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3A9E5">
      <w:pPr>
        <w:jc w:val="center"/>
        <w:rPr>
          <w:rFonts w:hint="eastAsia" w:ascii="宋体" w:hAnsi="宋体"/>
          <w:color w:val="000000"/>
        </w:rPr>
      </w:pPr>
      <w:r>
        <w:rPr>
          <w:rFonts w:hint="eastAsia" w:ascii="宋体" w:hAnsi="宋体"/>
          <w:color w:val="000000"/>
        </w:rPr>
        <w:t xml:space="preserve"> </w:t>
      </w:r>
    </w:p>
    <w:p w14:paraId="1A29BA38">
      <w:pPr>
        <w:jc w:val="center"/>
        <w:rPr>
          <w:rFonts w:hint="eastAsia" w:ascii="宋体" w:hAnsi="宋体"/>
          <w:color w:val="000000"/>
        </w:rPr>
      </w:pPr>
    </w:p>
    <w:p w14:paraId="4DD9ABEB">
      <w:pPr>
        <w:jc w:val="center"/>
        <w:rPr>
          <w:rFonts w:hint="eastAsia" w:ascii="宋体" w:hAnsi="宋体"/>
          <w:color w:val="000000"/>
        </w:rPr>
      </w:pPr>
    </w:p>
    <w:p w14:paraId="32A52B57">
      <w:pPr>
        <w:jc w:val="center"/>
        <w:rPr>
          <w:color w:val="000000"/>
          <w:sz w:val="120"/>
          <w:szCs w:val="120"/>
        </w:rPr>
      </w:pPr>
      <w:r>
        <w:rPr>
          <w:rFonts w:hint="eastAsia"/>
          <w:color w:val="000000"/>
          <w:sz w:val="120"/>
          <w:szCs w:val="120"/>
        </w:rPr>
        <w:t>竞争性磋商</w:t>
      </w:r>
    </w:p>
    <w:p w14:paraId="057C81B3">
      <w:pPr>
        <w:jc w:val="center"/>
        <w:rPr>
          <w:color w:val="000000"/>
          <w:sz w:val="120"/>
          <w:szCs w:val="120"/>
        </w:rPr>
      </w:pPr>
      <w:r>
        <w:rPr>
          <w:rFonts w:hint="eastAsia"/>
          <w:color w:val="000000"/>
          <w:sz w:val="120"/>
          <w:szCs w:val="120"/>
        </w:rPr>
        <w:t>文件</w:t>
      </w:r>
    </w:p>
    <w:p w14:paraId="14886262">
      <w:pPr>
        <w:spacing w:line="500" w:lineRule="exact"/>
        <w:jc w:val="center"/>
        <w:rPr>
          <w:rFonts w:hint="eastAsia" w:ascii="宋体" w:hAnsi="宋体"/>
          <w:color w:val="000000"/>
          <w:sz w:val="32"/>
        </w:rPr>
      </w:pPr>
    </w:p>
    <w:p w14:paraId="4F32FF79">
      <w:pPr>
        <w:spacing w:line="500" w:lineRule="exact"/>
        <w:jc w:val="center"/>
        <w:rPr>
          <w:rFonts w:hint="eastAsia" w:ascii="宋体" w:hAnsi="宋体"/>
          <w:color w:val="000000"/>
          <w:sz w:val="32"/>
        </w:rPr>
      </w:pPr>
    </w:p>
    <w:p w14:paraId="727FB5CC">
      <w:pPr>
        <w:spacing w:line="500" w:lineRule="exact"/>
        <w:rPr>
          <w:rFonts w:hint="eastAsia" w:ascii="宋体" w:hAnsi="宋体"/>
          <w:color w:val="000000"/>
          <w:sz w:val="32"/>
        </w:rPr>
      </w:pPr>
    </w:p>
    <w:p w14:paraId="286E4214">
      <w:pPr>
        <w:spacing w:line="500" w:lineRule="exact"/>
        <w:jc w:val="center"/>
        <w:rPr>
          <w:rFonts w:hint="eastAsia" w:ascii="宋体" w:hAnsi="宋体"/>
          <w:color w:val="000000"/>
          <w:sz w:val="32"/>
        </w:rPr>
      </w:pPr>
    </w:p>
    <w:p w14:paraId="28E9D38E">
      <w:pPr>
        <w:spacing w:line="360" w:lineRule="auto"/>
        <w:ind w:firstLine="1800" w:firstLineChars="500"/>
        <w:rPr>
          <w:rFonts w:hint="eastAsia" w:ascii="宋体" w:hAnsi="宋体" w:cs="宋体"/>
          <w:color w:val="000000"/>
          <w:sz w:val="36"/>
          <w:szCs w:val="36"/>
        </w:rPr>
      </w:pPr>
      <w:r>
        <w:rPr>
          <w:rFonts w:hint="eastAsia" w:ascii="宋体" w:hAnsi="宋体" w:cs="宋体"/>
          <w:color w:val="000000"/>
          <w:sz w:val="36"/>
          <w:szCs w:val="36"/>
        </w:rPr>
        <w:t>项目编号：XWFZ-250339</w:t>
      </w:r>
    </w:p>
    <w:p w14:paraId="2D65C3B5">
      <w:pPr>
        <w:spacing w:line="360" w:lineRule="auto"/>
        <w:ind w:left="3592" w:leftChars="640" w:hanging="1800" w:hangingChars="500"/>
        <w:rPr>
          <w:color w:val="000000"/>
          <w:sz w:val="36"/>
          <w:szCs w:val="36"/>
        </w:rPr>
      </w:pPr>
      <w:r>
        <w:rPr>
          <w:rFonts w:hint="eastAsia" w:ascii="宋体" w:hAnsi="宋体" w:cs="宋体"/>
          <w:color w:val="000000"/>
          <w:sz w:val="36"/>
          <w:szCs w:val="36"/>
        </w:rPr>
        <w:t>磋商项目：</w:t>
      </w:r>
      <w:r>
        <w:rPr>
          <w:rFonts w:hint="eastAsia" w:ascii="Times New Roman" w:hAnsi="Times New Roman" w:cs="Times New Roman"/>
          <w:color w:val="000000"/>
          <w:sz w:val="36"/>
          <w:szCs w:val="36"/>
        </w:rPr>
        <w:t>第十四届中国艺术节（重庆）活动报媒及新媒体宣传</w:t>
      </w:r>
    </w:p>
    <w:p w14:paraId="3411B76B">
      <w:pPr>
        <w:ind w:firstLine="2520" w:firstLineChars="700"/>
        <w:rPr>
          <w:rFonts w:hint="eastAsia" w:ascii="宋体" w:hAnsi="宋体" w:cs="宋体"/>
          <w:color w:val="000000"/>
          <w:sz w:val="36"/>
          <w:szCs w:val="36"/>
        </w:rPr>
      </w:pPr>
    </w:p>
    <w:p w14:paraId="26B65459">
      <w:pPr>
        <w:spacing w:line="500" w:lineRule="exact"/>
        <w:ind w:firstLine="1749" w:firstLineChars="486"/>
        <w:rPr>
          <w:rFonts w:hint="eastAsia" w:ascii="宋体" w:hAnsi="宋体"/>
          <w:color w:val="000000"/>
          <w:sz w:val="36"/>
          <w:szCs w:val="36"/>
        </w:rPr>
      </w:pPr>
    </w:p>
    <w:p w14:paraId="3BCE90F5">
      <w:pPr>
        <w:spacing w:line="500" w:lineRule="exact"/>
        <w:ind w:firstLine="1749" w:firstLineChars="486"/>
        <w:rPr>
          <w:rFonts w:hint="eastAsia" w:ascii="宋体" w:hAnsi="宋体"/>
          <w:color w:val="000000"/>
          <w:sz w:val="36"/>
          <w:szCs w:val="36"/>
        </w:rPr>
      </w:pPr>
    </w:p>
    <w:p w14:paraId="7E9BCA70">
      <w:pPr>
        <w:spacing w:line="500" w:lineRule="exact"/>
        <w:ind w:firstLine="1749" w:firstLineChars="486"/>
        <w:rPr>
          <w:rFonts w:hint="eastAsia" w:ascii="宋体" w:hAnsi="宋体"/>
          <w:color w:val="000000"/>
          <w:sz w:val="36"/>
          <w:szCs w:val="36"/>
        </w:rPr>
      </w:pPr>
    </w:p>
    <w:p w14:paraId="39B216CF">
      <w:pPr>
        <w:spacing w:line="360" w:lineRule="auto"/>
        <w:jc w:val="center"/>
        <w:rPr>
          <w:color w:val="000000"/>
          <w:sz w:val="36"/>
          <w:szCs w:val="36"/>
        </w:rPr>
      </w:pPr>
      <w:r>
        <w:rPr>
          <w:rFonts w:hint="eastAsia"/>
          <w:color w:val="000000"/>
          <w:sz w:val="36"/>
          <w:szCs w:val="36"/>
        </w:rPr>
        <w:t xml:space="preserve">采购人：重庆演艺集团有限责任公司 </w:t>
      </w:r>
    </w:p>
    <w:p w14:paraId="0021E13D">
      <w:pPr>
        <w:spacing w:line="360" w:lineRule="auto"/>
        <w:jc w:val="center"/>
        <w:rPr>
          <w:color w:val="000000"/>
          <w:sz w:val="36"/>
          <w:szCs w:val="36"/>
        </w:rPr>
      </w:pPr>
      <w:r>
        <w:rPr>
          <w:rFonts w:hint="eastAsia"/>
          <w:color w:val="000000"/>
          <w:sz w:val="36"/>
          <w:szCs w:val="36"/>
        </w:rPr>
        <w:t>采购代理机构：重庆希维招标代理有限公司</w:t>
      </w:r>
    </w:p>
    <w:p w14:paraId="2ECA9310">
      <w:pPr>
        <w:spacing w:line="360" w:lineRule="auto"/>
        <w:rPr>
          <w:color w:val="000000"/>
          <w:sz w:val="36"/>
          <w:szCs w:val="36"/>
        </w:rPr>
      </w:pPr>
    </w:p>
    <w:p w14:paraId="2C78A59B">
      <w:pPr>
        <w:spacing w:line="360" w:lineRule="auto"/>
        <w:jc w:val="center"/>
        <w:rPr>
          <w:color w:val="000000"/>
          <w:sz w:val="36"/>
          <w:szCs w:val="36"/>
        </w:rPr>
      </w:pPr>
      <w:r>
        <w:rPr>
          <w:rFonts w:hint="eastAsia"/>
          <w:color w:val="000000"/>
          <w:sz w:val="36"/>
          <w:szCs w:val="36"/>
        </w:rPr>
        <w:t>二〇二五年十月</w:t>
      </w:r>
    </w:p>
    <w:p w14:paraId="2B75F68A">
      <w:pPr>
        <w:spacing w:line="360" w:lineRule="auto"/>
        <w:rPr>
          <w:b/>
          <w:bCs/>
          <w:color w:val="000000"/>
          <w:sz w:val="36"/>
          <w:szCs w:val="36"/>
        </w:rPr>
        <w:sectPr>
          <w:headerReference r:id="rId4" w:type="first"/>
          <w:footerReference r:id="rId7" w:type="first"/>
          <w:headerReference r:id="rId3" w:type="default"/>
          <w:footerReference r:id="rId5" w:type="default"/>
          <w:footerReference r:id="rId6" w:type="even"/>
          <w:pgSz w:w="11907" w:h="16840"/>
          <w:pgMar w:top="1134" w:right="1191" w:bottom="1134" w:left="1304" w:header="851" w:footer="992" w:gutter="0"/>
          <w:pgNumType w:fmt="numberInDash" w:start="1"/>
          <w:cols w:space="720" w:num="1"/>
          <w:titlePg/>
          <w:docGrid w:linePitch="381" w:charSpace="-5735"/>
        </w:sectPr>
      </w:pPr>
    </w:p>
    <w:p w14:paraId="677FCDB1">
      <w:pPr>
        <w:spacing w:line="300" w:lineRule="exact"/>
        <w:jc w:val="center"/>
        <w:rPr>
          <w:rFonts w:hint="eastAsia" w:ascii="宋体" w:hAnsi="宋体"/>
          <w:b/>
          <w:bCs/>
          <w:color w:val="000000"/>
          <w:sz w:val="30"/>
          <w:szCs w:val="30"/>
        </w:rPr>
      </w:pPr>
    </w:p>
    <w:p w14:paraId="2D02FD08">
      <w:pPr>
        <w:spacing w:line="300" w:lineRule="exact"/>
        <w:jc w:val="center"/>
        <w:rPr>
          <w:rFonts w:hint="eastAsia" w:ascii="宋体" w:hAnsi="宋体"/>
          <w:b/>
          <w:bCs/>
          <w:color w:val="000000"/>
          <w:sz w:val="32"/>
          <w:szCs w:val="32"/>
        </w:rPr>
      </w:pPr>
      <w:r>
        <w:rPr>
          <w:rFonts w:hint="eastAsia" w:ascii="宋体" w:hAnsi="宋体"/>
          <w:b/>
          <w:bCs/>
          <w:color w:val="000000"/>
          <w:sz w:val="32"/>
          <w:szCs w:val="32"/>
        </w:rPr>
        <w:t>目   录</w:t>
      </w:r>
    </w:p>
    <w:p w14:paraId="66B1EDCD">
      <w:pPr>
        <w:pStyle w:val="45"/>
        <w:tabs>
          <w:tab w:val="right" w:leader="dot" w:pos="9412"/>
        </w:tabs>
        <w:ind w:left="560"/>
      </w:pPr>
      <w:r>
        <w:rPr>
          <w:rFonts w:hint="eastAsia" w:ascii="宋体" w:hAnsi="宋体"/>
          <w:b/>
          <w:bCs/>
          <w:color w:val="000000"/>
          <w:sz w:val="24"/>
          <w:szCs w:val="24"/>
        </w:rPr>
        <w:fldChar w:fldCharType="begin"/>
      </w:r>
      <w:r>
        <w:rPr>
          <w:rFonts w:hint="eastAsia" w:ascii="宋体" w:hAnsi="宋体"/>
          <w:b/>
          <w:bCs/>
          <w:color w:val="000000"/>
          <w:sz w:val="24"/>
          <w:szCs w:val="24"/>
        </w:rPr>
        <w:instrText xml:space="preserve">TOC \o "1-3" \h \u </w:instrText>
      </w:r>
      <w:r>
        <w:rPr>
          <w:rFonts w:hint="eastAsia" w:ascii="宋体" w:hAnsi="宋体"/>
          <w:b/>
          <w:bCs/>
          <w:color w:val="000000"/>
          <w:sz w:val="24"/>
          <w:szCs w:val="24"/>
        </w:rPr>
        <w:fldChar w:fldCharType="separate"/>
      </w:r>
      <w:r>
        <w:fldChar w:fldCharType="begin"/>
      </w:r>
      <w:r>
        <w:instrText xml:space="preserve"> HYPERLINK \l "_Toc31340" </w:instrText>
      </w:r>
      <w:r>
        <w:fldChar w:fldCharType="separate"/>
      </w:r>
      <w:r>
        <w:rPr>
          <w:rFonts w:hint="eastAsia" w:ascii="宋体" w:hAnsi="宋体"/>
          <w:szCs w:val="36"/>
        </w:rPr>
        <w:t>第一篇  采购邀请书</w:t>
      </w:r>
      <w:r>
        <w:tab/>
      </w:r>
      <w:r>
        <w:fldChar w:fldCharType="begin"/>
      </w:r>
      <w:r>
        <w:instrText xml:space="preserve"> PAGEREF _Toc31340 \h </w:instrText>
      </w:r>
      <w:r>
        <w:fldChar w:fldCharType="separate"/>
      </w:r>
      <w:r>
        <w:t>- 3 -</w:t>
      </w:r>
      <w:r>
        <w:fldChar w:fldCharType="end"/>
      </w:r>
      <w:r>
        <w:fldChar w:fldCharType="end"/>
      </w:r>
    </w:p>
    <w:p w14:paraId="52FCBFC4">
      <w:pPr>
        <w:pStyle w:val="30"/>
        <w:tabs>
          <w:tab w:val="right" w:leader="dot" w:pos="9412"/>
        </w:tabs>
        <w:ind w:left="1120"/>
      </w:pPr>
      <w:r>
        <w:fldChar w:fldCharType="begin"/>
      </w:r>
      <w:r>
        <w:instrText xml:space="preserve"> HYPERLINK \l "_Toc12985" </w:instrText>
      </w:r>
      <w:r>
        <w:fldChar w:fldCharType="separate"/>
      </w:r>
      <w:r>
        <w:rPr>
          <w:rFonts w:hint="eastAsia" w:ascii="宋体" w:hAnsi="宋体"/>
          <w:szCs w:val="24"/>
        </w:rPr>
        <w:t>一、竞争性磋商内容</w:t>
      </w:r>
      <w:r>
        <w:tab/>
      </w:r>
      <w:r>
        <w:fldChar w:fldCharType="begin"/>
      </w:r>
      <w:r>
        <w:instrText xml:space="preserve"> PAGEREF _Toc12985 \h </w:instrText>
      </w:r>
      <w:r>
        <w:fldChar w:fldCharType="separate"/>
      </w:r>
      <w:r>
        <w:t>- 3 -</w:t>
      </w:r>
      <w:r>
        <w:fldChar w:fldCharType="end"/>
      </w:r>
      <w:r>
        <w:fldChar w:fldCharType="end"/>
      </w:r>
    </w:p>
    <w:p w14:paraId="4555AA6E">
      <w:pPr>
        <w:pStyle w:val="30"/>
        <w:tabs>
          <w:tab w:val="right" w:leader="dot" w:pos="9412"/>
        </w:tabs>
        <w:ind w:left="1120"/>
      </w:pPr>
      <w:r>
        <w:fldChar w:fldCharType="begin"/>
      </w:r>
      <w:r>
        <w:instrText xml:space="preserve"> HYPERLINK \l "_Toc24309" </w:instrText>
      </w:r>
      <w:r>
        <w:fldChar w:fldCharType="separate"/>
      </w:r>
      <w:r>
        <w:rPr>
          <w:rFonts w:hint="eastAsia" w:ascii="宋体" w:hAnsi="宋体"/>
          <w:szCs w:val="24"/>
        </w:rPr>
        <w:t>二、资金来源</w:t>
      </w:r>
      <w:r>
        <w:tab/>
      </w:r>
      <w:r>
        <w:fldChar w:fldCharType="begin"/>
      </w:r>
      <w:r>
        <w:instrText xml:space="preserve"> PAGEREF _Toc24309 \h </w:instrText>
      </w:r>
      <w:r>
        <w:fldChar w:fldCharType="separate"/>
      </w:r>
      <w:r>
        <w:t>- 3 -</w:t>
      </w:r>
      <w:r>
        <w:fldChar w:fldCharType="end"/>
      </w:r>
      <w:r>
        <w:fldChar w:fldCharType="end"/>
      </w:r>
    </w:p>
    <w:p w14:paraId="02780AD7">
      <w:pPr>
        <w:pStyle w:val="30"/>
        <w:tabs>
          <w:tab w:val="right" w:leader="dot" w:pos="9412"/>
        </w:tabs>
        <w:ind w:left="1120"/>
      </w:pPr>
      <w:r>
        <w:fldChar w:fldCharType="begin"/>
      </w:r>
      <w:r>
        <w:instrText xml:space="preserve"> HYPERLINK \l "_Toc3269" </w:instrText>
      </w:r>
      <w:r>
        <w:fldChar w:fldCharType="separate"/>
      </w:r>
      <w:r>
        <w:rPr>
          <w:rFonts w:hint="eastAsia" w:ascii="宋体" w:hAnsi="宋体"/>
          <w:szCs w:val="24"/>
        </w:rPr>
        <w:t>三、供应商资格条件</w:t>
      </w:r>
      <w:r>
        <w:tab/>
      </w:r>
      <w:r>
        <w:fldChar w:fldCharType="begin"/>
      </w:r>
      <w:r>
        <w:instrText xml:space="preserve"> PAGEREF _Toc3269 \h </w:instrText>
      </w:r>
      <w:r>
        <w:fldChar w:fldCharType="separate"/>
      </w:r>
      <w:r>
        <w:t>- 3 -</w:t>
      </w:r>
      <w:r>
        <w:fldChar w:fldCharType="end"/>
      </w:r>
      <w:r>
        <w:fldChar w:fldCharType="end"/>
      </w:r>
    </w:p>
    <w:p w14:paraId="52449B84">
      <w:pPr>
        <w:pStyle w:val="30"/>
        <w:tabs>
          <w:tab w:val="right" w:leader="dot" w:pos="9412"/>
        </w:tabs>
        <w:ind w:left="1120"/>
      </w:pPr>
      <w:r>
        <w:fldChar w:fldCharType="begin"/>
      </w:r>
      <w:r>
        <w:instrText xml:space="preserve"> HYPERLINK \l "_Toc5624" </w:instrText>
      </w:r>
      <w:r>
        <w:fldChar w:fldCharType="separate"/>
      </w:r>
      <w:r>
        <w:rPr>
          <w:rFonts w:hint="eastAsia" w:ascii="宋体" w:hAnsi="宋体"/>
          <w:szCs w:val="24"/>
        </w:rPr>
        <w:t>四、磋商有关说明</w:t>
      </w:r>
      <w:r>
        <w:tab/>
      </w:r>
      <w:r>
        <w:fldChar w:fldCharType="begin"/>
      </w:r>
      <w:r>
        <w:instrText xml:space="preserve"> PAGEREF _Toc5624 \h </w:instrText>
      </w:r>
      <w:r>
        <w:fldChar w:fldCharType="separate"/>
      </w:r>
      <w:r>
        <w:t>- 3 -</w:t>
      </w:r>
      <w:r>
        <w:fldChar w:fldCharType="end"/>
      </w:r>
      <w:r>
        <w:fldChar w:fldCharType="end"/>
      </w:r>
    </w:p>
    <w:p w14:paraId="2D0F06C0">
      <w:pPr>
        <w:pStyle w:val="30"/>
        <w:tabs>
          <w:tab w:val="right" w:leader="dot" w:pos="9412"/>
        </w:tabs>
        <w:ind w:left="1120"/>
      </w:pPr>
      <w:r>
        <w:fldChar w:fldCharType="begin"/>
      </w:r>
      <w:r>
        <w:instrText xml:space="preserve"> HYPERLINK \l "_Toc1003" </w:instrText>
      </w:r>
      <w:r>
        <w:fldChar w:fldCharType="separate"/>
      </w:r>
      <w:r>
        <w:rPr>
          <w:rFonts w:hint="eastAsia" w:ascii="宋体" w:hAnsi="宋体"/>
          <w:szCs w:val="24"/>
        </w:rPr>
        <w:t>五、磋商保证金</w:t>
      </w:r>
      <w:r>
        <w:tab/>
      </w:r>
      <w:r>
        <w:fldChar w:fldCharType="begin"/>
      </w:r>
      <w:r>
        <w:instrText xml:space="preserve"> PAGEREF _Toc1003 \h </w:instrText>
      </w:r>
      <w:r>
        <w:fldChar w:fldCharType="separate"/>
      </w:r>
      <w:r>
        <w:t>- 4 -</w:t>
      </w:r>
      <w:r>
        <w:fldChar w:fldCharType="end"/>
      </w:r>
      <w:r>
        <w:fldChar w:fldCharType="end"/>
      </w:r>
    </w:p>
    <w:p w14:paraId="3482BE88">
      <w:pPr>
        <w:pStyle w:val="30"/>
        <w:tabs>
          <w:tab w:val="right" w:leader="dot" w:pos="9412"/>
        </w:tabs>
        <w:ind w:left="1120"/>
      </w:pPr>
      <w:r>
        <w:fldChar w:fldCharType="begin"/>
      </w:r>
      <w:r>
        <w:instrText xml:space="preserve"> HYPERLINK \l "_Toc6432" </w:instrText>
      </w:r>
      <w:r>
        <w:fldChar w:fldCharType="separate"/>
      </w:r>
      <w:r>
        <w:rPr>
          <w:rFonts w:hint="eastAsia" w:ascii="宋体" w:hAnsi="宋体"/>
          <w:szCs w:val="24"/>
        </w:rPr>
        <w:t>六、采购项目需落实的政府采购政策</w:t>
      </w:r>
      <w:r>
        <w:tab/>
      </w:r>
      <w:r>
        <w:fldChar w:fldCharType="begin"/>
      </w:r>
      <w:r>
        <w:instrText xml:space="preserve"> PAGEREF _Toc6432 \h </w:instrText>
      </w:r>
      <w:r>
        <w:fldChar w:fldCharType="separate"/>
      </w:r>
      <w:r>
        <w:t>- 4 -</w:t>
      </w:r>
      <w:r>
        <w:fldChar w:fldCharType="end"/>
      </w:r>
      <w:r>
        <w:fldChar w:fldCharType="end"/>
      </w:r>
    </w:p>
    <w:p w14:paraId="16D42586">
      <w:pPr>
        <w:pStyle w:val="30"/>
        <w:tabs>
          <w:tab w:val="right" w:leader="dot" w:pos="9412"/>
        </w:tabs>
        <w:ind w:left="1120"/>
      </w:pPr>
      <w:r>
        <w:fldChar w:fldCharType="begin"/>
      </w:r>
      <w:r>
        <w:instrText xml:space="preserve"> HYPERLINK \l "_Toc2373" </w:instrText>
      </w:r>
      <w:r>
        <w:fldChar w:fldCharType="separate"/>
      </w:r>
      <w:r>
        <w:rPr>
          <w:rFonts w:hint="eastAsia" w:ascii="宋体" w:hAnsi="宋体"/>
          <w:szCs w:val="24"/>
        </w:rPr>
        <w:t>七、其它有关规定</w:t>
      </w:r>
      <w:r>
        <w:tab/>
      </w:r>
      <w:r>
        <w:fldChar w:fldCharType="begin"/>
      </w:r>
      <w:r>
        <w:instrText xml:space="preserve"> PAGEREF _Toc2373 \h </w:instrText>
      </w:r>
      <w:r>
        <w:fldChar w:fldCharType="separate"/>
      </w:r>
      <w:r>
        <w:t>- 4 -</w:t>
      </w:r>
      <w:r>
        <w:fldChar w:fldCharType="end"/>
      </w:r>
      <w:r>
        <w:fldChar w:fldCharType="end"/>
      </w:r>
    </w:p>
    <w:p w14:paraId="63B04F68">
      <w:pPr>
        <w:pStyle w:val="30"/>
        <w:tabs>
          <w:tab w:val="right" w:leader="dot" w:pos="9412"/>
        </w:tabs>
        <w:ind w:left="1120"/>
      </w:pPr>
      <w:r>
        <w:fldChar w:fldCharType="begin"/>
      </w:r>
      <w:r>
        <w:instrText xml:space="preserve"> HYPERLINK \l "_Toc696" </w:instrText>
      </w:r>
      <w:r>
        <w:fldChar w:fldCharType="separate"/>
      </w:r>
      <w:r>
        <w:rPr>
          <w:rFonts w:hint="eastAsia" w:ascii="宋体" w:hAnsi="宋体"/>
          <w:szCs w:val="24"/>
        </w:rPr>
        <w:t>八、联系方式</w:t>
      </w:r>
      <w:r>
        <w:tab/>
      </w:r>
      <w:r>
        <w:fldChar w:fldCharType="begin"/>
      </w:r>
      <w:r>
        <w:instrText xml:space="preserve"> PAGEREF _Toc696 \h </w:instrText>
      </w:r>
      <w:r>
        <w:fldChar w:fldCharType="separate"/>
      </w:r>
      <w:r>
        <w:t>- 5 -</w:t>
      </w:r>
      <w:r>
        <w:fldChar w:fldCharType="end"/>
      </w:r>
      <w:r>
        <w:fldChar w:fldCharType="end"/>
      </w:r>
    </w:p>
    <w:p w14:paraId="7DE33ECA">
      <w:pPr>
        <w:pStyle w:val="45"/>
        <w:tabs>
          <w:tab w:val="right" w:leader="dot" w:pos="9412"/>
        </w:tabs>
        <w:ind w:left="560"/>
      </w:pPr>
      <w:r>
        <w:fldChar w:fldCharType="begin"/>
      </w:r>
      <w:r>
        <w:instrText xml:space="preserve"> HYPERLINK \l "_Toc27943" </w:instrText>
      </w:r>
      <w:r>
        <w:fldChar w:fldCharType="separate"/>
      </w:r>
      <w:r>
        <w:rPr>
          <w:rFonts w:hint="eastAsia" w:ascii="宋体" w:hAnsi="宋体"/>
          <w:szCs w:val="36"/>
        </w:rPr>
        <w:t>第二篇  项目服务需求</w:t>
      </w:r>
      <w:r>
        <w:tab/>
      </w:r>
      <w:r>
        <w:fldChar w:fldCharType="begin"/>
      </w:r>
      <w:r>
        <w:instrText xml:space="preserve"> PAGEREF _Toc27943 \h </w:instrText>
      </w:r>
      <w:r>
        <w:fldChar w:fldCharType="separate"/>
      </w:r>
      <w:r>
        <w:t>- 7 -</w:t>
      </w:r>
      <w:r>
        <w:fldChar w:fldCharType="end"/>
      </w:r>
      <w:r>
        <w:fldChar w:fldCharType="end"/>
      </w:r>
    </w:p>
    <w:p w14:paraId="11ECCECF">
      <w:pPr>
        <w:pStyle w:val="30"/>
        <w:tabs>
          <w:tab w:val="right" w:leader="dot" w:pos="9412"/>
        </w:tabs>
        <w:ind w:left="1120"/>
      </w:pPr>
      <w:r>
        <w:fldChar w:fldCharType="begin"/>
      </w:r>
      <w:r>
        <w:instrText xml:space="preserve"> HYPERLINK \l "_Toc19504" </w:instrText>
      </w:r>
      <w:r>
        <w:fldChar w:fldCharType="separate"/>
      </w:r>
      <w:r>
        <w:rPr>
          <w:rFonts w:hint="eastAsia" w:ascii="宋体" w:hAnsi="宋体"/>
          <w:szCs w:val="24"/>
        </w:rPr>
        <w:t>一、项目基本概况介绍</w:t>
      </w:r>
      <w:r>
        <w:tab/>
      </w:r>
      <w:r>
        <w:fldChar w:fldCharType="begin"/>
      </w:r>
      <w:r>
        <w:instrText xml:space="preserve"> PAGEREF _Toc19504 \h </w:instrText>
      </w:r>
      <w:r>
        <w:fldChar w:fldCharType="separate"/>
      </w:r>
      <w:r>
        <w:t>- 7 -</w:t>
      </w:r>
      <w:r>
        <w:fldChar w:fldCharType="end"/>
      </w:r>
      <w:r>
        <w:fldChar w:fldCharType="end"/>
      </w:r>
    </w:p>
    <w:p w14:paraId="44C6A5C1">
      <w:pPr>
        <w:pStyle w:val="30"/>
        <w:tabs>
          <w:tab w:val="right" w:leader="dot" w:pos="9412"/>
        </w:tabs>
        <w:ind w:left="1120"/>
      </w:pPr>
      <w:r>
        <w:fldChar w:fldCharType="begin"/>
      </w:r>
      <w:r>
        <w:instrText xml:space="preserve"> HYPERLINK \l "_Toc11269" </w:instrText>
      </w:r>
      <w:r>
        <w:fldChar w:fldCharType="separate"/>
      </w:r>
      <w:r>
        <w:rPr>
          <w:rFonts w:hint="eastAsia" w:ascii="宋体" w:hAnsi="宋体"/>
          <w:szCs w:val="24"/>
        </w:rPr>
        <w:t>二、项目服务及质量要求</w:t>
      </w:r>
      <w:r>
        <w:tab/>
      </w:r>
      <w:r>
        <w:fldChar w:fldCharType="begin"/>
      </w:r>
      <w:r>
        <w:instrText xml:space="preserve"> PAGEREF _Toc11269 \h </w:instrText>
      </w:r>
      <w:r>
        <w:fldChar w:fldCharType="separate"/>
      </w:r>
      <w:r>
        <w:t>- 7 -</w:t>
      </w:r>
      <w:r>
        <w:fldChar w:fldCharType="end"/>
      </w:r>
      <w:r>
        <w:fldChar w:fldCharType="end"/>
      </w:r>
    </w:p>
    <w:p w14:paraId="13D1ACB1">
      <w:pPr>
        <w:pStyle w:val="45"/>
        <w:tabs>
          <w:tab w:val="right" w:leader="dot" w:pos="9412"/>
        </w:tabs>
        <w:ind w:left="560"/>
      </w:pPr>
      <w:r>
        <w:fldChar w:fldCharType="begin"/>
      </w:r>
      <w:r>
        <w:instrText xml:space="preserve"> HYPERLINK \l "_Toc19941" </w:instrText>
      </w:r>
      <w:r>
        <w:fldChar w:fldCharType="separate"/>
      </w:r>
      <w:r>
        <w:rPr>
          <w:rFonts w:hint="eastAsia" w:ascii="宋体" w:hAnsi="宋体"/>
          <w:szCs w:val="36"/>
        </w:rPr>
        <w:t>第三篇  项目商务需求</w:t>
      </w:r>
      <w:r>
        <w:tab/>
      </w:r>
      <w:r>
        <w:fldChar w:fldCharType="begin"/>
      </w:r>
      <w:r>
        <w:instrText xml:space="preserve"> PAGEREF _Toc19941 \h </w:instrText>
      </w:r>
      <w:r>
        <w:fldChar w:fldCharType="separate"/>
      </w:r>
      <w:r>
        <w:t>- 8 -</w:t>
      </w:r>
      <w:r>
        <w:fldChar w:fldCharType="end"/>
      </w:r>
      <w:r>
        <w:fldChar w:fldCharType="end"/>
      </w:r>
    </w:p>
    <w:p w14:paraId="6DDAB207">
      <w:pPr>
        <w:pStyle w:val="30"/>
        <w:tabs>
          <w:tab w:val="right" w:leader="dot" w:pos="9412"/>
        </w:tabs>
        <w:ind w:left="1120"/>
      </w:pPr>
      <w:r>
        <w:fldChar w:fldCharType="begin"/>
      </w:r>
      <w:r>
        <w:instrText xml:space="preserve"> HYPERLINK \l "_Toc15257" </w:instrText>
      </w:r>
      <w:r>
        <w:fldChar w:fldCharType="separate"/>
      </w:r>
      <w:r>
        <w:rPr>
          <w:rFonts w:hint="eastAsia" w:ascii="宋体" w:hAnsi="宋体"/>
          <w:szCs w:val="24"/>
        </w:rPr>
        <w:t>一、服务时间、服务地点</w:t>
      </w:r>
      <w:r>
        <w:rPr>
          <w:rFonts w:hint="eastAsia" w:ascii="宋体" w:hAnsi="宋体" w:cs="宋体"/>
          <w:szCs w:val="24"/>
        </w:rPr>
        <w:t>及验收方式</w:t>
      </w:r>
      <w:r>
        <w:tab/>
      </w:r>
      <w:r>
        <w:fldChar w:fldCharType="begin"/>
      </w:r>
      <w:r>
        <w:instrText xml:space="preserve"> PAGEREF _Toc15257 \h </w:instrText>
      </w:r>
      <w:r>
        <w:fldChar w:fldCharType="separate"/>
      </w:r>
      <w:r>
        <w:t>- 8 -</w:t>
      </w:r>
      <w:r>
        <w:fldChar w:fldCharType="end"/>
      </w:r>
      <w:r>
        <w:fldChar w:fldCharType="end"/>
      </w:r>
    </w:p>
    <w:p w14:paraId="79ECAB6E">
      <w:pPr>
        <w:pStyle w:val="30"/>
        <w:tabs>
          <w:tab w:val="right" w:leader="dot" w:pos="9412"/>
        </w:tabs>
        <w:ind w:left="1120"/>
      </w:pPr>
      <w:r>
        <w:fldChar w:fldCharType="begin"/>
      </w:r>
      <w:r>
        <w:instrText xml:space="preserve"> HYPERLINK \l "_Toc29236" </w:instrText>
      </w:r>
      <w:r>
        <w:fldChar w:fldCharType="separate"/>
      </w:r>
      <w:r>
        <w:rPr>
          <w:rFonts w:hint="eastAsia" w:ascii="宋体" w:hAnsi="宋体"/>
          <w:szCs w:val="24"/>
        </w:rPr>
        <w:t>二、报价要求</w:t>
      </w:r>
      <w:r>
        <w:tab/>
      </w:r>
      <w:r>
        <w:fldChar w:fldCharType="begin"/>
      </w:r>
      <w:r>
        <w:instrText xml:space="preserve"> PAGEREF _Toc29236 \h </w:instrText>
      </w:r>
      <w:r>
        <w:fldChar w:fldCharType="separate"/>
      </w:r>
      <w:r>
        <w:t>- 8 -</w:t>
      </w:r>
      <w:r>
        <w:fldChar w:fldCharType="end"/>
      </w:r>
      <w:r>
        <w:fldChar w:fldCharType="end"/>
      </w:r>
    </w:p>
    <w:p w14:paraId="07798297">
      <w:pPr>
        <w:pStyle w:val="30"/>
        <w:tabs>
          <w:tab w:val="right" w:leader="dot" w:pos="9412"/>
        </w:tabs>
        <w:ind w:left="1120"/>
      </w:pPr>
      <w:r>
        <w:fldChar w:fldCharType="begin"/>
      </w:r>
      <w:r>
        <w:instrText xml:space="preserve"> HYPERLINK \l "_Toc8746" </w:instrText>
      </w:r>
      <w:r>
        <w:fldChar w:fldCharType="separate"/>
      </w:r>
      <w:r>
        <w:rPr>
          <w:rFonts w:hint="eastAsia" w:ascii="宋体" w:hAnsi="宋体"/>
          <w:szCs w:val="24"/>
        </w:rPr>
        <w:t>三、质量保证及售后服务</w:t>
      </w:r>
      <w:r>
        <w:tab/>
      </w:r>
      <w:r>
        <w:fldChar w:fldCharType="begin"/>
      </w:r>
      <w:r>
        <w:instrText xml:space="preserve"> PAGEREF _Toc8746 \h </w:instrText>
      </w:r>
      <w:r>
        <w:fldChar w:fldCharType="separate"/>
      </w:r>
      <w:r>
        <w:t>- 8 -</w:t>
      </w:r>
      <w:r>
        <w:fldChar w:fldCharType="end"/>
      </w:r>
      <w:r>
        <w:fldChar w:fldCharType="end"/>
      </w:r>
    </w:p>
    <w:p w14:paraId="5B93966C">
      <w:pPr>
        <w:pStyle w:val="30"/>
        <w:tabs>
          <w:tab w:val="right" w:leader="dot" w:pos="9412"/>
        </w:tabs>
        <w:ind w:left="1120"/>
      </w:pPr>
      <w:r>
        <w:fldChar w:fldCharType="begin"/>
      </w:r>
      <w:r>
        <w:instrText xml:space="preserve"> HYPERLINK \l "_Toc24096" </w:instrText>
      </w:r>
      <w:r>
        <w:fldChar w:fldCharType="separate"/>
      </w:r>
      <w:r>
        <w:rPr>
          <w:rFonts w:hint="eastAsia" w:ascii="宋体" w:hAnsi="宋体"/>
          <w:szCs w:val="24"/>
        </w:rPr>
        <w:t>四、付款方式</w:t>
      </w:r>
      <w:r>
        <w:tab/>
      </w:r>
      <w:r>
        <w:fldChar w:fldCharType="begin"/>
      </w:r>
      <w:r>
        <w:instrText xml:space="preserve"> PAGEREF _Toc24096 \h </w:instrText>
      </w:r>
      <w:r>
        <w:fldChar w:fldCharType="separate"/>
      </w:r>
      <w:r>
        <w:t>- 8 -</w:t>
      </w:r>
      <w:r>
        <w:fldChar w:fldCharType="end"/>
      </w:r>
      <w:r>
        <w:fldChar w:fldCharType="end"/>
      </w:r>
    </w:p>
    <w:p w14:paraId="47FE9695">
      <w:pPr>
        <w:pStyle w:val="30"/>
        <w:tabs>
          <w:tab w:val="right" w:leader="dot" w:pos="9412"/>
        </w:tabs>
        <w:ind w:left="1120"/>
      </w:pPr>
      <w:r>
        <w:fldChar w:fldCharType="begin"/>
      </w:r>
      <w:r>
        <w:instrText xml:space="preserve"> HYPERLINK \l "_Toc12583" </w:instrText>
      </w:r>
      <w:r>
        <w:fldChar w:fldCharType="separate"/>
      </w:r>
      <w:r>
        <w:rPr>
          <w:rFonts w:hint="eastAsia" w:ascii="宋体" w:hAnsi="宋体"/>
          <w:szCs w:val="24"/>
        </w:rPr>
        <w:t>五、知识产权</w:t>
      </w:r>
      <w:r>
        <w:tab/>
      </w:r>
      <w:r>
        <w:fldChar w:fldCharType="begin"/>
      </w:r>
      <w:r>
        <w:instrText xml:space="preserve"> PAGEREF _Toc12583 \h </w:instrText>
      </w:r>
      <w:r>
        <w:fldChar w:fldCharType="separate"/>
      </w:r>
      <w:r>
        <w:t>- 8 -</w:t>
      </w:r>
      <w:r>
        <w:fldChar w:fldCharType="end"/>
      </w:r>
      <w:r>
        <w:fldChar w:fldCharType="end"/>
      </w:r>
    </w:p>
    <w:p w14:paraId="0CE3BACF">
      <w:pPr>
        <w:pStyle w:val="30"/>
        <w:tabs>
          <w:tab w:val="right" w:leader="dot" w:pos="9412"/>
        </w:tabs>
        <w:ind w:left="1120"/>
      </w:pPr>
      <w:r>
        <w:fldChar w:fldCharType="begin"/>
      </w:r>
      <w:r>
        <w:instrText xml:space="preserve"> HYPERLINK \l "_Toc9226" </w:instrText>
      </w:r>
      <w:r>
        <w:fldChar w:fldCharType="separate"/>
      </w:r>
      <w:r>
        <w:rPr>
          <w:rFonts w:hint="eastAsia" w:ascii="宋体" w:hAnsi="宋体"/>
          <w:szCs w:val="24"/>
        </w:rPr>
        <w:t>六、其他</w:t>
      </w:r>
      <w:r>
        <w:tab/>
      </w:r>
      <w:r>
        <w:fldChar w:fldCharType="begin"/>
      </w:r>
      <w:r>
        <w:instrText xml:space="preserve"> PAGEREF _Toc9226 \h </w:instrText>
      </w:r>
      <w:r>
        <w:fldChar w:fldCharType="separate"/>
      </w:r>
      <w:r>
        <w:t>- 8 -</w:t>
      </w:r>
      <w:r>
        <w:fldChar w:fldCharType="end"/>
      </w:r>
      <w:r>
        <w:fldChar w:fldCharType="end"/>
      </w:r>
    </w:p>
    <w:p w14:paraId="17824129">
      <w:pPr>
        <w:pStyle w:val="45"/>
        <w:tabs>
          <w:tab w:val="right" w:leader="dot" w:pos="9412"/>
        </w:tabs>
        <w:ind w:left="560"/>
      </w:pPr>
      <w:r>
        <w:fldChar w:fldCharType="begin"/>
      </w:r>
      <w:r>
        <w:instrText xml:space="preserve"> HYPERLINK \l "_Toc17774" </w:instrText>
      </w:r>
      <w:r>
        <w:fldChar w:fldCharType="separate"/>
      </w:r>
      <w:r>
        <w:rPr>
          <w:rFonts w:hint="eastAsia" w:ascii="宋体" w:hAnsi="宋体"/>
          <w:bCs/>
          <w:szCs w:val="30"/>
        </w:rPr>
        <w:t>第四篇  磋商程序及方法、评审标准、无效响应和采购终止</w:t>
      </w:r>
      <w:r>
        <w:tab/>
      </w:r>
      <w:r>
        <w:fldChar w:fldCharType="begin"/>
      </w:r>
      <w:r>
        <w:instrText xml:space="preserve"> PAGEREF _Toc17774 \h </w:instrText>
      </w:r>
      <w:r>
        <w:fldChar w:fldCharType="separate"/>
      </w:r>
      <w:r>
        <w:t>- 9 -</w:t>
      </w:r>
      <w:r>
        <w:fldChar w:fldCharType="end"/>
      </w:r>
      <w:r>
        <w:fldChar w:fldCharType="end"/>
      </w:r>
    </w:p>
    <w:p w14:paraId="7B0A90F1">
      <w:pPr>
        <w:pStyle w:val="30"/>
        <w:tabs>
          <w:tab w:val="right" w:leader="dot" w:pos="9412"/>
        </w:tabs>
        <w:ind w:left="1120"/>
      </w:pPr>
      <w:r>
        <w:fldChar w:fldCharType="begin"/>
      </w:r>
      <w:r>
        <w:instrText xml:space="preserve"> HYPERLINK \l "_Toc31054" </w:instrText>
      </w:r>
      <w:r>
        <w:fldChar w:fldCharType="separate"/>
      </w:r>
      <w:r>
        <w:rPr>
          <w:rFonts w:hint="eastAsia" w:ascii="宋体" w:hAnsi="宋体"/>
          <w:szCs w:val="24"/>
        </w:rPr>
        <w:t>一、磋商程序及方法</w:t>
      </w:r>
      <w:r>
        <w:tab/>
      </w:r>
      <w:r>
        <w:fldChar w:fldCharType="begin"/>
      </w:r>
      <w:r>
        <w:instrText xml:space="preserve"> PAGEREF _Toc31054 \h </w:instrText>
      </w:r>
      <w:r>
        <w:fldChar w:fldCharType="separate"/>
      </w:r>
      <w:r>
        <w:t>- 9 -</w:t>
      </w:r>
      <w:r>
        <w:fldChar w:fldCharType="end"/>
      </w:r>
      <w:r>
        <w:fldChar w:fldCharType="end"/>
      </w:r>
    </w:p>
    <w:p w14:paraId="5F675F97">
      <w:pPr>
        <w:pStyle w:val="30"/>
        <w:tabs>
          <w:tab w:val="right" w:leader="dot" w:pos="9412"/>
        </w:tabs>
        <w:ind w:left="1120"/>
      </w:pPr>
      <w:r>
        <w:fldChar w:fldCharType="begin"/>
      </w:r>
      <w:r>
        <w:instrText xml:space="preserve"> HYPERLINK \l "_Toc17143" </w:instrText>
      </w:r>
      <w:r>
        <w:fldChar w:fldCharType="separate"/>
      </w:r>
      <w:r>
        <w:rPr>
          <w:rFonts w:hint="eastAsia" w:ascii="宋体" w:hAnsi="宋体"/>
          <w:szCs w:val="24"/>
        </w:rPr>
        <w:t>二、评审标准</w:t>
      </w:r>
      <w:r>
        <w:tab/>
      </w:r>
      <w:r>
        <w:fldChar w:fldCharType="begin"/>
      </w:r>
      <w:r>
        <w:instrText xml:space="preserve"> PAGEREF _Toc17143 \h </w:instrText>
      </w:r>
      <w:r>
        <w:fldChar w:fldCharType="separate"/>
      </w:r>
      <w:r>
        <w:t>- 11 -</w:t>
      </w:r>
      <w:r>
        <w:fldChar w:fldCharType="end"/>
      </w:r>
      <w:r>
        <w:fldChar w:fldCharType="end"/>
      </w:r>
    </w:p>
    <w:p w14:paraId="1BCB0F61">
      <w:pPr>
        <w:pStyle w:val="30"/>
        <w:tabs>
          <w:tab w:val="right" w:leader="dot" w:pos="9412"/>
        </w:tabs>
        <w:ind w:left="1120"/>
      </w:pPr>
      <w:r>
        <w:fldChar w:fldCharType="begin"/>
      </w:r>
      <w:r>
        <w:instrText xml:space="preserve"> HYPERLINK \l "_Toc28111" </w:instrText>
      </w:r>
      <w:r>
        <w:fldChar w:fldCharType="separate"/>
      </w:r>
      <w:r>
        <w:rPr>
          <w:rFonts w:hint="eastAsia" w:ascii="宋体" w:hAnsi="宋体" w:cs="宋体"/>
          <w:szCs w:val="24"/>
        </w:rPr>
        <w:t>三、无效响应</w:t>
      </w:r>
      <w:r>
        <w:tab/>
      </w:r>
      <w:r>
        <w:fldChar w:fldCharType="begin"/>
      </w:r>
      <w:r>
        <w:instrText xml:space="preserve"> PAGEREF _Toc28111 \h </w:instrText>
      </w:r>
      <w:r>
        <w:fldChar w:fldCharType="separate"/>
      </w:r>
      <w:r>
        <w:t>- 14 -</w:t>
      </w:r>
      <w:r>
        <w:fldChar w:fldCharType="end"/>
      </w:r>
      <w:r>
        <w:fldChar w:fldCharType="end"/>
      </w:r>
    </w:p>
    <w:p w14:paraId="5819C8D0">
      <w:pPr>
        <w:pStyle w:val="30"/>
        <w:tabs>
          <w:tab w:val="right" w:leader="dot" w:pos="9412"/>
        </w:tabs>
        <w:ind w:left="1120"/>
      </w:pPr>
      <w:r>
        <w:fldChar w:fldCharType="begin"/>
      </w:r>
      <w:r>
        <w:instrText xml:space="preserve"> HYPERLINK \l "_Toc28354" </w:instrText>
      </w:r>
      <w:r>
        <w:fldChar w:fldCharType="separate"/>
      </w:r>
      <w:r>
        <w:rPr>
          <w:rFonts w:hint="eastAsia" w:ascii="宋体" w:hAnsi="宋体"/>
          <w:szCs w:val="24"/>
        </w:rPr>
        <w:t>四、采购终止</w:t>
      </w:r>
      <w:r>
        <w:tab/>
      </w:r>
      <w:r>
        <w:fldChar w:fldCharType="begin"/>
      </w:r>
      <w:r>
        <w:instrText xml:space="preserve"> PAGEREF _Toc28354 \h </w:instrText>
      </w:r>
      <w:r>
        <w:fldChar w:fldCharType="separate"/>
      </w:r>
      <w:r>
        <w:t>- 14 -</w:t>
      </w:r>
      <w:r>
        <w:fldChar w:fldCharType="end"/>
      </w:r>
      <w:r>
        <w:fldChar w:fldCharType="end"/>
      </w:r>
    </w:p>
    <w:p w14:paraId="7039C5D3">
      <w:pPr>
        <w:pStyle w:val="45"/>
        <w:tabs>
          <w:tab w:val="right" w:leader="dot" w:pos="9412"/>
        </w:tabs>
        <w:ind w:left="560"/>
      </w:pPr>
      <w:r>
        <w:fldChar w:fldCharType="begin"/>
      </w:r>
      <w:r>
        <w:instrText xml:space="preserve"> HYPERLINK \l "_Toc23718" </w:instrText>
      </w:r>
      <w:r>
        <w:fldChar w:fldCharType="separate"/>
      </w:r>
      <w:r>
        <w:rPr>
          <w:rFonts w:hint="eastAsia" w:ascii="宋体" w:hAnsi="宋体"/>
          <w:szCs w:val="30"/>
        </w:rPr>
        <w:t>第五篇  供应商须知</w:t>
      </w:r>
      <w:r>
        <w:tab/>
      </w:r>
      <w:r>
        <w:fldChar w:fldCharType="begin"/>
      </w:r>
      <w:r>
        <w:instrText xml:space="preserve"> PAGEREF _Toc23718 \h </w:instrText>
      </w:r>
      <w:r>
        <w:fldChar w:fldCharType="separate"/>
      </w:r>
      <w:r>
        <w:t>- 15 -</w:t>
      </w:r>
      <w:r>
        <w:fldChar w:fldCharType="end"/>
      </w:r>
      <w:r>
        <w:fldChar w:fldCharType="end"/>
      </w:r>
    </w:p>
    <w:p w14:paraId="73672FED">
      <w:pPr>
        <w:pStyle w:val="30"/>
        <w:tabs>
          <w:tab w:val="right" w:leader="dot" w:pos="9412"/>
        </w:tabs>
        <w:ind w:left="1120"/>
      </w:pPr>
      <w:r>
        <w:fldChar w:fldCharType="begin"/>
      </w:r>
      <w:r>
        <w:instrText xml:space="preserve"> HYPERLINK \l "_Toc8497" </w:instrText>
      </w:r>
      <w:r>
        <w:fldChar w:fldCharType="separate"/>
      </w:r>
      <w:r>
        <w:rPr>
          <w:rFonts w:hint="eastAsia" w:ascii="宋体" w:hAnsi="宋体"/>
          <w:szCs w:val="24"/>
        </w:rPr>
        <w:t>一、磋商费用</w:t>
      </w:r>
      <w:r>
        <w:tab/>
      </w:r>
      <w:r>
        <w:fldChar w:fldCharType="begin"/>
      </w:r>
      <w:r>
        <w:instrText xml:space="preserve"> PAGEREF _Toc8497 \h </w:instrText>
      </w:r>
      <w:r>
        <w:fldChar w:fldCharType="separate"/>
      </w:r>
      <w:r>
        <w:t>- 15 -</w:t>
      </w:r>
      <w:r>
        <w:fldChar w:fldCharType="end"/>
      </w:r>
      <w:r>
        <w:fldChar w:fldCharType="end"/>
      </w:r>
    </w:p>
    <w:p w14:paraId="58A6961A">
      <w:pPr>
        <w:pStyle w:val="30"/>
        <w:tabs>
          <w:tab w:val="right" w:leader="dot" w:pos="9412"/>
        </w:tabs>
        <w:ind w:left="1120"/>
      </w:pPr>
      <w:r>
        <w:fldChar w:fldCharType="begin"/>
      </w:r>
      <w:r>
        <w:instrText xml:space="preserve"> HYPERLINK \l "_Toc18329" </w:instrText>
      </w:r>
      <w:r>
        <w:fldChar w:fldCharType="separate"/>
      </w:r>
      <w:r>
        <w:rPr>
          <w:rFonts w:hint="eastAsia" w:ascii="宋体" w:hAnsi="宋体"/>
          <w:szCs w:val="24"/>
        </w:rPr>
        <w:t>二、竞争性磋商文件</w:t>
      </w:r>
      <w:r>
        <w:tab/>
      </w:r>
      <w:r>
        <w:fldChar w:fldCharType="begin"/>
      </w:r>
      <w:r>
        <w:instrText xml:space="preserve"> PAGEREF _Toc18329 \h </w:instrText>
      </w:r>
      <w:r>
        <w:fldChar w:fldCharType="separate"/>
      </w:r>
      <w:r>
        <w:t>- 15 -</w:t>
      </w:r>
      <w:r>
        <w:fldChar w:fldCharType="end"/>
      </w:r>
      <w:r>
        <w:fldChar w:fldCharType="end"/>
      </w:r>
    </w:p>
    <w:p w14:paraId="09D938CB">
      <w:pPr>
        <w:pStyle w:val="30"/>
        <w:tabs>
          <w:tab w:val="right" w:leader="dot" w:pos="9412"/>
        </w:tabs>
        <w:ind w:left="1120"/>
      </w:pPr>
      <w:r>
        <w:fldChar w:fldCharType="begin"/>
      </w:r>
      <w:r>
        <w:instrText xml:space="preserve"> HYPERLINK \l "_Toc23607" </w:instrText>
      </w:r>
      <w:r>
        <w:fldChar w:fldCharType="separate"/>
      </w:r>
      <w:r>
        <w:rPr>
          <w:rFonts w:hint="eastAsia" w:ascii="宋体" w:hAnsi="宋体"/>
          <w:szCs w:val="24"/>
        </w:rPr>
        <w:t>三、磋商要求</w:t>
      </w:r>
      <w:r>
        <w:tab/>
      </w:r>
      <w:r>
        <w:fldChar w:fldCharType="begin"/>
      </w:r>
      <w:r>
        <w:instrText xml:space="preserve"> PAGEREF _Toc23607 \h </w:instrText>
      </w:r>
      <w:r>
        <w:fldChar w:fldCharType="separate"/>
      </w:r>
      <w:r>
        <w:t>- 15 -</w:t>
      </w:r>
      <w:r>
        <w:fldChar w:fldCharType="end"/>
      </w:r>
      <w:r>
        <w:fldChar w:fldCharType="end"/>
      </w:r>
    </w:p>
    <w:p w14:paraId="6D6472F3">
      <w:pPr>
        <w:pStyle w:val="30"/>
        <w:tabs>
          <w:tab w:val="right" w:leader="dot" w:pos="9412"/>
        </w:tabs>
        <w:ind w:left="1120"/>
      </w:pPr>
      <w:r>
        <w:fldChar w:fldCharType="begin"/>
      </w:r>
      <w:r>
        <w:instrText xml:space="preserve"> HYPERLINK \l "_Toc6920" </w:instrText>
      </w:r>
      <w:r>
        <w:fldChar w:fldCharType="separate"/>
      </w:r>
      <w:r>
        <w:rPr>
          <w:rFonts w:hint="eastAsia" w:ascii="宋体" w:hAnsi="宋体"/>
          <w:szCs w:val="24"/>
        </w:rPr>
        <w:t>四、成交供应商的确认和变更</w:t>
      </w:r>
      <w:r>
        <w:tab/>
      </w:r>
      <w:r>
        <w:fldChar w:fldCharType="begin"/>
      </w:r>
      <w:r>
        <w:instrText xml:space="preserve"> PAGEREF _Toc6920 \h </w:instrText>
      </w:r>
      <w:r>
        <w:fldChar w:fldCharType="separate"/>
      </w:r>
      <w:r>
        <w:t>- 16 -</w:t>
      </w:r>
      <w:r>
        <w:fldChar w:fldCharType="end"/>
      </w:r>
      <w:r>
        <w:fldChar w:fldCharType="end"/>
      </w:r>
    </w:p>
    <w:p w14:paraId="419ABEC0">
      <w:pPr>
        <w:pStyle w:val="30"/>
        <w:tabs>
          <w:tab w:val="right" w:leader="dot" w:pos="9412"/>
        </w:tabs>
        <w:ind w:left="1120"/>
      </w:pPr>
      <w:r>
        <w:fldChar w:fldCharType="begin"/>
      </w:r>
      <w:r>
        <w:instrText xml:space="preserve"> HYPERLINK \l "_Toc27654" </w:instrText>
      </w:r>
      <w:r>
        <w:fldChar w:fldCharType="separate"/>
      </w:r>
      <w:r>
        <w:rPr>
          <w:rFonts w:hint="eastAsia" w:ascii="宋体" w:hAnsi="宋体"/>
          <w:szCs w:val="24"/>
        </w:rPr>
        <w:t>五、成交通知</w:t>
      </w:r>
      <w:r>
        <w:tab/>
      </w:r>
      <w:r>
        <w:fldChar w:fldCharType="begin"/>
      </w:r>
      <w:r>
        <w:instrText xml:space="preserve"> PAGEREF _Toc27654 \h </w:instrText>
      </w:r>
      <w:r>
        <w:fldChar w:fldCharType="separate"/>
      </w:r>
      <w:r>
        <w:t>- 17 -</w:t>
      </w:r>
      <w:r>
        <w:fldChar w:fldCharType="end"/>
      </w:r>
      <w:r>
        <w:fldChar w:fldCharType="end"/>
      </w:r>
    </w:p>
    <w:p w14:paraId="6894A9EF">
      <w:pPr>
        <w:pStyle w:val="30"/>
        <w:tabs>
          <w:tab w:val="right" w:leader="dot" w:pos="9412"/>
        </w:tabs>
        <w:ind w:left="1120"/>
      </w:pPr>
      <w:r>
        <w:fldChar w:fldCharType="begin"/>
      </w:r>
      <w:r>
        <w:instrText xml:space="preserve"> HYPERLINK \l "_Toc1641" </w:instrText>
      </w:r>
      <w:r>
        <w:fldChar w:fldCharType="separate"/>
      </w:r>
      <w:r>
        <w:rPr>
          <w:rFonts w:hint="eastAsia" w:ascii="宋体" w:hAnsi="宋体"/>
          <w:szCs w:val="24"/>
        </w:rPr>
        <w:t>六、关于质疑和投诉</w:t>
      </w:r>
      <w:r>
        <w:tab/>
      </w:r>
      <w:r>
        <w:fldChar w:fldCharType="begin"/>
      </w:r>
      <w:r>
        <w:instrText xml:space="preserve"> PAGEREF _Toc1641 \h </w:instrText>
      </w:r>
      <w:r>
        <w:fldChar w:fldCharType="separate"/>
      </w:r>
      <w:r>
        <w:t>- 17 -</w:t>
      </w:r>
      <w:r>
        <w:fldChar w:fldCharType="end"/>
      </w:r>
      <w:r>
        <w:fldChar w:fldCharType="end"/>
      </w:r>
    </w:p>
    <w:p w14:paraId="2A481C07">
      <w:pPr>
        <w:pStyle w:val="30"/>
        <w:tabs>
          <w:tab w:val="right" w:leader="dot" w:pos="9412"/>
        </w:tabs>
        <w:ind w:left="1120"/>
      </w:pPr>
      <w:r>
        <w:fldChar w:fldCharType="begin"/>
      </w:r>
      <w:r>
        <w:instrText xml:space="preserve"> HYPERLINK \l "_Toc11806" </w:instrText>
      </w:r>
      <w:r>
        <w:fldChar w:fldCharType="separate"/>
      </w:r>
      <w:r>
        <w:rPr>
          <w:rFonts w:hint="eastAsia" w:ascii="宋体" w:hAnsi="宋体"/>
          <w:szCs w:val="24"/>
        </w:rPr>
        <w:t>七、采购代理服务费</w:t>
      </w:r>
      <w:r>
        <w:tab/>
      </w:r>
      <w:r>
        <w:fldChar w:fldCharType="begin"/>
      </w:r>
      <w:r>
        <w:instrText xml:space="preserve"> PAGEREF _Toc11806 \h </w:instrText>
      </w:r>
      <w:r>
        <w:fldChar w:fldCharType="separate"/>
      </w:r>
      <w:r>
        <w:t>- 18 -</w:t>
      </w:r>
      <w:r>
        <w:fldChar w:fldCharType="end"/>
      </w:r>
      <w:r>
        <w:fldChar w:fldCharType="end"/>
      </w:r>
    </w:p>
    <w:p w14:paraId="2B680918">
      <w:pPr>
        <w:pStyle w:val="30"/>
        <w:tabs>
          <w:tab w:val="right" w:leader="dot" w:pos="9412"/>
        </w:tabs>
        <w:ind w:left="1120"/>
      </w:pPr>
      <w:r>
        <w:fldChar w:fldCharType="begin"/>
      </w:r>
      <w:r>
        <w:instrText xml:space="preserve"> HYPERLINK \l "_Toc13713" </w:instrText>
      </w:r>
      <w:r>
        <w:fldChar w:fldCharType="separate"/>
      </w:r>
      <w:r>
        <w:rPr>
          <w:rFonts w:hint="eastAsia" w:ascii="宋体" w:hAnsi="宋体" w:cs="宋体"/>
          <w:szCs w:val="24"/>
        </w:rPr>
        <w:t>八、签订合同</w:t>
      </w:r>
      <w:r>
        <w:tab/>
      </w:r>
      <w:r>
        <w:fldChar w:fldCharType="begin"/>
      </w:r>
      <w:r>
        <w:instrText xml:space="preserve"> PAGEREF _Toc13713 \h </w:instrText>
      </w:r>
      <w:r>
        <w:fldChar w:fldCharType="separate"/>
      </w:r>
      <w:r>
        <w:t>- 18 -</w:t>
      </w:r>
      <w:r>
        <w:fldChar w:fldCharType="end"/>
      </w:r>
      <w:r>
        <w:fldChar w:fldCharType="end"/>
      </w:r>
    </w:p>
    <w:p w14:paraId="51319B4F">
      <w:pPr>
        <w:pStyle w:val="45"/>
        <w:tabs>
          <w:tab w:val="right" w:leader="dot" w:pos="9412"/>
        </w:tabs>
        <w:ind w:left="560"/>
      </w:pPr>
      <w:r>
        <w:fldChar w:fldCharType="begin"/>
      </w:r>
      <w:r>
        <w:instrText xml:space="preserve"> HYPERLINK \l "_Toc14833" </w:instrText>
      </w:r>
      <w:r>
        <w:fldChar w:fldCharType="separate"/>
      </w:r>
      <w:r>
        <w:rPr>
          <w:rFonts w:hint="eastAsia" w:ascii="宋体" w:hAnsi="宋体"/>
          <w:szCs w:val="30"/>
        </w:rPr>
        <w:t>第六篇  采购合同</w:t>
      </w:r>
      <w:r>
        <w:tab/>
      </w:r>
      <w:r>
        <w:fldChar w:fldCharType="begin"/>
      </w:r>
      <w:r>
        <w:instrText xml:space="preserve"> PAGEREF _Toc14833 \h </w:instrText>
      </w:r>
      <w:r>
        <w:fldChar w:fldCharType="separate"/>
      </w:r>
      <w:r>
        <w:t>- 20 -</w:t>
      </w:r>
      <w:r>
        <w:fldChar w:fldCharType="end"/>
      </w:r>
      <w:r>
        <w:fldChar w:fldCharType="end"/>
      </w:r>
    </w:p>
    <w:p w14:paraId="77200B60">
      <w:pPr>
        <w:pStyle w:val="45"/>
        <w:tabs>
          <w:tab w:val="right" w:leader="dot" w:pos="9412"/>
        </w:tabs>
        <w:ind w:left="560"/>
      </w:pPr>
      <w:r>
        <w:fldChar w:fldCharType="begin"/>
      </w:r>
      <w:r>
        <w:instrText xml:space="preserve"> HYPERLINK \l "_Toc22875" </w:instrText>
      </w:r>
      <w:r>
        <w:fldChar w:fldCharType="separate"/>
      </w:r>
      <w:r>
        <w:rPr>
          <w:rFonts w:hint="eastAsia" w:ascii="宋体" w:hAnsi="宋体"/>
          <w:szCs w:val="30"/>
        </w:rPr>
        <w:t>第七篇  响应文件编制要求</w:t>
      </w:r>
      <w:r>
        <w:tab/>
      </w:r>
      <w:r>
        <w:fldChar w:fldCharType="begin"/>
      </w:r>
      <w:r>
        <w:instrText xml:space="preserve"> PAGEREF _Toc22875 \h </w:instrText>
      </w:r>
      <w:r>
        <w:fldChar w:fldCharType="separate"/>
      </w:r>
      <w:r>
        <w:t>- 22 -</w:t>
      </w:r>
      <w:r>
        <w:fldChar w:fldCharType="end"/>
      </w:r>
      <w:r>
        <w:fldChar w:fldCharType="end"/>
      </w:r>
    </w:p>
    <w:p w14:paraId="23614E60">
      <w:pPr>
        <w:pStyle w:val="30"/>
        <w:tabs>
          <w:tab w:val="right" w:leader="dot" w:pos="9412"/>
        </w:tabs>
        <w:ind w:left="1120"/>
      </w:pPr>
      <w:r>
        <w:fldChar w:fldCharType="begin"/>
      </w:r>
      <w:r>
        <w:instrText xml:space="preserve"> HYPERLINK \l "_Toc8812" </w:instrText>
      </w:r>
      <w:r>
        <w:fldChar w:fldCharType="separate"/>
      </w:r>
      <w:r>
        <w:rPr>
          <w:rFonts w:hint="eastAsia" w:ascii="宋体" w:hAnsi="宋体"/>
          <w:szCs w:val="24"/>
        </w:rPr>
        <w:t>一、经济部分</w:t>
      </w:r>
      <w:r>
        <w:tab/>
      </w:r>
      <w:r>
        <w:fldChar w:fldCharType="begin"/>
      </w:r>
      <w:r>
        <w:instrText xml:space="preserve"> PAGEREF _Toc8812 \h </w:instrText>
      </w:r>
      <w:r>
        <w:fldChar w:fldCharType="separate"/>
      </w:r>
      <w:r>
        <w:t>- 23 -</w:t>
      </w:r>
      <w:r>
        <w:fldChar w:fldCharType="end"/>
      </w:r>
      <w:r>
        <w:fldChar w:fldCharType="end"/>
      </w:r>
    </w:p>
    <w:p w14:paraId="67086CF3">
      <w:pPr>
        <w:pStyle w:val="30"/>
        <w:tabs>
          <w:tab w:val="right" w:leader="dot" w:pos="9412"/>
        </w:tabs>
        <w:ind w:left="1120"/>
      </w:pPr>
      <w:r>
        <w:fldChar w:fldCharType="begin"/>
      </w:r>
      <w:r>
        <w:instrText xml:space="preserve"> HYPERLINK \l "_Toc21308" </w:instrText>
      </w:r>
      <w:r>
        <w:fldChar w:fldCharType="separate"/>
      </w:r>
      <w:r>
        <w:rPr>
          <w:rFonts w:hint="eastAsia"/>
          <w:szCs w:val="24"/>
        </w:rPr>
        <w:t>二、服务部分</w:t>
      </w:r>
      <w:r>
        <w:tab/>
      </w:r>
      <w:r>
        <w:fldChar w:fldCharType="begin"/>
      </w:r>
      <w:r>
        <w:instrText xml:space="preserve"> PAGEREF _Toc21308 \h </w:instrText>
      </w:r>
      <w:r>
        <w:fldChar w:fldCharType="separate"/>
      </w:r>
      <w:r>
        <w:t>- 25 -</w:t>
      </w:r>
      <w:r>
        <w:fldChar w:fldCharType="end"/>
      </w:r>
      <w:r>
        <w:fldChar w:fldCharType="end"/>
      </w:r>
    </w:p>
    <w:p w14:paraId="49488955">
      <w:pPr>
        <w:pStyle w:val="30"/>
        <w:tabs>
          <w:tab w:val="right" w:leader="dot" w:pos="9412"/>
        </w:tabs>
        <w:ind w:left="1120"/>
      </w:pPr>
      <w:r>
        <w:fldChar w:fldCharType="begin"/>
      </w:r>
      <w:r>
        <w:instrText xml:space="preserve"> HYPERLINK \l "_Toc10016" </w:instrText>
      </w:r>
      <w:r>
        <w:fldChar w:fldCharType="separate"/>
      </w:r>
      <w:r>
        <w:rPr>
          <w:rFonts w:hint="eastAsia" w:ascii="宋体" w:hAnsi="宋体" w:cs="宋体"/>
          <w:szCs w:val="24"/>
        </w:rPr>
        <w:t>三、商务部分</w:t>
      </w:r>
      <w:r>
        <w:tab/>
      </w:r>
      <w:r>
        <w:fldChar w:fldCharType="begin"/>
      </w:r>
      <w:r>
        <w:instrText xml:space="preserve"> PAGEREF _Toc10016 \h </w:instrText>
      </w:r>
      <w:r>
        <w:fldChar w:fldCharType="separate"/>
      </w:r>
      <w:r>
        <w:t>- 27 -</w:t>
      </w:r>
      <w:r>
        <w:fldChar w:fldCharType="end"/>
      </w:r>
      <w:r>
        <w:fldChar w:fldCharType="end"/>
      </w:r>
    </w:p>
    <w:p w14:paraId="7EC960A9">
      <w:pPr>
        <w:pStyle w:val="30"/>
        <w:tabs>
          <w:tab w:val="right" w:leader="dot" w:pos="9412"/>
        </w:tabs>
        <w:ind w:left="1120"/>
      </w:pPr>
      <w:r>
        <w:fldChar w:fldCharType="begin"/>
      </w:r>
      <w:r>
        <w:instrText xml:space="preserve"> HYPERLINK \l "_Toc23911" </w:instrText>
      </w:r>
      <w:r>
        <w:fldChar w:fldCharType="separate"/>
      </w:r>
      <w:r>
        <w:rPr>
          <w:rFonts w:hint="eastAsia" w:ascii="宋体" w:hAnsi="宋体" w:cs="宋体"/>
          <w:szCs w:val="24"/>
        </w:rPr>
        <w:t>四、资格条件及其他</w:t>
      </w:r>
      <w:r>
        <w:tab/>
      </w:r>
      <w:r>
        <w:fldChar w:fldCharType="begin"/>
      </w:r>
      <w:r>
        <w:instrText xml:space="preserve"> PAGEREF _Toc23911 \h </w:instrText>
      </w:r>
      <w:r>
        <w:fldChar w:fldCharType="separate"/>
      </w:r>
      <w:r>
        <w:t>- 31 -</w:t>
      </w:r>
      <w:r>
        <w:fldChar w:fldCharType="end"/>
      </w:r>
      <w:r>
        <w:fldChar w:fldCharType="end"/>
      </w:r>
    </w:p>
    <w:p w14:paraId="0E8E2AFC">
      <w:pPr>
        <w:pStyle w:val="30"/>
        <w:tabs>
          <w:tab w:val="right" w:leader="dot" w:pos="9412"/>
        </w:tabs>
        <w:ind w:left="1120"/>
      </w:pPr>
      <w:r>
        <w:fldChar w:fldCharType="begin"/>
      </w:r>
      <w:r>
        <w:instrText xml:space="preserve"> HYPERLINK \l "_Toc13803" </w:instrText>
      </w:r>
      <w:r>
        <w:fldChar w:fldCharType="separate"/>
      </w:r>
      <w:r>
        <w:rPr>
          <w:rFonts w:hint="eastAsia" w:ascii="宋体" w:hAnsi="宋体" w:cs="宋体"/>
          <w:szCs w:val="24"/>
        </w:rPr>
        <w:t>五、其他应提供的资料</w:t>
      </w:r>
      <w:r>
        <w:tab/>
      </w:r>
      <w:r>
        <w:fldChar w:fldCharType="begin"/>
      </w:r>
      <w:r>
        <w:instrText xml:space="preserve"> PAGEREF _Toc13803 \h </w:instrText>
      </w:r>
      <w:r>
        <w:fldChar w:fldCharType="separate"/>
      </w:r>
      <w:r>
        <w:t>- 36 -</w:t>
      </w:r>
      <w:r>
        <w:fldChar w:fldCharType="end"/>
      </w:r>
      <w:r>
        <w:fldChar w:fldCharType="end"/>
      </w:r>
    </w:p>
    <w:p w14:paraId="7F13B51F">
      <w:pPr>
        <w:spacing w:line="300" w:lineRule="exact"/>
        <w:jc w:val="center"/>
        <w:outlineLvl w:val="0"/>
        <w:rPr>
          <w:rFonts w:hint="eastAsia" w:ascii="宋体" w:hAnsi="宋体"/>
          <w:b/>
          <w:bCs/>
          <w:color w:val="000000"/>
          <w:sz w:val="24"/>
          <w:szCs w:val="24"/>
        </w:rPr>
      </w:pPr>
      <w:r>
        <w:rPr>
          <w:rFonts w:hint="eastAsia" w:ascii="宋体" w:hAnsi="宋体"/>
          <w:bCs/>
          <w:color w:val="000000"/>
          <w:szCs w:val="24"/>
        </w:rPr>
        <w:fldChar w:fldCharType="end"/>
      </w:r>
    </w:p>
    <w:p w14:paraId="32187394">
      <w:pPr>
        <w:pStyle w:val="45"/>
        <w:tabs>
          <w:tab w:val="right" w:leader="dot" w:pos="9402"/>
        </w:tabs>
        <w:spacing w:line="300" w:lineRule="exact"/>
        <w:ind w:left="560"/>
        <w:jc w:val="center"/>
        <w:rPr>
          <w:rFonts w:hint="eastAsia" w:ascii="宋体" w:hAnsi="宋体"/>
          <w:color w:val="000000"/>
          <w:sz w:val="18"/>
          <w:szCs w:val="22"/>
        </w:rPr>
        <w:sectPr>
          <w:pgSz w:w="11907" w:h="16840"/>
          <w:pgMar w:top="1134" w:right="1191" w:bottom="1134" w:left="1304" w:header="851" w:footer="992" w:gutter="0"/>
          <w:pgNumType w:fmt="numberInDash" w:start="1"/>
          <w:cols w:space="720" w:num="1"/>
          <w:docGrid w:linePitch="381" w:charSpace="-5735"/>
        </w:sectPr>
      </w:pPr>
    </w:p>
    <w:p w14:paraId="6F16BE6B">
      <w:pPr>
        <w:pStyle w:val="4"/>
        <w:spacing w:before="0" w:line="240" w:lineRule="auto"/>
        <w:jc w:val="center"/>
        <w:rPr>
          <w:rFonts w:hint="eastAsia" w:ascii="宋体" w:hAnsi="宋体" w:eastAsia="宋体"/>
          <w:b w:val="0"/>
          <w:color w:val="000000"/>
          <w:sz w:val="36"/>
          <w:szCs w:val="36"/>
        </w:rPr>
      </w:pPr>
      <w:bookmarkStart w:id="0" w:name="_Toc384"/>
      <w:bookmarkStart w:id="1" w:name="_Toc12789052"/>
      <w:bookmarkStart w:id="2" w:name="_Toc31340"/>
      <w:bookmarkStart w:id="3" w:name="_Toc11641050"/>
      <w:r>
        <w:rPr>
          <w:rFonts w:hint="eastAsia" w:ascii="宋体" w:hAnsi="宋体" w:eastAsia="宋体"/>
          <w:b w:val="0"/>
          <w:color w:val="000000"/>
          <w:sz w:val="36"/>
          <w:szCs w:val="36"/>
        </w:rPr>
        <w:t>第一篇  采购邀请书</w:t>
      </w:r>
      <w:bookmarkEnd w:id="0"/>
      <w:bookmarkEnd w:id="1"/>
      <w:bookmarkEnd w:id="2"/>
      <w:bookmarkEnd w:id="3"/>
    </w:p>
    <w:p w14:paraId="5693FDEA">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重庆希维招标代理有限公司（以下简称：采购代理机构）接受</w:t>
      </w:r>
      <w:r>
        <w:rPr>
          <w:rFonts w:hint="eastAsia" w:ascii="宋体" w:hAnsi="宋体"/>
          <w:color w:val="000000"/>
          <w:sz w:val="24"/>
          <w:szCs w:val="24"/>
          <w:u w:val="single"/>
        </w:rPr>
        <w:t>重庆演艺集团有限责任公司</w:t>
      </w:r>
      <w:r>
        <w:rPr>
          <w:rFonts w:hint="eastAsia" w:ascii="宋体" w:hAnsi="宋体"/>
          <w:color w:val="000000"/>
          <w:sz w:val="24"/>
          <w:szCs w:val="24"/>
        </w:rPr>
        <w:t>（以下简称：采购人）的委托，对第十四届中国艺术节（重庆）活动报媒及新媒体宣传进行竞争性磋商采购。欢迎有资格的供应商前来参与磋商。</w:t>
      </w:r>
    </w:p>
    <w:p w14:paraId="0680DB58">
      <w:pPr>
        <w:pStyle w:val="5"/>
        <w:spacing w:before="0" w:after="0" w:line="440" w:lineRule="exact"/>
        <w:rPr>
          <w:rFonts w:hint="eastAsia" w:ascii="宋体" w:hAnsi="宋体"/>
          <w:color w:val="000000"/>
          <w:szCs w:val="24"/>
        </w:rPr>
      </w:pPr>
      <w:bookmarkStart w:id="4" w:name="_Toc313893526"/>
      <w:bookmarkStart w:id="5" w:name="_Toc16308"/>
      <w:bookmarkStart w:id="6" w:name="_Toc12985"/>
      <w:bookmarkStart w:id="7" w:name="_Toc317775175"/>
      <w:r>
        <w:rPr>
          <w:rFonts w:hint="eastAsia" w:ascii="宋体" w:hAnsi="宋体"/>
          <w:color w:val="000000"/>
          <w:szCs w:val="24"/>
        </w:rPr>
        <w:t>一、竞争性磋商内容</w:t>
      </w:r>
      <w:bookmarkEnd w:id="4"/>
      <w:bookmarkEnd w:id="5"/>
      <w:bookmarkEnd w:id="6"/>
      <w:bookmarkEnd w:id="7"/>
    </w:p>
    <w:tbl>
      <w:tblPr>
        <w:tblStyle w:val="5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16"/>
        <w:gridCol w:w="1300"/>
        <w:gridCol w:w="1359"/>
        <w:gridCol w:w="1357"/>
        <w:gridCol w:w="1951"/>
      </w:tblGrid>
      <w:tr w14:paraId="2989D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1786" w:type="pct"/>
            <w:tcBorders>
              <w:top w:val="single" w:color="auto" w:sz="4" w:space="0"/>
              <w:left w:val="single" w:color="auto" w:sz="4" w:space="0"/>
              <w:right w:val="single" w:color="auto" w:sz="4" w:space="0"/>
            </w:tcBorders>
            <w:vAlign w:val="center"/>
          </w:tcPr>
          <w:p w14:paraId="186B7093">
            <w:pPr>
              <w:widowControl/>
              <w:spacing w:line="440" w:lineRule="exact"/>
              <w:jc w:val="center"/>
              <w:rPr>
                <w:rFonts w:hint="eastAsia" w:ascii="宋体" w:hAnsi="宋体" w:cs="宋体"/>
                <w:b/>
                <w:bCs/>
                <w:kern w:val="0"/>
                <w:sz w:val="24"/>
                <w:szCs w:val="24"/>
              </w:rPr>
            </w:pPr>
            <w:bookmarkStart w:id="8" w:name="_Toc17969"/>
            <w:bookmarkStart w:id="9" w:name="_Toc373860293"/>
            <w:bookmarkStart w:id="10" w:name="_Toc317775178"/>
            <w:r>
              <w:rPr>
                <w:rFonts w:hint="eastAsia" w:ascii="宋体" w:hAnsi="宋体" w:cs="宋体"/>
                <w:b/>
                <w:bCs/>
                <w:kern w:val="0"/>
                <w:sz w:val="24"/>
                <w:szCs w:val="24"/>
              </w:rPr>
              <w:t>项目名称</w:t>
            </w:r>
          </w:p>
        </w:tc>
        <w:tc>
          <w:tcPr>
            <w:tcW w:w="700" w:type="pct"/>
            <w:tcBorders>
              <w:top w:val="single" w:color="auto" w:sz="4" w:space="0"/>
              <w:left w:val="single" w:color="auto" w:sz="4" w:space="0"/>
              <w:right w:val="single" w:color="auto" w:sz="4" w:space="0"/>
            </w:tcBorders>
            <w:vAlign w:val="center"/>
          </w:tcPr>
          <w:p w14:paraId="6CCA7451">
            <w:pPr>
              <w:widowControl/>
              <w:spacing w:line="440" w:lineRule="exact"/>
              <w:jc w:val="center"/>
              <w:rPr>
                <w:rFonts w:hint="eastAsia" w:ascii="宋体" w:hAnsi="宋体" w:cs="宋体"/>
                <w:b/>
                <w:bCs/>
                <w:kern w:val="0"/>
                <w:sz w:val="24"/>
                <w:szCs w:val="24"/>
              </w:rPr>
            </w:pPr>
            <w:r>
              <w:rPr>
                <w:rFonts w:hint="eastAsia" w:ascii="宋体" w:hAnsi="宋体" w:cs="宋体"/>
                <w:b/>
                <w:bCs/>
                <w:kern w:val="0"/>
                <w:sz w:val="24"/>
                <w:szCs w:val="24"/>
              </w:rPr>
              <w:t>采购预算</w:t>
            </w:r>
          </w:p>
          <w:p w14:paraId="2DDD3B1E">
            <w:pPr>
              <w:widowControl/>
              <w:spacing w:line="440" w:lineRule="exact"/>
              <w:jc w:val="center"/>
              <w:rPr>
                <w:rFonts w:hint="eastAsia" w:ascii="宋体" w:hAnsi="宋体" w:cs="宋体"/>
                <w:b/>
                <w:bCs/>
                <w:kern w:val="0"/>
                <w:sz w:val="24"/>
                <w:szCs w:val="24"/>
              </w:rPr>
            </w:pPr>
            <w:r>
              <w:rPr>
                <w:rFonts w:hint="eastAsia" w:ascii="宋体" w:hAnsi="宋体" w:cs="宋体"/>
                <w:b/>
                <w:bCs/>
                <w:kern w:val="0"/>
                <w:sz w:val="24"/>
                <w:szCs w:val="24"/>
              </w:rPr>
              <w:t>（万元）</w:t>
            </w:r>
          </w:p>
        </w:tc>
        <w:tc>
          <w:tcPr>
            <w:tcW w:w="1357" w:type="dxa"/>
            <w:tcBorders>
              <w:top w:val="single" w:color="auto" w:sz="4" w:space="0"/>
              <w:left w:val="single" w:color="auto" w:sz="4" w:space="0"/>
              <w:right w:val="single" w:color="auto" w:sz="4" w:space="0"/>
            </w:tcBorders>
            <w:vAlign w:val="center"/>
          </w:tcPr>
          <w:p w14:paraId="1B31B2C3">
            <w:pPr>
              <w:widowControl/>
              <w:spacing w:line="440" w:lineRule="exact"/>
              <w:jc w:val="center"/>
              <w:rPr>
                <w:rFonts w:hint="eastAsia" w:ascii="宋体" w:hAnsi="宋体" w:cs="宋体"/>
                <w:b/>
                <w:bCs/>
                <w:kern w:val="0"/>
                <w:sz w:val="24"/>
                <w:szCs w:val="24"/>
              </w:rPr>
            </w:pPr>
            <w:r>
              <w:rPr>
                <w:rFonts w:hint="eastAsia" w:ascii="宋体" w:hAnsi="宋体" w:cs="宋体"/>
                <w:b/>
                <w:bCs/>
                <w:kern w:val="0"/>
                <w:sz w:val="24"/>
                <w:szCs w:val="24"/>
              </w:rPr>
              <w:t>磋商保证金</w:t>
            </w:r>
          </w:p>
          <w:p w14:paraId="5CA3938B">
            <w:pPr>
              <w:widowControl/>
              <w:spacing w:line="440" w:lineRule="exact"/>
              <w:jc w:val="center"/>
              <w:rPr>
                <w:rFonts w:hint="eastAsia" w:ascii="宋体" w:hAnsi="宋体" w:cs="宋体"/>
                <w:b/>
                <w:bCs/>
                <w:kern w:val="0"/>
                <w:sz w:val="24"/>
                <w:szCs w:val="24"/>
              </w:rPr>
            </w:pPr>
            <w:r>
              <w:rPr>
                <w:rFonts w:hint="eastAsia" w:ascii="宋体" w:hAnsi="宋体" w:cs="宋体"/>
                <w:b/>
                <w:bCs/>
                <w:kern w:val="0"/>
                <w:sz w:val="24"/>
                <w:szCs w:val="24"/>
              </w:rPr>
              <w:t>（万元）</w:t>
            </w:r>
          </w:p>
        </w:tc>
        <w:tc>
          <w:tcPr>
            <w:tcW w:w="731" w:type="pct"/>
            <w:tcBorders>
              <w:top w:val="single" w:color="auto" w:sz="4" w:space="0"/>
              <w:left w:val="single" w:color="auto" w:sz="4" w:space="0"/>
              <w:right w:val="single" w:color="auto" w:sz="4" w:space="0"/>
            </w:tcBorders>
            <w:vAlign w:val="center"/>
          </w:tcPr>
          <w:p w14:paraId="0A6017E3">
            <w:pPr>
              <w:widowControl/>
              <w:spacing w:line="440" w:lineRule="exact"/>
              <w:jc w:val="center"/>
              <w:rPr>
                <w:rFonts w:hint="eastAsia" w:ascii="宋体" w:hAnsi="宋体" w:cs="宋体"/>
                <w:b/>
                <w:bCs/>
                <w:kern w:val="0"/>
                <w:sz w:val="24"/>
                <w:szCs w:val="24"/>
              </w:rPr>
            </w:pPr>
            <w:r>
              <w:rPr>
                <w:rFonts w:hint="eastAsia" w:ascii="宋体" w:hAnsi="宋体" w:cs="宋体"/>
                <w:b/>
                <w:bCs/>
                <w:kern w:val="0"/>
                <w:sz w:val="24"/>
                <w:szCs w:val="24"/>
              </w:rPr>
              <w:t>成交供应商数量（名）</w:t>
            </w:r>
          </w:p>
        </w:tc>
        <w:tc>
          <w:tcPr>
            <w:tcW w:w="1051" w:type="pct"/>
            <w:tcBorders>
              <w:top w:val="single" w:color="auto" w:sz="4" w:space="0"/>
              <w:left w:val="single" w:color="auto" w:sz="4" w:space="0"/>
              <w:right w:val="single" w:color="auto" w:sz="4" w:space="0"/>
            </w:tcBorders>
            <w:vAlign w:val="center"/>
          </w:tcPr>
          <w:p w14:paraId="23811185">
            <w:pPr>
              <w:widowControl/>
              <w:spacing w:line="440" w:lineRule="exact"/>
              <w:jc w:val="center"/>
              <w:rPr>
                <w:rFonts w:hint="eastAsia" w:ascii="宋体" w:hAnsi="宋体" w:cs="宋体"/>
                <w:b/>
                <w:bCs/>
                <w:kern w:val="0"/>
                <w:sz w:val="24"/>
                <w:szCs w:val="24"/>
              </w:rPr>
            </w:pPr>
            <w:r>
              <w:rPr>
                <w:rFonts w:hint="eastAsia" w:ascii="宋体" w:hAnsi="宋体" w:cs="宋体"/>
                <w:b/>
                <w:bCs/>
                <w:kern w:val="0"/>
                <w:sz w:val="24"/>
                <w:szCs w:val="24"/>
              </w:rPr>
              <w:t>采购标的对应的中小企业划分标准所属行业</w:t>
            </w:r>
          </w:p>
        </w:tc>
      </w:tr>
      <w:tr w14:paraId="17B82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1786" w:type="pct"/>
            <w:tcBorders>
              <w:top w:val="single" w:color="auto" w:sz="4" w:space="0"/>
              <w:left w:val="single" w:color="auto" w:sz="4" w:space="0"/>
              <w:bottom w:val="single" w:color="auto" w:sz="4" w:space="0"/>
              <w:right w:val="single" w:color="auto" w:sz="4" w:space="0"/>
            </w:tcBorders>
            <w:vAlign w:val="center"/>
          </w:tcPr>
          <w:p w14:paraId="28BD7D2D">
            <w:pPr>
              <w:widowControl/>
              <w:jc w:val="center"/>
              <w:rPr>
                <w:rFonts w:hint="eastAsia" w:ascii="宋体" w:hAnsi="宋体" w:cs="宋体"/>
                <w:sz w:val="21"/>
                <w:szCs w:val="21"/>
              </w:rPr>
            </w:pPr>
            <w:bookmarkStart w:id="11" w:name="_Hlk344477914"/>
            <w:r>
              <w:rPr>
                <w:rFonts w:hint="eastAsia" w:ascii="宋体" w:hAnsi="宋体" w:cs="宋体"/>
                <w:sz w:val="21"/>
                <w:szCs w:val="21"/>
              </w:rPr>
              <w:t>第十四届中国艺术节（重庆）活动报媒及新媒体宣传</w:t>
            </w:r>
          </w:p>
        </w:tc>
        <w:tc>
          <w:tcPr>
            <w:tcW w:w="700" w:type="pct"/>
            <w:tcBorders>
              <w:top w:val="single" w:color="auto" w:sz="4" w:space="0"/>
              <w:left w:val="single" w:color="auto" w:sz="4" w:space="0"/>
              <w:bottom w:val="single" w:color="auto" w:sz="4" w:space="0"/>
              <w:right w:val="single" w:color="auto" w:sz="4" w:space="0"/>
            </w:tcBorders>
            <w:vAlign w:val="center"/>
          </w:tcPr>
          <w:p w14:paraId="0877EE75">
            <w:pPr>
              <w:widowControl/>
              <w:jc w:val="center"/>
              <w:rPr>
                <w:rFonts w:hint="eastAsia" w:ascii="宋体" w:hAnsi="宋体" w:cs="宋体"/>
                <w:kern w:val="0"/>
                <w:sz w:val="21"/>
                <w:szCs w:val="24"/>
              </w:rPr>
            </w:pPr>
            <w:r>
              <w:rPr>
                <w:rFonts w:hint="eastAsia" w:ascii="宋体" w:hAnsi="宋体" w:cs="宋体"/>
                <w:kern w:val="0"/>
                <w:sz w:val="24"/>
                <w:szCs w:val="24"/>
              </w:rPr>
              <w:t>64</w:t>
            </w:r>
          </w:p>
        </w:tc>
        <w:tc>
          <w:tcPr>
            <w:tcW w:w="1357" w:type="dxa"/>
            <w:tcBorders>
              <w:top w:val="single" w:color="auto" w:sz="4" w:space="0"/>
              <w:left w:val="single" w:color="auto" w:sz="4" w:space="0"/>
              <w:bottom w:val="single" w:color="auto" w:sz="4" w:space="0"/>
              <w:right w:val="single" w:color="auto" w:sz="4" w:space="0"/>
            </w:tcBorders>
            <w:vAlign w:val="center"/>
          </w:tcPr>
          <w:p w14:paraId="7C03C070">
            <w:pPr>
              <w:widowControl/>
              <w:jc w:val="center"/>
              <w:rPr>
                <w:rFonts w:hint="eastAsia" w:ascii="宋体" w:hAnsi="宋体" w:cs="宋体"/>
                <w:kern w:val="0"/>
                <w:sz w:val="24"/>
                <w:szCs w:val="24"/>
              </w:rPr>
            </w:pPr>
            <w:r>
              <w:rPr>
                <w:rFonts w:hint="eastAsia" w:ascii="宋体" w:hAnsi="宋体" w:cs="宋体"/>
                <w:kern w:val="0"/>
                <w:sz w:val="24"/>
                <w:szCs w:val="24"/>
              </w:rPr>
              <w:t>1.6</w:t>
            </w:r>
          </w:p>
        </w:tc>
        <w:tc>
          <w:tcPr>
            <w:tcW w:w="731" w:type="pct"/>
            <w:tcBorders>
              <w:top w:val="single" w:color="auto" w:sz="4" w:space="0"/>
              <w:left w:val="single" w:color="auto" w:sz="4" w:space="0"/>
              <w:bottom w:val="single" w:color="auto" w:sz="4" w:space="0"/>
              <w:right w:val="single" w:color="auto" w:sz="4" w:space="0"/>
            </w:tcBorders>
            <w:vAlign w:val="center"/>
          </w:tcPr>
          <w:p w14:paraId="36FA82E5">
            <w:pPr>
              <w:jc w:val="center"/>
              <w:rPr>
                <w:rFonts w:hint="eastAsia" w:ascii="宋体" w:hAnsi="宋体" w:cs="宋体"/>
                <w:sz w:val="21"/>
                <w:szCs w:val="21"/>
              </w:rPr>
            </w:pPr>
            <w:r>
              <w:rPr>
                <w:rFonts w:hint="eastAsia" w:ascii="宋体" w:hAnsi="宋体" w:cs="宋体"/>
                <w:sz w:val="21"/>
                <w:szCs w:val="21"/>
              </w:rPr>
              <w:t>1</w:t>
            </w:r>
          </w:p>
        </w:tc>
        <w:tc>
          <w:tcPr>
            <w:tcW w:w="1051" w:type="pct"/>
            <w:tcBorders>
              <w:left w:val="single" w:color="auto" w:sz="4" w:space="0"/>
              <w:right w:val="single" w:color="auto" w:sz="4" w:space="0"/>
            </w:tcBorders>
            <w:vAlign w:val="center"/>
          </w:tcPr>
          <w:p w14:paraId="437C6EEC">
            <w:pPr>
              <w:widowControl/>
              <w:jc w:val="center"/>
              <w:rPr>
                <w:rFonts w:hint="eastAsia" w:ascii="宋体" w:hAnsi="宋体" w:cs="宋体"/>
                <w:sz w:val="21"/>
                <w:szCs w:val="21"/>
              </w:rPr>
            </w:pPr>
            <w:r>
              <w:rPr>
                <w:rFonts w:hint="eastAsia" w:ascii="宋体" w:hAnsi="宋体" w:cs="宋体"/>
                <w:sz w:val="21"/>
                <w:szCs w:val="21"/>
              </w:rPr>
              <w:t>其他未列明行业</w:t>
            </w:r>
          </w:p>
        </w:tc>
      </w:tr>
      <w:bookmarkEnd w:id="11"/>
    </w:tbl>
    <w:p w14:paraId="0E5D61BA">
      <w:pPr>
        <w:pStyle w:val="5"/>
        <w:spacing w:before="0" w:after="0" w:line="440" w:lineRule="exact"/>
        <w:rPr>
          <w:rFonts w:hint="eastAsia" w:ascii="宋体" w:hAnsi="宋体"/>
          <w:color w:val="000000"/>
          <w:szCs w:val="24"/>
        </w:rPr>
      </w:pPr>
      <w:bookmarkStart w:id="12" w:name="_Toc24309"/>
      <w:r>
        <w:rPr>
          <w:rFonts w:hint="eastAsia" w:ascii="宋体" w:hAnsi="宋体"/>
          <w:color w:val="000000"/>
          <w:szCs w:val="24"/>
        </w:rPr>
        <w:t>二、资金来源</w:t>
      </w:r>
      <w:bookmarkEnd w:id="8"/>
      <w:bookmarkEnd w:id="12"/>
    </w:p>
    <w:p w14:paraId="2F7ACF86">
      <w:pPr>
        <w:spacing w:line="440" w:lineRule="exact"/>
        <w:ind w:firstLine="480" w:firstLineChars="200"/>
        <w:rPr>
          <w:rFonts w:hint="eastAsia" w:ascii="宋体" w:hAnsi="宋体"/>
          <w:sz w:val="24"/>
          <w:szCs w:val="24"/>
        </w:rPr>
      </w:pPr>
      <w:r>
        <w:rPr>
          <w:rFonts w:hint="eastAsia" w:ascii="宋体" w:hAnsi="宋体"/>
          <w:sz w:val="24"/>
          <w:szCs w:val="24"/>
        </w:rPr>
        <w:t>采购人自有资金。</w:t>
      </w:r>
    </w:p>
    <w:p w14:paraId="15780EF0">
      <w:pPr>
        <w:pStyle w:val="5"/>
        <w:spacing w:before="0" w:after="0" w:line="440" w:lineRule="exact"/>
        <w:rPr>
          <w:rFonts w:hint="eastAsia" w:ascii="宋体" w:hAnsi="宋体"/>
          <w:szCs w:val="24"/>
        </w:rPr>
      </w:pPr>
      <w:bookmarkStart w:id="13" w:name="_Toc3269"/>
      <w:bookmarkStart w:id="14" w:name="_Toc3618"/>
      <w:r>
        <w:rPr>
          <w:rFonts w:hint="eastAsia" w:ascii="宋体" w:hAnsi="宋体"/>
          <w:szCs w:val="24"/>
        </w:rPr>
        <w:t>三、供应商资格条件</w:t>
      </w:r>
      <w:bookmarkEnd w:id="13"/>
      <w:bookmarkEnd w:id="14"/>
    </w:p>
    <w:p w14:paraId="39E1DD10">
      <w:pPr>
        <w:spacing w:line="440" w:lineRule="exact"/>
        <w:ind w:firstLine="480" w:firstLineChars="200"/>
        <w:rPr>
          <w:rFonts w:hint="eastAsia" w:ascii="宋体" w:hAnsi="宋体" w:cs="宋体"/>
          <w:sz w:val="24"/>
          <w:szCs w:val="24"/>
        </w:rPr>
      </w:pPr>
      <w:r>
        <w:rPr>
          <w:rFonts w:hint="eastAsia" w:ascii="宋体" w:hAnsi="宋体" w:cs="宋体"/>
          <w:sz w:val="24"/>
          <w:szCs w:val="24"/>
        </w:rPr>
        <w:t>（一）满足《中华人民共和国政府采购法》第二十二条规定；</w:t>
      </w:r>
    </w:p>
    <w:p w14:paraId="28EA7A6B">
      <w:pPr>
        <w:spacing w:line="440" w:lineRule="exact"/>
        <w:ind w:firstLine="480" w:firstLineChars="200"/>
        <w:rPr>
          <w:rFonts w:hint="eastAsia" w:ascii="宋体" w:hAnsi="宋体" w:cs="宋体"/>
          <w:sz w:val="24"/>
          <w:szCs w:val="24"/>
        </w:rPr>
      </w:pPr>
      <w:r>
        <w:rPr>
          <w:rFonts w:hint="eastAsia" w:ascii="宋体" w:hAnsi="宋体" w:cs="宋体"/>
          <w:sz w:val="24"/>
          <w:szCs w:val="24"/>
        </w:rPr>
        <w:t>（二）落实政府采购政策需满足的资格要求：无。</w:t>
      </w:r>
    </w:p>
    <w:p w14:paraId="466718E9">
      <w:pPr>
        <w:spacing w:line="440" w:lineRule="exact"/>
        <w:ind w:firstLine="480" w:firstLineChars="200"/>
        <w:rPr>
          <w:rFonts w:hint="eastAsia" w:ascii="宋体" w:hAnsi="宋体" w:cs="宋体"/>
          <w:sz w:val="24"/>
          <w:szCs w:val="24"/>
        </w:rPr>
      </w:pPr>
      <w:r>
        <w:rPr>
          <w:rFonts w:hint="eastAsia" w:ascii="宋体" w:hAnsi="宋体" w:cs="宋体"/>
          <w:sz w:val="24"/>
          <w:szCs w:val="24"/>
        </w:rPr>
        <w:t>（三）本项目的特定资格要求：无。</w:t>
      </w:r>
    </w:p>
    <w:p w14:paraId="7C338BC4">
      <w:pPr>
        <w:pStyle w:val="5"/>
        <w:spacing w:before="0" w:after="0" w:line="440" w:lineRule="exact"/>
        <w:rPr>
          <w:rFonts w:hint="eastAsia" w:ascii="宋体" w:hAnsi="宋体"/>
          <w:color w:val="000000"/>
          <w:szCs w:val="24"/>
        </w:rPr>
      </w:pPr>
      <w:bookmarkStart w:id="15" w:name="_Toc2053"/>
      <w:bookmarkStart w:id="16" w:name="_Toc5624"/>
      <w:r>
        <w:rPr>
          <w:rFonts w:hint="eastAsia" w:ascii="宋体" w:hAnsi="宋体"/>
          <w:color w:val="000000"/>
          <w:szCs w:val="24"/>
        </w:rPr>
        <w:t>四、磋商有关说明</w:t>
      </w:r>
      <w:bookmarkEnd w:id="9"/>
      <w:bookmarkEnd w:id="15"/>
      <w:bookmarkEnd w:id="16"/>
    </w:p>
    <w:p w14:paraId="6085D856">
      <w:pPr>
        <w:spacing w:line="440" w:lineRule="exact"/>
        <w:ind w:firstLine="480" w:firstLineChars="200"/>
        <w:rPr>
          <w:rFonts w:hint="eastAsia" w:ascii="宋体" w:hAnsi="宋体" w:cs="宋体"/>
          <w:color w:val="000000"/>
          <w:sz w:val="24"/>
          <w:szCs w:val="24"/>
        </w:rPr>
      </w:pPr>
      <w:bookmarkStart w:id="17" w:name="_Toc483557542"/>
      <w:r>
        <w:rPr>
          <w:rFonts w:hint="eastAsia" w:ascii="宋体" w:hAnsi="宋体" w:cs="宋体"/>
          <w:color w:val="000000"/>
          <w:sz w:val="24"/>
          <w:szCs w:val="24"/>
        </w:rPr>
        <w:t>（一）凡有意参加磋商的供应商，请在《行采家》（https://www.gec123.com/）网上下载本项目竞争性磋商文件以及补遗等磋商前公布的所有项目资料，无论供应商下载与否，均视为已知晓所有磋商实质性要求内容，竞争性磋商文件购买费各供应商递交磋商文件发售登记表时一并缴纳。</w:t>
      </w:r>
    </w:p>
    <w:bookmarkEnd w:id="17"/>
    <w:p w14:paraId="09C93815">
      <w:pPr>
        <w:spacing w:line="440" w:lineRule="exact"/>
        <w:ind w:firstLine="480" w:firstLineChars="200"/>
        <w:rPr>
          <w:rFonts w:hint="eastAsia" w:ascii="宋体" w:hAnsi="宋体" w:cs="宋体"/>
          <w:sz w:val="24"/>
          <w:szCs w:val="24"/>
        </w:rPr>
      </w:pPr>
      <w:r>
        <w:rPr>
          <w:rFonts w:hint="eastAsia" w:ascii="宋体" w:hAnsi="宋体" w:cs="宋体"/>
          <w:sz w:val="24"/>
          <w:szCs w:val="24"/>
        </w:rPr>
        <w:t>（二）磋商文件发售期：2025年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3</w:t>
      </w:r>
      <w:r>
        <w:rPr>
          <w:rFonts w:hint="eastAsia" w:ascii="宋体" w:hAnsi="宋体" w:cs="宋体"/>
          <w:sz w:val="24"/>
          <w:szCs w:val="24"/>
        </w:rPr>
        <w:t xml:space="preserve"> 日--2025年</w:t>
      </w:r>
      <w:r>
        <w:rPr>
          <w:rFonts w:hint="eastAsia" w:ascii="宋体" w:hAnsi="宋体" w:cs="宋体"/>
          <w:sz w:val="24"/>
          <w:szCs w:val="24"/>
          <w:lang w:val="en-US" w:eastAsia="zh-CN"/>
        </w:rPr>
        <w:t>10</w:t>
      </w:r>
      <w:r>
        <w:rPr>
          <w:rFonts w:hint="eastAsia" w:ascii="宋体" w:hAnsi="宋体" w:cs="宋体"/>
          <w:sz w:val="24"/>
          <w:szCs w:val="24"/>
        </w:rPr>
        <w:t>月</w:t>
      </w:r>
      <w:r>
        <w:rPr>
          <w:rFonts w:hint="eastAsia" w:ascii="宋体" w:hAnsi="宋体" w:cs="宋体"/>
          <w:sz w:val="24"/>
          <w:szCs w:val="24"/>
          <w:lang w:val="en-US" w:eastAsia="zh-CN"/>
        </w:rPr>
        <w:t>14</w:t>
      </w:r>
      <w:r>
        <w:rPr>
          <w:rFonts w:hint="eastAsia" w:ascii="宋体" w:hAnsi="宋体" w:cs="宋体"/>
          <w:sz w:val="24"/>
          <w:szCs w:val="24"/>
        </w:rPr>
        <w:t>日17:00（工作时间）</w:t>
      </w:r>
    </w:p>
    <w:p w14:paraId="07793322">
      <w:pPr>
        <w:spacing w:line="440" w:lineRule="exact"/>
        <w:ind w:firstLine="480" w:firstLineChars="200"/>
        <w:rPr>
          <w:rFonts w:hint="eastAsia" w:ascii="宋体" w:hAnsi="宋体" w:cs="宋体"/>
          <w:sz w:val="24"/>
          <w:szCs w:val="24"/>
        </w:rPr>
      </w:pPr>
      <w:r>
        <w:rPr>
          <w:rFonts w:hint="eastAsia" w:ascii="宋体" w:hAnsi="宋体" w:cs="宋体"/>
          <w:sz w:val="24"/>
          <w:szCs w:val="24"/>
        </w:rPr>
        <w:t>（三）磋商文件售价：人民币500元/分包（售后不退）。</w:t>
      </w:r>
    </w:p>
    <w:p w14:paraId="4FAB46FD">
      <w:pPr>
        <w:spacing w:line="440" w:lineRule="exact"/>
        <w:ind w:firstLine="480" w:firstLineChars="200"/>
        <w:rPr>
          <w:rFonts w:hint="eastAsia" w:ascii="宋体" w:hAnsi="宋体" w:cs="宋体"/>
          <w:sz w:val="24"/>
          <w:szCs w:val="24"/>
        </w:rPr>
      </w:pPr>
      <w:r>
        <w:rPr>
          <w:rFonts w:hint="eastAsia" w:ascii="宋体" w:hAnsi="宋体" w:cs="宋体"/>
          <w:sz w:val="24"/>
          <w:szCs w:val="24"/>
        </w:rPr>
        <w:t>（四）竞争性磋商文件发售</w:t>
      </w:r>
    </w:p>
    <w:p w14:paraId="78CF351E">
      <w:pPr>
        <w:spacing w:line="440" w:lineRule="exact"/>
        <w:ind w:firstLine="480" w:firstLineChars="200"/>
        <w:rPr>
          <w:rFonts w:hint="eastAsia" w:ascii="宋体" w:hAnsi="宋体" w:cs="宋体"/>
          <w:sz w:val="24"/>
          <w:szCs w:val="24"/>
        </w:rPr>
      </w:pPr>
      <w:r>
        <w:rPr>
          <w:rFonts w:hint="eastAsia" w:ascii="宋体" w:hAnsi="宋体" w:cs="宋体"/>
          <w:sz w:val="24"/>
          <w:szCs w:val="24"/>
        </w:rPr>
        <w:t>1.磋商文件发售期内，供应商将磋商文件购买费用汇至以下账户，并将磋商文件汇款凭证(汇款时须注明计划编号：XWFZ-250339)、《磋商文件发售登记表》（加盖供应商公章）扫描后发送至</w:t>
      </w:r>
      <w:r>
        <w:rPr>
          <w:rFonts w:hint="eastAsia" w:ascii="宋体" w:hAnsi="宋体" w:cs="宋体"/>
          <w:color w:val="000000"/>
          <w:sz w:val="24"/>
          <w:szCs w:val="24"/>
        </w:rPr>
        <w:t>zt@cqxwzb.cn</w:t>
      </w:r>
      <w:r>
        <w:rPr>
          <w:rFonts w:hint="eastAsia" w:ascii="宋体" w:hAnsi="宋体" w:cs="宋体"/>
          <w:sz w:val="24"/>
          <w:szCs w:val="24"/>
        </w:rPr>
        <w:t>。</w:t>
      </w:r>
    </w:p>
    <w:p w14:paraId="4035BE9A">
      <w:pPr>
        <w:spacing w:line="440" w:lineRule="exact"/>
        <w:ind w:firstLine="480" w:firstLineChars="200"/>
        <w:rPr>
          <w:rFonts w:hint="eastAsia" w:ascii="宋体" w:hAnsi="宋体" w:cs="宋体"/>
          <w:sz w:val="24"/>
          <w:szCs w:val="24"/>
        </w:rPr>
      </w:pPr>
      <w:r>
        <w:rPr>
          <w:rFonts w:hint="eastAsia" w:ascii="宋体" w:hAnsi="宋体" w:cs="宋体"/>
          <w:sz w:val="24"/>
          <w:szCs w:val="24"/>
        </w:rPr>
        <w:t>户  名：重庆希维招标代理有限公司</w:t>
      </w:r>
    </w:p>
    <w:p w14:paraId="68DDF9C7">
      <w:pPr>
        <w:spacing w:line="440" w:lineRule="exact"/>
        <w:ind w:firstLine="480" w:firstLineChars="200"/>
        <w:rPr>
          <w:rFonts w:hint="eastAsia" w:ascii="宋体" w:hAnsi="宋体" w:cs="宋体"/>
          <w:sz w:val="24"/>
          <w:szCs w:val="24"/>
        </w:rPr>
      </w:pPr>
      <w:r>
        <w:rPr>
          <w:rFonts w:hint="eastAsia" w:ascii="宋体" w:hAnsi="宋体" w:cs="宋体"/>
          <w:sz w:val="24"/>
          <w:szCs w:val="24"/>
        </w:rPr>
        <w:t>开户行：华夏银行重庆分行中山支行</w:t>
      </w:r>
    </w:p>
    <w:p w14:paraId="26C42D59">
      <w:pPr>
        <w:spacing w:line="440" w:lineRule="exact"/>
        <w:ind w:firstLine="480" w:firstLineChars="200"/>
        <w:rPr>
          <w:rFonts w:hint="eastAsia" w:ascii="宋体" w:hAnsi="宋体" w:cs="宋体"/>
          <w:sz w:val="24"/>
          <w:szCs w:val="24"/>
        </w:rPr>
      </w:pPr>
      <w:r>
        <w:rPr>
          <w:rFonts w:hint="eastAsia" w:ascii="宋体" w:hAnsi="宋体" w:cs="宋体"/>
          <w:sz w:val="24"/>
          <w:szCs w:val="24"/>
        </w:rPr>
        <w:t>账  号：11261000000383428</w:t>
      </w:r>
    </w:p>
    <w:p w14:paraId="2B7C16C0">
      <w:pPr>
        <w:spacing w:line="440" w:lineRule="exact"/>
        <w:ind w:firstLine="480" w:firstLineChars="200"/>
        <w:rPr>
          <w:rFonts w:hint="eastAsia" w:ascii="宋体" w:hAnsi="宋体" w:cs="宋体"/>
          <w:sz w:val="24"/>
          <w:szCs w:val="24"/>
        </w:rPr>
      </w:pPr>
      <w:bookmarkStart w:id="163" w:name="_GoBack"/>
      <w:bookmarkEnd w:id="163"/>
      <w:r>
        <w:rPr>
          <w:rFonts w:hint="eastAsia" w:ascii="宋体" w:hAnsi="宋体" w:cs="宋体"/>
          <w:sz w:val="24"/>
          <w:szCs w:val="24"/>
        </w:rPr>
        <w:t>（五）供应商须满足以下两种要求，其磋商响应文件才被接受：</w:t>
      </w:r>
    </w:p>
    <w:p w14:paraId="52818250">
      <w:pPr>
        <w:spacing w:line="440" w:lineRule="exact"/>
        <w:ind w:firstLine="480" w:firstLineChars="200"/>
        <w:rPr>
          <w:rFonts w:hint="eastAsia" w:ascii="宋体" w:hAnsi="宋体" w:cs="宋体"/>
          <w:sz w:val="24"/>
          <w:szCs w:val="24"/>
        </w:rPr>
      </w:pPr>
      <w:r>
        <w:rPr>
          <w:rFonts w:hint="eastAsia" w:ascii="宋体" w:hAnsi="宋体" w:cs="宋体"/>
          <w:sz w:val="24"/>
          <w:szCs w:val="24"/>
        </w:rPr>
        <w:t>1、按时递交了磋商响应文件；</w:t>
      </w:r>
    </w:p>
    <w:p w14:paraId="4D712A9A">
      <w:pPr>
        <w:spacing w:line="440" w:lineRule="exact"/>
        <w:ind w:firstLine="480" w:firstLineChars="200"/>
        <w:rPr>
          <w:rFonts w:hint="eastAsia" w:ascii="宋体" w:hAnsi="宋体" w:cs="宋体"/>
          <w:sz w:val="24"/>
          <w:szCs w:val="24"/>
        </w:rPr>
      </w:pPr>
      <w:r>
        <w:rPr>
          <w:rFonts w:hint="eastAsia" w:ascii="宋体" w:hAnsi="宋体" w:cs="宋体"/>
          <w:sz w:val="24"/>
          <w:szCs w:val="24"/>
        </w:rPr>
        <w:t>2、按时报名签到。</w:t>
      </w:r>
    </w:p>
    <w:p w14:paraId="097C333C">
      <w:pPr>
        <w:spacing w:line="440" w:lineRule="exact"/>
        <w:ind w:firstLine="480" w:firstLineChars="200"/>
        <w:rPr>
          <w:rFonts w:hint="eastAsia" w:ascii="宋体" w:hAnsi="宋体" w:cs="宋体"/>
          <w:sz w:val="24"/>
          <w:szCs w:val="24"/>
        </w:rPr>
      </w:pPr>
      <w:r>
        <w:rPr>
          <w:rFonts w:hint="eastAsia" w:ascii="宋体" w:hAnsi="宋体" w:cs="宋体"/>
          <w:sz w:val="24"/>
          <w:szCs w:val="24"/>
        </w:rPr>
        <w:t>（六）递交磋商响应文件地点：重庆市渝北区两江春城春玺苑写字楼2幢16-3</w:t>
      </w:r>
    </w:p>
    <w:p w14:paraId="7CC63DBD">
      <w:pPr>
        <w:spacing w:line="440" w:lineRule="exact"/>
        <w:ind w:firstLine="480" w:firstLineChars="200"/>
        <w:rPr>
          <w:rFonts w:hint="eastAsia" w:ascii="宋体" w:hAnsi="宋体" w:cs="宋体"/>
          <w:sz w:val="24"/>
          <w:szCs w:val="24"/>
        </w:rPr>
      </w:pPr>
      <w:r>
        <w:rPr>
          <w:rFonts w:hint="eastAsia" w:ascii="宋体" w:hAnsi="宋体" w:cs="宋体"/>
          <w:sz w:val="24"/>
          <w:szCs w:val="24"/>
        </w:rPr>
        <w:t>（七）磋商响应文件递交开始时间：2025年</w:t>
      </w:r>
      <w:r>
        <w:rPr>
          <w:rFonts w:hint="eastAsia" w:ascii="宋体" w:hAnsi="宋体" w:cs="宋体"/>
          <w:sz w:val="24"/>
          <w:szCs w:val="24"/>
          <w:lang w:val="en-US" w:eastAsia="zh-CN"/>
        </w:rPr>
        <w:t>10</w:t>
      </w:r>
      <w:r>
        <w:rPr>
          <w:rFonts w:hint="eastAsia" w:ascii="宋体" w:hAnsi="宋体" w:cs="宋体"/>
          <w:sz w:val="24"/>
          <w:szCs w:val="24"/>
        </w:rPr>
        <w:t xml:space="preserve">月 </w:t>
      </w:r>
      <w:r>
        <w:rPr>
          <w:rFonts w:hint="eastAsia" w:ascii="宋体" w:hAnsi="宋体" w:cs="宋体"/>
          <w:sz w:val="24"/>
          <w:szCs w:val="24"/>
          <w:lang w:val="en-US" w:eastAsia="zh-CN"/>
        </w:rPr>
        <w:t>15</w:t>
      </w:r>
      <w:r>
        <w:rPr>
          <w:rFonts w:hint="eastAsia" w:ascii="宋体" w:hAnsi="宋体" w:cs="宋体"/>
          <w:sz w:val="24"/>
          <w:szCs w:val="24"/>
        </w:rPr>
        <w:t xml:space="preserve"> 日北京时间</w:t>
      </w:r>
      <w:r>
        <w:rPr>
          <w:rFonts w:hint="eastAsia" w:ascii="宋体" w:hAnsi="宋体" w:cs="宋体"/>
          <w:sz w:val="24"/>
          <w:szCs w:val="24"/>
          <w:lang w:val="en-US" w:eastAsia="zh-CN"/>
        </w:rPr>
        <w:t>09</w:t>
      </w:r>
      <w:r>
        <w:rPr>
          <w:rFonts w:hint="eastAsia" w:ascii="宋体" w:hAnsi="宋体" w:cs="宋体"/>
          <w:sz w:val="24"/>
          <w:szCs w:val="24"/>
        </w:rPr>
        <w:t>:</w:t>
      </w:r>
      <w:r>
        <w:rPr>
          <w:rFonts w:hint="eastAsia" w:ascii="宋体" w:hAnsi="宋体" w:cs="宋体"/>
          <w:sz w:val="24"/>
          <w:szCs w:val="24"/>
          <w:lang w:val="en-US" w:eastAsia="zh-CN"/>
        </w:rPr>
        <w:t>3</w:t>
      </w:r>
      <w:r>
        <w:rPr>
          <w:rFonts w:hint="eastAsia" w:ascii="宋体" w:hAnsi="宋体" w:cs="宋体"/>
          <w:sz w:val="24"/>
          <w:szCs w:val="24"/>
        </w:rPr>
        <w:t xml:space="preserve">0； </w:t>
      </w:r>
    </w:p>
    <w:p w14:paraId="5C3B7DA9">
      <w:pPr>
        <w:spacing w:line="440" w:lineRule="exact"/>
        <w:ind w:firstLine="480" w:firstLineChars="200"/>
        <w:rPr>
          <w:rFonts w:hint="eastAsia" w:ascii="宋体" w:hAnsi="宋体" w:cs="宋体"/>
          <w:sz w:val="24"/>
          <w:szCs w:val="24"/>
        </w:rPr>
      </w:pPr>
      <w:r>
        <w:rPr>
          <w:rFonts w:hint="eastAsia" w:ascii="宋体" w:hAnsi="宋体" w:cs="宋体"/>
          <w:sz w:val="24"/>
          <w:szCs w:val="24"/>
        </w:rPr>
        <w:t>（八）磋商响应文件递交截止时间：2025年</w:t>
      </w:r>
      <w:r>
        <w:rPr>
          <w:rFonts w:hint="eastAsia" w:ascii="宋体" w:hAnsi="宋体" w:cs="宋体"/>
          <w:sz w:val="24"/>
          <w:szCs w:val="24"/>
          <w:lang w:val="en-US" w:eastAsia="zh-CN"/>
        </w:rPr>
        <w:t>10</w:t>
      </w:r>
      <w:r>
        <w:rPr>
          <w:rFonts w:hint="eastAsia" w:ascii="宋体" w:hAnsi="宋体" w:cs="宋体"/>
          <w:sz w:val="24"/>
          <w:szCs w:val="24"/>
        </w:rPr>
        <w:t xml:space="preserve"> 月</w:t>
      </w:r>
      <w:r>
        <w:rPr>
          <w:rFonts w:hint="eastAsia" w:ascii="宋体" w:hAnsi="宋体" w:cs="宋体"/>
          <w:sz w:val="24"/>
          <w:szCs w:val="24"/>
          <w:lang w:val="en-US" w:eastAsia="zh-CN"/>
        </w:rPr>
        <w:t>15</w:t>
      </w:r>
      <w:r>
        <w:rPr>
          <w:rFonts w:hint="eastAsia" w:ascii="宋体" w:hAnsi="宋体" w:cs="宋体"/>
          <w:sz w:val="24"/>
          <w:szCs w:val="24"/>
        </w:rPr>
        <w:t>日北京时间1</w:t>
      </w:r>
      <w:r>
        <w:rPr>
          <w:rFonts w:hint="eastAsia" w:ascii="宋体" w:hAnsi="宋体" w:cs="宋体"/>
          <w:sz w:val="24"/>
          <w:szCs w:val="24"/>
          <w:lang w:val="en-US" w:eastAsia="zh-CN"/>
        </w:rPr>
        <w:t>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w:t>
      </w:r>
    </w:p>
    <w:p w14:paraId="71509BED">
      <w:pPr>
        <w:spacing w:line="440" w:lineRule="exact"/>
        <w:ind w:firstLine="480" w:firstLineChars="200"/>
        <w:rPr>
          <w:rFonts w:hint="eastAsia" w:ascii="宋体" w:hAnsi="宋体" w:cs="宋体"/>
          <w:sz w:val="24"/>
          <w:szCs w:val="24"/>
        </w:rPr>
      </w:pPr>
      <w:r>
        <w:rPr>
          <w:rFonts w:hint="eastAsia" w:ascii="宋体" w:hAnsi="宋体" w:cs="宋体"/>
          <w:sz w:val="24"/>
          <w:szCs w:val="24"/>
        </w:rPr>
        <w:t>（九）磋商响应文件开启时间：2025年</w:t>
      </w:r>
      <w:r>
        <w:rPr>
          <w:rFonts w:hint="eastAsia" w:ascii="宋体" w:hAnsi="宋体" w:cs="宋体"/>
          <w:sz w:val="24"/>
          <w:szCs w:val="24"/>
          <w:lang w:val="en-US" w:eastAsia="zh-CN"/>
        </w:rPr>
        <w:t>15</w:t>
      </w:r>
      <w:r>
        <w:rPr>
          <w:rFonts w:hint="eastAsia" w:ascii="宋体" w:hAnsi="宋体" w:cs="宋体"/>
          <w:sz w:val="24"/>
          <w:szCs w:val="24"/>
        </w:rPr>
        <w:t>月</w:t>
      </w:r>
      <w:r>
        <w:rPr>
          <w:rFonts w:hint="eastAsia" w:ascii="宋体" w:hAnsi="宋体" w:cs="宋体"/>
          <w:sz w:val="24"/>
          <w:szCs w:val="24"/>
          <w:lang w:val="en-US" w:eastAsia="zh-CN"/>
        </w:rPr>
        <w:t>15</w:t>
      </w:r>
      <w:r>
        <w:rPr>
          <w:rFonts w:hint="eastAsia" w:ascii="宋体" w:hAnsi="宋体" w:cs="宋体"/>
          <w:sz w:val="24"/>
          <w:szCs w:val="24"/>
        </w:rPr>
        <w:t>日北京时间 1</w:t>
      </w:r>
      <w:r>
        <w:rPr>
          <w:rFonts w:hint="eastAsia" w:ascii="宋体" w:hAnsi="宋体" w:cs="宋体"/>
          <w:sz w:val="24"/>
          <w:szCs w:val="24"/>
          <w:lang w:val="en-US" w:eastAsia="zh-CN"/>
        </w:rPr>
        <w:t>0</w:t>
      </w:r>
      <w:r>
        <w:rPr>
          <w:rFonts w:hint="eastAsia" w:ascii="宋体" w:hAnsi="宋体" w:cs="宋体"/>
          <w:sz w:val="24"/>
          <w:szCs w:val="24"/>
        </w:rPr>
        <w:t>:</w:t>
      </w:r>
      <w:r>
        <w:rPr>
          <w:rFonts w:hint="eastAsia" w:ascii="宋体" w:hAnsi="宋体" w:cs="宋体"/>
          <w:sz w:val="24"/>
          <w:szCs w:val="24"/>
          <w:lang w:val="en-US" w:eastAsia="zh-CN"/>
        </w:rPr>
        <w:t>0</w:t>
      </w:r>
      <w:r>
        <w:rPr>
          <w:rFonts w:hint="eastAsia" w:ascii="宋体" w:hAnsi="宋体" w:cs="宋体"/>
          <w:sz w:val="24"/>
          <w:szCs w:val="24"/>
        </w:rPr>
        <w:t>0。</w:t>
      </w:r>
    </w:p>
    <w:p w14:paraId="3C7AC3A4">
      <w:pPr>
        <w:pStyle w:val="5"/>
        <w:spacing w:before="0" w:after="0" w:line="440" w:lineRule="exact"/>
        <w:rPr>
          <w:rFonts w:hint="eastAsia" w:ascii="宋体" w:hAnsi="宋体"/>
          <w:color w:val="000000"/>
          <w:szCs w:val="24"/>
        </w:rPr>
      </w:pPr>
      <w:bookmarkStart w:id="18" w:name="_Toc1003"/>
      <w:bookmarkStart w:id="19" w:name="_Toc14695"/>
      <w:r>
        <w:rPr>
          <w:rFonts w:hint="eastAsia" w:ascii="宋体" w:hAnsi="宋体"/>
          <w:color w:val="000000"/>
          <w:szCs w:val="24"/>
        </w:rPr>
        <w:t>五、磋商保证金</w:t>
      </w:r>
      <w:bookmarkEnd w:id="18"/>
      <w:bookmarkEnd w:id="19"/>
    </w:p>
    <w:p w14:paraId="4CB03DD3">
      <w:pPr>
        <w:snapToGrid w:val="0"/>
        <w:spacing w:line="440" w:lineRule="exact"/>
        <w:ind w:firstLine="480" w:firstLineChars="200"/>
        <w:rPr>
          <w:rFonts w:hint="eastAsia" w:ascii="宋体" w:hAnsi="宋体" w:cs="宋体"/>
          <w:sz w:val="24"/>
          <w:szCs w:val="24"/>
        </w:rPr>
      </w:pPr>
      <w:bookmarkStart w:id="20" w:name="_Toc373860294"/>
      <w:bookmarkStart w:id="21" w:name="_Toc6432"/>
      <w:bookmarkStart w:id="22" w:name="_Toc19346"/>
      <w:r>
        <w:rPr>
          <w:rFonts w:hint="eastAsia" w:ascii="宋体" w:hAnsi="宋体" w:cs="宋体"/>
          <w:sz w:val="24"/>
          <w:szCs w:val="24"/>
        </w:rPr>
        <w:t>（一）保证金递交</w:t>
      </w:r>
    </w:p>
    <w:p w14:paraId="204099ED">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供应商须按本项目规定的磋商保证金金额进行缴纳（保证金金额详见本篇，一、竞争性磋商内容），由供应商从其对公账户将磋商保证金汇至以下账户，磋商保证金的到账截止时间为响应文件递交截止时间。</w:t>
      </w:r>
    </w:p>
    <w:p w14:paraId="695DDD81">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磋商保证金账户：</w:t>
      </w:r>
    </w:p>
    <w:p w14:paraId="510797D9">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户  名：重庆希维招标代理有限公司</w:t>
      </w:r>
    </w:p>
    <w:p w14:paraId="2B592E95">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 xml:space="preserve">开户行：哈尔滨银行股份有限公司重庆两江星光支行  </w:t>
      </w:r>
    </w:p>
    <w:p w14:paraId="175CE04D">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账  号：18010000001399253</w:t>
      </w:r>
    </w:p>
    <w:p w14:paraId="6115991A">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1.各供应商在银行转账（电汇）时，须充分考虑银行转账（电汇）的时间差风险，如同城转账、异地转账或汇款、跨行转账或电汇的时间要求。</w:t>
      </w:r>
    </w:p>
    <w:p w14:paraId="149F5DF4">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2.各供应商在递交磋商保证金时，到款账户为上述指定的磋商保证金专用账户，转账应备注“XWFZ-250339磋商保证金”。</w:t>
      </w:r>
    </w:p>
    <w:p w14:paraId="40E41582">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3.如项目因采购失败而进行重新采购的，采购代理机构将退还供应商已缴纳的磋商保证金。供应商应根据重新发布的磋商文件中给出的磋商保证金账户与截止时间内重新递交磋商保证金，如未重新递交的，将造成供应商磋商无效。</w:t>
      </w:r>
    </w:p>
    <w:p w14:paraId="0919FB17">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（二）保证金退还方式</w:t>
      </w:r>
    </w:p>
    <w:p w14:paraId="44C2532F">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1.未成交供应商的保证金，在成交通知书发放后，由采购代理机构在五个工作日内按来款渠道直接退还。</w:t>
      </w:r>
    </w:p>
    <w:p w14:paraId="6DFE03E5">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2.成交供应商的磋商保证金，在成交供应商与采购人签订合同并将合同复印件递交采购代理机构后，由采购代理机构五个工作日内按资金来款渠道直接退还。</w:t>
      </w:r>
    </w:p>
    <w:p w14:paraId="44E84F84">
      <w:pPr>
        <w:pStyle w:val="5"/>
        <w:spacing w:before="0" w:after="0" w:line="440" w:lineRule="exact"/>
        <w:rPr>
          <w:rFonts w:hint="eastAsia" w:ascii="宋体" w:hAnsi="宋体"/>
          <w:color w:val="000000"/>
        </w:rPr>
      </w:pPr>
      <w:r>
        <w:rPr>
          <w:rFonts w:hint="eastAsia" w:ascii="宋体" w:hAnsi="宋体"/>
          <w:color w:val="000000"/>
          <w:szCs w:val="24"/>
        </w:rPr>
        <w:t>六、</w:t>
      </w:r>
      <w:bookmarkEnd w:id="10"/>
      <w:bookmarkEnd w:id="20"/>
      <w:bookmarkStart w:id="23" w:name="_Toc480466698"/>
      <w:bookmarkStart w:id="24" w:name="_Toc479668114"/>
      <w:r>
        <w:rPr>
          <w:rFonts w:hint="eastAsia" w:ascii="宋体" w:hAnsi="宋体"/>
          <w:color w:val="000000"/>
          <w:szCs w:val="24"/>
        </w:rPr>
        <w:t>采购项目需落实的政府采购政策</w:t>
      </w:r>
      <w:bookmarkEnd w:id="21"/>
      <w:bookmarkEnd w:id="22"/>
      <w:bookmarkEnd w:id="23"/>
      <w:bookmarkEnd w:id="24"/>
    </w:p>
    <w:p w14:paraId="1F3F6760">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（一）按照《财政部 生态环境部关于印发环境标志产品政府采购品目清单的通知》（财库〔2019〕18号）和《财政部 发展改革委关于印发节能产品政府采购品目清单的通知》（财库〔2019〕19号）的规定，落实国家节能环保政策。</w:t>
      </w:r>
    </w:p>
    <w:p w14:paraId="5E6DA158">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（二）按照财政部、工业和信息化部关于印发《政府采购促进中小企业发展管理办法》的通知（财库〔2020〕46号）的规定，落实促进中小企业发展政策。</w:t>
      </w:r>
    </w:p>
    <w:p w14:paraId="2ED39425">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（三）按照《财政部、司法部关于政府采购支持监狱企业发展有关问题的通知》（财库〔2014〕68号）的规定，落实支持监狱企业发展政策。</w:t>
      </w:r>
    </w:p>
    <w:p w14:paraId="05E72DDB">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（四）按照《三部门联合发布关于促进残疾人就业政府采购政策的通知》（财库〔2017〕141号）的规定，落实支持残疾人福利性单位发展政策。</w:t>
      </w:r>
    </w:p>
    <w:p w14:paraId="10D6D8F1">
      <w:pPr>
        <w:pStyle w:val="5"/>
        <w:spacing w:before="0" w:after="0" w:line="440" w:lineRule="exact"/>
        <w:rPr>
          <w:rFonts w:hint="eastAsia" w:ascii="宋体" w:hAnsi="宋体"/>
          <w:color w:val="000000"/>
          <w:szCs w:val="24"/>
        </w:rPr>
      </w:pPr>
      <w:bookmarkStart w:id="25" w:name="_Toc2373"/>
      <w:bookmarkStart w:id="26" w:name="_Toc22476"/>
      <w:bookmarkStart w:id="27" w:name="_Toc480466699"/>
      <w:r>
        <w:rPr>
          <w:rFonts w:hint="eastAsia" w:ascii="宋体" w:hAnsi="宋体"/>
          <w:color w:val="000000"/>
          <w:szCs w:val="24"/>
        </w:rPr>
        <w:t>七、其它有关规定</w:t>
      </w:r>
      <w:bookmarkEnd w:id="25"/>
      <w:bookmarkEnd w:id="26"/>
      <w:bookmarkEnd w:id="27"/>
    </w:p>
    <w:p w14:paraId="1D4D59BD">
      <w:pPr>
        <w:spacing w:line="440" w:lineRule="exact"/>
        <w:ind w:firstLine="480" w:firstLineChars="200"/>
        <w:rPr>
          <w:rFonts w:hint="eastAsia" w:ascii="宋体" w:hAnsi="宋体" w:cs="宋体"/>
          <w:color w:val="000000"/>
          <w:sz w:val="24"/>
          <w:szCs w:val="24"/>
        </w:rPr>
      </w:pPr>
      <w:bookmarkStart w:id="28" w:name="_Toc480466700"/>
      <w:r>
        <w:rPr>
          <w:rFonts w:hint="eastAsia" w:ascii="宋体" w:hAnsi="宋体" w:cs="宋体"/>
          <w:color w:val="000000"/>
          <w:sz w:val="24"/>
          <w:szCs w:val="24"/>
        </w:rPr>
        <w:t>（一）单位负责人为同一人或者存在直接控股、管理关系的不同供应商，不得参加同一合同项（分包）下的政府采购活动，否则均为无效响应。</w:t>
      </w:r>
    </w:p>
    <w:p w14:paraId="3B786660">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（二）为采购项目提供整体设计、规范编制或者项目管理、监理、检测等服务的供应商，不得再参加该采购项目的其他采购活动。</w:t>
      </w:r>
    </w:p>
    <w:p w14:paraId="14FC4BFE">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（三）本项目的补遗文件（如果有）一律在行采家上发布，请各供应商注意下载或到采购代理机构领取；无论供应商下载或领取与否，均视同供应商已知晓本项目补遗文件（如果有）的内容。</w:t>
      </w:r>
    </w:p>
    <w:p w14:paraId="2DFBFDF5">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（四）超过响应文件截止时间递交的响应文件，恕不接收。</w:t>
      </w:r>
    </w:p>
    <w:p w14:paraId="374A59B3">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（五）磋商费用：无论磋商结果如何，供应商参与本项目磋商的所有费用均应由供应商自行承担。</w:t>
      </w:r>
    </w:p>
    <w:p w14:paraId="3A5FFC9F">
      <w:pPr>
        <w:snapToGrid w:val="0"/>
        <w:spacing w:line="440" w:lineRule="exact"/>
        <w:ind w:firstLine="480" w:firstLineChars="200"/>
        <w:rPr>
          <w:rFonts w:hint="eastAsia" w:ascii="宋体" w:hAnsi="宋体"/>
          <w:color w:val="000000"/>
          <w:sz w:val="24"/>
          <w:szCs w:val="24"/>
        </w:rPr>
      </w:pPr>
      <w:r>
        <w:rPr>
          <w:rFonts w:hint="eastAsia" w:ascii="宋体" w:hAnsi="宋体" w:cs="宋体"/>
          <w:color w:val="000000"/>
          <w:sz w:val="24"/>
          <w:szCs w:val="24"/>
        </w:rPr>
        <w:t>（六）供应商有下列情况之一的，将拒绝其参与政府采购活动：在本项目投标截止日前三年内被列入失信被执行人、重大税收违法案件当事人名单的；被列入政府采购严重违法失信名单且在处罚期内的；被列入政府采购严重违法失信行为记录名单且在处罚</w:t>
      </w:r>
      <w:r>
        <w:rPr>
          <w:rFonts w:hint="eastAsia" w:ascii="宋体" w:hAnsi="宋体"/>
          <w:color w:val="000000"/>
          <w:sz w:val="24"/>
          <w:szCs w:val="24"/>
        </w:rPr>
        <w:t>期内的；其他不符合《中华人民共和国政府采购法》第二十二条规定条件的。</w:t>
      </w:r>
    </w:p>
    <w:p w14:paraId="0F6B3C60">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（七）本项目不接受联合体形式磋商。</w:t>
      </w:r>
    </w:p>
    <w:p w14:paraId="1FF7F5D6">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（八）本项目不接受合同分包。</w:t>
      </w:r>
    </w:p>
    <w:p w14:paraId="069EC6BF">
      <w:pPr>
        <w:pStyle w:val="5"/>
        <w:spacing w:before="0" w:after="0" w:line="440" w:lineRule="exact"/>
        <w:rPr>
          <w:rFonts w:hint="eastAsia" w:ascii="宋体" w:hAnsi="宋体"/>
          <w:color w:val="000000"/>
          <w:szCs w:val="24"/>
        </w:rPr>
      </w:pPr>
      <w:bookmarkStart w:id="29" w:name="_Toc2526"/>
      <w:bookmarkStart w:id="30" w:name="_Toc696"/>
      <w:r>
        <w:rPr>
          <w:rFonts w:hint="eastAsia" w:ascii="宋体" w:hAnsi="宋体"/>
          <w:color w:val="000000"/>
          <w:szCs w:val="24"/>
        </w:rPr>
        <w:t>八、联系方式</w:t>
      </w:r>
      <w:bookmarkEnd w:id="28"/>
      <w:bookmarkEnd w:id="29"/>
      <w:bookmarkEnd w:id="30"/>
    </w:p>
    <w:p w14:paraId="143B431D">
      <w:pPr>
        <w:snapToGrid w:val="0"/>
        <w:spacing w:line="400" w:lineRule="exact"/>
        <w:ind w:firstLine="480" w:firstLineChars="200"/>
        <w:rPr>
          <w:rFonts w:hint="eastAsia" w:ascii="宋体" w:hAnsi="宋体" w:cs="宋体"/>
          <w:sz w:val="24"/>
          <w:szCs w:val="24"/>
        </w:rPr>
      </w:pPr>
      <w:r>
        <w:rPr>
          <w:rFonts w:hint="eastAsia" w:ascii="宋体" w:hAnsi="宋体" w:cs="宋体"/>
          <w:sz w:val="24"/>
          <w:szCs w:val="24"/>
        </w:rPr>
        <w:t>（一）采购人：重庆演艺集团有限责任公司</w:t>
      </w:r>
    </w:p>
    <w:p w14:paraId="408A6C14">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联系人：周老师</w:t>
      </w:r>
    </w:p>
    <w:p w14:paraId="19610C1E">
      <w:pPr>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电  话：1733866300</w:t>
      </w:r>
      <w:r>
        <w:rPr>
          <w:rFonts w:ascii="宋体" w:hAnsi="宋体" w:cs="宋体"/>
          <w:sz w:val="24"/>
          <w:szCs w:val="24"/>
        </w:rPr>
        <w:t>1</w:t>
      </w:r>
    </w:p>
    <w:p w14:paraId="3B1A8E00">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（二）采购代理机构：重庆希维招标代理有限公司</w:t>
      </w:r>
    </w:p>
    <w:p w14:paraId="04C66B33">
      <w:pPr>
        <w:snapToGrid w:val="0"/>
        <w:spacing w:line="440" w:lineRule="exact"/>
        <w:ind w:firstLine="480" w:firstLineChars="200"/>
        <w:rPr>
          <w:rFonts w:hint="eastAsia" w:ascii="宋体" w:hAnsi="宋体"/>
          <w:sz w:val="24"/>
          <w:szCs w:val="24"/>
        </w:rPr>
      </w:pPr>
      <w:r>
        <w:rPr>
          <w:rFonts w:hint="eastAsia" w:ascii="宋体" w:hAnsi="宋体"/>
          <w:sz w:val="24"/>
          <w:szCs w:val="24"/>
        </w:rPr>
        <w:t>联系人：曾老师、张老师</w:t>
      </w:r>
    </w:p>
    <w:p w14:paraId="4B0B24CC">
      <w:pPr>
        <w:snapToGrid w:val="0"/>
        <w:spacing w:line="440" w:lineRule="exact"/>
        <w:ind w:firstLine="480" w:firstLineChars="200"/>
        <w:rPr>
          <w:rFonts w:hint="eastAsia" w:ascii="宋体" w:hAnsi="宋体"/>
          <w:sz w:val="24"/>
          <w:szCs w:val="24"/>
        </w:rPr>
      </w:pPr>
      <w:r>
        <w:rPr>
          <w:rFonts w:hint="eastAsia" w:ascii="宋体" w:hAnsi="宋体"/>
          <w:sz w:val="24"/>
          <w:szCs w:val="24"/>
        </w:rPr>
        <w:t>电  话：</w:t>
      </w:r>
      <w:r>
        <w:rPr>
          <w:rFonts w:ascii="宋体" w:hAnsi="宋体"/>
          <w:sz w:val="24"/>
          <w:szCs w:val="24"/>
        </w:rPr>
        <w:t>023</w:t>
      </w:r>
      <w:r>
        <w:rPr>
          <w:rFonts w:hint="eastAsia" w:ascii="宋体" w:hAnsi="宋体"/>
          <w:sz w:val="24"/>
          <w:szCs w:val="24"/>
        </w:rPr>
        <w:t>-</w:t>
      </w:r>
      <w:r>
        <w:rPr>
          <w:rFonts w:ascii="宋体" w:hAnsi="宋体"/>
          <w:sz w:val="24"/>
          <w:szCs w:val="24"/>
        </w:rPr>
        <w:t>6</w:t>
      </w:r>
      <w:r>
        <w:rPr>
          <w:rFonts w:hint="eastAsia" w:ascii="宋体" w:hAnsi="宋体"/>
          <w:sz w:val="24"/>
          <w:szCs w:val="24"/>
        </w:rPr>
        <w:t>7185051转2</w:t>
      </w:r>
    </w:p>
    <w:p w14:paraId="058F7277">
      <w:pPr>
        <w:snapToGrid w:val="0"/>
        <w:spacing w:line="440" w:lineRule="exact"/>
        <w:ind w:firstLine="480" w:firstLineChars="200"/>
        <w:rPr>
          <w:rFonts w:hint="eastAsia" w:ascii="宋体" w:hAnsi="宋体"/>
          <w:sz w:val="24"/>
          <w:szCs w:val="24"/>
        </w:rPr>
      </w:pPr>
      <w:r>
        <w:rPr>
          <w:rFonts w:hint="eastAsia" w:ascii="宋体" w:hAnsi="宋体"/>
          <w:sz w:val="24"/>
          <w:szCs w:val="24"/>
        </w:rPr>
        <w:t>地  址：</w:t>
      </w:r>
      <w:r>
        <w:rPr>
          <w:rFonts w:hint="eastAsia" w:ascii="宋体" w:hAnsi="宋体" w:cs="宋体"/>
          <w:sz w:val="24"/>
          <w:szCs w:val="24"/>
        </w:rPr>
        <w:t>重庆市渝北区两江春城春玺苑写字楼2幢16-3</w:t>
      </w:r>
    </w:p>
    <w:p w14:paraId="6B26F63A">
      <w:pPr>
        <w:snapToGrid w:val="0"/>
        <w:spacing w:line="440" w:lineRule="exact"/>
        <w:rPr>
          <w:rFonts w:hint="eastAsia" w:ascii="宋体" w:hAnsi="宋体"/>
          <w:b/>
          <w:color w:val="000000"/>
          <w:sz w:val="24"/>
          <w:szCs w:val="24"/>
        </w:rPr>
        <w:sectPr>
          <w:pgSz w:w="11907" w:h="16840"/>
          <w:pgMar w:top="1134" w:right="1418" w:bottom="1134" w:left="1418" w:header="964" w:footer="992" w:gutter="0"/>
          <w:pgNumType w:fmt="numberInDash"/>
          <w:cols w:space="720" w:num="1"/>
          <w:docGrid w:linePitch="312" w:charSpace="0"/>
        </w:sectPr>
      </w:pPr>
    </w:p>
    <w:p w14:paraId="50C0F559">
      <w:pPr>
        <w:ind w:firstLine="3092" w:firstLineChars="700"/>
        <w:rPr>
          <w:rFonts w:eastAsia="黑体"/>
          <w:b/>
          <w:bCs/>
          <w:sz w:val="44"/>
          <w:szCs w:val="44"/>
        </w:rPr>
      </w:pPr>
      <w:r>
        <w:rPr>
          <w:rFonts w:hint="eastAsia" w:eastAsia="黑体"/>
          <w:b/>
          <w:bCs/>
          <w:sz w:val="44"/>
          <w:szCs w:val="44"/>
        </w:rPr>
        <w:t>磋商文件发售登记表</w:t>
      </w:r>
    </w:p>
    <w:p w14:paraId="15912EED">
      <w:pPr>
        <w:jc w:val="left"/>
        <w:rPr>
          <w:rFonts w:eastAsia="黑体"/>
          <w:b/>
          <w:bCs/>
          <w:spacing w:val="40"/>
        </w:rPr>
      </w:pPr>
    </w:p>
    <w:tbl>
      <w:tblPr>
        <w:tblStyle w:val="58"/>
        <w:tblW w:w="9199"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4"/>
        <w:gridCol w:w="2185"/>
        <w:gridCol w:w="1511"/>
        <w:gridCol w:w="3449"/>
      </w:tblGrid>
      <w:tr w14:paraId="64C02B7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2054" w:type="dxa"/>
            <w:vAlign w:val="center"/>
          </w:tcPr>
          <w:p w14:paraId="7DC1FA88">
            <w:pPr>
              <w:jc w:val="center"/>
              <w:rPr>
                <w:rFonts w:hint="eastAsia" w:ascii="仿宋" w:hAnsi="仿宋" w:eastAsia="仿宋" w:cs="仿宋"/>
                <w:szCs w:val="28"/>
              </w:rPr>
            </w:pPr>
            <w:r>
              <w:rPr>
                <w:rFonts w:hint="eastAsia" w:ascii="仿宋" w:hAnsi="仿宋" w:eastAsia="仿宋" w:cs="仿宋"/>
                <w:szCs w:val="28"/>
              </w:rPr>
              <w:t>项目编号</w:t>
            </w:r>
          </w:p>
        </w:tc>
        <w:tc>
          <w:tcPr>
            <w:tcW w:w="7145" w:type="dxa"/>
            <w:gridSpan w:val="3"/>
            <w:vAlign w:val="center"/>
          </w:tcPr>
          <w:p w14:paraId="15B53BB4">
            <w:pPr>
              <w:jc w:val="center"/>
              <w:rPr>
                <w:rFonts w:hint="eastAsia" w:ascii="仿宋" w:hAnsi="仿宋" w:eastAsia="仿宋" w:cs="仿宋"/>
                <w:szCs w:val="28"/>
              </w:rPr>
            </w:pPr>
            <w:r>
              <w:rPr>
                <w:rFonts w:hint="eastAsia" w:ascii="仿宋" w:hAnsi="仿宋" w:eastAsia="仿宋" w:cs="仿宋"/>
                <w:szCs w:val="28"/>
              </w:rPr>
              <w:t>XWFZ-250339</w:t>
            </w:r>
          </w:p>
        </w:tc>
      </w:tr>
      <w:tr w14:paraId="71AE61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trPr>
        <w:tc>
          <w:tcPr>
            <w:tcW w:w="2054" w:type="dxa"/>
            <w:vAlign w:val="center"/>
          </w:tcPr>
          <w:p w14:paraId="3B4FCA6C">
            <w:pPr>
              <w:jc w:val="center"/>
              <w:rPr>
                <w:rFonts w:hint="eastAsia" w:ascii="仿宋" w:hAnsi="仿宋" w:eastAsia="仿宋" w:cs="仿宋"/>
                <w:szCs w:val="28"/>
              </w:rPr>
            </w:pPr>
            <w:r>
              <w:rPr>
                <w:rFonts w:hint="eastAsia" w:ascii="仿宋" w:hAnsi="仿宋" w:eastAsia="仿宋" w:cs="仿宋"/>
                <w:szCs w:val="28"/>
              </w:rPr>
              <w:t>项目名称</w:t>
            </w:r>
          </w:p>
        </w:tc>
        <w:tc>
          <w:tcPr>
            <w:tcW w:w="7145" w:type="dxa"/>
            <w:gridSpan w:val="3"/>
            <w:vAlign w:val="center"/>
          </w:tcPr>
          <w:p w14:paraId="7F155D6F">
            <w:pPr>
              <w:jc w:val="center"/>
              <w:rPr>
                <w:rFonts w:hint="eastAsia" w:ascii="仿宋" w:hAnsi="仿宋" w:eastAsia="仿宋" w:cs="仿宋"/>
                <w:szCs w:val="28"/>
              </w:rPr>
            </w:pPr>
            <w:r>
              <w:rPr>
                <w:rFonts w:hint="eastAsia" w:ascii="仿宋" w:hAnsi="仿宋" w:eastAsia="仿宋" w:cs="仿宋"/>
                <w:szCs w:val="28"/>
              </w:rPr>
              <w:t>第十四届中国艺术节（重庆）活动报媒及新媒体宣传</w:t>
            </w:r>
          </w:p>
        </w:tc>
      </w:tr>
      <w:tr w14:paraId="20BB9A3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0" w:hRule="atLeast"/>
        </w:trPr>
        <w:tc>
          <w:tcPr>
            <w:tcW w:w="2054" w:type="dxa"/>
            <w:vAlign w:val="center"/>
          </w:tcPr>
          <w:p w14:paraId="49D05DB1">
            <w:pPr>
              <w:jc w:val="center"/>
              <w:rPr>
                <w:rFonts w:hint="eastAsia" w:ascii="仿宋" w:hAnsi="仿宋" w:eastAsia="仿宋" w:cs="仿宋"/>
                <w:szCs w:val="28"/>
              </w:rPr>
            </w:pPr>
            <w:r>
              <w:rPr>
                <w:rFonts w:hint="eastAsia" w:ascii="仿宋" w:hAnsi="仿宋" w:eastAsia="仿宋" w:cs="仿宋"/>
                <w:szCs w:val="28"/>
              </w:rPr>
              <w:t>供应商名称</w:t>
            </w:r>
          </w:p>
        </w:tc>
        <w:tc>
          <w:tcPr>
            <w:tcW w:w="7145" w:type="dxa"/>
            <w:gridSpan w:val="3"/>
            <w:vAlign w:val="bottom"/>
          </w:tcPr>
          <w:p w14:paraId="59A72624">
            <w:pPr>
              <w:jc w:val="right"/>
              <w:rPr>
                <w:rFonts w:hint="eastAsia" w:ascii="仿宋" w:hAnsi="仿宋" w:eastAsia="仿宋" w:cs="仿宋"/>
                <w:szCs w:val="28"/>
              </w:rPr>
            </w:pPr>
          </w:p>
          <w:p w14:paraId="7C6F20EB">
            <w:pPr>
              <w:jc w:val="right"/>
              <w:rPr>
                <w:rFonts w:hint="eastAsia" w:ascii="仿宋" w:hAnsi="仿宋" w:eastAsia="仿宋" w:cs="仿宋"/>
                <w:szCs w:val="28"/>
              </w:rPr>
            </w:pPr>
          </w:p>
          <w:p w14:paraId="4E4EE283">
            <w:pPr>
              <w:rPr>
                <w:rFonts w:hint="eastAsia" w:ascii="仿宋" w:hAnsi="仿宋" w:eastAsia="仿宋" w:cs="仿宋"/>
                <w:szCs w:val="28"/>
              </w:rPr>
            </w:pPr>
          </w:p>
          <w:p w14:paraId="4354A145">
            <w:pPr>
              <w:jc w:val="right"/>
              <w:rPr>
                <w:rFonts w:hint="eastAsia" w:ascii="仿宋" w:hAnsi="仿宋" w:eastAsia="仿宋" w:cs="仿宋"/>
                <w:szCs w:val="28"/>
              </w:rPr>
            </w:pPr>
            <w:r>
              <w:rPr>
                <w:rFonts w:hint="eastAsia" w:ascii="仿宋" w:hAnsi="仿宋" w:eastAsia="仿宋" w:cs="仿宋"/>
                <w:szCs w:val="28"/>
              </w:rPr>
              <w:t>（供应商公章）</w:t>
            </w:r>
          </w:p>
        </w:tc>
      </w:tr>
      <w:tr w14:paraId="3973986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vAlign w:val="center"/>
          </w:tcPr>
          <w:p w14:paraId="581770F7">
            <w:pPr>
              <w:jc w:val="center"/>
              <w:rPr>
                <w:rFonts w:hint="eastAsia" w:ascii="仿宋" w:hAnsi="仿宋" w:eastAsia="仿宋" w:cs="仿宋"/>
                <w:szCs w:val="28"/>
              </w:rPr>
            </w:pPr>
            <w:r>
              <w:rPr>
                <w:rFonts w:hint="eastAsia" w:ascii="仿宋" w:hAnsi="仿宋" w:eastAsia="仿宋" w:cs="仿宋"/>
                <w:szCs w:val="28"/>
              </w:rPr>
              <w:t>联系人</w:t>
            </w:r>
          </w:p>
        </w:tc>
        <w:tc>
          <w:tcPr>
            <w:tcW w:w="2185" w:type="dxa"/>
            <w:vAlign w:val="center"/>
          </w:tcPr>
          <w:p w14:paraId="165596CA">
            <w:pPr>
              <w:jc w:val="left"/>
              <w:rPr>
                <w:rFonts w:hint="eastAsia" w:ascii="仿宋" w:hAnsi="仿宋" w:eastAsia="仿宋" w:cs="仿宋"/>
                <w:szCs w:val="28"/>
              </w:rPr>
            </w:pPr>
          </w:p>
        </w:tc>
        <w:tc>
          <w:tcPr>
            <w:tcW w:w="1511" w:type="dxa"/>
            <w:vAlign w:val="center"/>
          </w:tcPr>
          <w:p w14:paraId="6C867BCD">
            <w:pPr>
              <w:jc w:val="left"/>
              <w:rPr>
                <w:rFonts w:hint="eastAsia" w:ascii="仿宋" w:hAnsi="仿宋" w:eastAsia="仿宋" w:cs="仿宋"/>
                <w:szCs w:val="28"/>
              </w:rPr>
            </w:pPr>
            <w:r>
              <w:rPr>
                <w:rFonts w:hint="eastAsia" w:ascii="仿宋" w:hAnsi="仿宋" w:eastAsia="仿宋" w:cs="仿宋"/>
                <w:szCs w:val="28"/>
              </w:rPr>
              <w:t>手机</w:t>
            </w:r>
          </w:p>
        </w:tc>
        <w:tc>
          <w:tcPr>
            <w:tcW w:w="3449" w:type="dxa"/>
            <w:vAlign w:val="center"/>
          </w:tcPr>
          <w:p w14:paraId="7E485F0E">
            <w:pPr>
              <w:jc w:val="left"/>
              <w:rPr>
                <w:rFonts w:hint="eastAsia" w:ascii="仿宋" w:hAnsi="仿宋" w:eastAsia="仿宋" w:cs="仿宋"/>
                <w:szCs w:val="28"/>
              </w:rPr>
            </w:pPr>
          </w:p>
        </w:tc>
      </w:tr>
      <w:tr w14:paraId="4A541D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vAlign w:val="center"/>
          </w:tcPr>
          <w:p w14:paraId="22AA1B5B">
            <w:pPr>
              <w:jc w:val="center"/>
              <w:rPr>
                <w:rFonts w:hint="eastAsia" w:ascii="仿宋" w:hAnsi="仿宋" w:eastAsia="仿宋" w:cs="仿宋"/>
                <w:szCs w:val="28"/>
              </w:rPr>
            </w:pPr>
            <w:r>
              <w:rPr>
                <w:rFonts w:hint="eastAsia" w:ascii="仿宋" w:hAnsi="仿宋" w:eastAsia="仿宋" w:cs="仿宋"/>
                <w:szCs w:val="28"/>
              </w:rPr>
              <w:t>办公电话</w:t>
            </w:r>
          </w:p>
        </w:tc>
        <w:tc>
          <w:tcPr>
            <w:tcW w:w="2185" w:type="dxa"/>
            <w:vAlign w:val="center"/>
          </w:tcPr>
          <w:p w14:paraId="72E84287">
            <w:pPr>
              <w:jc w:val="left"/>
              <w:rPr>
                <w:rFonts w:hint="eastAsia" w:ascii="仿宋" w:hAnsi="仿宋" w:eastAsia="仿宋" w:cs="仿宋"/>
                <w:szCs w:val="28"/>
              </w:rPr>
            </w:pPr>
          </w:p>
        </w:tc>
        <w:tc>
          <w:tcPr>
            <w:tcW w:w="1511" w:type="dxa"/>
            <w:vAlign w:val="center"/>
          </w:tcPr>
          <w:p w14:paraId="534D3864">
            <w:pPr>
              <w:jc w:val="left"/>
              <w:rPr>
                <w:rFonts w:hint="eastAsia" w:ascii="仿宋" w:hAnsi="仿宋" w:eastAsia="仿宋" w:cs="仿宋"/>
                <w:szCs w:val="28"/>
              </w:rPr>
            </w:pPr>
            <w:r>
              <w:rPr>
                <w:rFonts w:hint="eastAsia" w:ascii="仿宋" w:hAnsi="仿宋" w:eastAsia="仿宋" w:cs="仿宋"/>
                <w:szCs w:val="28"/>
              </w:rPr>
              <w:t>传真</w:t>
            </w:r>
          </w:p>
        </w:tc>
        <w:tc>
          <w:tcPr>
            <w:tcW w:w="3449" w:type="dxa"/>
            <w:vAlign w:val="center"/>
          </w:tcPr>
          <w:p w14:paraId="54793E33">
            <w:pPr>
              <w:jc w:val="left"/>
              <w:rPr>
                <w:rFonts w:hint="eastAsia" w:ascii="仿宋" w:hAnsi="仿宋" w:eastAsia="仿宋" w:cs="仿宋"/>
                <w:szCs w:val="28"/>
              </w:rPr>
            </w:pPr>
          </w:p>
        </w:tc>
      </w:tr>
      <w:tr w14:paraId="462A55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2054" w:type="dxa"/>
            <w:vAlign w:val="center"/>
          </w:tcPr>
          <w:p w14:paraId="1801103D">
            <w:pPr>
              <w:jc w:val="center"/>
              <w:rPr>
                <w:rFonts w:hint="eastAsia" w:ascii="仿宋" w:hAnsi="仿宋" w:eastAsia="仿宋" w:cs="仿宋"/>
                <w:szCs w:val="28"/>
              </w:rPr>
            </w:pPr>
            <w:r>
              <w:rPr>
                <w:rFonts w:hint="eastAsia" w:ascii="仿宋" w:hAnsi="仿宋" w:eastAsia="仿宋" w:cs="仿宋"/>
                <w:szCs w:val="28"/>
              </w:rPr>
              <w:t>E-mail</w:t>
            </w:r>
          </w:p>
        </w:tc>
        <w:tc>
          <w:tcPr>
            <w:tcW w:w="7145" w:type="dxa"/>
            <w:gridSpan w:val="3"/>
            <w:vAlign w:val="center"/>
          </w:tcPr>
          <w:p w14:paraId="7BD8C5D4">
            <w:pPr>
              <w:jc w:val="left"/>
              <w:rPr>
                <w:rFonts w:hint="eastAsia" w:ascii="仿宋" w:hAnsi="仿宋" w:eastAsia="仿宋" w:cs="仿宋"/>
                <w:szCs w:val="28"/>
              </w:rPr>
            </w:pPr>
          </w:p>
        </w:tc>
      </w:tr>
      <w:tr w14:paraId="5301335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2054" w:type="dxa"/>
            <w:vAlign w:val="center"/>
          </w:tcPr>
          <w:p w14:paraId="612934DD">
            <w:pPr>
              <w:jc w:val="center"/>
              <w:rPr>
                <w:rFonts w:hint="eastAsia" w:ascii="仿宋" w:hAnsi="仿宋" w:eastAsia="仿宋" w:cs="仿宋"/>
                <w:szCs w:val="28"/>
              </w:rPr>
            </w:pPr>
            <w:r>
              <w:rPr>
                <w:rFonts w:hint="eastAsia" w:ascii="仿宋" w:hAnsi="仿宋" w:eastAsia="仿宋" w:cs="仿宋"/>
                <w:szCs w:val="28"/>
              </w:rPr>
              <w:t>单位地址</w:t>
            </w:r>
          </w:p>
        </w:tc>
        <w:tc>
          <w:tcPr>
            <w:tcW w:w="7145" w:type="dxa"/>
            <w:gridSpan w:val="3"/>
            <w:vAlign w:val="center"/>
          </w:tcPr>
          <w:p w14:paraId="04DDFB60">
            <w:pPr>
              <w:jc w:val="left"/>
              <w:rPr>
                <w:rFonts w:hint="eastAsia" w:ascii="仿宋" w:hAnsi="仿宋" w:eastAsia="仿宋" w:cs="仿宋"/>
                <w:szCs w:val="28"/>
              </w:rPr>
            </w:pPr>
          </w:p>
        </w:tc>
      </w:tr>
      <w:tr w14:paraId="3D04B5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2054" w:type="dxa"/>
            <w:vAlign w:val="center"/>
          </w:tcPr>
          <w:p w14:paraId="701C7E67">
            <w:pPr>
              <w:jc w:val="center"/>
              <w:rPr>
                <w:rFonts w:hint="eastAsia" w:ascii="仿宋" w:hAnsi="仿宋" w:eastAsia="仿宋" w:cs="仿宋"/>
                <w:szCs w:val="28"/>
              </w:rPr>
            </w:pPr>
            <w:r>
              <w:rPr>
                <w:rFonts w:hint="eastAsia" w:ascii="仿宋" w:hAnsi="仿宋" w:eastAsia="仿宋" w:cs="仿宋"/>
                <w:szCs w:val="28"/>
              </w:rPr>
              <w:t>购买时间</w:t>
            </w:r>
          </w:p>
        </w:tc>
        <w:tc>
          <w:tcPr>
            <w:tcW w:w="7145" w:type="dxa"/>
            <w:gridSpan w:val="3"/>
            <w:vAlign w:val="center"/>
          </w:tcPr>
          <w:p w14:paraId="102A2CC8">
            <w:pPr>
              <w:jc w:val="center"/>
              <w:rPr>
                <w:rFonts w:hint="eastAsia" w:ascii="仿宋" w:hAnsi="仿宋" w:eastAsia="仿宋" w:cs="仿宋"/>
                <w:szCs w:val="28"/>
              </w:rPr>
            </w:pPr>
            <w:r>
              <w:rPr>
                <w:rFonts w:hint="eastAsia" w:ascii="仿宋" w:hAnsi="仿宋" w:eastAsia="仿宋" w:cs="仿宋"/>
                <w:szCs w:val="28"/>
              </w:rPr>
              <w:t>年   月   日</w:t>
            </w:r>
          </w:p>
        </w:tc>
      </w:tr>
      <w:tr w14:paraId="2EE6193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2054" w:type="dxa"/>
            <w:vAlign w:val="center"/>
          </w:tcPr>
          <w:p w14:paraId="78BE1A7C">
            <w:pPr>
              <w:jc w:val="center"/>
              <w:rPr>
                <w:rFonts w:hint="eastAsia" w:ascii="仿宋" w:hAnsi="仿宋" w:eastAsia="仿宋" w:cs="仿宋"/>
                <w:szCs w:val="28"/>
              </w:rPr>
            </w:pPr>
            <w:r>
              <w:rPr>
                <w:rFonts w:hint="eastAsia" w:ascii="仿宋" w:hAnsi="仿宋" w:eastAsia="仿宋" w:cs="仿宋"/>
                <w:szCs w:val="28"/>
              </w:rPr>
              <w:t>磋商文件售价</w:t>
            </w:r>
          </w:p>
        </w:tc>
        <w:tc>
          <w:tcPr>
            <w:tcW w:w="7145" w:type="dxa"/>
            <w:gridSpan w:val="3"/>
            <w:vAlign w:val="center"/>
          </w:tcPr>
          <w:p w14:paraId="300AF1AC">
            <w:pPr>
              <w:jc w:val="center"/>
              <w:rPr>
                <w:rFonts w:hint="eastAsia" w:ascii="仿宋" w:hAnsi="仿宋" w:eastAsia="仿宋" w:cs="仿宋"/>
                <w:szCs w:val="28"/>
              </w:rPr>
            </w:pPr>
            <w:r>
              <w:rPr>
                <w:rFonts w:hint="eastAsia" w:ascii="仿宋" w:hAnsi="仿宋" w:eastAsia="仿宋" w:cs="仿宋"/>
                <w:szCs w:val="28"/>
              </w:rPr>
              <w:t>人民币：500元/份（售后不退）。</w:t>
            </w:r>
          </w:p>
        </w:tc>
      </w:tr>
      <w:tr w14:paraId="5F99FFE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2054" w:type="dxa"/>
            <w:vAlign w:val="center"/>
          </w:tcPr>
          <w:p w14:paraId="4C633D7C">
            <w:pPr>
              <w:jc w:val="center"/>
              <w:rPr>
                <w:rFonts w:hint="eastAsia" w:ascii="仿宋" w:hAnsi="仿宋" w:eastAsia="仿宋" w:cs="仿宋"/>
                <w:szCs w:val="28"/>
              </w:rPr>
            </w:pPr>
            <w:r>
              <w:rPr>
                <w:rFonts w:hint="eastAsia" w:ascii="仿宋" w:hAnsi="仿宋" w:eastAsia="仿宋" w:cs="仿宋"/>
                <w:szCs w:val="28"/>
              </w:rPr>
              <w:t>备注</w:t>
            </w:r>
          </w:p>
        </w:tc>
        <w:tc>
          <w:tcPr>
            <w:tcW w:w="7145" w:type="dxa"/>
            <w:gridSpan w:val="3"/>
            <w:vAlign w:val="center"/>
          </w:tcPr>
          <w:p w14:paraId="163A8F59">
            <w:pPr>
              <w:jc w:val="center"/>
              <w:rPr>
                <w:rFonts w:hint="eastAsia" w:ascii="仿宋" w:hAnsi="仿宋" w:eastAsia="仿宋" w:cs="仿宋"/>
                <w:szCs w:val="28"/>
              </w:rPr>
            </w:pPr>
          </w:p>
        </w:tc>
      </w:tr>
    </w:tbl>
    <w:p w14:paraId="31FA3D92">
      <w:pPr>
        <w:pStyle w:val="16"/>
        <w:ind w:firstLine="0"/>
      </w:pPr>
      <w:r>
        <w:rPr>
          <w:rFonts w:hint="eastAsia" w:ascii="仿宋" w:hAnsi="仿宋" w:eastAsia="仿宋" w:cs="仿宋"/>
          <w:sz w:val="28"/>
          <w:szCs w:val="28"/>
        </w:rPr>
        <w:br w:type="page"/>
      </w:r>
    </w:p>
    <w:p w14:paraId="6818D3EB">
      <w:pPr>
        <w:pStyle w:val="4"/>
        <w:spacing w:before="0" w:line="240" w:lineRule="auto"/>
        <w:ind w:firstLine="2880" w:firstLineChars="800"/>
        <w:rPr>
          <w:rFonts w:hint="eastAsia" w:ascii="宋体" w:hAnsi="宋体" w:eastAsia="宋体"/>
          <w:b w:val="0"/>
          <w:color w:val="000000"/>
          <w:sz w:val="36"/>
          <w:szCs w:val="36"/>
        </w:rPr>
      </w:pPr>
      <w:bookmarkStart w:id="31" w:name="_Toc27943"/>
      <w:bookmarkStart w:id="32" w:name="_Toc21147"/>
      <w:r>
        <w:rPr>
          <w:rFonts w:hint="eastAsia" w:ascii="宋体" w:hAnsi="宋体" w:eastAsia="宋体"/>
          <w:b w:val="0"/>
          <w:color w:val="000000"/>
          <w:sz w:val="36"/>
          <w:szCs w:val="36"/>
        </w:rPr>
        <w:t>第二篇  项目服务需求</w:t>
      </w:r>
      <w:bookmarkEnd w:id="31"/>
      <w:bookmarkEnd w:id="32"/>
    </w:p>
    <w:p w14:paraId="1B86BBF6">
      <w:pPr>
        <w:pStyle w:val="35"/>
      </w:pPr>
      <w:bookmarkStart w:id="33" w:name="_Toc12789058"/>
    </w:p>
    <w:p w14:paraId="1AE57AD3">
      <w:pPr>
        <w:ind w:firstLine="482" w:firstLineChars="200"/>
        <w:rPr>
          <w:rFonts w:hint="eastAsia" w:ascii="宋体" w:hAnsi="宋体" w:cs="宋体"/>
          <w:b/>
          <w:bCs/>
          <w:sz w:val="24"/>
          <w:szCs w:val="24"/>
        </w:rPr>
      </w:pPr>
      <w:r>
        <w:rPr>
          <w:rFonts w:hint="eastAsia" w:ascii="宋体" w:hAnsi="宋体" w:cs="宋体"/>
          <w:b/>
          <w:bCs/>
          <w:sz w:val="24"/>
          <w:szCs w:val="24"/>
        </w:rPr>
        <w:t>采购服务需求中的所有需求均为符合性审查中的实质性要求，响应文件中若有任何一条不满足按无效响应处理。</w:t>
      </w:r>
    </w:p>
    <w:p w14:paraId="70A5BBCE">
      <w:pPr>
        <w:ind w:firstLine="482" w:firstLineChars="200"/>
        <w:rPr>
          <w:rFonts w:hint="eastAsia" w:ascii="宋体" w:hAnsi="宋体" w:cs="宋体"/>
          <w:b/>
          <w:bCs/>
          <w:sz w:val="24"/>
          <w:szCs w:val="24"/>
        </w:rPr>
      </w:pPr>
      <w:bookmarkStart w:id="34" w:name="_Toc19504"/>
      <w:bookmarkStart w:id="35" w:name="_Toc18078"/>
      <w:r>
        <w:rPr>
          <w:rFonts w:hint="eastAsia" w:ascii="宋体" w:hAnsi="宋体" w:cs="宋体"/>
          <w:b/>
          <w:bCs/>
          <w:sz w:val="24"/>
          <w:szCs w:val="24"/>
        </w:rPr>
        <w:t>一、项目基本概况介绍</w:t>
      </w:r>
    </w:p>
    <w:p w14:paraId="2122AECC">
      <w:pPr>
        <w:snapToGrid w:val="0"/>
        <w:spacing w:line="40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为全面贯彻党的二十大和二十届二中、三中全会精神，牢牢把握新时代的文化使命，拓展深化“以人民为中心”的文艺创作成果，创作展示更多思想精深、艺术精湛、制作精良的文艺作品，展现国家文艺新气象、文艺工作者新风貌。由文化和旅游部、重庆市人民政府、四川省人民政府共同主办的第十四届中国艺术节（以下简称“十四艺节”），将在川渝两地举办。</w:t>
      </w:r>
    </w:p>
    <w:p w14:paraId="4A987D62">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重庆主要承办以下活动：十四艺节闭幕式；第十八届文华奖参评剧目及节目评奖和演出（剧目类：话剧儿童剧类、部分音乐舞蹈杂技类、节目类：舞蹈类、戏曲类）；第二十届群星奖评选（广场舞、曲艺、舞蹈）；优秀群众文艺作品惠民展演暨第二十届群星奖颁奖活动；群星奖参评作品惠民巡演；特邀舞台艺术剧目展演；全国优秀美术、书法篆刻、摄影作品展览开幕式及全国优秀美术作品展览；全国优秀书法篆刻作品展览；艺术评论活动等主体活动；江畔音乐会、解放碑周末音乐会；青少年艺术创作周；精品剧目线上演播；品牌文化展演；艺术普及展览；群众文化活动；特色文旅线路推介；特色文旅消费场景推介；学术交流研讨；青少年艺术展演；“多彩中国佳节好物、艺鉴巴渝时尚生活”品牌品质生活活动等联动活动等内容。</w:t>
      </w:r>
    </w:p>
    <w:p w14:paraId="570EF80F">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需要供应商</w:t>
      </w:r>
      <w:bookmarkEnd w:id="34"/>
      <w:bookmarkEnd w:id="35"/>
      <w:r>
        <w:rPr>
          <w:rFonts w:hint="eastAsia" w:ascii="宋体" w:hAnsi="宋体"/>
          <w:kern w:val="0"/>
          <w:sz w:val="24"/>
          <w:lang w:val="zh-CN"/>
        </w:rPr>
        <w:t>提前预热 “十四艺节”，通过深度报道，让公众充分了解活动亮点、重大活动、核心赛事、重点演出等信息，激发参与热情。</w:t>
      </w:r>
    </w:p>
    <w:p w14:paraId="744F4105">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全面呈现重庆在 “十四艺节” 筹备过程中的特色举措、艺术发展成果，提升重庆文化形象与城市影响力。突出 “十四艺节” 对重庆文艺产业、川渝文旅合作的催化作用，为后续文化发展营造良好舆论氛围。</w:t>
      </w:r>
    </w:p>
    <w:p w14:paraId="1F7E5A66">
      <w:pPr>
        <w:ind w:firstLine="482" w:firstLineChars="200"/>
        <w:rPr>
          <w:rFonts w:hint="eastAsia" w:ascii="宋体" w:hAnsi="宋体"/>
          <w:b/>
          <w:sz w:val="24"/>
        </w:rPr>
      </w:pPr>
      <w:bookmarkStart w:id="36" w:name="_Toc506207497"/>
      <w:bookmarkStart w:id="37" w:name="_Toc505262393"/>
      <w:bookmarkStart w:id="38" w:name="_Toc7583"/>
      <w:bookmarkStart w:id="39" w:name="_Toc313536013"/>
      <w:bookmarkStart w:id="40" w:name="_Toc30050"/>
      <w:bookmarkStart w:id="41" w:name="_Toc344475116"/>
      <w:bookmarkStart w:id="42" w:name="_Toc11269"/>
      <w:r>
        <w:rPr>
          <w:rFonts w:hint="eastAsia" w:ascii="宋体" w:hAnsi="宋体"/>
          <w:b/>
          <w:sz w:val="24"/>
        </w:rPr>
        <w:t>二、项目服务及质量要求</w:t>
      </w:r>
      <w:bookmarkEnd w:id="36"/>
      <w:bookmarkEnd w:id="37"/>
      <w:bookmarkEnd w:id="38"/>
      <w:bookmarkEnd w:id="39"/>
      <w:bookmarkEnd w:id="40"/>
      <w:bookmarkEnd w:id="41"/>
      <w:bookmarkEnd w:id="42"/>
    </w:p>
    <w:p w14:paraId="4D5EBF04">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1、宣传时间安排</w:t>
      </w:r>
    </w:p>
    <w:p w14:paraId="46D2CCA0">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本次宣传围绕 “十四艺节” 关键节点展开，持续至12月，具体时间如下：</w:t>
      </w:r>
    </w:p>
    <w:p w14:paraId="2000FD9A">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10 月：聚焦各项主体活动深度报道，并关注各项联动活动、特色文旅线路、重要展览，深化活动宣传热度。</w:t>
      </w:r>
    </w:p>
    <w:p w14:paraId="610DD0DD">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11 月：重点报道重庆艺术创作成果、优秀群众文艺作品惠民展演暨第二十届群星奖颁奖活动、“十四艺节”闭幕式及相关评论、深度内容。</w:t>
      </w:r>
    </w:p>
    <w:p w14:paraId="6A1298E8">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12 月：总结 “十四艺节” 催化效应，巩固宣传成果。</w:t>
      </w:r>
    </w:p>
    <w:p w14:paraId="6680E853">
      <w:pPr>
        <w:snapToGrid w:val="0"/>
        <w:spacing w:line="400" w:lineRule="exact"/>
        <w:ind w:firstLine="480" w:firstLineChars="200"/>
        <w:rPr>
          <w:rFonts w:hint="eastAsia" w:ascii="宋体" w:hAnsi="宋体"/>
          <w:kern w:val="0"/>
          <w:sz w:val="24"/>
          <w:lang w:val="zh-CN"/>
        </w:rPr>
      </w:pPr>
      <w:bookmarkStart w:id="43" w:name="_Toc9154"/>
      <w:bookmarkStart w:id="44" w:name="_Toc19941"/>
      <w:r>
        <w:rPr>
          <w:rFonts w:hint="eastAsia" w:ascii="宋体" w:hAnsi="宋体"/>
          <w:kern w:val="0"/>
          <w:sz w:val="24"/>
          <w:lang w:val="zh-CN"/>
        </w:rPr>
        <w:t>2、主要宣传内容规划</w:t>
      </w:r>
    </w:p>
    <w:p w14:paraId="7A5DB581">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（1）重庆日报专版5个；</w:t>
      </w:r>
    </w:p>
    <w:p w14:paraId="780911A4">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（2）重庆</w:t>
      </w:r>
      <w:r>
        <w:rPr>
          <w:rFonts w:hint="eastAsia" w:ascii="宋体" w:hAnsi="宋体" w:cs="宋体"/>
          <w:kern w:val="0"/>
          <w:sz w:val="24"/>
          <w:szCs w:val="24"/>
        </w:rPr>
        <w:t>知名</w:t>
      </w:r>
      <w:r>
        <w:rPr>
          <w:rFonts w:hint="eastAsia" w:ascii="宋体" w:hAnsi="宋体"/>
          <w:kern w:val="0"/>
          <w:sz w:val="24"/>
          <w:lang w:val="zh-CN"/>
        </w:rPr>
        <w:t>公众号1次；</w:t>
      </w:r>
    </w:p>
    <w:p w14:paraId="0EF6C37B">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（3）活动通稿7篇；</w:t>
      </w:r>
    </w:p>
    <w:p w14:paraId="2BB605C0">
      <w:pPr>
        <w:snapToGrid w:val="0"/>
        <w:spacing w:line="400" w:lineRule="exact"/>
        <w:ind w:firstLine="480" w:firstLineChars="200"/>
        <w:rPr>
          <w:rFonts w:hint="eastAsia" w:ascii="宋体" w:hAnsi="宋体"/>
          <w:kern w:val="0"/>
          <w:sz w:val="24"/>
          <w:lang w:val="zh-CN"/>
        </w:rPr>
      </w:pPr>
      <w:r>
        <w:rPr>
          <w:rFonts w:hint="eastAsia" w:ascii="宋体" w:hAnsi="宋体"/>
          <w:kern w:val="0"/>
          <w:sz w:val="24"/>
          <w:lang w:val="zh-CN"/>
        </w:rPr>
        <w:t>（4）重庆日报全平台推广16次；</w:t>
      </w:r>
    </w:p>
    <w:p w14:paraId="010755D8">
      <w:pPr>
        <w:spacing w:line="400" w:lineRule="exact"/>
        <w:ind w:firstLine="480" w:firstLineChars="200"/>
        <w:rPr>
          <w:rFonts w:hint="eastAsia" w:ascii="宋体" w:hAnsi="宋体"/>
          <w:kern w:val="0"/>
          <w:sz w:val="24"/>
          <w:lang w:val="zh-CN"/>
        </w:rPr>
      </w:pPr>
      <w:r>
        <w:rPr>
          <w:rFonts w:hint="eastAsia" w:ascii="宋体" w:hAnsi="宋体"/>
          <w:kern w:val="0"/>
          <w:sz w:val="24"/>
          <w:lang w:val="zh-CN"/>
        </w:rPr>
        <w:t>（5）新媒体宣传，包括专版等。</w:t>
      </w:r>
    </w:p>
    <w:p w14:paraId="1174F0B3">
      <w:pPr>
        <w:rPr>
          <w:rFonts w:hint="eastAsia" w:ascii="宋体" w:hAnsi="宋体"/>
          <w:color w:val="000000"/>
          <w:sz w:val="36"/>
          <w:szCs w:val="36"/>
        </w:rPr>
      </w:pPr>
      <w:r>
        <w:rPr>
          <w:rFonts w:hint="eastAsia" w:ascii="宋体" w:hAnsi="宋体"/>
          <w:color w:val="000000"/>
          <w:sz w:val="36"/>
          <w:szCs w:val="36"/>
        </w:rPr>
        <w:br w:type="page"/>
      </w:r>
    </w:p>
    <w:p w14:paraId="4E42C377">
      <w:pPr>
        <w:pStyle w:val="4"/>
        <w:spacing w:before="0" w:line="240" w:lineRule="auto"/>
        <w:jc w:val="center"/>
        <w:rPr>
          <w:rFonts w:hint="eastAsia" w:ascii="宋体" w:hAnsi="宋体" w:eastAsia="宋体"/>
          <w:b w:val="0"/>
          <w:color w:val="000000"/>
          <w:sz w:val="36"/>
          <w:szCs w:val="36"/>
        </w:rPr>
      </w:pPr>
      <w:r>
        <w:rPr>
          <w:rFonts w:hint="eastAsia" w:ascii="宋体" w:hAnsi="宋体" w:eastAsia="宋体"/>
          <w:b w:val="0"/>
          <w:color w:val="000000"/>
          <w:sz w:val="36"/>
          <w:szCs w:val="36"/>
        </w:rPr>
        <w:t xml:space="preserve">第三篇  </w:t>
      </w:r>
      <w:bookmarkEnd w:id="33"/>
      <w:r>
        <w:rPr>
          <w:rFonts w:hint="eastAsia" w:ascii="宋体" w:hAnsi="宋体" w:eastAsia="宋体"/>
          <w:b w:val="0"/>
          <w:color w:val="000000"/>
          <w:sz w:val="36"/>
          <w:szCs w:val="36"/>
        </w:rPr>
        <w:t>项目商务需求</w:t>
      </w:r>
      <w:bookmarkEnd w:id="43"/>
      <w:bookmarkEnd w:id="44"/>
    </w:p>
    <w:p w14:paraId="725199A9">
      <w:pPr>
        <w:ind w:firstLine="482" w:firstLineChars="200"/>
        <w:rPr>
          <w:rFonts w:hint="eastAsia" w:ascii="宋体" w:hAnsi="宋体" w:cs="宋体"/>
          <w:b/>
          <w:bCs/>
        </w:rPr>
      </w:pPr>
      <w:r>
        <w:rPr>
          <w:rFonts w:hint="eastAsia" w:ascii="宋体" w:hAnsi="宋体" w:cs="宋体"/>
          <w:b/>
          <w:bCs/>
          <w:sz w:val="24"/>
          <w:szCs w:val="24"/>
        </w:rPr>
        <w:t>采购商务需求中的所有需求均为符合性审查中的实质性要求，响应文件中若有任何一条不满足按无效响应处理。</w:t>
      </w:r>
    </w:p>
    <w:p w14:paraId="3F80E06E">
      <w:pPr>
        <w:pStyle w:val="5"/>
        <w:spacing w:before="0" w:after="0" w:line="440" w:lineRule="exact"/>
        <w:rPr>
          <w:rFonts w:hint="eastAsia" w:ascii="宋体" w:hAnsi="宋体"/>
          <w:color w:val="000000"/>
          <w:szCs w:val="24"/>
        </w:rPr>
      </w:pPr>
      <w:bookmarkStart w:id="45" w:name="_Toc10402"/>
      <w:bookmarkStart w:id="46" w:name="_Toc109312215"/>
      <w:bookmarkStart w:id="47" w:name="_Toc15257"/>
      <w:r>
        <w:rPr>
          <w:rFonts w:hint="eastAsia" w:ascii="宋体" w:hAnsi="宋体"/>
          <w:color w:val="000000"/>
          <w:szCs w:val="24"/>
        </w:rPr>
        <w:t>一、服务时间、服务地点</w:t>
      </w:r>
      <w:bookmarkEnd w:id="45"/>
      <w:bookmarkEnd w:id="46"/>
      <w:r>
        <w:rPr>
          <w:rFonts w:hint="eastAsia" w:ascii="宋体" w:hAnsi="宋体" w:cs="宋体"/>
          <w:color w:val="000000"/>
          <w:szCs w:val="24"/>
        </w:rPr>
        <w:t>及验收方式</w:t>
      </w:r>
      <w:bookmarkEnd w:id="47"/>
    </w:p>
    <w:p w14:paraId="4E2EB580">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（一）服务时间：2025年10月-12月</w:t>
      </w:r>
    </w:p>
    <w:p w14:paraId="70F5CBA9">
      <w:pPr>
        <w:snapToGrid w:val="0"/>
        <w:spacing w:line="400" w:lineRule="exact"/>
        <w:ind w:firstLine="480" w:firstLineChars="200"/>
        <w:rPr>
          <w:rFonts w:hint="eastAsia" w:ascii="宋体" w:hAnsi="宋体"/>
          <w:color w:val="000000"/>
          <w:sz w:val="24"/>
          <w:szCs w:val="24"/>
        </w:rPr>
      </w:pPr>
      <w:r>
        <w:rPr>
          <w:rFonts w:hint="eastAsia" w:ascii="宋体" w:hAnsi="宋体" w:cs="宋体"/>
          <w:kern w:val="0"/>
          <w:sz w:val="24"/>
          <w:szCs w:val="24"/>
        </w:rPr>
        <w:t>（二）服务地点：</w:t>
      </w:r>
      <w:r>
        <w:rPr>
          <w:rFonts w:hint="eastAsia" w:ascii="宋体" w:hAnsi="宋体"/>
          <w:color w:val="000000"/>
          <w:sz w:val="24"/>
          <w:szCs w:val="24"/>
        </w:rPr>
        <w:t>采购人指定地点。</w:t>
      </w:r>
    </w:p>
    <w:p w14:paraId="2092FC45">
      <w:pPr>
        <w:snapToGrid w:val="0"/>
        <w:spacing w:line="400" w:lineRule="exact"/>
        <w:ind w:firstLine="480" w:firstLineChars="200"/>
        <w:rPr>
          <w:rFonts w:hint="eastAsia" w:ascii="宋体" w:hAnsi="宋体" w:cs="宋体"/>
          <w:kern w:val="0"/>
          <w:sz w:val="24"/>
          <w:szCs w:val="24"/>
        </w:rPr>
      </w:pPr>
      <w:r>
        <w:rPr>
          <w:rFonts w:hint="eastAsia" w:ascii="宋体" w:hAnsi="宋体" w:cs="宋体"/>
          <w:kern w:val="0"/>
          <w:sz w:val="24"/>
          <w:szCs w:val="24"/>
        </w:rPr>
        <w:t>（三）验收方式：由采购人组织验收。</w:t>
      </w:r>
    </w:p>
    <w:p w14:paraId="41E4AFDE">
      <w:pPr>
        <w:pStyle w:val="5"/>
        <w:spacing w:before="0" w:after="0" w:line="440" w:lineRule="exact"/>
        <w:rPr>
          <w:rFonts w:hint="eastAsia" w:ascii="宋体" w:hAnsi="宋体"/>
          <w:color w:val="000000"/>
          <w:szCs w:val="24"/>
        </w:rPr>
      </w:pPr>
      <w:bookmarkStart w:id="48" w:name="_Toc29236"/>
      <w:bookmarkStart w:id="49" w:name="_Toc18655"/>
      <w:r>
        <w:rPr>
          <w:rFonts w:hint="eastAsia" w:ascii="宋体" w:hAnsi="宋体"/>
          <w:color w:val="000000"/>
          <w:szCs w:val="24"/>
        </w:rPr>
        <w:t>二、报价要求</w:t>
      </w:r>
      <w:bookmarkEnd w:id="48"/>
      <w:bookmarkEnd w:id="49"/>
    </w:p>
    <w:p w14:paraId="7D3BB874">
      <w:pPr>
        <w:snapToGrid w:val="0"/>
        <w:spacing w:line="400" w:lineRule="exact"/>
        <w:ind w:firstLine="480" w:firstLineChars="200"/>
        <w:rPr>
          <w:rFonts w:hint="eastAsia" w:ascii="宋体" w:hAnsi="宋体" w:cs="宋体"/>
          <w:kern w:val="0"/>
          <w:sz w:val="24"/>
          <w:szCs w:val="24"/>
          <w:lang w:val="zh-CN"/>
        </w:rPr>
      </w:pPr>
      <w:bookmarkStart w:id="50" w:name="_Toc466546916"/>
      <w:bookmarkStart w:id="51" w:name="_Toc344475123"/>
      <w:r>
        <w:rPr>
          <w:rFonts w:hint="eastAsia" w:ascii="宋体" w:hAnsi="宋体" w:cs="宋体"/>
          <w:kern w:val="0"/>
          <w:sz w:val="24"/>
          <w:szCs w:val="24"/>
          <w:lang w:val="zh-CN"/>
        </w:rPr>
        <w:t>本次报价须为人民币报价。磋商报价</w:t>
      </w:r>
      <w:r>
        <w:rPr>
          <w:rFonts w:hint="eastAsia" w:ascii="宋体" w:hAnsi="宋体" w:cs="宋体"/>
          <w:kern w:val="0"/>
          <w:sz w:val="24"/>
          <w:szCs w:val="24"/>
        </w:rPr>
        <w:t>为包干价，</w:t>
      </w:r>
      <w:r>
        <w:rPr>
          <w:rFonts w:hint="eastAsia" w:ascii="宋体" w:hAnsi="宋体" w:cs="宋体"/>
          <w:kern w:val="0"/>
          <w:sz w:val="24"/>
          <w:szCs w:val="24"/>
          <w:lang w:val="zh-CN"/>
        </w:rPr>
        <w:t>包括完成本项目所需的服务费、人工费及提供服务所需的其他费用及各种应纳的税费。因成交供应商自身原因造成漏报、少报皆由其自行承担责任，采购人不再补偿。</w:t>
      </w:r>
    </w:p>
    <w:p w14:paraId="77202E0D">
      <w:pPr>
        <w:pStyle w:val="5"/>
        <w:spacing w:before="0" w:after="0" w:line="440" w:lineRule="exact"/>
        <w:rPr>
          <w:rFonts w:hint="eastAsia" w:ascii="宋体" w:hAnsi="宋体"/>
          <w:color w:val="000000"/>
          <w:szCs w:val="24"/>
        </w:rPr>
      </w:pPr>
      <w:bookmarkStart w:id="52" w:name="_Toc398650620"/>
      <w:bookmarkStart w:id="53" w:name="_Toc8746"/>
      <w:bookmarkStart w:id="54" w:name="_Toc9703"/>
      <w:bookmarkStart w:id="55" w:name="_Toc2716"/>
      <w:r>
        <w:rPr>
          <w:rFonts w:hint="eastAsia" w:ascii="宋体" w:hAnsi="宋体"/>
          <w:color w:val="000000"/>
          <w:szCs w:val="24"/>
        </w:rPr>
        <w:t>三、质量保证及售后服务</w:t>
      </w:r>
      <w:bookmarkEnd w:id="50"/>
      <w:bookmarkEnd w:id="52"/>
      <w:bookmarkEnd w:id="53"/>
      <w:bookmarkEnd w:id="54"/>
      <w:bookmarkEnd w:id="55"/>
      <w:bookmarkStart w:id="56" w:name="_Toc17781"/>
    </w:p>
    <w:bookmarkEnd w:id="56"/>
    <w:p w14:paraId="2893A8ED">
      <w:pPr>
        <w:snapToGrid w:val="0"/>
        <w:spacing w:line="400" w:lineRule="exact"/>
        <w:ind w:firstLine="480" w:firstLineChars="200"/>
        <w:rPr>
          <w:rFonts w:hint="eastAsia" w:ascii="宋体" w:hAnsi="宋体" w:cs="宋体"/>
          <w:kern w:val="0"/>
          <w:sz w:val="24"/>
          <w:szCs w:val="24"/>
          <w:lang w:val="zh-CN"/>
        </w:rPr>
      </w:pPr>
      <w:bookmarkStart w:id="57" w:name="_Hlk71535758"/>
      <w:r>
        <w:rPr>
          <w:rFonts w:hint="eastAsia" w:ascii="宋体" w:hAnsi="宋体" w:cs="宋体"/>
          <w:kern w:val="0"/>
          <w:sz w:val="24"/>
          <w:szCs w:val="24"/>
          <w:lang w:val="zh-CN"/>
        </w:rPr>
        <w:t>（一）成交供应商应保证在规定的时间内完成本项目服务；</w:t>
      </w:r>
    </w:p>
    <w:p w14:paraId="43C45DD8">
      <w:pPr>
        <w:snapToGrid w:val="0"/>
        <w:spacing w:line="40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（二）在项目实施过程中提供必要的技术服务。</w:t>
      </w:r>
      <w:bookmarkEnd w:id="57"/>
    </w:p>
    <w:p w14:paraId="5F5107D3">
      <w:pPr>
        <w:pStyle w:val="5"/>
        <w:spacing w:before="0" w:after="0" w:line="440" w:lineRule="exact"/>
        <w:rPr>
          <w:rFonts w:hint="eastAsia" w:ascii="宋体" w:hAnsi="宋体"/>
          <w:color w:val="000000"/>
          <w:szCs w:val="24"/>
        </w:rPr>
      </w:pPr>
      <w:bookmarkStart w:id="58" w:name="_Toc8102"/>
      <w:bookmarkStart w:id="59" w:name="_Toc24096"/>
      <w:r>
        <w:rPr>
          <w:rFonts w:hint="eastAsia" w:ascii="宋体" w:hAnsi="宋体"/>
          <w:color w:val="000000"/>
          <w:szCs w:val="24"/>
        </w:rPr>
        <w:t>四、</w:t>
      </w:r>
      <w:bookmarkEnd w:id="51"/>
      <w:r>
        <w:rPr>
          <w:rFonts w:hint="eastAsia" w:ascii="宋体" w:hAnsi="宋体"/>
          <w:color w:val="000000"/>
          <w:szCs w:val="24"/>
        </w:rPr>
        <w:t>付款方式</w:t>
      </w:r>
      <w:bookmarkEnd w:id="58"/>
      <w:bookmarkEnd w:id="59"/>
      <w:bookmarkStart w:id="60" w:name="_Toc24159"/>
      <w:bookmarkStart w:id="61" w:name="_Toc344475124"/>
    </w:p>
    <w:p w14:paraId="42A61A1F">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由采购人支付该项目合同款项，付款方式如下：</w:t>
      </w:r>
    </w:p>
    <w:p w14:paraId="7944E363">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（一）采购人与成交供应商合同签订后，成交供应商向采购人开具正式发票，采购人向成交供应商支付成交金额的50%。</w:t>
      </w:r>
    </w:p>
    <w:p w14:paraId="62D43BC8">
      <w:pPr>
        <w:snapToGrid w:val="0"/>
        <w:spacing w:line="360" w:lineRule="auto"/>
        <w:ind w:firstLine="480" w:firstLineChars="200"/>
        <w:rPr>
          <w:rFonts w:hint="eastAsia" w:ascii="宋体" w:hAnsi="宋体" w:cs="宋体"/>
          <w:color w:val="000000"/>
          <w:sz w:val="24"/>
          <w:szCs w:val="24"/>
        </w:rPr>
      </w:pPr>
      <w:r>
        <w:rPr>
          <w:rFonts w:hint="eastAsia" w:ascii="宋体" w:hAnsi="宋体" w:cs="宋体"/>
          <w:color w:val="000000"/>
          <w:sz w:val="24"/>
          <w:szCs w:val="24"/>
        </w:rPr>
        <w:t>（二）项目完成通过采购人组织的验收后，成交供应商向采购人开具正式发票，采购人向成交供应商支付成交金额剩余的50%。</w:t>
      </w:r>
    </w:p>
    <w:p w14:paraId="03065A60">
      <w:pPr>
        <w:snapToGrid w:val="0"/>
        <w:spacing w:line="400" w:lineRule="exact"/>
        <w:ind w:firstLine="480" w:firstLineChars="200"/>
      </w:pPr>
      <w:r>
        <w:rPr>
          <w:rFonts w:hint="eastAsia" w:ascii="宋体" w:hAnsi="宋体" w:cs="宋体"/>
          <w:color w:val="000000"/>
          <w:sz w:val="24"/>
          <w:szCs w:val="24"/>
        </w:rPr>
        <w:t>注：所有支付均为无息支付。</w:t>
      </w:r>
    </w:p>
    <w:bookmarkEnd w:id="60"/>
    <w:p w14:paraId="25C5CBE0">
      <w:pPr>
        <w:pStyle w:val="5"/>
        <w:spacing w:before="0" w:after="0" w:line="440" w:lineRule="exact"/>
        <w:rPr>
          <w:rFonts w:hint="eastAsia" w:ascii="宋体" w:hAnsi="宋体"/>
          <w:color w:val="000000"/>
          <w:szCs w:val="24"/>
        </w:rPr>
      </w:pPr>
      <w:bookmarkStart w:id="62" w:name="_Toc31612"/>
      <w:bookmarkStart w:id="63" w:name="_Toc12583"/>
      <w:r>
        <w:rPr>
          <w:rFonts w:hint="eastAsia" w:ascii="宋体" w:hAnsi="宋体"/>
          <w:color w:val="000000"/>
          <w:szCs w:val="24"/>
        </w:rPr>
        <w:t>五、</w:t>
      </w:r>
      <w:bookmarkEnd w:id="61"/>
      <w:bookmarkStart w:id="64" w:name="_Toc344475125"/>
      <w:r>
        <w:rPr>
          <w:rFonts w:hint="eastAsia" w:ascii="宋体" w:hAnsi="宋体"/>
          <w:color w:val="000000"/>
          <w:szCs w:val="24"/>
        </w:rPr>
        <w:t>知识产权</w:t>
      </w:r>
      <w:bookmarkEnd w:id="62"/>
      <w:bookmarkEnd w:id="63"/>
    </w:p>
    <w:bookmarkEnd w:id="64"/>
    <w:p w14:paraId="302B104B">
      <w:pPr>
        <w:snapToGrid w:val="0"/>
        <w:spacing w:line="40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采购人在中华人民共和国境内使用成交供应商提供的服务时免受第三方提出的侵犯其专利权或其它知识产权的起诉。如果第三方提出侵权指控，成交供应商应承担由此而引起的一切法律责任和费用。</w:t>
      </w:r>
    </w:p>
    <w:p w14:paraId="7F1CD566">
      <w:pPr>
        <w:snapToGrid w:val="0"/>
        <w:spacing w:line="400" w:lineRule="exact"/>
        <w:ind w:firstLine="480" w:firstLineChars="200"/>
        <w:rPr>
          <w:rFonts w:hint="eastAsia" w:ascii="宋体" w:hAnsi="宋体" w:cs="宋体"/>
          <w:kern w:val="0"/>
          <w:sz w:val="24"/>
          <w:szCs w:val="24"/>
          <w:lang w:val="zh-CN"/>
        </w:rPr>
      </w:pPr>
      <w:r>
        <w:rPr>
          <w:rFonts w:hint="eastAsia" w:ascii="宋体" w:hAnsi="宋体" w:cs="宋体"/>
          <w:kern w:val="0"/>
          <w:sz w:val="24"/>
          <w:szCs w:val="24"/>
          <w:lang w:val="zh-CN"/>
        </w:rPr>
        <w:t>注：（若涉及软件开发等服务类项目知识产权的，知识产权归采购人所有）。</w:t>
      </w:r>
      <w:bookmarkStart w:id="65" w:name="_Toc15469"/>
    </w:p>
    <w:bookmarkEnd w:id="65"/>
    <w:p w14:paraId="1033A730">
      <w:pPr>
        <w:pStyle w:val="5"/>
        <w:spacing w:before="0" w:after="0" w:line="440" w:lineRule="exact"/>
        <w:rPr>
          <w:rFonts w:hint="eastAsia" w:ascii="宋体" w:hAnsi="宋体"/>
          <w:color w:val="000000"/>
          <w:szCs w:val="24"/>
        </w:rPr>
      </w:pPr>
      <w:bookmarkStart w:id="66" w:name="_Toc466546918"/>
      <w:bookmarkStart w:id="67" w:name="_Toc9226"/>
      <w:bookmarkStart w:id="68" w:name="_Toc1340"/>
      <w:r>
        <w:rPr>
          <w:rFonts w:hint="eastAsia" w:ascii="宋体" w:hAnsi="宋体"/>
          <w:color w:val="000000"/>
          <w:szCs w:val="24"/>
        </w:rPr>
        <w:t>六、其他</w:t>
      </w:r>
      <w:bookmarkEnd w:id="66"/>
      <w:bookmarkEnd w:id="67"/>
      <w:bookmarkEnd w:id="68"/>
    </w:p>
    <w:p w14:paraId="28A19D1A">
      <w:pPr>
        <w:snapToGrid w:val="0"/>
        <w:spacing w:line="400" w:lineRule="exact"/>
        <w:ind w:firstLine="480" w:firstLineChars="200"/>
        <w:rPr>
          <w:rFonts w:hint="eastAsia" w:ascii="宋体" w:hAnsi="宋体" w:cs="宋体"/>
          <w:kern w:val="0"/>
          <w:sz w:val="24"/>
          <w:szCs w:val="24"/>
          <w:lang w:val="zh-CN"/>
        </w:rPr>
      </w:pPr>
      <w:bookmarkStart w:id="69" w:name="_Toc14144"/>
      <w:bookmarkStart w:id="70" w:name="_Toc28971"/>
      <w:r>
        <w:rPr>
          <w:rFonts w:hint="eastAsia" w:ascii="宋体" w:hAnsi="宋体" w:cs="宋体"/>
          <w:kern w:val="0"/>
          <w:sz w:val="24"/>
          <w:szCs w:val="24"/>
          <w:lang w:val="zh-CN"/>
        </w:rPr>
        <w:t>其他未尽事宜由供需双方在采购合同中详细约定。</w:t>
      </w:r>
      <w:bookmarkEnd w:id="69"/>
      <w:bookmarkEnd w:id="70"/>
    </w:p>
    <w:p w14:paraId="5B14BEEB">
      <w:pPr>
        <w:pStyle w:val="4"/>
        <w:spacing w:before="0" w:line="240" w:lineRule="auto"/>
        <w:jc w:val="center"/>
        <w:rPr>
          <w:rFonts w:hint="eastAsia" w:ascii="宋体" w:hAnsi="宋体" w:eastAsia="宋体"/>
          <w:b w:val="0"/>
          <w:color w:val="000000"/>
          <w:sz w:val="36"/>
          <w:szCs w:val="30"/>
        </w:rPr>
        <w:sectPr>
          <w:footerReference r:id="rId8" w:type="default"/>
          <w:pgSz w:w="11907" w:h="16840"/>
          <w:pgMar w:top="1134" w:right="1191" w:bottom="1134" w:left="1304" w:header="964" w:footer="992" w:gutter="0"/>
          <w:pgNumType w:fmt="numberInDash"/>
          <w:cols w:space="720" w:num="1"/>
          <w:docGrid w:linePitch="312" w:charSpace="0"/>
        </w:sectPr>
      </w:pPr>
    </w:p>
    <w:p w14:paraId="45ED1A5B">
      <w:pPr>
        <w:pStyle w:val="4"/>
        <w:spacing w:before="0" w:line="240" w:lineRule="auto"/>
        <w:rPr>
          <w:rFonts w:hint="eastAsia" w:ascii="宋体" w:hAnsi="宋体" w:eastAsia="宋体"/>
          <w:bCs/>
          <w:color w:val="000000"/>
          <w:sz w:val="36"/>
          <w:szCs w:val="30"/>
        </w:rPr>
      </w:pPr>
      <w:bookmarkStart w:id="71" w:name="_Toc17774"/>
      <w:bookmarkStart w:id="72" w:name="_Toc6693"/>
      <w:r>
        <w:rPr>
          <w:rFonts w:hint="eastAsia" w:ascii="宋体" w:hAnsi="宋体" w:eastAsia="宋体"/>
          <w:bCs/>
          <w:color w:val="000000"/>
          <w:sz w:val="36"/>
          <w:szCs w:val="30"/>
        </w:rPr>
        <w:t>第四篇  磋商程序及方法、评审标准、无效响应和采购终止</w:t>
      </w:r>
      <w:bookmarkEnd w:id="71"/>
      <w:bookmarkEnd w:id="72"/>
    </w:p>
    <w:p w14:paraId="3418FEDC">
      <w:pPr>
        <w:pStyle w:val="5"/>
        <w:spacing w:before="0" w:after="0" w:line="440" w:lineRule="exact"/>
        <w:rPr>
          <w:rFonts w:hint="eastAsia" w:ascii="宋体" w:hAnsi="宋体"/>
          <w:color w:val="000000"/>
          <w:szCs w:val="24"/>
        </w:rPr>
      </w:pPr>
      <w:bookmarkStart w:id="73" w:name="_Toc31054"/>
      <w:bookmarkStart w:id="74" w:name="_Toc13596"/>
      <w:r>
        <w:rPr>
          <w:rFonts w:hint="eastAsia" w:ascii="宋体" w:hAnsi="宋体"/>
          <w:color w:val="000000"/>
          <w:szCs w:val="24"/>
        </w:rPr>
        <w:t>一、磋商程序及方法</w:t>
      </w:r>
      <w:bookmarkEnd w:id="73"/>
      <w:bookmarkEnd w:id="74"/>
    </w:p>
    <w:p w14:paraId="3DF603AE">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一）磋商按竞争性磋商文件规定的时间和地点进行，供应商须有法定代表人或其授权代表参加并签到。竞争性磋商以签到的顺序确定磋商顺序，由本项目依法组建的竞争性磋商小组（以下简称磋商小组）分别与各供应商进行磋商。</w:t>
      </w:r>
    </w:p>
    <w:p w14:paraId="21F8082C">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（二）磋商小组对各供应商的资格条件、响应文件的有效性、完整性和响应程度进行审查。各供应商只有在完全符合要求的前提下，才能参与正式磋商。</w:t>
      </w:r>
    </w:p>
    <w:p w14:paraId="435E5148">
      <w:pPr>
        <w:snapToGrid w:val="0"/>
        <w:spacing w:line="440" w:lineRule="exact"/>
        <w:ind w:firstLine="480" w:firstLineChars="200"/>
        <w:rPr>
          <w:rFonts w:hint="eastAsia" w:ascii="宋体" w:hAnsi="宋体" w:cs="宋体"/>
          <w:color w:val="000000"/>
          <w:kern w:val="0"/>
          <w:sz w:val="24"/>
          <w:szCs w:val="24"/>
        </w:rPr>
      </w:pPr>
      <w:r>
        <w:rPr>
          <w:rFonts w:hint="eastAsia" w:ascii="宋体" w:hAnsi="宋体"/>
          <w:color w:val="000000"/>
          <w:sz w:val="24"/>
          <w:szCs w:val="24"/>
        </w:rPr>
        <w:t>1.</w:t>
      </w:r>
      <w:r>
        <w:rPr>
          <w:rFonts w:hint="eastAsia" w:ascii="宋体" w:hAnsi="宋体" w:cs="宋体"/>
          <w:color w:val="000000"/>
          <w:kern w:val="0"/>
          <w:sz w:val="24"/>
          <w:szCs w:val="24"/>
        </w:rPr>
        <w:t>资格性审查。依据法律法规和竞争性磋商文件的规定，对响应文件中的资格证明、等进行审查，以确定供应商是否具备磋商资格。资格性审查资料表如下：</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3118"/>
        <w:gridCol w:w="4984"/>
      </w:tblGrid>
      <w:tr w14:paraId="0EBFA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17" w:type="dxa"/>
            <w:tcBorders>
              <w:top w:val="single" w:color="auto" w:sz="4" w:space="0"/>
              <w:left w:val="single" w:color="auto" w:sz="4" w:space="0"/>
              <w:bottom w:val="single" w:color="auto" w:sz="4" w:space="0"/>
              <w:right w:val="single" w:color="auto" w:sz="4" w:space="0"/>
            </w:tcBorders>
            <w:vAlign w:val="center"/>
          </w:tcPr>
          <w:p w14:paraId="14611412">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827" w:type="dxa"/>
            <w:gridSpan w:val="2"/>
            <w:tcBorders>
              <w:top w:val="single" w:color="auto" w:sz="4" w:space="0"/>
              <w:left w:val="single" w:color="auto" w:sz="4" w:space="0"/>
              <w:bottom w:val="single" w:color="auto" w:sz="4" w:space="0"/>
              <w:right w:val="single" w:color="auto" w:sz="4" w:space="0"/>
            </w:tcBorders>
            <w:vAlign w:val="center"/>
          </w:tcPr>
          <w:p w14:paraId="6B4BB301">
            <w:pPr>
              <w:jc w:val="center"/>
              <w:rPr>
                <w:rFonts w:hint="eastAsia" w:ascii="宋体" w:hAnsi="宋体" w:cs="宋体"/>
                <w:b/>
                <w:kern w:val="0"/>
                <w:sz w:val="21"/>
                <w:szCs w:val="21"/>
              </w:rPr>
            </w:pPr>
            <w:r>
              <w:rPr>
                <w:rFonts w:hint="eastAsia" w:ascii="宋体" w:hAnsi="宋体" w:cs="宋体"/>
                <w:b/>
                <w:kern w:val="0"/>
                <w:sz w:val="21"/>
                <w:szCs w:val="21"/>
              </w:rPr>
              <w:t>检查因素</w:t>
            </w:r>
          </w:p>
        </w:tc>
        <w:tc>
          <w:tcPr>
            <w:tcW w:w="4984" w:type="dxa"/>
            <w:tcBorders>
              <w:top w:val="single" w:color="auto" w:sz="4" w:space="0"/>
              <w:left w:val="single" w:color="auto" w:sz="4" w:space="0"/>
              <w:bottom w:val="single" w:color="auto" w:sz="4" w:space="0"/>
              <w:right w:val="single" w:color="auto" w:sz="4" w:space="0"/>
            </w:tcBorders>
            <w:vAlign w:val="center"/>
          </w:tcPr>
          <w:p w14:paraId="521F1D9B">
            <w:pPr>
              <w:jc w:val="center"/>
              <w:rPr>
                <w:rFonts w:hint="eastAsia" w:ascii="宋体" w:hAnsi="宋体" w:cs="宋体"/>
                <w:b/>
                <w:kern w:val="0"/>
                <w:sz w:val="21"/>
                <w:szCs w:val="21"/>
              </w:rPr>
            </w:pPr>
            <w:r>
              <w:rPr>
                <w:rFonts w:hint="eastAsia" w:ascii="宋体" w:hAnsi="宋体" w:cs="宋体"/>
                <w:b/>
                <w:kern w:val="0"/>
                <w:sz w:val="21"/>
                <w:szCs w:val="21"/>
              </w:rPr>
              <w:t>检查内容</w:t>
            </w:r>
          </w:p>
        </w:tc>
      </w:tr>
      <w:tr w14:paraId="392D4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vAlign w:val="center"/>
          </w:tcPr>
          <w:p w14:paraId="689205C0">
            <w:pPr>
              <w:jc w:val="center"/>
              <w:rPr>
                <w:rFonts w:hint="eastAsia" w:ascii="宋体" w:hAnsi="宋体" w:cs="宋体"/>
                <w:sz w:val="21"/>
                <w:szCs w:val="21"/>
              </w:rPr>
            </w:pPr>
            <w:r>
              <w:rPr>
                <w:rFonts w:hint="eastAsia" w:ascii="宋体" w:hAnsi="宋体" w:cs="宋体"/>
                <w:sz w:val="21"/>
                <w:szCs w:val="21"/>
              </w:rPr>
              <w:t>（一）</w:t>
            </w:r>
          </w:p>
        </w:tc>
        <w:tc>
          <w:tcPr>
            <w:tcW w:w="709" w:type="dxa"/>
            <w:vMerge w:val="restart"/>
            <w:vAlign w:val="center"/>
          </w:tcPr>
          <w:p w14:paraId="44F38006">
            <w:pPr>
              <w:rPr>
                <w:rFonts w:hint="eastAsia" w:ascii="宋体" w:hAnsi="宋体" w:cs="宋体"/>
                <w:sz w:val="21"/>
                <w:szCs w:val="21"/>
                <w:lang w:val="zh-CN"/>
              </w:rPr>
            </w:pPr>
            <w:r>
              <w:rPr>
                <w:rFonts w:hint="eastAsia" w:ascii="宋体" w:hAnsi="宋体" w:cs="宋体"/>
                <w:sz w:val="21"/>
                <w:szCs w:val="21"/>
                <w:lang w:val="zh-CN"/>
              </w:rPr>
              <w:t>《中华人民共和国政府采购法》第二十二条规定</w:t>
            </w:r>
          </w:p>
        </w:tc>
        <w:tc>
          <w:tcPr>
            <w:tcW w:w="3118" w:type="dxa"/>
            <w:vAlign w:val="center"/>
          </w:tcPr>
          <w:p w14:paraId="4C8347E3">
            <w:pPr>
              <w:rPr>
                <w:rFonts w:hint="eastAsia" w:ascii="宋体" w:hAnsi="宋体" w:cs="宋体"/>
                <w:sz w:val="21"/>
                <w:szCs w:val="21"/>
              </w:rPr>
            </w:pPr>
            <w:r>
              <w:rPr>
                <w:rFonts w:hint="eastAsia" w:ascii="宋体" w:hAnsi="宋体" w:cs="宋体"/>
                <w:sz w:val="21"/>
                <w:szCs w:val="21"/>
              </w:rPr>
              <w:t>1.具有独立承担民事责任的能力</w:t>
            </w:r>
          </w:p>
        </w:tc>
        <w:tc>
          <w:tcPr>
            <w:tcW w:w="4984" w:type="dxa"/>
            <w:vAlign w:val="center"/>
          </w:tcPr>
          <w:p w14:paraId="6369A3E8">
            <w:pPr>
              <w:rPr>
                <w:rFonts w:hint="eastAsia" w:ascii="宋体" w:hAnsi="宋体" w:cs="宋体"/>
                <w:sz w:val="21"/>
                <w:szCs w:val="21"/>
              </w:rPr>
            </w:pPr>
            <w:r>
              <w:rPr>
                <w:rFonts w:hint="eastAsia" w:ascii="宋体" w:hAnsi="宋体" w:cs="宋体"/>
                <w:sz w:val="21"/>
                <w:szCs w:val="21"/>
              </w:rPr>
              <w:t xml:space="preserve">1.供应商法人营业执照（副本）或事业单位法人证书（副本）或个体工商户营业执照或社会团体法人登记证书（提供复印件）。 </w:t>
            </w:r>
          </w:p>
          <w:p w14:paraId="66C1F051">
            <w:pPr>
              <w:rPr>
                <w:rFonts w:hint="eastAsia" w:ascii="宋体" w:hAnsi="宋体" w:cs="宋体"/>
                <w:sz w:val="21"/>
                <w:szCs w:val="21"/>
              </w:rPr>
            </w:pPr>
            <w:r>
              <w:rPr>
                <w:rFonts w:hint="eastAsia" w:ascii="宋体" w:hAnsi="宋体" w:cs="宋体"/>
                <w:sz w:val="21"/>
                <w:szCs w:val="21"/>
              </w:rPr>
              <w:t>2.供应商法定代表人身份证明和法定代表人授权代表委托书。</w:t>
            </w:r>
          </w:p>
        </w:tc>
      </w:tr>
      <w:tr w14:paraId="25718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1955EB87">
            <w:pPr>
              <w:jc w:val="center"/>
              <w:rPr>
                <w:rFonts w:hint="eastAsia" w:ascii="宋体" w:hAnsi="宋体" w:cs="宋体"/>
                <w:sz w:val="21"/>
                <w:szCs w:val="21"/>
              </w:rPr>
            </w:pPr>
          </w:p>
        </w:tc>
        <w:tc>
          <w:tcPr>
            <w:tcW w:w="709" w:type="dxa"/>
            <w:vMerge w:val="continue"/>
            <w:vAlign w:val="center"/>
          </w:tcPr>
          <w:p w14:paraId="103956D0">
            <w:pPr>
              <w:rPr>
                <w:rFonts w:hint="eastAsia" w:ascii="宋体" w:hAnsi="宋体" w:cs="宋体"/>
                <w:sz w:val="21"/>
                <w:szCs w:val="21"/>
                <w:lang w:val="zh-CN"/>
              </w:rPr>
            </w:pPr>
          </w:p>
        </w:tc>
        <w:tc>
          <w:tcPr>
            <w:tcW w:w="3118" w:type="dxa"/>
            <w:vAlign w:val="center"/>
          </w:tcPr>
          <w:p w14:paraId="02C428F5">
            <w:pPr>
              <w:rPr>
                <w:rFonts w:hint="eastAsia" w:ascii="宋体" w:hAnsi="宋体" w:cs="宋体"/>
                <w:sz w:val="21"/>
                <w:szCs w:val="21"/>
              </w:rPr>
            </w:pPr>
            <w:r>
              <w:rPr>
                <w:rFonts w:hint="eastAsia" w:ascii="宋体" w:hAnsi="宋体" w:cs="宋体"/>
                <w:sz w:val="21"/>
                <w:szCs w:val="21"/>
                <w:lang w:val="zh-CN"/>
              </w:rPr>
              <w:t>2.</w:t>
            </w:r>
            <w:r>
              <w:rPr>
                <w:rFonts w:hint="eastAsia" w:ascii="宋体" w:hAnsi="宋体" w:cs="宋体"/>
                <w:sz w:val="21"/>
                <w:szCs w:val="21"/>
              </w:rPr>
              <w:t>具有良好的商业信誉和健全的财务会计制度</w:t>
            </w:r>
          </w:p>
        </w:tc>
        <w:tc>
          <w:tcPr>
            <w:tcW w:w="4984" w:type="dxa"/>
            <w:vMerge w:val="restart"/>
            <w:vAlign w:val="center"/>
          </w:tcPr>
          <w:p w14:paraId="3A63E5BE">
            <w:pPr>
              <w:rPr>
                <w:rFonts w:hint="eastAsia" w:ascii="宋体" w:hAnsi="宋体" w:cs="宋体"/>
                <w:b/>
                <w:sz w:val="21"/>
                <w:szCs w:val="21"/>
              </w:rPr>
            </w:pPr>
            <w:r>
              <w:rPr>
                <w:rFonts w:hint="eastAsia" w:ascii="宋体" w:hAnsi="宋体" w:cs="宋体"/>
                <w:sz w:val="21"/>
                <w:szCs w:val="21"/>
              </w:rPr>
              <w:t>供应商提供“基本资格条件承诺函”（格式详见第七篇）</w:t>
            </w:r>
          </w:p>
        </w:tc>
      </w:tr>
      <w:tr w14:paraId="499B6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0E55840B">
            <w:pPr>
              <w:jc w:val="center"/>
              <w:rPr>
                <w:rFonts w:hint="eastAsia" w:ascii="宋体" w:hAnsi="宋体" w:cs="宋体"/>
                <w:sz w:val="21"/>
                <w:szCs w:val="21"/>
              </w:rPr>
            </w:pPr>
          </w:p>
        </w:tc>
        <w:tc>
          <w:tcPr>
            <w:tcW w:w="709" w:type="dxa"/>
            <w:vMerge w:val="continue"/>
            <w:vAlign w:val="center"/>
          </w:tcPr>
          <w:p w14:paraId="01B745D5">
            <w:pPr>
              <w:rPr>
                <w:rFonts w:hint="eastAsia" w:ascii="宋体" w:hAnsi="宋体" w:cs="宋体"/>
                <w:sz w:val="21"/>
                <w:szCs w:val="21"/>
                <w:lang w:val="zh-CN"/>
              </w:rPr>
            </w:pPr>
          </w:p>
        </w:tc>
        <w:tc>
          <w:tcPr>
            <w:tcW w:w="3118" w:type="dxa"/>
            <w:vAlign w:val="center"/>
          </w:tcPr>
          <w:p w14:paraId="6EFEB9D1">
            <w:pPr>
              <w:rPr>
                <w:rFonts w:hint="eastAsia" w:ascii="宋体" w:hAnsi="宋体" w:cs="宋体"/>
                <w:sz w:val="21"/>
                <w:szCs w:val="21"/>
                <w:lang w:val="zh-CN"/>
              </w:rPr>
            </w:pPr>
            <w:r>
              <w:rPr>
                <w:rFonts w:hint="eastAsia" w:ascii="宋体" w:hAnsi="宋体" w:cs="宋体"/>
                <w:sz w:val="21"/>
                <w:szCs w:val="21"/>
                <w:lang w:val="zh-CN"/>
              </w:rPr>
              <w:t>3.具有履行合同所必需的设备和专业技术能力</w:t>
            </w:r>
          </w:p>
        </w:tc>
        <w:tc>
          <w:tcPr>
            <w:tcW w:w="4984" w:type="dxa"/>
            <w:vMerge w:val="continue"/>
            <w:vAlign w:val="center"/>
          </w:tcPr>
          <w:p w14:paraId="3D2B8508">
            <w:pPr>
              <w:rPr>
                <w:rFonts w:hint="eastAsia" w:ascii="宋体" w:hAnsi="宋体" w:cs="宋体"/>
                <w:sz w:val="21"/>
                <w:szCs w:val="21"/>
              </w:rPr>
            </w:pPr>
          </w:p>
        </w:tc>
      </w:tr>
      <w:tr w14:paraId="5F604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6A22E624">
            <w:pPr>
              <w:jc w:val="center"/>
              <w:rPr>
                <w:rFonts w:hint="eastAsia" w:ascii="宋体" w:hAnsi="宋体" w:cs="宋体"/>
                <w:sz w:val="21"/>
                <w:szCs w:val="21"/>
              </w:rPr>
            </w:pPr>
          </w:p>
        </w:tc>
        <w:tc>
          <w:tcPr>
            <w:tcW w:w="709" w:type="dxa"/>
            <w:vMerge w:val="continue"/>
            <w:vAlign w:val="center"/>
          </w:tcPr>
          <w:p w14:paraId="57E3DE00">
            <w:pPr>
              <w:rPr>
                <w:rFonts w:hint="eastAsia" w:ascii="宋体" w:hAnsi="宋体" w:cs="宋体"/>
                <w:sz w:val="21"/>
                <w:szCs w:val="21"/>
                <w:lang w:val="zh-CN"/>
              </w:rPr>
            </w:pPr>
          </w:p>
        </w:tc>
        <w:tc>
          <w:tcPr>
            <w:tcW w:w="3118" w:type="dxa"/>
            <w:vAlign w:val="center"/>
          </w:tcPr>
          <w:p w14:paraId="5BC8878E">
            <w:pPr>
              <w:rPr>
                <w:rFonts w:hint="eastAsia" w:ascii="宋体" w:hAnsi="宋体" w:cs="宋体"/>
                <w:sz w:val="21"/>
                <w:szCs w:val="21"/>
                <w:lang w:val="zh-CN"/>
              </w:rPr>
            </w:pPr>
            <w:r>
              <w:rPr>
                <w:rFonts w:hint="eastAsia" w:ascii="宋体" w:hAnsi="宋体" w:cs="宋体"/>
                <w:sz w:val="21"/>
                <w:szCs w:val="21"/>
                <w:lang w:val="zh-CN"/>
              </w:rPr>
              <w:t>4.有依法缴纳税收和社会保障金的良好记录</w:t>
            </w:r>
          </w:p>
        </w:tc>
        <w:tc>
          <w:tcPr>
            <w:tcW w:w="4984" w:type="dxa"/>
            <w:vMerge w:val="continue"/>
            <w:vAlign w:val="center"/>
          </w:tcPr>
          <w:p w14:paraId="37053F75">
            <w:pPr>
              <w:rPr>
                <w:rFonts w:hint="eastAsia" w:ascii="宋体" w:hAnsi="宋体" w:cs="宋体"/>
                <w:sz w:val="21"/>
                <w:szCs w:val="21"/>
              </w:rPr>
            </w:pPr>
          </w:p>
        </w:tc>
      </w:tr>
      <w:tr w14:paraId="4EA77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vAlign w:val="center"/>
          </w:tcPr>
          <w:p w14:paraId="0AE0F7B0">
            <w:pPr>
              <w:jc w:val="center"/>
              <w:rPr>
                <w:rFonts w:hint="eastAsia" w:ascii="宋体" w:hAnsi="宋体" w:cs="宋体"/>
                <w:sz w:val="21"/>
                <w:szCs w:val="21"/>
              </w:rPr>
            </w:pPr>
          </w:p>
        </w:tc>
        <w:tc>
          <w:tcPr>
            <w:tcW w:w="709" w:type="dxa"/>
            <w:vMerge w:val="continue"/>
            <w:vAlign w:val="center"/>
          </w:tcPr>
          <w:p w14:paraId="738AD53B">
            <w:pPr>
              <w:rPr>
                <w:rFonts w:hint="eastAsia" w:ascii="宋体" w:hAnsi="宋体" w:cs="宋体"/>
                <w:sz w:val="21"/>
                <w:szCs w:val="21"/>
                <w:lang w:val="zh-CN"/>
              </w:rPr>
            </w:pPr>
          </w:p>
        </w:tc>
        <w:tc>
          <w:tcPr>
            <w:tcW w:w="3118" w:type="dxa"/>
            <w:vAlign w:val="center"/>
          </w:tcPr>
          <w:p w14:paraId="30231E6A">
            <w:pPr>
              <w:rPr>
                <w:rFonts w:hint="eastAsia" w:ascii="宋体" w:hAnsi="宋体" w:cs="宋体"/>
                <w:sz w:val="21"/>
                <w:szCs w:val="21"/>
                <w:lang w:val="zh-CN"/>
              </w:rPr>
            </w:pPr>
            <w:r>
              <w:rPr>
                <w:rFonts w:hint="eastAsia" w:ascii="宋体" w:hAnsi="宋体" w:cs="宋体"/>
                <w:sz w:val="21"/>
                <w:szCs w:val="21"/>
              </w:rPr>
              <w:t>5.参加政府采购活动前三年内，在经营活动中没有重大违法记录</w:t>
            </w:r>
          </w:p>
        </w:tc>
        <w:tc>
          <w:tcPr>
            <w:tcW w:w="4984" w:type="dxa"/>
            <w:vMerge w:val="continue"/>
            <w:vAlign w:val="center"/>
          </w:tcPr>
          <w:p w14:paraId="4E52843A">
            <w:pPr>
              <w:rPr>
                <w:rFonts w:hint="eastAsia" w:ascii="宋体" w:hAnsi="宋体" w:cs="宋体"/>
                <w:b/>
                <w:sz w:val="21"/>
                <w:szCs w:val="21"/>
              </w:rPr>
            </w:pPr>
          </w:p>
        </w:tc>
      </w:tr>
      <w:tr w14:paraId="73747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096671B6">
            <w:pPr>
              <w:jc w:val="center"/>
              <w:rPr>
                <w:rFonts w:hint="eastAsia" w:ascii="宋体" w:hAnsi="宋体" w:cs="宋体"/>
                <w:sz w:val="21"/>
                <w:szCs w:val="21"/>
              </w:rPr>
            </w:pPr>
          </w:p>
        </w:tc>
        <w:tc>
          <w:tcPr>
            <w:tcW w:w="709" w:type="dxa"/>
            <w:vMerge w:val="continue"/>
            <w:vAlign w:val="center"/>
          </w:tcPr>
          <w:p w14:paraId="3A24FDD4">
            <w:pPr>
              <w:rPr>
                <w:rFonts w:hint="eastAsia" w:ascii="宋体" w:hAnsi="宋体" w:cs="宋体"/>
                <w:sz w:val="21"/>
                <w:szCs w:val="21"/>
              </w:rPr>
            </w:pPr>
          </w:p>
        </w:tc>
        <w:tc>
          <w:tcPr>
            <w:tcW w:w="3118" w:type="dxa"/>
            <w:vAlign w:val="center"/>
          </w:tcPr>
          <w:p w14:paraId="382A7606">
            <w:pPr>
              <w:rPr>
                <w:rFonts w:hint="eastAsia" w:ascii="宋体" w:hAnsi="宋体" w:cs="宋体"/>
                <w:sz w:val="21"/>
                <w:szCs w:val="21"/>
              </w:rPr>
            </w:pPr>
            <w:r>
              <w:rPr>
                <w:rFonts w:hint="eastAsia" w:ascii="宋体" w:hAnsi="宋体" w:cs="宋体"/>
                <w:sz w:val="21"/>
                <w:szCs w:val="21"/>
              </w:rPr>
              <w:t>6.法律、行政法规规定的其他条件</w:t>
            </w:r>
          </w:p>
        </w:tc>
        <w:tc>
          <w:tcPr>
            <w:tcW w:w="4984" w:type="dxa"/>
            <w:vAlign w:val="center"/>
          </w:tcPr>
          <w:p w14:paraId="4FFE8D02">
            <w:pPr>
              <w:rPr>
                <w:rFonts w:hint="eastAsia" w:ascii="宋体" w:hAnsi="宋体" w:cs="宋体"/>
                <w:sz w:val="21"/>
                <w:szCs w:val="21"/>
              </w:rPr>
            </w:pPr>
          </w:p>
        </w:tc>
      </w:tr>
      <w:tr w14:paraId="53DFC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817" w:type="dxa"/>
            <w:vMerge w:val="continue"/>
            <w:vAlign w:val="center"/>
          </w:tcPr>
          <w:p w14:paraId="55B36A9E">
            <w:pPr>
              <w:jc w:val="center"/>
              <w:rPr>
                <w:rFonts w:hint="eastAsia" w:ascii="宋体" w:hAnsi="宋体" w:cs="宋体"/>
                <w:sz w:val="21"/>
                <w:szCs w:val="21"/>
              </w:rPr>
            </w:pPr>
          </w:p>
        </w:tc>
        <w:tc>
          <w:tcPr>
            <w:tcW w:w="709" w:type="dxa"/>
            <w:vMerge w:val="continue"/>
            <w:vAlign w:val="center"/>
          </w:tcPr>
          <w:p w14:paraId="5F0E1BD1">
            <w:pPr>
              <w:rPr>
                <w:rFonts w:hint="eastAsia" w:ascii="宋体" w:hAnsi="宋体" w:cs="宋体"/>
                <w:sz w:val="21"/>
                <w:szCs w:val="21"/>
              </w:rPr>
            </w:pPr>
          </w:p>
        </w:tc>
        <w:tc>
          <w:tcPr>
            <w:tcW w:w="3118" w:type="dxa"/>
            <w:vAlign w:val="center"/>
          </w:tcPr>
          <w:p w14:paraId="3B4E1AC3">
            <w:pPr>
              <w:rPr>
                <w:rFonts w:hint="eastAsia" w:ascii="宋体" w:hAnsi="宋体" w:cs="宋体"/>
                <w:sz w:val="21"/>
                <w:szCs w:val="21"/>
              </w:rPr>
            </w:pPr>
            <w:r>
              <w:rPr>
                <w:rFonts w:hint="eastAsia" w:ascii="宋体" w:hAnsi="宋体" w:cs="宋体"/>
                <w:sz w:val="21"/>
                <w:szCs w:val="21"/>
              </w:rPr>
              <w:t>7.本项目的特定资格要求</w:t>
            </w:r>
          </w:p>
        </w:tc>
        <w:tc>
          <w:tcPr>
            <w:tcW w:w="4984" w:type="dxa"/>
            <w:vAlign w:val="center"/>
          </w:tcPr>
          <w:p w14:paraId="3E656BA7">
            <w:pPr>
              <w:rPr>
                <w:rFonts w:hint="eastAsia" w:ascii="宋体" w:hAnsi="宋体" w:cs="宋体"/>
                <w:sz w:val="21"/>
                <w:szCs w:val="21"/>
              </w:rPr>
            </w:pPr>
            <w:r>
              <w:rPr>
                <w:rFonts w:hint="eastAsia" w:ascii="宋体" w:hAnsi="宋体" w:cs="宋体"/>
                <w:sz w:val="21"/>
                <w:szCs w:val="21"/>
              </w:rPr>
              <w:t>按“第一篇三、供应商资格要求（三）本项目的特定资格要求”的要求提交（如果有）。</w:t>
            </w:r>
          </w:p>
        </w:tc>
      </w:tr>
      <w:tr w14:paraId="15A04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14:paraId="4A720802">
            <w:pPr>
              <w:jc w:val="center"/>
              <w:rPr>
                <w:rFonts w:hint="eastAsia" w:ascii="宋体" w:hAnsi="宋体" w:cs="宋体"/>
                <w:sz w:val="21"/>
                <w:szCs w:val="21"/>
              </w:rPr>
            </w:pPr>
            <w:r>
              <w:rPr>
                <w:rFonts w:hint="eastAsia" w:ascii="宋体" w:hAnsi="宋体" w:cs="宋体"/>
                <w:sz w:val="21"/>
                <w:szCs w:val="21"/>
              </w:rPr>
              <w:t>（二）</w:t>
            </w:r>
          </w:p>
        </w:tc>
        <w:tc>
          <w:tcPr>
            <w:tcW w:w="3827" w:type="dxa"/>
            <w:gridSpan w:val="2"/>
            <w:vAlign w:val="center"/>
          </w:tcPr>
          <w:p w14:paraId="13AA1F47">
            <w:pPr>
              <w:rPr>
                <w:rFonts w:hint="eastAsia" w:ascii="宋体" w:hAnsi="宋体" w:cs="宋体"/>
                <w:sz w:val="21"/>
                <w:szCs w:val="21"/>
              </w:rPr>
            </w:pPr>
            <w:r>
              <w:rPr>
                <w:rFonts w:hint="eastAsia" w:ascii="宋体" w:hAnsi="宋体" w:cs="宋体"/>
                <w:sz w:val="21"/>
                <w:szCs w:val="21"/>
              </w:rPr>
              <w:t>落实政府采购政策需满足的资格要求</w:t>
            </w:r>
          </w:p>
        </w:tc>
        <w:tc>
          <w:tcPr>
            <w:tcW w:w="4984" w:type="dxa"/>
            <w:vAlign w:val="center"/>
          </w:tcPr>
          <w:p w14:paraId="007EA583">
            <w:pPr>
              <w:rPr>
                <w:rFonts w:hint="eastAsia" w:ascii="宋体" w:hAnsi="宋体" w:cs="宋体"/>
                <w:sz w:val="21"/>
                <w:szCs w:val="21"/>
              </w:rPr>
            </w:pPr>
            <w:r>
              <w:rPr>
                <w:rFonts w:hint="eastAsia" w:ascii="宋体" w:hAnsi="宋体" w:cs="宋体"/>
                <w:sz w:val="21"/>
                <w:szCs w:val="21"/>
              </w:rPr>
              <w:t>按“第一篇三、供应商资格要求（二）落实政府采购政策需满足的资格要求”的要求提交。</w:t>
            </w:r>
          </w:p>
        </w:tc>
      </w:tr>
      <w:tr w14:paraId="36E3B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17" w:type="dxa"/>
            <w:vAlign w:val="center"/>
          </w:tcPr>
          <w:p w14:paraId="40DDA9A7">
            <w:pPr>
              <w:jc w:val="center"/>
              <w:rPr>
                <w:rFonts w:hint="eastAsia" w:ascii="宋体" w:hAnsi="宋体" w:cs="宋体"/>
                <w:sz w:val="21"/>
                <w:szCs w:val="21"/>
              </w:rPr>
            </w:pPr>
            <w:r>
              <w:rPr>
                <w:rFonts w:hint="eastAsia" w:ascii="宋体" w:hAnsi="宋体" w:cs="宋体"/>
                <w:sz w:val="21"/>
                <w:szCs w:val="21"/>
              </w:rPr>
              <w:t>（三）</w:t>
            </w:r>
          </w:p>
        </w:tc>
        <w:tc>
          <w:tcPr>
            <w:tcW w:w="3827" w:type="dxa"/>
            <w:gridSpan w:val="2"/>
            <w:vAlign w:val="center"/>
          </w:tcPr>
          <w:p w14:paraId="12C230DE">
            <w:pPr>
              <w:spacing w:line="320" w:lineRule="exact"/>
              <w:jc w:val="center"/>
              <w:rPr>
                <w:rFonts w:hint="eastAsia" w:ascii="宋体" w:hAnsi="宋体" w:cs="宋体"/>
                <w:sz w:val="21"/>
                <w:szCs w:val="21"/>
              </w:rPr>
            </w:pPr>
            <w:r>
              <w:rPr>
                <w:rFonts w:hint="eastAsia" w:ascii="宋体" w:hAnsi="宋体" w:cs="宋体"/>
                <w:sz w:val="21"/>
                <w:szCs w:val="21"/>
              </w:rPr>
              <w:t>保证金</w:t>
            </w:r>
          </w:p>
        </w:tc>
        <w:tc>
          <w:tcPr>
            <w:tcW w:w="4984" w:type="dxa"/>
            <w:vAlign w:val="center"/>
          </w:tcPr>
          <w:p w14:paraId="3ED9717E">
            <w:pPr>
              <w:spacing w:line="320" w:lineRule="exact"/>
              <w:rPr>
                <w:rFonts w:hint="eastAsia" w:ascii="宋体" w:hAnsi="宋体" w:cs="宋体"/>
                <w:sz w:val="21"/>
                <w:szCs w:val="21"/>
              </w:rPr>
            </w:pPr>
            <w:r>
              <w:rPr>
                <w:rFonts w:hint="eastAsia" w:ascii="宋体" w:hAnsi="宋体" w:cs="宋体"/>
                <w:sz w:val="21"/>
                <w:szCs w:val="21"/>
              </w:rPr>
              <w:t>无。</w:t>
            </w:r>
          </w:p>
        </w:tc>
      </w:tr>
    </w:tbl>
    <w:p w14:paraId="58A8A255">
      <w:pPr>
        <w:snapToGrid w:val="0"/>
        <w:spacing w:line="440" w:lineRule="exact"/>
        <w:rPr>
          <w:rFonts w:hint="eastAsia" w:ascii="宋体" w:hAnsi="宋体" w:cs="宋体"/>
          <w:color w:val="000000"/>
          <w:kern w:val="0"/>
          <w:sz w:val="24"/>
          <w:szCs w:val="24"/>
        </w:rPr>
      </w:pPr>
      <w:r>
        <w:rPr>
          <w:rFonts w:hint="eastAsia" w:ascii="宋体" w:hAnsi="宋体" w:cs="宋体"/>
          <w:color w:val="000000"/>
          <w:kern w:val="0"/>
          <w:sz w:val="24"/>
          <w:szCs w:val="24"/>
        </w:rPr>
        <w:t>注：</w:t>
      </w:r>
    </w:p>
    <w:p w14:paraId="58686D92">
      <w:pPr>
        <w:snapToGrid w:val="0"/>
        <w:spacing w:line="44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 号）”执行。供应商可于响应文件递交截止时间前通过 “信用中国”网站(www.creditchina.gov.cn)、"中国政府采购网"(www.ccgp.gov.cn)等渠道查询信用记录。</w:t>
      </w:r>
    </w:p>
    <w:p w14:paraId="394059F3">
      <w:pPr>
        <w:numPr>
          <w:ilvl w:val="0"/>
          <w:numId w:val="13"/>
        </w:numPr>
        <w:snapToGrid w:val="0"/>
        <w:spacing w:line="440" w:lineRule="exact"/>
        <w:ind w:firstLine="480" w:firstLineChars="200"/>
        <w:rPr>
          <w:rFonts w:hint="eastAsia" w:ascii="宋体" w:hAnsi="宋体"/>
          <w:color w:val="000000"/>
          <w:kern w:val="0"/>
          <w:sz w:val="24"/>
          <w:szCs w:val="24"/>
        </w:rPr>
      </w:pPr>
      <w:r>
        <w:rPr>
          <w:rFonts w:hint="eastAsia" w:ascii="宋体" w:hAnsi="宋体" w:cs="宋体"/>
          <w:color w:val="000000"/>
          <w:kern w:val="0"/>
          <w:sz w:val="24"/>
          <w:szCs w:val="24"/>
        </w:rPr>
        <w:t>符合性审查。依据竞争性磋商文件的规定，从响应文件的有效性、完整性和对竞争性磋商文件的响应程度进行审查，以确定是否对竞争性磋商文件的实质性要求作出响应。</w:t>
      </w:r>
      <w:r>
        <w:rPr>
          <w:rFonts w:hint="eastAsia" w:ascii="宋体" w:hAnsi="宋体"/>
          <w:color w:val="000000"/>
          <w:kern w:val="0"/>
          <w:sz w:val="24"/>
          <w:szCs w:val="24"/>
        </w:rPr>
        <w:t>符合性审查资料表如下：</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14:paraId="5D22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75" w:type="dxa"/>
            <w:vAlign w:val="center"/>
          </w:tcPr>
          <w:p w14:paraId="74C785EF">
            <w:pPr>
              <w:jc w:val="center"/>
              <w:rPr>
                <w:rFonts w:hint="eastAsia" w:ascii="宋体" w:hAnsi="宋体" w:cs="宋体"/>
                <w:b/>
                <w:kern w:val="0"/>
                <w:sz w:val="21"/>
                <w:szCs w:val="21"/>
              </w:rPr>
            </w:pPr>
            <w:r>
              <w:rPr>
                <w:rFonts w:hint="eastAsia" w:ascii="宋体" w:hAnsi="宋体" w:cs="宋体"/>
                <w:b/>
                <w:kern w:val="0"/>
                <w:sz w:val="21"/>
                <w:szCs w:val="21"/>
              </w:rPr>
              <w:t>序号</w:t>
            </w:r>
          </w:p>
        </w:tc>
        <w:tc>
          <w:tcPr>
            <w:tcW w:w="3544" w:type="dxa"/>
            <w:gridSpan w:val="2"/>
            <w:vAlign w:val="center"/>
          </w:tcPr>
          <w:p w14:paraId="256A06AE">
            <w:pPr>
              <w:jc w:val="center"/>
              <w:rPr>
                <w:rFonts w:hint="eastAsia" w:ascii="宋体" w:hAnsi="宋体" w:cs="宋体"/>
                <w:b/>
                <w:kern w:val="0"/>
                <w:sz w:val="21"/>
                <w:szCs w:val="21"/>
              </w:rPr>
            </w:pPr>
            <w:r>
              <w:rPr>
                <w:rFonts w:hint="eastAsia" w:ascii="宋体" w:hAnsi="宋体" w:cs="宋体"/>
                <w:b/>
                <w:kern w:val="0"/>
                <w:sz w:val="21"/>
                <w:szCs w:val="21"/>
              </w:rPr>
              <w:t>评审因素</w:t>
            </w:r>
          </w:p>
        </w:tc>
        <w:tc>
          <w:tcPr>
            <w:tcW w:w="5409" w:type="dxa"/>
            <w:vAlign w:val="center"/>
          </w:tcPr>
          <w:p w14:paraId="6F8F0791">
            <w:pPr>
              <w:jc w:val="center"/>
              <w:rPr>
                <w:rFonts w:hint="eastAsia" w:ascii="宋体" w:hAnsi="宋体" w:cs="宋体"/>
                <w:b/>
                <w:kern w:val="0"/>
                <w:sz w:val="21"/>
                <w:szCs w:val="21"/>
              </w:rPr>
            </w:pPr>
            <w:r>
              <w:rPr>
                <w:rFonts w:hint="eastAsia" w:ascii="宋体" w:hAnsi="宋体" w:cs="宋体"/>
                <w:b/>
                <w:kern w:val="0"/>
                <w:sz w:val="21"/>
                <w:szCs w:val="21"/>
              </w:rPr>
              <w:t>评审标准</w:t>
            </w:r>
          </w:p>
        </w:tc>
      </w:tr>
      <w:tr w14:paraId="4CB6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75" w:type="dxa"/>
            <w:vMerge w:val="restart"/>
            <w:vAlign w:val="center"/>
          </w:tcPr>
          <w:p w14:paraId="0458D7AA">
            <w:pPr>
              <w:jc w:val="center"/>
              <w:rPr>
                <w:rFonts w:hint="eastAsia" w:ascii="宋体" w:hAnsi="宋体" w:cs="宋体"/>
                <w:kern w:val="0"/>
                <w:sz w:val="21"/>
                <w:szCs w:val="21"/>
              </w:rPr>
            </w:pPr>
            <w:r>
              <w:rPr>
                <w:rFonts w:hint="eastAsia" w:ascii="宋体" w:hAnsi="宋体" w:cs="宋体"/>
                <w:kern w:val="0"/>
                <w:sz w:val="21"/>
                <w:szCs w:val="21"/>
              </w:rPr>
              <w:t>1</w:t>
            </w:r>
          </w:p>
        </w:tc>
        <w:tc>
          <w:tcPr>
            <w:tcW w:w="1560" w:type="dxa"/>
            <w:vMerge w:val="restart"/>
            <w:vAlign w:val="center"/>
          </w:tcPr>
          <w:p w14:paraId="5F5635E0">
            <w:pPr>
              <w:rPr>
                <w:rFonts w:hint="eastAsia" w:ascii="宋体" w:hAnsi="宋体" w:cs="宋体"/>
                <w:kern w:val="0"/>
                <w:sz w:val="21"/>
                <w:szCs w:val="21"/>
              </w:rPr>
            </w:pPr>
            <w:r>
              <w:rPr>
                <w:rFonts w:hint="eastAsia" w:ascii="宋体" w:hAnsi="宋体" w:cs="宋体"/>
                <w:kern w:val="0"/>
                <w:sz w:val="21"/>
                <w:szCs w:val="21"/>
              </w:rPr>
              <w:t>有效性审查</w:t>
            </w:r>
          </w:p>
        </w:tc>
        <w:tc>
          <w:tcPr>
            <w:tcW w:w="1984" w:type="dxa"/>
            <w:vAlign w:val="center"/>
          </w:tcPr>
          <w:p w14:paraId="095DB728">
            <w:pPr>
              <w:rPr>
                <w:rFonts w:hint="eastAsia" w:ascii="宋体" w:hAnsi="宋体" w:cs="宋体"/>
                <w:kern w:val="0"/>
                <w:sz w:val="21"/>
                <w:szCs w:val="21"/>
              </w:rPr>
            </w:pPr>
            <w:r>
              <w:rPr>
                <w:rFonts w:hint="eastAsia" w:ascii="宋体" w:hAnsi="宋体" w:cs="宋体"/>
                <w:sz w:val="21"/>
                <w:szCs w:val="21"/>
              </w:rPr>
              <w:t>响应文件签署或盖章</w:t>
            </w:r>
          </w:p>
        </w:tc>
        <w:tc>
          <w:tcPr>
            <w:tcW w:w="5409" w:type="dxa"/>
            <w:vAlign w:val="center"/>
          </w:tcPr>
          <w:p w14:paraId="6B4838C5">
            <w:pPr>
              <w:rPr>
                <w:rFonts w:hint="eastAsia" w:ascii="宋体" w:hAnsi="宋体" w:cs="宋体"/>
                <w:kern w:val="0"/>
                <w:sz w:val="21"/>
                <w:szCs w:val="21"/>
              </w:rPr>
            </w:pPr>
            <w:r>
              <w:rPr>
                <w:rFonts w:hint="eastAsia" w:ascii="宋体" w:hAnsi="宋体" w:cs="宋体"/>
                <w:sz w:val="21"/>
                <w:szCs w:val="21"/>
              </w:rPr>
              <w:t>按竞争性磋商文件“第七篇响应文件编制要求”要求签署或盖章。</w:t>
            </w:r>
          </w:p>
        </w:tc>
      </w:tr>
      <w:tr w14:paraId="46D5B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675" w:type="dxa"/>
            <w:vMerge w:val="continue"/>
            <w:vAlign w:val="center"/>
          </w:tcPr>
          <w:p w14:paraId="1A674E5B">
            <w:pPr>
              <w:jc w:val="center"/>
              <w:rPr>
                <w:rFonts w:hint="eastAsia" w:ascii="宋体" w:hAnsi="宋体" w:cs="宋体"/>
                <w:kern w:val="0"/>
                <w:sz w:val="21"/>
                <w:szCs w:val="21"/>
              </w:rPr>
            </w:pPr>
          </w:p>
        </w:tc>
        <w:tc>
          <w:tcPr>
            <w:tcW w:w="1560" w:type="dxa"/>
            <w:vMerge w:val="continue"/>
            <w:vAlign w:val="center"/>
          </w:tcPr>
          <w:p w14:paraId="0835BC59">
            <w:pPr>
              <w:rPr>
                <w:rFonts w:hint="eastAsia" w:ascii="宋体" w:hAnsi="宋体" w:cs="宋体"/>
                <w:kern w:val="0"/>
                <w:sz w:val="21"/>
                <w:szCs w:val="21"/>
              </w:rPr>
            </w:pPr>
          </w:p>
        </w:tc>
        <w:tc>
          <w:tcPr>
            <w:tcW w:w="1984" w:type="dxa"/>
            <w:vAlign w:val="center"/>
          </w:tcPr>
          <w:p w14:paraId="10875A28">
            <w:pPr>
              <w:rPr>
                <w:rFonts w:hint="eastAsia" w:ascii="宋体" w:hAnsi="宋体" w:cs="宋体"/>
                <w:sz w:val="21"/>
                <w:szCs w:val="21"/>
              </w:rPr>
            </w:pPr>
            <w:r>
              <w:rPr>
                <w:rFonts w:hint="eastAsia" w:ascii="宋体" w:hAnsi="宋体" w:cs="宋体"/>
                <w:sz w:val="21"/>
                <w:szCs w:val="21"/>
              </w:rPr>
              <w:t>法定代表人身份证明及授权委托书</w:t>
            </w:r>
          </w:p>
        </w:tc>
        <w:tc>
          <w:tcPr>
            <w:tcW w:w="5409" w:type="dxa"/>
            <w:vAlign w:val="center"/>
          </w:tcPr>
          <w:p w14:paraId="339A705F">
            <w:pPr>
              <w:rPr>
                <w:rFonts w:hint="eastAsia" w:ascii="宋体" w:hAnsi="宋体" w:cs="宋体"/>
                <w:sz w:val="21"/>
                <w:szCs w:val="21"/>
              </w:rPr>
            </w:pPr>
            <w:r>
              <w:rPr>
                <w:rFonts w:hint="eastAsia" w:ascii="宋体" w:hAnsi="宋体" w:cs="宋体"/>
                <w:sz w:val="21"/>
                <w:szCs w:val="21"/>
              </w:rPr>
              <w:t>法定代表人身份证明及授权委托书有效，符合竞争性磋商文件规定的格式，签署或盖章齐全。</w:t>
            </w:r>
          </w:p>
        </w:tc>
      </w:tr>
      <w:tr w14:paraId="08924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675" w:type="dxa"/>
            <w:vMerge w:val="continue"/>
            <w:vAlign w:val="center"/>
          </w:tcPr>
          <w:p w14:paraId="10C2CC68">
            <w:pPr>
              <w:jc w:val="center"/>
              <w:rPr>
                <w:rFonts w:hint="eastAsia" w:ascii="宋体" w:hAnsi="宋体" w:cs="宋体"/>
                <w:kern w:val="0"/>
                <w:sz w:val="21"/>
                <w:szCs w:val="21"/>
              </w:rPr>
            </w:pPr>
          </w:p>
        </w:tc>
        <w:tc>
          <w:tcPr>
            <w:tcW w:w="1560" w:type="dxa"/>
            <w:vMerge w:val="continue"/>
            <w:vAlign w:val="center"/>
          </w:tcPr>
          <w:p w14:paraId="1C287119">
            <w:pPr>
              <w:rPr>
                <w:rFonts w:hint="eastAsia" w:ascii="宋体" w:hAnsi="宋体" w:cs="宋体"/>
                <w:kern w:val="0"/>
                <w:sz w:val="21"/>
                <w:szCs w:val="21"/>
              </w:rPr>
            </w:pPr>
          </w:p>
        </w:tc>
        <w:tc>
          <w:tcPr>
            <w:tcW w:w="1984" w:type="dxa"/>
            <w:vAlign w:val="center"/>
          </w:tcPr>
          <w:p w14:paraId="56879237">
            <w:pPr>
              <w:rPr>
                <w:rFonts w:hint="eastAsia" w:ascii="宋体" w:hAnsi="宋体" w:cs="宋体"/>
                <w:sz w:val="21"/>
                <w:szCs w:val="21"/>
                <w:lang w:val="zh-CN"/>
              </w:rPr>
            </w:pPr>
            <w:r>
              <w:rPr>
                <w:rFonts w:hint="eastAsia" w:ascii="宋体" w:hAnsi="宋体" w:cs="宋体"/>
                <w:sz w:val="21"/>
                <w:szCs w:val="21"/>
              </w:rPr>
              <w:t>响应</w:t>
            </w:r>
            <w:r>
              <w:rPr>
                <w:rFonts w:hint="eastAsia" w:ascii="宋体" w:hAnsi="宋体" w:cs="宋体"/>
                <w:sz w:val="21"/>
                <w:szCs w:val="21"/>
                <w:lang w:val="zh-CN"/>
              </w:rPr>
              <w:t>方案</w:t>
            </w:r>
          </w:p>
        </w:tc>
        <w:tc>
          <w:tcPr>
            <w:tcW w:w="5409" w:type="dxa"/>
            <w:vAlign w:val="center"/>
          </w:tcPr>
          <w:p w14:paraId="2A01226C">
            <w:pPr>
              <w:rPr>
                <w:rFonts w:hint="eastAsia" w:ascii="宋体" w:hAnsi="宋体" w:cs="宋体"/>
                <w:kern w:val="0"/>
                <w:sz w:val="21"/>
                <w:szCs w:val="21"/>
              </w:rPr>
            </w:pPr>
            <w:r>
              <w:rPr>
                <w:rFonts w:hint="eastAsia" w:ascii="宋体" w:hAnsi="宋体" w:cs="宋体"/>
                <w:sz w:val="21"/>
                <w:szCs w:val="21"/>
                <w:lang w:val="zh-CN"/>
              </w:rPr>
              <w:t>只能有一个</w:t>
            </w:r>
            <w:r>
              <w:rPr>
                <w:rFonts w:hint="eastAsia" w:ascii="宋体" w:hAnsi="宋体" w:cs="宋体"/>
                <w:sz w:val="21"/>
                <w:szCs w:val="21"/>
              </w:rPr>
              <w:t>响应</w:t>
            </w:r>
            <w:r>
              <w:rPr>
                <w:rFonts w:hint="eastAsia" w:ascii="宋体" w:hAnsi="宋体" w:cs="宋体"/>
                <w:sz w:val="21"/>
                <w:szCs w:val="21"/>
                <w:lang w:val="zh-CN"/>
              </w:rPr>
              <w:t>方案。</w:t>
            </w:r>
          </w:p>
        </w:tc>
      </w:tr>
      <w:tr w14:paraId="7429F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75" w:type="dxa"/>
            <w:vMerge w:val="continue"/>
            <w:vAlign w:val="center"/>
          </w:tcPr>
          <w:p w14:paraId="6E9173E1">
            <w:pPr>
              <w:jc w:val="center"/>
              <w:rPr>
                <w:rFonts w:hint="eastAsia" w:ascii="宋体" w:hAnsi="宋体" w:cs="宋体"/>
                <w:kern w:val="0"/>
                <w:sz w:val="21"/>
                <w:szCs w:val="21"/>
              </w:rPr>
            </w:pPr>
          </w:p>
        </w:tc>
        <w:tc>
          <w:tcPr>
            <w:tcW w:w="1560" w:type="dxa"/>
            <w:vMerge w:val="continue"/>
            <w:vAlign w:val="center"/>
          </w:tcPr>
          <w:p w14:paraId="5D177653">
            <w:pPr>
              <w:rPr>
                <w:rFonts w:hint="eastAsia" w:ascii="宋体" w:hAnsi="宋体" w:cs="宋体"/>
                <w:kern w:val="0"/>
                <w:sz w:val="21"/>
                <w:szCs w:val="21"/>
              </w:rPr>
            </w:pPr>
          </w:p>
        </w:tc>
        <w:tc>
          <w:tcPr>
            <w:tcW w:w="1984" w:type="dxa"/>
            <w:vAlign w:val="center"/>
          </w:tcPr>
          <w:p w14:paraId="68232418">
            <w:pPr>
              <w:rPr>
                <w:rFonts w:hint="eastAsia" w:ascii="宋体" w:hAnsi="宋体" w:cs="宋体"/>
                <w:sz w:val="21"/>
                <w:szCs w:val="21"/>
                <w:lang w:val="zh-CN"/>
              </w:rPr>
            </w:pPr>
            <w:r>
              <w:rPr>
                <w:rFonts w:hint="eastAsia" w:ascii="宋体" w:hAnsi="宋体" w:cs="宋体"/>
                <w:sz w:val="21"/>
                <w:szCs w:val="21"/>
              </w:rPr>
              <w:t>报价唯一</w:t>
            </w:r>
          </w:p>
        </w:tc>
        <w:tc>
          <w:tcPr>
            <w:tcW w:w="5409" w:type="dxa"/>
            <w:vAlign w:val="center"/>
          </w:tcPr>
          <w:p w14:paraId="272C93AC">
            <w:pPr>
              <w:rPr>
                <w:rFonts w:hint="eastAsia" w:ascii="宋体" w:hAnsi="宋体" w:cs="宋体"/>
                <w:kern w:val="0"/>
                <w:sz w:val="21"/>
                <w:szCs w:val="21"/>
              </w:rPr>
            </w:pPr>
            <w:r>
              <w:rPr>
                <w:rFonts w:hint="eastAsia" w:ascii="宋体" w:hAnsi="宋体" w:cs="宋体"/>
                <w:sz w:val="21"/>
                <w:szCs w:val="21"/>
              </w:rPr>
              <w:t>只能有一个有效报价，不得提交选择性报价。</w:t>
            </w:r>
          </w:p>
        </w:tc>
      </w:tr>
      <w:tr w14:paraId="2BFAB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675" w:type="dxa"/>
            <w:vAlign w:val="center"/>
          </w:tcPr>
          <w:p w14:paraId="08F52905">
            <w:pPr>
              <w:jc w:val="center"/>
              <w:rPr>
                <w:rFonts w:hint="eastAsia" w:ascii="宋体" w:hAnsi="宋体" w:cs="宋体"/>
                <w:kern w:val="0"/>
                <w:sz w:val="21"/>
                <w:szCs w:val="21"/>
              </w:rPr>
            </w:pPr>
            <w:r>
              <w:rPr>
                <w:rFonts w:hint="eastAsia" w:ascii="宋体" w:hAnsi="宋体" w:cs="宋体"/>
                <w:kern w:val="0"/>
                <w:sz w:val="21"/>
                <w:szCs w:val="21"/>
              </w:rPr>
              <w:t>2</w:t>
            </w:r>
          </w:p>
        </w:tc>
        <w:tc>
          <w:tcPr>
            <w:tcW w:w="1560" w:type="dxa"/>
            <w:vAlign w:val="center"/>
          </w:tcPr>
          <w:p w14:paraId="403367E1">
            <w:pPr>
              <w:rPr>
                <w:rFonts w:hint="eastAsia" w:ascii="宋体" w:hAnsi="宋体" w:cs="宋体"/>
                <w:kern w:val="0"/>
                <w:sz w:val="21"/>
                <w:szCs w:val="21"/>
              </w:rPr>
            </w:pPr>
            <w:r>
              <w:rPr>
                <w:rFonts w:hint="eastAsia" w:ascii="宋体" w:hAnsi="宋体" w:cs="宋体"/>
                <w:kern w:val="0"/>
                <w:sz w:val="21"/>
                <w:szCs w:val="21"/>
              </w:rPr>
              <w:t>完整性审查</w:t>
            </w:r>
          </w:p>
        </w:tc>
        <w:tc>
          <w:tcPr>
            <w:tcW w:w="1984" w:type="dxa"/>
            <w:vAlign w:val="center"/>
          </w:tcPr>
          <w:p w14:paraId="0F24EC05">
            <w:pPr>
              <w:rPr>
                <w:rFonts w:hint="eastAsia"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文件份数</w:t>
            </w:r>
          </w:p>
        </w:tc>
        <w:tc>
          <w:tcPr>
            <w:tcW w:w="5409" w:type="dxa"/>
            <w:vAlign w:val="center"/>
          </w:tcPr>
          <w:p w14:paraId="167F4805">
            <w:pPr>
              <w:rPr>
                <w:rFonts w:hint="eastAsia" w:ascii="宋体" w:hAnsi="宋体" w:cs="宋体"/>
                <w:kern w:val="0"/>
                <w:sz w:val="21"/>
                <w:szCs w:val="21"/>
              </w:rPr>
            </w:pPr>
            <w:r>
              <w:rPr>
                <w:rFonts w:hint="eastAsia" w:ascii="宋体" w:hAnsi="宋体" w:cs="宋体"/>
                <w:sz w:val="21"/>
                <w:szCs w:val="21"/>
              </w:rPr>
              <w:t>响应</w:t>
            </w:r>
            <w:r>
              <w:rPr>
                <w:rFonts w:hint="eastAsia" w:ascii="宋体" w:hAnsi="宋体" w:cs="宋体"/>
                <w:sz w:val="21"/>
                <w:szCs w:val="21"/>
                <w:lang w:val="zh-CN"/>
              </w:rPr>
              <w:t>文件正、副本数量（含电子文档）符合</w:t>
            </w:r>
            <w:r>
              <w:rPr>
                <w:rFonts w:hint="eastAsia" w:ascii="宋体" w:hAnsi="宋体" w:cs="宋体"/>
                <w:sz w:val="21"/>
                <w:szCs w:val="21"/>
              </w:rPr>
              <w:t>竞争性磋商</w:t>
            </w:r>
            <w:r>
              <w:rPr>
                <w:rFonts w:hint="eastAsia" w:ascii="宋体" w:hAnsi="宋体" w:cs="宋体"/>
                <w:sz w:val="21"/>
                <w:szCs w:val="21"/>
                <w:lang w:val="zh-CN"/>
              </w:rPr>
              <w:t>文件要求。</w:t>
            </w:r>
          </w:p>
        </w:tc>
      </w:tr>
      <w:tr w14:paraId="33624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75" w:type="dxa"/>
            <w:vMerge w:val="restart"/>
            <w:vAlign w:val="center"/>
          </w:tcPr>
          <w:p w14:paraId="4C548DAE">
            <w:pPr>
              <w:jc w:val="center"/>
              <w:rPr>
                <w:rFonts w:hint="eastAsia" w:ascii="宋体" w:hAnsi="宋体" w:cs="宋体"/>
                <w:kern w:val="0"/>
                <w:sz w:val="21"/>
                <w:szCs w:val="21"/>
              </w:rPr>
            </w:pPr>
            <w:r>
              <w:rPr>
                <w:rFonts w:hint="eastAsia" w:ascii="宋体" w:hAnsi="宋体" w:cs="宋体"/>
                <w:kern w:val="0"/>
                <w:sz w:val="21"/>
                <w:szCs w:val="21"/>
              </w:rPr>
              <w:t>3</w:t>
            </w:r>
          </w:p>
        </w:tc>
        <w:tc>
          <w:tcPr>
            <w:tcW w:w="1560" w:type="dxa"/>
            <w:vMerge w:val="restart"/>
            <w:vAlign w:val="center"/>
          </w:tcPr>
          <w:p w14:paraId="62CC22FA">
            <w:pPr>
              <w:rPr>
                <w:rFonts w:hint="eastAsia" w:ascii="宋体" w:hAnsi="宋体" w:cs="宋体"/>
                <w:sz w:val="21"/>
                <w:szCs w:val="21"/>
                <w:lang w:val="zh-CN"/>
              </w:rPr>
            </w:pPr>
            <w:r>
              <w:rPr>
                <w:rFonts w:hint="eastAsia" w:ascii="宋体" w:hAnsi="宋体" w:cs="宋体"/>
                <w:kern w:val="0"/>
                <w:sz w:val="21"/>
                <w:szCs w:val="21"/>
              </w:rPr>
              <w:t>响应程度审查</w:t>
            </w:r>
          </w:p>
        </w:tc>
        <w:tc>
          <w:tcPr>
            <w:tcW w:w="1984" w:type="dxa"/>
            <w:vAlign w:val="center"/>
          </w:tcPr>
          <w:p w14:paraId="4C66B7B2">
            <w:pPr>
              <w:rPr>
                <w:rFonts w:hint="eastAsia" w:ascii="宋体" w:hAnsi="宋体" w:cs="宋体"/>
                <w:kern w:val="0"/>
                <w:sz w:val="21"/>
                <w:szCs w:val="21"/>
              </w:rPr>
            </w:pPr>
            <w:r>
              <w:rPr>
                <w:rFonts w:hint="eastAsia" w:ascii="宋体" w:hAnsi="宋体" w:cs="宋体"/>
                <w:kern w:val="0"/>
                <w:sz w:val="21"/>
                <w:szCs w:val="21"/>
              </w:rPr>
              <w:t>实质性响应</w:t>
            </w:r>
          </w:p>
        </w:tc>
        <w:tc>
          <w:tcPr>
            <w:tcW w:w="5409" w:type="dxa"/>
            <w:vAlign w:val="center"/>
          </w:tcPr>
          <w:p w14:paraId="1BA21091">
            <w:pPr>
              <w:pStyle w:val="33"/>
              <w:rPr>
                <w:rFonts w:hint="eastAsia" w:ascii="宋体" w:hAnsi="宋体" w:cs="宋体"/>
                <w:kern w:val="0"/>
                <w:sz w:val="21"/>
                <w:szCs w:val="21"/>
              </w:rPr>
            </w:pPr>
            <w:r>
              <w:rPr>
                <w:rFonts w:hint="eastAsia" w:ascii="宋体" w:hAnsi="宋体" w:cs="宋体"/>
                <w:kern w:val="0"/>
                <w:sz w:val="21"/>
                <w:szCs w:val="21"/>
              </w:rPr>
              <w:t>竞争性磋商文件</w:t>
            </w:r>
            <w:r>
              <w:rPr>
                <w:rFonts w:hint="eastAsia" w:ascii="宋体" w:hAnsi="宋体" w:cs="宋体"/>
                <w:b/>
                <w:bCs/>
                <w:kern w:val="0"/>
                <w:sz w:val="21"/>
                <w:szCs w:val="21"/>
              </w:rPr>
              <w:t>第二篇、第三篇</w:t>
            </w:r>
            <w:r>
              <w:rPr>
                <w:rFonts w:hint="eastAsia" w:ascii="宋体" w:hAnsi="宋体" w:cs="宋体"/>
                <w:kern w:val="0"/>
                <w:sz w:val="21"/>
                <w:szCs w:val="21"/>
              </w:rPr>
              <w:t>规定的磋商内容作出响应。</w:t>
            </w:r>
          </w:p>
        </w:tc>
      </w:tr>
      <w:tr w14:paraId="372DD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675" w:type="dxa"/>
            <w:vMerge w:val="continue"/>
            <w:vAlign w:val="center"/>
          </w:tcPr>
          <w:p w14:paraId="5CAC1C2E">
            <w:pPr>
              <w:jc w:val="center"/>
              <w:rPr>
                <w:rFonts w:hint="eastAsia" w:ascii="宋体" w:hAnsi="宋体" w:cs="宋体"/>
                <w:kern w:val="0"/>
                <w:sz w:val="21"/>
                <w:szCs w:val="21"/>
              </w:rPr>
            </w:pPr>
          </w:p>
        </w:tc>
        <w:tc>
          <w:tcPr>
            <w:tcW w:w="1560" w:type="dxa"/>
            <w:vMerge w:val="continue"/>
            <w:vAlign w:val="center"/>
          </w:tcPr>
          <w:p w14:paraId="51C203E0">
            <w:pPr>
              <w:rPr>
                <w:rFonts w:hint="eastAsia" w:ascii="宋体" w:hAnsi="宋体" w:cs="宋体"/>
                <w:sz w:val="21"/>
                <w:szCs w:val="21"/>
                <w:lang w:val="zh-CN"/>
              </w:rPr>
            </w:pPr>
          </w:p>
        </w:tc>
        <w:tc>
          <w:tcPr>
            <w:tcW w:w="1984" w:type="dxa"/>
            <w:vAlign w:val="center"/>
          </w:tcPr>
          <w:p w14:paraId="1B1B892F">
            <w:pPr>
              <w:rPr>
                <w:rFonts w:hint="eastAsia" w:ascii="宋体" w:hAnsi="宋体" w:cs="宋体"/>
                <w:kern w:val="0"/>
                <w:sz w:val="21"/>
                <w:szCs w:val="21"/>
              </w:rPr>
            </w:pPr>
            <w:r>
              <w:rPr>
                <w:rFonts w:hint="eastAsia" w:ascii="宋体" w:hAnsi="宋体" w:cs="宋体"/>
                <w:kern w:val="0"/>
                <w:sz w:val="21"/>
                <w:szCs w:val="21"/>
              </w:rPr>
              <w:t>磋商有效期</w:t>
            </w:r>
          </w:p>
        </w:tc>
        <w:tc>
          <w:tcPr>
            <w:tcW w:w="5409" w:type="dxa"/>
            <w:vAlign w:val="center"/>
          </w:tcPr>
          <w:p w14:paraId="0A6A9DA1">
            <w:pPr>
              <w:rPr>
                <w:rFonts w:hint="eastAsia" w:ascii="宋体" w:hAnsi="宋体" w:cs="宋体"/>
                <w:kern w:val="0"/>
                <w:sz w:val="21"/>
                <w:szCs w:val="21"/>
              </w:rPr>
            </w:pPr>
            <w:r>
              <w:rPr>
                <w:rFonts w:hint="eastAsia" w:ascii="宋体" w:hAnsi="宋体" w:cs="宋体"/>
                <w:kern w:val="0"/>
                <w:sz w:val="21"/>
                <w:szCs w:val="21"/>
              </w:rPr>
              <w:t>响应文件及有关承诺文件有效期为提交响应文件截止时间起90天。</w:t>
            </w:r>
          </w:p>
        </w:tc>
      </w:tr>
    </w:tbl>
    <w:p w14:paraId="757FE187">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3.根据《财政部关于政府采购竞争性磋商采购方式管理暂行办法有关问题的补充通知》（财库〔2015〕124号）采用竞争性磋商采购方式采购的政府购买服务项目（含政府和社会资本合作项目），在采购过程中符合要求的供应商（社会资本）只有2家的，竞争性磋商采购活动可以继续进行。</w:t>
      </w:r>
    </w:p>
    <w:p w14:paraId="45FBFBEB">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三）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FC3438">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（四）磋商小组要求供应商澄清、说明或者更正响应文件应当以书面形式作出。供应商的澄清、说明或者更正应当由法定代表人或其授权代表签署或者加盖公章。由授权代表签署的，应当附法定代表人授权书。</w:t>
      </w:r>
    </w:p>
    <w:p w14:paraId="5C6C3DFB">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（五）在磋商过程中磋商的任何一方不得向他人透露与磋商有关的服务资料、价格或其他信息。</w:t>
      </w:r>
    </w:p>
    <w:p w14:paraId="3F92A6EB">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六）在磋商过程中，磋商小组可以根据竞争性磋商文件和磋商情况实质性变动采购需求中的服务、商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14:paraId="781A4BF3">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（七）供应商在磋商时作出的所有书面承诺须由法定代表人或其授权代表签署。</w:t>
      </w:r>
    </w:p>
    <w:p w14:paraId="23E0AD87">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（八）经磋商确定最终采购需求且磋商结束后，供应商应当按照竞争性磋商文件的变动情况和磋商小组的要求重新提交响应文件或重新做出相关的书面承诺，最后书面提交最后报价及有关</w:t>
      </w:r>
      <w:r>
        <w:rPr>
          <w:rFonts w:hint="eastAsia" w:ascii="宋体" w:hAnsi="宋体"/>
          <w:sz w:val="24"/>
          <w:szCs w:val="24"/>
        </w:rPr>
        <w:t>承诺（《最后报价表》在磋商现场向供应商提供，在未做实质性变更的情况下最后报价不能高于第一次报价）。</w:t>
      </w:r>
      <w:r>
        <w:rPr>
          <w:rFonts w:ascii="宋体" w:hAnsi="宋体"/>
          <w:color w:val="000000"/>
          <w:sz w:val="24"/>
          <w:szCs w:val="24"/>
        </w:rPr>
        <w:t>已提交响应文件</w:t>
      </w:r>
      <w:r>
        <w:rPr>
          <w:rFonts w:hint="eastAsia" w:ascii="宋体" w:hAnsi="宋体"/>
          <w:color w:val="000000"/>
          <w:sz w:val="24"/>
          <w:szCs w:val="24"/>
        </w:rPr>
        <w:t>但未在规定时间内进行最后报价</w:t>
      </w:r>
      <w:r>
        <w:rPr>
          <w:rFonts w:ascii="宋体" w:hAnsi="宋体"/>
          <w:color w:val="000000"/>
          <w:sz w:val="24"/>
          <w:szCs w:val="24"/>
        </w:rPr>
        <w:t>的供应商，</w:t>
      </w:r>
      <w:r>
        <w:rPr>
          <w:rFonts w:hint="eastAsia" w:ascii="宋体" w:hAnsi="宋体"/>
          <w:color w:val="000000"/>
          <w:sz w:val="24"/>
          <w:szCs w:val="24"/>
        </w:rPr>
        <w:t>视为放弃最后报价，以供应商响应文件中的报价为准。</w:t>
      </w:r>
    </w:p>
    <w:p w14:paraId="7D6DDE71">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（九）磋商小组采用综合评分法对提交最后报价的供应商的响应文件和最后报价（含有效书面承诺）进行综合评分。</w:t>
      </w:r>
      <w:r>
        <w:rPr>
          <w:rFonts w:hint="eastAsia" w:ascii="宋体" w:hAnsi="宋体" w:cs="宋体"/>
          <w:color w:val="000000"/>
          <w:kern w:val="0"/>
          <w:sz w:val="24"/>
          <w:szCs w:val="24"/>
        </w:rPr>
        <w:t>综合评分法，是指响应</w:t>
      </w:r>
      <w:r>
        <w:rPr>
          <w:rFonts w:ascii="宋体" w:hAnsi="宋体" w:cs="宋体"/>
          <w:color w:val="000000"/>
          <w:kern w:val="0"/>
          <w:sz w:val="24"/>
          <w:szCs w:val="24"/>
        </w:rPr>
        <w:t>文件满足</w:t>
      </w:r>
      <w:r>
        <w:rPr>
          <w:rFonts w:hint="eastAsia" w:ascii="宋体" w:hAnsi="宋体" w:cs="宋体"/>
          <w:color w:val="000000"/>
          <w:kern w:val="0"/>
          <w:sz w:val="24"/>
          <w:szCs w:val="24"/>
        </w:rPr>
        <w:t>竞争性磋商</w:t>
      </w:r>
      <w:r>
        <w:rPr>
          <w:rFonts w:ascii="宋体" w:hAnsi="宋体" w:cs="宋体"/>
          <w:color w:val="000000"/>
          <w:kern w:val="0"/>
          <w:sz w:val="24"/>
          <w:szCs w:val="24"/>
        </w:rPr>
        <w:t>文件全部实质性要求且按照评审因素的量化指标评审得分最高的供应商为</w:t>
      </w:r>
      <w:r>
        <w:rPr>
          <w:rFonts w:hint="eastAsia" w:ascii="宋体" w:hAnsi="宋体" w:cs="宋体"/>
          <w:color w:val="000000"/>
          <w:kern w:val="0"/>
          <w:sz w:val="24"/>
          <w:szCs w:val="24"/>
        </w:rPr>
        <w:t>成交</w:t>
      </w:r>
      <w:r>
        <w:rPr>
          <w:rFonts w:ascii="宋体" w:hAnsi="宋体" w:cs="宋体"/>
          <w:color w:val="000000"/>
          <w:kern w:val="0"/>
          <w:sz w:val="24"/>
          <w:szCs w:val="24"/>
        </w:rPr>
        <w:t>候选</w:t>
      </w:r>
      <w:r>
        <w:rPr>
          <w:rFonts w:hint="eastAsia" w:ascii="宋体" w:hAnsi="宋体" w:cs="宋体"/>
          <w:color w:val="000000"/>
          <w:kern w:val="0"/>
          <w:sz w:val="24"/>
          <w:szCs w:val="24"/>
        </w:rPr>
        <w:t>供应商</w:t>
      </w:r>
      <w:r>
        <w:rPr>
          <w:rFonts w:ascii="宋体" w:hAnsi="宋体" w:cs="宋体"/>
          <w:color w:val="000000"/>
          <w:kern w:val="0"/>
          <w:sz w:val="24"/>
          <w:szCs w:val="24"/>
        </w:rPr>
        <w:t>的</w:t>
      </w:r>
      <w:r>
        <w:rPr>
          <w:rFonts w:hint="eastAsia" w:ascii="宋体" w:hAnsi="宋体" w:cs="宋体"/>
          <w:color w:val="000000"/>
          <w:kern w:val="0"/>
          <w:sz w:val="24"/>
          <w:szCs w:val="24"/>
        </w:rPr>
        <w:t>评审</w:t>
      </w:r>
      <w:r>
        <w:rPr>
          <w:rFonts w:ascii="宋体" w:hAnsi="宋体" w:cs="宋体"/>
          <w:color w:val="000000"/>
          <w:kern w:val="0"/>
          <w:sz w:val="24"/>
          <w:szCs w:val="24"/>
        </w:rPr>
        <w:t>方法</w:t>
      </w:r>
      <w:r>
        <w:rPr>
          <w:rFonts w:hint="eastAsia" w:ascii="宋体" w:hAnsi="宋体" w:cs="宋体"/>
          <w:color w:val="000000"/>
          <w:kern w:val="0"/>
          <w:sz w:val="24"/>
          <w:szCs w:val="24"/>
        </w:rPr>
        <w:t>。供应商总得分为价格、服务、商务等评定因素分别按照相应权重值计算分项得分后相加，满分为100分</w:t>
      </w:r>
      <w:r>
        <w:rPr>
          <w:rFonts w:hint="eastAsia" w:ascii="宋体" w:hAnsi="宋体"/>
          <w:color w:val="000000"/>
          <w:sz w:val="24"/>
          <w:szCs w:val="24"/>
        </w:rPr>
        <w:t>。</w:t>
      </w:r>
    </w:p>
    <w:p w14:paraId="7AFBA369">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（十）磋商小组各成员独立对每个有效响应（通过资格性审查、</w:t>
      </w:r>
      <w:r>
        <w:rPr>
          <w:rFonts w:hint="eastAsia" w:ascii="宋体" w:hAnsi="宋体" w:cs="宋体"/>
          <w:color w:val="000000"/>
          <w:kern w:val="0"/>
          <w:sz w:val="24"/>
          <w:szCs w:val="24"/>
        </w:rPr>
        <w:t>符合性审查的供应商</w:t>
      </w:r>
      <w:r>
        <w:rPr>
          <w:rFonts w:hint="eastAsia" w:ascii="宋体" w:hAnsi="宋体"/>
          <w:color w:val="000000"/>
          <w:sz w:val="24"/>
          <w:szCs w:val="24"/>
        </w:rPr>
        <w:t>）的文件进行评价、打分，然后汇总每个供应商每项评分因素的得分，并根据综合评分情况按照评审得分由高到低顺序推荐3名以上成交候选供应商，并编写评审报告。若供应商的评审得分相同的，按照最后报价由低到高的顺序排列推荐。评审得分且最后报价相同的，按照技术指标优劣顺序排列推荐。以上都相同的，按商务条款的优劣顺序排列推荐。</w:t>
      </w:r>
    </w:p>
    <w:p w14:paraId="22B8F7D8">
      <w:pPr>
        <w:pStyle w:val="5"/>
        <w:spacing w:before="0" w:after="0" w:line="440" w:lineRule="exact"/>
        <w:rPr>
          <w:rFonts w:hint="eastAsia" w:ascii="宋体" w:hAnsi="宋体"/>
          <w:color w:val="000000"/>
          <w:szCs w:val="24"/>
        </w:rPr>
      </w:pPr>
      <w:bookmarkStart w:id="75" w:name="_Toc17143"/>
      <w:bookmarkStart w:id="76" w:name="_Toc21398"/>
      <w:r>
        <w:rPr>
          <w:rFonts w:hint="eastAsia" w:ascii="宋体" w:hAnsi="宋体"/>
          <w:color w:val="000000"/>
          <w:szCs w:val="24"/>
        </w:rPr>
        <w:t>二、</w:t>
      </w:r>
      <w:bookmarkStart w:id="77" w:name="_Toc102227320"/>
      <w:bookmarkStart w:id="78" w:name="_Toc342913394"/>
      <w:r>
        <w:rPr>
          <w:rFonts w:hint="eastAsia" w:ascii="宋体" w:hAnsi="宋体"/>
          <w:color w:val="000000"/>
          <w:szCs w:val="24"/>
        </w:rPr>
        <w:t>评审标准</w:t>
      </w:r>
      <w:bookmarkEnd w:id="75"/>
      <w:bookmarkEnd w:id="76"/>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2"/>
        <w:gridCol w:w="1272"/>
        <w:gridCol w:w="1185"/>
        <w:gridCol w:w="4456"/>
        <w:gridCol w:w="1515"/>
      </w:tblGrid>
      <w:tr w14:paraId="4675E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2" w:type="dxa"/>
            <w:noWrap/>
            <w:vAlign w:val="center"/>
          </w:tcPr>
          <w:p w14:paraId="2D08E752">
            <w:pPr>
              <w:jc w:val="center"/>
              <w:rPr>
                <w:rFonts w:hint="eastAsia" w:ascii="宋体" w:hAnsi="宋体" w:cs="宋体"/>
                <w:b/>
                <w:sz w:val="21"/>
                <w:szCs w:val="21"/>
              </w:rPr>
            </w:pPr>
            <w:r>
              <w:rPr>
                <w:rFonts w:hint="eastAsia" w:ascii="宋体" w:hAnsi="宋体" w:cs="宋体"/>
                <w:b/>
                <w:sz w:val="21"/>
                <w:szCs w:val="21"/>
              </w:rPr>
              <w:t>序号</w:t>
            </w:r>
          </w:p>
        </w:tc>
        <w:tc>
          <w:tcPr>
            <w:tcW w:w="1272" w:type="dxa"/>
            <w:noWrap/>
            <w:vAlign w:val="center"/>
          </w:tcPr>
          <w:p w14:paraId="499F0410">
            <w:pPr>
              <w:jc w:val="center"/>
              <w:rPr>
                <w:rFonts w:hint="eastAsia" w:ascii="宋体" w:hAnsi="宋体" w:cs="宋体"/>
                <w:b/>
                <w:sz w:val="21"/>
                <w:szCs w:val="21"/>
              </w:rPr>
            </w:pPr>
            <w:r>
              <w:rPr>
                <w:rFonts w:hint="eastAsia" w:ascii="宋体" w:hAnsi="宋体" w:cs="宋体"/>
                <w:b/>
                <w:sz w:val="21"/>
                <w:szCs w:val="21"/>
              </w:rPr>
              <w:t>评分因素</w:t>
            </w:r>
          </w:p>
          <w:p w14:paraId="746BBA64">
            <w:pPr>
              <w:jc w:val="center"/>
              <w:rPr>
                <w:rFonts w:hint="eastAsia" w:ascii="宋体" w:hAnsi="宋体" w:cs="宋体"/>
                <w:b/>
                <w:sz w:val="21"/>
                <w:szCs w:val="21"/>
              </w:rPr>
            </w:pPr>
            <w:r>
              <w:rPr>
                <w:rFonts w:hint="eastAsia" w:ascii="宋体" w:hAnsi="宋体" w:cs="宋体"/>
                <w:b/>
                <w:sz w:val="21"/>
                <w:szCs w:val="21"/>
              </w:rPr>
              <w:t>及权重</w:t>
            </w:r>
          </w:p>
        </w:tc>
        <w:tc>
          <w:tcPr>
            <w:tcW w:w="1185" w:type="dxa"/>
            <w:noWrap/>
            <w:vAlign w:val="center"/>
          </w:tcPr>
          <w:p w14:paraId="63DA93B3">
            <w:pPr>
              <w:ind w:firstLine="198" w:firstLineChars="94"/>
              <w:jc w:val="center"/>
              <w:rPr>
                <w:rFonts w:hint="eastAsia" w:ascii="宋体" w:hAnsi="宋体" w:cs="宋体"/>
                <w:b/>
                <w:sz w:val="21"/>
                <w:szCs w:val="21"/>
              </w:rPr>
            </w:pPr>
            <w:r>
              <w:rPr>
                <w:rFonts w:hint="eastAsia" w:ascii="宋体" w:hAnsi="宋体" w:cs="宋体"/>
                <w:b/>
                <w:sz w:val="21"/>
                <w:szCs w:val="21"/>
              </w:rPr>
              <w:t>分值</w:t>
            </w:r>
          </w:p>
        </w:tc>
        <w:tc>
          <w:tcPr>
            <w:tcW w:w="4456" w:type="dxa"/>
            <w:noWrap/>
            <w:vAlign w:val="center"/>
          </w:tcPr>
          <w:p w14:paraId="53612027">
            <w:pPr>
              <w:jc w:val="center"/>
              <w:rPr>
                <w:rFonts w:hint="eastAsia" w:ascii="宋体" w:hAnsi="宋体" w:cs="宋体"/>
                <w:b/>
                <w:sz w:val="21"/>
                <w:szCs w:val="21"/>
              </w:rPr>
            </w:pPr>
            <w:r>
              <w:rPr>
                <w:rFonts w:hint="eastAsia" w:ascii="宋体" w:hAnsi="宋体" w:cs="宋体"/>
                <w:b/>
                <w:sz w:val="21"/>
                <w:szCs w:val="21"/>
              </w:rPr>
              <w:t>评分标准</w:t>
            </w:r>
          </w:p>
        </w:tc>
        <w:tc>
          <w:tcPr>
            <w:tcW w:w="1515" w:type="dxa"/>
            <w:noWrap/>
            <w:vAlign w:val="center"/>
          </w:tcPr>
          <w:p w14:paraId="501B681C">
            <w:pPr>
              <w:pStyle w:val="236"/>
              <w:spacing w:before="0" w:after="0" w:line="240" w:lineRule="auto"/>
              <w:rPr>
                <w:rFonts w:hint="eastAsia" w:ascii="宋体" w:hAnsi="宋体" w:eastAsia="宋体" w:cs="宋体"/>
                <w:sz w:val="21"/>
                <w:szCs w:val="21"/>
              </w:rPr>
            </w:pPr>
            <w:r>
              <w:rPr>
                <w:rFonts w:hint="eastAsia" w:ascii="宋体" w:hAnsi="宋体" w:eastAsia="宋体" w:cs="宋体"/>
                <w:sz w:val="21"/>
                <w:szCs w:val="21"/>
              </w:rPr>
              <w:t>说明</w:t>
            </w:r>
          </w:p>
        </w:tc>
      </w:tr>
      <w:tr w14:paraId="3029D6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2" w:type="dxa"/>
            <w:tcBorders>
              <w:bottom w:val="single" w:color="auto" w:sz="4" w:space="0"/>
            </w:tcBorders>
            <w:noWrap/>
            <w:vAlign w:val="center"/>
          </w:tcPr>
          <w:p w14:paraId="33757031">
            <w:pPr>
              <w:jc w:val="center"/>
              <w:rPr>
                <w:rFonts w:hint="eastAsia" w:ascii="宋体" w:hAnsi="宋体" w:cs="宋体"/>
                <w:sz w:val="21"/>
                <w:szCs w:val="21"/>
              </w:rPr>
            </w:pPr>
            <w:r>
              <w:rPr>
                <w:rFonts w:hint="eastAsia" w:ascii="宋体" w:hAnsi="宋体" w:cs="宋体"/>
                <w:sz w:val="21"/>
                <w:szCs w:val="21"/>
              </w:rPr>
              <w:t>1</w:t>
            </w:r>
          </w:p>
        </w:tc>
        <w:tc>
          <w:tcPr>
            <w:tcW w:w="1272" w:type="dxa"/>
            <w:tcBorders>
              <w:bottom w:val="single" w:color="auto" w:sz="4" w:space="0"/>
            </w:tcBorders>
            <w:noWrap/>
            <w:vAlign w:val="center"/>
          </w:tcPr>
          <w:p w14:paraId="3B5DD175">
            <w:pPr>
              <w:jc w:val="center"/>
              <w:rPr>
                <w:rFonts w:hint="eastAsia" w:ascii="宋体" w:hAnsi="宋体" w:cs="宋体"/>
                <w:sz w:val="21"/>
                <w:szCs w:val="21"/>
              </w:rPr>
            </w:pPr>
            <w:r>
              <w:rPr>
                <w:rFonts w:hint="eastAsia" w:ascii="宋体" w:hAnsi="宋体" w:cs="宋体"/>
                <w:sz w:val="21"/>
                <w:szCs w:val="21"/>
              </w:rPr>
              <w:t>投标报价（10%）</w:t>
            </w:r>
          </w:p>
        </w:tc>
        <w:tc>
          <w:tcPr>
            <w:tcW w:w="1185" w:type="dxa"/>
            <w:tcBorders>
              <w:bottom w:val="single" w:color="auto" w:sz="4" w:space="0"/>
            </w:tcBorders>
            <w:noWrap/>
            <w:vAlign w:val="center"/>
          </w:tcPr>
          <w:p w14:paraId="19393E30">
            <w:pPr>
              <w:jc w:val="center"/>
              <w:rPr>
                <w:rFonts w:hint="eastAsia" w:ascii="宋体" w:hAnsi="宋体" w:cs="宋体"/>
                <w:sz w:val="21"/>
                <w:szCs w:val="21"/>
              </w:rPr>
            </w:pPr>
            <w:r>
              <w:rPr>
                <w:rFonts w:hint="eastAsia" w:ascii="宋体" w:hAnsi="宋体" w:cs="宋体"/>
                <w:sz w:val="21"/>
                <w:szCs w:val="21"/>
              </w:rPr>
              <w:t>10分</w:t>
            </w:r>
          </w:p>
        </w:tc>
        <w:tc>
          <w:tcPr>
            <w:tcW w:w="4456" w:type="dxa"/>
            <w:tcBorders>
              <w:bottom w:val="single" w:color="auto" w:sz="4" w:space="0"/>
            </w:tcBorders>
            <w:noWrap/>
            <w:vAlign w:val="center"/>
          </w:tcPr>
          <w:p w14:paraId="44137242">
            <w:pPr>
              <w:spacing w:line="240" w:lineRule="atLeast"/>
              <w:rPr>
                <w:rFonts w:hint="eastAsia" w:ascii="宋体" w:hAnsi="宋体" w:cs="宋体"/>
                <w:sz w:val="21"/>
                <w:szCs w:val="21"/>
              </w:rPr>
            </w:pPr>
            <w:r>
              <w:rPr>
                <w:rFonts w:hint="eastAsia" w:ascii="宋体" w:hAnsi="宋体" w:cs="宋体"/>
                <w:sz w:val="21"/>
                <w:szCs w:val="21"/>
              </w:rPr>
              <w:t>满足资格要求且最后报价最低的供应商的价格为评标基准价，按照下列公式计算每个供应商的投标报价得分。</w:t>
            </w:r>
          </w:p>
          <w:p w14:paraId="39131802">
            <w:pPr>
              <w:ind w:firstLine="28"/>
              <w:jc w:val="left"/>
              <w:rPr>
                <w:rFonts w:hint="eastAsia" w:ascii="宋体" w:hAnsi="宋体" w:cs="宋体"/>
                <w:sz w:val="21"/>
                <w:szCs w:val="21"/>
              </w:rPr>
            </w:pPr>
            <w:r>
              <w:rPr>
                <w:rFonts w:hint="eastAsia" w:ascii="宋体" w:hAnsi="宋体" w:cs="宋体"/>
                <w:sz w:val="21"/>
                <w:szCs w:val="21"/>
              </w:rPr>
              <w:t>投标报价得分=（评标基准价/最后投标报价）×价格权值×100。</w:t>
            </w:r>
          </w:p>
        </w:tc>
        <w:tc>
          <w:tcPr>
            <w:tcW w:w="1515" w:type="dxa"/>
            <w:tcBorders>
              <w:bottom w:val="single" w:color="auto" w:sz="4" w:space="0"/>
            </w:tcBorders>
            <w:noWrap/>
            <w:vAlign w:val="center"/>
          </w:tcPr>
          <w:p w14:paraId="2C8CC9E3">
            <w:pPr>
              <w:jc w:val="center"/>
              <w:rPr>
                <w:rFonts w:hint="eastAsia" w:ascii="宋体" w:hAnsi="宋体" w:cs="宋体"/>
                <w:sz w:val="21"/>
                <w:szCs w:val="21"/>
              </w:rPr>
            </w:pPr>
            <w:r>
              <w:rPr>
                <w:rFonts w:hint="eastAsia" w:ascii="宋体" w:hAnsi="宋体" w:cs="宋体"/>
                <w:sz w:val="21"/>
                <w:szCs w:val="21"/>
              </w:rPr>
              <w:t>对小型企业和微型企业给予10%的扣除，以扣除后的报价参与评审。</w:t>
            </w:r>
          </w:p>
        </w:tc>
      </w:tr>
      <w:tr w14:paraId="2D3B2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502" w:type="dxa"/>
            <w:vMerge w:val="restart"/>
            <w:tcBorders>
              <w:top w:val="single" w:color="auto" w:sz="4" w:space="0"/>
              <w:left w:val="single" w:color="auto" w:sz="4" w:space="0"/>
              <w:right w:val="single" w:color="auto" w:sz="4" w:space="0"/>
            </w:tcBorders>
            <w:noWrap/>
            <w:vAlign w:val="center"/>
          </w:tcPr>
          <w:p w14:paraId="50052FE6">
            <w:pPr>
              <w:jc w:val="center"/>
              <w:rPr>
                <w:rFonts w:hint="eastAsia" w:ascii="宋体" w:hAnsi="宋体" w:cs="宋体"/>
                <w:sz w:val="21"/>
                <w:szCs w:val="21"/>
              </w:rPr>
            </w:pPr>
            <w:r>
              <w:rPr>
                <w:rFonts w:hint="eastAsia" w:ascii="宋体" w:hAnsi="宋体" w:cs="宋体"/>
                <w:sz w:val="21"/>
                <w:szCs w:val="21"/>
              </w:rPr>
              <w:t>2</w:t>
            </w:r>
          </w:p>
        </w:tc>
        <w:tc>
          <w:tcPr>
            <w:tcW w:w="1272" w:type="dxa"/>
            <w:vMerge w:val="restart"/>
            <w:tcBorders>
              <w:top w:val="single" w:color="auto" w:sz="4" w:space="0"/>
              <w:left w:val="single" w:color="auto" w:sz="4" w:space="0"/>
              <w:right w:val="single" w:color="auto" w:sz="4" w:space="0"/>
            </w:tcBorders>
            <w:noWrap/>
            <w:vAlign w:val="center"/>
          </w:tcPr>
          <w:p w14:paraId="720B6477">
            <w:pPr>
              <w:jc w:val="center"/>
              <w:rPr>
                <w:rFonts w:hint="eastAsia" w:ascii="宋体" w:hAnsi="宋体" w:cs="宋体"/>
                <w:sz w:val="21"/>
                <w:szCs w:val="21"/>
              </w:rPr>
            </w:pPr>
            <w:r>
              <w:rPr>
                <w:rFonts w:hint="eastAsia" w:ascii="宋体" w:hAnsi="宋体" w:cs="宋体"/>
                <w:sz w:val="21"/>
                <w:szCs w:val="21"/>
              </w:rPr>
              <w:t>技术部分</w:t>
            </w:r>
          </w:p>
          <w:p w14:paraId="3A1A283C">
            <w:pPr>
              <w:jc w:val="center"/>
              <w:rPr>
                <w:rFonts w:hint="eastAsia" w:ascii="宋体" w:hAnsi="宋体" w:cs="宋体"/>
                <w:sz w:val="21"/>
                <w:szCs w:val="21"/>
              </w:rPr>
            </w:pPr>
            <w:r>
              <w:rPr>
                <w:rFonts w:hint="eastAsia" w:ascii="宋体" w:hAnsi="宋体" w:cs="宋体"/>
                <w:sz w:val="21"/>
                <w:szCs w:val="21"/>
              </w:rPr>
              <w:t>（60%）</w:t>
            </w:r>
          </w:p>
          <w:p w14:paraId="18865B25">
            <w:pPr>
              <w:ind w:firstLine="420"/>
              <w:jc w:val="center"/>
              <w:rPr>
                <w:rFonts w:hint="eastAsia" w:ascii="宋体" w:hAnsi="宋体" w:cs="宋体"/>
                <w:sz w:val="21"/>
                <w:szCs w:val="21"/>
              </w:rPr>
            </w:pPr>
          </w:p>
        </w:tc>
        <w:tc>
          <w:tcPr>
            <w:tcW w:w="1185" w:type="dxa"/>
            <w:tcBorders>
              <w:top w:val="single" w:color="auto" w:sz="4" w:space="0"/>
              <w:left w:val="single" w:color="auto" w:sz="4" w:space="0"/>
              <w:right w:val="single" w:color="auto" w:sz="4" w:space="0"/>
            </w:tcBorders>
            <w:noWrap/>
            <w:vAlign w:val="center"/>
          </w:tcPr>
          <w:p w14:paraId="756349A5">
            <w:pPr>
              <w:spacing w:line="240" w:lineRule="atLeast"/>
              <w:jc w:val="center"/>
              <w:rPr>
                <w:rFonts w:hint="eastAsia" w:ascii="宋体" w:hAnsi="宋体" w:cs="宋体"/>
                <w:sz w:val="21"/>
                <w:szCs w:val="21"/>
              </w:rPr>
            </w:pPr>
            <w:r>
              <w:rPr>
                <w:rFonts w:hint="eastAsia" w:ascii="宋体" w:hAnsi="宋体" w:cs="宋体"/>
                <w:sz w:val="21"/>
                <w:szCs w:val="21"/>
              </w:rPr>
              <w:t>20分</w:t>
            </w:r>
          </w:p>
        </w:tc>
        <w:tc>
          <w:tcPr>
            <w:tcW w:w="4456" w:type="dxa"/>
            <w:tcBorders>
              <w:top w:val="single" w:color="auto" w:sz="4" w:space="0"/>
              <w:left w:val="single" w:color="auto" w:sz="4" w:space="0"/>
              <w:right w:val="single" w:color="auto" w:sz="4" w:space="0"/>
            </w:tcBorders>
            <w:noWrap/>
          </w:tcPr>
          <w:p w14:paraId="7D0D2969">
            <w:pPr>
              <w:spacing w:line="240" w:lineRule="atLeast"/>
              <w:rPr>
                <w:rFonts w:hint="eastAsia" w:ascii="宋体" w:hAnsi="宋体" w:cs="宋体"/>
                <w:sz w:val="21"/>
                <w:szCs w:val="21"/>
              </w:rPr>
            </w:pPr>
            <w:r>
              <w:rPr>
                <w:rFonts w:hint="eastAsia" w:ascii="宋体" w:hAnsi="宋体" w:cs="宋体"/>
                <w:sz w:val="21"/>
                <w:szCs w:val="21"/>
              </w:rPr>
              <w:t>1、项目需求理解（20分）</w:t>
            </w:r>
          </w:p>
          <w:p w14:paraId="7CFAA5B0">
            <w:pPr>
              <w:spacing w:line="240" w:lineRule="atLeast"/>
              <w:rPr>
                <w:rFonts w:hint="eastAsia" w:ascii="宋体" w:hAnsi="宋体" w:cs="宋体"/>
                <w:sz w:val="21"/>
                <w:szCs w:val="21"/>
              </w:rPr>
            </w:pPr>
            <w:r>
              <w:rPr>
                <w:rFonts w:hint="eastAsia" w:ascii="宋体" w:hAnsi="宋体" w:cs="宋体"/>
                <w:sz w:val="21"/>
                <w:szCs w:val="21"/>
              </w:rPr>
              <w:t>供应商根据项目需求编制本项目的服务方案，方案内容至少应包含：①工作原则；②工作思路；③保障措施；</w:t>
            </w:r>
          </w:p>
          <w:p w14:paraId="36B35D94">
            <w:pPr>
              <w:spacing w:line="240" w:lineRule="atLeast"/>
              <w:rPr>
                <w:rFonts w:hint="eastAsia" w:ascii="宋体" w:hAnsi="宋体" w:cs="宋体"/>
                <w:sz w:val="21"/>
                <w:szCs w:val="21"/>
              </w:rPr>
            </w:pPr>
            <w:r>
              <w:rPr>
                <w:rFonts w:hint="eastAsia" w:ascii="宋体" w:hAnsi="宋体" w:cs="宋体"/>
                <w:sz w:val="21"/>
                <w:szCs w:val="21"/>
              </w:rPr>
              <w:t>上述方案内容全面、无漏项、不存在瑕疵得20分；</w:t>
            </w:r>
          </w:p>
          <w:p w14:paraId="1A19CE5C">
            <w:pPr>
              <w:spacing w:line="240" w:lineRule="atLeast"/>
              <w:rPr>
                <w:rFonts w:hint="eastAsia" w:ascii="宋体" w:hAnsi="宋体" w:cs="宋体"/>
                <w:sz w:val="21"/>
                <w:szCs w:val="21"/>
              </w:rPr>
            </w:pPr>
            <w:r>
              <w:rPr>
                <w:rFonts w:hint="eastAsia" w:ascii="宋体" w:hAnsi="宋体" w:cs="宋体"/>
                <w:sz w:val="21"/>
                <w:szCs w:val="21"/>
              </w:rPr>
              <w:t>内容存在1处瑕疵的得15分；</w:t>
            </w:r>
          </w:p>
          <w:p w14:paraId="6B0E5FDC">
            <w:pPr>
              <w:spacing w:line="240" w:lineRule="atLeast"/>
              <w:rPr>
                <w:rFonts w:hint="eastAsia" w:ascii="宋体" w:hAnsi="宋体" w:cs="宋体"/>
                <w:sz w:val="21"/>
                <w:szCs w:val="21"/>
              </w:rPr>
            </w:pPr>
            <w:r>
              <w:rPr>
                <w:rFonts w:hint="eastAsia" w:ascii="宋体" w:hAnsi="宋体" w:cs="宋体"/>
                <w:sz w:val="21"/>
                <w:szCs w:val="21"/>
              </w:rPr>
              <w:t>内容存在2处瑕疵的得10分；</w:t>
            </w:r>
          </w:p>
          <w:p w14:paraId="21805CDB">
            <w:pPr>
              <w:spacing w:line="240" w:lineRule="atLeast"/>
              <w:rPr>
                <w:rFonts w:hint="eastAsia" w:ascii="宋体" w:hAnsi="宋体" w:cs="宋体"/>
                <w:sz w:val="21"/>
                <w:szCs w:val="21"/>
              </w:rPr>
            </w:pPr>
            <w:r>
              <w:rPr>
                <w:rFonts w:hint="eastAsia" w:ascii="宋体" w:hAnsi="宋体" w:cs="宋体"/>
                <w:sz w:val="21"/>
                <w:szCs w:val="21"/>
              </w:rPr>
              <w:t>内容存在3处瑕疵的得5分；</w:t>
            </w:r>
          </w:p>
          <w:p w14:paraId="5477009E">
            <w:pPr>
              <w:spacing w:line="240" w:lineRule="atLeast"/>
              <w:rPr>
                <w:rFonts w:hint="eastAsia" w:ascii="宋体" w:hAnsi="宋体" w:cs="宋体"/>
                <w:sz w:val="21"/>
                <w:szCs w:val="21"/>
              </w:rPr>
            </w:pPr>
            <w:r>
              <w:rPr>
                <w:rFonts w:hint="eastAsia" w:ascii="宋体" w:hAnsi="宋体" w:cs="宋体"/>
                <w:sz w:val="21"/>
                <w:szCs w:val="21"/>
              </w:rPr>
              <w:t>内容存在4处及以上瑕疵或未提供的得0分。</w:t>
            </w:r>
          </w:p>
        </w:tc>
        <w:tc>
          <w:tcPr>
            <w:tcW w:w="1515" w:type="dxa"/>
            <w:vMerge w:val="restart"/>
            <w:tcBorders>
              <w:top w:val="single" w:color="auto" w:sz="4" w:space="0"/>
              <w:left w:val="single" w:color="auto" w:sz="4" w:space="0"/>
              <w:right w:val="single" w:color="auto" w:sz="4" w:space="0"/>
            </w:tcBorders>
            <w:noWrap/>
            <w:vAlign w:val="center"/>
          </w:tcPr>
          <w:p w14:paraId="745F9D0A">
            <w:pPr>
              <w:rPr>
                <w:rFonts w:hint="eastAsia" w:ascii="宋体" w:hAnsi="宋体" w:cs="宋体"/>
                <w:sz w:val="21"/>
                <w:szCs w:val="21"/>
              </w:rPr>
            </w:pPr>
            <w:r>
              <w:rPr>
                <w:rFonts w:hint="eastAsia" w:ascii="宋体" w:hAnsi="宋体" w:cs="宋体"/>
                <w:sz w:val="21"/>
                <w:szCs w:val="21"/>
              </w:rPr>
              <w:t>1.提供方案（格式自定）</w:t>
            </w:r>
          </w:p>
          <w:p w14:paraId="13187B34">
            <w:pPr>
              <w:rPr>
                <w:rFonts w:hint="eastAsia" w:ascii="宋体" w:hAnsi="宋体" w:cs="宋体"/>
                <w:sz w:val="21"/>
                <w:szCs w:val="21"/>
              </w:rPr>
            </w:pPr>
            <w:r>
              <w:rPr>
                <w:rFonts w:hint="eastAsia" w:ascii="宋体" w:hAnsi="宋体" w:cs="宋体"/>
                <w:sz w:val="21"/>
                <w:szCs w:val="21"/>
              </w:rPr>
              <w:t>2.本项内容中所称的“瑕疵”指方案内容缺项、内容表述不完整、缺少任意一项内容的针对性描述分析或缺少关键分析点，方案内容表述前后矛盾、无连贯性，内容存在逻辑漏洞、常识错误、科学原理错误、方案并不适用本项目特性或非专门针对本项目制定等任意一种情形。</w:t>
            </w:r>
          </w:p>
        </w:tc>
      </w:tr>
      <w:tr w14:paraId="7A09D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8" w:hRule="atLeast"/>
          <w:jc w:val="center"/>
        </w:trPr>
        <w:tc>
          <w:tcPr>
            <w:tcW w:w="502" w:type="dxa"/>
            <w:vMerge w:val="continue"/>
            <w:tcBorders>
              <w:left w:val="single" w:color="auto" w:sz="4" w:space="0"/>
              <w:right w:val="single" w:color="auto" w:sz="4" w:space="0"/>
            </w:tcBorders>
            <w:noWrap/>
            <w:vAlign w:val="center"/>
          </w:tcPr>
          <w:p w14:paraId="50BB92AB">
            <w:pPr>
              <w:jc w:val="center"/>
              <w:rPr>
                <w:rFonts w:hint="eastAsia" w:ascii="宋体" w:hAnsi="宋体" w:cs="宋体"/>
                <w:sz w:val="21"/>
                <w:szCs w:val="21"/>
              </w:rPr>
            </w:pPr>
          </w:p>
        </w:tc>
        <w:tc>
          <w:tcPr>
            <w:tcW w:w="1272" w:type="dxa"/>
            <w:vMerge w:val="continue"/>
            <w:tcBorders>
              <w:left w:val="single" w:color="auto" w:sz="4" w:space="0"/>
              <w:right w:val="single" w:color="auto" w:sz="4" w:space="0"/>
            </w:tcBorders>
            <w:noWrap/>
            <w:vAlign w:val="center"/>
          </w:tcPr>
          <w:p w14:paraId="46F67CC4">
            <w:pPr>
              <w:ind w:firstLine="420"/>
              <w:jc w:val="center"/>
              <w:rPr>
                <w:rFonts w:hint="eastAsia" w:ascii="宋体" w:hAnsi="宋体" w:cs="宋体"/>
                <w:sz w:val="21"/>
                <w:szCs w:val="21"/>
              </w:rPr>
            </w:pPr>
          </w:p>
        </w:tc>
        <w:tc>
          <w:tcPr>
            <w:tcW w:w="1185" w:type="dxa"/>
            <w:tcBorders>
              <w:top w:val="single" w:color="auto" w:sz="4" w:space="0"/>
              <w:left w:val="single" w:color="auto" w:sz="4" w:space="0"/>
              <w:right w:val="single" w:color="auto" w:sz="4" w:space="0"/>
            </w:tcBorders>
            <w:noWrap/>
            <w:vAlign w:val="center"/>
          </w:tcPr>
          <w:p w14:paraId="791D5273">
            <w:pPr>
              <w:spacing w:line="240" w:lineRule="atLeast"/>
              <w:jc w:val="center"/>
              <w:rPr>
                <w:rFonts w:hint="eastAsia" w:ascii="宋体" w:hAnsi="宋体" w:cs="宋体"/>
                <w:sz w:val="21"/>
                <w:szCs w:val="21"/>
              </w:rPr>
            </w:pPr>
            <w:r>
              <w:rPr>
                <w:rFonts w:hint="eastAsia" w:ascii="宋体" w:hAnsi="宋体" w:cs="宋体"/>
                <w:sz w:val="21"/>
                <w:szCs w:val="21"/>
              </w:rPr>
              <w:t>20分</w:t>
            </w:r>
          </w:p>
        </w:tc>
        <w:tc>
          <w:tcPr>
            <w:tcW w:w="4456" w:type="dxa"/>
            <w:tcBorders>
              <w:top w:val="single" w:color="auto" w:sz="4" w:space="0"/>
              <w:left w:val="single" w:color="auto" w:sz="4" w:space="0"/>
              <w:right w:val="single" w:color="auto" w:sz="4" w:space="0"/>
            </w:tcBorders>
            <w:noWrap/>
          </w:tcPr>
          <w:p w14:paraId="74F11184">
            <w:pPr>
              <w:spacing w:line="240" w:lineRule="atLeast"/>
              <w:rPr>
                <w:rFonts w:hint="eastAsia" w:ascii="宋体" w:hAnsi="宋体" w:cs="宋体"/>
                <w:sz w:val="21"/>
                <w:szCs w:val="21"/>
              </w:rPr>
            </w:pPr>
            <w:r>
              <w:rPr>
                <w:rFonts w:hint="eastAsia" w:ascii="宋体" w:hAnsi="宋体" w:cs="宋体"/>
                <w:sz w:val="21"/>
                <w:szCs w:val="21"/>
              </w:rPr>
              <w:t>2、实施执行方案（20分）</w:t>
            </w:r>
          </w:p>
          <w:p w14:paraId="5F39EC03">
            <w:pPr>
              <w:spacing w:line="240" w:lineRule="atLeast"/>
              <w:rPr>
                <w:rFonts w:hint="eastAsia" w:ascii="宋体" w:hAnsi="宋体" w:cs="宋体"/>
                <w:sz w:val="21"/>
                <w:szCs w:val="21"/>
              </w:rPr>
            </w:pPr>
            <w:r>
              <w:rPr>
                <w:rFonts w:hint="eastAsia" w:ascii="宋体" w:hAnsi="宋体" w:cs="宋体"/>
                <w:sz w:val="21"/>
                <w:szCs w:val="21"/>
              </w:rPr>
              <w:t>投标人提供详细执行计划，包括时间计划，实施方案。</w:t>
            </w:r>
          </w:p>
          <w:p w14:paraId="4C20210E">
            <w:pPr>
              <w:spacing w:line="240" w:lineRule="atLeast"/>
              <w:rPr>
                <w:rFonts w:hint="eastAsia" w:ascii="宋体" w:hAnsi="宋体" w:cs="宋体"/>
                <w:sz w:val="21"/>
                <w:szCs w:val="21"/>
              </w:rPr>
            </w:pPr>
            <w:r>
              <w:rPr>
                <w:rFonts w:hint="eastAsia" w:ascii="宋体" w:hAnsi="宋体" w:cs="宋体"/>
                <w:sz w:val="21"/>
                <w:szCs w:val="21"/>
              </w:rPr>
              <w:t>上述方案内容全面、无漏项、不存在瑕疵得20分；</w:t>
            </w:r>
          </w:p>
          <w:p w14:paraId="07A0FA7E">
            <w:pPr>
              <w:spacing w:line="240" w:lineRule="atLeast"/>
              <w:rPr>
                <w:rFonts w:hint="eastAsia" w:ascii="宋体" w:hAnsi="宋体" w:cs="宋体"/>
                <w:sz w:val="21"/>
                <w:szCs w:val="21"/>
              </w:rPr>
            </w:pPr>
            <w:r>
              <w:rPr>
                <w:rFonts w:hint="eastAsia" w:ascii="宋体" w:hAnsi="宋体" w:cs="宋体"/>
                <w:sz w:val="21"/>
                <w:szCs w:val="21"/>
              </w:rPr>
              <w:t>内容存在1处瑕疵的得15分；</w:t>
            </w:r>
          </w:p>
          <w:p w14:paraId="45B67689">
            <w:pPr>
              <w:spacing w:line="240" w:lineRule="atLeast"/>
              <w:rPr>
                <w:rFonts w:hint="eastAsia" w:ascii="宋体" w:hAnsi="宋体" w:cs="宋体"/>
                <w:sz w:val="21"/>
                <w:szCs w:val="21"/>
              </w:rPr>
            </w:pPr>
            <w:r>
              <w:rPr>
                <w:rFonts w:hint="eastAsia" w:ascii="宋体" w:hAnsi="宋体" w:cs="宋体"/>
                <w:sz w:val="21"/>
                <w:szCs w:val="21"/>
              </w:rPr>
              <w:t>内容存在2处瑕疵的得10分；</w:t>
            </w:r>
          </w:p>
          <w:p w14:paraId="03EE398B">
            <w:pPr>
              <w:spacing w:line="240" w:lineRule="atLeast"/>
              <w:rPr>
                <w:rFonts w:hint="eastAsia" w:ascii="宋体" w:hAnsi="宋体" w:cs="宋体"/>
                <w:sz w:val="21"/>
                <w:szCs w:val="21"/>
              </w:rPr>
            </w:pPr>
            <w:r>
              <w:rPr>
                <w:rFonts w:hint="eastAsia" w:ascii="宋体" w:hAnsi="宋体" w:cs="宋体"/>
                <w:sz w:val="21"/>
                <w:szCs w:val="21"/>
              </w:rPr>
              <w:t>内容存在3处瑕疵的得5分；</w:t>
            </w:r>
          </w:p>
          <w:p w14:paraId="65223FD1">
            <w:pPr>
              <w:spacing w:line="240" w:lineRule="atLeast"/>
              <w:rPr>
                <w:rFonts w:hint="eastAsia" w:ascii="宋体" w:hAnsi="宋体" w:cs="宋体"/>
                <w:sz w:val="21"/>
                <w:szCs w:val="21"/>
              </w:rPr>
            </w:pPr>
            <w:r>
              <w:rPr>
                <w:rFonts w:hint="eastAsia" w:ascii="宋体" w:hAnsi="宋体" w:cs="宋体"/>
                <w:sz w:val="21"/>
                <w:szCs w:val="21"/>
              </w:rPr>
              <w:t>内容存在4处及以上瑕疵或未提供的得0分。</w:t>
            </w:r>
          </w:p>
          <w:p w14:paraId="6DF72936">
            <w:pPr>
              <w:spacing w:line="240" w:lineRule="atLeast"/>
              <w:rPr>
                <w:rFonts w:hint="eastAsia" w:ascii="宋体" w:hAnsi="宋体" w:cs="宋体"/>
                <w:sz w:val="21"/>
                <w:szCs w:val="21"/>
              </w:rPr>
            </w:pPr>
          </w:p>
        </w:tc>
        <w:tc>
          <w:tcPr>
            <w:tcW w:w="1515" w:type="dxa"/>
            <w:vMerge w:val="continue"/>
            <w:tcBorders>
              <w:left w:val="single" w:color="auto" w:sz="4" w:space="0"/>
              <w:right w:val="single" w:color="auto" w:sz="4" w:space="0"/>
            </w:tcBorders>
            <w:noWrap/>
            <w:vAlign w:val="center"/>
          </w:tcPr>
          <w:p w14:paraId="3DF4F939">
            <w:pPr>
              <w:rPr>
                <w:rFonts w:hint="eastAsia" w:ascii="宋体" w:hAnsi="宋体" w:cs="宋体"/>
                <w:sz w:val="21"/>
                <w:szCs w:val="21"/>
              </w:rPr>
            </w:pPr>
          </w:p>
        </w:tc>
      </w:tr>
      <w:tr w14:paraId="6A047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0" w:hRule="atLeast"/>
          <w:jc w:val="center"/>
        </w:trPr>
        <w:tc>
          <w:tcPr>
            <w:tcW w:w="502" w:type="dxa"/>
            <w:vMerge w:val="continue"/>
            <w:tcBorders>
              <w:left w:val="single" w:color="auto" w:sz="4" w:space="0"/>
              <w:right w:val="single" w:color="auto" w:sz="4" w:space="0"/>
            </w:tcBorders>
            <w:noWrap/>
            <w:vAlign w:val="center"/>
          </w:tcPr>
          <w:p w14:paraId="67531CE0">
            <w:pPr>
              <w:ind w:firstLine="420"/>
              <w:jc w:val="center"/>
              <w:rPr>
                <w:rFonts w:hint="eastAsia" w:ascii="宋体" w:hAnsi="宋体" w:cs="宋体"/>
                <w:sz w:val="21"/>
                <w:szCs w:val="21"/>
              </w:rPr>
            </w:pPr>
          </w:p>
        </w:tc>
        <w:tc>
          <w:tcPr>
            <w:tcW w:w="1272" w:type="dxa"/>
            <w:vMerge w:val="continue"/>
            <w:tcBorders>
              <w:left w:val="single" w:color="auto" w:sz="4" w:space="0"/>
              <w:right w:val="single" w:color="auto" w:sz="4" w:space="0"/>
            </w:tcBorders>
            <w:noWrap/>
            <w:vAlign w:val="center"/>
          </w:tcPr>
          <w:p w14:paraId="7A879C02">
            <w:pPr>
              <w:ind w:firstLine="420"/>
              <w:jc w:val="center"/>
              <w:rPr>
                <w:rFonts w:hint="eastAsia" w:ascii="宋体" w:hAnsi="宋体" w:cs="宋体"/>
                <w:sz w:val="21"/>
                <w:szCs w:val="21"/>
              </w:rPr>
            </w:pPr>
          </w:p>
        </w:tc>
        <w:tc>
          <w:tcPr>
            <w:tcW w:w="1185" w:type="dxa"/>
            <w:tcBorders>
              <w:left w:val="single" w:color="auto" w:sz="4" w:space="0"/>
              <w:right w:val="single" w:color="auto" w:sz="4" w:space="0"/>
            </w:tcBorders>
            <w:noWrap/>
            <w:vAlign w:val="center"/>
          </w:tcPr>
          <w:p w14:paraId="3F78E260">
            <w:pPr>
              <w:spacing w:line="240" w:lineRule="atLeast"/>
              <w:jc w:val="center"/>
              <w:rPr>
                <w:rFonts w:hint="eastAsia" w:ascii="宋体" w:hAnsi="宋体" w:cs="宋体"/>
                <w:sz w:val="21"/>
                <w:szCs w:val="21"/>
              </w:rPr>
            </w:pPr>
            <w:r>
              <w:rPr>
                <w:rFonts w:hint="eastAsia" w:ascii="宋体" w:hAnsi="宋体" w:cs="宋体"/>
                <w:sz w:val="21"/>
                <w:szCs w:val="21"/>
              </w:rPr>
              <w:t>20分</w:t>
            </w:r>
          </w:p>
        </w:tc>
        <w:tc>
          <w:tcPr>
            <w:tcW w:w="4456" w:type="dxa"/>
            <w:tcBorders>
              <w:top w:val="single" w:color="auto" w:sz="4" w:space="0"/>
              <w:left w:val="single" w:color="auto" w:sz="4" w:space="0"/>
              <w:right w:val="single" w:color="auto" w:sz="4" w:space="0"/>
            </w:tcBorders>
            <w:noWrap/>
          </w:tcPr>
          <w:p w14:paraId="1B915B36">
            <w:pPr>
              <w:spacing w:line="240" w:lineRule="atLeast"/>
              <w:rPr>
                <w:rFonts w:hint="eastAsia" w:ascii="宋体" w:hAnsi="宋体" w:cs="宋体"/>
                <w:sz w:val="21"/>
                <w:szCs w:val="21"/>
              </w:rPr>
            </w:pPr>
            <w:r>
              <w:rPr>
                <w:rFonts w:hint="eastAsia" w:ascii="宋体" w:hAnsi="宋体" w:cs="宋体"/>
                <w:sz w:val="21"/>
                <w:szCs w:val="21"/>
              </w:rPr>
              <w:t>3、团队人员服务方案（20分）</w:t>
            </w:r>
          </w:p>
          <w:p w14:paraId="3264F465">
            <w:pPr>
              <w:spacing w:line="240" w:lineRule="atLeast"/>
              <w:rPr>
                <w:rFonts w:hint="eastAsia" w:ascii="宋体" w:hAnsi="宋体" w:cs="宋体"/>
                <w:sz w:val="21"/>
                <w:szCs w:val="21"/>
              </w:rPr>
            </w:pPr>
            <w:r>
              <w:rPr>
                <w:rFonts w:hint="eastAsia" w:ascii="宋体" w:hAnsi="宋体" w:cs="宋体"/>
                <w:sz w:val="21"/>
                <w:szCs w:val="21"/>
              </w:rPr>
              <w:t>供应商根据项目需求提供服务人员配置方案，内容至少应包含：①团队人员名单；②分工职责（采编、策划、运营、文案、编辑、校对、发布、美工、摄影、剪辑、技术支持等）；③人员管理制度；④进度保障措施等内容。</w:t>
            </w:r>
          </w:p>
          <w:p w14:paraId="66008EFF">
            <w:pPr>
              <w:spacing w:line="240" w:lineRule="atLeast"/>
              <w:rPr>
                <w:rFonts w:hint="eastAsia" w:ascii="宋体" w:hAnsi="宋体" w:cs="宋体"/>
                <w:sz w:val="21"/>
                <w:szCs w:val="21"/>
              </w:rPr>
            </w:pPr>
            <w:r>
              <w:rPr>
                <w:rFonts w:hint="eastAsia" w:ascii="宋体" w:hAnsi="宋体" w:cs="宋体"/>
                <w:sz w:val="21"/>
                <w:szCs w:val="21"/>
              </w:rPr>
              <w:t>上述方案内容全面、无漏项、不存在瑕疵得20分；</w:t>
            </w:r>
          </w:p>
          <w:p w14:paraId="3E7AB157">
            <w:pPr>
              <w:spacing w:line="240" w:lineRule="atLeast"/>
              <w:rPr>
                <w:rFonts w:hint="eastAsia" w:ascii="宋体" w:hAnsi="宋体" w:cs="宋体"/>
                <w:sz w:val="21"/>
                <w:szCs w:val="21"/>
              </w:rPr>
            </w:pPr>
            <w:r>
              <w:rPr>
                <w:rFonts w:hint="eastAsia" w:ascii="宋体" w:hAnsi="宋体" w:cs="宋体"/>
                <w:sz w:val="21"/>
                <w:szCs w:val="21"/>
              </w:rPr>
              <w:t>内容存在1处瑕疵的得15分；</w:t>
            </w:r>
          </w:p>
          <w:p w14:paraId="03F2353E">
            <w:pPr>
              <w:spacing w:line="240" w:lineRule="atLeast"/>
              <w:rPr>
                <w:rFonts w:hint="eastAsia" w:ascii="宋体" w:hAnsi="宋体" w:cs="宋体"/>
                <w:sz w:val="21"/>
                <w:szCs w:val="21"/>
              </w:rPr>
            </w:pPr>
            <w:r>
              <w:rPr>
                <w:rFonts w:hint="eastAsia" w:ascii="宋体" w:hAnsi="宋体" w:cs="宋体"/>
                <w:sz w:val="21"/>
                <w:szCs w:val="21"/>
              </w:rPr>
              <w:t>内容存在2处瑕疵的得10分；</w:t>
            </w:r>
          </w:p>
          <w:p w14:paraId="7DF14ECE">
            <w:pPr>
              <w:spacing w:line="240" w:lineRule="atLeast"/>
              <w:rPr>
                <w:rFonts w:hint="eastAsia" w:ascii="宋体" w:hAnsi="宋体" w:cs="宋体"/>
                <w:sz w:val="21"/>
                <w:szCs w:val="21"/>
              </w:rPr>
            </w:pPr>
            <w:r>
              <w:rPr>
                <w:rFonts w:hint="eastAsia" w:ascii="宋体" w:hAnsi="宋体" w:cs="宋体"/>
                <w:sz w:val="21"/>
                <w:szCs w:val="21"/>
              </w:rPr>
              <w:t>内容存在3处瑕疵的得5分；</w:t>
            </w:r>
          </w:p>
          <w:p w14:paraId="2D693963">
            <w:pPr>
              <w:spacing w:line="240" w:lineRule="atLeast"/>
              <w:rPr>
                <w:rFonts w:hint="eastAsia" w:ascii="宋体" w:hAnsi="宋体" w:cs="宋体"/>
                <w:sz w:val="21"/>
                <w:szCs w:val="21"/>
              </w:rPr>
            </w:pPr>
            <w:r>
              <w:rPr>
                <w:rFonts w:hint="eastAsia" w:ascii="宋体" w:hAnsi="宋体" w:cs="宋体"/>
                <w:sz w:val="21"/>
                <w:szCs w:val="21"/>
              </w:rPr>
              <w:t>内容存在4处及以上瑕疵或未提供的得0</w:t>
            </w:r>
          </w:p>
        </w:tc>
        <w:tc>
          <w:tcPr>
            <w:tcW w:w="1515" w:type="dxa"/>
            <w:vMerge w:val="continue"/>
            <w:tcBorders>
              <w:left w:val="single" w:color="auto" w:sz="4" w:space="0"/>
              <w:right w:val="single" w:color="auto" w:sz="4" w:space="0"/>
            </w:tcBorders>
            <w:noWrap/>
            <w:vAlign w:val="center"/>
          </w:tcPr>
          <w:p w14:paraId="38CB4AE1">
            <w:pPr>
              <w:rPr>
                <w:rFonts w:hint="eastAsia" w:ascii="宋体" w:hAnsi="宋体" w:cs="宋体"/>
                <w:sz w:val="21"/>
                <w:szCs w:val="21"/>
              </w:rPr>
            </w:pPr>
          </w:p>
        </w:tc>
      </w:tr>
      <w:tr w14:paraId="03908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2" w:hRule="atLeast"/>
          <w:jc w:val="center"/>
        </w:trPr>
        <w:tc>
          <w:tcPr>
            <w:tcW w:w="502" w:type="dxa"/>
            <w:vMerge w:val="restart"/>
            <w:noWrap/>
            <w:vAlign w:val="center"/>
          </w:tcPr>
          <w:p w14:paraId="4779AA72">
            <w:pPr>
              <w:jc w:val="center"/>
              <w:rPr>
                <w:rFonts w:hint="eastAsia" w:ascii="宋体" w:hAnsi="宋体" w:cs="宋体"/>
                <w:sz w:val="21"/>
                <w:szCs w:val="21"/>
              </w:rPr>
            </w:pPr>
            <w:r>
              <w:rPr>
                <w:rFonts w:hint="eastAsia" w:ascii="宋体" w:hAnsi="宋体" w:cs="宋体"/>
                <w:sz w:val="21"/>
                <w:szCs w:val="21"/>
              </w:rPr>
              <w:t>3</w:t>
            </w:r>
          </w:p>
        </w:tc>
        <w:tc>
          <w:tcPr>
            <w:tcW w:w="1272" w:type="dxa"/>
            <w:vMerge w:val="restart"/>
            <w:tcBorders>
              <w:right w:val="single" w:color="auto" w:sz="4" w:space="0"/>
            </w:tcBorders>
            <w:noWrap/>
            <w:vAlign w:val="center"/>
          </w:tcPr>
          <w:p w14:paraId="218CBD78">
            <w:pPr>
              <w:jc w:val="center"/>
              <w:rPr>
                <w:rFonts w:hint="eastAsia" w:ascii="宋体" w:hAnsi="宋体" w:cs="宋体"/>
                <w:sz w:val="21"/>
                <w:szCs w:val="21"/>
              </w:rPr>
            </w:pPr>
            <w:r>
              <w:rPr>
                <w:rFonts w:hint="eastAsia" w:ascii="宋体" w:hAnsi="宋体" w:cs="宋体"/>
                <w:sz w:val="21"/>
                <w:szCs w:val="21"/>
              </w:rPr>
              <w:t>商务部分</w:t>
            </w:r>
          </w:p>
          <w:p w14:paraId="2F4D6735">
            <w:pPr>
              <w:rPr>
                <w:rFonts w:hint="eastAsia" w:ascii="宋体" w:hAnsi="宋体" w:cs="宋体"/>
                <w:sz w:val="21"/>
                <w:szCs w:val="21"/>
              </w:rPr>
            </w:pPr>
            <w:r>
              <w:rPr>
                <w:rFonts w:hint="eastAsia" w:ascii="宋体" w:hAnsi="宋体" w:cs="宋体"/>
                <w:sz w:val="21"/>
                <w:szCs w:val="21"/>
              </w:rPr>
              <w:t>（30%）</w:t>
            </w:r>
          </w:p>
        </w:tc>
        <w:tc>
          <w:tcPr>
            <w:tcW w:w="1185" w:type="dxa"/>
            <w:tcBorders>
              <w:top w:val="single" w:color="auto" w:sz="4" w:space="0"/>
              <w:left w:val="single" w:color="auto" w:sz="4" w:space="0"/>
              <w:bottom w:val="single" w:color="auto" w:sz="4" w:space="0"/>
              <w:right w:val="single" w:color="auto" w:sz="4" w:space="0"/>
            </w:tcBorders>
            <w:noWrap/>
          </w:tcPr>
          <w:p w14:paraId="477D2216">
            <w:pPr>
              <w:spacing w:line="740" w:lineRule="exact"/>
              <w:rPr>
                <w:rFonts w:hint="eastAsia" w:ascii="宋体" w:hAnsi="宋体" w:cs="宋体"/>
                <w:sz w:val="21"/>
                <w:szCs w:val="21"/>
              </w:rPr>
            </w:pPr>
            <w:r>
              <w:rPr>
                <w:rFonts w:hint="eastAsia" w:ascii="宋体" w:hAnsi="宋体" w:cs="宋体"/>
                <w:sz w:val="21"/>
                <w:szCs w:val="21"/>
              </w:rPr>
              <w:t>人员资质（10）</w:t>
            </w:r>
          </w:p>
        </w:tc>
        <w:tc>
          <w:tcPr>
            <w:tcW w:w="4456" w:type="dxa"/>
            <w:tcBorders>
              <w:top w:val="single" w:color="auto" w:sz="4" w:space="0"/>
              <w:left w:val="single" w:color="auto" w:sz="4" w:space="0"/>
              <w:bottom w:val="single" w:color="auto" w:sz="4" w:space="0"/>
              <w:right w:val="single" w:color="auto" w:sz="4" w:space="0"/>
            </w:tcBorders>
            <w:noWrap/>
          </w:tcPr>
          <w:p w14:paraId="26918AEC">
            <w:pPr>
              <w:jc w:val="left"/>
              <w:rPr>
                <w:rFonts w:hint="eastAsia" w:ascii="宋体" w:hAnsi="宋体" w:cs="宋体"/>
                <w:sz w:val="21"/>
                <w:szCs w:val="21"/>
              </w:rPr>
            </w:pPr>
          </w:p>
          <w:p w14:paraId="388B4CE9">
            <w:pPr>
              <w:ind w:firstLine="420" w:firstLineChars="200"/>
              <w:jc w:val="left"/>
              <w:rPr>
                <w:rFonts w:hint="eastAsia" w:ascii="宋体" w:hAnsi="宋体" w:cs="宋体"/>
                <w:sz w:val="21"/>
                <w:szCs w:val="21"/>
              </w:rPr>
            </w:pPr>
            <w:r>
              <w:rPr>
                <w:rFonts w:hint="eastAsia" w:ascii="宋体" w:hAnsi="宋体" w:cs="宋体"/>
                <w:sz w:val="21"/>
                <w:szCs w:val="21"/>
              </w:rPr>
              <w:t>供应商拟派本项目运营服务团队中有记者或者高级编辑的，每有1人得2分，最多得10分。</w:t>
            </w:r>
          </w:p>
        </w:tc>
        <w:tc>
          <w:tcPr>
            <w:tcW w:w="1515" w:type="dxa"/>
            <w:tcBorders>
              <w:top w:val="single" w:color="auto" w:sz="4" w:space="0"/>
              <w:left w:val="single" w:color="auto" w:sz="4" w:space="0"/>
              <w:bottom w:val="single" w:color="auto" w:sz="4" w:space="0"/>
              <w:right w:val="single" w:color="auto" w:sz="4" w:space="0"/>
            </w:tcBorders>
            <w:noWrap/>
          </w:tcPr>
          <w:p w14:paraId="531263EE">
            <w:pPr>
              <w:jc w:val="center"/>
              <w:rPr>
                <w:rFonts w:hint="eastAsia" w:ascii="宋体" w:hAnsi="宋体" w:cs="宋体"/>
                <w:sz w:val="21"/>
                <w:szCs w:val="21"/>
              </w:rPr>
            </w:pPr>
            <w:r>
              <w:rPr>
                <w:rFonts w:hint="eastAsia" w:ascii="宋体" w:hAnsi="宋体" w:cs="宋体"/>
                <w:sz w:val="21"/>
                <w:szCs w:val="21"/>
              </w:rPr>
              <w:t>提供团队名单、相关 证书复印件，加盖供 应商公章。</w:t>
            </w:r>
          </w:p>
        </w:tc>
      </w:tr>
      <w:tr w14:paraId="599F6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02" w:type="dxa"/>
            <w:vMerge w:val="continue"/>
            <w:noWrap/>
            <w:vAlign w:val="center"/>
          </w:tcPr>
          <w:p w14:paraId="59A8E134">
            <w:pPr>
              <w:jc w:val="center"/>
              <w:rPr>
                <w:rFonts w:hint="eastAsia" w:ascii="宋体" w:hAnsi="宋体" w:cs="宋体"/>
                <w:sz w:val="21"/>
                <w:szCs w:val="21"/>
              </w:rPr>
            </w:pPr>
          </w:p>
        </w:tc>
        <w:tc>
          <w:tcPr>
            <w:tcW w:w="1272" w:type="dxa"/>
            <w:vMerge w:val="continue"/>
            <w:tcBorders>
              <w:right w:val="single" w:color="auto" w:sz="4" w:space="0"/>
            </w:tcBorders>
            <w:noWrap/>
            <w:vAlign w:val="center"/>
          </w:tcPr>
          <w:p w14:paraId="3ED4675A">
            <w:pPr>
              <w:rPr>
                <w:rFonts w:hint="eastAsia" w:ascii="宋体" w:hAnsi="宋体" w:cs="宋体"/>
                <w:sz w:val="21"/>
                <w:szCs w:val="21"/>
              </w:rPr>
            </w:pPr>
          </w:p>
        </w:tc>
        <w:tc>
          <w:tcPr>
            <w:tcW w:w="1185" w:type="dxa"/>
            <w:tcBorders>
              <w:top w:val="single" w:color="auto" w:sz="4" w:space="0"/>
              <w:left w:val="single" w:color="auto" w:sz="4" w:space="0"/>
              <w:bottom w:val="single" w:color="auto" w:sz="4" w:space="0"/>
              <w:right w:val="single" w:color="auto" w:sz="4" w:space="0"/>
            </w:tcBorders>
            <w:noWrap/>
          </w:tcPr>
          <w:p w14:paraId="758DAAE7">
            <w:pPr>
              <w:spacing w:line="349" w:lineRule="auto"/>
              <w:rPr>
                <w:rFonts w:ascii="Arial"/>
                <w:sz w:val="21"/>
                <w:szCs w:val="21"/>
              </w:rPr>
            </w:pPr>
          </w:p>
          <w:p w14:paraId="56E25D7F">
            <w:pPr>
              <w:pStyle w:val="94"/>
              <w:spacing w:before="75" w:line="220" w:lineRule="auto"/>
              <w:rPr>
                <w:rFonts w:hint="eastAsia" w:ascii="宋体" w:hAnsi="宋体" w:cs="宋体"/>
                <w:sz w:val="21"/>
                <w:szCs w:val="21"/>
              </w:rPr>
            </w:pPr>
            <w:r>
              <w:rPr>
                <w:rFonts w:hint="eastAsia" w:ascii="宋体" w:hAnsi="宋体" w:cs="宋体"/>
                <w:sz w:val="21"/>
                <w:szCs w:val="21"/>
              </w:rPr>
              <w:t>企业资质（5）</w:t>
            </w:r>
          </w:p>
        </w:tc>
        <w:tc>
          <w:tcPr>
            <w:tcW w:w="4456" w:type="dxa"/>
            <w:tcBorders>
              <w:top w:val="single" w:color="auto" w:sz="4" w:space="0"/>
              <w:left w:val="single" w:color="auto" w:sz="4" w:space="0"/>
              <w:bottom w:val="single" w:color="auto" w:sz="4" w:space="0"/>
              <w:right w:val="single" w:color="auto" w:sz="4" w:space="0"/>
            </w:tcBorders>
            <w:noWrap/>
          </w:tcPr>
          <w:p w14:paraId="4529BB76">
            <w:pPr>
              <w:jc w:val="left"/>
              <w:rPr>
                <w:rFonts w:hint="eastAsia" w:ascii="宋体" w:hAnsi="宋体" w:cs="宋体"/>
                <w:sz w:val="21"/>
                <w:szCs w:val="21"/>
              </w:rPr>
            </w:pPr>
          </w:p>
          <w:p w14:paraId="6D096E0A">
            <w:pPr>
              <w:ind w:firstLine="420" w:firstLineChars="200"/>
              <w:jc w:val="left"/>
              <w:rPr>
                <w:rFonts w:hint="eastAsia" w:ascii="宋体" w:hAnsi="宋体" w:cs="宋体"/>
                <w:sz w:val="21"/>
                <w:szCs w:val="21"/>
              </w:rPr>
            </w:pPr>
            <w:r>
              <w:rPr>
                <w:rFonts w:hint="eastAsia" w:ascii="宋体" w:hAnsi="宋体" w:cs="宋体"/>
                <w:sz w:val="21"/>
                <w:szCs w:val="21"/>
              </w:rPr>
              <w:t>供应商具有有效期内中华人民共和国互联网新闻信息服务许可证，得5分；没有或未提供的不得分。</w:t>
            </w:r>
          </w:p>
        </w:tc>
        <w:tc>
          <w:tcPr>
            <w:tcW w:w="1515" w:type="dxa"/>
            <w:tcBorders>
              <w:top w:val="single" w:color="auto" w:sz="4" w:space="0"/>
              <w:left w:val="single" w:color="auto" w:sz="4" w:space="0"/>
              <w:bottom w:val="single" w:color="auto" w:sz="4" w:space="0"/>
              <w:right w:val="single" w:color="auto" w:sz="4" w:space="0"/>
            </w:tcBorders>
            <w:noWrap/>
          </w:tcPr>
          <w:p w14:paraId="1DCF5D1C">
            <w:pPr>
              <w:jc w:val="center"/>
              <w:rPr>
                <w:rFonts w:hint="eastAsia" w:ascii="宋体" w:hAnsi="宋体" w:cs="宋体"/>
                <w:sz w:val="21"/>
                <w:szCs w:val="21"/>
              </w:rPr>
            </w:pPr>
          </w:p>
          <w:p w14:paraId="3733CF2B">
            <w:pPr>
              <w:jc w:val="center"/>
              <w:rPr>
                <w:rFonts w:hint="eastAsia" w:ascii="宋体" w:hAnsi="宋体" w:cs="宋体"/>
                <w:sz w:val="21"/>
                <w:szCs w:val="21"/>
              </w:rPr>
            </w:pPr>
            <w:r>
              <w:rPr>
                <w:rFonts w:hint="eastAsia" w:ascii="宋体" w:hAnsi="宋体" w:cs="宋体"/>
                <w:sz w:val="21"/>
                <w:szCs w:val="21"/>
              </w:rPr>
              <w:t>提供证书复印件，加 盖供应商公章。</w:t>
            </w:r>
          </w:p>
        </w:tc>
      </w:tr>
      <w:tr w14:paraId="104F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5" w:hRule="atLeast"/>
          <w:jc w:val="center"/>
        </w:trPr>
        <w:tc>
          <w:tcPr>
            <w:tcW w:w="502" w:type="dxa"/>
            <w:vMerge w:val="continue"/>
            <w:noWrap/>
            <w:vAlign w:val="center"/>
          </w:tcPr>
          <w:p w14:paraId="5492BFC2">
            <w:pPr>
              <w:jc w:val="center"/>
              <w:rPr>
                <w:rFonts w:hint="eastAsia" w:ascii="宋体" w:hAnsi="宋体" w:cs="宋体"/>
                <w:sz w:val="21"/>
                <w:szCs w:val="21"/>
              </w:rPr>
            </w:pPr>
          </w:p>
        </w:tc>
        <w:tc>
          <w:tcPr>
            <w:tcW w:w="1272" w:type="dxa"/>
            <w:vMerge w:val="continue"/>
            <w:tcBorders>
              <w:right w:val="single" w:color="auto" w:sz="4" w:space="0"/>
            </w:tcBorders>
            <w:noWrap/>
            <w:vAlign w:val="center"/>
          </w:tcPr>
          <w:p w14:paraId="1CD34CD8">
            <w:pPr>
              <w:rPr>
                <w:rFonts w:hint="eastAsia" w:ascii="宋体" w:hAnsi="宋体" w:cs="宋体"/>
                <w:sz w:val="21"/>
                <w:szCs w:val="21"/>
              </w:rPr>
            </w:pPr>
          </w:p>
        </w:tc>
        <w:tc>
          <w:tcPr>
            <w:tcW w:w="1185" w:type="dxa"/>
            <w:tcBorders>
              <w:top w:val="single" w:color="auto" w:sz="4" w:space="0"/>
              <w:left w:val="single" w:color="auto" w:sz="4" w:space="0"/>
              <w:bottom w:val="single" w:color="auto" w:sz="4" w:space="0"/>
              <w:right w:val="single" w:color="auto" w:sz="4" w:space="0"/>
            </w:tcBorders>
            <w:noWrap/>
          </w:tcPr>
          <w:p w14:paraId="7137CC5D">
            <w:pPr>
              <w:spacing w:line="322" w:lineRule="auto"/>
              <w:rPr>
                <w:rFonts w:ascii="Arial"/>
                <w:sz w:val="21"/>
                <w:szCs w:val="21"/>
              </w:rPr>
            </w:pPr>
          </w:p>
          <w:p w14:paraId="04A7FA15">
            <w:pPr>
              <w:pStyle w:val="94"/>
              <w:spacing w:line="220" w:lineRule="auto"/>
              <w:rPr>
                <w:rFonts w:hint="eastAsia" w:ascii="宋体" w:hAnsi="宋体" w:cs="宋体"/>
                <w:sz w:val="21"/>
                <w:szCs w:val="21"/>
              </w:rPr>
            </w:pPr>
            <w:r>
              <w:rPr>
                <w:rFonts w:hint="eastAsia" w:ascii="宋体" w:hAnsi="宋体" w:cs="宋体"/>
                <w:sz w:val="21"/>
                <w:szCs w:val="21"/>
              </w:rPr>
              <w:t>业绩（15）</w:t>
            </w:r>
          </w:p>
        </w:tc>
        <w:tc>
          <w:tcPr>
            <w:tcW w:w="4456" w:type="dxa"/>
            <w:tcBorders>
              <w:top w:val="single" w:color="auto" w:sz="4" w:space="0"/>
              <w:left w:val="single" w:color="auto" w:sz="4" w:space="0"/>
              <w:bottom w:val="single" w:color="auto" w:sz="4" w:space="0"/>
              <w:right w:val="single" w:color="auto" w:sz="4" w:space="0"/>
            </w:tcBorders>
            <w:noWrap/>
          </w:tcPr>
          <w:p w14:paraId="3B31B97E">
            <w:pPr>
              <w:jc w:val="left"/>
              <w:rPr>
                <w:rFonts w:hint="eastAsia" w:ascii="宋体" w:hAnsi="宋体" w:cs="宋体"/>
                <w:sz w:val="21"/>
                <w:szCs w:val="21"/>
              </w:rPr>
            </w:pPr>
            <w:r>
              <w:rPr>
                <w:rFonts w:hint="eastAsia" w:ascii="宋体" w:hAnsi="宋体" w:cs="宋体"/>
                <w:sz w:val="21"/>
                <w:szCs w:val="21"/>
              </w:rPr>
              <w:t>2022年1月1日至响应文件递交截止时间(以合同签订时间为准),供应商承担过宣传推广服务项目或政务新媒体服务类业绩合同，每提供1个业绩得3分，最多得15分。未提供得0分。</w:t>
            </w:r>
          </w:p>
          <w:p w14:paraId="7DA5E3A5">
            <w:pPr>
              <w:jc w:val="left"/>
              <w:rPr>
                <w:rFonts w:hint="eastAsia" w:ascii="宋体" w:hAnsi="宋体" w:cs="宋体"/>
                <w:sz w:val="21"/>
                <w:szCs w:val="21"/>
              </w:rPr>
            </w:pPr>
            <w:r>
              <w:rPr>
                <w:rFonts w:hint="eastAsia" w:ascii="宋体" w:hAnsi="宋体" w:cs="宋体"/>
                <w:sz w:val="21"/>
                <w:szCs w:val="21"/>
              </w:rPr>
              <w:t>注：同一项目不重复计分。</w:t>
            </w:r>
          </w:p>
        </w:tc>
        <w:tc>
          <w:tcPr>
            <w:tcW w:w="1515" w:type="dxa"/>
            <w:tcBorders>
              <w:top w:val="single" w:color="auto" w:sz="4" w:space="0"/>
              <w:left w:val="single" w:color="auto" w:sz="4" w:space="0"/>
              <w:bottom w:val="single" w:color="auto" w:sz="4" w:space="0"/>
              <w:right w:val="single" w:color="auto" w:sz="4" w:space="0"/>
            </w:tcBorders>
            <w:noWrap/>
          </w:tcPr>
          <w:p w14:paraId="601B3F14">
            <w:pPr>
              <w:jc w:val="center"/>
              <w:rPr>
                <w:rFonts w:hint="eastAsia" w:ascii="宋体" w:hAnsi="宋体" w:cs="宋体"/>
                <w:sz w:val="21"/>
                <w:szCs w:val="21"/>
              </w:rPr>
            </w:pPr>
            <w:r>
              <w:rPr>
                <w:rFonts w:hint="eastAsia" w:ascii="宋体" w:hAnsi="宋体" w:cs="宋体"/>
                <w:sz w:val="21"/>
                <w:szCs w:val="21"/>
              </w:rPr>
              <w:t>提供项目合同(协议 )复印件或中标通知 书复印件，并加盖供 应商公章。</w:t>
            </w:r>
          </w:p>
        </w:tc>
      </w:tr>
    </w:tbl>
    <w:p w14:paraId="613D4375">
      <w:pPr>
        <w:spacing w:line="440" w:lineRule="exact"/>
        <w:ind w:firstLine="480" w:firstLineChars="200"/>
        <w:rPr>
          <w:rFonts w:hint="eastAsia" w:ascii="宋体" w:hAnsi="宋体" w:cs="宋体"/>
          <w:bCs/>
          <w:color w:val="000000"/>
          <w:sz w:val="24"/>
          <w:szCs w:val="24"/>
        </w:rPr>
      </w:pPr>
      <w:r>
        <w:rPr>
          <w:rFonts w:hint="eastAsia" w:ascii="宋体" w:hAnsi="宋体" w:cs="宋体"/>
          <w:bCs/>
          <w:color w:val="000000"/>
          <w:sz w:val="24"/>
          <w:szCs w:val="24"/>
        </w:rPr>
        <w:t>注：1、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14:paraId="0651C8EF">
      <w:pPr>
        <w:spacing w:line="440" w:lineRule="exact"/>
        <w:ind w:firstLine="720" w:firstLineChars="300"/>
        <w:rPr>
          <w:rFonts w:hint="eastAsia" w:ascii="宋体" w:hAnsi="宋体" w:cs="宋体"/>
          <w:bCs/>
          <w:color w:val="000000"/>
          <w:sz w:val="24"/>
          <w:szCs w:val="24"/>
        </w:rPr>
      </w:pPr>
      <w:r>
        <w:rPr>
          <w:rFonts w:hint="eastAsia" w:ascii="宋体" w:hAnsi="宋体" w:cs="宋体"/>
          <w:bCs/>
          <w:color w:val="000000"/>
          <w:sz w:val="24"/>
          <w:szCs w:val="24"/>
        </w:rPr>
        <w:t>2、关于小微企业报价扣除比例说明</w:t>
      </w:r>
    </w:p>
    <w:p w14:paraId="0A961BBF">
      <w:pPr>
        <w:spacing w:line="440" w:lineRule="exact"/>
        <w:ind w:firstLine="720" w:firstLineChars="300"/>
        <w:rPr>
          <w:rFonts w:hint="eastAsia" w:ascii="宋体" w:hAnsi="宋体" w:cs="宋体"/>
          <w:bCs/>
          <w:color w:val="000000"/>
          <w:sz w:val="24"/>
          <w:szCs w:val="24"/>
        </w:rPr>
      </w:pPr>
      <w:r>
        <w:rPr>
          <w:rFonts w:hint="eastAsia" w:ascii="宋体" w:hAnsi="宋体" w:cs="宋体"/>
          <w:bCs/>
          <w:color w:val="000000"/>
          <w:sz w:val="24"/>
          <w:szCs w:val="24"/>
        </w:rPr>
        <w:t>（1）对小型和微型企业10%的扣除，以扣除后的报价参与评审。</w:t>
      </w:r>
    </w:p>
    <w:p w14:paraId="3BB3143A">
      <w:pPr>
        <w:spacing w:line="440" w:lineRule="exact"/>
        <w:ind w:firstLine="720" w:firstLineChars="300"/>
        <w:rPr>
          <w:rFonts w:hint="eastAsia" w:ascii="宋体" w:hAnsi="宋体" w:cs="宋体"/>
          <w:bCs/>
          <w:color w:val="000000"/>
          <w:sz w:val="24"/>
          <w:szCs w:val="24"/>
        </w:rPr>
      </w:pPr>
      <w:r>
        <w:rPr>
          <w:rFonts w:hint="eastAsia" w:ascii="宋体" w:hAnsi="宋体" w:cs="宋体"/>
          <w:bCs/>
          <w:color w:val="000000"/>
          <w:sz w:val="24"/>
          <w:szCs w:val="24"/>
        </w:rPr>
        <w:t>（2）监狱企业、残疾人福利性单位属于微型企业的，应提供微型企业承诺书（详见第七篇 五、其他应提供的资料“中小微企业声明函”）。未提供以上资料的监狱企业、残疾人福利性单位视同小型企业。</w:t>
      </w:r>
    </w:p>
    <w:p w14:paraId="601BC47E">
      <w:pPr>
        <w:pStyle w:val="5"/>
        <w:spacing w:before="0" w:after="0" w:line="440" w:lineRule="exact"/>
        <w:rPr>
          <w:rFonts w:hint="eastAsia" w:ascii="宋体" w:hAnsi="宋体"/>
          <w:color w:val="000000"/>
          <w:szCs w:val="24"/>
        </w:rPr>
      </w:pPr>
      <w:bookmarkStart w:id="79" w:name="_Toc6717"/>
      <w:bookmarkStart w:id="80" w:name="_Toc28111"/>
      <w:r>
        <w:rPr>
          <w:rFonts w:hint="eastAsia" w:ascii="宋体" w:hAnsi="宋体" w:cs="宋体"/>
          <w:color w:val="000000"/>
          <w:szCs w:val="24"/>
        </w:rPr>
        <w:t>三、无效响应</w:t>
      </w:r>
      <w:bookmarkEnd w:id="79"/>
      <w:bookmarkEnd w:id="80"/>
    </w:p>
    <w:p w14:paraId="244E044B">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供应商发生以下条款情况之一者，视为无效响应，其响应文件将被拒绝：</w:t>
      </w:r>
    </w:p>
    <w:p w14:paraId="60078803">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（一）供应商不符合规定的资格条件的；</w:t>
      </w:r>
    </w:p>
    <w:p w14:paraId="1BF9C1F8">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（二）供应商的法定代表人或其授权代表未参加磋商；</w:t>
      </w:r>
    </w:p>
    <w:p w14:paraId="579309A1">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（三）供应商所提交的响应文件不按“第七篇响应文件编制要求”要求签署或盖章；</w:t>
      </w:r>
    </w:p>
    <w:p w14:paraId="3EE54AB7">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（四）供应商的报价超过采购预算或最高限价的；</w:t>
      </w:r>
    </w:p>
    <w:p w14:paraId="7D703787">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（五）法定代表人为同一个人的两个及两个以上法人，母公司、全资子公司及其控股公司，在同一包采购中同时参与磋商；</w:t>
      </w:r>
    </w:p>
    <w:p w14:paraId="550F2935">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（六）单位负责人为同一人或者存在直接控股、管理关系的不同供应商，参加同一合同项下的政府采购活动的；</w:t>
      </w:r>
    </w:p>
    <w:p w14:paraId="41ACB723">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（七）</w:t>
      </w:r>
      <w:r>
        <w:rPr>
          <w:rFonts w:ascii="宋体" w:hAnsi="宋体"/>
          <w:color w:val="000000"/>
          <w:sz w:val="24"/>
          <w:szCs w:val="24"/>
        </w:rPr>
        <w:t>为采购项目提供整体设计、规范编制或者项目管理、监理、检测等服务的供应商，再参加</w:t>
      </w:r>
      <w:r>
        <w:rPr>
          <w:rFonts w:hint="eastAsia" w:ascii="宋体" w:hAnsi="宋体"/>
          <w:color w:val="000000"/>
          <w:sz w:val="24"/>
          <w:szCs w:val="24"/>
        </w:rPr>
        <w:t>该采购</w:t>
      </w:r>
      <w:r>
        <w:rPr>
          <w:rFonts w:ascii="宋体" w:hAnsi="宋体"/>
          <w:color w:val="000000"/>
          <w:sz w:val="24"/>
          <w:szCs w:val="24"/>
        </w:rPr>
        <w:t>项目的</w:t>
      </w:r>
      <w:r>
        <w:rPr>
          <w:rFonts w:hint="eastAsia" w:ascii="宋体" w:hAnsi="宋体"/>
          <w:color w:val="000000"/>
          <w:sz w:val="24"/>
          <w:szCs w:val="24"/>
        </w:rPr>
        <w:t>其他</w:t>
      </w:r>
      <w:r>
        <w:rPr>
          <w:rFonts w:ascii="宋体" w:hAnsi="宋体"/>
          <w:color w:val="000000"/>
          <w:sz w:val="24"/>
          <w:szCs w:val="24"/>
        </w:rPr>
        <w:t>采购活动</w:t>
      </w:r>
      <w:r>
        <w:rPr>
          <w:rFonts w:hint="eastAsia" w:ascii="宋体" w:hAnsi="宋体"/>
          <w:color w:val="000000"/>
          <w:sz w:val="24"/>
          <w:szCs w:val="24"/>
        </w:rPr>
        <w:t>；</w:t>
      </w:r>
    </w:p>
    <w:p w14:paraId="19FA8E3D">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（八）供应商磋商有效期不满足竞争性磋商文件要求的；</w:t>
      </w:r>
    </w:p>
    <w:p w14:paraId="3C2F6971">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（九）供应商响应文件内容有与国家现行法律法规相违背的内容，或附有采购人无法接受的条件；</w:t>
      </w:r>
    </w:p>
    <w:p w14:paraId="01ECDF22">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（十）法律、法规和竞争性磋商文件规定的其他无效情形。</w:t>
      </w:r>
    </w:p>
    <w:p w14:paraId="7738CEF9">
      <w:pPr>
        <w:pStyle w:val="5"/>
        <w:spacing w:before="0" w:after="0" w:line="440" w:lineRule="exact"/>
        <w:rPr>
          <w:rFonts w:hint="eastAsia" w:ascii="宋体" w:hAnsi="宋体"/>
          <w:color w:val="000000"/>
          <w:szCs w:val="24"/>
        </w:rPr>
      </w:pPr>
      <w:bookmarkStart w:id="81" w:name="_Toc20344"/>
      <w:bookmarkStart w:id="82" w:name="_Toc28354"/>
      <w:r>
        <w:rPr>
          <w:rFonts w:hint="eastAsia" w:ascii="宋体" w:hAnsi="宋体"/>
          <w:color w:val="000000"/>
          <w:szCs w:val="24"/>
        </w:rPr>
        <w:t>四、</w:t>
      </w:r>
      <w:bookmarkEnd w:id="77"/>
      <w:bookmarkEnd w:id="78"/>
      <w:r>
        <w:rPr>
          <w:rFonts w:hint="eastAsia" w:ascii="宋体" w:hAnsi="宋体"/>
          <w:color w:val="000000"/>
          <w:szCs w:val="24"/>
        </w:rPr>
        <w:t>采购终止</w:t>
      </w:r>
      <w:bookmarkEnd w:id="81"/>
      <w:bookmarkEnd w:id="82"/>
    </w:p>
    <w:p w14:paraId="59692C6E">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出现下列情形之一的，采购人或者采购代理机构应当终止竞争性磋商采购活动，发布项目终止公告并说明原因，重新开展采购活动：</w:t>
      </w:r>
    </w:p>
    <w:p w14:paraId="32DA6030">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（一）因情况变化，不再符合规定的竞争性磋商采购方式适用情形的；</w:t>
      </w:r>
    </w:p>
    <w:p w14:paraId="7EA8DE4F">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（二）出现影响采购公正的违法、违规行为的；</w:t>
      </w:r>
    </w:p>
    <w:p w14:paraId="2F658AD7">
      <w:pPr>
        <w:snapToGrid w:val="0"/>
        <w:spacing w:line="440" w:lineRule="exact"/>
        <w:ind w:firstLine="465"/>
        <w:rPr>
          <w:rFonts w:hint="eastAsia" w:ascii="宋体" w:hAnsi="宋体"/>
          <w:color w:val="000000"/>
          <w:sz w:val="24"/>
          <w:szCs w:val="24"/>
        </w:rPr>
      </w:pPr>
      <w:r>
        <w:rPr>
          <w:rFonts w:hint="eastAsia" w:ascii="宋体" w:hAnsi="宋体"/>
          <w:color w:val="000000"/>
          <w:sz w:val="24"/>
          <w:szCs w:val="24"/>
        </w:rPr>
        <w:t>（三）在采购过程中符合要求的供应商或者报价未超过采购预算的供应商不足3家的，但《政府采购竞争性磋商采购方式管理暂行办法》第二十一条第三款规定的情形除外。</w:t>
      </w:r>
    </w:p>
    <w:p w14:paraId="658C239C">
      <w:pPr>
        <w:spacing w:line="400" w:lineRule="exact"/>
        <w:ind w:firstLine="480" w:firstLineChars="200"/>
        <w:rPr>
          <w:rFonts w:hint="eastAsia" w:ascii="宋体" w:hAnsi="宋体"/>
          <w:color w:val="000000"/>
          <w:sz w:val="24"/>
          <w:szCs w:val="24"/>
        </w:rPr>
        <w:sectPr>
          <w:pgSz w:w="11907" w:h="16840"/>
          <w:pgMar w:top="1134" w:right="1191" w:bottom="1134" w:left="1304" w:header="964" w:footer="992" w:gutter="0"/>
          <w:pgNumType w:fmt="numberInDash"/>
          <w:cols w:space="720" w:num="1"/>
          <w:docGrid w:linePitch="312" w:charSpace="0"/>
        </w:sectPr>
      </w:pPr>
    </w:p>
    <w:p w14:paraId="4C3EF8C7">
      <w:pPr>
        <w:pStyle w:val="4"/>
        <w:spacing w:before="0" w:line="240" w:lineRule="auto"/>
        <w:jc w:val="center"/>
        <w:rPr>
          <w:rFonts w:hint="eastAsia" w:ascii="宋体" w:hAnsi="宋体" w:eastAsia="宋体"/>
          <w:b w:val="0"/>
          <w:color w:val="000000"/>
          <w:sz w:val="36"/>
          <w:szCs w:val="30"/>
        </w:rPr>
      </w:pPr>
      <w:bookmarkStart w:id="83" w:name="_Toc23718"/>
      <w:bookmarkStart w:id="84" w:name="_Toc1510"/>
      <w:bookmarkStart w:id="85" w:name="_Toc102227313"/>
      <w:r>
        <w:rPr>
          <w:rFonts w:hint="eastAsia" w:ascii="宋体" w:hAnsi="宋体" w:eastAsia="宋体"/>
          <w:b w:val="0"/>
          <w:color w:val="000000"/>
          <w:sz w:val="36"/>
          <w:szCs w:val="30"/>
        </w:rPr>
        <w:t>第五篇  供应商须知</w:t>
      </w:r>
      <w:bookmarkEnd w:id="83"/>
      <w:bookmarkEnd w:id="84"/>
      <w:bookmarkEnd w:id="85"/>
    </w:p>
    <w:p w14:paraId="26DAD3B8">
      <w:pPr>
        <w:pStyle w:val="5"/>
        <w:spacing w:before="0" w:after="0" w:line="440" w:lineRule="exact"/>
        <w:rPr>
          <w:rFonts w:hint="eastAsia" w:ascii="宋体" w:hAnsi="宋体"/>
          <w:color w:val="000000"/>
          <w:szCs w:val="24"/>
        </w:rPr>
      </w:pPr>
      <w:bookmarkStart w:id="86" w:name="_Toc8497"/>
      <w:bookmarkStart w:id="87" w:name="_Toc19249"/>
      <w:bookmarkStart w:id="88" w:name="_Toc342913389"/>
      <w:r>
        <w:rPr>
          <w:rFonts w:hint="eastAsia" w:ascii="宋体" w:hAnsi="宋体"/>
          <w:color w:val="000000"/>
          <w:szCs w:val="24"/>
        </w:rPr>
        <w:t>一、磋商费用</w:t>
      </w:r>
      <w:bookmarkEnd w:id="86"/>
      <w:bookmarkEnd w:id="87"/>
      <w:bookmarkEnd w:id="88"/>
    </w:p>
    <w:p w14:paraId="33F90320">
      <w:pPr>
        <w:pStyle w:val="138"/>
        <w:spacing w:line="440" w:lineRule="exact"/>
        <w:ind w:firstLine="480" w:firstLineChars="200"/>
        <w:rPr>
          <w:rFonts w:hint="eastAsia" w:hAnsi="宋体"/>
          <w:color w:val="000000"/>
          <w:sz w:val="24"/>
          <w:szCs w:val="24"/>
        </w:rPr>
      </w:pPr>
      <w:r>
        <w:rPr>
          <w:rFonts w:hint="eastAsia" w:hAnsi="宋体"/>
          <w:color w:val="000000"/>
          <w:sz w:val="24"/>
          <w:szCs w:val="24"/>
        </w:rPr>
        <w:t>参与磋商的供应商应承担其编制响应文件与递交响应文件所涉及的一切费用，不论磋商结果如何，采购人和采购代理机构在任何情况下无义务也无责任承担这些费用。</w:t>
      </w:r>
    </w:p>
    <w:p w14:paraId="72F9AED3">
      <w:pPr>
        <w:pStyle w:val="5"/>
        <w:spacing w:before="0" w:after="0" w:line="440" w:lineRule="exact"/>
        <w:rPr>
          <w:rFonts w:hint="eastAsia" w:ascii="宋体" w:hAnsi="宋体"/>
          <w:color w:val="000000"/>
        </w:rPr>
      </w:pPr>
      <w:bookmarkStart w:id="89" w:name="_Toc18329"/>
      <w:bookmarkStart w:id="90" w:name="_Toc342913391"/>
      <w:bookmarkStart w:id="91" w:name="_Toc16573"/>
      <w:r>
        <w:rPr>
          <w:rFonts w:hint="eastAsia" w:ascii="宋体" w:hAnsi="宋体"/>
          <w:color w:val="000000"/>
          <w:szCs w:val="24"/>
        </w:rPr>
        <w:t>二、竞争性磋商文件</w:t>
      </w:r>
      <w:bookmarkEnd w:id="89"/>
      <w:bookmarkEnd w:id="90"/>
      <w:bookmarkEnd w:id="91"/>
    </w:p>
    <w:p w14:paraId="6FB4CA70">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（一）竞争性磋商文件由采购邀请书、项目技术需求、供应商须知、项目商务需求、磋商程序及方法、评审标准、无效响应和采购终止、供应商须知</w:t>
      </w:r>
      <w:r>
        <w:rPr>
          <w:rFonts w:hint="eastAsia" w:ascii="宋体" w:hAnsi="宋体"/>
          <w:b/>
          <w:color w:val="000000"/>
          <w:sz w:val="24"/>
          <w:szCs w:val="24"/>
        </w:rPr>
        <w:t>、</w:t>
      </w:r>
      <w:r>
        <w:rPr>
          <w:rFonts w:hint="eastAsia" w:ascii="宋体" w:hAnsi="宋体"/>
          <w:color w:val="000000"/>
          <w:sz w:val="24"/>
          <w:szCs w:val="24"/>
        </w:rPr>
        <w:t>政府采购合同</w:t>
      </w:r>
      <w:r>
        <w:rPr>
          <w:rFonts w:hint="eastAsia" w:ascii="宋体" w:hAnsi="宋体"/>
          <w:b/>
          <w:color w:val="000000"/>
          <w:sz w:val="24"/>
          <w:szCs w:val="24"/>
        </w:rPr>
        <w:t>、</w:t>
      </w:r>
      <w:r>
        <w:rPr>
          <w:rFonts w:hint="eastAsia" w:ascii="宋体" w:hAnsi="宋体"/>
          <w:color w:val="000000"/>
          <w:sz w:val="24"/>
          <w:szCs w:val="24"/>
        </w:rPr>
        <w:t>响应文件编制要求七部分组成。</w:t>
      </w:r>
    </w:p>
    <w:p w14:paraId="05C71936">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（二）采购人（或采购代理机构）所作的一切有效的书面通知、修改及补充，都是竞争性磋商文件不可分割的部分。</w:t>
      </w:r>
    </w:p>
    <w:p w14:paraId="421EDD19">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（三）竞争性磋商文件的解释</w:t>
      </w:r>
    </w:p>
    <w:p w14:paraId="3514CF91">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供应商如对竞争性磋商文件有疑问，必须以书面形式在提交响应文件截止时间3个工作日前向采购人（或采购代理机构）要求澄清，采购人（或采购代理机构）可视具体情况做出处理或答复。如供应商未提出疑问，视为完全理解并同意本竞争性磋商文件。一经进入磋商程序，即视为供应商已详细阅读全部文件资料，完全理解竞争性磋商文件所有条款内容并同意放弃对这方面有不明白及误解的权利。</w:t>
      </w:r>
      <w:bookmarkStart w:id="92" w:name="_Toc318159349"/>
      <w:bookmarkStart w:id="93" w:name="_Toc318159780"/>
      <w:bookmarkStart w:id="94" w:name="_Toc318166429"/>
      <w:bookmarkStart w:id="95" w:name="_Toc318159160"/>
    </w:p>
    <w:p w14:paraId="7A6BAC16">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（四）本竞争性磋商文件中，磋商小组根据与供应商进行磋商可能实质性变动的内容为竞争性磋商文件第二、三、六篇全部内容。</w:t>
      </w:r>
    </w:p>
    <w:p w14:paraId="0FB5D3F6">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（五）评审的依据为竞争性磋商文件和响应文件（含有效的书面承诺）。磋商小组判断响应文件对竞争性磋商文件的响应，仅基于响应文件本身而不靠外部证据。</w:t>
      </w:r>
    </w:p>
    <w:bookmarkEnd w:id="92"/>
    <w:bookmarkEnd w:id="93"/>
    <w:bookmarkEnd w:id="94"/>
    <w:bookmarkEnd w:id="95"/>
    <w:p w14:paraId="4D914388">
      <w:pPr>
        <w:pStyle w:val="5"/>
        <w:spacing w:before="0" w:after="0" w:line="440" w:lineRule="exact"/>
        <w:rPr>
          <w:rFonts w:hint="eastAsia" w:ascii="宋体" w:hAnsi="宋体"/>
          <w:color w:val="000000"/>
          <w:szCs w:val="24"/>
        </w:rPr>
      </w:pPr>
      <w:bookmarkStart w:id="96" w:name="_Toc102227318"/>
      <w:bookmarkStart w:id="97" w:name="_Toc23607"/>
      <w:bookmarkStart w:id="98" w:name="_Toc342913392"/>
      <w:bookmarkStart w:id="99" w:name="_Toc21056"/>
      <w:bookmarkStart w:id="100" w:name="_Toc179714297"/>
      <w:r>
        <w:rPr>
          <w:rFonts w:hint="eastAsia" w:ascii="宋体" w:hAnsi="宋体"/>
          <w:color w:val="000000"/>
          <w:szCs w:val="24"/>
        </w:rPr>
        <w:t>三、磋商要求</w:t>
      </w:r>
      <w:bookmarkEnd w:id="96"/>
      <w:bookmarkEnd w:id="97"/>
      <w:bookmarkEnd w:id="98"/>
      <w:bookmarkEnd w:id="99"/>
      <w:bookmarkEnd w:id="100"/>
    </w:p>
    <w:p w14:paraId="58D896F7">
      <w:pPr>
        <w:spacing w:line="440" w:lineRule="exact"/>
        <w:ind w:firstLine="480" w:firstLineChars="200"/>
        <w:rPr>
          <w:rFonts w:hint="eastAsia" w:ascii="宋体" w:hAnsi="宋体" w:cs="宋体"/>
          <w:sz w:val="24"/>
          <w:szCs w:val="24"/>
        </w:rPr>
      </w:pPr>
      <w:r>
        <w:rPr>
          <w:rFonts w:hint="eastAsia" w:ascii="宋体" w:hAnsi="宋体" w:cs="宋体"/>
          <w:sz w:val="24"/>
          <w:szCs w:val="24"/>
        </w:rPr>
        <w:t>（一）响应文件</w:t>
      </w:r>
    </w:p>
    <w:p w14:paraId="0824646A">
      <w:pPr>
        <w:spacing w:line="440" w:lineRule="exact"/>
        <w:ind w:firstLine="480" w:firstLineChars="200"/>
        <w:rPr>
          <w:rFonts w:hint="eastAsia" w:ascii="宋体" w:hAnsi="宋体" w:cs="宋体"/>
          <w:sz w:val="24"/>
          <w:szCs w:val="24"/>
        </w:rPr>
      </w:pPr>
      <w:r>
        <w:rPr>
          <w:rFonts w:hint="eastAsia" w:ascii="宋体" w:hAnsi="宋体" w:cs="宋体"/>
          <w:sz w:val="24"/>
          <w:szCs w:val="24"/>
        </w:rPr>
        <w:t>1.供应商应当按照竞争性磋商文件的要求编制响应文件，并对竞争性磋商文件提出的要求和条件作出实质性响应，响应文件原则上采用软面订本，同时应编制完整的页码、目录。</w:t>
      </w:r>
    </w:p>
    <w:p w14:paraId="772CF273">
      <w:pPr>
        <w:spacing w:line="440" w:lineRule="exact"/>
        <w:ind w:firstLine="480" w:firstLineChars="200"/>
        <w:rPr>
          <w:rFonts w:hint="eastAsia" w:ascii="宋体" w:hAnsi="宋体" w:cs="宋体"/>
          <w:sz w:val="24"/>
          <w:szCs w:val="24"/>
        </w:rPr>
      </w:pPr>
      <w:r>
        <w:rPr>
          <w:rFonts w:hint="eastAsia" w:ascii="宋体" w:hAnsi="宋体" w:cs="宋体"/>
          <w:sz w:val="24"/>
          <w:szCs w:val="24"/>
        </w:rPr>
        <w:t>2.响应文件组成</w:t>
      </w:r>
    </w:p>
    <w:p w14:paraId="125E0B9C">
      <w:pPr>
        <w:spacing w:line="440" w:lineRule="exact"/>
        <w:ind w:firstLine="480" w:firstLineChars="200"/>
        <w:rPr>
          <w:rFonts w:hint="eastAsia" w:ascii="宋体" w:hAnsi="宋体" w:cs="宋体"/>
          <w:sz w:val="24"/>
          <w:szCs w:val="24"/>
        </w:rPr>
      </w:pPr>
      <w:r>
        <w:rPr>
          <w:rFonts w:hint="eastAsia" w:ascii="宋体" w:hAnsi="宋体" w:cs="宋体"/>
          <w:sz w:val="24"/>
          <w:szCs w:val="24"/>
        </w:rPr>
        <w:t>响应文件由第七篇“响应文件编制要求”规定的部分和供应商所作的一切有效补充、修改和承诺等文件组成，供应商应按照第七篇“响应文件编制要求”规定的目录顺序组织编写和装订，也可在基本格式基础上对表格进行扩展，未规定格式的由供应商自定格式。</w:t>
      </w:r>
    </w:p>
    <w:p w14:paraId="3CF00D74">
      <w:pPr>
        <w:spacing w:line="440" w:lineRule="exact"/>
        <w:ind w:firstLine="480" w:firstLineChars="200"/>
        <w:rPr>
          <w:rFonts w:hint="eastAsia" w:ascii="宋体" w:hAnsi="宋体" w:cs="宋体"/>
          <w:sz w:val="24"/>
          <w:szCs w:val="24"/>
        </w:rPr>
      </w:pPr>
      <w:r>
        <w:rPr>
          <w:rFonts w:hint="eastAsia" w:ascii="宋体" w:hAnsi="宋体" w:cs="宋体"/>
          <w:sz w:val="24"/>
          <w:szCs w:val="24"/>
        </w:rPr>
        <w:t>（二）联合体</w:t>
      </w:r>
    </w:p>
    <w:p w14:paraId="6040F44E">
      <w:pPr>
        <w:spacing w:line="440" w:lineRule="exact"/>
        <w:ind w:firstLine="480" w:firstLineChars="200"/>
        <w:rPr>
          <w:rFonts w:hint="eastAsia" w:ascii="宋体" w:hAnsi="宋体" w:cs="宋体"/>
          <w:sz w:val="24"/>
          <w:szCs w:val="24"/>
        </w:rPr>
      </w:pPr>
      <w:r>
        <w:rPr>
          <w:rFonts w:hint="eastAsia" w:ascii="宋体" w:hAnsi="宋体" w:cs="宋体"/>
          <w:sz w:val="24"/>
          <w:szCs w:val="24"/>
        </w:rPr>
        <w:t>本项目不接受联合体投标。</w:t>
      </w:r>
    </w:p>
    <w:p w14:paraId="36E93405">
      <w:pPr>
        <w:spacing w:line="440" w:lineRule="exact"/>
        <w:ind w:firstLine="480" w:firstLineChars="200"/>
        <w:rPr>
          <w:rFonts w:hint="eastAsia" w:ascii="宋体" w:hAnsi="宋体" w:cs="宋体"/>
          <w:sz w:val="24"/>
          <w:szCs w:val="24"/>
        </w:rPr>
      </w:pPr>
      <w:r>
        <w:rPr>
          <w:rFonts w:hint="eastAsia" w:ascii="宋体" w:hAnsi="宋体" w:cs="宋体"/>
          <w:sz w:val="24"/>
          <w:szCs w:val="24"/>
        </w:rPr>
        <w:t>（三）磋商有效期：响应文件及有关承诺文件有效期为提交响应文件截止时间起90天。</w:t>
      </w:r>
    </w:p>
    <w:p w14:paraId="2B7D7BEF">
      <w:pPr>
        <w:spacing w:line="440" w:lineRule="exact"/>
        <w:ind w:firstLine="480" w:firstLineChars="200"/>
        <w:rPr>
          <w:rFonts w:hint="eastAsia" w:ascii="宋体" w:hAnsi="宋体" w:cs="宋体"/>
          <w:sz w:val="24"/>
          <w:szCs w:val="24"/>
        </w:rPr>
      </w:pPr>
      <w:r>
        <w:rPr>
          <w:rFonts w:hint="eastAsia" w:ascii="宋体" w:hAnsi="宋体" w:cs="宋体"/>
          <w:sz w:val="24"/>
          <w:szCs w:val="24"/>
        </w:rPr>
        <w:t>（四）修正错误</w:t>
      </w:r>
    </w:p>
    <w:p w14:paraId="08084AAE">
      <w:pPr>
        <w:spacing w:line="440" w:lineRule="exact"/>
        <w:ind w:firstLine="480" w:firstLineChars="200"/>
        <w:rPr>
          <w:rFonts w:hint="eastAsia" w:ascii="宋体" w:hAnsi="宋体" w:cs="宋体"/>
          <w:sz w:val="24"/>
          <w:szCs w:val="24"/>
        </w:rPr>
      </w:pPr>
      <w:r>
        <w:rPr>
          <w:rFonts w:hint="eastAsia" w:ascii="宋体" w:hAnsi="宋体" w:cs="宋体"/>
          <w:sz w:val="24"/>
          <w:szCs w:val="24"/>
        </w:rPr>
        <w:t>1.若供应商所递交的响应文件或最后报价中的价格出现大写金额和小写金额不一致的错误，以大写金额修正为准。</w:t>
      </w:r>
    </w:p>
    <w:p w14:paraId="4125BA4C">
      <w:pPr>
        <w:spacing w:line="440" w:lineRule="exact"/>
        <w:ind w:firstLine="480" w:firstLineChars="200"/>
        <w:rPr>
          <w:rFonts w:hint="eastAsia" w:ascii="宋体" w:hAnsi="宋体" w:cs="宋体"/>
          <w:sz w:val="24"/>
          <w:szCs w:val="24"/>
        </w:rPr>
      </w:pPr>
      <w:r>
        <w:rPr>
          <w:rFonts w:hint="eastAsia" w:ascii="宋体" w:hAnsi="宋体" w:cs="宋体"/>
          <w:sz w:val="24"/>
          <w:szCs w:val="24"/>
        </w:rPr>
        <w:t>2.磋商小组按上述修正错误的原则及方法修正供应商的报价，供应商同意并签字确认后，修正后的报价对供应商具有约束作用。如果供应商不接受修正后的价格，将失去成为成交供应商的资格。</w:t>
      </w:r>
    </w:p>
    <w:p w14:paraId="5F68BB37">
      <w:pPr>
        <w:spacing w:line="440" w:lineRule="exact"/>
        <w:ind w:firstLine="480" w:firstLineChars="200"/>
        <w:rPr>
          <w:rFonts w:hint="eastAsia" w:ascii="宋体" w:hAnsi="宋体" w:cs="宋体"/>
          <w:sz w:val="24"/>
          <w:szCs w:val="24"/>
        </w:rPr>
      </w:pPr>
      <w:r>
        <w:rPr>
          <w:rFonts w:hint="eastAsia" w:ascii="宋体" w:hAnsi="宋体" w:cs="宋体"/>
          <w:sz w:val="24"/>
          <w:szCs w:val="24"/>
        </w:rPr>
        <w:t>（五）提交响应文件的份数和签署</w:t>
      </w:r>
    </w:p>
    <w:p w14:paraId="4FE3235E">
      <w:pPr>
        <w:spacing w:line="440" w:lineRule="exact"/>
        <w:ind w:firstLine="482" w:firstLineChars="200"/>
        <w:rPr>
          <w:rFonts w:hint="eastAsia" w:ascii="宋体" w:hAnsi="宋体" w:cs="宋体"/>
          <w:b/>
          <w:bCs/>
          <w:sz w:val="24"/>
          <w:szCs w:val="24"/>
        </w:rPr>
      </w:pPr>
      <w:r>
        <w:rPr>
          <w:rFonts w:hint="eastAsia" w:ascii="宋体" w:hAnsi="宋体" w:cs="宋体"/>
          <w:b/>
          <w:bCs/>
          <w:sz w:val="24"/>
          <w:szCs w:val="24"/>
        </w:rPr>
        <w:t>1.响应文件一式四份，其中正本一份，副本二份，电子文档一份（电子文档内容应与纸质文件正本一致，如不一致以纸质文件正本为准。推荐采用光盘或U盘为电子文档载体）；副本可为正本的复印件，应与正本一致，如出现不一致情况以正本为准。</w:t>
      </w:r>
    </w:p>
    <w:p w14:paraId="57D0A6B0">
      <w:pPr>
        <w:spacing w:line="440" w:lineRule="exact"/>
        <w:ind w:firstLine="480" w:firstLineChars="200"/>
        <w:rPr>
          <w:rFonts w:hint="eastAsia" w:ascii="宋体" w:hAnsi="宋体" w:cs="宋体"/>
          <w:sz w:val="24"/>
          <w:szCs w:val="24"/>
        </w:rPr>
      </w:pPr>
      <w:r>
        <w:rPr>
          <w:rFonts w:hint="eastAsia" w:ascii="宋体" w:hAnsi="宋体" w:cs="宋体"/>
          <w:sz w:val="24"/>
          <w:szCs w:val="24"/>
        </w:rPr>
        <w:t>2.在响应文件正本中，竞争性磋商文件第七篇响应文件编制要求中规定签字、盖章的地方必须按其规定签字、盖章。</w:t>
      </w:r>
    </w:p>
    <w:p w14:paraId="7A978A19">
      <w:pPr>
        <w:spacing w:line="440" w:lineRule="exact"/>
        <w:ind w:firstLine="480" w:firstLineChars="200"/>
        <w:rPr>
          <w:rFonts w:hint="eastAsia" w:ascii="宋体" w:hAnsi="宋体" w:cs="宋体"/>
          <w:sz w:val="24"/>
          <w:szCs w:val="24"/>
        </w:rPr>
      </w:pPr>
      <w:r>
        <w:rPr>
          <w:rFonts w:hint="eastAsia" w:ascii="宋体" w:hAnsi="宋体" w:cs="宋体"/>
          <w:sz w:val="24"/>
          <w:szCs w:val="24"/>
        </w:rPr>
        <w:t>（六）响应文件的递交</w:t>
      </w:r>
    </w:p>
    <w:p w14:paraId="2299CAF5">
      <w:pPr>
        <w:spacing w:line="440" w:lineRule="exact"/>
        <w:ind w:firstLine="480" w:firstLineChars="200"/>
        <w:rPr>
          <w:rFonts w:hint="eastAsia" w:ascii="宋体" w:hAnsi="宋体" w:cs="宋体"/>
          <w:sz w:val="24"/>
          <w:szCs w:val="24"/>
        </w:rPr>
      </w:pPr>
      <w:r>
        <w:rPr>
          <w:rFonts w:hint="eastAsia" w:ascii="宋体" w:hAnsi="宋体" w:cs="宋体"/>
          <w:sz w:val="24"/>
          <w:szCs w:val="24"/>
        </w:rPr>
        <w:t>1.响应文件的密封与标记</w:t>
      </w:r>
    </w:p>
    <w:p w14:paraId="010BE5CF">
      <w:pPr>
        <w:spacing w:line="440" w:lineRule="exact"/>
        <w:ind w:firstLine="480" w:firstLineChars="200"/>
        <w:rPr>
          <w:rFonts w:hint="eastAsia" w:ascii="宋体" w:hAnsi="宋体" w:cs="宋体"/>
          <w:sz w:val="24"/>
          <w:szCs w:val="24"/>
        </w:rPr>
      </w:pPr>
      <w:r>
        <w:rPr>
          <w:rFonts w:hint="eastAsia" w:ascii="宋体" w:hAnsi="宋体" w:cs="宋体"/>
          <w:sz w:val="24"/>
          <w:szCs w:val="24"/>
        </w:rPr>
        <w:t>1.1响应文件的正本、副本文档、电子文档均应密封送达磋商地点，应在封套上注明</w:t>
      </w:r>
      <w:r>
        <w:rPr>
          <w:rFonts w:hint="eastAsia" w:ascii="宋体" w:hAnsi="宋体"/>
          <w:color w:val="000000"/>
          <w:sz w:val="24"/>
          <w:szCs w:val="24"/>
        </w:rPr>
        <w:t>项目名称、分号名称及分包号、项目编号、供应商名称及地址等字样</w:t>
      </w:r>
      <w:r>
        <w:rPr>
          <w:rFonts w:hint="eastAsia" w:ascii="宋体" w:hAnsi="宋体" w:cs="宋体"/>
          <w:sz w:val="24"/>
          <w:szCs w:val="24"/>
        </w:rPr>
        <w:t>。若正本、副本文档分别进行密封的，还应在封套上注明“正本”、“副本”、“电子文档”字样。</w:t>
      </w:r>
    </w:p>
    <w:p w14:paraId="407BF0A5">
      <w:pPr>
        <w:spacing w:line="440" w:lineRule="exact"/>
        <w:ind w:firstLine="480" w:firstLineChars="200"/>
        <w:rPr>
          <w:rFonts w:hint="eastAsia" w:ascii="宋体" w:hAnsi="宋体" w:cs="宋体"/>
          <w:sz w:val="24"/>
          <w:szCs w:val="24"/>
        </w:rPr>
      </w:pPr>
      <w:r>
        <w:rPr>
          <w:rFonts w:hint="eastAsia" w:ascii="宋体" w:hAnsi="宋体" w:cs="宋体"/>
          <w:sz w:val="24"/>
          <w:szCs w:val="24"/>
        </w:rPr>
        <w:t>1.2封套的封口处应加盖供应商公章或由法定代表人授权代表签字。</w:t>
      </w:r>
    </w:p>
    <w:p w14:paraId="6DCBB77E">
      <w:pPr>
        <w:spacing w:line="440" w:lineRule="exact"/>
        <w:ind w:firstLine="480" w:firstLineChars="200"/>
        <w:rPr>
          <w:rFonts w:hint="eastAsia" w:ascii="宋体" w:hAnsi="宋体" w:cs="宋体"/>
          <w:sz w:val="24"/>
          <w:szCs w:val="24"/>
        </w:rPr>
      </w:pPr>
      <w:r>
        <w:rPr>
          <w:rFonts w:hint="eastAsia" w:ascii="宋体" w:hAnsi="宋体" w:cs="宋体"/>
          <w:sz w:val="24"/>
          <w:szCs w:val="24"/>
        </w:rPr>
        <w:t>2.如果未按上述规定进行密封和标记，采购代理机构对响应文件误投、丢失或提前拆封不负责任。</w:t>
      </w:r>
    </w:p>
    <w:p w14:paraId="3B4B4201">
      <w:pPr>
        <w:spacing w:line="440" w:lineRule="exact"/>
        <w:ind w:firstLine="480" w:firstLineChars="200"/>
        <w:rPr>
          <w:rFonts w:hint="eastAsia" w:ascii="宋体" w:hAnsi="宋体" w:cs="宋体"/>
          <w:sz w:val="24"/>
          <w:szCs w:val="24"/>
        </w:rPr>
      </w:pPr>
      <w:r>
        <w:rPr>
          <w:rFonts w:hint="eastAsia" w:ascii="宋体" w:hAnsi="宋体" w:cs="宋体"/>
          <w:sz w:val="24"/>
          <w:szCs w:val="24"/>
        </w:rPr>
        <w:t>（七）供应商参与人员</w:t>
      </w:r>
    </w:p>
    <w:p w14:paraId="512FE320">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各个供应商应当派1-2名代表参与磋商，至少1人应为法定代表人或具有法定代表人授权委托书的授权代表。</w:t>
      </w:r>
    </w:p>
    <w:p w14:paraId="35291665">
      <w:pPr>
        <w:pStyle w:val="5"/>
        <w:spacing w:before="0" w:after="0" w:line="440" w:lineRule="exact"/>
        <w:rPr>
          <w:rFonts w:hint="eastAsia" w:ascii="宋体" w:hAnsi="宋体"/>
          <w:color w:val="000000"/>
        </w:rPr>
      </w:pPr>
      <w:bookmarkStart w:id="101" w:name="_Toc6920"/>
      <w:bookmarkStart w:id="102" w:name="_Toc16370"/>
      <w:r>
        <w:rPr>
          <w:rFonts w:hint="eastAsia" w:ascii="宋体" w:hAnsi="宋体"/>
          <w:color w:val="000000"/>
          <w:szCs w:val="24"/>
        </w:rPr>
        <w:t>四、成交供应商的确认和变更</w:t>
      </w:r>
      <w:bookmarkEnd w:id="101"/>
      <w:bookmarkEnd w:id="102"/>
    </w:p>
    <w:p w14:paraId="044CFD62">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（一）成交供应商的确认</w:t>
      </w:r>
    </w:p>
    <w:p w14:paraId="18A1402B">
      <w:pPr>
        <w:snapToGrid w:val="0"/>
        <w:spacing w:line="440" w:lineRule="exact"/>
        <w:ind w:firstLine="480" w:firstLineChars="200"/>
        <w:rPr>
          <w:rFonts w:hint="eastAsia" w:ascii="宋体" w:hAnsi="宋体"/>
          <w:sz w:val="24"/>
          <w:szCs w:val="24"/>
        </w:rPr>
      </w:pPr>
      <w:r>
        <w:rPr>
          <w:rFonts w:ascii="宋体" w:hAnsi="宋体"/>
          <w:color w:val="000000"/>
          <w:sz w:val="24"/>
          <w:szCs w:val="24"/>
        </w:rPr>
        <w:t>采购代理机构应当在评审结束后2个工作日内将评审报告送采购人确认。采购人应当在收到评审报告后5个工作日内</w:t>
      </w:r>
      <w:r>
        <w:rPr>
          <w:rFonts w:hint="eastAsia" w:ascii="宋体" w:hAnsi="宋体"/>
          <w:color w:val="000000"/>
          <w:sz w:val="24"/>
          <w:szCs w:val="24"/>
        </w:rPr>
        <w:t>，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r>
        <w:rPr>
          <w:rFonts w:hint="eastAsia" w:ascii="宋体" w:hAnsi="宋体"/>
          <w:sz w:val="24"/>
          <w:szCs w:val="24"/>
        </w:rPr>
        <w:t>技术部分或商务部分得分为0的供应商将失去成交供应商资格。</w:t>
      </w:r>
    </w:p>
    <w:p w14:paraId="7D27617F">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（二）成交供应商的变更</w:t>
      </w:r>
    </w:p>
    <w:p w14:paraId="6AD447F6">
      <w:pPr>
        <w:snapToGrid w:val="0"/>
        <w:spacing w:line="440" w:lineRule="exact"/>
        <w:ind w:firstLine="480" w:firstLineChars="200"/>
        <w:rPr>
          <w:rFonts w:hint="eastAsia" w:ascii="宋体" w:hAnsi="宋体"/>
          <w:color w:val="000000"/>
          <w:sz w:val="24"/>
          <w:szCs w:val="24"/>
        </w:rPr>
      </w:pPr>
      <w:r>
        <w:rPr>
          <w:rFonts w:hint="eastAsia" w:ascii="宋体" w:hAnsi="宋体"/>
          <w:color w:val="000000"/>
          <w:sz w:val="24"/>
        </w:rPr>
        <w:t>成交供应商拒绝与采购人签订合同的，采购人可以按照评标报告推荐的成交候选供应商顺序，确定排名下一位的候选人为成交供应商，也可以重新开展政府采购活动。</w:t>
      </w:r>
    </w:p>
    <w:p w14:paraId="6CD987E6">
      <w:pPr>
        <w:pStyle w:val="5"/>
        <w:spacing w:before="0" w:after="0" w:line="440" w:lineRule="exact"/>
        <w:rPr>
          <w:rFonts w:hint="eastAsia" w:ascii="宋体" w:hAnsi="宋体"/>
          <w:color w:val="000000"/>
        </w:rPr>
      </w:pPr>
      <w:bookmarkStart w:id="103" w:name="_Toc26134"/>
      <w:bookmarkStart w:id="104" w:name="_Toc27654"/>
      <w:bookmarkStart w:id="105" w:name="_Toc102227321"/>
      <w:bookmarkStart w:id="106" w:name="_Toc342913395"/>
      <w:r>
        <w:rPr>
          <w:rFonts w:hint="eastAsia" w:ascii="宋体" w:hAnsi="宋体"/>
          <w:color w:val="000000"/>
          <w:szCs w:val="24"/>
        </w:rPr>
        <w:t>五、成交通知</w:t>
      </w:r>
      <w:bookmarkEnd w:id="103"/>
      <w:bookmarkEnd w:id="104"/>
      <w:bookmarkEnd w:id="105"/>
      <w:bookmarkEnd w:id="106"/>
    </w:p>
    <w:p w14:paraId="703F732B">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（一）成交供应商确定后，采购代理机构将在行采家（https://www.gec123.com/）上发布成交结果公告。</w:t>
      </w:r>
    </w:p>
    <w:p w14:paraId="4D32391F">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（二）结果公告发出同时，采购代理机构将以书面形式发出《成交通知书》。《成交通知书》一经发出即发生法律效力。</w:t>
      </w:r>
    </w:p>
    <w:p w14:paraId="1AC647E2">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（三）《成交通知书》将作为签订合同的依据。</w:t>
      </w:r>
    </w:p>
    <w:p w14:paraId="43C078FA">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（四）如有供应商对成交结果提出质疑的，在质疑处理完毕后发出成交通知书。</w:t>
      </w:r>
    </w:p>
    <w:p w14:paraId="49EDDA6C">
      <w:pPr>
        <w:pStyle w:val="5"/>
        <w:spacing w:before="0" w:after="0" w:line="440" w:lineRule="exact"/>
        <w:rPr>
          <w:rFonts w:hint="eastAsia" w:ascii="宋体" w:hAnsi="宋体"/>
          <w:color w:val="000000"/>
          <w:szCs w:val="24"/>
        </w:rPr>
      </w:pPr>
      <w:bookmarkStart w:id="107" w:name="_Toc25646"/>
      <w:bookmarkStart w:id="108" w:name="_Toc1641"/>
      <w:r>
        <w:rPr>
          <w:rFonts w:hint="eastAsia" w:ascii="宋体" w:hAnsi="宋体"/>
          <w:color w:val="000000"/>
          <w:szCs w:val="24"/>
        </w:rPr>
        <w:t>六、关于质疑和投诉</w:t>
      </w:r>
      <w:bookmarkEnd w:id="107"/>
      <w:bookmarkEnd w:id="108"/>
    </w:p>
    <w:p w14:paraId="44E145A3">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（一）质疑</w:t>
      </w:r>
    </w:p>
    <w:p w14:paraId="11396758">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供应商认为采购文件、采购过程和成交结果使自己的权益收到伤害的，可向采购人或采购代理机构以书面形式提出质疑。</w:t>
      </w:r>
    </w:p>
    <w:p w14:paraId="623E4860">
      <w:pPr>
        <w:spacing w:line="440" w:lineRule="exact"/>
        <w:ind w:firstLine="480" w:firstLineChars="200"/>
        <w:rPr>
          <w:rFonts w:hint="eastAsia" w:ascii="宋体" w:hAnsi="宋体"/>
          <w:color w:val="000000"/>
          <w:sz w:val="24"/>
          <w:szCs w:val="24"/>
        </w:rPr>
      </w:pPr>
      <w:r>
        <w:rPr>
          <w:rFonts w:hint="eastAsia" w:ascii="宋体" w:hAnsi="宋体"/>
          <w:color w:val="000000"/>
          <w:sz w:val="24"/>
          <w:szCs w:val="24"/>
        </w:rPr>
        <w:t xml:space="preserve">提出质疑的应当是参与所质疑项目采购活动的供应商。 </w:t>
      </w:r>
    </w:p>
    <w:p w14:paraId="0A6B6791">
      <w:pPr>
        <w:spacing w:line="440" w:lineRule="exact"/>
        <w:ind w:right="12" w:firstLine="480"/>
        <w:rPr>
          <w:rFonts w:hint="eastAsia" w:ascii="宋体" w:hAnsi="宋体" w:cs="仿宋"/>
          <w:color w:val="000000"/>
          <w:sz w:val="24"/>
        </w:rPr>
      </w:pPr>
      <w:r>
        <w:rPr>
          <w:rFonts w:hint="eastAsia" w:ascii="宋体" w:hAnsi="宋体" w:cs="仿宋"/>
          <w:color w:val="000000"/>
          <w:sz w:val="24"/>
        </w:rPr>
        <w:t>1.质疑时限、内容</w:t>
      </w:r>
    </w:p>
    <w:p w14:paraId="5570CD3D">
      <w:pPr>
        <w:spacing w:line="440" w:lineRule="exact"/>
        <w:ind w:right="12" w:firstLine="480"/>
        <w:rPr>
          <w:rFonts w:hint="eastAsia" w:ascii="宋体" w:hAnsi="宋体" w:cs="仿宋"/>
          <w:color w:val="000000"/>
          <w:sz w:val="24"/>
        </w:rPr>
      </w:pPr>
      <w:r>
        <w:rPr>
          <w:rFonts w:hint="eastAsia" w:ascii="宋体" w:hAnsi="宋体" w:cs="仿宋"/>
          <w:color w:val="000000"/>
          <w:sz w:val="24"/>
        </w:rPr>
        <w:t>供应商认为采购文件、采购过程、成交结果使自己的权益受到损害的，可以在知道或者应知其权益受到损害之日起7个工作日内，以书面形式向采购人、采购代理机构提出质疑。</w:t>
      </w:r>
    </w:p>
    <w:p w14:paraId="637E7367">
      <w:pPr>
        <w:spacing w:line="440" w:lineRule="exact"/>
        <w:ind w:right="12" w:firstLine="480"/>
        <w:rPr>
          <w:rFonts w:hint="eastAsia" w:ascii="宋体" w:hAnsi="宋体" w:cs="仿宋"/>
          <w:color w:val="000000"/>
          <w:sz w:val="24"/>
        </w:rPr>
      </w:pPr>
      <w:r>
        <w:rPr>
          <w:rFonts w:hint="eastAsia" w:ascii="宋体" w:hAnsi="宋体" w:cs="仿宋"/>
          <w:color w:val="000000"/>
          <w:sz w:val="24"/>
        </w:rPr>
        <w:t>1.2供应商提出质疑应当提交质疑函和必要的证明材料，质疑函应当包括下列内容：</w:t>
      </w:r>
    </w:p>
    <w:p w14:paraId="051E12E2">
      <w:pPr>
        <w:spacing w:line="440" w:lineRule="exact"/>
        <w:ind w:right="12" w:firstLine="480"/>
        <w:rPr>
          <w:rFonts w:hint="eastAsia" w:ascii="宋体" w:hAnsi="宋体" w:cs="仿宋"/>
          <w:color w:val="000000"/>
          <w:sz w:val="24"/>
        </w:rPr>
      </w:pPr>
      <w:r>
        <w:rPr>
          <w:rFonts w:hint="eastAsia" w:ascii="宋体" w:hAnsi="宋体" w:cs="仿宋"/>
          <w:color w:val="000000"/>
          <w:sz w:val="24"/>
        </w:rPr>
        <w:t>1.2.1供应商的姓名或者名称、地址、邮编、联系人及联系电话；</w:t>
      </w:r>
    </w:p>
    <w:p w14:paraId="6DC7211F">
      <w:pPr>
        <w:spacing w:line="440" w:lineRule="exact"/>
        <w:ind w:right="12" w:firstLine="480"/>
        <w:rPr>
          <w:rFonts w:hint="eastAsia" w:ascii="宋体" w:hAnsi="宋体" w:cs="仿宋"/>
          <w:color w:val="000000"/>
          <w:sz w:val="24"/>
        </w:rPr>
      </w:pPr>
      <w:r>
        <w:rPr>
          <w:rFonts w:hint="eastAsia" w:ascii="宋体" w:hAnsi="宋体" w:cs="仿宋"/>
          <w:color w:val="000000"/>
          <w:sz w:val="24"/>
        </w:rPr>
        <w:t>1.2.2质疑项目的名称、项目编号以及采购执行编号；</w:t>
      </w:r>
    </w:p>
    <w:p w14:paraId="0B4E84DF">
      <w:pPr>
        <w:spacing w:line="440" w:lineRule="exact"/>
        <w:ind w:right="12" w:firstLine="480"/>
        <w:rPr>
          <w:rFonts w:hint="eastAsia" w:ascii="宋体" w:hAnsi="宋体" w:cs="仿宋"/>
          <w:color w:val="000000"/>
          <w:sz w:val="24"/>
        </w:rPr>
      </w:pPr>
      <w:r>
        <w:rPr>
          <w:rFonts w:hint="eastAsia" w:ascii="宋体" w:hAnsi="宋体" w:cs="仿宋"/>
          <w:color w:val="000000"/>
          <w:sz w:val="24"/>
        </w:rPr>
        <w:t>1.2.3具体、明确的质疑事项和与质疑事项相关的请求；</w:t>
      </w:r>
    </w:p>
    <w:p w14:paraId="5E4C13FC">
      <w:pPr>
        <w:spacing w:line="440" w:lineRule="exact"/>
        <w:ind w:right="12" w:firstLine="480"/>
        <w:rPr>
          <w:rFonts w:hint="eastAsia" w:ascii="宋体" w:hAnsi="宋体" w:cs="仿宋"/>
          <w:color w:val="000000"/>
          <w:sz w:val="24"/>
        </w:rPr>
      </w:pPr>
      <w:r>
        <w:rPr>
          <w:rFonts w:hint="eastAsia" w:ascii="宋体" w:hAnsi="宋体" w:cs="仿宋"/>
          <w:color w:val="000000"/>
          <w:sz w:val="24"/>
        </w:rPr>
        <w:t>1.2.4事实依据；</w:t>
      </w:r>
    </w:p>
    <w:p w14:paraId="27A7947F">
      <w:pPr>
        <w:spacing w:line="440" w:lineRule="exact"/>
        <w:ind w:right="12" w:firstLine="480"/>
        <w:rPr>
          <w:rFonts w:hint="eastAsia" w:ascii="宋体" w:hAnsi="宋体" w:cs="仿宋"/>
          <w:color w:val="000000"/>
          <w:sz w:val="24"/>
        </w:rPr>
      </w:pPr>
      <w:r>
        <w:rPr>
          <w:rFonts w:hint="eastAsia" w:ascii="宋体" w:hAnsi="宋体" w:cs="仿宋"/>
          <w:color w:val="000000"/>
          <w:sz w:val="24"/>
        </w:rPr>
        <w:t>1.2.5必要的法律依据；</w:t>
      </w:r>
    </w:p>
    <w:p w14:paraId="62F89FD4">
      <w:pPr>
        <w:spacing w:line="440" w:lineRule="exact"/>
        <w:ind w:right="12" w:firstLine="480"/>
        <w:rPr>
          <w:rFonts w:hint="eastAsia" w:ascii="宋体" w:hAnsi="宋体" w:cs="仿宋"/>
          <w:color w:val="000000"/>
          <w:sz w:val="24"/>
        </w:rPr>
      </w:pPr>
      <w:r>
        <w:rPr>
          <w:rFonts w:hint="eastAsia" w:ascii="宋体" w:hAnsi="宋体" w:cs="仿宋"/>
          <w:color w:val="000000"/>
          <w:sz w:val="24"/>
        </w:rPr>
        <w:t>1.2.6提出质疑的日期；</w:t>
      </w:r>
    </w:p>
    <w:p w14:paraId="77188418">
      <w:pPr>
        <w:spacing w:line="440" w:lineRule="exact"/>
        <w:ind w:right="12" w:firstLine="480"/>
        <w:rPr>
          <w:rFonts w:hint="eastAsia" w:ascii="宋体" w:hAnsi="宋体" w:cs="仿宋"/>
          <w:color w:val="000000"/>
          <w:sz w:val="24"/>
        </w:rPr>
      </w:pPr>
      <w:r>
        <w:rPr>
          <w:rFonts w:hint="eastAsia" w:ascii="宋体" w:hAnsi="宋体" w:cs="仿宋"/>
          <w:color w:val="000000"/>
          <w:sz w:val="24"/>
        </w:rPr>
        <w:t>1.2.7营业执照（或事业单位法人证书，或个体工商户营业执照或有效的自然人身份证明）复印件；</w:t>
      </w:r>
    </w:p>
    <w:p w14:paraId="02908522">
      <w:pPr>
        <w:spacing w:line="440" w:lineRule="exact"/>
        <w:ind w:right="12" w:firstLine="480"/>
        <w:rPr>
          <w:rFonts w:hint="eastAsia" w:ascii="宋体" w:hAnsi="宋体" w:cs="仿宋"/>
          <w:color w:val="000000"/>
          <w:sz w:val="24"/>
        </w:rPr>
      </w:pPr>
      <w:r>
        <w:rPr>
          <w:rFonts w:hint="eastAsia" w:ascii="宋体" w:hAnsi="宋体" w:cs="仿宋"/>
          <w:color w:val="000000"/>
          <w:sz w:val="24"/>
        </w:rPr>
        <w:t>1.2.8法定代表人授权委托书原件、法定代表人身份证复印件和其授权代表的身份证复印件（供应商为自然人的提供自然人身份证复印件）；</w:t>
      </w:r>
    </w:p>
    <w:p w14:paraId="7D5018ED">
      <w:pPr>
        <w:spacing w:line="440" w:lineRule="exact"/>
        <w:ind w:right="12" w:firstLine="480"/>
        <w:rPr>
          <w:rFonts w:hint="eastAsia" w:ascii="宋体" w:hAnsi="宋体" w:cs="仿宋"/>
          <w:color w:val="000000"/>
          <w:sz w:val="24"/>
        </w:rPr>
      </w:pPr>
      <w:r>
        <w:rPr>
          <w:rFonts w:hint="eastAsia" w:ascii="宋体" w:hAnsi="宋体" w:cs="仿宋"/>
          <w:color w:val="000000"/>
          <w:sz w:val="24"/>
        </w:rPr>
        <w:t>1.3供应商为自然人的，质疑函应当由本人签字；供应商为法人或者其他组织的，质疑函应当由法定代表人、主要负责人，或者其授权代表签字或者盖章，并加盖公章。</w:t>
      </w:r>
    </w:p>
    <w:p w14:paraId="04D9496B">
      <w:pPr>
        <w:spacing w:line="440" w:lineRule="exact"/>
        <w:ind w:right="12" w:firstLine="480"/>
        <w:rPr>
          <w:rFonts w:hint="eastAsia" w:ascii="宋体" w:hAnsi="宋体" w:cs="仿宋"/>
          <w:color w:val="000000"/>
          <w:sz w:val="24"/>
        </w:rPr>
      </w:pPr>
      <w:r>
        <w:rPr>
          <w:rFonts w:hint="eastAsia" w:ascii="宋体" w:hAnsi="宋体" w:cs="仿宋"/>
          <w:color w:val="000000"/>
          <w:sz w:val="24"/>
        </w:rPr>
        <w:t>2.质疑答复</w:t>
      </w:r>
    </w:p>
    <w:p w14:paraId="1EE24818">
      <w:pPr>
        <w:spacing w:line="440" w:lineRule="exact"/>
        <w:ind w:right="12" w:firstLine="480"/>
        <w:rPr>
          <w:rFonts w:hint="eastAsia" w:ascii="宋体" w:hAnsi="宋体" w:cs="仿宋"/>
          <w:color w:val="000000"/>
          <w:sz w:val="24"/>
        </w:rPr>
      </w:pPr>
      <w:r>
        <w:rPr>
          <w:rFonts w:hint="eastAsia" w:ascii="宋体" w:hAnsi="宋体" w:cs="仿宋"/>
          <w:color w:val="000000"/>
          <w:sz w:val="24"/>
        </w:rPr>
        <w:t>采购人、采购代理机构应当在收到供应商的书面质疑后七个工作日内作出答复，并以书面形式通知质疑供应商和其他有关供应商。</w:t>
      </w:r>
    </w:p>
    <w:p w14:paraId="69F4795D">
      <w:pPr>
        <w:spacing w:line="440" w:lineRule="exact"/>
        <w:ind w:right="12" w:firstLine="480"/>
        <w:rPr>
          <w:rFonts w:hint="eastAsia" w:ascii="宋体" w:hAnsi="宋体" w:cs="仿宋"/>
          <w:color w:val="000000"/>
          <w:sz w:val="24"/>
        </w:rPr>
      </w:pPr>
      <w:r>
        <w:rPr>
          <w:rFonts w:hint="eastAsia" w:ascii="宋体" w:hAnsi="宋体" w:cs="仿宋"/>
          <w:color w:val="000000"/>
          <w:sz w:val="24"/>
        </w:rPr>
        <w:t>3.其他</w:t>
      </w:r>
    </w:p>
    <w:p w14:paraId="62E0CAE9">
      <w:pPr>
        <w:spacing w:line="440" w:lineRule="exact"/>
        <w:ind w:right="12" w:firstLine="480"/>
        <w:rPr>
          <w:rFonts w:hint="eastAsia" w:ascii="宋体" w:hAnsi="宋体" w:cs="仿宋"/>
          <w:color w:val="000000"/>
          <w:sz w:val="24"/>
        </w:rPr>
      </w:pPr>
      <w:r>
        <w:rPr>
          <w:rFonts w:hint="eastAsia" w:ascii="宋体" w:hAnsi="宋体" w:cs="仿宋"/>
          <w:color w:val="000000"/>
          <w:sz w:val="24"/>
        </w:rPr>
        <w:t>3.1供应商应按照《政府采购质疑和投诉办法》（财政部令第94号）及相关法律法规要求，在法定</w:t>
      </w:r>
      <w:bookmarkStart w:id="109" w:name="_Hlk100324766"/>
      <w:r>
        <w:rPr>
          <w:rFonts w:hint="eastAsia" w:ascii="宋体" w:hAnsi="宋体" w:cs="仿宋"/>
          <w:color w:val="000000"/>
          <w:sz w:val="24"/>
        </w:rPr>
        <w:t>质疑期内一次性提出针对同一采购程序环节的质疑</w:t>
      </w:r>
      <w:bookmarkEnd w:id="109"/>
      <w:r>
        <w:rPr>
          <w:rFonts w:hint="eastAsia" w:ascii="宋体" w:hAnsi="宋体" w:cs="仿宋"/>
          <w:color w:val="000000"/>
          <w:sz w:val="24"/>
        </w:rPr>
        <w:t>。</w:t>
      </w:r>
    </w:p>
    <w:p w14:paraId="64D53C96">
      <w:pPr>
        <w:spacing w:line="440" w:lineRule="exact"/>
        <w:ind w:right="12" w:firstLine="480"/>
        <w:rPr>
          <w:rFonts w:hint="eastAsia" w:ascii="宋体" w:hAnsi="宋体" w:cs="仿宋"/>
          <w:color w:val="000000"/>
          <w:sz w:val="24"/>
        </w:rPr>
      </w:pPr>
      <w:r>
        <w:rPr>
          <w:rFonts w:hint="eastAsia" w:ascii="宋体" w:hAnsi="宋体" w:cs="仿宋"/>
          <w:color w:val="000000"/>
          <w:sz w:val="24"/>
        </w:rPr>
        <w:t>3.2质疑函范本可在财政部门户网站和中国政府采购网下载。</w:t>
      </w:r>
    </w:p>
    <w:p w14:paraId="63822E91">
      <w:pPr>
        <w:spacing w:line="440" w:lineRule="exact"/>
        <w:ind w:right="12" w:firstLine="480"/>
        <w:rPr>
          <w:rFonts w:hint="eastAsia" w:ascii="宋体" w:hAnsi="宋体" w:cs="仿宋"/>
          <w:color w:val="000000"/>
          <w:sz w:val="24"/>
        </w:rPr>
      </w:pPr>
      <w:r>
        <w:rPr>
          <w:rFonts w:hint="eastAsia" w:ascii="宋体" w:hAnsi="宋体" w:cs="仿宋"/>
          <w:color w:val="000000"/>
          <w:sz w:val="24"/>
        </w:rPr>
        <w:t>（二）投诉</w:t>
      </w:r>
    </w:p>
    <w:p w14:paraId="144155FB">
      <w:pPr>
        <w:spacing w:line="440" w:lineRule="exact"/>
        <w:ind w:right="12" w:firstLine="480"/>
        <w:rPr>
          <w:rFonts w:hint="eastAsia" w:ascii="宋体" w:hAnsi="宋体" w:cs="仿宋"/>
          <w:color w:val="000000"/>
          <w:sz w:val="24"/>
        </w:rPr>
      </w:pPr>
      <w:r>
        <w:rPr>
          <w:rFonts w:hint="eastAsia" w:ascii="宋体" w:hAnsi="宋体" w:cs="仿宋"/>
          <w:color w:val="000000"/>
          <w:sz w:val="24"/>
        </w:rPr>
        <w:t>1.供应商对采购人、采购代理机构的答复不满意，或者采购人、采购代理机构未在规定时间内作出答复的，可以在答复期满后15个工作日内按照相关法律法规向采购人监督部门提起投诉。</w:t>
      </w:r>
    </w:p>
    <w:p w14:paraId="298C47D7">
      <w:pPr>
        <w:spacing w:line="440" w:lineRule="exact"/>
        <w:ind w:right="12" w:firstLine="480"/>
        <w:rPr>
          <w:rFonts w:hint="eastAsia" w:ascii="宋体" w:hAnsi="宋体" w:cs="仿宋"/>
          <w:color w:val="000000"/>
          <w:sz w:val="24"/>
        </w:rPr>
      </w:pPr>
      <w:r>
        <w:rPr>
          <w:rFonts w:hint="eastAsia" w:ascii="宋体" w:hAnsi="宋体" w:cs="仿宋"/>
          <w:color w:val="000000"/>
          <w:sz w:val="24"/>
        </w:rPr>
        <w:t>2.供应商应按照《政府采购质疑和投诉办法》（财政部令第94号）及相关法律法规要求递交投诉书和必要的证明材料。投诉书范本可在财政部门户网站和中国政府采购网下载。</w:t>
      </w:r>
    </w:p>
    <w:p w14:paraId="05ACCBCA">
      <w:pPr>
        <w:spacing w:line="440" w:lineRule="exact"/>
        <w:ind w:right="12" w:firstLine="480"/>
        <w:rPr>
          <w:rFonts w:hint="eastAsia" w:ascii="宋体" w:hAnsi="宋体" w:cs="仿宋"/>
          <w:color w:val="000000"/>
          <w:sz w:val="24"/>
        </w:rPr>
      </w:pPr>
      <w:r>
        <w:rPr>
          <w:rFonts w:hint="eastAsia" w:ascii="宋体" w:hAnsi="宋体" w:cs="仿宋"/>
          <w:color w:val="000000"/>
          <w:sz w:val="24"/>
        </w:rPr>
        <w:t>3.投诉书应当使用中文，相关当事人提供外文书证或者外国语视听资料的，应当附有中文译本，由翻译机构盖章或者翻译人员签名；相关当事人向采购人监督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14:paraId="5112BF33">
      <w:pPr>
        <w:spacing w:line="440" w:lineRule="exact"/>
        <w:ind w:firstLine="480" w:firstLineChars="200"/>
        <w:rPr>
          <w:rFonts w:hint="eastAsia" w:ascii="宋体" w:hAnsi="宋体"/>
          <w:color w:val="000000"/>
          <w:sz w:val="24"/>
          <w:szCs w:val="24"/>
        </w:rPr>
      </w:pPr>
      <w:r>
        <w:rPr>
          <w:rFonts w:hint="eastAsia" w:ascii="宋体" w:hAnsi="宋体" w:cs="仿宋"/>
          <w:color w:val="000000"/>
          <w:sz w:val="24"/>
        </w:rPr>
        <w:t>4.在确定受理投诉后，财政部门自受理投诉之日起30个工作日内（需要检验、检测、鉴定、专家评审以及需要投诉人补正材料的，所需时间不计算在投诉处理期限内）对投诉事项做出处理决定。</w:t>
      </w:r>
    </w:p>
    <w:p w14:paraId="573DF7EB">
      <w:pPr>
        <w:pStyle w:val="5"/>
        <w:spacing w:before="0" w:after="0" w:line="440" w:lineRule="exact"/>
        <w:rPr>
          <w:rFonts w:hint="eastAsia" w:ascii="宋体" w:hAnsi="宋体"/>
          <w:color w:val="000000"/>
          <w:szCs w:val="24"/>
        </w:rPr>
      </w:pPr>
      <w:bookmarkStart w:id="110" w:name="_Toc7631"/>
      <w:bookmarkStart w:id="111" w:name="_Toc11806"/>
      <w:r>
        <w:rPr>
          <w:rFonts w:hint="eastAsia" w:ascii="宋体" w:hAnsi="宋体"/>
          <w:color w:val="000000"/>
          <w:szCs w:val="24"/>
        </w:rPr>
        <w:t>七、采购代理服务费</w:t>
      </w:r>
      <w:bookmarkEnd w:id="110"/>
      <w:bookmarkEnd w:id="111"/>
    </w:p>
    <w:p w14:paraId="7F5CDDE4">
      <w:pPr>
        <w:spacing w:line="440" w:lineRule="exact"/>
        <w:ind w:firstLine="480" w:firstLineChars="200"/>
        <w:rPr>
          <w:rFonts w:hint="eastAsia" w:ascii="宋体" w:hAnsi="宋体" w:cs="仿宋"/>
          <w:color w:val="000000"/>
          <w:sz w:val="24"/>
        </w:rPr>
      </w:pPr>
      <w:bookmarkStart w:id="112" w:name="_Toc102227322"/>
      <w:bookmarkStart w:id="113" w:name="_Toc16238"/>
      <w:bookmarkStart w:id="114" w:name="_Toc13713"/>
      <w:bookmarkStart w:id="115" w:name="_Toc342913396"/>
      <w:bookmarkStart w:id="116" w:name="_Toc10054"/>
      <w:bookmarkStart w:id="117" w:name="_Toc1251"/>
      <w:bookmarkStart w:id="118" w:name="_Toc33013345"/>
      <w:bookmarkStart w:id="119" w:name="_Toc12504"/>
      <w:bookmarkStart w:id="120" w:name="_Toc30707"/>
      <w:bookmarkStart w:id="121" w:name="_Toc12789059"/>
      <w:bookmarkStart w:id="122" w:name="_Toc11641055"/>
      <w:r>
        <w:rPr>
          <w:rFonts w:hint="eastAsia" w:ascii="宋体" w:hAnsi="宋体" w:cs="仿宋"/>
          <w:color w:val="000000"/>
          <w:sz w:val="24"/>
        </w:rPr>
        <w:t>（一）供应商成交后向采购代理机构缴纳采购代理服务费，招标代理服务费的收取标准参照以下货物类标准执行: （采购类型参照本项目项目号“A”为货物采购、“B”为工程采购、“C”为服务采购）</w:t>
      </w:r>
    </w:p>
    <w:tbl>
      <w:tblPr>
        <w:tblStyle w:val="58"/>
        <w:tblW w:w="492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74"/>
        <w:gridCol w:w="1953"/>
        <w:gridCol w:w="1985"/>
        <w:gridCol w:w="1972"/>
      </w:tblGrid>
      <w:tr w14:paraId="02CC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884" w:type="pct"/>
            <w:tcBorders>
              <w:tl2br w:val="single" w:color="auto" w:sz="4" w:space="0"/>
            </w:tcBorders>
          </w:tcPr>
          <w:p w14:paraId="28B966C5">
            <w:pPr>
              <w:jc w:val="right"/>
              <w:rPr>
                <w:rFonts w:hint="eastAsia" w:ascii="宋体" w:hAnsi="宋体" w:cs="宋体"/>
                <w:sz w:val="24"/>
                <w:szCs w:val="24"/>
              </w:rPr>
            </w:pPr>
            <w:r>
              <w:rPr>
                <w:rFonts w:hint="eastAsia" w:ascii="宋体" w:hAnsi="宋体" w:cs="宋体"/>
                <w:sz w:val="24"/>
                <w:szCs w:val="24"/>
              </w:rPr>
              <mc:AlternateContent>
                <mc:Choice Requires="wps">
                  <w:drawing>
                    <wp:anchor distT="0" distB="0" distL="0" distR="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1026" name="直接连接符 1"/>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直接连接符 1"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Xz75g9YAAAAIAQAADwAAAAAAAAABACAAAAAiAAAAZHJzL2Rvd25yZXYueG1sUEsBAhQAFAAAAAgA&#10;h07iQFLUPMfuAQAA4wMAAA4AAAAAAAAAAQAgAAAAJQEAAGRycy9lMm9Eb2MueG1sUEsFBgAAAAAG&#10;AAYAWQEAAIUFAAAAAA==&#10;">
                      <v:fill on="f" focussize="0,0"/>
                      <v:stroke color="#000000" joinstyle="round"/>
                      <v:imagedata o:title=""/>
                      <o:lock v:ext="edit" aspectratio="f"/>
                    </v:line>
                  </w:pict>
                </mc:Fallback>
              </mc:AlternateContent>
            </w:r>
            <w:r>
              <w:rPr>
                <w:rFonts w:hint="eastAsia" w:ascii="宋体" w:hAnsi="宋体" w:cs="宋体"/>
                <w:sz w:val="24"/>
                <w:szCs w:val="24"/>
              </w:rPr>
              <w:t>招标类型</w:t>
            </w:r>
          </w:p>
          <w:p w14:paraId="6BA85F9E">
            <w:pPr>
              <w:rPr>
                <w:rFonts w:hint="eastAsia" w:ascii="宋体" w:hAnsi="宋体" w:cs="宋体"/>
                <w:sz w:val="24"/>
                <w:szCs w:val="24"/>
              </w:rPr>
            </w:pPr>
            <w:r>
              <w:rPr>
                <w:rFonts w:hint="eastAsia" w:ascii="宋体" w:hAnsi="宋体" w:cs="宋体"/>
                <w:sz w:val="24"/>
                <w:szCs w:val="24"/>
              </w:rPr>
              <w:t>中标金额（万元）</w:t>
            </w:r>
          </w:p>
        </w:tc>
        <w:tc>
          <w:tcPr>
            <w:tcW w:w="1029" w:type="pct"/>
            <w:vAlign w:val="center"/>
          </w:tcPr>
          <w:p w14:paraId="35691840">
            <w:pPr>
              <w:jc w:val="center"/>
              <w:rPr>
                <w:rFonts w:hint="eastAsia" w:ascii="宋体" w:hAnsi="宋体" w:cs="宋体"/>
                <w:sz w:val="24"/>
                <w:szCs w:val="24"/>
              </w:rPr>
            </w:pPr>
            <w:r>
              <w:rPr>
                <w:rFonts w:hint="eastAsia" w:ascii="宋体" w:hAnsi="宋体" w:cs="宋体"/>
                <w:sz w:val="24"/>
                <w:szCs w:val="24"/>
              </w:rPr>
              <w:t>货物招标</w:t>
            </w:r>
          </w:p>
        </w:tc>
        <w:tc>
          <w:tcPr>
            <w:tcW w:w="1046" w:type="pct"/>
            <w:vAlign w:val="center"/>
          </w:tcPr>
          <w:p w14:paraId="1BD41FCD">
            <w:pPr>
              <w:jc w:val="center"/>
              <w:rPr>
                <w:rFonts w:hint="eastAsia" w:ascii="宋体" w:hAnsi="宋体" w:cs="宋体"/>
                <w:sz w:val="24"/>
                <w:szCs w:val="24"/>
              </w:rPr>
            </w:pPr>
            <w:r>
              <w:rPr>
                <w:rFonts w:hint="eastAsia" w:ascii="宋体" w:hAnsi="宋体" w:cs="宋体"/>
                <w:sz w:val="24"/>
                <w:szCs w:val="24"/>
              </w:rPr>
              <w:t>服务招标</w:t>
            </w:r>
          </w:p>
        </w:tc>
        <w:tc>
          <w:tcPr>
            <w:tcW w:w="1039" w:type="pct"/>
            <w:vAlign w:val="center"/>
          </w:tcPr>
          <w:p w14:paraId="33D4B911">
            <w:pPr>
              <w:pStyle w:val="210"/>
              <w:widowControl w:val="0"/>
              <w:pBdr>
                <w:left w:val="none" w:color="auto" w:sz="0" w:space="0"/>
                <w:right w:val="none" w:color="auto" w:sz="0" w:space="0"/>
              </w:pBdr>
              <w:spacing w:before="0" w:beforeAutospacing="0" w:after="0" w:afterAutospacing="0"/>
              <w:rPr>
                <w:rFonts w:hint="eastAsia" w:cs="宋体"/>
                <w:kern w:val="2"/>
                <w:szCs w:val="24"/>
              </w:rPr>
            </w:pPr>
            <w:r>
              <w:rPr>
                <w:rFonts w:hint="eastAsia" w:cs="宋体"/>
                <w:kern w:val="2"/>
                <w:szCs w:val="24"/>
              </w:rPr>
              <w:t>工程招标</w:t>
            </w:r>
          </w:p>
        </w:tc>
      </w:tr>
      <w:tr w14:paraId="385ED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1884" w:type="pct"/>
            <w:vAlign w:val="center"/>
          </w:tcPr>
          <w:p w14:paraId="7A6A27E7">
            <w:pPr>
              <w:jc w:val="center"/>
              <w:rPr>
                <w:rFonts w:hint="eastAsia" w:ascii="宋体" w:hAnsi="宋体" w:cs="宋体"/>
                <w:sz w:val="24"/>
                <w:szCs w:val="24"/>
              </w:rPr>
            </w:pPr>
            <w:r>
              <w:rPr>
                <w:rFonts w:hint="eastAsia" w:ascii="宋体" w:hAnsi="宋体" w:cs="宋体"/>
                <w:sz w:val="24"/>
                <w:szCs w:val="24"/>
              </w:rPr>
              <w:t>100以下</w:t>
            </w:r>
          </w:p>
        </w:tc>
        <w:tc>
          <w:tcPr>
            <w:tcW w:w="1029" w:type="pct"/>
            <w:vAlign w:val="center"/>
          </w:tcPr>
          <w:p w14:paraId="5589C9B9">
            <w:pPr>
              <w:jc w:val="center"/>
              <w:rPr>
                <w:rFonts w:hint="eastAsia" w:ascii="宋体" w:hAnsi="宋体" w:cs="宋体"/>
                <w:sz w:val="24"/>
                <w:szCs w:val="24"/>
              </w:rPr>
            </w:pPr>
            <w:r>
              <w:rPr>
                <w:rFonts w:hint="eastAsia" w:ascii="宋体" w:hAnsi="宋体" w:cs="宋体"/>
                <w:sz w:val="24"/>
                <w:szCs w:val="24"/>
              </w:rPr>
              <w:t>1.5%</w:t>
            </w:r>
          </w:p>
        </w:tc>
        <w:tc>
          <w:tcPr>
            <w:tcW w:w="1046" w:type="pct"/>
            <w:vAlign w:val="center"/>
          </w:tcPr>
          <w:p w14:paraId="220C91E7">
            <w:pPr>
              <w:jc w:val="center"/>
              <w:rPr>
                <w:rFonts w:hint="eastAsia" w:ascii="宋体" w:hAnsi="宋体" w:cs="宋体"/>
                <w:sz w:val="24"/>
                <w:szCs w:val="24"/>
              </w:rPr>
            </w:pPr>
            <w:r>
              <w:rPr>
                <w:rFonts w:hint="eastAsia" w:ascii="宋体" w:hAnsi="宋体" w:cs="宋体"/>
                <w:sz w:val="24"/>
                <w:szCs w:val="24"/>
              </w:rPr>
              <w:t>1.5%</w:t>
            </w:r>
          </w:p>
        </w:tc>
        <w:tc>
          <w:tcPr>
            <w:tcW w:w="1039" w:type="pct"/>
            <w:vAlign w:val="center"/>
          </w:tcPr>
          <w:p w14:paraId="574620A3">
            <w:pPr>
              <w:jc w:val="center"/>
              <w:rPr>
                <w:rFonts w:hint="eastAsia" w:ascii="宋体" w:hAnsi="宋体" w:cs="宋体"/>
                <w:sz w:val="24"/>
                <w:szCs w:val="24"/>
              </w:rPr>
            </w:pPr>
            <w:r>
              <w:rPr>
                <w:rFonts w:hint="eastAsia" w:ascii="宋体" w:hAnsi="宋体" w:cs="宋体"/>
                <w:sz w:val="24"/>
                <w:szCs w:val="24"/>
              </w:rPr>
              <w:t>1.0%</w:t>
            </w:r>
          </w:p>
        </w:tc>
      </w:tr>
      <w:tr w14:paraId="6EDEF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884" w:type="pct"/>
            <w:vAlign w:val="center"/>
          </w:tcPr>
          <w:p w14:paraId="2AA7E336">
            <w:pPr>
              <w:jc w:val="center"/>
              <w:rPr>
                <w:rFonts w:hint="eastAsia" w:ascii="宋体" w:hAnsi="宋体" w:cs="宋体"/>
                <w:sz w:val="24"/>
                <w:szCs w:val="24"/>
              </w:rPr>
            </w:pPr>
            <w:r>
              <w:rPr>
                <w:rFonts w:hint="eastAsia" w:ascii="宋体" w:hAnsi="宋体" w:cs="宋体"/>
                <w:sz w:val="24"/>
                <w:szCs w:val="24"/>
              </w:rPr>
              <w:t>100-200</w:t>
            </w:r>
          </w:p>
        </w:tc>
        <w:tc>
          <w:tcPr>
            <w:tcW w:w="1029" w:type="pct"/>
            <w:vAlign w:val="center"/>
          </w:tcPr>
          <w:p w14:paraId="05C4483E">
            <w:pPr>
              <w:jc w:val="center"/>
              <w:rPr>
                <w:rFonts w:hint="eastAsia" w:ascii="宋体" w:hAnsi="宋体" w:cs="宋体"/>
                <w:sz w:val="24"/>
                <w:szCs w:val="24"/>
              </w:rPr>
            </w:pPr>
            <w:r>
              <w:rPr>
                <w:rFonts w:hint="eastAsia" w:ascii="宋体" w:hAnsi="宋体" w:cs="宋体"/>
                <w:sz w:val="24"/>
                <w:szCs w:val="24"/>
              </w:rPr>
              <w:t>1.1%</w:t>
            </w:r>
          </w:p>
        </w:tc>
        <w:tc>
          <w:tcPr>
            <w:tcW w:w="1046" w:type="pct"/>
            <w:vAlign w:val="center"/>
          </w:tcPr>
          <w:p w14:paraId="561419C9">
            <w:pPr>
              <w:jc w:val="center"/>
              <w:rPr>
                <w:rFonts w:hint="eastAsia" w:ascii="宋体" w:hAnsi="宋体" w:cs="宋体"/>
                <w:sz w:val="24"/>
                <w:szCs w:val="24"/>
              </w:rPr>
            </w:pPr>
            <w:r>
              <w:rPr>
                <w:rFonts w:hint="eastAsia" w:ascii="宋体" w:hAnsi="宋体" w:cs="宋体"/>
                <w:sz w:val="24"/>
                <w:szCs w:val="24"/>
              </w:rPr>
              <w:t>0.8%</w:t>
            </w:r>
          </w:p>
        </w:tc>
        <w:tc>
          <w:tcPr>
            <w:tcW w:w="1039" w:type="pct"/>
            <w:vAlign w:val="center"/>
          </w:tcPr>
          <w:p w14:paraId="5C2E14C0">
            <w:pPr>
              <w:jc w:val="center"/>
              <w:rPr>
                <w:rFonts w:hint="eastAsia" w:ascii="宋体" w:hAnsi="宋体" w:cs="宋体"/>
                <w:sz w:val="24"/>
                <w:szCs w:val="24"/>
              </w:rPr>
            </w:pPr>
            <w:r>
              <w:rPr>
                <w:rFonts w:hint="eastAsia" w:ascii="宋体" w:hAnsi="宋体" w:cs="宋体"/>
                <w:sz w:val="24"/>
                <w:szCs w:val="24"/>
              </w:rPr>
              <w:t>0.7%</w:t>
            </w:r>
          </w:p>
        </w:tc>
      </w:tr>
      <w:tr w14:paraId="47E8E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84" w:type="pct"/>
            <w:vAlign w:val="center"/>
          </w:tcPr>
          <w:p w14:paraId="7AAAE88C">
            <w:pPr>
              <w:jc w:val="center"/>
              <w:rPr>
                <w:rFonts w:hint="eastAsia" w:ascii="宋体" w:hAnsi="宋体" w:cs="宋体"/>
                <w:sz w:val="24"/>
                <w:szCs w:val="24"/>
              </w:rPr>
            </w:pPr>
            <w:r>
              <w:rPr>
                <w:rFonts w:hint="eastAsia" w:ascii="宋体" w:hAnsi="宋体" w:cs="宋体"/>
                <w:sz w:val="24"/>
                <w:szCs w:val="24"/>
              </w:rPr>
              <w:t>200-500</w:t>
            </w:r>
          </w:p>
        </w:tc>
        <w:tc>
          <w:tcPr>
            <w:tcW w:w="1029" w:type="pct"/>
            <w:vAlign w:val="center"/>
          </w:tcPr>
          <w:p w14:paraId="09A833A1">
            <w:pPr>
              <w:jc w:val="center"/>
              <w:rPr>
                <w:rFonts w:hint="eastAsia" w:ascii="宋体" w:hAnsi="宋体" w:cs="宋体"/>
                <w:sz w:val="24"/>
                <w:szCs w:val="24"/>
              </w:rPr>
            </w:pPr>
            <w:r>
              <w:rPr>
                <w:rFonts w:hint="eastAsia" w:ascii="宋体" w:hAnsi="宋体" w:cs="宋体"/>
                <w:sz w:val="24"/>
                <w:szCs w:val="24"/>
              </w:rPr>
              <w:t>1.08%</w:t>
            </w:r>
          </w:p>
        </w:tc>
        <w:tc>
          <w:tcPr>
            <w:tcW w:w="1046" w:type="pct"/>
            <w:vAlign w:val="center"/>
          </w:tcPr>
          <w:p w14:paraId="14D16934">
            <w:pPr>
              <w:jc w:val="center"/>
              <w:rPr>
                <w:rFonts w:hint="eastAsia" w:ascii="宋体" w:hAnsi="宋体" w:cs="宋体"/>
                <w:sz w:val="24"/>
                <w:szCs w:val="24"/>
              </w:rPr>
            </w:pPr>
            <w:r>
              <w:rPr>
                <w:rFonts w:hint="eastAsia" w:ascii="宋体" w:hAnsi="宋体" w:cs="宋体"/>
                <w:sz w:val="24"/>
                <w:szCs w:val="24"/>
              </w:rPr>
              <w:t>0.78%</w:t>
            </w:r>
          </w:p>
        </w:tc>
        <w:tc>
          <w:tcPr>
            <w:tcW w:w="1039" w:type="pct"/>
            <w:vAlign w:val="center"/>
          </w:tcPr>
          <w:p w14:paraId="40BDAED5">
            <w:pPr>
              <w:jc w:val="center"/>
              <w:rPr>
                <w:rFonts w:hint="eastAsia" w:ascii="宋体" w:hAnsi="宋体" w:cs="宋体"/>
                <w:sz w:val="24"/>
                <w:szCs w:val="24"/>
              </w:rPr>
            </w:pPr>
            <w:r>
              <w:rPr>
                <w:rFonts w:hint="eastAsia" w:ascii="宋体" w:hAnsi="宋体" w:cs="宋体"/>
                <w:sz w:val="24"/>
                <w:szCs w:val="24"/>
              </w:rPr>
              <w:t>0.69%</w:t>
            </w:r>
          </w:p>
        </w:tc>
      </w:tr>
      <w:tr w14:paraId="6A5134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84" w:type="pct"/>
            <w:vAlign w:val="center"/>
          </w:tcPr>
          <w:p w14:paraId="4D8D80F3">
            <w:pPr>
              <w:jc w:val="center"/>
              <w:rPr>
                <w:rFonts w:hint="eastAsia" w:ascii="宋体" w:hAnsi="宋体" w:cs="宋体"/>
                <w:sz w:val="24"/>
                <w:szCs w:val="24"/>
              </w:rPr>
            </w:pPr>
            <w:r>
              <w:rPr>
                <w:rFonts w:hint="eastAsia" w:ascii="宋体" w:hAnsi="宋体" w:cs="宋体"/>
                <w:sz w:val="24"/>
                <w:szCs w:val="24"/>
              </w:rPr>
              <w:t>500-1000</w:t>
            </w:r>
          </w:p>
        </w:tc>
        <w:tc>
          <w:tcPr>
            <w:tcW w:w="1029" w:type="pct"/>
            <w:vAlign w:val="center"/>
          </w:tcPr>
          <w:p w14:paraId="4898CB76">
            <w:pPr>
              <w:jc w:val="center"/>
              <w:rPr>
                <w:rFonts w:hint="eastAsia" w:ascii="宋体" w:hAnsi="宋体" w:cs="宋体"/>
                <w:sz w:val="24"/>
                <w:szCs w:val="24"/>
              </w:rPr>
            </w:pPr>
            <w:r>
              <w:rPr>
                <w:rFonts w:hint="eastAsia" w:ascii="宋体" w:hAnsi="宋体" w:cs="宋体"/>
                <w:sz w:val="24"/>
                <w:szCs w:val="24"/>
              </w:rPr>
              <w:t>0.76%</w:t>
            </w:r>
          </w:p>
        </w:tc>
        <w:tc>
          <w:tcPr>
            <w:tcW w:w="1046" w:type="pct"/>
            <w:vAlign w:val="center"/>
          </w:tcPr>
          <w:p w14:paraId="28C237E6">
            <w:pPr>
              <w:jc w:val="center"/>
              <w:rPr>
                <w:rFonts w:hint="eastAsia" w:ascii="宋体" w:hAnsi="宋体" w:cs="宋体"/>
                <w:sz w:val="24"/>
                <w:szCs w:val="24"/>
              </w:rPr>
            </w:pPr>
            <w:r>
              <w:rPr>
                <w:rFonts w:hint="eastAsia" w:ascii="宋体" w:hAnsi="宋体" w:cs="宋体"/>
                <w:sz w:val="24"/>
                <w:szCs w:val="24"/>
              </w:rPr>
              <w:t>0.43%</w:t>
            </w:r>
          </w:p>
        </w:tc>
        <w:tc>
          <w:tcPr>
            <w:tcW w:w="1039" w:type="pct"/>
            <w:vAlign w:val="center"/>
          </w:tcPr>
          <w:p w14:paraId="3DE737B7">
            <w:pPr>
              <w:jc w:val="center"/>
              <w:rPr>
                <w:rFonts w:hint="eastAsia" w:ascii="宋体" w:hAnsi="宋体" w:cs="宋体"/>
                <w:sz w:val="24"/>
                <w:szCs w:val="24"/>
              </w:rPr>
            </w:pPr>
            <w:r>
              <w:rPr>
                <w:rFonts w:hint="eastAsia" w:ascii="宋体" w:hAnsi="宋体" w:cs="宋体"/>
                <w:sz w:val="24"/>
                <w:szCs w:val="24"/>
              </w:rPr>
              <w:t>0.52%</w:t>
            </w:r>
          </w:p>
        </w:tc>
      </w:tr>
      <w:tr w14:paraId="1F956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1884" w:type="pct"/>
            <w:vAlign w:val="center"/>
          </w:tcPr>
          <w:p w14:paraId="4846EF5A">
            <w:pPr>
              <w:jc w:val="center"/>
              <w:rPr>
                <w:rFonts w:hint="eastAsia" w:ascii="宋体" w:hAnsi="宋体" w:cs="宋体"/>
                <w:sz w:val="24"/>
                <w:szCs w:val="24"/>
              </w:rPr>
            </w:pPr>
            <w:r>
              <w:rPr>
                <w:rFonts w:hint="eastAsia" w:ascii="宋体" w:hAnsi="宋体" w:cs="宋体"/>
                <w:sz w:val="24"/>
                <w:szCs w:val="24"/>
              </w:rPr>
              <w:t>1000-5000</w:t>
            </w:r>
          </w:p>
        </w:tc>
        <w:tc>
          <w:tcPr>
            <w:tcW w:w="1029" w:type="pct"/>
            <w:vAlign w:val="center"/>
          </w:tcPr>
          <w:p w14:paraId="6459299B">
            <w:pPr>
              <w:jc w:val="center"/>
              <w:rPr>
                <w:rFonts w:hint="eastAsia" w:ascii="宋体" w:hAnsi="宋体" w:cs="宋体"/>
                <w:sz w:val="24"/>
                <w:szCs w:val="24"/>
              </w:rPr>
            </w:pPr>
            <w:r>
              <w:rPr>
                <w:rFonts w:hint="eastAsia" w:ascii="宋体" w:hAnsi="宋体" w:cs="宋体"/>
                <w:sz w:val="24"/>
                <w:szCs w:val="24"/>
              </w:rPr>
              <w:t>0.45%</w:t>
            </w:r>
          </w:p>
        </w:tc>
        <w:tc>
          <w:tcPr>
            <w:tcW w:w="1046" w:type="pct"/>
            <w:vAlign w:val="center"/>
          </w:tcPr>
          <w:p w14:paraId="4B9E1E50">
            <w:pPr>
              <w:jc w:val="center"/>
              <w:rPr>
                <w:rFonts w:hint="eastAsia" w:ascii="宋体" w:hAnsi="宋体" w:cs="宋体"/>
                <w:sz w:val="24"/>
                <w:szCs w:val="24"/>
              </w:rPr>
            </w:pPr>
            <w:r>
              <w:rPr>
                <w:rFonts w:hint="eastAsia" w:ascii="宋体" w:hAnsi="宋体" w:cs="宋体"/>
                <w:sz w:val="24"/>
                <w:szCs w:val="24"/>
              </w:rPr>
              <w:t>0.23%</w:t>
            </w:r>
          </w:p>
        </w:tc>
        <w:tc>
          <w:tcPr>
            <w:tcW w:w="1039" w:type="pct"/>
            <w:vAlign w:val="center"/>
          </w:tcPr>
          <w:p w14:paraId="0BFDB856">
            <w:pPr>
              <w:jc w:val="center"/>
              <w:rPr>
                <w:rFonts w:hint="eastAsia" w:ascii="宋体" w:hAnsi="宋体" w:cs="宋体"/>
                <w:sz w:val="24"/>
                <w:szCs w:val="24"/>
              </w:rPr>
            </w:pPr>
            <w:r>
              <w:rPr>
                <w:rFonts w:hint="eastAsia" w:ascii="宋体" w:hAnsi="宋体" w:cs="宋体"/>
                <w:sz w:val="24"/>
                <w:szCs w:val="24"/>
              </w:rPr>
              <w:t>0.32%</w:t>
            </w:r>
          </w:p>
        </w:tc>
      </w:tr>
      <w:tr w14:paraId="65276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884" w:type="pct"/>
            <w:vAlign w:val="center"/>
          </w:tcPr>
          <w:p w14:paraId="41162DEA">
            <w:pPr>
              <w:jc w:val="center"/>
              <w:rPr>
                <w:rFonts w:hint="eastAsia" w:ascii="宋体" w:hAnsi="宋体" w:cs="宋体"/>
                <w:sz w:val="24"/>
                <w:szCs w:val="24"/>
              </w:rPr>
            </w:pPr>
            <w:r>
              <w:rPr>
                <w:rFonts w:hint="eastAsia" w:ascii="宋体" w:hAnsi="宋体" w:cs="宋体"/>
                <w:sz w:val="24"/>
                <w:szCs w:val="24"/>
              </w:rPr>
              <w:t>5000-10000</w:t>
            </w:r>
          </w:p>
        </w:tc>
        <w:tc>
          <w:tcPr>
            <w:tcW w:w="1029" w:type="pct"/>
            <w:vAlign w:val="center"/>
          </w:tcPr>
          <w:p w14:paraId="0AEC47BF">
            <w:pPr>
              <w:jc w:val="center"/>
              <w:rPr>
                <w:rFonts w:hint="eastAsia" w:ascii="宋体" w:hAnsi="宋体" w:cs="宋体"/>
                <w:sz w:val="24"/>
                <w:szCs w:val="24"/>
              </w:rPr>
            </w:pPr>
            <w:r>
              <w:rPr>
                <w:rFonts w:hint="eastAsia" w:ascii="宋体" w:hAnsi="宋体" w:cs="宋体"/>
                <w:sz w:val="24"/>
                <w:szCs w:val="24"/>
              </w:rPr>
              <w:t>0.23%</w:t>
            </w:r>
          </w:p>
        </w:tc>
        <w:tc>
          <w:tcPr>
            <w:tcW w:w="1046" w:type="pct"/>
            <w:vAlign w:val="center"/>
          </w:tcPr>
          <w:p w14:paraId="258926C8">
            <w:pPr>
              <w:jc w:val="center"/>
              <w:rPr>
                <w:rFonts w:hint="eastAsia" w:ascii="宋体" w:hAnsi="宋体" w:cs="宋体"/>
                <w:sz w:val="24"/>
                <w:szCs w:val="24"/>
              </w:rPr>
            </w:pPr>
            <w:r>
              <w:rPr>
                <w:rFonts w:hint="eastAsia" w:ascii="宋体" w:hAnsi="宋体" w:cs="宋体"/>
                <w:sz w:val="24"/>
                <w:szCs w:val="24"/>
              </w:rPr>
              <w:t>0.09%</w:t>
            </w:r>
          </w:p>
        </w:tc>
        <w:tc>
          <w:tcPr>
            <w:tcW w:w="1039" w:type="pct"/>
            <w:vAlign w:val="center"/>
          </w:tcPr>
          <w:p w14:paraId="19A18992">
            <w:pPr>
              <w:jc w:val="center"/>
              <w:rPr>
                <w:rFonts w:hint="eastAsia" w:ascii="宋体" w:hAnsi="宋体" w:cs="宋体"/>
                <w:sz w:val="24"/>
                <w:szCs w:val="24"/>
              </w:rPr>
            </w:pPr>
            <w:r>
              <w:rPr>
                <w:rFonts w:hint="eastAsia" w:ascii="宋体" w:hAnsi="宋体" w:cs="宋体"/>
                <w:sz w:val="24"/>
                <w:szCs w:val="24"/>
              </w:rPr>
              <w:t>0.18%</w:t>
            </w:r>
          </w:p>
        </w:tc>
      </w:tr>
      <w:tr w14:paraId="76303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884" w:type="pct"/>
            <w:vAlign w:val="center"/>
          </w:tcPr>
          <w:p w14:paraId="32CFC10C">
            <w:pPr>
              <w:jc w:val="center"/>
              <w:rPr>
                <w:rFonts w:hint="eastAsia" w:ascii="宋体" w:hAnsi="宋体" w:cs="宋体"/>
                <w:sz w:val="24"/>
                <w:szCs w:val="24"/>
              </w:rPr>
            </w:pPr>
            <w:r>
              <w:rPr>
                <w:rFonts w:hint="eastAsia" w:ascii="宋体" w:hAnsi="宋体" w:cs="宋体"/>
                <w:sz w:val="24"/>
                <w:szCs w:val="24"/>
              </w:rPr>
              <w:t>10000-100000</w:t>
            </w:r>
          </w:p>
        </w:tc>
        <w:tc>
          <w:tcPr>
            <w:tcW w:w="1029" w:type="pct"/>
            <w:vAlign w:val="center"/>
          </w:tcPr>
          <w:p w14:paraId="672DB808">
            <w:pPr>
              <w:jc w:val="center"/>
              <w:rPr>
                <w:rFonts w:hint="eastAsia" w:ascii="宋体" w:hAnsi="宋体" w:cs="宋体"/>
                <w:sz w:val="24"/>
                <w:szCs w:val="24"/>
              </w:rPr>
            </w:pPr>
            <w:r>
              <w:rPr>
                <w:rFonts w:hint="eastAsia" w:ascii="宋体" w:hAnsi="宋体" w:cs="宋体"/>
                <w:sz w:val="24"/>
                <w:szCs w:val="24"/>
              </w:rPr>
              <w:t>0.045%</w:t>
            </w:r>
          </w:p>
        </w:tc>
        <w:tc>
          <w:tcPr>
            <w:tcW w:w="1046" w:type="pct"/>
            <w:vAlign w:val="center"/>
          </w:tcPr>
          <w:p w14:paraId="5FFA0078">
            <w:pPr>
              <w:jc w:val="center"/>
              <w:rPr>
                <w:rFonts w:hint="eastAsia" w:ascii="宋体" w:hAnsi="宋体" w:cs="宋体"/>
                <w:sz w:val="24"/>
                <w:szCs w:val="24"/>
              </w:rPr>
            </w:pPr>
            <w:r>
              <w:rPr>
                <w:rFonts w:hint="eastAsia" w:ascii="宋体" w:hAnsi="宋体" w:cs="宋体"/>
                <w:sz w:val="24"/>
                <w:szCs w:val="24"/>
              </w:rPr>
              <w:t>0.045%</w:t>
            </w:r>
          </w:p>
        </w:tc>
        <w:tc>
          <w:tcPr>
            <w:tcW w:w="1039" w:type="pct"/>
            <w:vAlign w:val="center"/>
          </w:tcPr>
          <w:p w14:paraId="14F0D536">
            <w:pPr>
              <w:jc w:val="center"/>
              <w:rPr>
                <w:rFonts w:hint="eastAsia" w:ascii="宋体" w:hAnsi="宋体" w:cs="宋体"/>
                <w:sz w:val="24"/>
                <w:szCs w:val="24"/>
              </w:rPr>
            </w:pPr>
            <w:r>
              <w:rPr>
                <w:rFonts w:hint="eastAsia" w:ascii="宋体" w:hAnsi="宋体" w:cs="宋体"/>
                <w:sz w:val="24"/>
                <w:szCs w:val="24"/>
              </w:rPr>
              <w:t>0.045%</w:t>
            </w:r>
          </w:p>
        </w:tc>
      </w:tr>
      <w:tr w14:paraId="50CD2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884" w:type="pct"/>
            <w:vAlign w:val="center"/>
          </w:tcPr>
          <w:p w14:paraId="327CD65B">
            <w:pPr>
              <w:jc w:val="center"/>
              <w:rPr>
                <w:rFonts w:hint="eastAsia" w:ascii="宋体" w:hAnsi="宋体" w:cs="宋体"/>
                <w:sz w:val="24"/>
                <w:szCs w:val="24"/>
              </w:rPr>
            </w:pPr>
            <w:r>
              <w:rPr>
                <w:rFonts w:hint="eastAsia" w:ascii="宋体" w:hAnsi="宋体" w:cs="宋体"/>
                <w:sz w:val="24"/>
                <w:szCs w:val="24"/>
              </w:rPr>
              <w:t>1000000以上</w:t>
            </w:r>
          </w:p>
        </w:tc>
        <w:tc>
          <w:tcPr>
            <w:tcW w:w="1029" w:type="pct"/>
            <w:vAlign w:val="center"/>
          </w:tcPr>
          <w:p w14:paraId="7A382E4E">
            <w:pPr>
              <w:jc w:val="center"/>
              <w:rPr>
                <w:rFonts w:hint="eastAsia" w:ascii="宋体" w:hAnsi="宋体" w:cs="宋体"/>
                <w:sz w:val="24"/>
                <w:szCs w:val="24"/>
              </w:rPr>
            </w:pPr>
            <w:r>
              <w:rPr>
                <w:rFonts w:hint="eastAsia" w:ascii="宋体" w:hAnsi="宋体" w:cs="宋体"/>
                <w:sz w:val="24"/>
                <w:szCs w:val="24"/>
              </w:rPr>
              <w:t>0.009%</w:t>
            </w:r>
          </w:p>
        </w:tc>
        <w:tc>
          <w:tcPr>
            <w:tcW w:w="1046" w:type="pct"/>
            <w:vAlign w:val="center"/>
          </w:tcPr>
          <w:p w14:paraId="585570F4">
            <w:pPr>
              <w:jc w:val="center"/>
              <w:rPr>
                <w:rFonts w:hint="eastAsia" w:ascii="宋体" w:hAnsi="宋体" w:cs="宋体"/>
                <w:sz w:val="24"/>
                <w:szCs w:val="24"/>
              </w:rPr>
            </w:pPr>
            <w:r>
              <w:rPr>
                <w:rFonts w:hint="eastAsia" w:ascii="宋体" w:hAnsi="宋体" w:cs="宋体"/>
                <w:sz w:val="24"/>
                <w:szCs w:val="24"/>
              </w:rPr>
              <w:t>0.009%</w:t>
            </w:r>
          </w:p>
        </w:tc>
        <w:tc>
          <w:tcPr>
            <w:tcW w:w="1039" w:type="pct"/>
            <w:vAlign w:val="center"/>
          </w:tcPr>
          <w:p w14:paraId="60DB1BFA">
            <w:pPr>
              <w:jc w:val="center"/>
              <w:rPr>
                <w:rFonts w:hint="eastAsia" w:ascii="宋体" w:hAnsi="宋体" w:cs="宋体"/>
                <w:sz w:val="24"/>
                <w:szCs w:val="24"/>
              </w:rPr>
            </w:pPr>
            <w:r>
              <w:rPr>
                <w:rFonts w:hint="eastAsia" w:ascii="宋体" w:hAnsi="宋体" w:cs="宋体"/>
                <w:sz w:val="24"/>
                <w:szCs w:val="24"/>
              </w:rPr>
              <w:t>0.009%</w:t>
            </w:r>
          </w:p>
        </w:tc>
      </w:tr>
    </w:tbl>
    <w:p w14:paraId="6AAE6C42">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（一）投标人中标后向采购代理机构缴纳招标代理服务费，招标代理服务费的收取标准按照以下标准执行:</w:t>
      </w:r>
    </w:p>
    <w:p w14:paraId="407C1C0F">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注：采购代理服务收费按差额定率累进法计算。例如：某服务招标代理业务中标金额为500万元，计算采购代理服务收费额如下：</w:t>
      </w:r>
    </w:p>
    <w:p w14:paraId="744D3D7E">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100万元×1.5%=1.5万元</w:t>
      </w:r>
    </w:p>
    <w:p w14:paraId="523D0701">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（200-100）万元×0.8%=0.8万元</w:t>
      </w:r>
    </w:p>
    <w:p w14:paraId="0A429180">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（500-200）×0.78%=2.34万元</w:t>
      </w:r>
    </w:p>
    <w:p w14:paraId="36D490B3">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合计收费=1.5+0.8+2.34=4.64（万元）</w:t>
      </w:r>
    </w:p>
    <w:p w14:paraId="13BFFB85">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（二）招标代理服务费缴纳账号：</w:t>
      </w:r>
    </w:p>
    <w:p w14:paraId="4720E4A6">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户  名：重庆希维招标代理有限公司</w:t>
      </w:r>
    </w:p>
    <w:p w14:paraId="53F08B25">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开户行：华夏银行股份有限公司重庆中山支行</w:t>
      </w:r>
    </w:p>
    <w:p w14:paraId="4E16F849">
      <w:pPr>
        <w:spacing w:line="440" w:lineRule="exact"/>
        <w:ind w:firstLine="480" w:firstLineChars="200"/>
        <w:rPr>
          <w:rFonts w:hint="eastAsia" w:ascii="宋体" w:hAnsi="宋体" w:cs="仿宋"/>
          <w:color w:val="000000"/>
          <w:sz w:val="24"/>
        </w:rPr>
      </w:pPr>
      <w:r>
        <w:rPr>
          <w:rFonts w:hint="eastAsia" w:ascii="宋体" w:hAnsi="宋体" w:cs="仿宋"/>
          <w:color w:val="000000"/>
          <w:sz w:val="24"/>
        </w:rPr>
        <w:t>账  号：11261000000383428</w:t>
      </w:r>
    </w:p>
    <w:p w14:paraId="623FED4C">
      <w:pPr>
        <w:pStyle w:val="5"/>
        <w:spacing w:before="120" w:beforeLines="50" w:after="120" w:afterLines="50" w:line="440" w:lineRule="exact"/>
        <w:rPr>
          <w:rFonts w:hint="eastAsia" w:ascii="宋体" w:hAnsi="宋体" w:cs="宋体"/>
          <w:color w:val="000000"/>
          <w:szCs w:val="24"/>
        </w:rPr>
      </w:pPr>
      <w:r>
        <w:rPr>
          <w:rFonts w:hint="eastAsia" w:ascii="宋体" w:hAnsi="宋体" w:cs="宋体"/>
          <w:color w:val="000000"/>
          <w:szCs w:val="24"/>
        </w:rPr>
        <w:t>八、签订</w:t>
      </w:r>
      <w:bookmarkEnd w:id="112"/>
      <w:r>
        <w:rPr>
          <w:rFonts w:hint="eastAsia" w:ascii="宋体" w:hAnsi="宋体" w:cs="宋体"/>
          <w:color w:val="000000"/>
          <w:szCs w:val="24"/>
        </w:rPr>
        <w:t>合同</w:t>
      </w:r>
      <w:bookmarkEnd w:id="113"/>
      <w:bookmarkEnd w:id="114"/>
      <w:bookmarkEnd w:id="115"/>
      <w:bookmarkEnd w:id="116"/>
      <w:bookmarkEnd w:id="117"/>
      <w:bookmarkEnd w:id="118"/>
      <w:bookmarkEnd w:id="119"/>
      <w:bookmarkEnd w:id="120"/>
    </w:p>
    <w:p w14:paraId="497F6236">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（一）采购人应当自成交通知书发出之日起二十日内，按照竞争性磋商文件和成交供应商响应文件的约定，与成交供应商签订书面合同。所签订的合同不得对竞争性磋商文件和供应商的响应文件作实质性修改。</w:t>
      </w:r>
    </w:p>
    <w:p w14:paraId="36E79725">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（二）成交通知书、竞争性磋商文件、供应商的响应文件及澄清文件等，均为签订采购合同的依据。</w:t>
      </w:r>
    </w:p>
    <w:p w14:paraId="6D9E4500">
      <w:pPr>
        <w:spacing w:line="44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（三）合同生效条款由供需双方约定，法律、行政法规规定应当办理批准、登记等手续后生效的合同，依照其规定。</w:t>
      </w:r>
    </w:p>
    <w:p w14:paraId="6BC9F3AE">
      <w:pPr>
        <w:pStyle w:val="4"/>
        <w:spacing w:before="0" w:line="240" w:lineRule="auto"/>
        <w:jc w:val="center"/>
        <w:rPr>
          <w:rFonts w:hint="eastAsia" w:ascii="宋体" w:hAnsi="宋体" w:cs="宋体"/>
          <w:color w:val="FF0000"/>
          <w:sz w:val="24"/>
          <w:lang w:val="zh-CN"/>
        </w:rPr>
      </w:pPr>
      <w:r>
        <w:rPr>
          <w:rFonts w:ascii="宋体" w:hAnsi="宋体" w:eastAsia="宋体"/>
          <w:color w:val="000000"/>
          <w:sz w:val="36"/>
          <w:szCs w:val="30"/>
        </w:rPr>
        <w:br w:type="page"/>
      </w:r>
      <w:bookmarkStart w:id="123" w:name="_Toc17585"/>
      <w:bookmarkStart w:id="124" w:name="_Toc14833"/>
      <w:r>
        <w:rPr>
          <w:rFonts w:hint="eastAsia" w:ascii="宋体" w:hAnsi="宋体" w:eastAsia="宋体"/>
          <w:b w:val="0"/>
          <w:color w:val="000000"/>
          <w:sz w:val="36"/>
          <w:szCs w:val="30"/>
        </w:rPr>
        <w:t xml:space="preserve">第六篇  </w:t>
      </w:r>
      <w:bookmarkEnd w:id="121"/>
      <w:bookmarkEnd w:id="122"/>
      <w:r>
        <w:rPr>
          <w:rFonts w:hint="eastAsia" w:ascii="宋体" w:hAnsi="宋体" w:eastAsia="宋体"/>
          <w:b w:val="0"/>
          <w:color w:val="000000"/>
          <w:sz w:val="36"/>
          <w:szCs w:val="30"/>
        </w:rPr>
        <w:t>采购合同</w:t>
      </w:r>
      <w:bookmarkEnd w:id="123"/>
      <w:bookmarkEnd w:id="124"/>
    </w:p>
    <w:p w14:paraId="3D963C98">
      <w:pPr>
        <w:spacing w:line="360" w:lineRule="auto"/>
        <w:jc w:val="center"/>
        <w:rPr>
          <w:rFonts w:hint="eastAsia" w:ascii="宋体" w:hAnsi="宋体" w:cs="宋体"/>
          <w:b/>
          <w:sz w:val="44"/>
        </w:rPr>
      </w:pPr>
      <w:r>
        <w:rPr>
          <w:rFonts w:hint="eastAsia" w:ascii="宋体" w:hAnsi="宋体" w:cs="宋体"/>
          <w:b/>
          <w:sz w:val="44"/>
        </w:rPr>
        <w:t>采购合同</w:t>
      </w:r>
    </w:p>
    <w:p w14:paraId="479F59BA">
      <w:pPr>
        <w:spacing w:line="360" w:lineRule="auto"/>
        <w:jc w:val="center"/>
        <w:rPr>
          <w:rFonts w:hint="eastAsia" w:ascii="宋体" w:hAnsi="宋体" w:cs="宋体"/>
          <w:sz w:val="24"/>
          <w:szCs w:val="24"/>
        </w:rPr>
      </w:pPr>
      <w:r>
        <w:rPr>
          <w:rFonts w:hint="eastAsia" w:ascii="宋体" w:hAnsi="宋体" w:cs="宋体"/>
          <w:sz w:val="24"/>
          <w:szCs w:val="24"/>
        </w:rPr>
        <w:t>（最终以甲乙双方签订的合同为准）</w:t>
      </w:r>
    </w:p>
    <w:p w14:paraId="47420B7D">
      <w:pPr>
        <w:spacing w:line="360" w:lineRule="auto"/>
        <w:jc w:val="center"/>
        <w:rPr>
          <w:rFonts w:hint="eastAsia" w:ascii="宋体" w:hAnsi="宋体" w:cs="宋体"/>
        </w:rPr>
      </w:pPr>
      <w:r>
        <w:rPr>
          <w:rFonts w:hint="eastAsia" w:ascii="宋体" w:hAnsi="宋体" w:cs="宋体"/>
        </w:rPr>
        <w:t>（项目编号：     ）</w:t>
      </w:r>
    </w:p>
    <w:p w14:paraId="4BBF88DC">
      <w:pPr>
        <w:spacing w:line="360" w:lineRule="auto"/>
        <w:rPr>
          <w:rFonts w:hint="eastAsia" w:ascii="宋体" w:hAnsi="宋体" w:cs="宋体"/>
          <w:sz w:val="24"/>
        </w:rPr>
      </w:pPr>
      <w:r>
        <w:rPr>
          <w:rFonts w:hint="eastAsia" w:ascii="宋体" w:hAnsi="宋体" w:cs="宋体"/>
          <w:sz w:val="24"/>
        </w:rPr>
        <w:t>甲方（需方）：___________________________      计价单位：____________</w:t>
      </w:r>
    </w:p>
    <w:p w14:paraId="0DF24095">
      <w:pPr>
        <w:spacing w:line="360" w:lineRule="auto"/>
        <w:rPr>
          <w:rFonts w:hint="eastAsia" w:ascii="宋体" w:hAnsi="宋体" w:cs="宋体"/>
          <w:sz w:val="24"/>
        </w:rPr>
      </w:pPr>
      <w:r>
        <w:rPr>
          <w:rFonts w:hint="eastAsia" w:ascii="宋体" w:hAnsi="宋体" w:cs="宋体"/>
          <w:sz w:val="24"/>
        </w:rPr>
        <w:t>乙方（供方）：___________________________      计量单位：_____________</w:t>
      </w:r>
    </w:p>
    <w:p w14:paraId="21A453BF">
      <w:pPr>
        <w:spacing w:line="360" w:lineRule="auto"/>
        <w:rPr>
          <w:rFonts w:hint="eastAsia" w:ascii="宋体" w:hAnsi="宋体" w:cs="宋体"/>
          <w:sz w:val="24"/>
        </w:rPr>
      </w:pPr>
    </w:p>
    <w:p w14:paraId="382D8208">
      <w:pPr>
        <w:spacing w:line="360" w:lineRule="auto"/>
        <w:rPr>
          <w:rFonts w:hint="eastAsia" w:ascii="宋体" w:hAnsi="宋体" w:cs="宋体"/>
          <w:sz w:val="24"/>
        </w:rPr>
      </w:pPr>
      <w:r>
        <w:rPr>
          <w:rFonts w:hint="eastAsia" w:ascii="宋体" w:hAnsi="宋体" w:cs="宋体"/>
          <w:sz w:val="24"/>
        </w:rPr>
        <w:t>经双方协商一致，达成以下购销合同：</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1741"/>
        <w:gridCol w:w="984"/>
        <w:gridCol w:w="306"/>
        <w:gridCol w:w="992"/>
        <w:gridCol w:w="1134"/>
        <w:gridCol w:w="1559"/>
        <w:gridCol w:w="1567"/>
      </w:tblGrid>
      <w:tr w14:paraId="10202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30" w:type="dxa"/>
            <w:tcBorders>
              <w:top w:val="single" w:color="auto" w:sz="4" w:space="0"/>
              <w:left w:val="single" w:color="auto" w:sz="4" w:space="0"/>
              <w:bottom w:val="single" w:color="auto" w:sz="4" w:space="0"/>
              <w:right w:val="single" w:color="auto" w:sz="4" w:space="0"/>
            </w:tcBorders>
            <w:vAlign w:val="center"/>
          </w:tcPr>
          <w:p w14:paraId="44E236DC">
            <w:pPr>
              <w:spacing w:line="240" w:lineRule="atLeast"/>
              <w:jc w:val="center"/>
              <w:rPr>
                <w:rFonts w:hint="eastAsia" w:ascii="宋体" w:hAnsi="宋体" w:cs="宋体"/>
                <w:sz w:val="21"/>
                <w:szCs w:val="21"/>
              </w:rPr>
            </w:pPr>
            <w:r>
              <w:rPr>
                <w:rFonts w:hint="eastAsia" w:ascii="宋体" w:hAnsi="宋体" w:cs="宋体"/>
                <w:sz w:val="21"/>
                <w:szCs w:val="21"/>
              </w:rPr>
              <w:t>服务项目</w:t>
            </w:r>
          </w:p>
        </w:tc>
        <w:tc>
          <w:tcPr>
            <w:tcW w:w="1741" w:type="dxa"/>
            <w:tcBorders>
              <w:top w:val="single" w:color="auto" w:sz="4" w:space="0"/>
              <w:left w:val="single" w:color="auto" w:sz="4" w:space="0"/>
              <w:bottom w:val="single" w:color="auto" w:sz="4" w:space="0"/>
              <w:right w:val="single" w:color="auto" w:sz="4" w:space="0"/>
            </w:tcBorders>
            <w:vAlign w:val="center"/>
          </w:tcPr>
          <w:p w14:paraId="355F7A7A">
            <w:pPr>
              <w:spacing w:line="240" w:lineRule="atLeast"/>
              <w:jc w:val="center"/>
              <w:rPr>
                <w:rFonts w:hint="eastAsia" w:ascii="宋体" w:hAnsi="宋体" w:cs="宋体"/>
                <w:sz w:val="21"/>
                <w:szCs w:val="21"/>
              </w:rPr>
            </w:pPr>
            <w:r>
              <w:rPr>
                <w:rFonts w:hint="eastAsia" w:ascii="宋体" w:hAnsi="宋体" w:cs="宋体"/>
                <w:sz w:val="21"/>
                <w:szCs w:val="21"/>
              </w:rPr>
              <w:t>内容</w:t>
            </w:r>
          </w:p>
        </w:tc>
        <w:tc>
          <w:tcPr>
            <w:tcW w:w="984" w:type="dxa"/>
            <w:tcBorders>
              <w:top w:val="single" w:color="auto" w:sz="4" w:space="0"/>
              <w:left w:val="single" w:color="auto" w:sz="4" w:space="0"/>
              <w:bottom w:val="single" w:color="auto" w:sz="4" w:space="0"/>
              <w:right w:val="single" w:color="auto" w:sz="4" w:space="0"/>
            </w:tcBorders>
            <w:vAlign w:val="center"/>
          </w:tcPr>
          <w:p w14:paraId="2AEA6B05">
            <w:pPr>
              <w:spacing w:line="240" w:lineRule="atLeast"/>
              <w:jc w:val="center"/>
              <w:rPr>
                <w:rFonts w:hint="eastAsia" w:ascii="宋体" w:hAnsi="宋体" w:cs="宋体"/>
                <w:sz w:val="21"/>
                <w:szCs w:val="21"/>
              </w:rPr>
            </w:pPr>
            <w:r>
              <w:rPr>
                <w:rFonts w:hint="eastAsia" w:ascii="宋体" w:hAnsi="宋体" w:cs="宋体"/>
                <w:sz w:val="21"/>
                <w:szCs w:val="21"/>
              </w:rPr>
              <w:t>数量</w:t>
            </w: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7E186A57">
            <w:pPr>
              <w:spacing w:line="240" w:lineRule="atLeast"/>
              <w:jc w:val="center"/>
              <w:rPr>
                <w:rFonts w:hint="eastAsia" w:ascii="宋体" w:hAnsi="宋体" w:cs="宋体"/>
                <w:sz w:val="21"/>
                <w:szCs w:val="21"/>
              </w:rPr>
            </w:pPr>
            <w:r>
              <w:rPr>
                <w:rFonts w:hint="eastAsia" w:ascii="宋体" w:hAnsi="宋体" w:cs="宋体"/>
                <w:sz w:val="21"/>
                <w:szCs w:val="21"/>
              </w:rPr>
              <w:t>综合单价（或折扣）</w:t>
            </w:r>
          </w:p>
        </w:tc>
        <w:tc>
          <w:tcPr>
            <w:tcW w:w="1134" w:type="dxa"/>
            <w:tcBorders>
              <w:top w:val="single" w:color="auto" w:sz="4" w:space="0"/>
              <w:left w:val="single" w:color="auto" w:sz="4" w:space="0"/>
              <w:bottom w:val="single" w:color="auto" w:sz="4" w:space="0"/>
              <w:right w:val="single" w:color="auto" w:sz="4" w:space="0"/>
            </w:tcBorders>
            <w:vAlign w:val="center"/>
          </w:tcPr>
          <w:p w14:paraId="09B48F68">
            <w:pPr>
              <w:spacing w:line="240" w:lineRule="atLeast"/>
              <w:jc w:val="center"/>
              <w:rPr>
                <w:rFonts w:hint="eastAsia" w:ascii="宋体" w:hAnsi="宋体" w:cs="宋体"/>
                <w:sz w:val="21"/>
                <w:szCs w:val="21"/>
              </w:rPr>
            </w:pPr>
            <w:r>
              <w:rPr>
                <w:rFonts w:hint="eastAsia" w:ascii="宋体" w:hAnsi="宋体" w:cs="宋体"/>
                <w:sz w:val="21"/>
                <w:szCs w:val="21"/>
              </w:rPr>
              <w:t>总价</w:t>
            </w:r>
          </w:p>
        </w:tc>
        <w:tc>
          <w:tcPr>
            <w:tcW w:w="1559" w:type="dxa"/>
            <w:tcBorders>
              <w:top w:val="single" w:color="auto" w:sz="4" w:space="0"/>
              <w:left w:val="single" w:color="auto" w:sz="4" w:space="0"/>
              <w:bottom w:val="single" w:color="auto" w:sz="4" w:space="0"/>
              <w:right w:val="single" w:color="auto" w:sz="4" w:space="0"/>
            </w:tcBorders>
            <w:vAlign w:val="center"/>
          </w:tcPr>
          <w:p w14:paraId="6EEE4FBC">
            <w:pPr>
              <w:spacing w:line="240" w:lineRule="atLeast"/>
              <w:jc w:val="center"/>
              <w:rPr>
                <w:rFonts w:hint="eastAsia" w:ascii="宋体" w:hAnsi="宋体" w:cs="宋体"/>
                <w:sz w:val="21"/>
                <w:szCs w:val="21"/>
              </w:rPr>
            </w:pPr>
            <w:r>
              <w:rPr>
                <w:rFonts w:hint="eastAsia" w:ascii="宋体" w:hAnsi="宋体" w:cs="宋体"/>
                <w:sz w:val="21"/>
                <w:szCs w:val="21"/>
              </w:rPr>
              <w:t>服务时间</w:t>
            </w:r>
          </w:p>
        </w:tc>
        <w:tc>
          <w:tcPr>
            <w:tcW w:w="1567" w:type="dxa"/>
            <w:tcBorders>
              <w:top w:val="single" w:color="auto" w:sz="4" w:space="0"/>
              <w:left w:val="single" w:color="auto" w:sz="4" w:space="0"/>
              <w:bottom w:val="single" w:color="auto" w:sz="4" w:space="0"/>
              <w:right w:val="single" w:color="auto" w:sz="4" w:space="0"/>
            </w:tcBorders>
            <w:vAlign w:val="center"/>
          </w:tcPr>
          <w:p w14:paraId="4775E006">
            <w:pPr>
              <w:spacing w:line="240" w:lineRule="atLeast"/>
              <w:jc w:val="center"/>
              <w:rPr>
                <w:rFonts w:hint="eastAsia" w:ascii="宋体" w:hAnsi="宋体" w:cs="宋体"/>
                <w:sz w:val="21"/>
                <w:szCs w:val="21"/>
              </w:rPr>
            </w:pPr>
            <w:r>
              <w:rPr>
                <w:rFonts w:hint="eastAsia" w:ascii="宋体" w:hAnsi="宋体" w:cs="宋体"/>
                <w:sz w:val="21"/>
                <w:szCs w:val="21"/>
              </w:rPr>
              <w:t>服务地点</w:t>
            </w:r>
          </w:p>
        </w:tc>
      </w:tr>
      <w:tr w14:paraId="759FB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3BD52D5A">
            <w:pPr>
              <w:spacing w:line="240" w:lineRule="atLeast"/>
              <w:jc w:val="center"/>
              <w:rPr>
                <w:rFonts w:hint="eastAsia" w:ascii="宋体" w:hAnsi="宋体" w:cs="宋体"/>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7C399E4C">
            <w:pPr>
              <w:spacing w:line="240" w:lineRule="atLeast"/>
              <w:jc w:val="center"/>
              <w:rPr>
                <w:rFonts w:hint="eastAsia" w:ascii="宋体" w:hAnsi="宋体" w:cs="宋体"/>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497ACA30">
            <w:pPr>
              <w:spacing w:line="240" w:lineRule="atLeast"/>
              <w:jc w:val="center"/>
              <w:rPr>
                <w:rFonts w:hint="eastAsia" w:ascii="宋体" w:hAnsi="宋体" w:cs="宋体"/>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06AB6197">
            <w:pPr>
              <w:spacing w:line="240" w:lineRule="atLeast"/>
              <w:jc w:val="center"/>
              <w:rPr>
                <w:rFonts w:hint="eastAsia" w:ascii="宋体" w:hAnsi="宋体" w:cs="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77CBA2A3">
            <w:pPr>
              <w:spacing w:line="240" w:lineRule="atLeast"/>
              <w:jc w:val="center"/>
              <w:rPr>
                <w:rFonts w:hint="eastAsia" w:ascii="宋体" w:hAnsi="宋体" w:cs="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5A2B3DAD">
            <w:pPr>
              <w:spacing w:line="240" w:lineRule="atLeast"/>
              <w:jc w:val="center"/>
              <w:rPr>
                <w:rFonts w:hint="eastAsia" w:ascii="宋体" w:hAnsi="宋体" w:cs="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47E9F66E">
            <w:pPr>
              <w:spacing w:line="240" w:lineRule="atLeast"/>
              <w:jc w:val="center"/>
              <w:rPr>
                <w:rFonts w:hint="eastAsia" w:ascii="宋体" w:hAnsi="宋体" w:cs="宋体"/>
                <w:sz w:val="21"/>
                <w:szCs w:val="21"/>
              </w:rPr>
            </w:pPr>
          </w:p>
        </w:tc>
      </w:tr>
      <w:tr w14:paraId="15D52F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0B87E839">
            <w:pPr>
              <w:spacing w:line="240" w:lineRule="atLeast"/>
              <w:jc w:val="center"/>
              <w:rPr>
                <w:rFonts w:hint="eastAsia" w:ascii="宋体" w:hAnsi="宋体" w:cs="宋体"/>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77E49C5C">
            <w:pPr>
              <w:spacing w:line="240" w:lineRule="atLeast"/>
              <w:jc w:val="center"/>
              <w:rPr>
                <w:rFonts w:hint="eastAsia" w:ascii="宋体" w:hAnsi="宋体" w:cs="宋体"/>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184F6478">
            <w:pPr>
              <w:spacing w:line="240" w:lineRule="atLeast"/>
              <w:jc w:val="center"/>
              <w:rPr>
                <w:rFonts w:hint="eastAsia" w:ascii="宋体" w:hAnsi="宋体" w:cs="宋体"/>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38CE0A90">
            <w:pPr>
              <w:spacing w:line="240" w:lineRule="atLeast"/>
              <w:jc w:val="center"/>
              <w:rPr>
                <w:rFonts w:hint="eastAsia" w:ascii="宋体" w:hAnsi="宋体" w:cs="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53780E47">
            <w:pPr>
              <w:spacing w:line="240" w:lineRule="atLeast"/>
              <w:jc w:val="center"/>
              <w:rPr>
                <w:rFonts w:hint="eastAsia" w:ascii="宋体" w:hAnsi="宋体" w:cs="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FC89D13">
            <w:pPr>
              <w:spacing w:line="240" w:lineRule="atLeast"/>
              <w:jc w:val="center"/>
              <w:rPr>
                <w:rFonts w:hint="eastAsia" w:ascii="宋体" w:hAnsi="宋体" w:cs="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0E3EAF3B">
            <w:pPr>
              <w:spacing w:line="240" w:lineRule="atLeast"/>
              <w:jc w:val="center"/>
              <w:rPr>
                <w:rFonts w:hint="eastAsia" w:ascii="宋体" w:hAnsi="宋体" w:cs="宋体"/>
                <w:sz w:val="21"/>
                <w:szCs w:val="21"/>
              </w:rPr>
            </w:pPr>
          </w:p>
        </w:tc>
      </w:tr>
      <w:tr w14:paraId="2B806D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2E842750">
            <w:pPr>
              <w:spacing w:line="240" w:lineRule="atLeast"/>
              <w:jc w:val="center"/>
              <w:rPr>
                <w:rFonts w:hint="eastAsia" w:ascii="宋体" w:hAnsi="宋体" w:cs="宋体"/>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1EE50474">
            <w:pPr>
              <w:spacing w:line="240" w:lineRule="atLeast"/>
              <w:jc w:val="center"/>
              <w:rPr>
                <w:rFonts w:hint="eastAsia" w:ascii="宋体" w:hAnsi="宋体" w:cs="宋体"/>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52E88831">
            <w:pPr>
              <w:spacing w:line="240" w:lineRule="atLeast"/>
              <w:jc w:val="center"/>
              <w:rPr>
                <w:rFonts w:hint="eastAsia" w:ascii="宋体" w:hAnsi="宋体" w:cs="宋体"/>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3DBDA687">
            <w:pPr>
              <w:spacing w:line="240" w:lineRule="atLeast"/>
              <w:jc w:val="center"/>
              <w:rPr>
                <w:rFonts w:hint="eastAsia" w:ascii="宋体" w:hAnsi="宋体" w:cs="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FAA6402">
            <w:pPr>
              <w:spacing w:line="240" w:lineRule="atLeast"/>
              <w:jc w:val="center"/>
              <w:rPr>
                <w:rFonts w:hint="eastAsia" w:ascii="宋体" w:hAnsi="宋体" w:cs="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6CB67D6">
            <w:pPr>
              <w:spacing w:line="240" w:lineRule="atLeast"/>
              <w:jc w:val="center"/>
              <w:rPr>
                <w:rFonts w:hint="eastAsia" w:ascii="宋体" w:hAnsi="宋体" w:cs="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345B3EAE">
            <w:pPr>
              <w:spacing w:line="240" w:lineRule="atLeast"/>
              <w:jc w:val="center"/>
              <w:rPr>
                <w:rFonts w:hint="eastAsia" w:ascii="宋体" w:hAnsi="宋体" w:cs="宋体"/>
                <w:sz w:val="21"/>
                <w:szCs w:val="21"/>
              </w:rPr>
            </w:pPr>
          </w:p>
        </w:tc>
      </w:tr>
      <w:tr w14:paraId="72B6B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78E495BD">
            <w:pPr>
              <w:spacing w:line="240" w:lineRule="atLeast"/>
              <w:jc w:val="center"/>
              <w:rPr>
                <w:rFonts w:hint="eastAsia" w:ascii="宋体" w:hAnsi="宋体" w:cs="宋体"/>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745163D3">
            <w:pPr>
              <w:spacing w:line="240" w:lineRule="atLeast"/>
              <w:jc w:val="center"/>
              <w:rPr>
                <w:rFonts w:hint="eastAsia" w:ascii="宋体" w:hAnsi="宋体" w:cs="宋体"/>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716F92B4">
            <w:pPr>
              <w:spacing w:line="240" w:lineRule="atLeast"/>
              <w:jc w:val="center"/>
              <w:rPr>
                <w:rFonts w:hint="eastAsia" w:ascii="宋体" w:hAnsi="宋体" w:cs="宋体"/>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605C09BC">
            <w:pPr>
              <w:spacing w:line="240" w:lineRule="atLeast"/>
              <w:jc w:val="center"/>
              <w:rPr>
                <w:rFonts w:hint="eastAsia" w:ascii="宋体" w:hAnsi="宋体" w:cs="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45EE655C">
            <w:pPr>
              <w:spacing w:line="240" w:lineRule="atLeast"/>
              <w:jc w:val="center"/>
              <w:rPr>
                <w:rFonts w:hint="eastAsia" w:ascii="宋体" w:hAnsi="宋体" w:cs="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5B3621F">
            <w:pPr>
              <w:spacing w:line="240" w:lineRule="atLeast"/>
              <w:jc w:val="center"/>
              <w:rPr>
                <w:rFonts w:hint="eastAsia" w:ascii="宋体" w:hAnsi="宋体" w:cs="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2DC82816">
            <w:pPr>
              <w:spacing w:line="240" w:lineRule="atLeast"/>
              <w:jc w:val="center"/>
              <w:rPr>
                <w:rFonts w:hint="eastAsia" w:ascii="宋体" w:hAnsi="宋体" w:cs="宋体"/>
                <w:sz w:val="21"/>
                <w:szCs w:val="21"/>
              </w:rPr>
            </w:pPr>
          </w:p>
        </w:tc>
      </w:tr>
      <w:tr w14:paraId="08248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65E12E6B">
            <w:pPr>
              <w:spacing w:line="240" w:lineRule="atLeast"/>
              <w:jc w:val="center"/>
              <w:rPr>
                <w:rFonts w:hint="eastAsia" w:ascii="宋体" w:hAnsi="宋体" w:cs="宋体"/>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0ABEB1BD">
            <w:pPr>
              <w:spacing w:line="240" w:lineRule="atLeast"/>
              <w:jc w:val="center"/>
              <w:rPr>
                <w:rFonts w:hint="eastAsia" w:ascii="宋体" w:hAnsi="宋体" w:cs="宋体"/>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50B56498">
            <w:pPr>
              <w:spacing w:line="240" w:lineRule="atLeast"/>
              <w:jc w:val="center"/>
              <w:rPr>
                <w:rFonts w:hint="eastAsia" w:ascii="宋体" w:hAnsi="宋体" w:cs="宋体"/>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59E0F941">
            <w:pPr>
              <w:spacing w:line="240" w:lineRule="atLeast"/>
              <w:jc w:val="center"/>
              <w:rPr>
                <w:rFonts w:hint="eastAsia" w:ascii="宋体" w:hAnsi="宋体" w:cs="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6C70AE1">
            <w:pPr>
              <w:spacing w:line="240" w:lineRule="atLeast"/>
              <w:jc w:val="center"/>
              <w:rPr>
                <w:rFonts w:hint="eastAsia" w:ascii="宋体" w:hAnsi="宋体" w:cs="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3CF93287">
            <w:pPr>
              <w:spacing w:line="240" w:lineRule="atLeast"/>
              <w:jc w:val="center"/>
              <w:rPr>
                <w:rFonts w:hint="eastAsia" w:ascii="宋体" w:hAnsi="宋体" w:cs="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3F144840">
            <w:pPr>
              <w:spacing w:line="240" w:lineRule="atLeast"/>
              <w:jc w:val="center"/>
              <w:rPr>
                <w:rFonts w:hint="eastAsia" w:ascii="宋体" w:hAnsi="宋体" w:cs="宋体"/>
                <w:sz w:val="21"/>
                <w:szCs w:val="21"/>
              </w:rPr>
            </w:pPr>
          </w:p>
        </w:tc>
      </w:tr>
      <w:tr w14:paraId="04337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7C267AA6">
            <w:pPr>
              <w:spacing w:line="240" w:lineRule="atLeast"/>
              <w:jc w:val="center"/>
              <w:rPr>
                <w:rFonts w:hint="eastAsia" w:ascii="宋体" w:hAnsi="宋体" w:cs="宋体"/>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6B3C2F5C">
            <w:pPr>
              <w:spacing w:line="240" w:lineRule="atLeast"/>
              <w:jc w:val="center"/>
              <w:rPr>
                <w:rFonts w:hint="eastAsia" w:ascii="宋体" w:hAnsi="宋体" w:cs="宋体"/>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7EF1BC67">
            <w:pPr>
              <w:spacing w:line="240" w:lineRule="atLeast"/>
              <w:jc w:val="center"/>
              <w:rPr>
                <w:rFonts w:hint="eastAsia" w:ascii="宋体" w:hAnsi="宋体" w:cs="宋体"/>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1AD5AF7C">
            <w:pPr>
              <w:spacing w:line="240" w:lineRule="atLeast"/>
              <w:jc w:val="center"/>
              <w:rPr>
                <w:rFonts w:hint="eastAsia" w:ascii="宋体" w:hAnsi="宋体" w:cs="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12B9E976">
            <w:pPr>
              <w:spacing w:line="240" w:lineRule="atLeast"/>
              <w:jc w:val="center"/>
              <w:rPr>
                <w:rFonts w:hint="eastAsia" w:ascii="宋体" w:hAnsi="宋体" w:cs="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013E1D4D">
            <w:pPr>
              <w:spacing w:line="240" w:lineRule="atLeast"/>
              <w:jc w:val="center"/>
              <w:rPr>
                <w:rFonts w:hint="eastAsia" w:ascii="宋体" w:hAnsi="宋体" w:cs="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46F6C6BF">
            <w:pPr>
              <w:spacing w:line="240" w:lineRule="atLeast"/>
              <w:jc w:val="center"/>
              <w:rPr>
                <w:rFonts w:hint="eastAsia" w:ascii="宋体" w:hAnsi="宋体" w:cs="宋体"/>
                <w:sz w:val="21"/>
                <w:szCs w:val="21"/>
              </w:rPr>
            </w:pPr>
          </w:p>
        </w:tc>
      </w:tr>
      <w:tr w14:paraId="1AFCE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45FFF732">
            <w:pPr>
              <w:spacing w:line="240" w:lineRule="atLeast"/>
              <w:jc w:val="center"/>
              <w:rPr>
                <w:rFonts w:hint="eastAsia" w:ascii="宋体" w:hAnsi="宋体" w:cs="宋体"/>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07BB00E0">
            <w:pPr>
              <w:spacing w:line="240" w:lineRule="atLeast"/>
              <w:jc w:val="center"/>
              <w:rPr>
                <w:rFonts w:hint="eastAsia" w:ascii="宋体" w:hAnsi="宋体" w:cs="宋体"/>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2C1D3E55">
            <w:pPr>
              <w:spacing w:line="240" w:lineRule="atLeast"/>
              <w:jc w:val="center"/>
              <w:rPr>
                <w:rFonts w:hint="eastAsia" w:ascii="宋体" w:hAnsi="宋体" w:cs="宋体"/>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78ED1C1E">
            <w:pPr>
              <w:spacing w:line="240" w:lineRule="atLeast"/>
              <w:jc w:val="center"/>
              <w:rPr>
                <w:rFonts w:hint="eastAsia" w:ascii="宋体" w:hAnsi="宋体" w:cs="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3B5C918D">
            <w:pPr>
              <w:spacing w:line="240" w:lineRule="atLeast"/>
              <w:jc w:val="center"/>
              <w:rPr>
                <w:rFonts w:hint="eastAsia" w:ascii="宋体" w:hAnsi="宋体" w:cs="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6948A25D">
            <w:pPr>
              <w:spacing w:line="240" w:lineRule="atLeast"/>
              <w:jc w:val="center"/>
              <w:rPr>
                <w:rFonts w:hint="eastAsia" w:ascii="宋体" w:hAnsi="宋体" w:cs="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2289C951">
            <w:pPr>
              <w:spacing w:line="240" w:lineRule="atLeast"/>
              <w:jc w:val="center"/>
              <w:rPr>
                <w:rFonts w:hint="eastAsia" w:ascii="宋体" w:hAnsi="宋体" w:cs="宋体"/>
                <w:sz w:val="21"/>
                <w:szCs w:val="21"/>
              </w:rPr>
            </w:pPr>
          </w:p>
        </w:tc>
      </w:tr>
      <w:tr w14:paraId="6BAA5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tcBorders>
              <w:top w:val="single" w:color="auto" w:sz="4" w:space="0"/>
              <w:left w:val="single" w:color="auto" w:sz="4" w:space="0"/>
              <w:bottom w:val="single" w:color="auto" w:sz="4" w:space="0"/>
              <w:right w:val="single" w:color="auto" w:sz="4" w:space="0"/>
            </w:tcBorders>
            <w:vAlign w:val="center"/>
          </w:tcPr>
          <w:p w14:paraId="726D3480">
            <w:pPr>
              <w:spacing w:line="240" w:lineRule="atLeast"/>
              <w:jc w:val="center"/>
              <w:rPr>
                <w:rFonts w:hint="eastAsia" w:ascii="宋体" w:hAnsi="宋体" w:cs="宋体"/>
                <w:sz w:val="21"/>
                <w:szCs w:val="21"/>
              </w:rPr>
            </w:pPr>
          </w:p>
        </w:tc>
        <w:tc>
          <w:tcPr>
            <w:tcW w:w="1741" w:type="dxa"/>
            <w:tcBorders>
              <w:top w:val="single" w:color="auto" w:sz="4" w:space="0"/>
              <w:left w:val="single" w:color="auto" w:sz="4" w:space="0"/>
              <w:bottom w:val="single" w:color="auto" w:sz="4" w:space="0"/>
              <w:right w:val="single" w:color="auto" w:sz="4" w:space="0"/>
            </w:tcBorders>
            <w:vAlign w:val="center"/>
          </w:tcPr>
          <w:p w14:paraId="628403B7">
            <w:pPr>
              <w:spacing w:line="240" w:lineRule="atLeast"/>
              <w:jc w:val="center"/>
              <w:rPr>
                <w:rFonts w:hint="eastAsia" w:ascii="宋体" w:hAnsi="宋体" w:cs="宋体"/>
                <w:sz w:val="21"/>
                <w:szCs w:val="21"/>
              </w:rPr>
            </w:pPr>
          </w:p>
        </w:tc>
        <w:tc>
          <w:tcPr>
            <w:tcW w:w="984" w:type="dxa"/>
            <w:tcBorders>
              <w:top w:val="single" w:color="auto" w:sz="4" w:space="0"/>
              <w:left w:val="single" w:color="auto" w:sz="4" w:space="0"/>
              <w:bottom w:val="single" w:color="auto" w:sz="4" w:space="0"/>
              <w:right w:val="single" w:color="auto" w:sz="4" w:space="0"/>
            </w:tcBorders>
            <w:vAlign w:val="center"/>
          </w:tcPr>
          <w:p w14:paraId="7D8F6F00">
            <w:pPr>
              <w:spacing w:line="240" w:lineRule="atLeast"/>
              <w:jc w:val="center"/>
              <w:rPr>
                <w:rFonts w:hint="eastAsia" w:ascii="宋体" w:hAnsi="宋体" w:cs="宋体"/>
                <w:sz w:val="21"/>
                <w:szCs w:val="21"/>
              </w:rPr>
            </w:pPr>
          </w:p>
        </w:tc>
        <w:tc>
          <w:tcPr>
            <w:tcW w:w="1298" w:type="dxa"/>
            <w:gridSpan w:val="2"/>
            <w:tcBorders>
              <w:top w:val="single" w:color="auto" w:sz="4" w:space="0"/>
              <w:left w:val="single" w:color="auto" w:sz="4" w:space="0"/>
              <w:bottom w:val="single" w:color="auto" w:sz="4" w:space="0"/>
              <w:right w:val="single" w:color="auto" w:sz="4" w:space="0"/>
            </w:tcBorders>
            <w:vAlign w:val="center"/>
          </w:tcPr>
          <w:p w14:paraId="02A245F2">
            <w:pPr>
              <w:spacing w:line="240" w:lineRule="atLeast"/>
              <w:jc w:val="center"/>
              <w:rPr>
                <w:rFonts w:hint="eastAsia" w:ascii="宋体" w:hAnsi="宋体" w:cs="宋体"/>
                <w:sz w:val="21"/>
                <w:szCs w:val="21"/>
              </w:rPr>
            </w:pPr>
          </w:p>
        </w:tc>
        <w:tc>
          <w:tcPr>
            <w:tcW w:w="1134" w:type="dxa"/>
            <w:tcBorders>
              <w:top w:val="single" w:color="auto" w:sz="4" w:space="0"/>
              <w:left w:val="single" w:color="auto" w:sz="4" w:space="0"/>
              <w:bottom w:val="single" w:color="auto" w:sz="4" w:space="0"/>
              <w:right w:val="single" w:color="auto" w:sz="4" w:space="0"/>
            </w:tcBorders>
            <w:vAlign w:val="center"/>
          </w:tcPr>
          <w:p w14:paraId="2661FA9B">
            <w:pPr>
              <w:spacing w:line="240" w:lineRule="atLeast"/>
              <w:jc w:val="center"/>
              <w:rPr>
                <w:rFonts w:hint="eastAsia" w:ascii="宋体" w:hAnsi="宋体" w:cs="宋体"/>
                <w:sz w:val="21"/>
                <w:szCs w:val="21"/>
              </w:rPr>
            </w:pPr>
          </w:p>
        </w:tc>
        <w:tc>
          <w:tcPr>
            <w:tcW w:w="1559" w:type="dxa"/>
            <w:tcBorders>
              <w:top w:val="single" w:color="auto" w:sz="4" w:space="0"/>
              <w:left w:val="single" w:color="auto" w:sz="4" w:space="0"/>
              <w:bottom w:val="single" w:color="auto" w:sz="4" w:space="0"/>
              <w:right w:val="single" w:color="auto" w:sz="4" w:space="0"/>
            </w:tcBorders>
            <w:vAlign w:val="center"/>
          </w:tcPr>
          <w:p w14:paraId="17D7CDCD">
            <w:pPr>
              <w:spacing w:line="240" w:lineRule="atLeast"/>
              <w:jc w:val="center"/>
              <w:rPr>
                <w:rFonts w:hint="eastAsia" w:ascii="宋体" w:hAnsi="宋体" w:cs="宋体"/>
                <w:sz w:val="21"/>
                <w:szCs w:val="21"/>
              </w:rPr>
            </w:pPr>
          </w:p>
        </w:tc>
        <w:tc>
          <w:tcPr>
            <w:tcW w:w="1567" w:type="dxa"/>
            <w:tcBorders>
              <w:top w:val="single" w:color="auto" w:sz="4" w:space="0"/>
              <w:left w:val="single" w:color="auto" w:sz="4" w:space="0"/>
              <w:bottom w:val="single" w:color="auto" w:sz="4" w:space="0"/>
              <w:right w:val="single" w:color="auto" w:sz="4" w:space="0"/>
            </w:tcBorders>
            <w:vAlign w:val="center"/>
          </w:tcPr>
          <w:p w14:paraId="4CFEF283">
            <w:pPr>
              <w:spacing w:line="240" w:lineRule="atLeast"/>
              <w:jc w:val="center"/>
              <w:rPr>
                <w:rFonts w:hint="eastAsia" w:ascii="宋体" w:hAnsi="宋体" w:cs="宋体"/>
                <w:sz w:val="21"/>
                <w:szCs w:val="21"/>
              </w:rPr>
            </w:pPr>
          </w:p>
        </w:tc>
      </w:tr>
      <w:tr w14:paraId="67434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8"/>
            <w:tcBorders>
              <w:top w:val="single" w:color="auto" w:sz="4" w:space="0"/>
              <w:left w:val="single" w:color="auto" w:sz="4" w:space="0"/>
              <w:bottom w:val="single" w:color="auto" w:sz="4" w:space="0"/>
              <w:right w:val="single" w:color="auto" w:sz="4" w:space="0"/>
            </w:tcBorders>
            <w:vAlign w:val="center"/>
          </w:tcPr>
          <w:p w14:paraId="011394E2">
            <w:pPr>
              <w:spacing w:line="240" w:lineRule="atLeast"/>
              <w:rPr>
                <w:rFonts w:hint="eastAsia" w:ascii="宋体" w:hAnsi="宋体" w:cs="宋体"/>
                <w:sz w:val="21"/>
                <w:szCs w:val="21"/>
              </w:rPr>
            </w:pPr>
            <w:r>
              <w:rPr>
                <w:rFonts w:hint="eastAsia" w:ascii="宋体" w:hAnsi="宋体" w:cs="宋体"/>
                <w:sz w:val="21"/>
                <w:szCs w:val="21"/>
              </w:rPr>
              <w:t>合计人民币（小写）：</w:t>
            </w:r>
          </w:p>
        </w:tc>
      </w:tr>
      <w:tr w14:paraId="327C8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613" w:type="dxa"/>
            <w:gridSpan w:val="8"/>
            <w:tcBorders>
              <w:top w:val="single" w:color="auto" w:sz="4" w:space="0"/>
              <w:left w:val="single" w:color="auto" w:sz="4" w:space="0"/>
              <w:bottom w:val="single" w:color="auto" w:sz="4" w:space="0"/>
              <w:right w:val="single" w:color="auto" w:sz="4" w:space="0"/>
            </w:tcBorders>
            <w:vAlign w:val="center"/>
          </w:tcPr>
          <w:p w14:paraId="1A29039E">
            <w:pPr>
              <w:spacing w:line="240" w:lineRule="atLeast"/>
              <w:rPr>
                <w:rFonts w:hint="eastAsia" w:ascii="宋体" w:hAnsi="宋体" w:cs="宋体"/>
                <w:sz w:val="21"/>
                <w:szCs w:val="21"/>
              </w:rPr>
            </w:pPr>
            <w:r>
              <w:rPr>
                <w:rFonts w:hint="eastAsia" w:ascii="宋体" w:hAnsi="宋体" w:cs="宋体"/>
                <w:sz w:val="21"/>
                <w:szCs w:val="21"/>
              </w:rPr>
              <w:t>合计人民币（大写）：</w:t>
            </w:r>
          </w:p>
        </w:tc>
      </w:tr>
      <w:tr w14:paraId="3417B7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52" w:hRule="atLeast"/>
        </w:trPr>
        <w:tc>
          <w:tcPr>
            <w:tcW w:w="9613" w:type="dxa"/>
            <w:gridSpan w:val="8"/>
            <w:tcBorders>
              <w:top w:val="single" w:color="auto" w:sz="4" w:space="0"/>
              <w:left w:val="single" w:color="auto" w:sz="4" w:space="0"/>
              <w:bottom w:val="single" w:color="auto" w:sz="4" w:space="0"/>
              <w:right w:val="single" w:color="auto" w:sz="4" w:space="0"/>
            </w:tcBorders>
          </w:tcPr>
          <w:p w14:paraId="6EF81C8D">
            <w:pPr>
              <w:spacing w:line="240" w:lineRule="atLeast"/>
              <w:rPr>
                <w:rFonts w:hint="eastAsia" w:ascii="宋体" w:hAnsi="宋体" w:cs="宋体"/>
                <w:sz w:val="21"/>
                <w:szCs w:val="21"/>
              </w:rPr>
            </w:pPr>
            <w:r>
              <w:rPr>
                <w:rFonts w:hint="eastAsia" w:ascii="宋体" w:hAnsi="宋体" w:cs="宋体"/>
                <w:sz w:val="21"/>
                <w:szCs w:val="21"/>
              </w:rPr>
              <w:t>一、质量要求和技术标准。供方提供的服务完全符合国家有关技术标准，供方的质量保证及售后服务承诺如下：</w:t>
            </w:r>
          </w:p>
          <w:p w14:paraId="3F6C2D6E">
            <w:pPr>
              <w:spacing w:line="240" w:lineRule="atLeast"/>
              <w:rPr>
                <w:rFonts w:hint="eastAsia" w:ascii="宋体" w:hAnsi="宋体" w:cs="宋体"/>
                <w:sz w:val="21"/>
                <w:szCs w:val="21"/>
              </w:rPr>
            </w:pPr>
          </w:p>
        </w:tc>
      </w:tr>
      <w:tr w14:paraId="1C552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13" w:hRule="atLeast"/>
        </w:trPr>
        <w:tc>
          <w:tcPr>
            <w:tcW w:w="9613" w:type="dxa"/>
            <w:gridSpan w:val="8"/>
            <w:tcBorders>
              <w:top w:val="single" w:color="auto" w:sz="4" w:space="0"/>
              <w:left w:val="single" w:color="auto" w:sz="4" w:space="0"/>
              <w:bottom w:val="single" w:color="auto" w:sz="4" w:space="0"/>
              <w:right w:val="single" w:color="auto" w:sz="4" w:space="0"/>
            </w:tcBorders>
          </w:tcPr>
          <w:p w14:paraId="0CE73125">
            <w:pPr>
              <w:spacing w:line="240" w:lineRule="atLeast"/>
              <w:rPr>
                <w:rFonts w:hint="eastAsia" w:ascii="宋体" w:hAnsi="宋体" w:cs="宋体"/>
                <w:sz w:val="21"/>
                <w:szCs w:val="21"/>
              </w:rPr>
            </w:pPr>
            <w:r>
              <w:rPr>
                <w:rFonts w:hint="eastAsia" w:ascii="宋体" w:hAnsi="宋体" w:cs="宋体"/>
                <w:sz w:val="21"/>
                <w:szCs w:val="21"/>
              </w:rPr>
              <w:t>二、服务时间、地点等：</w:t>
            </w:r>
          </w:p>
        </w:tc>
      </w:tr>
      <w:tr w14:paraId="28001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1" w:hRule="atLeast"/>
        </w:trPr>
        <w:tc>
          <w:tcPr>
            <w:tcW w:w="9613" w:type="dxa"/>
            <w:gridSpan w:val="8"/>
            <w:tcBorders>
              <w:top w:val="single" w:color="auto" w:sz="4" w:space="0"/>
              <w:left w:val="single" w:color="auto" w:sz="4" w:space="0"/>
              <w:bottom w:val="single" w:color="auto" w:sz="4" w:space="0"/>
              <w:right w:val="single" w:color="auto" w:sz="4" w:space="0"/>
            </w:tcBorders>
          </w:tcPr>
          <w:p w14:paraId="08BF2521">
            <w:pPr>
              <w:spacing w:line="240" w:lineRule="atLeast"/>
              <w:rPr>
                <w:rFonts w:hint="eastAsia" w:ascii="宋体" w:hAnsi="宋体" w:cs="宋体"/>
                <w:sz w:val="21"/>
                <w:szCs w:val="21"/>
              </w:rPr>
            </w:pPr>
            <w:r>
              <w:rPr>
                <w:rFonts w:hint="eastAsia" w:ascii="宋体" w:hAnsi="宋体" w:cs="宋体"/>
                <w:sz w:val="21"/>
                <w:szCs w:val="21"/>
              </w:rPr>
              <w:t>三、服务方式：</w:t>
            </w:r>
          </w:p>
        </w:tc>
      </w:tr>
      <w:tr w14:paraId="2D6D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trPr>
        <w:tc>
          <w:tcPr>
            <w:tcW w:w="9613" w:type="dxa"/>
            <w:gridSpan w:val="8"/>
            <w:tcBorders>
              <w:top w:val="single" w:color="auto" w:sz="4" w:space="0"/>
              <w:left w:val="single" w:color="auto" w:sz="4" w:space="0"/>
              <w:bottom w:val="single" w:color="auto" w:sz="4" w:space="0"/>
              <w:right w:val="single" w:color="auto" w:sz="4" w:space="0"/>
            </w:tcBorders>
          </w:tcPr>
          <w:p w14:paraId="2653A5F0">
            <w:pPr>
              <w:spacing w:line="240" w:lineRule="atLeast"/>
              <w:rPr>
                <w:rFonts w:hint="eastAsia" w:ascii="宋体" w:hAnsi="宋体" w:cs="宋体"/>
                <w:sz w:val="21"/>
                <w:szCs w:val="21"/>
              </w:rPr>
            </w:pPr>
            <w:r>
              <w:rPr>
                <w:rFonts w:hint="eastAsia" w:ascii="宋体" w:hAnsi="宋体" w:cs="宋体"/>
                <w:sz w:val="21"/>
                <w:szCs w:val="21"/>
              </w:rPr>
              <w:t>四、验收标准、方法：</w:t>
            </w:r>
          </w:p>
          <w:p w14:paraId="7211BC2E">
            <w:pPr>
              <w:spacing w:line="240" w:lineRule="atLeast"/>
              <w:rPr>
                <w:rFonts w:hint="eastAsia" w:ascii="宋体" w:hAnsi="宋体" w:cs="宋体"/>
                <w:sz w:val="21"/>
                <w:szCs w:val="21"/>
              </w:rPr>
            </w:pPr>
            <w:r>
              <w:rPr>
                <w:rFonts w:hint="eastAsia" w:ascii="宋体" w:hAnsi="宋体" w:cs="宋体"/>
                <w:sz w:val="21"/>
                <w:szCs w:val="21"/>
              </w:rPr>
              <w:t>如有异议，请于      日内提出。</w:t>
            </w:r>
          </w:p>
        </w:tc>
      </w:tr>
      <w:tr w14:paraId="4D42E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13" w:type="dxa"/>
            <w:gridSpan w:val="8"/>
            <w:tcBorders>
              <w:top w:val="single" w:color="auto" w:sz="4" w:space="0"/>
              <w:left w:val="single" w:color="auto" w:sz="4" w:space="0"/>
              <w:bottom w:val="single" w:color="auto" w:sz="4" w:space="0"/>
              <w:right w:val="single" w:color="auto" w:sz="4" w:space="0"/>
            </w:tcBorders>
          </w:tcPr>
          <w:p w14:paraId="4EC9CBE6">
            <w:pPr>
              <w:spacing w:line="240" w:lineRule="atLeast"/>
              <w:rPr>
                <w:rFonts w:hint="eastAsia" w:ascii="宋体" w:hAnsi="宋体" w:cs="宋体"/>
                <w:sz w:val="21"/>
                <w:szCs w:val="21"/>
              </w:rPr>
            </w:pPr>
            <w:r>
              <w:rPr>
                <w:rFonts w:hint="eastAsia" w:ascii="宋体" w:hAnsi="宋体" w:cs="宋体"/>
                <w:sz w:val="21"/>
                <w:szCs w:val="21"/>
              </w:rPr>
              <w:t>五、付款方式：</w:t>
            </w:r>
          </w:p>
          <w:p w14:paraId="2EA00DEC">
            <w:pPr>
              <w:pStyle w:val="33"/>
              <w:spacing w:line="240" w:lineRule="atLeast"/>
              <w:ind w:left="3360"/>
              <w:rPr>
                <w:rFonts w:hint="eastAsia" w:ascii="宋体" w:hAnsi="宋体" w:cs="宋体"/>
                <w:sz w:val="21"/>
                <w:szCs w:val="21"/>
              </w:rPr>
            </w:pPr>
          </w:p>
        </w:tc>
      </w:tr>
      <w:tr w14:paraId="73FE9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13" w:type="dxa"/>
            <w:gridSpan w:val="8"/>
            <w:tcBorders>
              <w:top w:val="single" w:color="auto" w:sz="4" w:space="0"/>
              <w:left w:val="single" w:color="auto" w:sz="4" w:space="0"/>
              <w:bottom w:val="single" w:color="auto" w:sz="4" w:space="0"/>
              <w:right w:val="single" w:color="auto" w:sz="4" w:space="0"/>
            </w:tcBorders>
          </w:tcPr>
          <w:p w14:paraId="1AE356C9">
            <w:pPr>
              <w:spacing w:line="240" w:lineRule="atLeast"/>
              <w:rPr>
                <w:rFonts w:hint="eastAsia" w:ascii="宋体" w:hAnsi="宋体" w:cs="宋体"/>
                <w:sz w:val="21"/>
                <w:szCs w:val="21"/>
              </w:rPr>
            </w:pPr>
            <w:r>
              <w:rPr>
                <w:rFonts w:hint="eastAsia" w:ascii="宋体" w:hAnsi="宋体" w:cs="宋体"/>
                <w:sz w:val="21"/>
                <w:szCs w:val="21"/>
              </w:rPr>
              <w:t>六、违约责任：</w:t>
            </w:r>
          </w:p>
          <w:p w14:paraId="1E851EE2">
            <w:pPr>
              <w:spacing w:line="240" w:lineRule="atLeast"/>
              <w:rPr>
                <w:rFonts w:hint="eastAsia" w:ascii="宋体" w:hAnsi="宋体" w:cs="宋体"/>
                <w:sz w:val="21"/>
                <w:szCs w:val="21"/>
              </w:rPr>
            </w:pPr>
            <w:r>
              <w:rPr>
                <w:rFonts w:hint="eastAsia" w:ascii="宋体" w:hAnsi="宋体" w:cs="宋体"/>
                <w:sz w:val="21"/>
                <w:szCs w:val="21"/>
              </w:rPr>
              <w:t>按《民法典》执行，或按双方约定。(采购人应按项目实际情况完整填写)</w:t>
            </w:r>
          </w:p>
        </w:tc>
      </w:tr>
      <w:tr w14:paraId="53D44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13" w:type="dxa"/>
            <w:gridSpan w:val="8"/>
            <w:tcBorders>
              <w:top w:val="single" w:color="auto" w:sz="4" w:space="0"/>
              <w:left w:val="single" w:color="auto" w:sz="4" w:space="0"/>
              <w:bottom w:val="single" w:color="auto" w:sz="4" w:space="0"/>
              <w:right w:val="single" w:color="auto" w:sz="4" w:space="0"/>
            </w:tcBorders>
          </w:tcPr>
          <w:p w14:paraId="080CAE9A">
            <w:pPr>
              <w:spacing w:line="240" w:lineRule="atLeast"/>
              <w:rPr>
                <w:rFonts w:hint="eastAsia" w:ascii="宋体" w:hAnsi="宋体" w:cs="宋体"/>
                <w:sz w:val="21"/>
                <w:szCs w:val="21"/>
              </w:rPr>
            </w:pPr>
            <w:r>
              <w:rPr>
                <w:rFonts w:hint="eastAsia" w:ascii="宋体" w:hAnsi="宋体" w:cs="宋体"/>
                <w:sz w:val="21"/>
                <w:szCs w:val="21"/>
              </w:rPr>
              <w:t>七、其他约定事项：</w:t>
            </w:r>
          </w:p>
          <w:p w14:paraId="6992ED16">
            <w:pPr>
              <w:spacing w:line="240" w:lineRule="atLeast"/>
              <w:rPr>
                <w:rFonts w:hint="eastAsia" w:ascii="宋体" w:hAnsi="宋体" w:cs="宋体"/>
                <w:sz w:val="21"/>
                <w:szCs w:val="21"/>
              </w:rPr>
            </w:pPr>
            <w:r>
              <w:rPr>
                <w:rFonts w:hint="eastAsia" w:ascii="宋体" w:hAnsi="宋体" w:cs="宋体"/>
                <w:sz w:val="21"/>
                <w:szCs w:val="21"/>
              </w:rPr>
              <w:t>1.竞争性磋商文件及其补遗文件、响应文件和承诺是本合同不可分割的部分。</w:t>
            </w:r>
          </w:p>
          <w:p w14:paraId="449E4619">
            <w:pPr>
              <w:spacing w:line="240" w:lineRule="atLeast"/>
              <w:rPr>
                <w:rFonts w:hint="eastAsia" w:ascii="宋体" w:hAnsi="宋体" w:cs="宋体"/>
                <w:sz w:val="21"/>
                <w:szCs w:val="21"/>
              </w:rPr>
            </w:pPr>
            <w:r>
              <w:rPr>
                <w:rFonts w:hint="eastAsia" w:ascii="宋体" w:hAnsi="宋体" w:cs="宋体"/>
                <w:sz w:val="21"/>
                <w:szCs w:val="21"/>
              </w:rPr>
              <w:t>2.本合同如发生争议由双方协商解决，协商不成向需方所在人民法院提请诉讼。</w:t>
            </w:r>
          </w:p>
          <w:p w14:paraId="06F41683">
            <w:pPr>
              <w:spacing w:line="240" w:lineRule="atLeast"/>
              <w:rPr>
                <w:rFonts w:hint="eastAsia" w:ascii="宋体" w:hAnsi="宋体" w:cs="宋体"/>
                <w:sz w:val="21"/>
                <w:szCs w:val="21"/>
              </w:rPr>
            </w:pPr>
            <w:r>
              <w:rPr>
                <w:rFonts w:hint="eastAsia" w:ascii="宋体" w:hAnsi="宋体" w:cs="宋体"/>
                <w:sz w:val="21"/>
                <w:szCs w:val="21"/>
              </w:rPr>
              <w:t>3.本合同一式__份， 需方__份，供方__份具备同等法律效力。</w:t>
            </w:r>
          </w:p>
          <w:p w14:paraId="5D104281">
            <w:pPr>
              <w:spacing w:line="240" w:lineRule="atLeast"/>
              <w:rPr>
                <w:rFonts w:hint="eastAsia" w:ascii="宋体" w:hAnsi="宋体" w:cs="宋体"/>
                <w:sz w:val="21"/>
                <w:szCs w:val="21"/>
              </w:rPr>
            </w:pPr>
            <w:r>
              <w:rPr>
                <w:rFonts w:hint="eastAsia" w:ascii="宋体" w:hAnsi="宋体" w:cs="宋体"/>
                <w:sz w:val="21"/>
                <w:szCs w:val="21"/>
              </w:rPr>
              <w:t>4.其他：</w:t>
            </w:r>
          </w:p>
        </w:tc>
      </w:tr>
      <w:tr w14:paraId="32C83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8" w:hRule="atLeast"/>
        </w:trPr>
        <w:tc>
          <w:tcPr>
            <w:tcW w:w="4361" w:type="dxa"/>
            <w:gridSpan w:val="4"/>
            <w:tcBorders>
              <w:top w:val="single" w:color="auto" w:sz="4" w:space="0"/>
              <w:left w:val="single" w:color="auto" w:sz="4" w:space="0"/>
              <w:bottom w:val="single" w:color="auto" w:sz="4" w:space="0"/>
              <w:right w:val="single" w:color="auto" w:sz="4" w:space="0"/>
            </w:tcBorders>
          </w:tcPr>
          <w:p w14:paraId="10DEE863">
            <w:pPr>
              <w:spacing w:line="240" w:lineRule="atLeast"/>
              <w:rPr>
                <w:rFonts w:hint="eastAsia" w:ascii="宋体" w:hAnsi="宋体" w:cs="宋体"/>
                <w:sz w:val="21"/>
                <w:szCs w:val="21"/>
              </w:rPr>
            </w:pPr>
            <w:r>
              <w:rPr>
                <w:rFonts w:hint="eastAsia" w:ascii="宋体" w:hAnsi="宋体" w:cs="宋体"/>
                <w:sz w:val="21"/>
                <w:szCs w:val="21"/>
              </w:rPr>
              <w:t>需方：</w:t>
            </w:r>
          </w:p>
          <w:p w14:paraId="5285E61F">
            <w:pPr>
              <w:spacing w:line="240" w:lineRule="atLeast"/>
              <w:rPr>
                <w:rFonts w:hint="eastAsia" w:ascii="宋体" w:hAnsi="宋体" w:cs="宋体"/>
                <w:sz w:val="21"/>
                <w:szCs w:val="21"/>
              </w:rPr>
            </w:pPr>
            <w:r>
              <w:rPr>
                <w:rFonts w:hint="eastAsia" w:ascii="宋体" w:hAnsi="宋体" w:cs="宋体"/>
                <w:sz w:val="21"/>
                <w:szCs w:val="21"/>
              </w:rPr>
              <w:t>地址：</w:t>
            </w:r>
          </w:p>
          <w:p w14:paraId="75DA0A07">
            <w:pPr>
              <w:spacing w:line="240" w:lineRule="atLeast"/>
              <w:rPr>
                <w:rFonts w:hint="eastAsia" w:ascii="宋体" w:hAnsi="宋体" w:cs="宋体"/>
                <w:sz w:val="21"/>
                <w:szCs w:val="21"/>
              </w:rPr>
            </w:pPr>
            <w:r>
              <w:rPr>
                <w:rFonts w:hint="eastAsia" w:ascii="宋体" w:hAnsi="宋体" w:cs="宋体"/>
                <w:sz w:val="21"/>
                <w:szCs w:val="21"/>
              </w:rPr>
              <w:t>联系电话：</w:t>
            </w:r>
          </w:p>
          <w:p w14:paraId="48BF956B">
            <w:pPr>
              <w:spacing w:line="240" w:lineRule="atLeast"/>
              <w:rPr>
                <w:rFonts w:hint="eastAsia" w:ascii="宋体" w:hAnsi="宋体" w:cs="宋体"/>
                <w:sz w:val="21"/>
                <w:szCs w:val="21"/>
              </w:rPr>
            </w:pPr>
            <w:r>
              <w:rPr>
                <w:rFonts w:hint="eastAsia" w:ascii="宋体" w:hAnsi="宋体" w:cs="宋体"/>
                <w:sz w:val="21"/>
                <w:szCs w:val="21"/>
              </w:rPr>
              <w:t>授权代表：</w:t>
            </w:r>
          </w:p>
        </w:tc>
        <w:tc>
          <w:tcPr>
            <w:tcW w:w="5252" w:type="dxa"/>
            <w:gridSpan w:val="4"/>
            <w:tcBorders>
              <w:top w:val="single" w:color="auto" w:sz="4" w:space="0"/>
              <w:left w:val="single" w:color="auto" w:sz="4" w:space="0"/>
              <w:bottom w:val="single" w:color="auto" w:sz="4" w:space="0"/>
              <w:right w:val="single" w:color="auto" w:sz="4" w:space="0"/>
            </w:tcBorders>
          </w:tcPr>
          <w:p w14:paraId="78D412D8">
            <w:pPr>
              <w:spacing w:line="240" w:lineRule="atLeast"/>
              <w:rPr>
                <w:rFonts w:hint="eastAsia" w:ascii="宋体" w:hAnsi="宋体" w:cs="宋体"/>
                <w:sz w:val="21"/>
                <w:szCs w:val="21"/>
              </w:rPr>
            </w:pPr>
            <w:r>
              <w:rPr>
                <w:rFonts w:hint="eastAsia" w:ascii="宋体" w:hAnsi="宋体" w:cs="宋体"/>
                <w:sz w:val="21"/>
                <w:szCs w:val="21"/>
              </w:rPr>
              <w:t>供方：</w:t>
            </w:r>
          </w:p>
          <w:p w14:paraId="7AE3D4A9">
            <w:pPr>
              <w:spacing w:line="240" w:lineRule="atLeast"/>
              <w:rPr>
                <w:rFonts w:hint="eastAsia" w:ascii="宋体" w:hAnsi="宋体" w:cs="宋体"/>
                <w:sz w:val="21"/>
                <w:szCs w:val="21"/>
              </w:rPr>
            </w:pPr>
            <w:r>
              <w:rPr>
                <w:rFonts w:hint="eastAsia" w:ascii="宋体" w:hAnsi="宋体" w:cs="宋体"/>
                <w:sz w:val="21"/>
                <w:szCs w:val="21"/>
              </w:rPr>
              <w:t>地址：</w:t>
            </w:r>
          </w:p>
          <w:p w14:paraId="116262B0">
            <w:pPr>
              <w:spacing w:line="240" w:lineRule="atLeast"/>
              <w:rPr>
                <w:rFonts w:hint="eastAsia" w:ascii="宋体" w:hAnsi="宋体" w:cs="宋体"/>
                <w:sz w:val="21"/>
                <w:szCs w:val="21"/>
              </w:rPr>
            </w:pPr>
            <w:r>
              <w:rPr>
                <w:rFonts w:hint="eastAsia" w:ascii="宋体" w:hAnsi="宋体" w:cs="宋体"/>
                <w:sz w:val="21"/>
                <w:szCs w:val="21"/>
              </w:rPr>
              <w:t>电话：</w:t>
            </w:r>
          </w:p>
          <w:p w14:paraId="0670C731">
            <w:pPr>
              <w:spacing w:line="240" w:lineRule="atLeast"/>
              <w:rPr>
                <w:rFonts w:hint="eastAsia" w:ascii="宋体" w:hAnsi="宋体" w:cs="宋体"/>
                <w:sz w:val="21"/>
                <w:szCs w:val="21"/>
              </w:rPr>
            </w:pPr>
            <w:r>
              <w:rPr>
                <w:rFonts w:hint="eastAsia" w:ascii="宋体" w:hAnsi="宋体" w:cs="宋体"/>
                <w:sz w:val="21"/>
                <w:szCs w:val="21"/>
              </w:rPr>
              <w:t>传真：</w:t>
            </w:r>
          </w:p>
          <w:p w14:paraId="2F9660B1">
            <w:pPr>
              <w:spacing w:line="240" w:lineRule="atLeast"/>
              <w:rPr>
                <w:rFonts w:hint="eastAsia" w:ascii="宋体" w:hAnsi="宋体" w:cs="宋体"/>
                <w:sz w:val="21"/>
                <w:szCs w:val="21"/>
              </w:rPr>
            </w:pPr>
            <w:r>
              <w:rPr>
                <w:rFonts w:hint="eastAsia" w:ascii="宋体" w:hAnsi="宋体" w:cs="宋体"/>
                <w:sz w:val="21"/>
                <w:szCs w:val="21"/>
              </w:rPr>
              <w:t>开户银行：</w:t>
            </w:r>
          </w:p>
          <w:p w14:paraId="3708417D">
            <w:pPr>
              <w:spacing w:line="240" w:lineRule="atLeast"/>
              <w:rPr>
                <w:rFonts w:hint="eastAsia" w:ascii="宋体" w:hAnsi="宋体" w:cs="宋体"/>
                <w:sz w:val="21"/>
                <w:szCs w:val="21"/>
              </w:rPr>
            </w:pPr>
            <w:r>
              <w:rPr>
                <w:rFonts w:hint="eastAsia" w:ascii="宋体" w:hAnsi="宋体" w:cs="宋体"/>
                <w:sz w:val="21"/>
                <w:szCs w:val="21"/>
              </w:rPr>
              <w:t>账号：</w:t>
            </w:r>
          </w:p>
          <w:p w14:paraId="52C5346C">
            <w:pPr>
              <w:spacing w:line="240" w:lineRule="atLeast"/>
              <w:rPr>
                <w:rFonts w:hint="eastAsia" w:ascii="宋体" w:hAnsi="宋体" w:cs="宋体"/>
                <w:sz w:val="21"/>
                <w:szCs w:val="21"/>
              </w:rPr>
            </w:pPr>
            <w:r>
              <w:rPr>
                <w:rFonts w:hint="eastAsia" w:ascii="宋体" w:hAnsi="宋体" w:cs="宋体"/>
                <w:sz w:val="21"/>
                <w:szCs w:val="21"/>
              </w:rPr>
              <w:t>授权代表：</w:t>
            </w:r>
          </w:p>
          <w:p w14:paraId="7278EF2B">
            <w:pPr>
              <w:spacing w:line="240" w:lineRule="atLeast"/>
              <w:rPr>
                <w:rFonts w:hint="eastAsia" w:ascii="宋体" w:hAnsi="宋体" w:cs="宋体"/>
                <w:sz w:val="21"/>
                <w:szCs w:val="21"/>
              </w:rPr>
            </w:pPr>
            <w:r>
              <w:rPr>
                <w:rFonts w:hint="eastAsia" w:ascii="宋体" w:hAnsi="宋体" w:cs="宋体"/>
                <w:sz w:val="21"/>
                <w:szCs w:val="21"/>
              </w:rPr>
              <w:t>（本栏请用计算机打印以便于准确付款）</w:t>
            </w:r>
          </w:p>
          <w:p w14:paraId="247C3FF5">
            <w:pPr>
              <w:widowControl/>
              <w:spacing w:line="240" w:lineRule="atLeast"/>
              <w:jc w:val="left"/>
              <w:rPr>
                <w:rFonts w:hint="eastAsia" w:ascii="宋体" w:hAnsi="宋体" w:cs="宋体"/>
                <w:sz w:val="21"/>
                <w:szCs w:val="21"/>
              </w:rPr>
            </w:pPr>
          </w:p>
          <w:p w14:paraId="4DAE4CE1">
            <w:pPr>
              <w:spacing w:line="240" w:lineRule="atLeast"/>
              <w:rPr>
                <w:rFonts w:hint="eastAsia" w:ascii="宋体" w:hAnsi="宋体" w:cs="宋体"/>
                <w:sz w:val="21"/>
                <w:szCs w:val="21"/>
              </w:rPr>
            </w:pPr>
          </w:p>
        </w:tc>
      </w:tr>
      <w:tr w14:paraId="6A07E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9613" w:type="dxa"/>
            <w:gridSpan w:val="8"/>
            <w:tcBorders>
              <w:top w:val="single" w:color="auto" w:sz="4" w:space="0"/>
              <w:left w:val="single" w:color="auto" w:sz="4" w:space="0"/>
              <w:bottom w:val="single" w:color="auto" w:sz="4" w:space="0"/>
              <w:right w:val="single" w:color="auto" w:sz="4" w:space="0"/>
            </w:tcBorders>
          </w:tcPr>
          <w:p w14:paraId="4674E253">
            <w:pPr>
              <w:spacing w:line="240" w:lineRule="atLeast"/>
              <w:rPr>
                <w:rFonts w:hint="eastAsia" w:ascii="宋体" w:hAnsi="宋体" w:cs="宋体"/>
                <w:sz w:val="21"/>
                <w:szCs w:val="21"/>
              </w:rPr>
            </w:pPr>
            <w:r>
              <w:rPr>
                <w:rFonts w:hint="eastAsia" w:ascii="宋体" w:hAnsi="宋体" w:cs="宋体"/>
                <w:sz w:val="21"/>
                <w:szCs w:val="21"/>
              </w:rPr>
              <w:t>备注：</w:t>
            </w:r>
          </w:p>
          <w:p w14:paraId="0D1B5562">
            <w:pPr>
              <w:spacing w:line="240" w:lineRule="atLeast"/>
              <w:rPr>
                <w:rFonts w:hint="eastAsia" w:ascii="宋体" w:hAnsi="宋体" w:cs="宋体"/>
                <w:sz w:val="21"/>
                <w:szCs w:val="21"/>
              </w:rPr>
            </w:pPr>
          </w:p>
          <w:p w14:paraId="6CA75229">
            <w:pPr>
              <w:spacing w:line="240" w:lineRule="atLeast"/>
              <w:rPr>
                <w:rFonts w:hint="eastAsia" w:ascii="宋体" w:hAnsi="宋体" w:cs="宋体"/>
                <w:sz w:val="21"/>
                <w:szCs w:val="21"/>
              </w:rPr>
            </w:pPr>
          </w:p>
        </w:tc>
      </w:tr>
    </w:tbl>
    <w:p w14:paraId="4D0D882C">
      <w:pPr>
        <w:spacing w:line="560" w:lineRule="exact"/>
        <w:ind w:firstLine="600" w:firstLineChars="250"/>
        <w:rPr>
          <w:rFonts w:hint="eastAsia" w:ascii="宋体" w:hAnsi="宋体" w:cs="宋体"/>
          <w:sz w:val="24"/>
          <w:szCs w:val="24"/>
        </w:rPr>
      </w:pPr>
      <w:r>
        <w:rPr>
          <w:rFonts w:hint="eastAsia" w:ascii="宋体" w:hAnsi="宋体" w:cs="宋体"/>
          <w:sz w:val="24"/>
        </w:rPr>
        <w:t>签约时间：         年   月   日    签约地点：</w:t>
      </w:r>
    </w:p>
    <w:p w14:paraId="1B2DD5DB">
      <w:pPr>
        <w:spacing w:line="360" w:lineRule="auto"/>
        <w:ind w:firstLine="480" w:firstLineChars="200"/>
        <w:rPr>
          <w:rFonts w:hint="eastAsia" w:ascii="宋体" w:hAnsi="宋体" w:cs="宋体"/>
          <w:color w:val="FF0000"/>
          <w:sz w:val="24"/>
          <w:lang w:val="zh-CN"/>
        </w:rPr>
      </w:pPr>
    </w:p>
    <w:p w14:paraId="4871EC2E">
      <w:pPr>
        <w:tabs>
          <w:tab w:val="center" w:pos="4706"/>
        </w:tabs>
        <w:jc w:val="left"/>
        <w:sectPr>
          <w:footerReference r:id="rId9" w:type="default"/>
          <w:footerReference r:id="rId10" w:type="even"/>
          <w:pgSz w:w="11907" w:h="16840"/>
          <w:pgMar w:top="1134" w:right="1191" w:bottom="1134" w:left="1304" w:header="964" w:footer="992" w:gutter="0"/>
          <w:pgNumType w:fmt="numberInDash"/>
          <w:cols w:space="720" w:num="1"/>
          <w:docGrid w:linePitch="312" w:charSpace="0"/>
        </w:sectPr>
      </w:pPr>
    </w:p>
    <w:p w14:paraId="557E6E56">
      <w:pPr>
        <w:pStyle w:val="4"/>
        <w:spacing w:before="0" w:line="240" w:lineRule="auto"/>
        <w:jc w:val="center"/>
        <w:rPr>
          <w:rFonts w:hint="eastAsia" w:ascii="宋体" w:hAnsi="宋体" w:eastAsia="宋体"/>
          <w:b w:val="0"/>
          <w:color w:val="000000"/>
          <w:sz w:val="36"/>
          <w:szCs w:val="30"/>
        </w:rPr>
      </w:pPr>
      <w:bookmarkStart w:id="125" w:name="_Hlt41879464"/>
      <w:bookmarkEnd w:id="125"/>
      <w:bookmarkStart w:id="126" w:name="_Toc22875"/>
      <w:bookmarkStart w:id="127" w:name="_Toc21337"/>
      <w:r>
        <w:rPr>
          <w:rFonts w:hint="eastAsia" w:ascii="宋体" w:hAnsi="宋体" w:eastAsia="宋体"/>
          <w:b w:val="0"/>
          <w:color w:val="000000"/>
          <w:sz w:val="36"/>
          <w:szCs w:val="30"/>
        </w:rPr>
        <w:t>第七篇  响应文件编制要求</w:t>
      </w:r>
      <w:bookmarkEnd w:id="126"/>
      <w:bookmarkEnd w:id="127"/>
    </w:p>
    <w:p w14:paraId="6E5BB9F9">
      <w:pPr>
        <w:spacing w:line="380" w:lineRule="exact"/>
        <w:ind w:firstLine="482" w:firstLineChars="200"/>
        <w:rPr>
          <w:rFonts w:hint="eastAsia" w:ascii="宋体" w:hAnsi="宋体" w:cs="宋体"/>
          <w:b/>
          <w:sz w:val="24"/>
          <w:szCs w:val="24"/>
        </w:rPr>
      </w:pPr>
      <w:r>
        <w:rPr>
          <w:rFonts w:hint="eastAsia" w:ascii="宋体" w:hAnsi="宋体" w:cs="宋体"/>
          <w:b/>
          <w:sz w:val="24"/>
          <w:szCs w:val="24"/>
        </w:rPr>
        <w:t>一、经济部分</w:t>
      </w:r>
    </w:p>
    <w:p w14:paraId="4FFA7267">
      <w:pPr>
        <w:spacing w:line="380" w:lineRule="exact"/>
        <w:ind w:firstLine="480" w:firstLineChars="200"/>
        <w:rPr>
          <w:rFonts w:hint="eastAsia" w:ascii="宋体" w:hAnsi="宋体" w:cs="宋体"/>
          <w:sz w:val="24"/>
          <w:szCs w:val="24"/>
        </w:rPr>
      </w:pPr>
      <w:r>
        <w:rPr>
          <w:rFonts w:hint="eastAsia" w:ascii="宋体" w:hAnsi="宋体" w:cs="宋体"/>
          <w:sz w:val="24"/>
          <w:szCs w:val="24"/>
        </w:rPr>
        <w:t>（一）竞争性磋商报价函</w:t>
      </w:r>
    </w:p>
    <w:p w14:paraId="5603B774">
      <w:pPr>
        <w:spacing w:line="380" w:lineRule="exact"/>
        <w:ind w:firstLine="480" w:firstLineChars="200"/>
        <w:rPr>
          <w:rFonts w:hint="eastAsia" w:ascii="宋体" w:hAnsi="宋体" w:cs="宋体"/>
          <w:sz w:val="24"/>
          <w:szCs w:val="24"/>
        </w:rPr>
      </w:pPr>
      <w:r>
        <w:rPr>
          <w:rFonts w:hint="eastAsia" w:ascii="宋体" w:hAnsi="宋体" w:cs="宋体"/>
          <w:sz w:val="24"/>
          <w:szCs w:val="24"/>
        </w:rPr>
        <w:t>（二）明细报价表</w:t>
      </w:r>
    </w:p>
    <w:p w14:paraId="67A1B567">
      <w:pPr>
        <w:spacing w:line="380" w:lineRule="exact"/>
        <w:ind w:firstLine="482" w:firstLineChars="200"/>
        <w:rPr>
          <w:rFonts w:hint="eastAsia" w:ascii="宋体" w:hAnsi="宋体" w:cs="宋体"/>
          <w:b/>
          <w:sz w:val="24"/>
          <w:szCs w:val="24"/>
        </w:rPr>
      </w:pPr>
      <w:r>
        <w:rPr>
          <w:rFonts w:hint="eastAsia" w:ascii="宋体" w:hAnsi="宋体" w:cs="宋体"/>
          <w:b/>
          <w:sz w:val="24"/>
          <w:szCs w:val="24"/>
        </w:rPr>
        <w:t>二、服务部分</w:t>
      </w:r>
    </w:p>
    <w:p w14:paraId="41B92F92">
      <w:pPr>
        <w:spacing w:line="380" w:lineRule="exact"/>
        <w:ind w:firstLine="480" w:firstLineChars="200"/>
        <w:rPr>
          <w:rFonts w:hint="eastAsia" w:ascii="宋体" w:hAnsi="宋体" w:cs="宋体"/>
          <w:sz w:val="24"/>
          <w:szCs w:val="24"/>
        </w:rPr>
      </w:pPr>
      <w:r>
        <w:rPr>
          <w:rFonts w:hint="eastAsia" w:ascii="宋体" w:hAnsi="宋体" w:cs="宋体"/>
          <w:sz w:val="24"/>
          <w:szCs w:val="24"/>
        </w:rPr>
        <w:t>（一）服务方案（服务评审需提供的材料，格式自定）</w:t>
      </w:r>
    </w:p>
    <w:p w14:paraId="7862D73E">
      <w:pPr>
        <w:spacing w:line="380" w:lineRule="exact"/>
        <w:ind w:firstLine="480" w:firstLineChars="200"/>
        <w:rPr>
          <w:rFonts w:hint="eastAsia" w:ascii="宋体" w:hAnsi="宋体" w:cs="宋体"/>
          <w:sz w:val="24"/>
          <w:szCs w:val="24"/>
        </w:rPr>
      </w:pPr>
      <w:r>
        <w:rPr>
          <w:rFonts w:hint="eastAsia" w:ascii="宋体" w:hAnsi="宋体" w:cs="宋体"/>
          <w:sz w:val="24"/>
          <w:szCs w:val="24"/>
        </w:rPr>
        <w:t>（二）服务响应偏离表</w:t>
      </w:r>
    </w:p>
    <w:p w14:paraId="02E85240">
      <w:pPr>
        <w:spacing w:line="380" w:lineRule="exact"/>
        <w:ind w:firstLine="482" w:firstLineChars="200"/>
        <w:rPr>
          <w:rFonts w:hint="eastAsia" w:ascii="宋体" w:hAnsi="宋体" w:cs="宋体"/>
          <w:b/>
          <w:sz w:val="24"/>
          <w:szCs w:val="24"/>
        </w:rPr>
      </w:pPr>
      <w:r>
        <w:rPr>
          <w:rFonts w:hint="eastAsia" w:ascii="宋体" w:hAnsi="宋体" w:cs="宋体"/>
          <w:b/>
          <w:sz w:val="24"/>
          <w:szCs w:val="24"/>
        </w:rPr>
        <w:t>三、商务部分</w:t>
      </w:r>
    </w:p>
    <w:p w14:paraId="25A803F2">
      <w:pPr>
        <w:spacing w:line="380" w:lineRule="exact"/>
        <w:ind w:firstLine="480" w:firstLineChars="200"/>
        <w:rPr>
          <w:rFonts w:hint="eastAsia" w:ascii="宋体" w:hAnsi="宋体" w:cs="宋体"/>
          <w:sz w:val="24"/>
          <w:szCs w:val="24"/>
        </w:rPr>
      </w:pPr>
      <w:r>
        <w:rPr>
          <w:rFonts w:hint="eastAsia" w:ascii="宋体" w:hAnsi="宋体" w:cs="宋体"/>
          <w:sz w:val="24"/>
          <w:szCs w:val="24"/>
        </w:rPr>
        <w:t>（一）商务要求响应情况：服务时间、地点及验收标准等</w:t>
      </w:r>
    </w:p>
    <w:p w14:paraId="39AC1237">
      <w:pPr>
        <w:spacing w:line="380" w:lineRule="exact"/>
        <w:ind w:firstLine="480" w:firstLineChars="200"/>
        <w:rPr>
          <w:rFonts w:hint="eastAsia" w:ascii="宋体" w:hAnsi="宋体" w:cs="宋体"/>
          <w:sz w:val="24"/>
          <w:szCs w:val="24"/>
        </w:rPr>
      </w:pPr>
      <w:r>
        <w:rPr>
          <w:rFonts w:hint="eastAsia" w:ascii="宋体" w:hAnsi="宋体" w:cs="宋体"/>
          <w:sz w:val="24"/>
          <w:szCs w:val="24"/>
        </w:rPr>
        <w:t>（二）商务响应偏离表</w:t>
      </w:r>
    </w:p>
    <w:p w14:paraId="19439469">
      <w:pPr>
        <w:spacing w:line="380" w:lineRule="exact"/>
        <w:ind w:firstLine="480" w:firstLineChars="200"/>
        <w:rPr>
          <w:rFonts w:hint="eastAsia" w:ascii="宋体" w:hAnsi="宋体" w:cs="宋体"/>
          <w:sz w:val="24"/>
          <w:szCs w:val="24"/>
        </w:rPr>
      </w:pPr>
      <w:r>
        <w:rPr>
          <w:rFonts w:hint="eastAsia" w:ascii="宋体" w:hAnsi="宋体" w:cs="宋体"/>
          <w:sz w:val="24"/>
          <w:szCs w:val="24"/>
        </w:rPr>
        <w:t>（三）商务评审需提供的资料（格式自定）</w:t>
      </w:r>
    </w:p>
    <w:p w14:paraId="50A13E1C">
      <w:pPr>
        <w:spacing w:line="380" w:lineRule="exact"/>
        <w:ind w:firstLine="480" w:firstLineChars="200"/>
        <w:rPr>
          <w:rFonts w:hint="eastAsia" w:ascii="宋体" w:hAnsi="宋体" w:cs="宋体"/>
          <w:sz w:val="24"/>
          <w:szCs w:val="24"/>
        </w:rPr>
      </w:pPr>
      <w:r>
        <w:rPr>
          <w:rFonts w:hint="eastAsia" w:ascii="宋体" w:hAnsi="宋体" w:cs="宋体"/>
          <w:sz w:val="24"/>
          <w:szCs w:val="24"/>
        </w:rPr>
        <w:t>（四）其它优惠承诺（格式自定）</w:t>
      </w:r>
    </w:p>
    <w:p w14:paraId="54D89A54">
      <w:pPr>
        <w:spacing w:line="380" w:lineRule="exact"/>
        <w:ind w:firstLine="482" w:firstLineChars="200"/>
        <w:rPr>
          <w:rFonts w:hint="eastAsia" w:ascii="宋体" w:hAnsi="宋体" w:cs="宋体"/>
          <w:b/>
          <w:sz w:val="24"/>
          <w:szCs w:val="24"/>
        </w:rPr>
      </w:pPr>
      <w:r>
        <w:rPr>
          <w:rFonts w:hint="eastAsia" w:ascii="宋体" w:hAnsi="宋体" w:cs="宋体"/>
          <w:b/>
          <w:sz w:val="24"/>
          <w:szCs w:val="24"/>
        </w:rPr>
        <w:t>四、资格条件及其他</w:t>
      </w:r>
    </w:p>
    <w:p w14:paraId="14A56069">
      <w:pPr>
        <w:spacing w:line="38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（一）法人营业执照（副本）或事业单位法人证书（副本）或个体工商户营业执照或社会团体法人登记证书复印件</w:t>
      </w:r>
    </w:p>
    <w:p w14:paraId="27705218">
      <w:pPr>
        <w:spacing w:line="380" w:lineRule="exact"/>
        <w:ind w:firstLine="480" w:firstLineChars="200"/>
        <w:rPr>
          <w:rFonts w:hint="eastAsia" w:ascii="宋体" w:hAnsi="宋体" w:cs="宋体"/>
          <w:sz w:val="24"/>
          <w:szCs w:val="24"/>
        </w:rPr>
      </w:pPr>
      <w:r>
        <w:rPr>
          <w:rFonts w:hint="eastAsia" w:ascii="宋体" w:hAnsi="宋体" w:cs="宋体"/>
          <w:sz w:val="24"/>
          <w:szCs w:val="24"/>
        </w:rPr>
        <w:t>（二）法定代表人身份证明书（格式）</w:t>
      </w:r>
    </w:p>
    <w:p w14:paraId="1B0A342B">
      <w:pPr>
        <w:spacing w:line="380" w:lineRule="exact"/>
        <w:ind w:firstLine="480" w:firstLineChars="200"/>
        <w:rPr>
          <w:rFonts w:hint="eastAsia" w:ascii="宋体" w:hAnsi="宋体" w:cs="宋体"/>
          <w:sz w:val="24"/>
          <w:szCs w:val="24"/>
        </w:rPr>
      </w:pPr>
      <w:r>
        <w:rPr>
          <w:rFonts w:hint="eastAsia" w:ascii="宋体" w:hAnsi="宋体" w:cs="宋体"/>
          <w:sz w:val="24"/>
          <w:szCs w:val="24"/>
        </w:rPr>
        <w:t>（三）法定代表人授权委托书（格式）</w:t>
      </w:r>
    </w:p>
    <w:p w14:paraId="71801A1A">
      <w:pPr>
        <w:spacing w:line="380" w:lineRule="exact"/>
        <w:ind w:firstLine="480" w:firstLineChars="200"/>
        <w:rPr>
          <w:rFonts w:hint="eastAsia" w:ascii="宋体" w:hAnsi="宋体" w:cs="宋体"/>
          <w:sz w:val="24"/>
          <w:szCs w:val="24"/>
        </w:rPr>
      </w:pPr>
      <w:r>
        <w:rPr>
          <w:rFonts w:hint="eastAsia" w:ascii="宋体" w:hAnsi="宋体" w:cs="宋体"/>
          <w:sz w:val="24"/>
          <w:szCs w:val="24"/>
        </w:rPr>
        <w:t>（四）基本资格条件承诺函（格式）</w:t>
      </w:r>
    </w:p>
    <w:p w14:paraId="5A765865">
      <w:pPr>
        <w:spacing w:line="380" w:lineRule="exact"/>
        <w:ind w:firstLine="480" w:firstLineChars="200"/>
      </w:pPr>
      <w:r>
        <w:rPr>
          <w:rFonts w:hint="eastAsia" w:ascii="宋体" w:hAnsi="宋体" w:cs="宋体"/>
          <w:sz w:val="24"/>
          <w:szCs w:val="24"/>
        </w:rPr>
        <w:t>（五）特定资格条件证书或证明文件</w:t>
      </w:r>
    </w:p>
    <w:p w14:paraId="092A0BC3">
      <w:pPr>
        <w:spacing w:line="380" w:lineRule="exact"/>
        <w:ind w:firstLine="482" w:firstLineChars="200"/>
        <w:rPr>
          <w:rFonts w:hint="eastAsia" w:ascii="宋体" w:hAnsi="宋体" w:cs="宋体"/>
          <w:b/>
          <w:sz w:val="24"/>
          <w:szCs w:val="24"/>
        </w:rPr>
      </w:pPr>
      <w:r>
        <w:rPr>
          <w:rFonts w:hint="eastAsia" w:ascii="宋体" w:hAnsi="宋体" w:cs="宋体"/>
          <w:b/>
          <w:sz w:val="24"/>
          <w:szCs w:val="24"/>
        </w:rPr>
        <w:t>五、其他应提供的资料</w:t>
      </w:r>
    </w:p>
    <w:p w14:paraId="2D11EEFD">
      <w:pPr>
        <w:spacing w:line="380" w:lineRule="exact"/>
        <w:ind w:firstLine="480" w:firstLineChars="200"/>
        <w:rPr>
          <w:rFonts w:hint="eastAsia" w:ascii="宋体" w:hAnsi="宋体" w:cs="宋体"/>
          <w:sz w:val="24"/>
          <w:szCs w:val="24"/>
        </w:rPr>
      </w:pPr>
      <w:r>
        <w:rPr>
          <w:rFonts w:hint="eastAsia" w:ascii="宋体" w:hAnsi="宋体" w:cs="宋体"/>
          <w:sz w:val="24"/>
          <w:szCs w:val="24"/>
        </w:rPr>
        <w:t>（一）供应商小微企业证明文件、微型企业承诺书、监狱企业证明文件、残疾人福利性单位声明函</w:t>
      </w:r>
    </w:p>
    <w:p w14:paraId="240A2DC3">
      <w:pPr>
        <w:spacing w:line="380" w:lineRule="exact"/>
        <w:ind w:firstLine="480" w:firstLineChars="200"/>
        <w:rPr>
          <w:rFonts w:hint="eastAsia" w:ascii="宋体" w:hAnsi="宋体" w:cs="宋体"/>
          <w:sz w:val="24"/>
          <w:szCs w:val="24"/>
        </w:rPr>
      </w:pPr>
      <w:r>
        <w:rPr>
          <w:rFonts w:hint="eastAsia" w:ascii="宋体" w:hAnsi="宋体" w:cs="宋体"/>
          <w:sz w:val="24"/>
          <w:szCs w:val="24"/>
        </w:rPr>
        <w:t>（二）其他与项目有关的资料（自附）</w:t>
      </w:r>
    </w:p>
    <w:p w14:paraId="358A611D">
      <w:pPr>
        <w:spacing w:line="440" w:lineRule="exact"/>
        <w:ind w:firstLine="480" w:firstLineChars="200"/>
        <w:rPr>
          <w:rFonts w:hint="eastAsia" w:ascii="宋体" w:hAnsi="宋体" w:cs="宋体"/>
          <w:sz w:val="24"/>
          <w:szCs w:val="24"/>
        </w:rPr>
      </w:pPr>
    </w:p>
    <w:p w14:paraId="18BC761F">
      <w:pPr>
        <w:spacing w:line="380" w:lineRule="exact"/>
        <w:ind w:firstLine="480" w:firstLineChars="200"/>
        <w:rPr>
          <w:rFonts w:hint="eastAsia" w:ascii="宋体" w:hAnsi="宋体" w:cs="宋体"/>
          <w:sz w:val="24"/>
          <w:szCs w:val="24"/>
        </w:rPr>
      </w:pPr>
    </w:p>
    <w:p w14:paraId="110C3BE9">
      <w:pPr>
        <w:spacing w:line="400" w:lineRule="exact"/>
        <w:ind w:firstLine="480" w:firstLineChars="200"/>
        <w:rPr>
          <w:rFonts w:hint="eastAsia" w:ascii="宋体" w:hAnsi="宋体"/>
          <w:color w:val="000000"/>
          <w:sz w:val="24"/>
          <w:szCs w:val="24"/>
        </w:rPr>
      </w:pPr>
    </w:p>
    <w:p w14:paraId="1D631969">
      <w:pPr>
        <w:snapToGrid w:val="0"/>
        <w:spacing w:line="360" w:lineRule="auto"/>
        <w:rPr>
          <w:rFonts w:hint="eastAsia" w:ascii="宋体" w:hAnsi="宋体"/>
          <w:color w:val="000000"/>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14:paraId="7DD29AB8">
      <w:pPr>
        <w:pStyle w:val="5"/>
        <w:spacing w:before="0" w:after="0" w:line="440" w:lineRule="exact"/>
        <w:rPr>
          <w:rFonts w:hint="eastAsia" w:ascii="宋体" w:hAnsi="宋体"/>
          <w:color w:val="000000"/>
          <w:szCs w:val="24"/>
        </w:rPr>
      </w:pPr>
      <w:bookmarkStart w:id="128" w:name="_Toc313888360"/>
      <w:bookmarkStart w:id="129" w:name="_Toc8812"/>
      <w:bookmarkStart w:id="130" w:name="_Toc313008356"/>
      <w:bookmarkStart w:id="131" w:name="_Toc342913419"/>
      <w:bookmarkStart w:id="132" w:name="_Toc12789073"/>
      <w:bookmarkStart w:id="133" w:name="_Toc283382454"/>
      <w:r>
        <w:rPr>
          <w:rFonts w:hint="eastAsia" w:ascii="宋体" w:hAnsi="宋体"/>
          <w:color w:val="000000"/>
          <w:szCs w:val="24"/>
        </w:rPr>
        <w:t>一、经济部分</w:t>
      </w:r>
      <w:bookmarkEnd w:id="128"/>
      <w:bookmarkEnd w:id="129"/>
      <w:bookmarkEnd w:id="130"/>
      <w:bookmarkEnd w:id="131"/>
    </w:p>
    <w:bookmarkEnd w:id="132"/>
    <w:bookmarkEnd w:id="133"/>
    <w:p w14:paraId="13869349">
      <w:pPr>
        <w:spacing w:line="380" w:lineRule="exact"/>
        <w:rPr>
          <w:rFonts w:hint="eastAsia" w:ascii="宋体" w:hAnsi="宋体" w:cs="宋体"/>
          <w:sz w:val="24"/>
          <w:szCs w:val="24"/>
        </w:rPr>
      </w:pPr>
      <w:r>
        <w:rPr>
          <w:rFonts w:hint="eastAsia" w:ascii="宋体" w:hAnsi="宋体" w:cs="宋体"/>
          <w:sz w:val="24"/>
          <w:szCs w:val="24"/>
        </w:rPr>
        <w:t>（一）竞争性磋商报价函</w:t>
      </w:r>
    </w:p>
    <w:p w14:paraId="2CCD1689">
      <w:pPr>
        <w:spacing w:line="380" w:lineRule="exact"/>
        <w:ind w:firstLine="1920" w:firstLineChars="800"/>
        <w:rPr>
          <w:rFonts w:hint="eastAsia" w:ascii="宋体" w:hAnsi="宋体" w:cs="宋体"/>
          <w:sz w:val="24"/>
          <w:szCs w:val="24"/>
        </w:rPr>
      </w:pPr>
    </w:p>
    <w:p w14:paraId="52E65664">
      <w:pPr>
        <w:spacing w:line="380" w:lineRule="exact"/>
        <w:ind w:firstLine="1920" w:firstLineChars="800"/>
        <w:rPr>
          <w:rFonts w:hint="eastAsia" w:ascii="宋体" w:hAnsi="宋体" w:cs="宋体"/>
          <w:sz w:val="24"/>
          <w:szCs w:val="24"/>
        </w:rPr>
      </w:pPr>
      <w:r>
        <w:rPr>
          <w:rFonts w:hint="eastAsia" w:ascii="宋体" w:hAnsi="宋体" w:cs="宋体"/>
          <w:sz w:val="24"/>
          <w:szCs w:val="24"/>
        </w:rPr>
        <w:t xml:space="preserve">             竞争性磋商报价函</w:t>
      </w:r>
    </w:p>
    <w:p w14:paraId="698D2540">
      <w:pPr>
        <w:tabs>
          <w:tab w:val="left" w:pos="6300"/>
        </w:tabs>
        <w:snapToGrid w:val="0"/>
        <w:spacing w:line="480" w:lineRule="exact"/>
        <w:rPr>
          <w:rFonts w:hint="eastAsia" w:ascii="宋体" w:hAnsi="宋体" w:cs="宋体"/>
          <w:color w:val="000000"/>
          <w:sz w:val="24"/>
          <w:szCs w:val="24"/>
        </w:rPr>
      </w:pPr>
      <w:r>
        <w:rPr>
          <w:rFonts w:hint="eastAsia" w:ascii="宋体" w:hAnsi="宋体" w:cs="宋体"/>
          <w:color w:val="000000"/>
          <w:sz w:val="24"/>
          <w:szCs w:val="24"/>
          <w:u w:val="single"/>
        </w:rPr>
        <w:t>（采购代理机构名称）</w:t>
      </w:r>
      <w:r>
        <w:rPr>
          <w:rFonts w:hint="eastAsia" w:ascii="宋体" w:hAnsi="宋体" w:cs="宋体"/>
          <w:color w:val="000000"/>
          <w:sz w:val="24"/>
          <w:szCs w:val="24"/>
        </w:rPr>
        <w:t>：</w:t>
      </w:r>
    </w:p>
    <w:p w14:paraId="66DAE9CE">
      <w:pPr>
        <w:tabs>
          <w:tab w:val="left" w:pos="6300"/>
        </w:tabs>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我方收到____________________________（磋商项目名称）及_____________（项目编号）的竞争性磋商文件，经详细研究，决定参加该项目的磋商。</w:t>
      </w:r>
    </w:p>
    <w:p w14:paraId="774870B4">
      <w:pPr>
        <w:tabs>
          <w:tab w:val="left" w:pos="6300"/>
        </w:tabs>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1、愿意按照竞争性磋商文件中的一切要求，提供本项目的服务，初始报价为人民币大写：</w:t>
      </w:r>
      <w:r>
        <w:rPr>
          <w:rFonts w:hint="eastAsia" w:ascii="宋体" w:hAnsi="宋体" w:cs="宋体"/>
          <w:color w:val="000000"/>
          <w:sz w:val="24"/>
          <w:szCs w:val="24"/>
          <w:u w:val="single"/>
        </w:rPr>
        <w:t xml:space="preserve">      </w:t>
      </w:r>
      <w:r>
        <w:rPr>
          <w:rFonts w:hint="eastAsia" w:ascii="宋体" w:hAnsi="宋体" w:cs="宋体"/>
          <w:color w:val="000000"/>
          <w:sz w:val="24"/>
          <w:szCs w:val="24"/>
        </w:rPr>
        <w:t>元整；人民币小写：</w:t>
      </w:r>
      <w:r>
        <w:rPr>
          <w:rFonts w:hint="eastAsia" w:ascii="宋体" w:hAnsi="宋体" w:cs="宋体"/>
          <w:color w:val="000000"/>
          <w:sz w:val="24"/>
          <w:szCs w:val="24"/>
          <w:u w:val="single"/>
        </w:rPr>
        <w:t xml:space="preserve">    </w:t>
      </w:r>
      <w:r>
        <w:rPr>
          <w:rFonts w:hint="eastAsia" w:ascii="宋体" w:hAnsi="宋体" w:cs="宋体"/>
          <w:color w:val="000000"/>
          <w:sz w:val="24"/>
          <w:szCs w:val="24"/>
        </w:rPr>
        <w:t>元。以我公司最后报价为准。</w:t>
      </w:r>
    </w:p>
    <w:p w14:paraId="3118A6AC">
      <w:pPr>
        <w:tabs>
          <w:tab w:val="left" w:pos="6300"/>
        </w:tabs>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2、我方现提交的响应文件为：响应文件正本</w:t>
      </w:r>
      <w:r>
        <w:rPr>
          <w:rFonts w:hint="eastAsia" w:ascii="宋体" w:hAnsi="宋体" w:cs="宋体"/>
          <w:color w:val="000000"/>
          <w:sz w:val="24"/>
          <w:szCs w:val="24"/>
          <w:u w:val="single"/>
        </w:rPr>
        <w:t xml:space="preserve">   </w:t>
      </w:r>
      <w:r>
        <w:rPr>
          <w:rFonts w:hint="eastAsia" w:ascii="宋体" w:hAnsi="宋体" w:cs="宋体"/>
          <w:color w:val="000000"/>
          <w:sz w:val="24"/>
          <w:szCs w:val="24"/>
        </w:rPr>
        <w:t>份，副本</w:t>
      </w:r>
      <w:r>
        <w:rPr>
          <w:rFonts w:hint="eastAsia" w:ascii="宋体" w:hAnsi="宋体" w:cs="宋体"/>
          <w:color w:val="000000"/>
          <w:sz w:val="24"/>
          <w:szCs w:val="24"/>
          <w:u w:val="single"/>
        </w:rPr>
        <w:t xml:space="preserve">   </w:t>
      </w:r>
      <w:r>
        <w:rPr>
          <w:rFonts w:hint="eastAsia" w:ascii="宋体" w:hAnsi="宋体" w:cs="宋体"/>
          <w:color w:val="000000"/>
          <w:sz w:val="24"/>
          <w:szCs w:val="24"/>
        </w:rPr>
        <w:t>份，电子文档</w:t>
      </w:r>
      <w:r>
        <w:rPr>
          <w:rFonts w:hint="eastAsia" w:ascii="宋体" w:hAnsi="宋体" w:cs="宋体"/>
          <w:color w:val="000000"/>
          <w:sz w:val="24"/>
          <w:szCs w:val="24"/>
          <w:u w:val="single"/>
        </w:rPr>
        <w:t xml:space="preserve">   </w:t>
      </w:r>
      <w:r>
        <w:rPr>
          <w:rFonts w:hint="eastAsia" w:ascii="宋体" w:hAnsi="宋体" w:cs="宋体"/>
          <w:color w:val="000000"/>
          <w:sz w:val="24"/>
          <w:szCs w:val="24"/>
        </w:rPr>
        <w:t>份。</w:t>
      </w:r>
    </w:p>
    <w:p w14:paraId="19BEE2F0">
      <w:pPr>
        <w:tabs>
          <w:tab w:val="left" w:pos="6300"/>
        </w:tabs>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3、我方承诺：本次磋商的有效期为提交响应文件截止时间起90天。</w:t>
      </w:r>
    </w:p>
    <w:p w14:paraId="4B14CB7B">
      <w:pPr>
        <w:tabs>
          <w:tab w:val="left" w:pos="6300"/>
        </w:tabs>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4、我方完全理解和接受贵方竞争性磋商文件的一切规定和要求及评审办法。</w:t>
      </w:r>
    </w:p>
    <w:p w14:paraId="77CF13A8">
      <w:pPr>
        <w:tabs>
          <w:tab w:val="left" w:pos="6300"/>
        </w:tabs>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5、在整个竞争性磋商过程中，我方若有违规行为，接受按照《中华人民共和国政府采购法》和《竞争性磋商文件》之规定给予惩罚。</w:t>
      </w:r>
    </w:p>
    <w:p w14:paraId="5E321C66">
      <w:pPr>
        <w:tabs>
          <w:tab w:val="left" w:pos="6300"/>
        </w:tabs>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6、我方若成为成交供应商，将按照最终磋商结果签订合同，并且严格履行合同义务。本承诺函将成为合同不可分割的一部分，与合同具有同等的法律效力。</w:t>
      </w:r>
    </w:p>
    <w:p w14:paraId="4378655F">
      <w:pPr>
        <w:tabs>
          <w:tab w:val="left" w:pos="6300"/>
        </w:tabs>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7、我方同意按竞争性磋商文件规定，如果我方成为成交供应商，保证在接到成交通知书后，向采购代理机构交纳竞争性磋商文件规定的采购代理服务费。</w:t>
      </w:r>
    </w:p>
    <w:p w14:paraId="7CD5D210">
      <w:pPr>
        <w:tabs>
          <w:tab w:val="left" w:pos="6300"/>
        </w:tabs>
        <w:snapToGrid w:val="0"/>
        <w:spacing w:line="48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w:t>
      </w:r>
      <w:r>
        <w:rPr>
          <w:rFonts w:hint="eastAsia" w:ascii="宋体" w:hAnsi="宋体" w:cs="宋体"/>
          <w:color w:val="000000"/>
          <w:sz w:val="24"/>
          <w:szCs w:val="28"/>
        </w:rPr>
        <w:t>我方未</w:t>
      </w:r>
      <w:r>
        <w:rPr>
          <w:rFonts w:hint="eastAsia" w:ascii="宋体" w:hAnsi="宋体" w:cs="宋体"/>
          <w:color w:val="000000"/>
          <w:sz w:val="24"/>
          <w:szCs w:val="24"/>
        </w:rPr>
        <w:t>为采购项目提供整体设计、规范编制或者项目管理、监理、检测等服务。</w:t>
      </w:r>
    </w:p>
    <w:p w14:paraId="31E8A6E0">
      <w:pPr>
        <w:tabs>
          <w:tab w:val="left" w:pos="6300"/>
        </w:tabs>
        <w:snapToGrid w:val="0"/>
        <w:spacing w:line="312" w:lineRule="auto"/>
        <w:ind w:firstLine="570"/>
        <w:rPr>
          <w:rFonts w:hint="eastAsia" w:ascii="宋体" w:hAnsi="宋体" w:cs="宋体"/>
          <w:color w:val="000000"/>
          <w:sz w:val="24"/>
          <w:szCs w:val="24"/>
        </w:rPr>
      </w:pPr>
    </w:p>
    <w:p w14:paraId="4556AAFA">
      <w:pPr>
        <w:tabs>
          <w:tab w:val="left" w:pos="6300"/>
        </w:tabs>
        <w:snapToGrid w:val="0"/>
        <w:spacing w:line="312" w:lineRule="auto"/>
        <w:ind w:firstLine="570"/>
        <w:rPr>
          <w:rFonts w:hint="eastAsia" w:ascii="宋体" w:hAnsi="宋体" w:cs="宋体"/>
          <w:color w:val="000000"/>
          <w:sz w:val="24"/>
          <w:szCs w:val="24"/>
        </w:rPr>
      </w:pPr>
      <w:r>
        <w:rPr>
          <w:rFonts w:hint="eastAsia" w:ascii="宋体" w:hAnsi="宋体" w:cs="宋体"/>
          <w:color w:val="000000"/>
          <w:sz w:val="24"/>
          <w:szCs w:val="24"/>
        </w:rPr>
        <w:t>供应商（公章）或自然人签署：</w:t>
      </w:r>
    </w:p>
    <w:p w14:paraId="28EA1D3A">
      <w:pPr>
        <w:tabs>
          <w:tab w:val="left" w:pos="6300"/>
        </w:tabs>
        <w:snapToGrid w:val="0"/>
        <w:spacing w:line="312" w:lineRule="auto"/>
        <w:ind w:firstLine="570"/>
        <w:rPr>
          <w:rFonts w:hint="eastAsia" w:ascii="宋体" w:hAnsi="宋体" w:cs="宋体"/>
          <w:color w:val="000000"/>
          <w:sz w:val="24"/>
          <w:szCs w:val="24"/>
        </w:rPr>
      </w:pPr>
      <w:r>
        <w:rPr>
          <w:rFonts w:hint="eastAsia" w:ascii="宋体" w:hAnsi="宋体" w:cs="宋体"/>
          <w:color w:val="000000"/>
          <w:sz w:val="24"/>
          <w:szCs w:val="24"/>
        </w:rPr>
        <w:t xml:space="preserve">地址：  </w:t>
      </w:r>
    </w:p>
    <w:p w14:paraId="386FFCD5">
      <w:pPr>
        <w:tabs>
          <w:tab w:val="left" w:pos="6300"/>
        </w:tabs>
        <w:snapToGrid w:val="0"/>
        <w:spacing w:line="312" w:lineRule="auto"/>
        <w:ind w:firstLine="570"/>
        <w:rPr>
          <w:rFonts w:hint="eastAsia" w:ascii="宋体" w:hAnsi="宋体" w:cs="宋体"/>
          <w:color w:val="000000"/>
          <w:sz w:val="24"/>
          <w:szCs w:val="24"/>
        </w:rPr>
      </w:pPr>
      <w:r>
        <w:rPr>
          <w:rFonts w:hint="eastAsia" w:ascii="宋体" w:hAnsi="宋体" w:cs="宋体"/>
          <w:color w:val="000000"/>
          <w:sz w:val="24"/>
          <w:szCs w:val="24"/>
        </w:rPr>
        <w:t>电话：                                             传真：</w:t>
      </w:r>
    </w:p>
    <w:p w14:paraId="3B434B26">
      <w:pPr>
        <w:tabs>
          <w:tab w:val="left" w:pos="6300"/>
        </w:tabs>
        <w:snapToGrid w:val="0"/>
        <w:spacing w:line="312" w:lineRule="auto"/>
        <w:ind w:firstLine="570"/>
        <w:rPr>
          <w:rFonts w:hint="eastAsia" w:ascii="宋体" w:hAnsi="宋体" w:cs="宋体"/>
          <w:color w:val="000000"/>
          <w:sz w:val="24"/>
          <w:szCs w:val="24"/>
        </w:rPr>
      </w:pPr>
      <w:r>
        <w:rPr>
          <w:rFonts w:hint="eastAsia" w:ascii="宋体" w:hAnsi="宋体" w:cs="宋体"/>
          <w:color w:val="000000"/>
          <w:sz w:val="24"/>
          <w:szCs w:val="24"/>
        </w:rPr>
        <w:t>网址：                                             邮编：</w:t>
      </w:r>
    </w:p>
    <w:p w14:paraId="1FA6CD7E">
      <w:pPr>
        <w:tabs>
          <w:tab w:val="left" w:pos="6300"/>
        </w:tabs>
        <w:snapToGrid w:val="0"/>
        <w:spacing w:line="312" w:lineRule="auto"/>
        <w:ind w:firstLine="570"/>
        <w:rPr>
          <w:rFonts w:hint="eastAsia" w:ascii="宋体" w:hAnsi="宋体" w:cs="宋体"/>
          <w:color w:val="000000"/>
          <w:sz w:val="24"/>
          <w:szCs w:val="24"/>
        </w:rPr>
      </w:pPr>
      <w:r>
        <w:rPr>
          <w:rFonts w:hint="eastAsia" w:ascii="宋体" w:hAnsi="宋体" w:cs="宋体"/>
          <w:color w:val="000000"/>
          <w:sz w:val="24"/>
          <w:szCs w:val="24"/>
        </w:rPr>
        <w:t>联系人：</w:t>
      </w:r>
    </w:p>
    <w:p w14:paraId="5D2628B3">
      <w:pPr>
        <w:snapToGrid w:val="0"/>
        <w:spacing w:line="312" w:lineRule="auto"/>
        <w:ind w:firstLine="480" w:firstLineChars="200"/>
        <w:rPr>
          <w:rFonts w:hint="eastAsia" w:ascii="宋体" w:hAnsi="宋体" w:cs="宋体"/>
          <w:color w:val="000000"/>
          <w:sz w:val="24"/>
          <w:szCs w:val="24"/>
        </w:rPr>
        <w:sectPr>
          <w:footerReference r:id="rId11" w:type="default"/>
          <w:pgSz w:w="11907" w:h="16840"/>
          <w:pgMar w:top="1134" w:right="1191" w:bottom="1134" w:left="1304" w:header="851" w:footer="992" w:gutter="0"/>
          <w:pgNumType w:fmt="numberInDash"/>
          <w:cols w:space="720" w:num="1"/>
          <w:docGrid w:linePitch="380" w:charSpace="-5735"/>
        </w:sectPr>
      </w:pPr>
      <w:r>
        <w:rPr>
          <w:rFonts w:hint="eastAsia" w:ascii="宋体" w:hAnsi="宋体" w:cs="宋体"/>
          <w:color w:val="000000"/>
          <w:sz w:val="24"/>
          <w:szCs w:val="24"/>
        </w:rPr>
        <w:t xml:space="preserve">                                                  年   月   日</w:t>
      </w:r>
    </w:p>
    <w:p w14:paraId="1BF43146">
      <w:pPr>
        <w:spacing w:line="380" w:lineRule="exact"/>
        <w:jc w:val="center"/>
        <w:rPr>
          <w:rFonts w:hint="eastAsia" w:ascii="宋体" w:hAnsi="宋体" w:cs="宋体"/>
          <w:sz w:val="24"/>
          <w:szCs w:val="24"/>
        </w:rPr>
      </w:pPr>
      <w:r>
        <w:rPr>
          <w:rFonts w:hint="eastAsia" w:ascii="宋体" w:hAnsi="宋体" w:cs="宋体"/>
          <w:sz w:val="24"/>
          <w:szCs w:val="24"/>
        </w:rPr>
        <w:t>（二）明细报价表</w:t>
      </w:r>
    </w:p>
    <w:p w14:paraId="02130088">
      <w:pPr>
        <w:widowControl/>
        <w:textAlignment w:val="center"/>
        <w:rPr>
          <w:rFonts w:hint="eastAsia" w:ascii="宋体" w:hAnsi="宋体" w:cs="宋体"/>
          <w:sz w:val="24"/>
          <w:szCs w:val="24"/>
        </w:rPr>
      </w:pPr>
      <w:r>
        <w:rPr>
          <w:rFonts w:hint="eastAsia" w:ascii="宋体" w:hAnsi="宋体" w:cs="宋体"/>
          <w:sz w:val="24"/>
          <w:szCs w:val="24"/>
        </w:rPr>
        <w:t>分包名称：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3"/>
        <w:gridCol w:w="2414"/>
        <w:gridCol w:w="2355"/>
        <w:gridCol w:w="1275"/>
        <w:gridCol w:w="1293"/>
        <w:gridCol w:w="1262"/>
      </w:tblGrid>
      <w:tr w14:paraId="33E08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exact"/>
          <w:jc w:val="center"/>
        </w:trPr>
        <w:tc>
          <w:tcPr>
            <w:tcW w:w="963" w:type="dxa"/>
            <w:vAlign w:val="center"/>
          </w:tcPr>
          <w:p w14:paraId="2E081A6E">
            <w:pPr>
              <w:jc w:val="center"/>
              <w:rPr>
                <w:rFonts w:hint="eastAsia" w:ascii="宋体" w:hAnsi="宋体" w:cs="宋体"/>
                <w:b/>
                <w:color w:val="000000"/>
                <w:sz w:val="21"/>
                <w:szCs w:val="21"/>
              </w:rPr>
            </w:pPr>
            <w:r>
              <w:rPr>
                <w:rFonts w:hint="eastAsia" w:ascii="宋体" w:hAnsi="宋体" w:cs="宋体"/>
                <w:b/>
                <w:color w:val="000000"/>
                <w:sz w:val="21"/>
                <w:szCs w:val="21"/>
              </w:rPr>
              <w:t>序号</w:t>
            </w:r>
          </w:p>
        </w:tc>
        <w:tc>
          <w:tcPr>
            <w:tcW w:w="2414" w:type="dxa"/>
            <w:vAlign w:val="center"/>
          </w:tcPr>
          <w:p w14:paraId="07EAAA36">
            <w:pPr>
              <w:jc w:val="center"/>
              <w:rPr>
                <w:rFonts w:hint="eastAsia" w:ascii="宋体" w:hAnsi="宋体" w:cs="宋体"/>
                <w:b/>
                <w:color w:val="000000"/>
                <w:sz w:val="21"/>
                <w:szCs w:val="21"/>
              </w:rPr>
            </w:pPr>
            <w:r>
              <w:rPr>
                <w:rFonts w:hint="eastAsia" w:ascii="宋体" w:hAnsi="宋体" w:cs="宋体"/>
                <w:b/>
                <w:color w:val="000000"/>
                <w:sz w:val="21"/>
                <w:szCs w:val="21"/>
              </w:rPr>
              <w:t>名称</w:t>
            </w:r>
          </w:p>
        </w:tc>
        <w:tc>
          <w:tcPr>
            <w:tcW w:w="2355" w:type="dxa"/>
            <w:vAlign w:val="center"/>
          </w:tcPr>
          <w:p w14:paraId="50907F3B">
            <w:pPr>
              <w:jc w:val="center"/>
              <w:rPr>
                <w:rFonts w:hint="eastAsia" w:ascii="宋体" w:hAnsi="宋体" w:cs="宋体"/>
                <w:b/>
                <w:color w:val="000000"/>
                <w:sz w:val="21"/>
                <w:szCs w:val="21"/>
              </w:rPr>
            </w:pPr>
            <w:r>
              <w:rPr>
                <w:rFonts w:hint="eastAsia" w:ascii="宋体" w:hAnsi="宋体" w:cs="宋体"/>
                <w:b/>
                <w:color w:val="000000"/>
                <w:sz w:val="21"/>
                <w:szCs w:val="21"/>
              </w:rPr>
              <w:t>相关信息</w:t>
            </w:r>
          </w:p>
        </w:tc>
        <w:tc>
          <w:tcPr>
            <w:tcW w:w="1275" w:type="dxa"/>
            <w:vAlign w:val="center"/>
          </w:tcPr>
          <w:p w14:paraId="526DDB51">
            <w:pPr>
              <w:jc w:val="center"/>
              <w:rPr>
                <w:rFonts w:hint="eastAsia" w:ascii="宋体" w:hAnsi="宋体" w:cs="宋体"/>
                <w:b/>
                <w:color w:val="000000"/>
                <w:sz w:val="21"/>
                <w:szCs w:val="21"/>
              </w:rPr>
            </w:pPr>
            <w:r>
              <w:rPr>
                <w:rFonts w:hint="eastAsia" w:ascii="宋体" w:hAnsi="宋体" w:cs="宋体"/>
                <w:b/>
                <w:color w:val="000000"/>
                <w:sz w:val="21"/>
                <w:szCs w:val="21"/>
              </w:rPr>
              <w:t>单价</w:t>
            </w:r>
          </w:p>
        </w:tc>
        <w:tc>
          <w:tcPr>
            <w:tcW w:w="1293" w:type="dxa"/>
            <w:vAlign w:val="center"/>
          </w:tcPr>
          <w:p w14:paraId="5B8386F2">
            <w:pPr>
              <w:jc w:val="center"/>
              <w:rPr>
                <w:rFonts w:hint="eastAsia" w:ascii="宋体" w:hAnsi="宋体" w:cs="宋体"/>
                <w:b/>
                <w:color w:val="000000"/>
                <w:sz w:val="21"/>
                <w:szCs w:val="21"/>
              </w:rPr>
            </w:pPr>
            <w:r>
              <w:rPr>
                <w:rFonts w:hint="eastAsia" w:ascii="宋体" w:hAnsi="宋体" w:cs="宋体"/>
                <w:b/>
                <w:color w:val="000000"/>
                <w:sz w:val="21"/>
                <w:szCs w:val="21"/>
              </w:rPr>
              <w:t>合计</w:t>
            </w:r>
          </w:p>
        </w:tc>
        <w:tc>
          <w:tcPr>
            <w:tcW w:w="1262" w:type="dxa"/>
            <w:vAlign w:val="center"/>
          </w:tcPr>
          <w:p w14:paraId="5FDCC78E">
            <w:pPr>
              <w:jc w:val="center"/>
              <w:rPr>
                <w:rFonts w:hint="eastAsia" w:ascii="宋体" w:hAnsi="宋体" w:cs="宋体"/>
                <w:b/>
                <w:color w:val="000000"/>
                <w:sz w:val="21"/>
                <w:szCs w:val="21"/>
              </w:rPr>
            </w:pPr>
            <w:r>
              <w:rPr>
                <w:rFonts w:hint="eastAsia" w:ascii="宋体" w:hAnsi="宋体" w:cs="宋体"/>
                <w:b/>
                <w:color w:val="000000"/>
                <w:sz w:val="21"/>
                <w:szCs w:val="21"/>
              </w:rPr>
              <w:t>备注</w:t>
            </w:r>
          </w:p>
        </w:tc>
      </w:tr>
      <w:tr w14:paraId="67E4C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exact"/>
          <w:jc w:val="center"/>
        </w:trPr>
        <w:tc>
          <w:tcPr>
            <w:tcW w:w="963" w:type="dxa"/>
            <w:vAlign w:val="center"/>
          </w:tcPr>
          <w:p w14:paraId="4735DA88">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1</w:t>
            </w:r>
          </w:p>
        </w:tc>
        <w:tc>
          <w:tcPr>
            <w:tcW w:w="2414" w:type="dxa"/>
            <w:vAlign w:val="center"/>
          </w:tcPr>
          <w:p w14:paraId="780D7303">
            <w:pPr>
              <w:jc w:val="center"/>
              <w:rPr>
                <w:rFonts w:hint="eastAsia" w:ascii="宋体" w:hAnsi="宋体" w:cs="宋体"/>
                <w:color w:val="000000"/>
                <w:sz w:val="21"/>
                <w:szCs w:val="21"/>
              </w:rPr>
            </w:pPr>
          </w:p>
        </w:tc>
        <w:tc>
          <w:tcPr>
            <w:tcW w:w="2355" w:type="dxa"/>
          </w:tcPr>
          <w:p w14:paraId="3702319A">
            <w:pPr>
              <w:jc w:val="center"/>
              <w:rPr>
                <w:rFonts w:hint="eastAsia" w:ascii="宋体" w:hAnsi="宋体" w:cs="宋体"/>
                <w:color w:val="000000"/>
                <w:sz w:val="21"/>
                <w:szCs w:val="21"/>
              </w:rPr>
            </w:pPr>
          </w:p>
        </w:tc>
        <w:tc>
          <w:tcPr>
            <w:tcW w:w="1275" w:type="dxa"/>
          </w:tcPr>
          <w:p w14:paraId="6A35AFFE">
            <w:pPr>
              <w:jc w:val="center"/>
              <w:rPr>
                <w:rFonts w:hint="eastAsia" w:ascii="宋体" w:hAnsi="宋体" w:cs="宋体"/>
                <w:color w:val="000000"/>
                <w:sz w:val="21"/>
                <w:szCs w:val="21"/>
              </w:rPr>
            </w:pPr>
          </w:p>
        </w:tc>
        <w:tc>
          <w:tcPr>
            <w:tcW w:w="1293" w:type="dxa"/>
          </w:tcPr>
          <w:p w14:paraId="28AD9551">
            <w:pPr>
              <w:jc w:val="center"/>
              <w:rPr>
                <w:rFonts w:hint="eastAsia" w:ascii="宋体" w:hAnsi="宋体" w:cs="宋体"/>
                <w:color w:val="000000"/>
                <w:sz w:val="21"/>
                <w:szCs w:val="21"/>
              </w:rPr>
            </w:pPr>
          </w:p>
        </w:tc>
        <w:tc>
          <w:tcPr>
            <w:tcW w:w="1262" w:type="dxa"/>
            <w:vMerge w:val="restart"/>
            <w:vAlign w:val="center"/>
          </w:tcPr>
          <w:p w14:paraId="26460970">
            <w:pPr>
              <w:jc w:val="center"/>
              <w:rPr>
                <w:rFonts w:hint="eastAsia" w:ascii="宋体" w:hAnsi="宋体" w:cs="宋体"/>
                <w:color w:val="000000"/>
                <w:sz w:val="21"/>
                <w:szCs w:val="21"/>
              </w:rPr>
            </w:pPr>
          </w:p>
        </w:tc>
      </w:tr>
      <w:tr w14:paraId="766FB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F7F86A9">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2</w:t>
            </w:r>
          </w:p>
        </w:tc>
        <w:tc>
          <w:tcPr>
            <w:tcW w:w="2414" w:type="dxa"/>
            <w:vAlign w:val="center"/>
          </w:tcPr>
          <w:p w14:paraId="6A5DDA8F">
            <w:pPr>
              <w:jc w:val="center"/>
              <w:rPr>
                <w:rFonts w:hint="eastAsia" w:ascii="宋体" w:hAnsi="宋体" w:cs="宋体"/>
                <w:color w:val="000000"/>
                <w:sz w:val="21"/>
                <w:szCs w:val="21"/>
              </w:rPr>
            </w:pPr>
          </w:p>
        </w:tc>
        <w:tc>
          <w:tcPr>
            <w:tcW w:w="2355" w:type="dxa"/>
          </w:tcPr>
          <w:p w14:paraId="2D967FA2">
            <w:pPr>
              <w:jc w:val="center"/>
              <w:rPr>
                <w:rFonts w:hint="eastAsia" w:ascii="宋体" w:hAnsi="宋体" w:cs="宋体"/>
                <w:color w:val="000000"/>
                <w:sz w:val="21"/>
                <w:szCs w:val="21"/>
              </w:rPr>
            </w:pPr>
          </w:p>
        </w:tc>
        <w:tc>
          <w:tcPr>
            <w:tcW w:w="1275" w:type="dxa"/>
          </w:tcPr>
          <w:p w14:paraId="01AB41F9">
            <w:pPr>
              <w:jc w:val="center"/>
              <w:rPr>
                <w:rFonts w:hint="eastAsia" w:ascii="宋体" w:hAnsi="宋体" w:cs="宋体"/>
                <w:color w:val="000000"/>
                <w:sz w:val="21"/>
                <w:szCs w:val="21"/>
              </w:rPr>
            </w:pPr>
          </w:p>
        </w:tc>
        <w:tc>
          <w:tcPr>
            <w:tcW w:w="1293" w:type="dxa"/>
          </w:tcPr>
          <w:p w14:paraId="220E91F3">
            <w:pPr>
              <w:jc w:val="center"/>
              <w:rPr>
                <w:rFonts w:hint="eastAsia" w:ascii="宋体" w:hAnsi="宋体" w:cs="宋体"/>
                <w:color w:val="000000"/>
                <w:sz w:val="21"/>
                <w:szCs w:val="21"/>
              </w:rPr>
            </w:pPr>
          </w:p>
        </w:tc>
        <w:tc>
          <w:tcPr>
            <w:tcW w:w="1262" w:type="dxa"/>
            <w:vMerge w:val="continue"/>
          </w:tcPr>
          <w:p w14:paraId="2401DC5E">
            <w:pPr>
              <w:jc w:val="center"/>
              <w:rPr>
                <w:rFonts w:hint="eastAsia" w:ascii="宋体" w:hAnsi="宋体" w:cs="宋体"/>
                <w:color w:val="000000"/>
                <w:sz w:val="21"/>
                <w:szCs w:val="21"/>
              </w:rPr>
            </w:pPr>
          </w:p>
        </w:tc>
      </w:tr>
      <w:tr w14:paraId="1BD0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701E803">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3</w:t>
            </w:r>
          </w:p>
        </w:tc>
        <w:tc>
          <w:tcPr>
            <w:tcW w:w="2414" w:type="dxa"/>
            <w:vAlign w:val="center"/>
          </w:tcPr>
          <w:p w14:paraId="5F2E9587">
            <w:pPr>
              <w:jc w:val="center"/>
              <w:rPr>
                <w:rFonts w:hint="eastAsia" w:ascii="宋体" w:hAnsi="宋体" w:cs="宋体"/>
                <w:color w:val="000000"/>
                <w:sz w:val="21"/>
                <w:szCs w:val="21"/>
              </w:rPr>
            </w:pPr>
          </w:p>
        </w:tc>
        <w:tc>
          <w:tcPr>
            <w:tcW w:w="2355" w:type="dxa"/>
          </w:tcPr>
          <w:p w14:paraId="192B3F1A">
            <w:pPr>
              <w:jc w:val="center"/>
              <w:rPr>
                <w:rFonts w:hint="eastAsia" w:ascii="宋体" w:hAnsi="宋体" w:cs="宋体"/>
                <w:color w:val="000000"/>
                <w:sz w:val="21"/>
                <w:szCs w:val="21"/>
              </w:rPr>
            </w:pPr>
          </w:p>
        </w:tc>
        <w:tc>
          <w:tcPr>
            <w:tcW w:w="1275" w:type="dxa"/>
          </w:tcPr>
          <w:p w14:paraId="2B2080DE">
            <w:pPr>
              <w:jc w:val="center"/>
              <w:rPr>
                <w:rFonts w:hint="eastAsia" w:ascii="宋体" w:hAnsi="宋体" w:cs="宋体"/>
                <w:color w:val="000000"/>
                <w:sz w:val="21"/>
                <w:szCs w:val="21"/>
              </w:rPr>
            </w:pPr>
          </w:p>
        </w:tc>
        <w:tc>
          <w:tcPr>
            <w:tcW w:w="1293" w:type="dxa"/>
          </w:tcPr>
          <w:p w14:paraId="18FC95E0">
            <w:pPr>
              <w:jc w:val="center"/>
              <w:rPr>
                <w:rFonts w:hint="eastAsia" w:ascii="宋体" w:hAnsi="宋体" w:cs="宋体"/>
                <w:color w:val="000000"/>
                <w:sz w:val="21"/>
                <w:szCs w:val="21"/>
              </w:rPr>
            </w:pPr>
          </w:p>
        </w:tc>
        <w:tc>
          <w:tcPr>
            <w:tcW w:w="1262" w:type="dxa"/>
            <w:vMerge w:val="continue"/>
          </w:tcPr>
          <w:p w14:paraId="2D0E61F5">
            <w:pPr>
              <w:jc w:val="center"/>
              <w:rPr>
                <w:rFonts w:hint="eastAsia" w:ascii="宋体" w:hAnsi="宋体" w:cs="宋体"/>
                <w:color w:val="000000"/>
                <w:sz w:val="21"/>
                <w:szCs w:val="21"/>
              </w:rPr>
            </w:pPr>
          </w:p>
        </w:tc>
      </w:tr>
      <w:tr w14:paraId="3786C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30ACF4BA">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4</w:t>
            </w:r>
          </w:p>
        </w:tc>
        <w:tc>
          <w:tcPr>
            <w:tcW w:w="2414" w:type="dxa"/>
            <w:vAlign w:val="center"/>
          </w:tcPr>
          <w:p w14:paraId="76353E50">
            <w:pPr>
              <w:jc w:val="center"/>
              <w:rPr>
                <w:rFonts w:hint="eastAsia" w:ascii="宋体" w:hAnsi="宋体" w:cs="宋体"/>
                <w:color w:val="000000"/>
                <w:sz w:val="21"/>
                <w:szCs w:val="21"/>
              </w:rPr>
            </w:pPr>
          </w:p>
        </w:tc>
        <w:tc>
          <w:tcPr>
            <w:tcW w:w="2355" w:type="dxa"/>
          </w:tcPr>
          <w:p w14:paraId="73A46C7C">
            <w:pPr>
              <w:jc w:val="center"/>
              <w:rPr>
                <w:rFonts w:hint="eastAsia" w:ascii="宋体" w:hAnsi="宋体" w:cs="宋体"/>
                <w:color w:val="000000"/>
                <w:sz w:val="21"/>
                <w:szCs w:val="21"/>
              </w:rPr>
            </w:pPr>
          </w:p>
        </w:tc>
        <w:tc>
          <w:tcPr>
            <w:tcW w:w="1275" w:type="dxa"/>
          </w:tcPr>
          <w:p w14:paraId="05E2C0C5">
            <w:pPr>
              <w:jc w:val="center"/>
              <w:rPr>
                <w:rFonts w:hint="eastAsia" w:ascii="宋体" w:hAnsi="宋体" w:cs="宋体"/>
                <w:color w:val="000000"/>
                <w:sz w:val="21"/>
                <w:szCs w:val="21"/>
              </w:rPr>
            </w:pPr>
          </w:p>
        </w:tc>
        <w:tc>
          <w:tcPr>
            <w:tcW w:w="1293" w:type="dxa"/>
          </w:tcPr>
          <w:p w14:paraId="6709F272">
            <w:pPr>
              <w:jc w:val="center"/>
              <w:rPr>
                <w:rFonts w:hint="eastAsia" w:ascii="宋体" w:hAnsi="宋体" w:cs="宋体"/>
                <w:color w:val="000000"/>
                <w:sz w:val="21"/>
                <w:szCs w:val="21"/>
              </w:rPr>
            </w:pPr>
          </w:p>
        </w:tc>
        <w:tc>
          <w:tcPr>
            <w:tcW w:w="1262" w:type="dxa"/>
            <w:vMerge w:val="continue"/>
          </w:tcPr>
          <w:p w14:paraId="03A6F80D">
            <w:pPr>
              <w:jc w:val="center"/>
              <w:rPr>
                <w:rFonts w:hint="eastAsia" w:ascii="宋体" w:hAnsi="宋体" w:cs="宋体"/>
                <w:color w:val="000000"/>
                <w:sz w:val="21"/>
                <w:szCs w:val="21"/>
              </w:rPr>
            </w:pPr>
          </w:p>
        </w:tc>
      </w:tr>
      <w:tr w14:paraId="05062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9C51EF9">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5</w:t>
            </w:r>
          </w:p>
        </w:tc>
        <w:tc>
          <w:tcPr>
            <w:tcW w:w="2414" w:type="dxa"/>
            <w:vAlign w:val="center"/>
          </w:tcPr>
          <w:p w14:paraId="2A420535">
            <w:pPr>
              <w:jc w:val="center"/>
              <w:rPr>
                <w:rFonts w:hint="eastAsia" w:ascii="宋体" w:hAnsi="宋体" w:cs="宋体"/>
                <w:color w:val="000000"/>
                <w:sz w:val="21"/>
                <w:szCs w:val="21"/>
              </w:rPr>
            </w:pPr>
          </w:p>
        </w:tc>
        <w:tc>
          <w:tcPr>
            <w:tcW w:w="2355" w:type="dxa"/>
          </w:tcPr>
          <w:p w14:paraId="41CE986C">
            <w:pPr>
              <w:jc w:val="center"/>
              <w:rPr>
                <w:rFonts w:hint="eastAsia" w:ascii="宋体" w:hAnsi="宋体" w:cs="宋体"/>
                <w:color w:val="000000"/>
                <w:sz w:val="21"/>
                <w:szCs w:val="21"/>
              </w:rPr>
            </w:pPr>
          </w:p>
        </w:tc>
        <w:tc>
          <w:tcPr>
            <w:tcW w:w="1275" w:type="dxa"/>
          </w:tcPr>
          <w:p w14:paraId="2DBA3CBB">
            <w:pPr>
              <w:jc w:val="center"/>
              <w:rPr>
                <w:rFonts w:hint="eastAsia" w:ascii="宋体" w:hAnsi="宋体" w:cs="宋体"/>
                <w:color w:val="000000"/>
                <w:sz w:val="21"/>
                <w:szCs w:val="21"/>
              </w:rPr>
            </w:pPr>
          </w:p>
        </w:tc>
        <w:tc>
          <w:tcPr>
            <w:tcW w:w="1293" w:type="dxa"/>
          </w:tcPr>
          <w:p w14:paraId="5CB88F13">
            <w:pPr>
              <w:jc w:val="center"/>
              <w:rPr>
                <w:rFonts w:hint="eastAsia" w:ascii="宋体" w:hAnsi="宋体" w:cs="宋体"/>
                <w:color w:val="000000"/>
                <w:sz w:val="21"/>
                <w:szCs w:val="21"/>
              </w:rPr>
            </w:pPr>
          </w:p>
        </w:tc>
        <w:tc>
          <w:tcPr>
            <w:tcW w:w="1262" w:type="dxa"/>
            <w:vMerge w:val="continue"/>
          </w:tcPr>
          <w:p w14:paraId="2F55AE22">
            <w:pPr>
              <w:jc w:val="center"/>
              <w:rPr>
                <w:rFonts w:hint="eastAsia" w:ascii="宋体" w:hAnsi="宋体" w:cs="宋体"/>
                <w:color w:val="000000"/>
                <w:sz w:val="21"/>
                <w:szCs w:val="21"/>
              </w:rPr>
            </w:pPr>
          </w:p>
        </w:tc>
      </w:tr>
      <w:tr w14:paraId="4072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90148CE">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6</w:t>
            </w:r>
          </w:p>
        </w:tc>
        <w:tc>
          <w:tcPr>
            <w:tcW w:w="2414" w:type="dxa"/>
            <w:vAlign w:val="center"/>
          </w:tcPr>
          <w:p w14:paraId="2152FF06">
            <w:pPr>
              <w:jc w:val="center"/>
              <w:rPr>
                <w:rFonts w:hint="eastAsia" w:ascii="宋体" w:hAnsi="宋体" w:cs="宋体"/>
                <w:color w:val="000000"/>
                <w:sz w:val="21"/>
                <w:szCs w:val="21"/>
              </w:rPr>
            </w:pPr>
          </w:p>
        </w:tc>
        <w:tc>
          <w:tcPr>
            <w:tcW w:w="2355" w:type="dxa"/>
          </w:tcPr>
          <w:p w14:paraId="080E4A25">
            <w:pPr>
              <w:jc w:val="center"/>
              <w:rPr>
                <w:rFonts w:hint="eastAsia" w:ascii="宋体" w:hAnsi="宋体" w:cs="宋体"/>
                <w:color w:val="000000"/>
                <w:sz w:val="21"/>
                <w:szCs w:val="21"/>
              </w:rPr>
            </w:pPr>
          </w:p>
        </w:tc>
        <w:tc>
          <w:tcPr>
            <w:tcW w:w="1275" w:type="dxa"/>
          </w:tcPr>
          <w:p w14:paraId="273F336D">
            <w:pPr>
              <w:jc w:val="center"/>
              <w:rPr>
                <w:rFonts w:hint="eastAsia" w:ascii="宋体" w:hAnsi="宋体" w:cs="宋体"/>
                <w:color w:val="000000"/>
                <w:sz w:val="21"/>
                <w:szCs w:val="21"/>
              </w:rPr>
            </w:pPr>
          </w:p>
        </w:tc>
        <w:tc>
          <w:tcPr>
            <w:tcW w:w="1293" w:type="dxa"/>
          </w:tcPr>
          <w:p w14:paraId="3EA4A91A">
            <w:pPr>
              <w:jc w:val="center"/>
              <w:rPr>
                <w:rFonts w:hint="eastAsia" w:ascii="宋体" w:hAnsi="宋体" w:cs="宋体"/>
                <w:color w:val="000000"/>
                <w:sz w:val="21"/>
                <w:szCs w:val="21"/>
              </w:rPr>
            </w:pPr>
          </w:p>
        </w:tc>
        <w:tc>
          <w:tcPr>
            <w:tcW w:w="1262" w:type="dxa"/>
            <w:vMerge w:val="continue"/>
          </w:tcPr>
          <w:p w14:paraId="4DF80F61">
            <w:pPr>
              <w:jc w:val="center"/>
              <w:rPr>
                <w:rFonts w:hint="eastAsia" w:ascii="宋体" w:hAnsi="宋体" w:cs="宋体"/>
                <w:color w:val="000000"/>
                <w:sz w:val="21"/>
                <w:szCs w:val="21"/>
              </w:rPr>
            </w:pPr>
          </w:p>
        </w:tc>
      </w:tr>
      <w:tr w14:paraId="2B202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112C87B3">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7</w:t>
            </w:r>
          </w:p>
        </w:tc>
        <w:tc>
          <w:tcPr>
            <w:tcW w:w="2414" w:type="dxa"/>
            <w:vAlign w:val="center"/>
          </w:tcPr>
          <w:p w14:paraId="745E9074">
            <w:pPr>
              <w:jc w:val="center"/>
              <w:rPr>
                <w:rFonts w:hint="eastAsia" w:ascii="宋体" w:hAnsi="宋体" w:cs="宋体"/>
                <w:color w:val="000000"/>
                <w:sz w:val="21"/>
                <w:szCs w:val="21"/>
              </w:rPr>
            </w:pPr>
          </w:p>
        </w:tc>
        <w:tc>
          <w:tcPr>
            <w:tcW w:w="2355" w:type="dxa"/>
          </w:tcPr>
          <w:p w14:paraId="6AD89558">
            <w:pPr>
              <w:jc w:val="center"/>
              <w:rPr>
                <w:rFonts w:hint="eastAsia" w:ascii="宋体" w:hAnsi="宋体" w:cs="宋体"/>
                <w:color w:val="000000"/>
                <w:sz w:val="21"/>
                <w:szCs w:val="21"/>
              </w:rPr>
            </w:pPr>
          </w:p>
        </w:tc>
        <w:tc>
          <w:tcPr>
            <w:tcW w:w="1275" w:type="dxa"/>
          </w:tcPr>
          <w:p w14:paraId="11E63DB1">
            <w:pPr>
              <w:jc w:val="center"/>
              <w:rPr>
                <w:rFonts w:hint="eastAsia" w:ascii="宋体" w:hAnsi="宋体" w:cs="宋体"/>
                <w:color w:val="000000"/>
                <w:sz w:val="21"/>
                <w:szCs w:val="21"/>
              </w:rPr>
            </w:pPr>
          </w:p>
        </w:tc>
        <w:tc>
          <w:tcPr>
            <w:tcW w:w="1293" w:type="dxa"/>
          </w:tcPr>
          <w:p w14:paraId="48D9785B">
            <w:pPr>
              <w:jc w:val="center"/>
              <w:rPr>
                <w:rFonts w:hint="eastAsia" w:ascii="宋体" w:hAnsi="宋体" w:cs="宋体"/>
                <w:color w:val="000000"/>
                <w:sz w:val="21"/>
                <w:szCs w:val="21"/>
              </w:rPr>
            </w:pPr>
          </w:p>
        </w:tc>
        <w:tc>
          <w:tcPr>
            <w:tcW w:w="1262" w:type="dxa"/>
            <w:vMerge w:val="continue"/>
          </w:tcPr>
          <w:p w14:paraId="59EB18B8">
            <w:pPr>
              <w:jc w:val="center"/>
              <w:rPr>
                <w:rFonts w:hint="eastAsia" w:ascii="宋体" w:hAnsi="宋体" w:cs="宋体"/>
                <w:color w:val="000000"/>
                <w:sz w:val="21"/>
                <w:szCs w:val="21"/>
              </w:rPr>
            </w:pPr>
          </w:p>
        </w:tc>
      </w:tr>
      <w:tr w14:paraId="4CFCC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0B76DBE3">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8</w:t>
            </w:r>
          </w:p>
        </w:tc>
        <w:tc>
          <w:tcPr>
            <w:tcW w:w="2414" w:type="dxa"/>
            <w:vAlign w:val="center"/>
          </w:tcPr>
          <w:p w14:paraId="69DE4E6E">
            <w:pPr>
              <w:jc w:val="center"/>
              <w:rPr>
                <w:rFonts w:hint="eastAsia" w:ascii="宋体" w:hAnsi="宋体" w:cs="宋体"/>
                <w:color w:val="000000"/>
                <w:sz w:val="21"/>
                <w:szCs w:val="21"/>
              </w:rPr>
            </w:pPr>
          </w:p>
        </w:tc>
        <w:tc>
          <w:tcPr>
            <w:tcW w:w="2355" w:type="dxa"/>
          </w:tcPr>
          <w:p w14:paraId="1073D04B">
            <w:pPr>
              <w:jc w:val="center"/>
              <w:rPr>
                <w:rFonts w:hint="eastAsia" w:ascii="宋体" w:hAnsi="宋体" w:cs="宋体"/>
                <w:color w:val="000000"/>
                <w:sz w:val="21"/>
                <w:szCs w:val="21"/>
              </w:rPr>
            </w:pPr>
          </w:p>
        </w:tc>
        <w:tc>
          <w:tcPr>
            <w:tcW w:w="1275" w:type="dxa"/>
          </w:tcPr>
          <w:p w14:paraId="460A8A2A">
            <w:pPr>
              <w:jc w:val="center"/>
              <w:rPr>
                <w:rFonts w:hint="eastAsia" w:ascii="宋体" w:hAnsi="宋体" w:cs="宋体"/>
                <w:color w:val="000000"/>
                <w:sz w:val="21"/>
                <w:szCs w:val="21"/>
              </w:rPr>
            </w:pPr>
          </w:p>
        </w:tc>
        <w:tc>
          <w:tcPr>
            <w:tcW w:w="1293" w:type="dxa"/>
          </w:tcPr>
          <w:p w14:paraId="1D633A96">
            <w:pPr>
              <w:jc w:val="center"/>
              <w:rPr>
                <w:rFonts w:hint="eastAsia" w:ascii="宋体" w:hAnsi="宋体" w:cs="宋体"/>
                <w:color w:val="000000"/>
                <w:sz w:val="21"/>
                <w:szCs w:val="21"/>
              </w:rPr>
            </w:pPr>
          </w:p>
        </w:tc>
        <w:tc>
          <w:tcPr>
            <w:tcW w:w="1262" w:type="dxa"/>
            <w:vMerge w:val="continue"/>
          </w:tcPr>
          <w:p w14:paraId="02CB515B">
            <w:pPr>
              <w:jc w:val="center"/>
              <w:rPr>
                <w:rFonts w:hint="eastAsia" w:ascii="宋体" w:hAnsi="宋体" w:cs="宋体"/>
                <w:color w:val="000000"/>
                <w:sz w:val="21"/>
                <w:szCs w:val="21"/>
              </w:rPr>
            </w:pPr>
          </w:p>
        </w:tc>
      </w:tr>
      <w:tr w14:paraId="48282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177BD53B">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9</w:t>
            </w:r>
          </w:p>
        </w:tc>
        <w:tc>
          <w:tcPr>
            <w:tcW w:w="2414" w:type="dxa"/>
            <w:vAlign w:val="center"/>
          </w:tcPr>
          <w:p w14:paraId="04B0017E">
            <w:pPr>
              <w:jc w:val="center"/>
              <w:rPr>
                <w:rFonts w:hint="eastAsia" w:ascii="宋体" w:hAnsi="宋体" w:cs="宋体"/>
                <w:color w:val="000000"/>
                <w:sz w:val="21"/>
                <w:szCs w:val="21"/>
              </w:rPr>
            </w:pPr>
          </w:p>
        </w:tc>
        <w:tc>
          <w:tcPr>
            <w:tcW w:w="2355" w:type="dxa"/>
          </w:tcPr>
          <w:p w14:paraId="6F35F611">
            <w:pPr>
              <w:jc w:val="center"/>
              <w:rPr>
                <w:rFonts w:hint="eastAsia" w:ascii="宋体" w:hAnsi="宋体" w:cs="宋体"/>
                <w:color w:val="000000"/>
                <w:sz w:val="21"/>
                <w:szCs w:val="21"/>
              </w:rPr>
            </w:pPr>
          </w:p>
        </w:tc>
        <w:tc>
          <w:tcPr>
            <w:tcW w:w="1275" w:type="dxa"/>
          </w:tcPr>
          <w:p w14:paraId="042DEC55">
            <w:pPr>
              <w:jc w:val="center"/>
              <w:rPr>
                <w:rFonts w:hint="eastAsia" w:ascii="宋体" w:hAnsi="宋体" w:cs="宋体"/>
                <w:color w:val="000000"/>
                <w:sz w:val="21"/>
                <w:szCs w:val="21"/>
              </w:rPr>
            </w:pPr>
          </w:p>
        </w:tc>
        <w:tc>
          <w:tcPr>
            <w:tcW w:w="1293" w:type="dxa"/>
          </w:tcPr>
          <w:p w14:paraId="70D0199F">
            <w:pPr>
              <w:jc w:val="center"/>
              <w:rPr>
                <w:rFonts w:hint="eastAsia" w:ascii="宋体" w:hAnsi="宋体" w:cs="宋体"/>
                <w:color w:val="000000"/>
                <w:sz w:val="21"/>
                <w:szCs w:val="21"/>
              </w:rPr>
            </w:pPr>
          </w:p>
        </w:tc>
        <w:tc>
          <w:tcPr>
            <w:tcW w:w="1262" w:type="dxa"/>
            <w:vMerge w:val="continue"/>
          </w:tcPr>
          <w:p w14:paraId="7A73D10F">
            <w:pPr>
              <w:jc w:val="center"/>
              <w:rPr>
                <w:rFonts w:hint="eastAsia" w:ascii="宋体" w:hAnsi="宋体" w:cs="宋体"/>
                <w:color w:val="000000"/>
                <w:sz w:val="21"/>
                <w:szCs w:val="21"/>
              </w:rPr>
            </w:pPr>
          </w:p>
        </w:tc>
      </w:tr>
      <w:tr w14:paraId="43B216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475FDEC3">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10</w:t>
            </w:r>
          </w:p>
        </w:tc>
        <w:tc>
          <w:tcPr>
            <w:tcW w:w="2414" w:type="dxa"/>
            <w:vAlign w:val="center"/>
          </w:tcPr>
          <w:p w14:paraId="43F1AF9D">
            <w:pPr>
              <w:jc w:val="center"/>
              <w:rPr>
                <w:rFonts w:hint="eastAsia" w:ascii="宋体" w:hAnsi="宋体" w:cs="宋体"/>
                <w:color w:val="000000"/>
                <w:sz w:val="21"/>
                <w:szCs w:val="21"/>
              </w:rPr>
            </w:pPr>
          </w:p>
        </w:tc>
        <w:tc>
          <w:tcPr>
            <w:tcW w:w="2355" w:type="dxa"/>
          </w:tcPr>
          <w:p w14:paraId="29EAEC88">
            <w:pPr>
              <w:jc w:val="center"/>
              <w:rPr>
                <w:rFonts w:hint="eastAsia" w:ascii="宋体" w:hAnsi="宋体" w:cs="宋体"/>
                <w:color w:val="000000"/>
                <w:sz w:val="21"/>
                <w:szCs w:val="21"/>
              </w:rPr>
            </w:pPr>
          </w:p>
        </w:tc>
        <w:tc>
          <w:tcPr>
            <w:tcW w:w="1275" w:type="dxa"/>
          </w:tcPr>
          <w:p w14:paraId="3480F6B9">
            <w:pPr>
              <w:jc w:val="center"/>
              <w:rPr>
                <w:rFonts w:hint="eastAsia" w:ascii="宋体" w:hAnsi="宋体" w:cs="宋体"/>
                <w:color w:val="000000"/>
                <w:sz w:val="21"/>
                <w:szCs w:val="21"/>
              </w:rPr>
            </w:pPr>
          </w:p>
        </w:tc>
        <w:tc>
          <w:tcPr>
            <w:tcW w:w="1293" w:type="dxa"/>
          </w:tcPr>
          <w:p w14:paraId="5285DE77">
            <w:pPr>
              <w:jc w:val="center"/>
              <w:rPr>
                <w:rFonts w:hint="eastAsia" w:ascii="宋体" w:hAnsi="宋体" w:cs="宋体"/>
                <w:color w:val="000000"/>
                <w:sz w:val="21"/>
                <w:szCs w:val="21"/>
              </w:rPr>
            </w:pPr>
          </w:p>
        </w:tc>
        <w:tc>
          <w:tcPr>
            <w:tcW w:w="1262" w:type="dxa"/>
            <w:vMerge w:val="continue"/>
          </w:tcPr>
          <w:p w14:paraId="74B44B1A">
            <w:pPr>
              <w:jc w:val="center"/>
              <w:rPr>
                <w:rFonts w:hint="eastAsia" w:ascii="宋体" w:hAnsi="宋体" w:cs="宋体"/>
                <w:color w:val="000000"/>
                <w:sz w:val="21"/>
                <w:szCs w:val="21"/>
              </w:rPr>
            </w:pPr>
          </w:p>
        </w:tc>
      </w:tr>
      <w:tr w14:paraId="0F4ED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22129EA0">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11</w:t>
            </w:r>
          </w:p>
        </w:tc>
        <w:tc>
          <w:tcPr>
            <w:tcW w:w="2414" w:type="dxa"/>
            <w:vAlign w:val="center"/>
          </w:tcPr>
          <w:p w14:paraId="3F5C29DB">
            <w:pPr>
              <w:jc w:val="center"/>
              <w:rPr>
                <w:rFonts w:hint="eastAsia" w:ascii="宋体" w:hAnsi="宋体" w:cs="宋体"/>
                <w:color w:val="000000"/>
                <w:sz w:val="21"/>
                <w:szCs w:val="21"/>
              </w:rPr>
            </w:pPr>
          </w:p>
        </w:tc>
        <w:tc>
          <w:tcPr>
            <w:tcW w:w="2355" w:type="dxa"/>
          </w:tcPr>
          <w:p w14:paraId="4DBE8635">
            <w:pPr>
              <w:jc w:val="center"/>
              <w:rPr>
                <w:rFonts w:hint="eastAsia" w:ascii="宋体" w:hAnsi="宋体" w:cs="宋体"/>
                <w:color w:val="000000"/>
                <w:sz w:val="21"/>
                <w:szCs w:val="21"/>
              </w:rPr>
            </w:pPr>
          </w:p>
        </w:tc>
        <w:tc>
          <w:tcPr>
            <w:tcW w:w="1275" w:type="dxa"/>
          </w:tcPr>
          <w:p w14:paraId="212F7C51">
            <w:pPr>
              <w:jc w:val="center"/>
              <w:rPr>
                <w:rFonts w:hint="eastAsia" w:ascii="宋体" w:hAnsi="宋体" w:cs="宋体"/>
                <w:color w:val="000000"/>
                <w:sz w:val="21"/>
                <w:szCs w:val="21"/>
              </w:rPr>
            </w:pPr>
          </w:p>
        </w:tc>
        <w:tc>
          <w:tcPr>
            <w:tcW w:w="1293" w:type="dxa"/>
          </w:tcPr>
          <w:p w14:paraId="35C0F9D5">
            <w:pPr>
              <w:jc w:val="center"/>
              <w:rPr>
                <w:rFonts w:hint="eastAsia" w:ascii="宋体" w:hAnsi="宋体" w:cs="宋体"/>
                <w:color w:val="000000"/>
                <w:sz w:val="21"/>
                <w:szCs w:val="21"/>
              </w:rPr>
            </w:pPr>
          </w:p>
        </w:tc>
        <w:tc>
          <w:tcPr>
            <w:tcW w:w="1262" w:type="dxa"/>
            <w:vMerge w:val="continue"/>
          </w:tcPr>
          <w:p w14:paraId="473D2204">
            <w:pPr>
              <w:jc w:val="center"/>
              <w:rPr>
                <w:rFonts w:hint="eastAsia" w:ascii="宋体" w:hAnsi="宋体" w:cs="宋体"/>
                <w:color w:val="000000"/>
                <w:sz w:val="21"/>
                <w:szCs w:val="21"/>
              </w:rPr>
            </w:pPr>
          </w:p>
        </w:tc>
      </w:tr>
      <w:tr w14:paraId="7404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exact"/>
          <w:jc w:val="center"/>
        </w:trPr>
        <w:tc>
          <w:tcPr>
            <w:tcW w:w="963" w:type="dxa"/>
            <w:vAlign w:val="center"/>
          </w:tcPr>
          <w:p w14:paraId="5DD30028">
            <w:pPr>
              <w:pStyle w:val="24"/>
              <w:spacing w:line="240" w:lineRule="atLeast"/>
              <w:ind w:left="3920"/>
              <w:jc w:val="center"/>
              <w:rPr>
                <w:rFonts w:hint="eastAsia" w:ascii="宋体" w:hAnsi="宋体" w:cs="宋体"/>
                <w:color w:val="000000"/>
                <w:sz w:val="21"/>
                <w:szCs w:val="21"/>
              </w:rPr>
            </w:pPr>
            <w:r>
              <w:rPr>
                <w:rFonts w:hint="eastAsia" w:ascii="宋体" w:hAnsi="宋体" w:cs="宋体"/>
                <w:color w:val="000000"/>
                <w:sz w:val="21"/>
                <w:szCs w:val="21"/>
              </w:rPr>
              <w:t>12</w:t>
            </w:r>
          </w:p>
        </w:tc>
        <w:tc>
          <w:tcPr>
            <w:tcW w:w="2414" w:type="dxa"/>
            <w:vAlign w:val="center"/>
          </w:tcPr>
          <w:p w14:paraId="02B9ED34">
            <w:pPr>
              <w:jc w:val="center"/>
              <w:rPr>
                <w:rFonts w:hint="eastAsia" w:ascii="宋体" w:hAnsi="宋体" w:cs="宋体"/>
                <w:color w:val="000000"/>
                <w:sz w:val="21"/>
                <w:szCs w:val="21"/>
              </w:rPr>
            </w:pPr>
            <w:r>
              <w:rPr>
                <w:rFonts w:hint="eastAsia" w:ascii="宋体" w:hAnsi="宋体" w:cs="宋体"/>
                <w:color w:val="000000"/>
                <w:sz w:val="21"/>
                <w:szCs w:val="21"/>
              </w:rPr>
              <w:t>总计</w:t>
            </w:r>
          </w:p>
        </w:tc>
        <w:tc>
          <w:tcPr>
            <w:tcW w:w="4923" w:type="dxa"/>
            <w:gridSpan w:val="3"/>
          </w:tcPr>
          <w:p w14:paraId="31CDA23B">
            <w:pPr>
              <w:rPr>
                <w:rFonts w:hint="eastAsia" w:ascii="宋体" w:hAnsi="宋体" w:cs="宋体"/>
                <w:color w:val="000000"/>
                <w:sz w:val="21"/>
                <w:szCs w:val="21"/>
              </w:rPr>
            </w:pPr>
          </w:p>
        </w:tc>
        <w:tc>
          <w:tcPr>
            <w:tcW w:w="1262" w:type="dxa"/>
          </w:tcPr>
          <w:p w14:paraId="38D59012">
            <w:pPr>
              <w:rPr>
                <w:rFonts w:hint="eastAsia" w:ascii="宋体" w:hAnsi="宋体" w:cs="宋体"/>
                <w:color w:val="000000"/>
                <w:sz w:val="21"/>
                <w:szCs w:val="21"/>
              </w:rPr>
            </w:pPr>
          </w:p>
        </w:tc>
      </w:tr>
    </w:tbl>
    <w:p w14:paraId="79988622">
      <w:pPr>
        <w:snapToGrid w:val="0"/>
        <w:spacing w:line="500" w:lineRule="exact"/>
        <w:ind w:firstLine="480" w:firstLineChars="200"/>
        <w:rPr>
          <w:rFonts w:hint="eastAsia" w:ascii="宋体" w:hAnsi="宋体" w:cs="宋体"/>
          <w:sz w:val="24"/>
          <w:szCs w:val="28"/>
        </w:rPr>
      </w:pPr>
    </w:p>
    <w:p w14:paraId="6B5EAD60">
      <w:pPr>
        <w:snapToGrid w:val="0"/>
        <w:spacing w:line="500" w:lineRule="exact"/>
        <w:ind w:firstLine="480" w:firstLineChars="200"/>
        <w:rPr>
          <w:rFonts w:hint="eastAsia" w:ascii="宋体" w:hAnsi="宋体" w:cs="宋体"/>
          <w:sz w:val="24"/>
          <w:szCs w:val="28"/>
        </w:rPr>
      </w:pPr>
    </w:p>
    <w:p w14:paraId="2A2E32CA">
      <w:pPr>
        <w:snapToGrid w:val="0"/>
        <w:spacing w:line="500" w:lineRule="exact"/>
        <w:ind w:firstLine="480" w:firstLineChars="200"/>
        <w:rPr>
          <w:rFonts w:hint="eastAsia" w:ascii="宋体" w:hAnsi="宋体" w:cs="宋体"/>
          <w:sz w:val="24"/>
          <w:szCs w:val="28"/>
        </w:rPr>
      </w:pPr>
    </w:p>
    <w:p w14:paraId="495F2D0C">
      <w:pPr>
        <w:snapToGrid w:val="0"/>
        <w:spacing w:line="500" w:lineRule="exact"/>
        <w:ind w:firstLine="480" w:firstLineChars="200"/>
        <w:rPr>
          <w:rFonts w:hint="eastAsia" w:ascii="宋体" w:hAnsi="宋体" w:cs="宋体"/>
          <w:sz w:val="24"/>
          <w:szCs w:val="28"/>
        </w:rPr>
      </w:pPr>
    </w:p>
    <w:p w14:paraId="63501201">
      <w:pPr>
        <w:snapToGrid w:val="0"/>
        <w:spacing w:line="500" w:lineRule="exact"/>
        <w:ind w:firstLine="480" w:firstLineChars="200"/>
        <w:rPr>
          <w:rFonts w:hint="eastAsia" w:ascii="宋体" w:hAnsi="宋体" w:cs="宋体"/>
          <w:sz w:val="24"/>
          <w:szCs w:val="28"/>
        </w:rPr>
      </w:pPr>
    </w:p>
    <w:p w14:paraId="11CF98BE">
      <w:pPr>
        <w:snapToGrid w:val="0"/>
        <w:spacing w:line="500" w:lineRule="exact"/>
        <w:ind w:firstLine="480" w:firstLineChars="200"/>
        <w:rPr>
          <w:rFonts w:hint="eastAsia" w:ascii="宋体" w:hAnsi="宋体" w:cs="宋体"/>
          <w:sz w:val="24"/>
          <w:szCs w:val="28"/>
        </w:rPr>
      </w:pPr>
    </w:p>
    <w:p w14:paraId="64236579">
      <w:pPr>
        <w:snapToGrid w:val="0"/>
        <w:spacing w:line="500" w:lineRule="exact"/>
        <w:ind w:firstLine="480" w:firstLineChars="200"/>
        <w:rPr>
          <w:rFonts w:hint="eastAsia" w:ascii="宋体" w:hAnsi="宋体" w:cs="宋体"/>
          <w:sz w:val="24"/>
          <w:szCs w:val="28"/>
        </w:rPr>
      </w:pPr>
    </w:p>
    <w:p w14:paraId="3CF8B27E">
      <w:pPr>
        <w:snapToGrid w:val="0"/>
        <w:spacing w:line="500" w:lineRule="exact"/>
        <w:ind w:firstLine="480" w:firstLineChars="200"/>
        <w:rPr>
          <w:rFonts w:hint="eastAsia" w:ascii="宋体" w:hAnsi="宋体" w:cs="宋体"/>
          <w:sz w:val="24"/>
          <w:szCs w:val="28"/>
        </w:rPr>
      </w:pPr>
      <w:r>
        <w:rPr>
          <w:rFonts w:hint="eastAsia" w:ascii="宋体" w:hAnsi="宋体" w:cs="宋体"/>
          <w:sz w:val="24"/>
          <w:szCs w:val="28"/>
        </w:rPr>
        <w:t>注：1、请供应商完整填写本表。</w:t>
      </w:r>
    </w:p>
    <w:p w14:paraId="2BE455F4">
      <w:pPr>
        <w:snapToGrid w:val="0"/>
        <w:spacing w:line="500" w:lineRule="exact"/>
        <w:rPr>
          <w:rFonts w:hint="eastAsia" w:ascii="宋体" w:hAnsi="宋体" w:cs="宋体"/>
          <w:sz w:val="24"/>
          <w:szCs w:val="28"/>
        </w:rPr>
      </w:pPr>
      <w:r>
        <w:rPr>
          <w:rFonts w:hint="eastAsia" w:ascii="宋体" w:hAnsi="宋体" w:cs="宋体"/>
          <w:sz w:val="24"/>
          <w:szCs w:val="28"/>
        </w:rPr>
        <w:t xml:space="preserve">        2、该表不可扩展</w:t>
      </w:r>
      <w:bookmarkStart w:id="134" w:name="OLE_LINK2"/>
      <w:bookmarkStart w:id="135" w:name="OLE_LINK1"/>
      <w:r>
        <w:rPr>
          <w:rFonts w:hint="eastAsia" w:ascii="宋体" w:hAnsi="宋体" w:cs="宋体"/>
          <w:sz w:val="24"/>
          <w:szCs w:val="28"/>
        </w:rPr>
        <w:t>，并逐页签字或盖章。</w:t>
      </w:r>
      <w:bookmarkEnd w:id="134"/>
      <w:bookmarkEnd w:id="135"/>
    </w:p>
    <w:p w14:paraId="71C244BC">
      <w:pPr>
        <w:pStyle w:val="37"/>
        <w:spacing w:line="360" w:lineRule="auto"/>
        <w:rPr>
          <w:rFonts w:hint="eastAsia" w:ascii="宋体" w:hAnsi="宋体" w:cs="宋体"/>
          <w:sz w:val="24"/>
          <w:szCs w:val="24"/>
        </w:rPr>
      </w:pPr>
    </w:p>
    <w:p w14:paraId="44D3CAFF">
      <w:pPr>
        <w:pStyle w:val="37"/>
        <w:spacing w:line="360" w:lineRule="auto"/>
        <w:rPr>
          <w:rFonts w:hint="eastAsia" w:ascii="宋体" w:hAnsi="宋体" w:cs="宋体"/>
          <w:sz w:val="24"/>
          <w:szCs w:val="24"/>
        </w:rPr>
      </w:pPr>
    </w:p>
    <w:p w14:paraId="0C1F654B">
      <w:pPr>
        <w:rPr>
          <w:rFonts w:hint="eastAsia" w:ascii="宋体" w:hAnsi="宋体" w:cs="宋体"/>
        </w:rPr>
      </w:pPr>
    </w:p>
    <w:p w14:paraId="2B7D9AC1">
      <w:pPr>
        <w:rPr>
          <w:rFonts w:hint="eastAsia" w:ascii="宋体" w:hAnsi="宋体" w:cs="宋体"/>
        </w:rPr>
      </w:pPr>
    </w:p>
    <w:p w14:paraId="0CA6B3E9">
      <w:pPr>
        <w:spacing w:line="360" w:lineRule="auto"/>
        <w:rPr>
          <w:rFonts w:hint="eastAsia" w:ascii="宋体" w:hAnsi="宋体" w:cs="宋体"/>
        </w:rPr>
      </w:pPr>
      <w:r>
        <w:rPr>
          <w:rFonts w:hint="eastAsia" w:ascii="宋体" w:hAnsi="宋体" w:cs="宋体"/>
          <w:sz w:val="24"/>
          <w:szCs w:val="24"/>
        </w:rPr>
        <w:t xml:space="preserve">                                                   供应商名称（公章）：</w:t>
      </w:r>
    </w:p>
    <w:p w14:paraId="7250A44B">
      <w:pPr>
        <w:spacing w:line="360" w:lineRule="auto"/>
        <w:ind w:right="480" w:firstLine="6480" w:firstLineChars="2700"/>
        <w:rPr>
          <w:rFonts w:hint="eastAsia" w:ascii="宋体" w:hAnsi="宋体" w:cs="宋体"/>
          <w:sz w:val="24"/>
          <w:szCs w:val="24"/>
        </w:rPr>
      </w:pPr>
      <w:r>
        <w:rPr>
          <w:rFonts w:hint="eastAsia" w:ascii="宋体" w:hAnsi="宋体" w:cs="宋体"/>
          <w:sz w:val="24"/>
          <w:szCs w:val="24"/>
        </w:rPr>
        <w:t>年     月    日</w:t>
      </w:r>
    </w:p>
    <w:p w14:paraId="1ABBC95C">
      <w:pPr>
        <w:snapToGrid w:val="0"/>
        <w:spacing w:line="360" w:lineRule="auto"/>
        <w:ind w:firstLine="480" w:firstLineChars="200"/>
        <w:rPr>
          <w:rFonts w:hint="eastAsia" w:ascii="宋体" w:hAnsi="宋体" w:cs="宋体"/>
          <w:sz w:val="24"/>
          <w:szCs w:val="24"/>
          <w:bdr w:val="single" w:color="auto" w:sz="4" w:space="0"/>
        </w:rPr>
        <w:sectPr>
          <w:headerReference r:id="rId12" w:type="default"/>
          <w:pgSz w:w="11907" w:h="16840"/>
          <w:pgMar w:top="1134" w:right="1191" w:bottom="1134" w:left="1304" w:header="964" w:footer="992" w:gutter="0"/>
          <w:pgNumType w:fmt="numberInDash"/>
          <w:cols w:space="720" w:num="1"/>
          <w:docGrid w:linePitch="380" w:charSpace="0"/>
        </w:sectPr>
      </w:pPr>
    </w:p>
    <w:p w14:paraId="3128887E">
      <w:pPr>
        <w:pStyle w:val="5"/>
        <w:rPr>
          <w:szCs w:val="24"/>
        </w:rPr>
      </w:pPr>
      <w:bookmarkStart w:id="136" w:name="_Toc21308"/>
      <w:bookmarkStart w:id="137" w:name="_Toc313008357"/>
      <w:bookmarkStart w:id="138" w:name="_Toc342913420"/>
      <w:bookmarkStart w:id="139" w:name="_Toc313888361"/>
      <w:bookmarkStart w:id="140" w:name="_Toc33013349"/>
      <w:bookmarkStart w:id="141" w:name="_Toc24724"/>
      <w:bookmarkStart w:id="142" w:name="_Toc27691"/>
      <w:r>
        <w:rPr>
          <w:rFonts w:hint="eastAsia"/>
          <w:szCs w:val="24"/>
        </w:rPr>
        <w:t>二、服务部分</w:t>
      </w:r>
      <w:bookmarkEnd w:id="136"/>
      <w:bookmarkEnd w:id="137"/>
      <w:bookmarkEnd w:id="138"/>
      <w:bookmarkEnd w:id="139"/>
      <w:bookmarkEnd w:id="140"/>
      <w:bookmarkEnd w:id="141"/>
      <w:bookmarkEnd w:id="142"/>
    </w:p>
    <w:p w14:paraId="7B091AD8">
      <w:pPr>
        <w:snapToGrid w:val="0"/>
        <w:spacing w:line="500" w:lineRule="exact"/>
        <w:rPr>
          <w:rFonts w:hint="eastAsia" w:ascii="宋体" w:hAnsi="宋体" w:cs="宋体"/>
          <w:sz w:val="24"/>
          <w:szCs w:val="28"/>
        </w:rPr>
      </w:pPr>
      <w:r>
        <w:rPr>
          <w:rFonts w:hint="eastAsia" w:ascii="宋体" w:hAnsi="宋体" w:cs="宋体"/>
          <w:sz w:val="24"/>
          <w:szCs w:val="28"/>
        </w:rPr>
        <w:t>（一）服务方案（服务评审需提供的材料，格式自定）</w:t>
      </w:r>
    </w:p>
    <w:p w14:paraId="2757BED7">
      <w:pPr>
        <w:tabs>
          <w:tab w:val="left" w:pos="2895"/>
        </w:tabs>
        <w:spacing w:line="360" w:lineRule="auto"/>
        <w:ind w:firstLine="480" w:firstLineChars="200"/>
        <w:rPr>
          <w:rFonts w:hint="eastAsia" w:ascii="宋体" w:hAnsi="宋体" w:cs="宋体"/>
          <w:sz w:val="24"/>
          <w:szCs w:val="24"/>
        </w:rPr>
      </w:pPr>
    </w:p>
    <w:p w14:paraId="6C410702">
      <w:pPr>
        <w:tabs>
          <w:tab w:val="left" w:pos="2895"/>
        </w:tabs>
        <w:spacing w:line="360" w:lineRule="auto"/>
        <w:ind w:firstLine="480" w:firstLineChars="200"/>
        <w:rPr>
          <w:rFonts w:hint="eastAsia" w:ascii="宋体" w:hAnsi="宋体" w:cs="宋体"/>
          <w:sz w:val="24"/>
          <w:szCs w:val="24"/>
        </w:rPr>
      </w:pPr>
    </w:p>
    <w:p w14:paraId="15B6CDD1">
      <w:pPr>
        <w:tabs>
          <w:tab w:val="left" w:pos="2895"/>
        </w:tabs>
        <w:spacing w:line="360" w:lineRule="auto"/>
        <w:ind w:firstLine="480" w:firstLineChars="200"/>
        <w:rPr>
          <w:rFonts w:hint="eastAsia" w:ascii="宋体" w:hAnsi="宋体" w:cs="宋体"/>
          <w:sz w:val="24"/>
          <w:szCs w:val="24"/>
        </w:rPr>
      </w:pPr>
    </w:p>
    <w:p w14:paraId="21028898">
      <w:pPr>
        <w:tabs>
          <w:tab w:val="left" w:pos="2895"/>
        </w:tabs>
        <w:spacing w:line="360" w:lineRule="auto"/>
        <w:ind w:firstLine="480" w:firstLineChars="200"/>
        <w:rPr>
          <w:rFonts w:hint="eastAsia" w:ascii="宋体" w:hAnsi="宋体" w:cs="宋体"/>
          <w:sz w:val="24"/>
          <w:szCs w:val="24"/>
        </w:rPr>
      </w:pPr>
    </w:p>
    <w:p w14:paraId="793EF580">
      <w:pPr>
        <w:tabs>
          <w:tab w:val="left" w:pos="2895"/>
        </w:tabs>
        <w:spacing w:line="360" w:lineRule="auto"/>
        <w:ind w:firstLine="480" w:firstLineChars="200"/>
        <w:rPr>
          <w:rFonts w:hint="eastAsia" w:ascii="宋体" w:hAnsi="宋体" w:cs="宋体"/>
          <w:sz w:val="24"/>
          <w:szCs w:val="24"/>
        </w:rPr>
      </w:pPr>
    </w:p>
    <w:p w14:paraId="7F5D17DF">
      <w:pPr>
        <w:tabs>
          <w:tab w:val="left" w:pos="2895"/>
        </w:tabs>
        <w:spacing w:line="360" w:lineRule="auto"/>
        <w:ind w:firstLine="480" w:firstLineChars="200"/>
        <w:rPr>
          <w:rFonts w:hint="eastAsia" w:ascii="宋体" w:hAnsi="宋体" w:cs="宋体"/>
          <w:sz w:val="24"/>
          <w:szCs w:val="24"/>
        </w:rPr>
      </w:pPr>
    </w:p>
    <w:p w14:paraId="3169C744">
      <w:pPr>
        <w:tabs>
          <w:tab w:val="left" w:pos="2895"/>
        </w:tabs>
        <w:spacing w:line="360" w:lineRule="auto"/>
        <w:ind w:firstLine="480" w:firstLineChars="200"/>
        <w:rPr>
          <w:rFonts w:hint="eastAsia" w:ascii="宋体" w:hAnsi="宋体" w:cs="宋体"/>
          <w:sz w:val="24"/>
          <w:szCs w:val="24"/>
        </w:rPr>
      </w:pPr>
    </w:p>
    <w:p w14:paraId="420E3BEB">
      <w:pPr>
        <w:tabs>
          <w:tab w:val="left" w:pos="2895"/>
        </w:tabs>
        <w:spacing w:line="360" w:lineRule="auto"/>
        <w:ind w:firstLine="480" w:firstLineChars="200"/>
        <w:rPr>
          <w:rFonts w:hint="eastAsia" w:ascii="宋体" w:hAnsi="宋体" w:cs="宋体"/>
          <w:sz w:val="24"/>
          <w:szCs w:val="24"/>
        </w:rPr>
      </w:pPr>
    </w:p>
    <w:p w14:paraId="371D7366">
      <w:pPr>
        <w:tabs>
          <w:tab w:val="left" w:pos="2895"/>
        </w:tabs>
        <w:spacing w:line="360" w:lineRule="auto"/>
        <w:ind w:firstLine="480" w:firstLineChars="200"/>
        <w:rPr>
          <w:rFonts w:hint="eastAsia" w:ascii="宋体" w:hAnsi="宋体" w:cs="宋体"/>
          <w:sz w:val="24"/>
          <w:szCs w:val="24"/>
        </w:rPr>
      </w:pPr>
    </w:p>
    <w:p w14:paraId="7FE0DF66">
      <w:pPr>
        <w:tabs>
          <w:tab w:val="left" w:pos="2895"/>
        </w:tabs>
        <w:spacing w:line="360" w:lineRule="auto"/>
        <w:ind w:firstLine="480" w:firstLineChars="200"/>
        <w:rPr>
          <w:rFonts w:hint="eastAsia" w:ascii="宋体" w:hAnsi="宋体" w:cs="宋体"/>
          <w:sz w:val="24"/>
          <w:szCs w:val="24"/>
        </w:rPr>
      </w:pPr>
    </w:p>
    <w:p w14:paraId="70E759F7">
      <w:pPr>
        <w:tabs>
          <w:tab w:val="left" w:pos="2895"/>
        </w:tabs>
        <w:spacing w:line="360" w:lineRule="auto"/>
        <w:ind w:firstLine="480" w:firstLineChars="200"/>
        <w:rPr>
          <w:rFonts w:hint="eastAsia" w:ascii="宋体" w:hAnsi="宋体" w:cs="宋体"/>
          <w:sz w:val="24"/>
          <w:szCs w:val="24"/>
        </w:rPr>
      </w:pPr>
    </w:p>
    <w:p w14:paraId="76735A21">
      <w:pPr>
        <w:tabs>
          <w:tab w:val="left" w:pos="2895"/>
        </w:tabs>
        <w:spacing w:line="360" w:lineRule="auto"/>
        <w:ind w:firstLine="480" w:firstLineChars="200"/>
        <w:rPr>
          <w:rFonts w:hint="eastAsia" w:ascii="宋体" w:hAnsi="宋体" w:cs="宋体"/>
          <w:sz w:val="24"/>
          <w:szCs w:val="24"/>
        </w:rPr>
      </w:pPr>
    </w:p>
    <w:p w14:paraId="42559881">
      <w:pPr>
        <w:tabs>
          <w:tab w:val="left" w:pos="2895"/>
        </w:tabs>
        <w:spacing w:line="360" w:lineRule="auto"/>
        <w:ind w:firstLine="480" w:firstLineChars="200"/>
        <w:rPr>
          <w:rFonts w:hint="eastAsia" w:ascii="宋体" w:hAnsi="宋体" w:cs="宋体"/>
          <w:sz w:val="24"/>
          <w:szCs w:val="24"/>
        </w:rPr>
      </w:pPr>
    </w:p>
    <w:p w14:paraId="68C851B8">
      <w:pPr>
        <w:tabs>
          <w:tab w:val="left" w:pos="2895"/>
        </w:tabs>
        <w:spacing w:line="360" w:lineRule="auto"/>
        <w:ind w:firstLine="480" w:firstLineChars="200"/>
        <w:rPr>
          <w:rFonts w:hint="eastAsia" w:ascii="宋体" w:hAnsi="宋体" w:cs="宋体"/>
          <w:sz w:val="24"/>
          <w:szCs w:val="24"/>
        </w:rPr>
      </w:pPr>
    </w:p>
    <w:p w14:paraId="67F3FD46">
      <w:pPr>
        <w:tabs>
          <w:tab w:val="left" w:pos="2895"/>
        </w:tabs>
        <w:spacing w:line="360" w:lineRule="auto"/>
        <w:ind w:firstLine="480" w:firstLineChars="200"/>
        <w:rPr>
          <w:rFonts w:hint="eastAsia" w:ascii="宋体" w:hAnsi="宋体" w:cs="宋体"/>
          <w:sz w:val="24"/>
          <w:szCs w:val="24"/>
        </w:rPr>
      </w:pPr>
    </w:p>
    <w:p w14:paraId="164842D2">
      <w:pPr>
        <w:tabs>
          <w:tab w:val="left" w:pos="2895"/>
        </w:tabs>
        <w:spacing w:line="360" w:lineRule="auto"/>
        <w:ind w:firstLine="480" w:firstLineChars="200"/>
        <w:rPr>
          <w:rFonts w:hint="eastAsia" w:ascii="宋体" w:hAnsi="宋体" w:cs="宋体"/>
          <w:sz w:val="24"/>
          <w:szCs w:val="24"/>
        </w:rPr>
      </w:pPr>
    </w:p>
    <w:p w14:paraId="6D382457">
      <w:pPr>
        <w:tabs>
          <w:tab w:val="left" w:pos="2895"/>
        </w:tabs>
        <w:spacing w:line="360" w:lineRule="auto"/>
        <w:ind w:firstLine="480" w:firstLineChars="200"/>
        <w:rPr>
          <w:rFonts w:hint="eastAsia" w:ascii="宋体" w:hAnsi="宋体" w:cs="宋体"/>
          <w:sz w:val="24"/>
          <w:szCs w:val="24"/>
        </w:rPr>
      </w:pPr>
    </w:p>
    <w:p w14:paraId="1DD70456">
      <w:pPr>
        <w:tabs>
          <w:tab w:val="left" w:pos="2895"/>
        </w:tabs>
        <w:spacing w:line="360" w:lineRule="auto"/>
        <w:ind w:firstLine="480" w:firstLineChars="200"/>
        <w:rPr>
          <w:rFonts w:hint="eastAsia" w:ascii="宋体" w:hAnsi="宋体" w:cs="宋体"/>
          <w:sz w:val="24"/>
          <w:szCs w:val="24"/>
        </w:rPr>
      </w:pPr>
    </w:p>
    <w:p w14:paraId="5CCE0BEA">
      <w:pPr>
        <w:tabs>
          <w:tab w:val="left" w:pos="2895"/>
        </w:tabs>
        <w:spacing w:line="360" w:lineRule="auto"/>
        <w:ind w:firstLine="480" w:firstLineChars="200"/>
        <w:rPr>
          <w:rFonts w:hint="eastAsia" w:ascii="宋体" w:hAnsi="宋体" w:cs="宋体"/>
          <w:sz w:val="24"/>
          <w:szCs w:val="24"/>
        </w:rPr>
      </w:pPr>
    </w:p>
    <w:p w14:paraId="67AC0472">
      <w:pPr>
        <w:pStyle w:val="23"/>
        <w:rPr>
          <w:rFonts w:hint="eastAsia" w:ascii="宋体" w:hAnsi="宋体" w:cs="宋体"/>
          <w:sz w:val="24"/>
          <w:szCs w:val="24"/>
        </w:rPr>
      </w:pPr>
    </w:p>
    <w:p w14:paraId="4D336D98">
      <w:pPr>
        <w:pStyle w:val="23"/>
        <w:rPr>
          <w:rFonts w:hint="eastAsia" w:ascii="宋体" w:hAnsi="宋体" w:cs="宋体"/>
          <w:sz w:val="24"/>
          <w:szCs w:val="24"/>
        </w:rPr>
      </w:pPr>
    </w:p>
    <w:p w14:paraId="49003470">
      <w:pPr>
        <w:pStyle w:val="23"/>
        <w:rPr>
          <w:rFonts w:hint="eastAsia" w:ascii="宋体" w:hAnsi="宋体" w:cs="宋体"/>
          <w:sz w:val="24"/>
          <w:szCs w:val="24"/>
        </w:rPr>
      </w:pPr>
    </w:p>
    <w:p w14:paraId="27E88CD3">
      <w:pPr>
        <w:pStyle w:val="23"/>
        <w:rPr>
          <w:rFonts w:hint="eastAsia" w:ascii="宋体" w:hAnsi="宋体" w:cs="宋体"/>
          <w:sz w:val="24"/>
          <w:szCs w:val="24"/>
        </w:rPr>
      </w:pPr>
    </w:p>
    <w:p w14:paraId="1F6F2FDB">
      <w:pPr>
        <w:pStyle w:val="23"/>
        <w:rPr>
          <w:rFonts w:hint="eastAsia" w:ascii="宋体" w:hAnsi="宋体" w:cs="宋体"/>
          <w:sz w:val="24"/>
          <w:szCs w:val="24"/>
        </w:rPr>
      </w:pPr>
    </w:p>
    <w:p w14:paraId="078B96B0">
      <w:pPr>
        <w:pStyle w:val="23"/>
        <w:rPr>
          <w:rFonts w:hint="eastAsia" w:ascii="宋体" w:hAnsi="宋体" w:cs="宋体"/>
          <w:sz w:val="24"/>
          <w:szCs w:val="24"/>
        </w:rPr>
      </w:pPr>
    </w:p>
    <w:p w14:paraId="1120A546">
      <w:pPr>
        <w:pStyle w:val="23"/>
        <w:rPr>
          <w:rFonts w:hint="eastAsia" w:ascii="宋体" w:hAnsi="宋体" w:cs="宋体"/>
          <w:sz w:val="24"/>
          <w:szCs w:val="24"/>
        </w:rPr>
      </w:pPr>
    </w:p>
    <w:p w14:paraId="2C711EE9">
      <w:pPr>
        <w:pStyle w:val="23"/>
        <w:rPr>
          <w:rFonts w:hint="eastAsia" w:ascii="宋体" w:hAnsi="宋体" w:cs="宋体"/>
          <w:sz w:val="24"/>
          <w:szCs w:val="24"/>
        </w:rPr>
      </w:pPr>
    </w:p>
    <w:p w14:paraId="0ABB9821">
      <w:pPr>
        <w:pStyle w:val="23"/>
        <w:rPr>
          <w:rFonts w:hint="eastAsia" w:ascii="宋体" w:hAnsi="宋体" w:cs="宋体"/>
          <w:sz w:val="24"/>
          <w:szCs w:val="24"/>
        </w:rPr>
      </w:pPr>
    </w:p>
    <w:p w14:paraId="59C7E867">
      <w:pPr>
        <w:pStyle w:val="23"/>
        <w:rPr>
          <w:rFonts w:hint="eastAsia" w:ascii="宋体" w:hAnsi="宋体" w:cs="宋体"/>
          <w:sz w:val="24"/>
          <w:szCs w:val="24"/>
        </w:rPr>
      </w:pPr>
    </w:p>
    <w:p w14:paraId="652B9D05">
      <w:pPr>
        <w:pStyle w:val="23"/>
        <w:rPr>
          <w:rFonts w:hint="eastAsia" w:ascii="宋体" w:hAnsi="宋体" w:cs="宋体"/>
          <w:sz w:val="24"/>
          <w:szCs w:val="24"/>
        </w:rPr>
      </w:pPr>
    </w:p>
    <w:p w14:paraId="5533AE58">
      <w:pPr>
        <w:snapToGrid w:val="0"/>
        <w:spacing w:line="500" w:lineRule="exact"/>
        <w:rPr>
          <w:rFonts w:hint="eastAsia" w:ascii="宋体" w:hAnsi="宋体" w:cs="宋体"/>
          <w:sz w:val="24"/>
          <w:szCs w:val="28"/>
        </w:rPr>
      </w:pPr>
      <w:r>
        <w:rPr>
          <w:rFonts w:hint="eastAsia" w:ascii="宋体" w:hAnsi="宋体" w:cs="宋体"/>
          <w:sz w:val="24"/>
          <w:szCs w:val="28"/>
        </w:rPr>
        <w:t>（二）服务响应偏离表</w:t>
      </w:r>
    </w:p>
    <w:p w14:paraId="3AB44487">
      <w:pPr>
        <w:spacing w:line="360" w:lineRule="auto"/>
        <w:rPr>
          <w:rFonts w:hint="eastAsia" w:ascii="宋体" w:hAnsi="宋体" w:cs="宋体"/>
          <w:sz w:val="24"/>
          <w:szCs w:val="24"/>
        </w:rPr>
      </w:pPr>
      <w:r>
        <w:rPr>
          <w:rFonts w:hint="eastAsia" w:ascii="宋体" w:hAnsi="宋体" w:cs="宋体"/>
          <w:sz w:val="24"/>
          <w:szCs w:val="24"/>
        </w:rPr>
        <w:t>项目名称：</w:t>
      </w:r>
    </w:p>
    <w:tbl>
      <w:tblPr>
        <w:tblStyle w:val="5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8"/>
        <w:gridCol w:w="2658"/>
        <w:gridCol w:w="2759"/>
        <w:gridCol w:w="2067"/>
      </w:tblGrid>
      <w:tr w14:paraId="53F38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228" w:type="dxa"/>
            <w:vAlign w:val="center"/>
          </w:tcPr>
          <w:p w14:paraId="30B5D1BA">
            <w:pPr>
              <w:tabs>
                <w:tab w:val="left" w:pos="6300"/>
              </w:tabs>
              <w:snapToGrid w:val="0"/>
              <w:spacing w:line="500" w:lineRule="exact"/>
              <w:jc w:val="center"/>
              <w:rPr>
                <w:rFonts w:hint="eastAsia" w:ascii="宋体" w:hAnsi="宋体" w:cs="宋体"/>
                <w:sz w:val="21"/>
                <w:szCs w:val="21"/>
              </w:rPr>
            </w:pPr>
            <w:r>
              <w:rPr>
                <w:rFonts w:hint="eastAsia" w:ascii="宋体" w:hAnsi="宋体" w:cs="宋体"/>
                <w:sz w:val="21"/>
                <w:szCs w:val="21"/>
              </w:rPr>
              <w:t>序号</w:t>
            </w:r>
          </w:p>
        </w:tc>
        <w:tc>
          <w:tcPr>
            <w:tcW w:w="2658" w:type="dxa"/>
            <w:vAlign w:val="center"/>
          </w:tcPr>
          <w:p w14:paraId="4A3B8883">
            <w:pPr>
              <w:tabs>
                <w:tab w:val="left" w:pos="6300"/>
              </w:tabs>
              <w:snapToGrid w:val="0"/>
              <w:spacing w:line="500" w:lineRule="exact"/>
              <w:jc w:val="center"/>
              <w:rPr>
                <w:rFonts w:hint="eastAsia" w:ascii="宋体" w:hAnsi="宋体" w:cs="宋体"/>
                <w:sz w:val="21"/>
                <w:szCs w:val="21"/>
              </w:rPr>
            </w:pPr>
            <w:r>
              <w:rPr>
                <w:rFonts w:hint="eastAsia" w:ascii="宋体" w:hAnsi="宋体" w:cs="宋体"/>
                <w:sz w:val="21"/>
                <w:szCs w:val="21"/>
              </w:rPr>
              <w:t>采购需求</w:t>
            </w:r>
          </w:p>
        </w:tc>
        <w:tc>
          <w:tcPr>
            <w:tcW w:w="2759" w:type="dxa"/>
            <w:vAlign w:val="center"/>
          </w:tcPr>
          <w:p w14:paraId="68F0EF6A">
            <w:pPr>
              <w:tabs>
                <w:tab w:val="left" w:pos="6300"/>
              </w:tabs>
              <w:snapToGrid w:val="0"/>
              <w:spacing w:line="500" w:lineRule="exact"/>
              <w:jc w:val="center"/>
              <w:rPr>
                <w:rFonts w:hint="eastAsia" w:ascii="宋体" w:hAnsi="宋体" w:cs="宋体"/>
                <w:sz w:val="21"/>
                <w:szCs w:val="21"/>
              </w:rPr>
            </w:pPr>
            <w:r>
              <w:rPr>
                <w:rFonts w:hint="eastAsia" w:ascii="宋体" w:hAnsi="宋体" w:cs="宋体"/>
                <w:sz w:val="21"/>
                <w:szCs w:val="21"/>
              </w:rPr>
              <w:t>响应情况</w:t>
            </w:r>
          </w:p>
        </w:tc>
        <w:tc>
          <w:tcPr>
            <w:tcW w:w="2067" w:type="dxa"/>
            <w:vAlign w:val="center"/>
          </w:tcPr>
          <w:p w14:paraId="7E1DAFF0">
            <w:pPr>
              <w:tabs>
                <w:tab w:val="left" w:pos="6300"/>
              </w:tabs>
              <w:snapToGrid w:val="0"/>
              <w:spacing w:line="500" w:lineRule="exact"/>
              <w:jc w:val="center"/>
              <w:rPr>
                <w:rFonts w:hint="eastAsia" w:ascii="宋体" w:hAnsi="宋体" w:cs="宋体"/>
                <w:sz w:val="21"/>
                <w:szCs w:val="21"/>
              </w:rPr>
            </w:pPr>
            <w:r>
              <w:rPr>
                <w:rFonts w:hint="eastAsia" w:ascii="宋体" w:hAnsi="宋体" w:cs="宋体"/>
                <w:sz w:val="21"/>
                <w:szCs w:val="21"/>
              </w:rPr>
              <w:t>差异说明</w:t>
            </w:r>
          </w:p>
        </w:tc>
      </w:tr>
      <w:tr w14:paraId="114EB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3FEBBD44">
            <w:pPr>
              <w:tabs>
                <w:tab w:val="left" w:pos="6300"/>
              </w:tabs>
              <w:snapToGrid w:val="0"/>
              <w:spacing w:line="500" w:lineRule="exact"/>
              <w:jc w:val="center"/>
              <w:rPr>
                <w:rFonts w:hint="eastAsia" w:ascii="宋体" w:hAnsi="宋体" w:cs="宋体"/>
                <w:sz w:val="21"/>
                <w:szCs w:val="21"/>
              </w:rPr>
            </w:pPr>
          </w:p>
        </w:tc>
        <w:tc>
          <w:tcPr>
            <w:tcW w:w="2658" w:type="dxa"/>
            <w:vAlign w:val="center"/>
          </w:tcPr>
          <w:p w14:paraId="51C8B869">
            <w:pPr>
              <w:tabs>
                <w:tab w:val="left" w:pos="6300"/>
              </w:tabs>
              <w:snapToGrid w:val="0"/>
              <w:spacing w:line="500" w:lineRule="exact"/>
              <w:jc w:val="center"/>
              <w:rPr>
                <w:rFonts w:hint="eastAsia" w:ascii="宋体" w:hAnsi="宋体" w:cs="宋体"/>
                <w:sz w:val="21"/>
                <w:szCs w:val="21"/>
              </w:rPr>
            </w:pPr>
          </w:p>
        </w:tc>
        <w:tc>
          <w:tcPr>
            <w:tcW w:w="2759" w:type="dxa"/>
            <w:vAlign w:val="center"/>
          </w:tcPr>
          <w:p w14:paraId="1C5784C4">
            <w:pPr>
              <w:tabs>
                <w:tab w:val="left" w:pos="6300"/>
              </w:tabs>
              <w:snapToGrid w:val="0"/>
              <w:spacing w:line="500" w:lineRule="exact"/>
              <w:jc w:val="center"/>
              <w:rPr>
                <w:rFonts w:hint="eastAsia" w:ascii="宋体" w:hAnsi="宋体" w:cs="宋体"/>
                <w:sz w:val="21"/>
                <w:szCs w:val="21"/>
              </w:rPr>
            </w:pPr>
          </w:p>
        </w:tc>
        <w:tc>
          <w:tcPr>
            <w:tcW w:w="2067" w:type="dxa"/>
            <w:vAlign w:val="center"/>
          </w:tcPr>
          <w:p w14:paraId="648D06E7">
            <w:pPr>
              <w:tabs>
                <w:tab w:val="left" w:pos="6300"/>
              </w:tabs>
              <w:snapToGrid w:val="0"/>
              <w:spacing w:line="500" w:lineRule="exact"/>
              <w:jc w:val="center"/>
              <w:rPr>
                <w:rFonts w:hint="eastAsia" w:ascii="宋体" w:hAnsi="宋体" w:cs="宋体"/>
                <w:sz w:val="21"/>
                <w:szCs w:val="21"/>
              </w:rPr>
            </w:pPr>
          </w:p>
        </w:tc>
      </w:tr>
      <w:tr w14:paraId="24AA4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13227F2B">
            <w:pPr>
              <w:tabs>
                <w:tab w:val="left" w:pos="6300"/>
              </w:tabs>
              <w:snapToGrid w:val="0"/>
              <w:spacing w:line="500" w:lineRule="exact"/>
              <w:jc w:val="center"/>
              <w:rPr>
                <w:rFonts w:hint="eastAsia" w:ascii="宋体" w:hAnsi="宋体" w:cs="宋体"/>
                <w:sz w:val="21"/>
                <w:szCs w:val="21"/>
              </w:rPr>
            </w:pPr>
          </w:p>
        </w:tc>
        <w:tc>
          <w:tcPr>
            <w:tcW w:w="2658" w:type="dxa"/>
            <w:vAlign w:val="center"/>
          </w:tcPr>
          <w:p w14:paraId="2D753D9C">
            <w:pPr>
              <w:tabs>
                <w:tab w:val="left" w:pos="6300"/>
              </w:tabs>
              <w:snapToGrid w:val="0"/>
              <w:spacing w:line="500" w:lineRule="exact"/>
              <w:jc w:val="center"/>
              <w:rPr>
                <w:rFonts w:hint="eastAsia" w:ascii="宋体" w:hAnsi="宋体" w:cs="宋体"/>
                <w:sz w:val="21"/>
                <w:szCs w:val="21"/>
              </w:rPr>
            </w:pPr>
          </w:p>
        </w:tc>
        <w:tc>
          <w:tcPr>
            <w:tcW w:w="2759" w:type="dxa"/>
            <w:vAlign w:val="center"/>
          </w:tcPr>
          <w:p w14:paraId="05C94ADD">
            <w:pPr>
              <w:tabs>
                <w:tab w:val="left" w:pos="6300"/>
              </w:tabs>
              <w:snapToGrid w:val="0"/>
              <w:spacing w:line="500" w:lineRule="exact"/>
              <w:jc w:val="center"/>
              <w:rPr>
                <w:rFonts w:hint="eastAsia" w:ascii="宋体" w:hAnsi="宋体" w:cs="宋体"/>
                <w:sz w:val="21"/>
                <w:szCs w:val="21"/>
              </w:rPr>
            </w:pPr>
          </w:p>
        </w:tc>
        <w:tc>
          <w:tcPr>
            <w:tcW w:w="2067" w:type="dxa"/>
            <w:vAlign w:val="center"/>
          </w:tcPr>
          <w:p w14:paraId="1649B4D0">
            <w:pPr>
              <w:tabs>
                <w:tab w:val="left" w:pos="6300"/>
              </w:tabs>
              <w:snapToGrid w:val="0"/>
              <w:spacing w:line="500" w:lineRule="exact"/>
              <w:jc w:val="center"/>
              <w:rPr>
                <w:rFonts w:hint="eastAsia" w:ascii="宋体" w:hAnsi="宋体" w:cs="宋体"/>
                <w:sz w:val="21"/>
                <w:szCs w:val="21"/>
              </w:rPr>
            </w:pPr>
          </w:p>
        </w:tc>
      </w:tr>
      <w:tr w14:paraId="3E858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34C07273">
            <w:pPr>
              <w:tabs>
                <w:tab w:val="left" w:pos="6300"/>
              </w:tabs>
              <w:snapToGrid w:val="0"/>
              <w:spacing w:line="500" w:lineRule="exact"/>
              <w:jc w:val="center"/>
              <w:rPr>
                <w:rFonts w:hint="eastAsia" w:ascii="宋体" w:hAnsi="宋体" w:cs="宋体"/>
                <w:sz w:val="21"/>
                <w:szCs w:val="21"/>
              </w:rPr>
            </w:pPr>
          </w:p>
        </w:tc>
        <w:tc>
          <w:tcPr>
            <w:tcW w:w="2658" w:type="dxa"/>
            <w:vAlign w:val="center"/>
          </w:tcPr>
          <w:p w14:paraId="55F3793F">
            <w:pPr>
              <w:tabs>
                <w:tab w:val="left" w:pos="6300"/>
              </w:tabs>
              <w:snapToGrid w:val="0"/>
              <w:spacing w:line="500" w:lineRule="exact"/>
              <w:jc w:val="center"/>
              <w:rPr>
                <w:rFonts w:hint="eastAsia" w:ascii="宋体" w:hAnsi="宋体" w:cs="宋体"/>
                <w:sz w:val="21"/>
                <w:szCs w:val="21"/>
              </w:rPr>
            </w:pPr>
          </w:p>
        </w:tc>
        <w:tc>
          <w:tcPr>
            <w:tcW w:w="2759" w:type="dxa"/>
            <w:vAlign w:val="center"/>
          </w:tcPr>
          <w:p w14:paraId="787F4D0F">
            <w:pPr>
              <w:tabs>
                <w:tab w:val="left" w:pos="6300"/>
              </w:tabs>
              <w:snapToGrid w:val="0"/>
              <w:spacing w:line="500" w:lineRule="exact"/>
              <w:jc w:val="center"/>
              <w:rPr>
                <w:rFonts w:hint="eastAsia" w:ascii="宋体" w:hAnsi="宋体" w:cs="宋体"/>
                <w:sz w:val="21"/>
                <w:szCs w:val="21"/>
              </w:rPr>
            </w:pPr>
          </w:p>
        </w:tc>
        <w:tc>
          <w:tcPr>
            <w:tcW w:w="2067" w:type="dxa"/>
            <w:vAlign w:val="center"/>
          </w:tcPr>
          <w:p w14:paraId="46BC3D39">
            <w:pPr>
              <w:tabs>
                <w:tab w:val="left" w:pos="6300"/>
              </w:tabs>
              <w:snapToGrid w:val="0"/>
              <w:spacing w:line="500" w:lineRule="exact"/>
              <w:jc w:val="center"/>
              <w:rPr>
                <w:rFonts w:hint="eastAsia" w:ascii="宋体" w:hAnsi="宋体" w:cs="宋体"/>
                <w:sz w:val="21"/>
                <w:szCs w:val="21"/>
              </w:rPr>
            </w:pPr>
          </w:p>
        </w:tc>
      </w:tr>
      <w:tr w14:paraId="58F10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23D08E54">
            <w:pPr>
              <w:tabs>
                <w:tab w:val="left" w:pos="6300"/>
              </w:tabs>
              <w:snapToGrid w:val="0"/>
              <w:spacing w:line="500" w:lineRule="exact"/>
              <w:jc w:val="center"/>
              <w:rPr>
                <w:rFonts w:hint="eastAsia" w:ascii="宋体" w:hAnsi="宋体" w:cs="宋体"/>
                <w:sz w:val="21"/>
                <w:szCs w:val="21"/>
              </w:rPr>
            </w:pPr>
          </w:p>
        </w:tc>
        <w:tc>
          <w:tcPr>
            <w:tcW w:w="2658" w:type="dxa"/>
            <w:vAlign w:val="center"/>
          </w:tcPr>
          <w:p w14:paraId="12F0EB3C">
            <w:pPr>
              <w:tabs>
                <w:tab w:val="left" w:pos="6300"/>
              </w:tabs>
              <w:snapToGrid w:val="0"/>
              <w:spacing w:line="500" w:lineRule="exact"/>
              <w:jc w:val="center"/>
              <w:rPr>
                <w:rFonts w:hint="eastAsia" w:ascii="宋体" w:hAnsi="宋体" w:cs="宋体"/>
                <w:sz w:val="21"/>
                <w:szCs w:val="21"/>
              </w:rPr>
            </w:pPr>
          </w:p>
        </w:tc>
        <w:tc>
          <w:tcPr>
            <w:tcW w:w="2759" w:type="dxa"/>
            <w:vAlign w:val="center"/>
          </w:tcPr>
          <w:p w14:paraId="3F7D118C">
            <w:pPr>
              <w:tabs>
                <w:tab w:val="left" w:pos="6300"/>
              </w:tabs>
              <w:snapToGrid w:val="0"/>
              <w:spacing w:line="500" w:lineRule="exact"/>
              <w:jc w:val="center"/>
              <w:rPr>
                <w:rFonts w:hint="eastAsia" w:ascii="宋体" w:hAnsi="宋体" w:cs="宋体"/>
                <w:sz w:val="21"/>
                <w:szCs w:val="21"/>
              </w:rPr>
            </w:pPr>
          </w:p>
        </w:tc>
        <w:tc>
          <w:tcPr>
            <w:tcW w:w="2067" w:type="dxa"/>
            <w:vAlign w:val="center"/>
          </w:tcPr>
          <w:p w14:paraId="3C16FCE7">
            <w:pPr>
              <w:tabs>
                <w:tab w:val="left" w:pos="6300"/>
              </w:tabs>
              <w:snapToGrid w:val="0"/>
              <w:spacing w:line="500" w:lineRule="exact"/>
              <w:jc w:val="center"/>
              <w:rPr>
                <w:rFonts w:hint="eastAsia" w:ascii="宋体" w:hAnsi="宋体" w:cs="宋体"/>
                <w:sz w:val="21"/>
                <w:szCs w:val="21"/>
              </w:rPr>
            </w:pPr>
          </w:p>
        </w:tc>
      </w:tr>
      <w:tr w14:paraId="7C457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3218906A">
            <w:pPr>
              <w:tabs>
                <w:tab w:val="left" w:pos="6300"/>
              </w:tabs>
              <w:snapToGrid w:val="0"/>
              <w:spacing w:line="500" w:lineRule="exact"/>
              <w:jc w:val="center"/>
              <w:rPr>
                <w:rFonts w:hint="eastAsia" w:ascii="宋体" w:hAnsi="宋体" w:cs="宋体"/>
                <w:sz w:val="21"/>
                <w:szCs w:val="21"/>
              </w:rPr>
            </w:pPr>
          </w:p>
        </w:tc>
        <w:tc>
          <w:tcPr>
            <w:tcW w:w="2658" w:type="dxa"/>
            <w:vAlign w:val="center"/>
          </w:tcPr>
          <w:p w14:paraId="73690F1E">
            <w:pPr>
              <w:tabs>
                <w:tab w:val="left" w:pos="6300"/>
              </w:tabs>
              <w:snapToGrid w:val="0"/>
              <w:spacing w:line="500" w:lineRule="exact"/>
              <w:jc w:val="center"/>
              <w:rPr>
                <w:rFonts w:hint="eastAsia" w:ascii="宋体" w:hAnsi="宋体" w:cs="宋体"/>
                <w:sz w:val="21"/>
                <w:szCs w:val="21"/>
              </w:rPr>
            </w:pPr>
          </w:p>
        </w:tc>
        <w:tc>
          <w:tcPr>
            <w:tcW w:w="2759" w:type="dxa"/>
            <w:vAlign w:val="center"/>
          </w:tcPr>
          <w:p w14:paraId="2075DF39">
            <w:pPr>
              <w:tabs>
                <w:tab w:val="left" w:pos="6300"/>
              </w:tabs>
              <w:snapToGrid w:val="0"/>
              <w:spacing w:line="500" w:lineRule="exact"/>
              <w:jc w:val="center"/>
              <w:rPr>
                <w:rFonts w:hint="eastAsia" w:ascii="宋体" w:hAnsi="宋体" w:cs="宋体"/>
                <w:sz w:val="21"/>
                <w:szCs w:val="21"/>
              </w:rPr>
            </w:pPr>
          </w:p>
        </w:tc>
        <w:tc>
          <w:tcPr>
            <w:tcW w:w="2067" w:type="dxa"/>
            <w:vAlign w:val="center"/>
          </w:tcPr>
          <w:p w14:paraId="650141C8">
            <w:pPr>
              <w:tabs>
                <w:tab w:val="left" w:pos="6300"/>
              </w:tabs>
              <w:snapToGrid w:val="0"/>
              <w:spacing w:line="500" w:lineRule="exact"/>
              <w:jc w:val="center"/>
              <w:rPr>
                <w:rFonts w:hint="eastAsia" w:ascii="宋体" w:hAnsi="宋体" w:cs="宋体"/>
                <w:sz w:val="21"/>
                <w:szCs w:val="21"/>
              </w:rPr>
            </w:pPr>
          </w:p>
        </w:tc>
      </w:tr>
      <w:tr w14:paraId="3B45E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1034BCE8">
            <w:pPr>
              <w:tabs>
                <w:tab w:val="left" w:pos="6300"/>
              </w:tabs>
              <w:snapToGrid w:val="0"/>
              <w:spacing w:line="500" w:lineRule="exact"/>
              <w:jc w:val="center"/>
              <w:rPr>
                <w:rFonts w:hint="eastAsia" w:ascii="宋体" w:hAnsi="宋体" w:cs="宋体"/>
                <w:sz w:val="21"/>
                <w:szCs w:val="21"/>
              </w:rPr>
            </w:pPr>
          </w:p>
        </w:tc>
        <w:tc>
          <w:tcPr>
            <w:tcW w:w="2658" w:type="dxa"/>
            <w:vAlign w:val="center"/>
          </w:tcPr>
          <w:p w14:paraId="523FBB37">
            <w:pPr>
              <w:tabs>
                <w:tab w:val="left" w:pos="6300"/>
              </w:tabs>
              <w:snapToGrid w:val="0"/>
              <w:spacing w:line="500" w:lineRule="exact"/>
              <w:jc w:val="center"/>
              <w:rPr>
                <w:rFonts w:hint="eastAsia" w:ascii="宋体" w:hAnsi="宋体" w:cs="宋体"/>
                <w:sz w:val="21"/>
                <w:szCs w:val="21"/>
              </w:rPr>
            </w:pPr>
          </w:p>
        </w:tc>
        <w:tc>
          <w:tcPr>
            <w:tcW w:w="2759" w:type="dxa"/>
            <w:vAlign w:val="center"/>
          </w:tcPr>
          <w:p w14:paraId="71FE09E4">
            <w:pPr>
              <w:tabs>
                <w:tab w:val="left" w:pos="6300"/>
              </w:tabs>
              <w:snapToGrid w:val="0"/>
              <w:spacing w:line="500" w:lineRule="exact"/>
              <w:jc w:val="center"/>
              <w:rPr>
                <w:rFonts w:hint="eastAsia" w:ascii="宋体" w:hAnsi="宋体" w:cs="宋体"/>
                <w:sz w:val="21"/>
                <w:szCs w:val="21"/>
              </w:rPr>
            </w:pPr>
          </w:p>
        </w:tc>
        <w:tc>
          <w:tcPr>
            <w:tcW w:w="2067" w:type="dxa"/>
            <w:vAlign w:val="center"/>
          </w:tcPr>
          <w:p w14:paraId="39CE52A9">
            <w:pPr>
              <w:tabs>
                <w:tab w:val="left" w:pos="6300"/>
              </w:tabs>
              <w:snapToGrid w:val="0"/>
              <w:spacing w:line="500" w:lineRule="exact"/>
              <w:jc w:val="center"/>
              <w:rPr>
                <w:rFonts w:hint="eastAsia" w:ascii="宋体" w:hAnsi="宋体" w:cs="宋体"/>
                <w:sz w:val="21"/>
                <w:szCs w:val="21"/>
              </w:rPr>
            </w:pPr>
          </w:p>
        </w:tc>
      </w:tr>
      <w:tr w14:paraId="70CA7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03C925E4">
            <w:pPr>
              <w:tabs>
                <w:tab w:val="left" w:pos="6300"/>
              </w:tabs>
              <w:snapToGrid w:val="0"/>
              <w:spacing w:line="500" w:lineRule="exact"/>
              <w:jc w:val="center"/>
              <w:rPr>
                <w:rFonts w:hint="eastAsia" w:ascii="宋体" w:hAnsi="宋体" w:cs="宋体"/>
                <w:sz w:val="21"/>
                <w:szCs w:val="21"/>
              </w:rPr>
            </w:pPr>
          </w:p>
        </w:tc>
        <w:tc>
          <w:tcPr>
            <w:tcW w:w="2658" w:type="dxa"/>
            <w:vAlign w:val="center"/>
          </w:tcPr>
          <w:p w14:paraId="56BF4629">
            <w:pPr>
              <w:tabs>
                <w:tab w:val="left" w:pos="6300"/>
              </w:tabs>
              <w:snapToGrid w:val="0"/>
              <w:spacing w:line="500" w:lineRule="exact"/>
              <w:jc w:val="center"/>
              <w:rPr>
                <w:rFonts w:hint="eastAsia" w:ascii="宋体" w:hAnsi="宋体" w:cs="宋体"/>
                <w:sz w:val="21"/>
                <w:szCs w:val="21"/>
              </w:rPr>
            </w:pPr>
          </w:p>
        </w:tc>
        <w:tc>
          <w:tcPr>
            <w:tcW w:w="2759" w:type="dxa"/>
            <w:vAlign w:val="center"/>
          </w:tcPr>
          <w:p w14:paraId="02F384CA">
            <w:pPr>
              <w:tabs>
                <w:tab w:val="left" w:pos="6300"/>
              </w:tabs>
              <w:snapToGrid w:val="0"/>
              <w:spacing w:line="500" w:lineRule="exact"/>
              <w:jc w:val="center"/>
              <w:rPr>
                <w:rFonts w:hint="eastAsia" w:ascii="宋体" w:hAnsi="宋体" w:cs="宋体"/>
                <w:sz w:val="21"/>
                <w:szCs w:val="21"/>
              </w:rPr>
            </w:pPr>
          </w:p>
        </w:tc>
        <w:tc>
          <w:tcPr>
            <w:tcW w:w="2067" w:type="dxa"/>
            <w:vAlign w:val="center"/>
          </w:tcPr>
          <w:p w14:paraId="5339F074">
            <w:pPr>
              <w:tabs>
                <w:tab w:val="left" w:pos="6300"/>
              </w:tabs>
              <w:snapToGrid w:val="0"/>
              <w:spacing w:line="500" w:lineRule="exact"/>
              <w:jc w:val="center"/>
              <w:rPr>
                <w:rFonts w:hint="eastAsia" w:ascii="宋体" w:hAnsi="宋体" w:cs="宋体"/>
                <w:sz w:val="21"/>
                <w:szCs w:val="21"/>
              </w:rPr>
            </w:pPr>
          </w:p>
        </w:tc>
      </w:tr>
      <w:tr w14:paraId="42003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2385E35D">
            <w:pPr>
              <w:tabs>
                <w:tab w:val="left" w:pos="6300"/>
              </w:tabs>
              <w:snapToGrid w:val="0"/>
              <w:spacing w:line="500" w:lineRule="exact"/>
              <w:jc w:val="center"/>
              <w:rPr>
                <w:rFonts w:hint="eastAsia" w:ascii="宋体" w:hAnsi="宋体" w:cs="宋体"/>
                <w:sz w:val="21"/>
                <w:szCs w:val="21"/>
              </w:rPr>
            </w:pPr>
          </w:p>
        </w:tc>
        <w:tc>
          <w:tcPr>
            <w:tcW w:w="2658" w:type="dxa"/>
            <w:vAlign w:val="center"/>
          </w:tcPr>
          <w:p w14:paraId="62703DED">
            <w:pPr>
              <w:tabs>
                <w:tab w:val="left" w:pos="6300"/>
              </w:tabs>
              <w:snapToGrid w:val="0"/>
              <w:spacing w:line="500" w:lineRule="exact"/>
              <w:jc w:val="center"/>
              <w:rPr>
                <w:rFonts w:hint="eastAsia" w:ascii="宋体" w:hAnsi="宋体" w:cs="宋体"/>
                <w:sz w:val="21"/>
                <w:szCs w:val="21"/>
              </w:rPr>
            </w:pPr>
          </w:p>
        </w:tc>
        <w:tc>
          <w:tcPr>
            <w:tcW w:w="2759" w:type="dxa"/>
            <w:vAlign w:val="center"/>
          </w:tcPr>
          <w:p w14:paraId="07049075">
            <w:pPr>
              <w:tabs>
                <w:tab w:val="left" w:pos="6300"/>
              </w:tabs>
              <w:snapToGrid w:val="0"/>
              <w:spacing w:line="500" w:lineRule="exact"/>
              <w:jc w:val="center"/>
              <w:rPr>
                <w:rFonts w:hint="eastAsia" w:ascii="宋体" w:hAnsi="宋体" w:cs="宋体"/>
                <w:sz w:val="21"/>
                <w:szCs w:val="21"/>
              </w:rPr>
            </w:pPr>
          </w:p>
        </w:tc>
        <w:tc>
          <w:tcPr>
            <w:tcW w:w="2067" w:type="dxa"/>
            <w:vAlign w:val="center"/>
          </w:tcPr>
          <w:p w14:paraId="5526866F">
            <w:pPr>
              <w:tabs>
                <w:tab w:val="left" w:pos="6300"/>
              </w:tabs>
              <w:snapToGrid w:val="0"/>
              <w:spacing w:line="500" w:lineRule="exact"/>
              <w:jc w:val="center"/>
              <w:rPr>
                <w:rFonts w:hint="eastAsia" w:ascii="宋体" w:hAnsi="宋体" w:cs="宋体"/>
                <w:sz w:val="21"/>
                <w:szCs w:val="21"/>
              </w:rPr>
            </w:pPr>
          </w:p>
        </w:tc>
      </w:tr>
      <w:tr w14:paraId="77BA1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1D5B280B">
            <w:pPr>
              <w:tabs>
                <w:tab w:val="left" w:pos="6300"/>
              </w:tabs>
              <w:snapToGrid w:val="0"/>
              <w:spacing w:line="500" w:lineRule="exact"/>
              <w:jc w:val="center"/>
              <w:rPr>
                <w:rFonts w:hint="eastAsia" w:ascii="宋体" w:hAnsi="宋体" w:cs="宋体"/>
                <w:sz w:val="21"/>
                <w:szCs w:val="21"/>
              </w:rPr>
            </w:pPr>
          </w:p>
        </w:tc>
        <w:tc>
          <w:tcPr>
            <w:tcW w:w="2658" w:type="dxa"/>
            <w:vAlign w:val="center"/>
          </w:tcPr>
          <w:p w14:paraId="4D1BE07F">
            <w:pPr>
              <w:tabs>
                <w:tab w:val="left" w:pos="6300"/>
              </w:tabs>
              <w:snapToGrid w:val="0"/>
              <w:spacing w:line="500" w:lineRule="exact"/>
              <w:jc w:val="center"/>
              <w:rPr>
                <w:rFonts w:hint="eastAsia" w:ascii="宋体" w:hAnsi="宋体" w:cs="宋体"/>
                <w:sz w:val="21"/>
                <w:szCs w:val="21"/>
              </w:rPr>
            </w:pPr>
          </w:p>
        </w:tc>
        <w:tc>
          <w:tcPr>
            <w:tcW w:w="2759" w:type="dxa"/>
            <w:vAlign w:val="center"/>
          </w:tcPr>
          <w:p w14:paraId="4180524F">
            <w:pPr>
              <w:tabs>
                <w:tab w:val="left" w:pos="6300"/>
              </w:tabs>
              <w:snapToGrid w:val="0"/>
              <w:spacing w:line="500" w:lineRule="exact"/>
              <w:jc w:val="center"/>
              <w:rPr>
                <w:rFonts w:hint="eastAsia" w:ascii="宋体" w:hAnsi="宋体" w:cs="宋体"/>
                <w:sz w:val="21"/>
                <w:szCs w:val="21"/>
              </w:rPr>
            </w:pPr>
          </w:p>
        </w:tc>
        <w:tc>
          <w:tcPr>
            <w:tcW w:w="2067" w:type="dxa"/>
            <w:vAlign w:val="center"/>
          </w:tcPr>
          <w:p w14:paraId="72E2894C">
            <w:pPr>
              <w:tabs>
                <w:tab w:val="left" w:pos="6300"/>
              </w:tabs>
              <w:snapToGrid w:val="0"/>
              <w:spacing w:line="500" w:lineRule="exact"/>
              <w:jc w:val="center"/>
              <w:rPr>
                <w:rFonts w:hint="eastAsia" w:ascii="宋体" w:hAnsi="宋体" w:cs="宋体"/>
                <w:sz w:val="21"/>
                <w:szCs w:val="21"/>
              </w:rPr>
            </w:pPr>
          </w:p>
        </w:tc>
      </w:tr>
      <w:tr w14:paraId="4A18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228" w:type="dxa"/>
            <w:vAlign w:val="center"/>
          </w:tcPr>
          <w:p w14:paraId="394421C3">
            <w:pPr>
              <w:tabs>
                <w:tab w:val="left" w:pos="6300"/>
              </w:tabs>
              <w:snapToGrid w:val="0"/>
              <w:spacing w:line="500" w:lineRule="exact"/>
              <w:jc w:val="center"/>
              <w:rPr>
                <w:rFonts w:hint="eastAsia" w:ascii="宋体" w:hAnsi="宋体" w:cs="宋体"/>
                <w:sz w:val="21"/>
                <w:szCs w:val="21"/>
              </w:rPr>
            </w:pPr>
          </w:p>
        </w:tc>
        <w:tc>
          <w:tcPr>
            <w:tcW w:w="2658" w:type="dxa"/>
            <w:vAlign w:val="center"/>
          </w:tcPr>
          <w:p w14:paraId="05D00831">
            <w:pPr>
              <w:tabs>
                <w:tab w:val="left" w:pos="6300"/>
              </w:tabs>
              <w:snapToGrid w:val="0"/>
              <w:spacing w:line="500" w:lineRule="exact"/>
              <w:jc w:val="center"/>
              <w:rPr>
                <w:rFonts w:hint="eastAsia" w:ascii="宋体" w:hAnsi="宋体" w:cs="宋体"/>
                <w:sz w:val="21"/>
                <w:szCs w:val="21"/>
              </w:rPr>
            </w:pPr>
          </w:p>
        </w:tc>
        <w:tc>
          <w:tcPr>
            <w:tcW w:w="2759" w:type="dxa"/>
            <w:vAlign w:val="center"/>
          </w:tcPr>
          <w:p w14:paraId="18D6E4D1">
            <w:pPr>
              <w:tabs>
                <w:tab w:val="left" w:pos="6300"/>
              </w:tabs>
              <w:snapToGrid w:val="0"/>
              <w:spacing w:line="500" w:lineRule="exact"/>
              <w:jc w:val="center"/>
              <w:rPr>
                <w:rFonts w:hint="eastAsia" w:ascii="宋体" w:hAnsi="宋体" w:cs="宋体"/>
                <w:sz w:val="21"/>
                <w:szCs w:val="21"/>
              </w:rPr>
            </w:pPr>
          </w:p>
        </w:tc>
        <w:tc>
          <w:tcPr>
            <w:tcW w:w="2067" w:type="dxa"/>
            <w:vAlign w:val="center"/>
          </w:tcPr>
          <w:p w14:paraId="0714F56E">
            <w:pPr>
              <w:tabs>
                <w:tab w:val="left" w:pos="6300"/>
              </w:tabs>
              <w:snapToGrid w:val="0"/>
              <w:spacing w:line="500" w:lineRule="exact"/>
              <w:jc w:val="center"/>
              <w:rPr>
                <w:rFonts w:hint="eastAsia" w:ascii="宋体" w:hAnsi="宋体" w:cs="宋体"/>
                <w:sz w:val="21"/>
                <w:szCs w:val="21"/>
              </w:rPr>
            </w:pPr>
          </w:p>
        </w:tc>
      </w:tr>
    </w:tbl>
    <w:p w14:paraId="1B6BFCDB">
      <w:pPr>
        <w:spacing w:line="440" w:lineRule="exact"/>
        <w:ind w:firstLine="600" w:firstLineChars="250"/>
        <w:rPr>
          <w:rFonts w:hint="eastAsia" w:ascii="宋体" w:hAnsi="宋体" w:cs="宋体"/>
          <w:sz w:val="24"/>
          <w:szCs w:val="28"/>
        </w:rPr>
      </w:pPr>
      <w:r>
        <w:rPr>
          <w:rFonts w:hint="eastAsia" w:ascii="宋体" w:hAnsi="宋体" w:cs="宋体"/>
          <w:sz w:val="24"/>
          <w:szCs w:val="28"/>
        </w:rPr>
        <w:t xml:space="preserve">供应商：                       </w:t>
      </w:r>
      <w:r>
        <w:rPr>
          <w:rFonts w:hint="eastAsia" w:ascii="宋体" w:hAnsi="宋体" w:cs="宋体"/>
          <w:sz w:val="24"/>
        </w:rPr>
        <w:t>法定代表人（或法定代表人授权代表）：</w:t>
      </w:r>
    </w:p>
    <w:p w14:paraId="18D01E73">
      <w:pPr>
        <w:spacing w:line="440" w:lineRule="exact"/>
        <w:ind w:firstLine="720" w:firstLineChars="300"/>
        <w:rPr>
          <w:rFonts w:hint="eastAsia" w:ascii="宋体" w:hAnsi="宋体" w:cs="宋体"/>
          <w:sz w:val="24"/>
          <w:szCs w:val="28"/>
        </w:rPr>
      </w:pPr>
      <w:r>
        <w:rPr>
          <w:rFonts w:hint="eastAsia" w:ascii="宋体" w:hAnsi="宋体" w:cs="宋体"/>
          <w:sz w:val="24"/>
          <w:szCs w:val="28"/>
        </w:rPr>
        <w:t>（供应商公章）                               （签字或盖章）</w:t>
      </w:r>
    </w:p>
    <w:p w14:paraId="032CE0CC">
      <w:pPr>
        <w:tabs>
          <w:tab w:val="left" w:pos="6300"/>
        </w:tabs>
        <w:snapToGrid w:val="0"/>
        <w:spacing w:line="440" w:lineRule="exact"/>
        <w:ind w:firstLine="570"/>
        <w:rPr>
          <w:rFonts w:hint="eastAsia" w:ascii="宋体" w:hAnsi="宋体" w:cs="宋体"/>
          <w:sz w:val="24"/>
        </w:rPr>
      </w:pPr>
      <w:r>
        <w:rPr>
          <w:rFonts w:hint="eastAsia" w:ascii="宋体" w:hAnsi="宋体" w:cs="宋体"/>
          <w:sz w:val="24"/>
          <w:szCs w:val="28"/>
        </w:rPr>
        <w:t xml:space="preserve">                                              年     月     日</w:t>
      </w:r>
    </w:p>
    <w:p w14:paraId="6BB89C5E">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rPr>
        <w:t>注：</w:t>
      </w:r>
    </w:p>
    <w:p w14:paraId="2453AD13">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、本表即为对本项目“第二篇  项目服务需求”中所列服务要求进行比较和响应；</w:t>
      </w:r>
    </w:p>
    <w:p w14:paraId="39238419">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rPr>
        <w:t>2、该表必须按照竞争性磋商要求逐条如实填写，根据响应情况在“差异说明”项填写正偏离或负偏离及原因，完全符合的填写“无差异”；</w:t>
      </w:r>
    </w:p>
    <w:p w14:paraId="228F96E3">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rPr>
        <w:t>3、该表可扩展</w:t>
      </w:r>
      <w:r>
        <w:rPr>
          <w:rFonts w:hint="eastAsia" w:ascii="宋体" w:hAnsi="宋体" w:cs="宋体"/>
          <w:sz w:val="24"/>
          <w:szCs w:val="28"/>
        </w:rPr>
        <w:t>，并逐页签字或盖章</w:t>
      </w:r>
      <w:r>
        <w:rPr>
          <w:rFonts w:hint="eastAsia" w:ascii="宋体" w:hAnsi="宋体" w:cs="宋体"/>
          <w:sz w:val="24"/>
        </w:rPr>
        <w:t>；</w:t>
      </w:r>
    </w:p>
    <w:p w14:paraId="799C5A34">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rPr>
        <w:t>4、可附相关支撑材料。（格式自定）</w:t>
      </w:r>
    </w:p>
    <w:p w14:paraId="7E3D71A0">
      <w:pPr>
        <w:tabs>
          <w:tab w:val="left" w:pos="6300"/>
        </w:tabs>
        <w:snapToGrid w:val="0"/>
        <w:spacing w:line="440" w:lineRule="exact"/>
        <w:ind w:firstLine="480" w:firstLineChars="200"/>
        <w:rPr>
          <w:rFonts w:hint="eastAsia" w:ascii="宋体" w:hAnsi="宋体" w:cs="宋体"/>
          <w:sz w:val="24"/>
          <w:szCs w:val="24"/>
        </w:rPr>
      </w:pPr>
      <w:r>
        <w:rPr>
          <w:rFonts w:hint="eastAsia" w:ascii="宋体" w:hAnsi="宋体" w:cs="宋体"/>
          <w:sz w:val="24"/>
        </w:rPr>
        <w:t>5、若“响应情况”栏中仅填写“无偏离”或“有偏离”等内容而未作实质性参数描述，该供应商将</w:t>
      </w:r>
      <w:r>
        <w:rPr>
          <w:rFonts w:hint="eastAsia" w:ascii="宋体" w:hAnsi="宋体" w:cs="宋体"/>
          <w:sz w:val="24"/>
          <w:szCs w:val="24"/>
        </w:rPr>
        <w:t>失去成为成交供应商的资格，仅保留其合格供应商的身份。</w:t>
      </w:r>
    </w:p>
    <w:p w14:paraId="163D0755">
      <w:pPr>
        <w:pStyle w:val="5"/>
        <w:rPr>
          <w:rFonts w:hint="eastAsia" w:ascii="宋体" w:hAnsi="宋体" w:cs="宋体"/>
          <w:szCs w:val="24"/>
        </w:rPr>
      </w:pPr>
      <w:r>
        <w:rPr>
          <w:rFonts w:hint="eastAsia" w:ascii="宋体" w:hAnsi="宋体" w:cs="宋体"/>
          <w:b w:val="0"/>
        </w:rPr>
        <w:br w:type="page"/>
      </w:r>
      <w:bookmarkStart w:id="143" w:name="_Toc3413"/>
      <w:bookmarkStart w:id="144" w:name="_Toc18900"/>
      <w:bookmarkStart w:id="145" w:name="_Toc342913421"/>
      <w:bookmarkStart w:id="146" w:name="_Toc313008358"/>
      <w:bookmarkStart w:id="147" w:name="_Toc10016"/>
      <w:bookmarkStart w:id="148" w:name="_Toc33013350"/>
      <w:bookmarkStart w:id="149" w:name="_Toc313888362"/>
      <w:r>
        <w:rPr>
          <w:rFonts w:hint="eastAsia" w:ascii="宋体" w:hAnsi="宋体" w:cs="宋体"/>
          <w:szCs w:val="24"/>
        </w:rPr>
        <w:t>三、商务部分</w:t>
      </w:r>
      <w:bookmarkEnd w:id="143"/>
      <w:bookmarkEnd w:id="144"/>
      <w:bookmarkEnd w:id="145"/>
      <w:bookmarkEnd w:id="146"/>
      <w:bookmarkEnd w:id="147"/>
      <w:bookmarkEnd w:id="148"/>
      <w:bookmarkEnd w:id="149"/>
    </w:p>
    <w:p w14:paraId="3E4EF343">
      <w:pPr>
        <w:snapToGrid w:val="0"/>
        <w:spacing w:line="500" w:lineRule="exact"/>
        <w:rPr>
          <w:rFonts w:hint="eastAsia" w:ascii="宋体" w:hAnsi="宋体" w:cs="宋体"/>
          <w:sz w:val="24"/>
          <w:szCs w:val="28"/>
        </w:rPr>
        <w:sectPr>
          <w:pgSz w:w="11907" w:h="16840"/>
          <w:pgMar w:top="1134" w:right="1191" w:bottom="1134" w:left="1304" w:header="964" w:footer="992" w:gutter="0"/>
          <w:pgNumType w:fmt="numberInDash"/>
          <w:cols w:space="720" w:num="1"/>
          <w:docGrid w:linePitch="380" w:charSpace="0"/>
        </w:sectPr>
      </w:pPr>
      <w:r>
        <w:rPr>
          <w:rFonts w:hint="eastAsia" w:ascii="宋体" w:hAnsi="宋体" w:cs="宋体"/>
          <w:sz w:val="24"/>
          <w:szCs w:val="28"/>
        </w:rPr>
        <w:t>（一）商务要求响应情况：服务时间、地点及验收标准等。（格式自定）</w:t>
      </w:r>
    </w:p>
    <w:p w14:paraId="75D731B2">
      <w:pPr>
        <w:snapToGrid w:val="0"/>
        <w:spacing w:line="500" w:lineRule="exact"/>
        <w:rPr>
          <w:rFonts w:hint="eastAsia" w:ascii="宋体" w:hAnsi="宋体" w:cs="宋体"/>
          <w:sz w:val="24"/>
          <w:szCs w:val="28"/>
        </w:rPr>
      </w:pPr>
      <w:bookmarkStart w:id="150" w:name="_Toc283382459"/>
      <w:r>
        <w:rPr>
          <w:rFonts w:hint="eastAsia" w:ascii="宋体" w:hAnsi="宋体" w:cs="宋体"/>
          <w:sz w:val="24"/>
          <w:szCs w:val="28"/>
        </w:rPr>
        <w:t>（二）商务响应偏离表</w:t>
      </w:r>
    </w:p>
    <w:p w14:paraId="5B9A6A21">
      <w:pPr>
        <w:snapToGrid w:val="0"/>
        <w:spacing w:line="360" w:lineRule="auto"/>
        <w:jc w:val="center"/>
        <w:rPr>
          <w:rFonts w:hint="eastAsia" w:ascii="宋体" w:hAnsi="宋体" w:cs="宋体"/>
          <w:b/>
          <w:szCs w:val="28"/>
        </w:rPr>
      </w:pPr>
      <w:r>
        <w:rPr>
          <w:rFonts w:hint="eastAsia" w:ascii="宋体" w:hAnsi="宋体" w:cs="宋体"/>
          <w:b/>
          <w:szCs w:val="28"/>
        </w:rPr>
        <w:t xml:space="preserve">商务响应偏离表 </w:t>
      </w:r>
    </w:p>
    <w:p w14:paraId="4DE6668E">
      <w:pPr>
        <w:spacing w:line="360" w:lineRule="auto"/>
        <w:rPr>
          <w:rFonts w:hint="eastAsia" w:ascii="宋体" w:hAnsi="宋体" w:cs="宋体"/>
          <w:sz w:val="24"/>
          <w:szCs w:val="24"/>
        </w:rPr>
      </w:pPr>
      <w:r>
        <w:rPr>
          <w:rFonts w:hint="eastAsia" w:ascii="宋体" w:hAnsi="宋体" w:cs="宋体"/>
          <w:sz w:val="24"/>
          <w:szCs w:val="24"/>
        </w:rPr>
        <w:t>项目名称：</w:t>
      </w:r>
    </w:p>
    <w:tbl>
      <w:tblPr>
        <w:tblStyle w:val="58"/>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AA3F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vAlign w:val="center"/>
          </w:tcPr>
          <w:p w14:paraId="1AF92503">
            <w:pPr>
              <w:tabs>
                <w:tab w:val="left" w:pos="6300"/>
              </w:tabs>
              <w:snapToGrid w:val="0"/>
              <w:spacing w:line="360" w:lineRule="auto"/>
              <w:jc w:val="center"/>
              <w:rPr>
                <w:rFonts w:hint="eastAsia" w:ascii="宋体" w:hAnsi="宋体" w:cs="宋体"/>
                <w:sz w:val="21"/>
                <w:szCs w:val="24"/>
              </w:rPr>
            </w:pPr>
            <w:r>
              <w:rPr>
                <w:rFonts w:hint="eastAsia" w:ascii="宋体" w:hAnsi="宋体" w:cs="宋体"/>
                <w:sz w:val="21"/>
                <w:szCs w:val="24"/>
              </w:rPr>
              <w:t>序号</w:t>
            </w:r>
          </w:p>
        </w:tc>
        <w:tc>
          <w:tcPr>
            <w:tcW w:w="3179" w:type="dxa"/>
            <w:vAlign w:val="center"/>
          </w:tcPr>
          <w:p w14:paraId="630DAC3E">
            <w:pPr>
              <w:tabs>
                <w:tab w:val="left" w:pos="6300"/>
              </w:tabs>
              <w:snapToGrid w:val="0"/>
              <w:spacing w:line="360" w:lineRule="auto"/>
              <w:jc w:val="center"/>
              <w:rPr>
                <w:rFonts w:hint="eastAsia" w:ascii="宋体" w:hAnsi="宋体" w:cs="宋体"/>
                <w:sz w:val="21"/>
                <w:szCs w:val="24"/>
              </w:rPr>
            </w:pPr>
            <w:r>
              <w:rPr>
                <w:rFonts w:hint="eastAsia" w:ascii="宋体" w:hAnsi="宋体" w:cs="宋体"/>
                <w:sz w:val="21"/>
                <w:szCs w:val="24"/>
              </w:rPr>
              <w:t>磋商项目服务需求</w:t>
            </w:r>
          </w:p>
        </w:tc>
        <w:tc>
          <w:tcPr>
            <w:tcW w:w="2434" w:type="dxa"/>
            <w:vAlign w:val="center"/>
          </w:tcPr>
          <w:p w14:paraId="1E95C3A8">
            <w:pPr>
              <w:tabs>
                <w:tab w:val="left" w:pos="6300"/>
              </w:tabs>
              <w:snapToGrid w:val="0"/>
              <w:spacing w:line="360" w:lineRule="auto"/>
              <w:jc w:val="center"/>
              <w:rPr>
                <w:rFonts w:hint="eastAsia" w:ascii="宋体" w:hAnsi="宋体" w:cs="宋体"/>
                <w:sz w:val="21"/>
                <w:szCs w:val="24"/>
              </w:rPr>
            </w:pPr>
            <w:r>
              <w:rPr>
                <w:rFonts w:hint="eastAsia" w:ascii="宋体" w:hAnsi="宋体" w:cs="宋体"/>
                <w:sz w:val="21"/>
                <w:szCs w:val="24"/>
              </w:rPr>
              <w:t>响应情况</w:t>
            </w:r>
          </w:p>
        </w:tc>
        <w:tc>
          <w:tcPr>
            <w:tcW w:w="2355" w:type="dxa"/>
            <w:vAlign w:val="center"/>
          </w:tcPr>
          <w:p w14:paraId="727FC48B">
            <w:pPr>
              <w:tabs>
                <w:tab w:val="left" w:pos="6300"/>
              </w:tabs>
              <w:snapToGrid w:val="0"/>
              <w:spacing w:line="360" w:lineRule="auto"/>
              <w:jc w:val="center"/>
              <w:rPr>
                <w:rFonts w:hint="eastAsia" w:ascii="宋体" w:hAnsi="宋体" w:cs="宋体"/>
                <w:sz w:val="21"/>
                <w:szCs w:val="24"/>
              </w:rPr>
            </w:pPr>
            <w:r>
              <w:rPr>
                <w:rFonts w:hint="eastAsia" w:ascii="宋体" w:hAnsi="宋体" w:cs="宋体"/>
                <w:sz w:val="21"/>
                <w:szCs w:val="24"/>
              </w:rPr>
              <w:t>差异说明</w:t>
            </w:r>
          </w:p>
        </w:tc>
      </w:tr>
      <w:tr w14:paraId="1299E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E7094EB">
            <w:pPr>
              <w:tabs>
                <w:tab w:val="left" w:pos="6300"/>
              </w:tabs>
              <w:snapToGrid w:val="0"/>
              <w:spacing w:line="360" w:lineRule="auto"/>
              <w:jc w:val="center"/>
              <w:rPr>
                <w:rFonts w:hint="eastAsia" w:ascii="宋体" w:hAnsi="宋体" w:cs="宋体"/>
                <w:sz w:val="21"/>
                <w:szCs w:val="24"/>
              </w:rPr>
            </w:pPr>
          </w:p>
        </w:tc>
        <w:tc>
          <w:tcPr>
            <w:tcW w:w="3179" w:type="dxa"/>
            <w:vAlign w:val="center"/>
          </w:tcPr>
          <w:p w14:paraId="700DE46B">
            <w:pPr>
              <w:tabs>
                <w:tab w:val="left" w:pos="6300"/>
              </w:tabs>
              <w:snapToGrid w:val="0"/>
              <w:spacing w:line="360" w:lineRule="auto"/>
              <w:jc w:val="center"/>
              <w:rPr>
                <w:rFonts w:hint="eastAsia" w:ascii="宋体" w:hAnsi="宋体" w:cs="宋体"/>
                <w:sz w:val="21"/>
                <w:szCs w:val="24"/>
              </w:rPr>
            </w:pPr>
          </w:p>
        </w:tc>
        <w:tc>
          <w:tcPr>
            <w:tcW w:w="2434" w:type="dxa"/>
            <w:vAlign w:val="center"/>
          </w:tcPr>
          <w:p w14:paraId="6000D02F">
            <w:pPr>
              <w:tabs>
                <w:tab w:val="left" w:pos="6300"/>
              </w:tabs>
              <w:snapToGrid w:val="0"/>
              <w:spacing w:line="360" w:lineRule="auto"/>
              <w:jc w:val="center"/>
              <w:rPr>
                <w:rFonts w:hint="eastAsia" w:ascii="宋体" w:hAnsi="宋体" w:cs="宋体"/>
                <w:sz w:val="21"/>
                <w:szCs w:val="24"/>
              </w:rPr>
            </w:pPr>
          </w:p>
        </w:tc>
        <w:tc>
          <w:tcPr>
            <w:tcW w:w="2355" w:type="dxa"/>
            <w:vAlign w:val="center"/>
          </w:tcPr>
          <w:p w14:paraId="1A3F89E5">
            <w:pPr>
              <w:tabs>
                <w:tab w:val="left" w:pos="6300"/>
              </w:tabs>
              <w:snapToGrid w:val="0"/>
              <w:spacing w:line="360" w:lineRule="auto"/>
              <w:jc w:val="center"/>
              <w:rPr>
                <w:rFonts w:hint="eastAsia" w:ascii="宋体" w:hAnsi="宋体" w:cs="宋体"/>
                <w:sz w:val="21"/>
                <w:szCs w:val="24"/>
              </w:rPr>
            </w:pPr>
          </w:p>
        </w:tc>
      </w:tr>
      <w:tr w14:paraId="1F47B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491EBFD">
            <w:pPr>
              <w:tabs>
                <w:tab w:val="left" w:pos="6300"/>
              </w:tabs>
              <w:snapToGrid w:val="0"/>
              <w:spacing w:line="360" w:lineRule="auto"/>
              <w:jc w:val="center"/>
              <w:rPr>
                <w:rFonts w:hint="eastAsia" w:ascii="宋体" w:hAnsi="宋体" w:cs="宋体"/>
                <w:sz w:val="21"/>
                <w:szCs w:val="24"/>
              </w:rPr>
            </w:pPr>
          </w:p>
        </w:tc>
        <w:tc>
          <w:tcPr>
            <w:tcW w:w="3179" w:type="dxa"/>
            <w:vAlign w:val="center"/>
          </w:tcPr>
          <w:p w14:paraId="5D170CF2">
            <w:pPr>
              <w:tabs>
                <w:tab w:val="left" w:pos="6300"/>
              </w:tabs>
              <w:snapToGrid w:val="0"/>
              <w:spacing w:line="360" w:lineRule="auto"/>
              <w:jc w:val="center"/>
              <w:rPr>
                <w:rFonts w:hint="eastAsia" w:ascii="宋体" w:hAnsi="宋体" w:cs="宋体"/>
                <w:sz w:val="21"/>
                <w:szCs w:val="24"/>
              </w:rPr>
            </w:pPr>
          </w:p>
        </w:tc>
        <w:tc>
          <w:tcPr>
            <w:tcW w:w="2434" w:type="dxa"/>
            <w:vAlign w:val="center"/>
          </w:tcPr>
          <w:p w14:paraId="5858770E">
            <w:pPr>
              <w:tabs>
                <w:tab w:val="left" w:pos="6300"/>
              </w:tabs>
              <w:snapToGrid w:val="0"/>
              <w:spacing w:line="360" w:lineRule="auto"/>
              <w:jc w:val="center"/>
              <w:rPr>
                <w:rFonts w:hint="eastAsia" w:ascii="宋体" w:hAnsi="宋体" w:cs="宋体"/>
                <w:sz w:val="21"/>
                <w:szCs w:val="24"/>
              </w:rPr>
            </w:pPr>
          </w:p>
        </w:tc>
        <w:tc>
          <w:tcPr>
            <w:tcW w:w="2355" w:type="dxa"/>
            <w:vAlign w:val="center"/>
          </w:tcPr>
          <w:p w14:paraId="54DC3771">
            <w:pPr>
              <w:tabs>
                <w:tab w:val="left" w:pos="6300"/>
              </w:tabs>
              <w:snapToGrid w:val="0"/>
              <w:spacing w:line="360" w:lineRule="auto"/>
              <w:jc w:val="center"/>
              <w:rPr>
                <w:rFonts w:hint="eastAsia" w:ascii="宋体" w:hAnsi="宋体" w:cs="宋体"/>
                <w:sz w:val="21"/>
                <w:szCs w:val="24"/>
              </w:rPr>
            </w:pPr>
          </w:p>
        </w:tc>
      </w:tr>
      <w:tr w14:paraId="22106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E5E1D13">
            <w:pPr>
              <w:tabs>
                <w:tab w:val="left" w:pos="6300"/>
              </w:tabs>
              <w:snapToGrid w:val="0"/>
              <w:spacing w:line="360" w:lineRule="auto"/>
              <w:jc w:val="center"/>
              <w:rPr>
                <w:rFonts w:hint="eastAsia" w:ascii="宋体" w:hAnsi="宋体" w:cs="宋体"/>
                <w:sz w:val="21"/>
                <w:szCs w:val="24"/>
              </w:rPr>
            </w:pPr>
          </w:p>
        </w:tc>
        <w:tc>
          <w:tcPr>
            <w:tcW w:w="3179" w:type="dxa"/>
            <w:vAlign w:val="center"/>
          </w:tcPr>
          <w:p w14:paraId="1B8E12FC">
            <w:pPr>
              <w:tabs>
                <w:tab w:val="left" w:pos="6300"/>
              </w:tabs>
              <w:snapToGrid w:val="0"/>
              <w:spacing w:line="360" w:lineRule="auto"/>
              <w:jc w:val="center"/>
              <w:rPr>
                <w:rFonts w:hint="eastAsia" w:ascii="宋体" w:hAnsi="宋体" w:cs="宋体"/>
                <w:sz w:val="21"/>
                <w:szCs w:val="24"/>
              </w:rPr>
            </w:pPr>
          </w:p>
        </w:tc>
        <w:tc>
          <w:tcPr>
            <w:tcW w:w="2434" w:type="dxa"/>
            <w:vAlign w:val="center"/>
          </w:tcPr>
          <w:p w14:paraId="347B000D">
            <w:pPr>
              <w:tabs>
                <w:tab w:val="left" w:pos="6300"/>
              </w:tabs>
              <w:snapToGrid w:val="0"/>
              <w:spacing w:line="360" w:lineRule="auto"/>
              <w:jc w:val="center"/>
              <w:rPr>
                <w:rFonts w:hint="eastAsia" w:ascii="宋体" w:hAnsi="宋体" w:cs="宋体"/>
                <w:sz w:val="21"/>
                <w:szCs w:val="24"/>
              </w:rPr>
            </w:pPr>
          </w:p>
        </w:tc>
        <w:tc>
          <w:tcPr>
            <w:tcW w:w="2355" w:type="dxa"/>
            <w:vAlign w:val="center"/>
          </w:tcPr>
          <w:p w14:paraId="6DBDB688">
            <w:pPr>
              <w:tabs>
                <w:tab w:val="left" w:pos="6300"/>
              </w:tabs>
              <w:snapToGrid w:val="0"/>
              <w:spacing w:line="360" w:lineRule="auto"/>
              <w:jc w:val="center"/>
              <w:rPr>
                <w:rFonts w:hint="eastAsia" w:ascii="宋体" w:hAnsi="宋体" w:cs="宋体"/>
                <w:sz w:val="21"/>
                <w:szCs w:val="24"/>
              </w:rPr>
            </w:pPr>
          </w:p>
        </w:tc>
      </w:tr>
      <w:tr w14:paraId="468C5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6A72DE14">
            <w:pPr>
              <w:tabs>
                <w:tab w:val="left" w:pos="6300"/>
              </w:tabs>
              <w:snapToGrid w:val="0"/>
              <w:spacing w:line="360" w:lineRule="auto"/>
              <w:jc w:val="center"/>
              <w:rPr>
                <w:rFonts w:hint="eastAsia" w:ascii="宋体" w:hAnsi="宋体" w:cs="宋体"/>
                <w:sz w:val="21"/>
                <w:szCs w:val="24"/>
              </w:rPr>
            </w:pPr>
          </w:p>
        </w:tc>
        <w:tc>
          <w:tcPr>
            <w:tcW w:w="3179" w:type="dxa"/>
            <w:vAlign w:val="center"/>
          </w:tcPr>
          <w:p w14:paraId="53BE9ECC">
            <w:pPr>
              <w:tabs>
                <w:tab w:val="left" w:pos="6300"/>
              </w:tabs>
              <w:snapToGrid w:val="0"/>
              <w:spacing w:line="360" w:lineRule="auto"/>
              <w:jc w:val="center"/>
              <w:rPr>
                <w:rFonts w:hint="eastAsia" w:ascii="宋体" w:hAnsi="宋体" w:cs="宋体"/>
                <w:sz w:val="21"/>
                <w:szCs w:val="24"/>
              </w:rPr>
            </w:pPr>
          </w:p>
        </w:tc>
        <w:tc>
          <w:tcPr>
            <w:tcW w:w="2434" w:type="dxa"/>
            <w:vAlign w:val="center"/>
          </w:tcPr>
          <w:p w14:paraId="52DEE9C6">
            <w:pPr>
              <w:tabs>
                <w:tab w:val="left" w:pos="6300"/>
              </w:tabs>
              <w:snapToGrid w:val="0"/>
              <w:spacing w:line="360" w:lineRule="auto"/>
              <w:jc w:val="center"/>
              <w:rPr>
                <w:rFonts w:hint="eastAsia" w:ascii="宋体" w:hAnsi="宋体" w:cs="宋体"/>
                <w:sz w:val="21"/>
                <w:szCs w:val="24"/>
              </w:rPr>
            </w:pPr>
          </w:p>
        </w:tc>
        <w:tc>
          <w:tcPr>
            <w:tcW w:w="2355" w:type="dxa"/>
            <w:vAlign w:val="center"/>
          </w:tcPr>
          <w:p w14:paraId="4CBB3FD3">
            <w:pPr>
              <w:tabs>
                <w:tab w:val="left" w:pos="6300"/>
              </w:tabs>
              <w:snapToGrid w:val="0"/>
              <w:spacing w:line="360" w:lineRule="auto"/>
              <w:jc w:val="center"/>
              <w:rPr>
                <w:rFonts w:hint="eastAsia" w:ascii="宋体" w:hAnsi="宋体" w:cs="宋体"/>
                <w:sz w:val="21"/>
                <w:szCs w:val="24"/>
              </w:rPr>
            </w:pPr>
          </w:p>
        </w:tc>
      </w:tr>
      <w:tr w14:paraId="0AFA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10A1CDD4">
            <w:pPr>
              <w:tabs>
                <w:tab w:val="left" w:pos="6300"/>
              </w:tabs>
              <w:snapToGrid w:val="0"/>
              <w:spacing w:line="360" w:lineRule="auto"/>
              <w:jc w:val="center"/>
              <w:rPr>
                <w:rFonts w:hint="eastAsia" w:ascii="宋体" w:hAnsi="宋体" w:cs="宋体"/>
                <w:sz w:val="21"/>
                <w:szCs w:val="24"/>
              </w:rPr>
            </w:pPr>
          </w:p>
        </w:tc>
        <w:tc>
          <w:tcPr>
            <w:tcW w:w="3179" w:type="dxa"/>
            <w:vAlign w:val="center"/>
          </w:tcPr>
          <w:p w14:paraId="2A62026D">
            <w:pPr>
              <w:tabs>
                <w:tab w:val="left" w:pos="6300"/>
              </w:tabs>
              <w:snapToGrid w:val="0"/>
              <w:spacing w:line="360" w:lineRule="auto"/>
              <w:jc w:val="center"/>
              <w:rPr>
                <w:rFonts w:hint="eastAsia" w:ascii="宋体" w:hAnsi="宋体" w:cs="宋体"/>
                <w:sz w:val="21"/>
                <w:szCs w:val="24"/>
              </w:rPr>
            </w:pPr>
          </w:p>
        </w:tc>
        <w:tc>
          <w:tcPr>
            <w:tcW w:w="2434" w:type="dxa"/>
            <w:vAlign w:val="center"/>
          </w:tcPr>
          <w:p w14:paraId="0D03E339">
            <w:pPr>
              <w:tabs>
                <w:tab w:val="left" w:pos="6300"/>
              </w:tabs>
              <w:snapToGrid w:val="0"/>
              <w:spacing w:line="360" w:lineRule="auto"/>
              <w:jc w:val="center"/>
              <w:rPr>
                <w:rFonts w:hint="eastAsia" w:ascii="宋体" w:hAnsi="宋体" w:cs="宋体"/>
                <w:sz w:val="21"/>
                <w:szCs w:val="24"/>
              </w:rPr>
            </w:pPr>
          </w:p>
        </w:tc>
        <w:tc>
          <w:tcPr>
            <w:tcW w:w="2355" w:type="dxa"/>
            <w:vAlign w:val="center"/>
          </w:tcPr>
          <w:p w14:paraId="6930AA17">
            <w:pPr>
              <w:tabs>
                <w:tab w:val="left" w:pos="6300"/>
              </w:tabs>
              <w:snapToGrid w:val="0"/>
              <w:spacing w:line="360" w:lineRule="auto"/>
              <w:jc w:val="center"/>
              <w:rPr>
                <w:rFonts w:hint="eastAsia" w:ascii="宋体" w:hAnsi="宋体" w:cs="宋体"/>
                <w:sz w:val="21"/>
                <w:szCs w:val="24"/>
              </w:rPr>
            </w:pPr>
          </w:p>
        </w:tc>
      </w:tr>
      <w:tr w14:paraId="7236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vAlign w:val="center"/>
          </w:tcPr>
          <w:p w14:paraId="3B3249F5">
            <w:pPr>
              <w:tabs>
                <w:tab w:val="left" w:pos="6300"/>
              </w:tabs>
              <w:snapToGrid w:val="0"/>
              <w:spacing w:line="360" w:lineRule="auto"/>
              <w:jc w:val="center"/>
              <w:rPr>
                <w:rFonts w:hint="eastAsia" w:ascii="宋体" w:hAnsi="宋体" w:cs="宋体"/>
                <w:sz w:val="21"/>
                <w:szCs w:val="24"/>
              </w:rPr>
            </w:pPr>
          </w:p>
        </w:tc>
        <w:tc>
          <w:tcPr>
            <w:tcW w:w="3179" w:type="dxa"/>
            <w:vAlign w:val="center"/>
          </w:tcPr>
          <w:p w14:paraId="134C1F83">
            <w:pPr>
              <w:tabs>
                <w:tab w:val="left" w:pos="6300"/>
              </w:tabs>
              <w:snapToGrid w:val="0"/>
              <w:spacing w:line="360" w:lineRule="auto"/>
              <w:jc w:val="center"/>
              <w:rPr>
                <w:rFonts w:hint="eastAsia" w:ascii="宋体" w:hAnsi="宋体" w:cs="宋体"/>
                <w:sz w:val="21"/>
                <w:szCs w:val="24"/>
              </w:rPr>
            </w:pPr>
          </w:p>
        </w:tc>
        <w:tc>
          <w:tcPr>
            <w:tcW w:w="2434" w:type="dxa"/>
            <w:vAlign w:val="center"/>
          </w:tcPr>
          <w:p w14:paraId="6A61A075">
            <w:pPr>
              <w:tabs>
                <w:tab w:val="left" w:pos="6300"/>
              </w:tabs>
              <w:snapToGrid w:val="0"/>
              <w:spacing w:line="360" w:lineRule="auto"/>
              <w:jc w:val="center"/>
              <w:rPr>
                <w:rFonts w:hint="eastAsia" w:ascii="宋体" w:hAnsi="宋体" w:cs="宋体"/>
                <w:sz w:val="21"/>
                <w:szCs w:val="24"/>
              </w:rPr>
            </w:pPr>
          </w:p>
        </w:tc>
        <w:tc>
          <w:tcPr>
            <w:tcW w:w="2355" w:type="dxa"/>
            <w:vAlign w:val="center"/>
          </w:tcPr>
          <w:p w14:paraId="3E55875D">
            <w:pPr>
              <w:tabs>
                <w:tab w:val="left" w:pos="6300"/>
              </w:tabs>
              <w:snapToGrid w:val="0"/>
              <w:spacing w:line="360" w:lineRule="auto"/>
              <w:jc w:val="center"/>
              <w:rPr>
                <w:rFonts w:hint="eastAsia" w:ascii="宋体" w:hAnsi="宋体" w:cs="宋体"/>
                <w:sz w:val="21"/>
                <w:szCs w:val="24"/>
              </w:rPr>
            </w:pPr>
          </w:p>
        </w:tc>
      </w:tr>
    </w:tbl>
    <w:p w14:paraId="3C4892A4">
      <w:pPr>
        <w:snapToGrid w:val="0"/>
        <w:spacing w:line="360" w:lineRule="auto"/>
        <w:ind w:firstLine="465"/>
        <w:rPr>
          <w:rFonts w:hint="eastAsia" w:ascii="宋体" w:hAnsi="宋体" w:cs="宋体"/>
          <w:sz w:val="24"/>
          <w:szCs w:val="24"/>
        </w:rPr>
      </w:pPr>
    </w:p>
    <w:p w14:paraId="472E84E7">
      <w:pPr>
        <w:spacing w:line="440" w:lineRule="exact"/>
        <w:ind w:firstLine="600" w:firstLineChars="250"/>
        <w:rPr>
          <w:rFonts w:hint="eastAsia" w:ascii="宋体" w:hAnsi="宋体" w:cs="宋体"/>
          <w:sz w:val="24"/>
          <w:szCs w:val="28"/>
        </w:rPr>
      </w:pPr>
      <w:r>
        <w:rPr>
          <w:rFonts w:hint="eastAsia" w:ascii="宋体" w:hAnsi="宋体" w:cs="宋体"/>
          <w:sz w:val="24"/>
          <w:szCs w:val="28"/>
        </w:rPr>
        <w:t xml:space="preserve">供应商：                      </w:t>
      </w:r>
      <w:r>
        <w:rPr>
          <w:rFonts w:hint="eastAsia" w:ascii="宋体" w:hAnsi="宋体" w:cs="宋体"/>
          <w:sz w:val="24"/>
        </w:rPr>
        <w:t xml:space="preserve"> 法定代表人（或法定代表人授权代表）：</w:t>
      </w:r>
    </w:p>
    <w:p w14:paraId="5EAD7E43">
      <w:pPr>
        <w:spacing w:line="440" w:lineRule="exact"/>
        <w:rPr>
          <w:rFonts w:hint="eastAsia" w:ascii="宋体" w:hAnsi="宋体" w:cs="宋体"/>
          <w:sz w:val="24"/>
          <w:szCs w:val="28"/>
        </w:rPr>
      </w:pPr>
    </w:p>
    <w:p w14:paraId="40D1C335">
      <w:pPr>
        <w:spacing w:line="440" w:lineRule="exact"/>
        <w:ind w:firstLine="360" w:firstLineChars="150"/>
        <w:rPr>
          <w:rFonts w:hint="eastAsia" w:ascii="宋体" w:hAnsi="宋体" w:cs="宋体"/>
          <w:sz w:val="24"/>
          <w:szCs w:val="28"/>
        </w:rPr>
      </w:pPr>
      <w:r>
        <w:rPr>
          <w:rFonts w:hint="eastAsia" w:ascii="宋体" w:hAnsi="宋体" w:cs="宋体"/>
          <w:sz w:val="24"/>
          <w:szCs w:val="28"/>
        </w:rPr>
        <w:t>（供应商公章）                                 （签字或盖章）</w:t>
      </w:r>
    </w:p>
    <w:p w14:paraId="4A3A8D30">
      <w:pPr>
        <w:tabs>
          <w:tab w:val="left" w:pos="6300"/>
        </w:tabs>
        <w:snapToGrid w:val="0"/>
        <w:spacing w:line="440" w:lineRule="exact"/>
        <w:ind w:firstLine="570"/>
        <w:rPr>
          <w:rFonts w:hint="eastAsia" w:ascii="宋体" w:hAnsi="宋体" w:cs="宋体"/>
          <w:sz w:val="24"/>
        </w:rPr>
      </w:pPr>
      <w:r>
        <w:rPr>
          <w:rFonts w:hint="eastAsia" w:ascii="宋体" w:hAnsi="宋体" w:cs="宋体"/>
          <w:sz w:val="24"/>
          <w:szCs w:val="28"/>
        </w:rPr>
        <w:t xml:space="preserve">                                            年     月     日</w:t>
      </w:r>
    </w:p>
    <w:p w14:paraId="43474879">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rPr>
        <w:t>注：</w:t>
      </w:r>
    </w:p>
    <w:p w14:paraId="20B4223A">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szCs w:val="24"/>
        </w:rPr>
        <w:t>1</w:t>
      </w:r>
      <w:r>
        <w:rPr>
          <w:rFonts w:hint="eastAsia" w:ascii="宋体" w:hAnsi="宋体" w:cs="宋体"/>
          <w:sz w:val="24"/>
        </w:rPr>
        <w:t>、本表即为对本项目“第三篇 项目商务需求”中所列服务要求进行比较和响应；</w:t>
      </w:r>
    </w:p>
    <w:p w14:paraId="3991BD7F">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rPr>
        <w:t>2、该表必须按照竞争性磋商要求逐条如实填写，根据响应情况在“差异说明”项填写正偏离或负偏离及原因，完全符合的填写“无差异”；</w:t>
      </w:r>
    </w:p>
    <w:p w14:paraId="271F9458">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rPr>
        <w:t>3、该表可扩展</w:t>
      </w:r>
      <w:r>
        <w:rPr>
          <w:rFonts w:hint="eastAsia" w:ascii="宋体" w:hAnsi="宋体" w:cs="宋体"/>
          <w:sz w:val="24"/>
          <w:szCs w:val="28"/>
        </w:rPr>
        <w:t>，并逐页签字或盖章</w:t>
      </w:r>
      <w:r>
        <w:rPr>
          <w:rFonts w:hint="eastAsia" w:ascii="宋体" w:hAnsi="宋体" w:cs="宋体"/>
          <w:sz w:val="24"/>
        </w:rPr>
        <w:t>；</w:t>
      </w:r>
    </w:p>
    <w:p w14:paraId="018ABA55">
      <w:pPr>
        <w:rPr>
          <w:rFonts w:hint="eastAsia" w:ascii="宋体" w:hAnsi="宋体" w:cs="宋体"/>
          <w:sz w:val="24"/>
          <w:szCs w:val="24"/>
        </w:rPr>
      </w:pPr>
      <w:r>
        <w:rPr>
          <w:rFonts w:hint="eastAsia" w:ascii="宋体" w:hAnsi="宋体" w:cs="宋体"/>
        </w:rPr>
        <w:br w:type="page"/>
      </w:r>
      <w:r>
        <w:rPr>
          <w:rFonts w:hint="eastAsia" w:ascii="宋体" w:hAnsi="宋体" w:cs="宋体"/>
          <w:sz w:val="24"/>
          <w:szCs w:val="28"/>
        </w:rPr>
        <w:t>（三）商务评审需提供的资料（格式自定）</w:t>
      </w:r>
      <w:r>
        <w:rPr>
          <w:rFonts w:hint="eastAsia" w:ascii="宋体" w:hAnsi="宋体" w:cs="宋体"/>
        </w:rPr>
        <w:br w:type="page"/>
      </w:r>
      <w:r>
        <w:rPr>
          <w:rFonts w:hint="eastAsia" w:ascii="宋体" w:hAnsi="宋体" w:cs="宋体"/>
          <w:sz w:val="24"/>
          <w:szCs w:val="24"/>
        </w:rPr>
        <w:t>（四）其它优惠承诺（格式自定）</w:t>
      </w:r>
    </w:p>
    <w:p w14:paraId="421AF17F">
      <w:pPr>
        <w:outlineLvl w:val="2"/>
        <w:rPr>
          <w:rFonts w:hint="eastAsia" w:ascii="宋体" w:hAnsi="宋体" w:cs="宋体"/>
        </w:rPr>
      </w:pPr>
      <w:r>
        <w:rPr>
          <w:rFonts w:hint="eastAsia" w:ascii="宋体" w:hAnsi="宋体" w:cs="宋体"/>
          <w:sz w:val="24"/>
          <w:szCs w:val="24"/>
        </w:rPr>
        <w:br w:type="page"/>
      </w:r>
      <w:bookmarkEnd w:id="150"/>
      <w:bookmarkStart w:id="151" w:name="_Toc313008359"/>
      <w:bookmarkStart w:id="152" w:name="_Toc313888363"/>
      <w:bookmarkStart w:id="153" w:name="_Toc8789"/>
      <w:bookmarkStart w:id="154" w:name="_Toc342913422"/>
      <w:bookmarkStart w:id="155" w:name="_Toc33013351"/>
      <w:bookmarkStart w:id="156" w:name="_Toc13982"/>
      <w:bookmarkStart w:id="157" w:name="_Toc23911"/>
      <w:r>
        <w:rPr>
          <w:rFonts w:hint="eastAsia" w:ascii="宋体" w:hAnsi="宋体" w:cs="宋体"/>
          <w:b/>
          <w:sz w:val="24"/>
          <w:szCs w:val="24"/>
        </w:rPr>
        <w:t>四、资格条件及其他</w:t>
      </w:r>
      <w:bookmarkEnd w:id="151"/>
      <w:bookmarkEnd w:id="152"/>
      <w:bookmarkEnd w:id="153"/>
      <w:bookmarkEnd w:id="154"/>
      <w:bookmarkEnd w:id="155"/>
      <w:bookmarkEnd w:id="156"/>
      <w:bookmarkEnd w:id="157"/>
    </w:p>
    <w:p w14:paraId="1EAF6BD5">
      <w:pPr>
        <w:tabs>
          <w:tab w:val="left" w:pos="6300"/>
        </w:tabs>
        <w:snapToGrid w:val="0"/>
        <w:spacing w:line="440" w:lineRule="exact"/>
        <w:ind w:firstLine="480" w:firstLineChars="200"/>
        <w:rPr>
          <w:rFonts w:hint="eastAsia" w:ascii="宋体" w:hAnsi="宋体" w:cs="宋体"/>
          <w:sz w:val="24"/>
          <w:szCs w:val="24"/>
        </w:rPr>
      </w:pPr>
      <w:r>
        <w:rPr>
          <w:rFonts w:hint="eastAsia" w:ascii="宋体" w:hAnsi="宋体" w:cs="宋体"/>
          <w:sz w:val="24"/>
          <w:szCs w:val="24"/>
        </w:rPr>
        <w:t>（一）法人营业执照（副本）或事业单位法人证书（副本）或个体工商户营业执照或社会团体法人登记证书复印件</w:t>
      </w:r>
    </w:p>
    <w:p w14:paraId="4AC88F63">
      <w:pPr>
        <w:tabs>
          <w:tab w:val="left" w:pos="6300"/>
        </w:tabs>
        <w:snapToGrid w:val="0"/>
        <w:spacing w:line="440" w:lineRule="exact"/>
        <w:ind w:firstLine="570"/>
        <w:rPr>
          <w:rFonts w:hint="eastAsia" w:ascii="宋体" w:hAnsi="宋体" w:cs="宋体"/>
        </w:rPr>
      </w:pPr>
    </w:p>
    <w:p w14:paraId="0B31ADF9">
      <w:pPr>
        <w:tabs>
          <w:tab w:val="left" w:pos="6300"/>
        </w:tabs>
        <w:snapToGrid w:val="0"/>
        <w:spacing w:line="440" w:lineRule="exact"/>
        <w:ind w:firstLine="570"/>
        <w:rPr>
          <w:rFonts w:hint="eastAsia" w:ascii="宋体" w:hAnsi="宋体" w:cs="宋体"/>
        </w:rPr>
      </w:pPr>
    </w:p>
    <w:p w14:paraId="0BEBD73E">
      <w:pPr>
        <w:tabs>
          <w:tab w:val="left" w:pos="6300"/>
        </w:tabs>
        <w:snapToGrid w:val="0"/>
        <w:spacing w:line="440" w:lineRule="exact"/>
        <w:ind w:firstLine="570"/>
        <w:rPr>
          <w:rFonts w:hint="eastAsia" w:ascii="宋体" w:hAnsi="宋体" w:cs="宋体"/>
        </w:rPr>
      </w:pPr>
    </w:p>
    <w:p w14:paraId="71AD1852">
      <w:pPr>
        <w:jc w:val="center"/>
        <w:rPr>
          <w:rFonts w:hint="eastAsia" w:ascii="宋体" w:hAnsi="宋体" w:cs="宋体"/>
          <w:sz w:val="24"/>
          <w:szCs w:val="24"/>
        </w:rPr>
      </w:pPr>
      <w:r>
        <w:rPr>
          <w:rFonts w:hint="eastAsia" w:ascii="宋体" w:hAnsi="宋体" w:cs="宋体"/>
        </w:rPr>
        <w:br w:type="page"/>
      </w:r>
      <w:r>
        <w:rPr>
          <w:rFonts w:hint="eastAsia" w:ascii="宋体" w:hAnsi="宋体" w:cs="宋体"/>
          <w:sz w:val="24"/>
          <w:szCs w:val="24"/>
        </w:rPr>
        <w:t>（二）法定代表人身份证明书（格式）</w:t>
      </w:r>
    </w:p>
    <w:p w14:paraId="188B07D7">
      <w:pPr>
        <w:tabs>
          <w:tab w:val="left" w:pos="6300"/>
        </w:tabs>
        <w:snapToGrid w:val="0"/>
        <w:spacing w:line="440" w:lineRule="exact"/>
        <w:ind w:firstLine="570"/>
        <w:rPr>
          <w:rFonts w:hint="eastAsia" w:ascii="宋体" w:hAnsi="宋体" w:cs="宋体"/>
          <w:sz w:val="24"/>
          <w:szCs w:val="24"/>
        </w:rPr>
      </w:pPr>
    </w:p>
    <w:p w14:paraId="28B874EF">
      <w:pPr>
        <w:tabs>
          <w:tab w:val="left" w:pos="6300"/>
        </w:tabs>
        <w:snapToGrid w:val="0"/>
        <w:spacing w:line="440" w:lineRule="exact"/>
        <w:ind w:firstLine="570"/>
        <w:rPr>
          <w:rFonts w:hint="eastAsia" w:ascii="宋体" w:hAnsi="宋体" w:cs="宋体"/>
          <w:sz w:val="24"/>
          <w:szCs w:val="24"/>
          <w:u w:val="single"/>
        </w:rPr>
      </w:pPr>
      <w:r>
        <w:rPr>
          <w:rFonts w:hint="eastAsia" w:ascii="宋体" w:hAnsi="宋体" w:cs="宋体"/>
          <w:sz w:val="24"/>
          <w:szCs w:val="24"/>
        </w:rPr>
        <w:t>项目名称：</w:t>
      </w:r>
      <w:r>
        <w:rPr>
          <w:rFonts w:hint="eastAsia" w:ascii="宋体" w:hAnsi="宋体" w:cs="宋体"/>
          <w:sz w:val="24"/>
          <w:szCs w:val="24"/>
          <w:u w:val="single"/>
        </w:rPr>
        <w:t xml:space="preserve">                   </w:t>
      </w:r>
    </w:p>
    <w:p w14:paraId="476AC6A5">
      <w:pPr>
        <w:tabs>
          <w:tab w:val="left" w:pos="6300"/>
        </w:tabs>
        <w:snapToGrid w:val="0"/>
        <w:spacing w:line="440" w:lineRule="exact"/>
        <w:ind w:firstLine="570"/>
        <w:rPr>
          <w:rFonts w:hint="eastAsia" w:ascii="宋体" w:hAnsi="宋体" w:cs="宋体"/>
          <w:sz w:val="24"/>
          <w:szCs w:val="24"/>
        </w:rPr>
      </w:pPr>
    </w:p>
    <w:p w14:paraId="66538F44">
      <w:pPr>
        <w:tabs>
          <w:tab w:val="left" w:pos="6300"/>
        </w:tabs>
        <w:snapToGrid w:val="0"/>
        <w:spacing w:line="440" w:lineRule="exact"/>
        <w:ind w:firstLine="570"/>
        <w:rPr>
          <w:rFonts w:hint="eastAsia"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（采购代理机构名称）：</w:t>
      </w:r>
    </w:p>
    <w:p w14:paraId="2EAC100D">
      <w:pPr>
        <w:tabs>
          <w:tab w:val="left" w:pos="6300"/>
        </w:tabs>
        <w:snapToGrid w:val="0"/>
        <w:spacing w:line="440" w:lineRule="exact"/>
        <w:ind w:firstLine="570"/>
        <w:rPr>
          <w:rFonts w:hint="eastAsia"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（法定代表人姓名）在</w:t>
      </w:r>
      <w:r>
        <w:rPr>
          <w:rFonts w:hint="eastAsia" w:ascii="宋体" w:hAnsi="宋体" w:cs="宋体"/>
          <w:sz w:val="24"/>
          <w:szCs w:val="24"/>
          <w:u w:val="single"/>
        </w:rPr>
        <w:t xml:space="preserve">              </w:t>
      </w:r>
      <w:r>
        <w:rPr>
          <w:rFonts w:hint="eastAsia" w:ascii="宋体" w:hAnsi="宋体" w:cs="宋体"/>
          <w:sz w:val="24"/>
          <w:szCs w:val="24"/>
        </w:rPr>
        <w:t>（供应商名称）任</w:t>
      </w:r>
      <w:r>
        <w:rPr>
          <w:rFonts w:hint="eastAsia" w:ascii="宋体" w:hAnsi="宋体" w:cs="宋体"/>
          <w:sz w:val="24"/>
          <w:szCs w:val="24"/>
          <w:u w:val="single"/>
        </w:rPr>
        <w:t xml:space="preserve">    </w:t>
      </w:r>
      <w:r>
        <w:rPr>
          <w:rFonts w:hint="eastAsia" w:ascii="宋体" w:hAnsi="宋体" w:cs="宋体"/>
          <w:sz w:val="24"/>
          <w:szCs w:val="24"/>
        </w:rPr>
        <w:t>（职务名称）职务，是</w:t>
      </w:r>
      <w:r>
        <w:rPr>
          <w:rFonts w:hint="eastAsia" w:ascii="宋体" w:hAnsi="宋体" w:cs="宋体"/>
          <w:sz w:val="24"/>
          <w:szCs w:val="24"/>
          <w:u w:val="single"/>
        </w:rPr>
        <w:t xml:space="preserve">                  </w:t>
      </w:r>
      <w:r>
        <w:rPr>
          <w:rFonts w:hint="eastAsia" w:ascii="宋体" w:hAnsi="宋体" w:cs="宋体"/>
          <w:sz w:val="24"/>
          <w:szCs w:val="24"/>
        </w:rPr>
        <w:t>（供应商名称）的法定代表人。</w:t>
      </w:r>
    </w:p>
    <w:p w14:paraId="19F08F3A">
      <w:pPr>
        <w:tabs>
          <w:tab w:val="left" w:pos="6300"/>
        </w:tabs>
        <w:snapToGrid w:val="0"/>
        <w:spacing w:line="440" w:lineRule="exact"/>
        <w:ind w:firstLine="570"/>
        <w:rPr>
          <w:rFonts w:hint="eastAsia" w:ascii="宋体" w:hAnsi="宋体" w:cs="宋体"/>
          <w:sz w:val="24"/>
          <w:szCs w:val="24"/>
        </w:rPr>
      </w:pPr>
    </w:p>
    <w:p w14:paraId="3CB36901">
      <w:pPr>
        <w:tabs>
          <w:tab w:val="left" w:pos="6300"/>
        </w:tabs>
        <w:snapToGrid w:val="0"/>
        <w:spacing w:line="440" w:lineRule="exact"/>
        <w:ind w:firstLine="570"/>
        <w:rPr>
          <w:rFonts w:hint="eastAsia" w:ascii="宋体" w:hAnsi="宋体" w:cs="宋体"/>
          <w:sz w:val="24"/>
          <w:szCs w:val="24"/>
        </w:rPr>
      </w:pPr>
      <w:r>
        <w:rPr>
          <w:rFonts w:hint="eastAsia" w:ascii="宋体" w:hAnsi="宋体" w:cs="宋体"/>
          <w:sz w:val="24"/>
          <w:szCs w:val="24"/>
        </w:rPr>
        <w:t>特此证明。</w:t>
      </w:r>
    </w:p>
    <w:p w14:paraId="49D02966">
      <w:pPr>
        <w:tabs>
          <w:tab w:val="left" w:pos="6300"/>
        </w:tabs>
        <w:snapToGrid w:val="0"/>
        <w:spacing w:line="440" w:lineRule="exact"/>
        <w:ind w:firstLine="570"/>
        <w:rPr>
          <w:rFonts w:hint="eastAsia" w:ascii="宋体" w:hAnsi="宋体" w:cs="宋体"/>
          <w:sz w:val="24"/>
          <w:szCs w:val="24"/>
        </w:rPr>
      </w:pPr>
    </w:p>
    <w:p w14:paraId="51D10652">
      <w:pPr>
        <w:tabs>
          <w:tab w:val="left" w:pos="6300"/>
        </w:tabs>
        <w:snapToGrid w:val="0"/>
        <w:spacing w:line="440" w:lineRule="exact"/>
        <w:ind w:firstLine="570"/>
        <w:rPr>
          <w:rFonts w:hint="eastAsia" w:ascii="宋体" w:hAnsi="宋体" w:cs="宋体"/>
          <w:sz w:val="24"/>
          <w:szCs w:val="24"/>
        </w:rPr>
      </w:pPr>
    </w:p>
    <w:p w14:paraId="5AEC5094">
      <w:pPr>
        <w:tabs>
          <w:tab w:val="left" w:pos="6300"/>
        </w:tabs>
        <w:snapToGrid w:val="0"/>
        <w:spacing w:line="440" w:lineRule="exact"/>
        <w:ind w:firstLine="570"/>
        <w:rPr>
          <w:rFonts w:hint="eastAsia" w:ascii="宋体" w:hAnsi="宋体" w:cs="宋体"/>
          <w:sz w:val="24"/>
          <w:szCs w:val="24"/>
        </w:rPr>
      </w:pPr>
    </w:p>
    <w:p w14:paraId="36DC20F9">
      <w:pPr>
        <w:tabs>
          <w:tab w:val="left" w:pos="6300"/>
        </w:tabs>
        <w:snapToGrid w:val="0"/>
        <w:spacing w:line="440" w:lineRule="exact"/>
        <w:ind w:firstLine="570"/>
        <w:rPr>
          <w:rFonts w:hint="eastAsia" w:ascii="宋体" w:hAnsi="宋体" w:cs="宋体"/>
          <w:sz w:val="24"/>
          <w:szCs w:val="24"/>
        </w:rPr>
      </w:pPr>
      <w:r>
        <w:rPr>
          <w:rFonts w:hint="eastAsia" w:ascii="宋体" w:hAnsi="宋体" w:cs="宋体"/>
          <w:sz w:val="24"/>
          <w:szCs w:val="24"/>
        </w:rPr>
        <w:t xml:space="preserve">                                             （供应商公章）</w:t>
      </w:r>
    </w:p>
    <w:p w14:paraId="35E9B6D1">
      <w:pPr>
        <w:tabs>
          <w:tab w:val="left" w:pos="6300"/>
        </w:tabs>
        <w:snapToGrid w:val="0"/>
        <w:spacing w:line="440" w:lineRule="exact"/>
        <w:ind w:firstLine="570"/>
        <w:rPr>
          <w:rFonts w:hint="eastAsia" w:ascii="宋体" w:hAnsi="宋体" w:cs="宋体"/>
          <w:sz w:val="24"/>
          <w:szCs w:val="24"/>
        </w:rPr>
      </w:pPr>
    </w:p>
    <w:p w14:paraId="621738E7">
      <w:pPr>
        <w:tabs>
          <w:tab w:val="left" w:pos="6300"/>
        </w:tabs>
        <w:snapToGrid w:val="0"/>
        <w:spacing w:line="440" w:lineRule="exact"/>
        <w:ind w:firstLine="570"/>
        <w:rPr>
          <w:rFonts w:hint="eastAsia" w:ascii="宋体" w:hAnsi="宋体" w:cs="宋体"/>
          <w:sz w:val="24"/>
          <w:szCs w:val="24"/>
        </w:rPr>
      </w:pPr>
      <w:r>
        <w:rPr>
          <w:rFonts w:hint="eastAsia" w:ascii="宋体" w:hAnsi="宋体" w:cs="宋体"/>
          <w:sz w:val="24"/>
          <w:szCs w:val="24"/>
        </w:rPr>
        <w:t xml:space="preserve">                                             年   月   日</w:t>
      </w:r>
    </w:p>
    <w:p w14:paraId="2FEEF2F9">
      <w:pPr>
        <w:tabs>
          <w:tab w:val="left" w:pos="6300"/>
        </w:tabs>
        <w:snapToGrid w:val="0"/>
        <w:spacing w:line="440" w:lineRule="exact"/>
        <w:ind w:firstLine="570"/>
        <w:rPr>
          <w:rFonts w:hint="eastAsia" w:ascii="宋体" w:hAnsi="宋体" w:cs="宋体"/>
          <w:sz w:val="24"/>
          <w:szCs w:val="24"/>
        </w:rPr>
      </w:pPr>
    </w:p>
    <w:p w14:paraId="7CEC1A5D">
      <w:pPr>
        <w:tabs>
          <w:tab w:val="left" w:pos="6300"/>
        </w:tabs>
        <w:snapToGrid w:val="0"/>
        <w:spacing w:line="440" w:lineRule="exact"/>
        <w:ind w:firstLine="570"/>
        <w:rPr>
          <w:rFonts w:hint="eastAsia" w:ascii="宋体" w:hAnsi="宋体" w:cs="宋体"/>
          <w:sz w:val="24"/>
          <w:szCs w:val="24"/>
        </w:rPr>
      </w:pPr>
      <w:r>
        <w:rPr>
          <w:rFonts w:hint="eastAsia" w:ascii="宋体" w:hAnsi="宋体" w:cs="宋体"/>
          <w:sz w:val="24"/>
          <w:szCs w:val="24"/>
        </w:rPr>
        <w:t>（附：法定代表人身份证正反面复印件）</w:t>
      </w:r>
    </w:p>
    <w:p w14:paraId="08BC4ECF">
      <w:pPr>
        <w:tabs>
          <w:tab w:val="left" w:pos="6300"/>
        </w:tabs>
        <w:snapToGrid w:val="0"/>
        <w:spacing w:line="440" w:lineRule="exact"/>
        <w:ind w:firstLine="570"/>
        <w:rPr>
          <w:rFonts w:hint="eastAsia" w:ascii="宋体" w:hAnsi="宋体" w:cs="宋体"/>
          <w:sz w:val="24"/>
          <w:szCs w:val="24"/>
        </w:rPr>
      </w:pPr>
    </w:p>
    <w:p w14:paraId="3B2819C4">
      <w:pPr>
        <w:tabs>
          <w:tab w:val="left" w:pos="6300"/>
        </w:tabs>
        <w:snapToGrid w:val="0"/>
        <w:spacing w:line="440" w:lineRule="exact"/>
        <w:ind w:firstLine="570"/>
        <w:rPr>
          <w:rFonts w:hint="eastAsia" w:ascii="宋体" w:hAnsi="宋体" w:cs="宋体"/>
          <w:sz w:val="24"/>
          <w:szCs w:val="24"/>
        </w:rPr>
      </w:pPr>
    </w:p>
    <w:p w14:paraId="0C714162">
      <w:pPr>
        <w:tabs>
          <w:tab w:val="left" w:pos="6300"/>
        </w:tabs>
        <w:snapToGrid w:val="0"/>
        <w:spacing w:line="440" w:lineRule="exact"/>
        <w:ind w:firstLine="570"/>
        <w:rPr>
          <w:rFonts w:hint="eastAsia" w:ascii="宋体" w:hAnsi="宋体" w:cs="宋体"/>
          <w:sz w:val="24"/>
          <w:szCs w:val="24"/>
        </w:rPr>
      </w:pPr>
    </w:p>
    <w:p w14:paraId="6FE60385">
      <w:pPr>
        <w:tabs>
          <w:tab w:val="left" w:pos="6300"/>
        </w:tabs>
        <w:snapToGrid w:val="0"/>
        <w:spacing w:line="440" w:lineRule="exact"/>
        <w:ind w:firstLine="570"/>
        <w:rPr>
          <w:rFonts w:hint="eastAsia" w:ascii="宋体" w:hAnsi="宋体" w:cs="宋体"/>
          <w:sz w:val="24"/>
          <w:szCs w:val="24"/>
        </w:rPr>
      </w:pPr>
    </w:p>
    <w:p w14:paraId="66220AFD">
      <w:pPr>
        <w:tabs>
          <w:tab w:val="left" w:pos="6300"/>
        </w:tabs>
        <w:snapToGrid w:val="0"/>
        <w:spacing w:line="440" w:lineRule="exact"/>
        <w:ind w:firstLine="570"/>
        <w:rPr>
          <w:rFonts w:hint="eastAsia" w:ascii="宋体" w:hAnsi="宋体" w:cs="宋体"/>
          <w:sz w:val="24"/>
          <w:szCs w:val="24"/>
        </w:rPr>
      </w:pPr>
    </w:p>
    <w:p w14:paraId="430C678C">
      <w:pPr>
        <w:tabs>
          <w:tab w:val="left" w:pos="6300"/>
        </w:tabs>
        <w:snapToGrid w:val="0"/>
        <w:spacing w:line="440" w:lineRule="exact"/>
        <w:ind w:firstLine="570"/>
        <w:rPr>
          <w:rFonts w:hint="eastAsia" w:ascii="宋体" w:hAnsi="宋体" w:cs="宋体"/>
          <w:sz w:val="24"/>
          <w:szCs w:val="24"/>
        </w:rPr>
      </w:pPr>
    </w:p>
    <w:p w14:paraId="4DED4551">
      <w:pPr>
        <w:jc w:val="center"/>
        <w:rPr>
          <w:rFonts w:hint="eastAsia" w:ascii="宋体" w:hAnsi="宋体" w:cs="宋体"/>
          <w:sz w:val="24"/>
          <w:szCs w:val="24"/>
        </w:rPr>
      </w:pPr>
      <w:r>
        <w:rPr>
          <w:rFonts w:hint="eastAsia" w:ascii="宋体" w:hAnsi="宋体" w:cs="宋体"/>
          <w:sz w:val="24"/>
          <w:szCs w:val="24"/>
        </w:rPr>
        <w:br w:type="column"/>
      </w:r>
      <w:r>
        <w:rPr>
          <w:rFonts w:hint="eastAsia" w:ascii="宋体" w:hAnsi="宋体" w:cs="宋体"/>
          <w:sz w:val="24"/>
          <w:szCs w:val="24"/>
        </w:rPr>
        <w:t>（三）法定代表人授权委托书（格式）</w:t>
      </w:r>
    </w:p>
    <w:p w14:paraId="22891E00">
      <w:pPr>
        <w:tabs>
          <w:tab w:val="left" w:pos="6300"/>
        </w:tabs>
        <w:snapToGrid w:val="0"/>
        <w:spacing w:line="440" w:lineRule="exact"/>
        <w:ind w:firstLine="570"/>
        <w:rPr>
          <w:rFonts w:hint="eastAsia" w:ascii="宋体" w:hAnsi="宋体" w:cs="宋体"/>
          <w:sz w:val="24"/>
        </w:rPr>
      </w:pPr>
    </w:p>
    <w:p w14:paraId="0150BD38">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szCs w:val="28"/>
        </w:rPr>
        <w:t>项目名称</w:t>
      </w:r>
      <w:r>
        <w:rPr>
          <w:rFonts w:hint="eastAsia" w:ascii="宋体" w:hAnsi="宋体" w:cs="宋体"/>
          <w:sz w:val="24"/>
        </w:rPr>
        <w:t>：</w:t>
      </w:r>
      <w:r>
        <w:rPr>
          <w:rFonts w:hint="eastAsia" w:ascii="宋体" w:hAnsi="宋体" w:cs="宋体"/>
          <w:sz w:val="24"/>
          <w:szCs w:val="24"/>
          <w:u w:val="single"/>
        </w:rPr>
        <w:t xml:space="preserve">                  </w:t>
      </w:r>
    </w:p>
    <w:p w14:paraId="1177D14F">
      <w:pPr>
        <w:tabs>
          <w:tab w:val="left" w:pos="6300"/>
        </w:tabs>
        <w:snapToGrid w:val="0"/>
        <w:spacing w:line="440" w:lineRule="exact"/>
        <w:ind w:firstLine="570"/>
        <w:rPr>
          <w:rFonts w:hint="eastAsia" w:ascii="宋体" w:hAnsi="宋体" w:cs="宋体"/>
          <w:sz w:val="24"/>
        </w:rPr>
      </w:pPr>
    </w:p>
    <w:p w14:paraId="3CA56D83">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rPr>
        <w:t>致：</w:t>
      </w:r>
      <w:r>
        <w:rPr>
          <w:rFonts w:hint="eastAsia" w:ascii="宋体" w:hAnsi="宋体" w:cs="宋体"/>
          <w:sz w:val="24"/>
          <w:szCs w:val="24"/>
          <w:u w:val="single"/>
        </w:rPr>
        <w:t xml:space="preserve">                  </w:t>
      </w:r>
      <w:r>
        <w:rPr>
          <w:rFonts w:hint="eastAsia" w:ascii="宋体" w:hAnsi="宋体" w:cs="宋体"/>
          <w:sz w:val="24"/>
        </w:rPr>
        <w:t>（采购代理机构名称）：</w:t>
      </w:r>
    </w:p>
    <w:p w14:paraId="31670735">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szCs w:val="24"/>
          <w:u w:val="single"/>
        </w:rPr>
        <w:t xml:space="preserve">                  </w:t>
      </w:r>
      <w:r>
        <w:rPr>
          <w:rFonts w:hint="eastAsia" w:ascii="宋体" w:hAnsi="宋体" w:cs="宋体"/>
          <w:sz w:val="24"/>
        </w:rPr>
        <w:t>（供应商法定代表人名称）是</w:t>
      </w:r>
      <w:r>
        <w:rPr>
          <w:rFonts w:hint="eastAsia" w:ascii="宋体" w:hAnsi="宋体" w:cs="宋体"/>
          <w:sz w:val="24"/>
          <w:szCs w:val="24"/>
          <w:u w:val="single"/>
        </w:rPr>
        <w:t xml:space="preserve">                  </w:t>
      </w:r>
      <w:r>
        <w:rPr>
          <w:rFonts w:hint="eastAsia" w:ascii="宋体" w:hAnsi="宋体" w:cs="宋体"/>
          <w:sz w:val="24"/>
        </w:rPr>
        <w:t>（供应商名称）的法定代表人，特授权</w:t>
      </w:r>
      <w:r>
        <w:rPr>
          <w:rFonts w:hint="eastAsia" w:ascii="宋体" w:hAnsi="宋体" w:cs="宋体"/>
          <w:sz w:val="24"/>
          <w:szCs w:val="24"/>
          <w:u w:val="single"/>
        </w:rPr>
        <w:t xml:space="preserve">                  </w:t>
      </w:r>
      <w:r>
        <w:rPr>
          <w:rFonts w:hint="eastAsia" w:ascii="宋体" w:hAnsi="宋体" w:cs="宋体"/>
          <w:sz w:val="24"/>
        </w:rPr>
        <w:t>（被授权人姓名及身份证代码）代表我单位全权办理上述项目的磋商、签约等具体工作，并签署全部有关文件、协议及合同。</w:t>
      </w:r>
    </w:p>
    <w:p w14:paraId="588C387F">
      <w:pPr>
        <w:tabs>
          <w:tab w:val="left" w:pos="6300"/>
        </w:tabs>
        <w:snapToGrid w:val="0"/>
        <w:spacing w:line="440" w:lineRule="exact"/>
        <w:ind w:firstLine="480" w:firstLineChars="200"/>
        <w:rPr>
          <w:rFonts w:hint="eastAsia" w:ascii="宋体" w:hAnsi="宋体" w:cs="宋体"/>
          <w:sz w:val="24"/>
        </w:rPr>
      </w:pPr>
      <w:r>
        <w:rPr>
          <w:rFonts w:hint="eastAsia" w:ascii="宋体" w:hAnsi="宋体" w:cs="宋体"/>
          <w:sz w:val="24"/>
        </w:rPr>
        <w:t>我单位对被授权人的签字负全部责任。</w:t>
      </w:r>
    </w:p>
    <w:p w14:paraId="16603B7A">
      <w:pPr>
        <w:tabs>
          <w:tab w:val="left" w:pos="6300"/>
        </w:tabs>
        <w:snapToGrid w:val="0"/>
        <w:spacing w:line="440" w:lineRule="exact"/>
        <w:ind w:firstLine="570"/>
        <w:rPr>
          <w:rFonts w:hint="eastAsia" w:ascii="宋体" w:hAnsi="宋体" w:cs="宋体"/>
          <w:sz w:val="24"/>
          <w:szCs w:val="24"/>
        </w:rPr>
      </w:pPr>
      <w:r>
        <w:rPr>
          <w:rFonts w:hint="eastAsia" w:ascii="宋体" w:hAnsi="宋体" w:cs="宋体"/>
          <w:sz w:val="24"/>
          <w:szCs w:val="24"/>
        </w:rPr>
        <w:t>在撤消授权的书面通知以前，本授权书一直有效。被授权人在授权书有效期内签署的所有文件不因授权的撤消而失效。</w:t>
      </w:r>
    </w:p>
    <w:p w14:paraId="04D67AE9">
      <w:pPr>
        <w:tabs>
          <w:tab w:val="left" w:pos="6300"/>
        </w:tabs>
        <w:snapToGrid w:val="0"/>
        <w:spacing w:line="440" w:lineRule="exact"/>
        <w:ind w:firstLine="570"/>
        <w:rPr>
          <w:rFonts w:hint="eastAsia" w:ascii="宋体" w:hAnsi="宋体" w:cs="宋体"/>
          <w:sz w:val="24"/>
        </w:rPr>
      </w:pPr>
    </w:p>
    <w:p w14:paraId="3335E9FA">
      <w:pPr>
        <w:tabs>
          <w:tab w:val="left" w:pos="6300"/>
        </w:tabs>
        <w:snapToGrid w:val="0"/>
        <w:spacing w:line="440" w:lineRule="exact"/>
        <w:ind w:firstLine="570"/>
        <w:rPr>
          <w:rFonts w:hint="eastAsia" w:ascii="宋体" w:hAnsi="宋体" w:cs="宋体"/>
          <w:sz w:val="24"/>
        </w:rPr>
      </w:pPr>
    </w:p>
    <w:p w14:paraId="365DF18A">
      <w:pPr>
        <w:tabs>
          <w:tab w:val="left" w:pos="6300"/>
        </w:tabs>
        <w:snapToGrid w:val="0"/>
        <w:spacing w:line="440" w:lineRule="exact"/>
        <w:ind w:firstLine="570"/>
        <w:rPr>
          <w:rFonts w:hint="eastAsia" w:ascii="宋体" w:hAnsi="宋体" w:cs="宋体"/>
          <w:sz w:val="24"/>
        </w:rPr>
      </w:pPr>
      <w:r>
        <w:rPr>
          <w:rFonts w:hint="eastAsia" w:ascii="宋体" w:hAnsi="宋体" w:cs="宋体"/>
          <w:sz w:val="24"/>
        </w:rPr>
        <w:t>被授权人：                                 供应商法定代表人：</w:t>
      </w:r>
    </w:p>
    <w:p w14:paraId="4D080D2E">
      <w:pPr>
        <w:tabs>
          <w:tab w:val="left" w:pos="6300"/>
        </w:tabs>
        <w:snapToGrid w:val="0"/>
        <w:spacing w:line="440" w:lineRule="exact"/>
        <w:ind w:firstLine="570"/>
        <w:rPr>
          <w:rFonts w:hint="eastAsia" w:ascii="宋体" w:hAnsi="宋体" w:cs="宋体"/>
          <w:sz w:val="24"/>
          <w:szCs w:val="28"/>
        </w:rPr>
      </w:pPr>
      <w:r>
        <w:rPr>
          <w:rFonts w:hint="eastAsia" w:ascii="宋体" w:hAnsi="宋体" w:cs="宋体"/>
          <w:sz w:val="24"/>
          <w:szCs w:val="28"/>
        </w:rPr>
        <w:t>（签字或盖章）                                （签字或盖章）</w:t>
      </w:r>
    </w:p>
    <w:p w14:paraId="48EE7394">
      <w:pPr>
        <w:tabs>
          <w:tab w:val="left" w:pos="6300"/>
        </w:tabs>
        <w:snapToGrid w:val="0"/>
        <w:spacing w:line="440" w:lineRule="exact"/>
        <w:ind w:firstLine="570"/>
        <w:rPr>
          <w:rFonts w:hint="eastAsia" w:ascii="宋体" w:hAnsi="宋体" w:cs="宋体"/>
          <w:sz w:val="24"/>
          <w:szCs w:val="28"/>
        </w:rPr>
      </w:pPr>
    </w:p>
    <w:p w14:paraId="7ED4D4BF">
      <w:pPr>
        <w:tabs>
          <w:tab w:val="left" w:pos="6300"/>
        </w:tabs>
        <w:snapToGrid w:val="0"/>
        <w:spacing w:line="440" w:lineRule="exact"/>
        <w:ind w:firstLine="570"/>
        <w:rPr>
          <w:rFonts w:hint="eastAsia" w:ascii="宋体" w:hAnsi="宋体" w:cs="宋体"/>
          <w:sz w:val="24"/>
        </w:rPr>
      </w:pPr>
    </w:p>
    <w:p w14:paraId="45F29760">
      <w:pPr>
        <w:tabs>
          <w:tab w:val="left" w:pos="6300"/>
        </w:tabs>
        <w:snapToGrid w:val="0"/>
        <w:spacing w:line="440" w:lineRule="exact"/>
        <w:ind w:firstLine="570"/>
        <w:rPr>
          <w:rFonts w:hint="eastAsia" w:ascii="宋体" w:hAnsi="宋体" w:cs="宋体"/>
          <w:sz w:val="24"/>
        </w:rPr>
      </w:pPr>
      <w:r>
        <w:rPr>
          <w:rFonts w:hint="eastAsia" w:ascii="宋体" w:hAnsi="宋体" w:cs="宋体"/>
          <w:sz w:val="24"/>
        </w:rPr>
        <w:t>（附：被授权人身份证正反面复印件）</w:t>
      </w:r>
    </w:p>
    <w:p w14:paraId="06A61E9C">
      <w:pPr>
        <w:tabs>
          <w:tab w:val="left" w:pos="6300"/>
        </w:tabs>
        <w:snapToGrid w:val="0"/>
        <w:spacing w:line="440" w:lineRule="exact"/>
        <w:ind w:firstLine="570"/>
        <w:rPr>
          <w:rFonts w:hint="eastAsia" w:ascii="宋体" w:hAnsi="宋体" w:cs="宋体"/>
          <w:sz w:val="24"/>
        </w:rPr>
      </w:pPr>
    </w:p>
    <w:p w14:paraId="2DF10D41">
      <w:pPr>
        <w:tabs>
          <w:tab w:val="left" w:pos="6300"/>
        </w:tabs>
        <w:snapToGrid w:val="0"/>
        <w:spacing w:line="440" w:lineRule="exact"/>
        <w:ind w:firstLine="570"/>
        <w:rPr>
          <w:rFonts w:hint="eastAsia" w:ascii="宋体" w:hAnsi="宋体" w:cs="宋体"/>
          <w:sz w:val="24"/>
        </w:rPr>
      </w:pPr>
    </w:p>
    <w:p w14:paraId="13965480">
      <w:pPr>
        <w:tabs>
          <w:tab w:val="left" w:pos="6300"/>
        </w:tabs>
        <w:snapToGrid w:val="0"/>
        <w:spacing w:line="440" w:lineRule="exact"/>
        <w:ind w:firstLine="570"/>
        <w:rPr>
          <w:rFonts w:hint="eastAsia" w:ascii="宋体" w:hAnsi="宋体" w:cs="宋体"/>
          <w:sz w:val="24"/>
        </w:rPr>
      </w:pPr>
    </w:p>
    <w:p w14:paraId="09347CD5">
      <w:pPr>
        <w:tabs>
          <w:tab w:val="left" w:pos="6300"/>
        </w:tabs>
        <w:snapToGrid w:val="0"/>
        <w:spacing w:line="440" w:lineRule="exact"/>
        <w:ind w:right="480" w:firstLine="570"/>
        <w:jc w:val="right"/>
        <w:rPr>
          <w:rFonts w:hint="eastAsia" w:ascii="宋体" w:hAnsi="宋体" w:cs="宋体"/>
          <w:sz w:val="24"/>
        </w:rPr>
      </w:pPr>
      <w:r>
        <w:rPr>
          <w:rFonts w:hint="eastAsia" w:ascii="宋体" w:hAnsi="宋体" w:cs="宋体"/>
          <w:sz w:val="24"/>
        </w:rPr>
        <w:t>（供应商公章）</w:t>
      </w:r>
    </w:p>
    <w:p w14:paraId="3DA5B20C">
      <w:pPr>
        <w:tabs>
          <w:tab w:val="left" w:pos="6300"/>
        </w:tabs>
        <w:snapToGrid w:val="0"/>
        <w:spacing w:line="440" w:lineRule="exact"/>
        <w:ind w:right="480" w:firstLine="570"/>
        <w:jc w:val="right"/>
        <w:rPr>
          <w:rFonts w:hint="eastAsia" w:ascii="宋体" w:hAnsi="宋体" w:cs="宋体"/>
          <w:sz w:val="24"/>
        </w:rPr>
      </w:pPr>
      <w:r>
        <w:rPr>
          <w:rFonts w:hint="eastAsia" w:ascii="宋体" w:hAnsi="宋体" w:cs="宋体"/>
          <w:sz w:val="24"/>
        </w:rPr>
        <w:t>年   月   日</w:t>
      </w:r>
    </w:p>
    <w:p w14:paraId="18AC58D1">
      <w:pPr>
        <w:tabs>
          <w:tab w:val="left" w:pos="6300"/>
        </w:tabs>
        <w:snapToGrid w:val="0"/>
        <w:spacing w:line="440" w:lineRule="exact"/>
        <w:ind w:firstLine="570"/>
        <w:rPr>
          <w:rFonts w:hint="eastAsia" w:ascii="宋体" w:hAnsi="宋体" w:cs="宋体"/>
          <w:sz w:val="24"/>
          <w:szCs w:val="24"/>
        </w:rPr>
      </w:pPr>
      <w:r>
        <w:rPr>
          <w:rFonts w:hint="eastAsia" w:ascii="宋体" w:hAnsi="宋体" w:cs="宋体"/>
          <w:sz w:val="24"/>
          <w:szCs w:val="24"/>
        </w:rPr>
        <w:br w:type="column"/>
      </w:r>
      <w:r>
        <w:rPr>
          <w:rFonts w:hint="eastAsia" w:ascii="宋体" w:hAnsi="宋体" w:cs="宋体"/>
          <w:sz w:val="24"/>
          <w:szCs w:val="24"/>
        </w:rPr>
        <w:t>（四）基本资格条件承诺函（格式）</w:t>
      </w:r>
    </w:p>
    <w:p w14:paraId="26D81754">
      <w:pPr>
        <w:tabs>
          <w:tab w:val="left" w:pos="6300"/>
        </w:tabs>
        <w:snapToGrid w:val="0"/>
        <w:spacing w:line="440" w:lineRule="exact"/>
        <w:ind w:firstLine="570"/>
        <w:rPr>
          <w:rFonts w:hint="eastAsia" w:ascii="宋体" w:hAnsi="宋体" w:cs="宋体"/>
          <w:sz w:val="24"/>
          <w:szCs w:val="24"/>
        </w:rPr>
      </w:pPr>
      <w:r>
        <w:rPr>
          <w:rFonts w:hint="eastAsia" w:ascii="宋体" w:hAnsi="宋体" w:cs="宋体"/>
          <w:sz w:val="24"/>
          <w:szCs w:val="24"/>
        </w:rPr>
        <w:t>基本资格条件承诺函</w:t>
      </w:r>
    </w:p>
    <w:p w14:paraId="4B03BD58">
      <w:pPr>
        <w:tabs>
          <w:tab w:val="left" w:pos="6300"/>
        </w:tabs>
        <w:snapToGrid w:val="0"/>
        <w:spacing w:line="440" w:lineRule="exact"/>
        <w:ind w:firstLine="570"/>
        <w:rPr>
          <w:rFonts w:hint="eastAsia" w:ascii="宋体" w:hAnsi="宋体" w:cs="宋体"/>
          <w:sz w:val="24"/>
          <w:szCs w:val="24"/>
        </w:rPr>
      </w:pPr>
    </w:p>
    <w:p w14:paraId="6983ABEA">
      <w:pPr>
        <w:tabs>
          <w:tab w:val="left" w:pos="6300"/>
        </w:tabs>
        <w:snapToGrid w:val="0"/>
        <w:spacing w:line="500" w:lineRule="exact"/>
        <w:ind w:right="480" w:firstLine="570"/>
        <w:jc w:val="left"/>
        <w:rPr>
          <w:rFonts w:hint="eastAsia" w:ascii="微软雅黑" w:hAnsi="微软雅黑" w:eastAsia="微软雅黑" w:cs="微软雅黑"/>
          <w:sz w:val="24"/>
          <w:lang w:val="zh-CN"/>
        </w:rPr>
      </w:pPr>
      <w:r>
        <w:rPr>
          <w:rFonts w:hint="eastAsia" w:ascii="宋体" w:hAnsi="宋体" w:cs="宋体"/>
          <w:color w:val="000000"/>
          <w:sz w:val="24"/>
          <w:szCs w:val="24"/>
          <w:lang w:val="zh-CN"/>
        </w:rPr>
        <w:t>致</w:t>
      </w:r>
      <w:r>
        <w:rPr>
          <w:rFonts w:hint="eastAsia" w:ascii="微软雅黑" w:hAnsi="微软雅黑" w:eastAsia="微软雅黑" w:cs="微软雅黑"/>
          <w:sz w:val="24"/>
          <w:u w:val="single"/>
          <w:lang w:val="zh-CN"/>
        </w:rPr>
        <w:t xml:space="preserve">                   </w:t>
      </w:r>
      <w:r>
        <w:rPr>
          <w:rFonts w:hint="eastAsia" w:ascii="宋体" w:hAnsi="宋体" w:cs="宋体"/>
          <w:color w:val="000000"/>
          <w:sz w:val="24"/>
          <w:szCs w:val="24"/>
          <w:lang w:val="zh-CN"/>
        </w:rPr>
        <w:t>（采购代理机构名称）：</w:t>
      </w:r>
    </w:p>
    <w:p w14:paraId="7B670CC4">
      <w:pPr>
        <w:tabs>
          <w:tab w:val="left" w:pos="6300"/>
        </w:tabs>
        <w:snapToGrid w:val="0"/>
        <w:spacing w:line="500" w:lineRule="exact"/>
        <w:ind w:right="480" w:firstLine="570"/>
        <w:jc w:val="left"/>
        <w:rPr>
          <w:rFonts w:hint="eastAsia" w:ascii="微软雅黑" w:hAnsi="微软雅黑" w:eastAsia="微软雅黑" w:cs="微软雅黑"/>
          <w:sz w:val="24"/>
          <w:lang w:val="zh-CN"/>
        </w:rPr>
      </w:pPr>
      <w:r>
        <w:rPr>
          <w:rFonts w:hint="eastAsia" w:ascii="微软雅黑" w:hAnsi="微软雅黑" w:eastAsia="微软雅黑" w:cs="微软雅黑"/>
          <w:sz w:val="24"/>
          <w:lang w:val="zh-CN"/>
        </w:rPr>
        <w:t xml:space="preserve"> </w:t>
      </w:r>
      <w:r>
        <w:rPr>
          <w:rFonts w:hint="eastAsia" w:ascii="微软雅黑" w:hAnsi="微软雅黑" w:eastAsia="微软雅黑" w:cs="微软雅黑"/>
          <w:sz w:val="24"/>
          <w:u w:val="single"/>
          <w:lang w:val="zh-CN"/>
        </w:rPr>
        <w:t xml:space="preserve">                     </w:t>
      </w:r>
      <w:r>
        <w:rPr>
          <w:rFonts w:hint="eastAsia" w:ascii="宋体" w:hAnsi="宋体" w:cs="宋体"/>
          <w:color w:val="000000"/>
          <w:sz w:val="24"/>
          <w:szCs w:val="24"/>
          <w:lang w:val="zh-CN"/>
        </w:rPr>
        <w:t>（供应商名称）郑重承诺：</w:t>
      </w:r>
    </w:p>
    <w:p w14:paraId="3B61B676">
      <w:pPr>
        <w:tabs>
          <w:tab w:val="left" w:pos="6300"/>
        </w:tabs>
        <w:snapToGrid w:val="0"/>
        <w:spacing w:line="500" w:lineRule="exact"/>
        <w:ind w:firstLine="560"/>
        <w:jc w:val="left"/>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2EA19F11">
      <w:pPr>
        <w:tabs>
          <w:tab w:val="left" w:pos="6300"/>
        </w:tabs>
        <w:snapToGrid w:val="0"/>
        <w:spacing w:line="500" w:lineRule="exact"/>
        <w:ind w:firstLine="560"/>
        <w:jc w:val="left"/>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9600C9F">
      <w:pPr>
        <w:tabs>
          <w:tab w:val="left" w:pos="6300"/>
        </w:tabs>
        <w:snapToGrid w:val="0"/>
        <w:spacing w:line="500" w:lineRule="exact"/>
        <w:ind w:firstLine="560"/>
        <w:jc w:val="left"/>
        <w:rPr>
          <w:rFonts w:hint="eastAsia" w:ascii="宋体" w:hAnsi="宋体" w:cs="宋体"/>
          <w:color w:val="000000"/>
          <w:sz w:val="24"/>
          <w:szCs w:val="24"/>
        </w:rPr>
      </w:pPr>
      <w:r>
        <w:rPr>
          <w:rFonts w:hint="eastAsia" w:ascii="宋体" w:hAnsi="宋体" w:cs="宋体"/>
          <w:color w:val="000000"/>
          <w:sz w:val="24"/>
          <w:szCs w:val="24"/>
        </w:rPr>
        <w:t>3.我方在采购项目评审（评标）环节结束后，随时接受采购人、采购代理机构的检查验证，配合提供相关证明材料，证明符合《中华人民共和国政府采购法》规定的供应商基本资格条件。</w:t>
      </w:r>
    </w:p>
    <w:p w14:paraId="44D0E124">
      <w:pPr>
        <w:tabs>
          <w:tab w:val="left" w:pos="6300"/>
        </w:tabs>
        <w:snapToGrid w:val="0"/>
        <w:spacing w:line="500" w:lineRule="exact"/>
        <w:ind w:firstLine="560"/>
        <w:jc w:val="left"/>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1C59F075">
      <w:pPr>
        <w:tabs>
          <w:tab w:val="left" w:pos="6300"/>
        </w:tabs>
        <w:snapToGrid w:val="0"/>
        <w:spacing w:line="500" w:lineRule="exact"/>
        <w:ind w:firstLine="560"/>
        <w:jc w:val="left"/>
        <w:rPr>
          <w:rFonts w:hint="eastAsia" w:ascii="宋体" w:hAnsi="宋体" w:cs="宋体"/>
          <w:color w:val="000000"/>
          <w:sz w:val="24"/>
          <w:szCs w:val="24"/>
        </w:rPr>
      </w:pPr>
      <w:r>
        <w:rPr>
          <w:rFonts w:hint="eastAsia" w:ascii="宋体" w:hAnsi="宋体" w:cs="宋体"/>
          <w:color w:val="000000"/>
          <w:sz w:val="24"/>
          <w:szCs w:val="24"/>
        </w:rPr>
        <w:t>特此承诺。</w:t>
      </w:r>
    </w:p>
    <w:p w14:paraId="416A6BD4">
      <w:pPr>
        <w:tabs>
          <w:tab w:val="left" w:pos="6300"/>
        </w:tabs>
        <w:snapToGrid w:val="0"/>
        <w:spacing w:line="530" w:lineRule="exact"/>
        <w:rPr>
          <w:rFonts w:hint="eastAsia" w:ascii="宋体" w:hAnsi="宋体" w:cs="宋体"/>
          <w:sz w:val="24"/>
          <w:szCs w:val="24"/>
        </w:rPr>
      </w:pPr>
    </w:p>
    <w:p w14:paraId="2AB78E1E">
      <w:pPr>
        <w:tabs>
          <w:tab w:val="left" w:pos="6300"/>
        </w:tabs>
        <w:snapToGrid w:val="0"/>
        <w:spacing w:line="500" w:lineRule="exact"/>
        <w:ind w:firstLine="560"/>
        <w:jc w:val="right"/>
        <w:rPr>
          <w:rFonts w:hint="eastAsia" w:ascii="宋体" w:hAnsi="宋体" w:cs="宋体"/>
          <w:color w:val="000000"/>
          <w:sz w:val="24"/>
          <w:szCs w:val="24"/>
        </w:rPr>
      </w:pPr>
      <w:r>
        <w:rPr>
          <w:rFonts w:hint="eastAsia" w:ascii="宋体" w:hAnsi="宋体" w:cs="宋体"/>
          <w:color w:val="000000"/>
          <w:sz w:val="24"/>
          <w:szCs w:val="24"/>
        </w:rPr>
        <w:t>（供应商公章）</w:t>
      </w:r>
    </w:p>
    <w:p w14:paraId="5ED3D02A">
      <w:pPr>
        <w:tabs>
          <w:tab w:val="left" w:pos="6300"/>
        </w:tabs>
        <w:snapToGrid w:val="0"/>
        <w:spacing w:line="500" w:lineRule="exact"/>
        <w:ind w:firstLine="560"/>
        <w:jc w:val="right"/>
        <w:rPr>
          <w:rFonts w:hint="eastAsia" w:ascii="宋体" w:hAnsi="宋体" w:cs="宋体"/>
          <w:color w:val="000000"/>
          <w:sz w:val="24"/>
          <w:szCs w:val="24"/>
        </w:rPr>
      </w:pPr>
      <w:r>
        <w:rPr>
          <w:rFonts w:hint="eastAsia" w:ascii="宋体" w:hAnsi="宋体" w:cs="宋体"/>
          <w:color w:val="000000"/>
          <w:sz w:val="24"/>
          <w:szCs w:val="24"/>
        </w:rPr>
        <w:t>年   月   日</w:t>
      </w:r>
    </w:p>
    <w:p w14:paraId="7EE5CF18">
      <w:pPr>
        <w:tabs>
          <w:tab w:val="left" w:pos="6300"/>
        </w:tabs>
        <w:snapToGrid w:val="0"/>
        <w:spacing w:line="440" w:lineRule="exact"/>
        <w:ind w:firstLine="570"/>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（五）特定资格条件证书或证明文件</w:t>
      </w:r>
    </w:p>
    <w:p w14:paraId="5146C4E1">
      <w:pPr>
        <w:tabs>
          <w:tab w:val="left" w:pos="6300"/>
        </w:tabs>
        <w:snapToGrid w:val="0"/>
        <w:spacing w:line="440" w:lineRule="exact"/>
        <w:ind w:firstLine="570"/>
        <w:rPr>
          <w:rFonts w:hint="eastAsia" w:ascii="宋体" w:hAnsi="宋体" w:cs="宋体"/>
          <w:sz w:val="24"/>
          <w:szCs w:val="24"/>
        </w:rPr>
      </w:pPr>
    </w:p>
    <w:p w14:paraId="22FBBAA4">
      <w:pPr>
        <w:tabs>
          <w:tab w:val="left" w:pos="6300"/>
        </w:tabs>
        <w:snapToGrid w:val="0"/>
        <w:spacing w:line="440" w:lineRule="exact"/>
        <w:ind w:firstLine="570"/>
        <w:rPr>
          <w:rFonts w:hint="eastAsia" w:ascii="宋体" w:hAnsi="宋体" w:cs="宋体"/>
          <w:sz w:val="24"/>
          <w:szCs w:val="24"/>
        </w:rPr>
      </w:pPr>
    </w:p>
    <w:p w14:paraId="2E33E352">
      <w:pPr>
        <w:tabs>
          <w:tab w:val="left" w:pos="6300"/>
        </w:tabs>
        <w:snapToGrid w:val="0"/>
        <w:spacing w:line="440" w:lineRule="exact"/>
        <w:ind w:firstLine="570"/>
        <w:rPr>
          <w:rFonts w:hint="eastAsia" w:ascii="宋体" w:hAnsi="宋体" w:cs="宋体"/>
          <w:sz w:val="24"/>
          <w:szCs w:val="24"/>
        </w:rPr>
      </w:pPr>
    </w:p>
    <w:p w14:paraId="17A48E0B">
      <w:pPr>
        <w:rPr>
          <w:rFonts w:hint="eastAsia" w:ascii="宋体" w:hAnsi="宋体" w:cs="宋体"/>
        </w:rPr>
      </w:pPr>
    </w:p>
    <w:p w14:paraId="1EE9F9E4"/>
    <w:p w14:paraId="112454A8">
      <w:pPr>
        <w:rPr>
          <w:rFonts w:hint="eastAsia" w:ascii="宋体" w:hAnsi="宋体" w:cs="宋体"/>
        </w:rPr>
      </w:pPr>
    </w:p>
    <w:p w14:paraId="39D066AE"/>
    <w:p w14:paraId="0AFFFD27"/>
    <w:p w14:paraId="199F6FC7">
      <w:pPr>
        <w:rPr>
          <w:rFonts w:hint="eastAsia" w:ascii="宋体" w:hAnsi="宋体" w:cs="宋体"/>
        </w:rPr>
      </w:pPr>
    </w:p>
    <w:p w14:paraId="148FD806"/>
    <w:p w14:paraId="6D5F1087">
      <w:pPr>
        <w:pStyle w:val="5"/>
      </w:pPr>
      <w:bookmarkStart w:id="158" w:name="_Toc8398"/>
      <w:bookmarkStart w:id="159" w:name="_Toc33013352"/>
      <w:bookmarkStart w:id="160" w:name="_Toc468"/>
      <w:bookmarkStart w:id="161" w:name="_Toc11858802"/>
      <w:r>
        <w:rPr>
          <w:rFonts w:hint="eastAsia"/>
        </w:rPr>
        <w:br w:type="page"/>
      </w:r>
      <w:bookmarkStart w:id="162" w:name="_Toc13803"/>
      <w:r>
        <w:rPr>
          <w:rFonts w:hint="eastAsia" w:ascii="宋体" w:hAnsi="宋体" w:cs="宋体"/>
          <w:szCs w:val="24"/>
        </w:rPr>
        <w:t>五、其他应提供的资料</w:t>
      </w:r>
      <w:bookmarkEnd w:id="158"/>
      <w:bookmarkEnd w:id="159"/>
      <w:bookmarkEnd w:id="160"/>
      <w:bookmarkEnd w:id="161"/>
      <w:bookmarkEnd w:id="162"/>
    </w:p>
    <w:p w14:paraId="730A0DA4">
      <w:pPr>
        <w:rPr>
          <w:rFonts w:hint="eastAsia" w:ascii="宋体" w:hAnsi="宋体" w:cs="宋体"/>
          <w:sz w:val="24"/>
          <w:szCs w:val="24"/>
        </w:rPr>
      </w:pPr>
      <w:r>
        <w:rPr>
          <w:rFonts w:hint="eastAsia" w:ascii="宋体" w:hAnsi="宋体" w:cs="宋体"/>
          <w:sz w:val="24"/>
          <w:szCs w:val="24"/>
        </w:rPr>
        <w:t>（一）中小微企业声明函、监狱企业证明文件、残疾人福利性单位声明函</w:t>
      </w:r>
    </w:p>
    <w:p w14:paraId="63BA3D7E">
      <w:pPr>
        <w:snapToGrid w:val="0"/>
        <w:spacing w:before="120" w:beforeLines="50" w:after="120" w:afterLines="50" w:line="500" w:lineRule="exact"/>
        <w:ind w:firstLine="480" w:firstLineChars="200"/>
        <w:jc w:val="center"/>
        <w:rPr>
          <w:rFonts w:hint="eastAsia" w:ascii="宋体" w:hAnsi="宋体" w:cs="宋体"/>
          <w:sz w:val="24"/>
          <w:szCs w:val="28"/>
        </w:rPr>
      </w:pPr>
      <w:r>
        <w:rPr>
          <w:rFonts w:hint="eastAsia" w:ascii="宋体" w:hAnsi="宋体" w:cs="宋体"/>
          <w:sz w:val="24"/>
          <w:szCs w:val="28"/>
        </w:rPr>
        <w:t>1.中小微企业声明函</w:t>
      </w:r>
    </w:p>
    <w:p w14:paraId="7AD600C8">
      <w:pPr>
        <w:spacing w:line="360" w:lineRule="auto"/>
        <w:ind w:firstLine="480" w:firstLineChars="200"/>
        <w:rPr>
          <w:sz w:val="24"/>
          <w:szCs w:val="24"/>
        </w:rPr>
      </w:pPr>
      <w:r>
        <w:rPr>
          <w:rFonts w:hint="eastAsia"/>
          <w:sz w:val="24"/>
          <w:szCs w:val="24"/>
        </w:rPr>
        <w:t>本公司郑重声明，根据《政府采购促进中小企业发展管理办法》（财库（2020)46号）的规定，本公司（联合体）参加</w:t>
      </w:r>
      <w:r>
        <w:rPr>
          <w:rFonts w:hint="eastAsia"/>
          <w:sz w:val="24"/>
          <w:szCs w:val="24"/>
          <w:u w:val="single"/>
        </w:rPr>
        <w:t>（单位名称）</w:t>
      </w:r>
      <w:r>
        <w:rPr>
          <w:rFonts w:hint="eastAsia"/>
          <w:sz w:val="24"/>
          <w:szCs w:val="24"/>
        </w:rPr>
        <w:t>的</w:t>
      </w:r>
      <w:r>
        <w:rPr>
          <w:rFonts w:hint="eastAsia"/>
          <w:sz w:val="24"/>
          <w:szCs w:val="24"/>
          <w:u w:val="single"/>
        </w:rPr>
        <w:t>（项目名称）</w:t>
      </w:r>
      <w:r>
        <w:rPr>
          <w:rFonts w:hint="eastAsia"/>
          <w:sz w:val="24"/>
          <w:szCs w:val="24"/>
        </w:rPr>
        <w:t>采购活动，服务全部由符合政策要求的中小企业承接。相关企业的具体情况如下：</w:t>
      </w:r>
    </w:p>
    <w:p w14:paraId="7EE8FC14">
      <w:pPr>
        <w:spacing w:line="360" w:lineRule="auto"/>
        <w:ind w:firstLine="480" w:firstLineChars="200"/>
        <w:rPr>
          <w:sz w:val="24"/>
          <w:szCs w:val="24"/>
        </w:rPr>
      </w:pPr>
      <w:r>
        <w:rPr>
          <w:rFonts w:hint="eastAsia"/>
          <w:sz w:val="24"/>
          <w:szCs w:val="24"/>
        </w:rPr>
        <w:t>1、</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14:paraId="4B1B7C2F">
      <w:pPr>
        <w:spacing w:line="360" w:lineRule="auto"/>
        <w:ind w:firstLine="480" w:firstLineChars="200"/>
        <w:rPr>
          <w:sz w:val="24"/>
          <w:szCs w:val="24"/>
        </w:rPr>
      </w:pPr>
      <w:r>
        <w:rPr>
          <w:rFonts w:hint="eastAsia"/>
          <w:sz w:val="24"/>
          <w:szCs w:val="24"/>
        </w:rPr>
        <w:t>为本标的提供的服务人员</w:t>
      </w:r>
      <w:r>
        <w:rPr>
          <w:rFonts w:hint="eastAsia"/>
          <w:sz w:val="24"/>
          <w:szCs w:val="24"/>
          <w:u w:val="single"/>
        </w:rPr>
        <w:t xml:space="preserve">   </w:t>
      </w:r>
      <w:r>
        <w:rPr>
          <w:rFonts w:hint="eastAsia"/>
          <w:sz w:val="24"/>
          <w:szCs w:val="24"/>
        </w:rPr>
        <w:t>人，其中与本企业签订劳动合同</w:t>
      </w:r>
      <w:r>
        <w:rPr>
          <w:rFonts w:hint="eastAsia"/>
          <w:sz w:val="24"/>
          <w:szCs w:val="24"/>
          <w:u w:val="single"/>
        </w:rPr>
        <w:t xml:space="preserve">   </w:t>
      </w:r>
      <w:r>
        <w:rPr>
          <w:rFonts w:hint="eastAsia"/>
          <w:sz w:val="24"/>
          <w:szCs w:val="24"/>
        </w:rPr>
        <w:t>人，其他人员</w:t>
      </w:r>
      <w:r>
        <w:rPr>
          <w:rFonts w:hint="eastAsia"/>
          <w:sz w:val="24"/>
          <w:szCs w:val="24"/>
          <w:u w:val="single"/>
        </w:rPr>
        <w:t xml:space="preserve">   </w:t>
      </w:r>
      <w:r>
        <w:rPr>
          <w:rFonts w:hint="eastAsia"/>
          <w:sz w:val="24"/>
          <w:szCs w:val="24"/>
        </w:rPr>
        <w:t>人。有其他人员的不符合中小企业扶持政策（适用于服务采购项目）;</w:t>
      </w:r>
    </w:p>
    <w:p w14:paraId="7877E6B8">
      <w:pPr>
        <w:spacing w:line="360" w:lineRule="auto"/>
        <w:ind w:firstLine="480" w:firstLineChars="200"/>
        <w:rPr>
          <w:sz w:val="24"/>
          <w:szCs w:val="24"/>
        </w:rPr>
      </w:pPr>
      <w:r>
        <w:rPr>
          <w:rFonts w:hint="eastAsia"/>
          <w:sz w:val="24"/>
          <w:szCs w:val="24"/>
        </w:rPr>
        <w:t>2、</w:t>
      </w:r>
      <w:r>
        <w:rPr>
          <w:rFonts w:hint="eastAsia"/>
          <w:sz w:val="24"/>
          <w:szCs w:val="24"/>
          <w:u w:val="single"/>
        </w:rPr>
        <w:t>(标的名称）</w:t>
      </w:r>
      <w:r>
        <w:rPr>
          <w:rFonts w:hint="eastAsia"/>
          <w:sz w:val="24"/>
          <w:szCs w:val="24"/>
        </w:rPr>
        <w:t>，属于</w:t>
      </w:r>
      <w:r>
        <w:rPr>
          <w:rFonts w:hint="eastAsia"/>
          <w:sz w:val="24"/>
          <w:szCs w:val="24"/>
          <w:u w:val="single"/>
        </w:rPr>
        <w:t>（采购文件中明确的所属行业）</w:t>
      </w:r>
      <w:r>
        <w:rPr>
          <w:rFonts w:hint="eastAsia"/>
          <w:sz w:val="24"/>
          <w:szCs w:val="24"/>
        </w:rPr>
        <w:t>；承接企业为</w:t>
      </w:r>
      <w:r>
        <w:rPr>
          <w:rFonts w:hint="eastAsia"/>
          <w:sz w:val="24"/>
          <w:szCs w:val="24"/>
          <w:u w:val="single"/>
        </w:rPr>
        <w:t>（企业名称）</w:t>
      </w:r>
      <w:r>
        <w:rPr>
          <w:rFonts w:hint="eastAsia"/>
          <w:sz w:val="24"/>
          <w:szCs w:val="24"/>
        </w:rPr>
        <w:t>，从业人员</w:t>
      </w:r>
      <w:r>
        <w:rPr>
          <w:rFonts w:hint="eastAsia"/>
          <w:sz w:val="24"/>
          <w:szCs w:val="24"/>
          <w:u w:val="single"/>
        </w:rPr>
        <w:t xml:space="preserve">       </w:t>
      </w:r>
      <w:r>
        <w:rPr>
          <w:rFonts w:hint="eastAsia"/>
          <w:sz w:val="24"/>
          <w:szCs w:val="24"/>
        </w:rPr>
        <w:t>人，营业收入为</w:t>
      </w:r>
      <w:r>
        <w:rPr>
          <w:rFonts w:hint="eastAsia"/>
          <w:sz w:val="24"/>
          <w:szCs w:val="24"/>
          <w:u w:val="single"/>
        </w:rPr>
        <w:t xml:space="preserve">       </w:t>
      </w:r>
      <w:r>
        <w:rPr>
          <w:rFonts w:hint="eastAsia"/>
          <w:sz w:val="24"/>
          <w:szCs w:val="24"/>
        </w:rPr>
        <w:t>万元，资产总额为</w:t>
      </w:r>
      <w:r>
        <w:rPr>
          <w:rFonts w:hint="eastAsia"/>
          <w:sz w:val="24"/>
          <w:szCs w:val="24"/>
          <w:u w:val="single"/>
        </w:rPr>
        <w:t xml:space="preserve">      </w:t>
      </w:r>
      <w:r>
        <w:rPr>
          <w:rFonts w:hint="eastAsia"/>
          <w:sz w:val="24"/>
          <w:szCs w:val="24"/>
        </w:rPr>
        <w:t>万元，属于</w:t>
      </w:r>
      <w:r>
        <w:rPr>
          <w:rFonts w:hint="eastAsia"/>
          <w:sz w:val="24"/>
          <w:szCs w:val="24"/>
          <w:u w:val="single"/>
        </w:rPr>
        <w:t>（中型企业、小型企业、微型企业）</w:t>
      </w:r>
      <w:r>
        <w:rPr>
          <w:rFonts w:hint="eastAsia"/>
          <w:sz w:val="24"/>
          <w:szCs w:val="24"/>
        </w:rPr>
        <w:t>；</w:t>
      </w:r>
    </w:p>
    <w:p w14:paraId="2ADB2445">
      <w:pPr>
        <w:tabs>
          <w:tab w:val="left" w:pos="6300"/>
        </w:tabs>
        <w:snapToGrid w:val="0"/>
        <w:spacing w:line="400" w:lineRule="exact"/>
        <w:ind w:firstLine="480" w:firstLineChars="200"/>
        <w:rPr>
          <w:rFonts w:hint="eastAsia" w:ascii="宋体" w:hAnsi="宋体" w:cs="宋体"/>
          <w:sz w:val="24"/>
          <w:szCs w:val="28"/>
        </w:rPr>
      </w:pPr>
      <w:r>
        <w:rPr>
          <w:rFonts w:hint="eastAsia" w:ascii="宋体" w:hAnsi="宋体" w:cs="宋体"/>
          <w:sz w:val="24"/>
          <w:szCs w:val="28"/>
        </w:rPr>
        <w:t>为本标的提供的服务人员</w:t>
      </w:r>
      <w:r>
        <w:rPr>
          <w:rFonts w:hint="eastAsia" w:ascii="宋体" w:hAnsi="宋体" w:cs="宋体"/>
          <w:sz w:val="24"/>
          <w:szCs w:val="28"/>
          <w:u w:val="single"/>
        </w:rPr>
        <w:t xml:space="preserve">   </w:t>
      </w:r>
      <w:r>
        <w:rPr>
          <w:rFonts w:hint="eastAsia" w:ascii="宋体" w:hAnsi="宋体" w:cs="宋体"/>
          <w:sz w:val="24"/>
          <w:szCs w:val="28"/>
        </w:rPr>
        <w:t>人，其中与本企业签订劳动合同</w:t>
      </w:r>
      <w:r>
        <w:rPr>
          <w:rFonts w:hint="eastAsia" w:ascii="宋体" w:hAnsi="宋体" w:cs="宋体"/>
          <w:sz w:val="24"/>
          <w:szCs w:val="28"/>
          <w:u w:val="single"/>
        </w:rPr>
        <w:t xml:space="preserve">   </w:t>
      </w:r>
      <w:r>
        <w:rPr>
          <w:rFonts w:hint="eastAsia" w:ascii="宋体" w:hAnsi="宋体" w:cs="宋体"/>
          <w:sz w:val="24"/>
          <w:szCs w:val="28"/>
        </w:rPr>
        <w:t>人，其他人员</w:t>
      </w:r>
      <w:r>
        <w:rPr>
          <w:rFonts w:hint="eastAsia" w:ascii="宋体" w:hAnsi="宋体" w:cs="宋体"/>
          <w:sz w:val="24"/>
          <w:szCs w:val="28"/>
          <w:u w:val="single"/>
        </w:rPr>
        <w:t xml:space="preserve">   </w:t>
      </w:r>
      <w:r>
        <w:rPr>
          <w:rFonts w:hint="eastAsia" w:ascii="宋体" w:hAnsi="宋体" w:cs="宋体"/>
          <w:sz w:val="24"/>
          <w:szCs w:val="28"/>
        </w:rPr>
        <w:t>人。有其他人员的不符合中小企业扶持政策（适用于服务采购项目）;</w:t>
      </w:r>
    </w:p>
    <w:p w14:paraId="340B359F">
      <w:pPr>
        <w:spacing w:line="360" w:lineRule="auto"/>
        <w:ind w:firstLine="480" w:firstLineChars="200"/>
        <w:rPr>
          <w:sz w:val="24"/>
          <w:szCs w:val="24"/>
        </w:rPr>
      </w:pPr>
      <w:r>
        <w:rPr>
          <w:rFonts w:hint="eastAsia"/>
          <w:sz w:val="24"/>
          <w:szCs w:val="24"/>
        </w:rPr>
        <w:t>... ...</w:t>
      </w:r>
    </w:p>
    <w:p w14:paraId="2D14E456">
      <w:pPr>
        <w:spacing w:line="360" w:lineRule="auto"/>
        <w:ind w:firstLine="480" w:firstLineChars="200"/>
        <w:rPr>
          <w:sz w:val="24"/>
          <w:szCs w:val="24"/>
        </w:rPr>
      </w:pPr>
      <w:r>
        <w:rPr>
          <w:rFonts w:hint="eastAsia"/>
          <w:sz w:val="24"/>
          <w:szCs w:val="24"/>
        </w:rPr>
        <w:t>以上企业，不属于大企业的分支机构，不存在控股股东为大企业的情形，也不存在与大企业的负责人为同一人的情形。</w:t>
      </w:r>
    </w:p>
    <w:p w14:paraId="15888D56">
      <w:pPr>
        <w:spacing w:line="360" w:lineRule="auto"/>
        <w:ind w:firstLine="480" w:firstLineChars="200"/>
        <w:rPr>
          <w:szCs w:val="28"/>
        </w:rPr>
      </w:pPr>
      <w:r>
        <w:rPr>
          <w:rFonts w:hint="eastAsia"/>
          <w:sz w:val="24"/>
          <w:szCs w:val="24"/>
        </w:rPr>
        <w:t>本企业对上述声明内容的真实性负责。如有虚假，将依法承担相应责任。</w:t>
      </w:r>
    </w:p>
    <w:p w14:paraId="32A2EAC5">
      <w:pPr>
        <w:rPr>
          <w:szCs w:val="28"/>
        </w:rPr>
      </w:pPr>
    </w:p>
    <w:p w14:paraId="2F1548D5">
      <w:pPr>
        <w:spacing w:line="360" w:lineRule="auto"/>
        <w:ind w:firstLine="5760" w:firstLineChars="2400"/>
        <w:jc w:val="left"/>
        <w:rPr>
          <w:sz w:val="24"/>
          <w:szCs w:val="24"/>
        </w:rPr>
      </w:pPr>
      <w:r>
        <w:rPr>
          <w:rFonts w:hint="eastAsia"/>
          <w:sz w:val="24"/>
          <w:szCs w:val="24"/>
        </w:rPr>
        <w:t>企业名称（盖章）：</w:t>
      </w:r>
    </w:p>
    <w:p w14:paraId="5E97CEDF">
      <w:pPr>
        <w:spacing w:line="360" w:lineRule="auto"/>
        <w:ind w:firstLine="480" w:firstLineChars="200"/>
        <w:jc w:val="left"/>
      </w:pPr>
      <w:r>
        <w:rPr>
          <w:rFonts w:hint="eastAsia"/>
          <w:sz w:val="24"/>
          <w:szCs w:val="24"/>
        </w:rPr>
        <w:t xml:space="preserve">                                                  日期：</w:t>
      </w:r>
    </w:p>
    <w:p w14:paraId="00E82366">
      <w:pPr>
        <w:tabs>
          <w:tab w:val="left" w:pos="6300"/>
        </w:tabs>
        <w:snapToGrid w:val="0"/>
        <w:spacing w:line="420" w:lineRule="exact"/>
        <w:rPr>
          <w:rFonts w:hint="eastAsia" w:ascii="宋体" w:hAnsi="宋体" w:cs="宋体"/>
          <w:kern w:val="0"/>
          <w:sz w:val="21"/>
          <w:szCs w:val="21"/>
        </w:rPr>
      </w:pPr>
    </w:p>
    <w:p w14:paraId="64A2A01F">
      <w:pPr>
        <w:tabs>
          <w:tab w:val="left" w:pos="6300"/>
        </w:tabs>
        <w:snapToGrid w:val="0"/>
        <w:spacing w:line="420" w:lineRule="exact"/>
        <w:rPr>
          <w:rFonts w:hint="eastAsia" w:ascii="宋体" w:hAnsi="宋体" w:cs="宋体"/>
          <w:kern w:val="0"/>
          <w:sz w:val="21"/>
          <w:szCs w:val="21"/>
        </w:rPr>
      </w:pPr>
      <w:r>
        <w:rPr>
          <w:rFonts w:hint="eastAsia" w:ascii="宋体" w:hAnsi="宋体" w:cs="宋体"/>
          <w:kern w:val="0"/>
          <w:sz w:val="21"/>
          <w:szCs w:val="21"/>
        </w:rPr>
        <w:t>填写时应注意以下事项：</w:t>
      </w:r>
    </w:p>
    <w:p w14:paraId="4DE5BB93">
      <w:pPr>
        <w:tabs>
          <w:tab w:val="left" w:pos="6300"/>
        </w:tabs>
        <w:snapToGrid w:val="0"/>
        <w:spacing w:line="420" w:lineRule="exact"/>
        <w:ind w:firstLine="420" w:firstLineChars="200"/>
        <w:rPr>
          <w:rFonts w:hint="eastAsia" w:ascii="宋体" w:hAnsi="宋体" w:cs="宋体"/>
          <w:kern w:val="0"/>
          <w:sz w:val="21"/>
          <w:szCs w:val="21"/>
        </w:rPr>
      </w:pPr>
      <w:r>
        <w:rPr>
          <w:rFonts w:hint="eastAsia" w:ascii="宋体" w:hAnsi="宋体" w:cs="宋体"/>
          <w:kern w:val="0"/>
          <w:sz w:val="21"/>
          <w:szCs w:val="21"/>
        </w:rPr>
        <w:t>1.除建筑业、房地产开发经营、租赁和商务服务业等三个行业外，其余行业无需填写资产总额项；</w:t>
      </w:r>
    </w:p>
    <w:p w14:paraId="0159D471">
      <w:pPr>
        <w:tabs>
          <w:tab w:val="left" w:pos="6300"/>
        </w:tabs>
        <w:snapToGrid w:val="0"/>
        <w:spacing w:line="420" w:lineRule="exact"/>
        <w:ind w:firstLine="420" w:firstLineChars="200"/>
        <w:rPr>
          <w:rFonts w:hint="eastAsia" w:ascii="宋体" w:hAnsi="宋体" w:cs="宋体"/>
          <w:kern w:val="0"/>
          <w:sz w:val="21"/>
          <w:szCs w:val="21"/>
        </w:rPr>
      </w:pPr>
      <w:r>
        <w:rPr>
          <w:rFonts w:hint="eastAsia" w:ascii="宋体" w:hAnsi="宋体" w:cs="宋体"/>
          <w:kern w:val="0"/>
          <w:sz w:val="21"/>
          <w:szCs w:val="21"/>
        </w:rPr>
        <w:t>2.农、林、牧、渔业无需填写从业人员和资产总额项。</w:t>
      </w:r>
    </w:p>
    <w:p w14:paraId="6E37A4F3">
      <w:pPr>
        <w:tabs>
          <w:tab w:val="left" w:pos="6300"/>
        </w:tabs>
        <w:snapToGrid w:val="0"/>
        <w:spacing w:line="420" w:lineRule="exact"/>
        <w:ind w:firstLine="420" w:firstLineChars="200"/>
        <w:rPr>
          <w:rFonts w:hint="eastAsia" w:ascii="宋体" w:hAnsi="宋体" w:cs="宋体"/>
          <w:kern w:val="0"/>
          <w:sz w:val="21"/>
          <w:szCs w:val="21"/>
        </w:rPr>
      </w:pPr>
      <w:r>
        <w:rPr>
          <w:rFonts w:hint="eastAsia" w:ascii="宋体" w:hAnsi="宋体" w:cs="宋体"/>
          <w:kern w:val="0"/>
          <w:sz w:val="21"/>
          <w:szCs w:val="21"/>
        </w:rPr>
        <w:t>3.从业人员、营业收入、资产总额填报上一年度数据，无上一年度数据的新成立企业可不填报。</w:t>
      </w:r>
    </w:p>
    <w:p w14:paraId="67BFFD6E">
      <w:pPr>
        <w:tabs>
          <w:tab w:val="left" w:pos="6300"/>
        </w:tabs>
        <w:snapToGrid w:val="0"/>
        <w:spacing w:line="420" w:lineRule="exact"/>
        <w:ind w:firstLine="420" w:firstLineChars="200"/>
        <w:rPr>
          <w:rFonts w:hint="eastAsia" w:ascii="宋体" w:hAnsi="宋体" w:cs="宋体"/>
          <w:kern w:val="0"/>
          <w:sz w:val="21"/>
          <w:szCs w:val="21"/>
        </w:rPr>
      </w:pPr>
      <w:r>
        <w:rPr>
          <w:rFonts w:hint="eastAsia" w:ascii="宋体" w:hAnsi="宋体" w:cs="宋体"/>
          <w:kern w:val="0"/>
          <w:sz w:val="21"/>
          <w:szCs w:val="21"/>
        </w:rPr>
        <w:t>4.供应商未按照采购文件第一篇“采购标的对应的中小企业划分标准所属行业”填写所属行业，或所填写企业类型与相应行业划型标准不一致的，视为未提供《中小企业声明函》，不享受中小企业扶持政策。</w:t>
      </w:r>
    </w:p>
    <w:p w14:paraId="4B6A53C8">
      <w:pPr>
        <w:tabs>
          <w:tab w:val="left" w:pos="6300"/>
        </w:tabs>
        <w:snapToGrid w:val="0"/>
        <w:spacing w:line="420" w:lineRule="exact"/>
        <w:ind w:firstLine="420" w:firstLineChars="200"/>
        <w:rPr>
          <w:rFonts w:hint="eastAsia" w:ascii="宋体" w:hAnsi="宋体" w:cs="宋体"/>
          <w:kern w:val="0"/>
          <w:sz w:val="21"/>
          <w:szCs w:val="21"/>
        </w:rPr>
      </w:pPr>
      <w:r>
        <w:rPr>
          <w:rFonts w:hint="eastAsia" w:ascii="宋体" w:hAnsi="宋体" w:cs="宋体"/>
          <w:kern w:val="0"/>
          <w:sz w:val="21"/>
          <w:szCs w:val="21"/>
        </w:rPr>
        <w:t>5.中小企业应当按照《中小企业划型标准规定》（工信部联企业〔2011〕300号），如实填写并提交《中小企业声明函》。</w:t>
      </w:r>
    </w:p>
    <w:p w14:paraId="491CEBEF">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注：各行业划型标准：</w:t>
      </w:r>
    </w:p>
    <w:p w14:paraId="75940637">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（一）农、林、牧、渔业。营业收入20000万元以下的为中小微型企业。其中，营业收入500万元及以上的为中型企业，营业收入50万元及以上的为小型企业，营业收入50万元以下的为微型企业。</w:t>
      </w:r>
    </w:p>
    <w:p w14:paraId="4ABF5661">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29619E62">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105D298">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776CE583">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27ADB9B1">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4EB992BE">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403F5BE4">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9B4FDA3">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0F733ED1">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33DA148">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7E611A53">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6E3BD3D1">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0839E7E6">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082167B">
      <w:pPr>
        <w:tabs>
          <w:tab w:val="left" w:pos="6300"/>
        </w:tabs>
        <w:snapToGrid w:val="0"/>
        <w:spacing w:line="400" w:lineRule="exact"/>
        <w:ind w:firstLine="420" w:firstLineChars="200"/>
        <w:jc w:val="left"/>
        <w:rPr>
          <w:rFonts w:hint="eastAsia" w:ascii="宋体" w:hAnsi="宋体" w:cs="宋体"/>
          <w:sz w:val="21"/>
          <w:szCs w:val="21"/>
        </w:rPr>
      </w:pPr>
      <w:r>
        <w:rPr>
          <w:rFonts w:hint="eastAsia" w:ascii="宋体" w:hAnsi="宋体" w:cs="宋体"/>
          <w:sz w:val="21"/>
          <w:szCs w:val="21"/>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09A541CE">
      <w:pPr>
        <w:ind w:firstLine="420" w:firstLineChars="200"/>
        <w:rPr>
          <w:sz w:val="24"/>
          <w:szCs w:val="24"/>
        </w:rPr>
      </w:pPr>
      <w:r>
        <w:rPr>
          <w:rFonts w:hint="eastAsia" w:ascii="宋体" w:hAnsi="宋体" w:cs="宋体"/>
          <w:sz w:val="21"/>
          <w:szCs w:val="21"/>
        </w:rPr>
        <w:t>（十六）其他未列明行业。从业人员300人以下的为中小微型企业。其中，从业人员100人及以上的为中型企业；从业人员10人及以上的为小型企业；从业人员10人以下的为微型企业</w:t>
      </w:r>
      <w:r>
        <w:rPr>
          <w:rFonts w:hint="eastAsia"/>
          <w:sz w:val="24"/>
          <w:szCs w:val="24"/>
        </w:rPr>
        <w:t>。</w:t>
      </w:r>
    </w:p>
    <w:p w14:paraId="23DA3C80">
      <w:pPr>
        <w:tabs>
          <w:tab w:val="left" w:pos="6300"/>
        </w:tabs>
        <w:snapToGrid w:val="0"/>
        <w:spacing w:line="500" w:lineRule="exact"/>
        <w:jc w:val="left"/>
        <w:rPr>
          <w:rFonts w:hint="eastAsia" w:ascii="宋体" w:hAnsi="宋体" w:cs="宋体"/>
          <w:color w:val="000000"/>
        </w:rPr>
      </w:pPr>
    </w:p>
    <w:p w14:paraId="064FCAFA">
      <w:pPr>
        <w:tabs>
          <w:tab w:val="left" w:pos="6300"/>
        </w:tabs>
        <w:snapToGrid w:val="0"/>
        <w:spacing w:line="500" w:lineRule="exact"/>
        <w:jc w:val="left"/>
        <w:rPr>
          <w:rFonts w:hint="eastAsia" w:ascii="宋体" w:hAnsi="宋体" w:cs="宋体"/>
          <w:color w:val="000000"/>
          <w:sz w:val="24"/>
          <w:szCs w:val="18"/>
        </w:rPr>
      </w:pPr>
      <w:r>
        <w:rPr>
          <w:rFonts w:ascii="宋体" w:hAnsi="宋体" w:cs="宋体"/>
          <w:color w:val="000000"/>
          <w:sz w:val="24"/>
          <w:szCs w:val="18"/>
        </w:rPr>
        <w:br w:type="page"/>
      </w:r>
      <w:r>
        <w:rPr>
          <w:rFonts w:hint="eastAsia" w:ascii="宋体" w:hAnsi="宋体" w:cs="宋体"/>
          <w:color w:val="000000"/>
          <w:sz w:val="24"/>
          <w:szCs w:val="18"/>
        </w:rPr>
        <w:t>2.监狱企业证明文件</w:t>
      </w:r>
    </w:p>
    <w:p w14:paraId="3E2A8F72">
      <w:pPr>
        <w:tabs>
          <w:tab w:val="left" w:pos="6300"/>
        </w:tabs>
        <w:snapToGrid w:val="0"/>
        <w:spacing w:line="500" w:lineRule="exact"/>
        <w:ind w:firstLine="480" w:firstLineChars="200"/>
        <w:jc w:val="left"/>
        <w:rPr>
          <w:rFonts w:hint="eastAsia" w:ascii="宋体" w:hAnsi="宋体" w:cs="宋体"/>
          <w:color w:val="000000"/>
          <w:sz w:val="24"/>
          <w:szCs w:val="18"/>
        </w:rPr>
      </w:pPr>
      <w:r>
        <w:rPr>
          <w:rFonts w:hint="eastAsia" w:ascii="宋体" w:hAnsi="宋体" w:cs="宋体"/>
          <w:color w:val="000000"/>
          <w:sz w:val="24"/>
          <w:szCs w:val="18"/>
        </w:rPr>
        <w:t>以省级以上监狱管理局、戒毒管理局（含新疆生产建设兵团）出具的属于监狱企业的证明文件为准。</w:t>
      </w:r>
    </w:p>
    <w:p w14:paraId="01CDCBDB">
      <w:pPr>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3.残疾人福利性单位声明函</w:t>
      </w:r>
    </w:p>
    <w:p w14:paraId="4F122FF4">
      <w:pPr>
        <w:rPr>
          <w:rFonts w:hint="eastAsia" w:ascii="宋体" w:hAnsi="宋体" w:cs="宋体"/>
          <w:sz w:val="24"/>
          <w:szCs w:val="24"/>
        </w:rPr>
      </w:pPr>
      <w:r>
        <w:rPr>
          <w:rFonts w:hint="eastAsia" w:ascii="宋体" w:hAnsi="宋体" w:cs="宋体"/>
          <w:sz w:val="24"/>
          <w:szCs w:val="24"/>
        </w:rPr>
        <w:t>残疾人福利性单位声明函</w:t>
      </w:r>
    </w:p>
    <w:p w14:paraId="07C6819B">
      <w:pPr>
        <w:rPr>
          <w:rFonts w:hint="eastAsia" w:ascii="宋体" w:hAnsi="宋体" w:cs="宋体"/>
          <w:sz w:val="24"/>
          <w:szCs w:val="24"/>
        </w:rPr>
      </w:pPr>
      <w:r>
        <w:rPr>
          <w:rFonts w:hint="eastAsia" w:ascii="宋体" w:hAnsi="宋体" w:cs="宋体"/>
          <w:sz w:val="24"/>
          <w:szCs w:val="24"/>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6566D93E">
      <w:pPr>
        <w:rPr>
          <w:rFonts w:hint="eastAsia" w:ascii="宋体" w:hAnsi="宋体" w:cs="宋体"/>
          <w:sz w:val="24"/>
          <w:szCs w:val="24"/>
        </w:rPr>
      </w:pPr>
      <w:r>
        <w:rPr>
          <w:rFonts w:hint="eastAsia" w:ascii="宋体" w:hAnsi="宋体" w:cs="宋体"/>
          <w:sz w:val="24"/>
          <w:szCs w:val="24"/>
        </w:rPr>
        <w:t>本单位对上述声明的真实性负责。如有虚假，将依法承担相应责任。</w:t>
      </w:r>
    </w:p>
    <w:p w14:paraId="35A919BC">
      <w:pPr>
        <w:tabs>
          <w:tab w:val="left" w:pos="6300"/>
        </w:tabs>
        <w:snapToGrid w:val="0"/>
        <w:spacing w:line="500" w:lineRule="exact"/>
        <w:ind w:firstLine="480" w:firstLineChars="200"/>
        <w:rPr>
          <w:rFonts w:hint="eastAsia" w:ascii="宋体" w:hAnsi="宋体" w:cs="宋体"/>
          <w:color w:val="000000"/>
          <w:sz w:val="24"/>
        </w:rPr>
      </w:pPr>
    </w:p>
    <w:p w14:paraId="334CFE97">
      <w:pPr>
        <w:tabs>
          <w:tab w:val="left" w:pos="6300"/>
        </w:tabs>
        <w:snapToGrid w:val="0"/>
        <w:spacing w:line="500" w:lineRule="exact"/>
        <w:ind w:firstLine="480" w:firstLineChars="200"/>
        <w:rPr>
          <w:rFonts w:hint="eastAsia" w:ascii="宋体" w:hAnsi="宋体" w:cs="宋体"/>
          <w:color w:val="000000"/>
          <w:sz w:val="24"/>
        </w:rPr>
      </w:pPr>
    </w:p>
    <w:p w14:paraId="2BCFB0A9">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 xml:space="preserve">                                                 供应商名称（盖章）：</w:t>
      </w:r>
    </w:p>
    <w:p w14:paraId="59B91A03">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 w:val="24"/>
        </w:rPr>
        <w:t xml:space="preserve">                                                  日  期：</w:t>
      </w:r>
    </w:p>
    <w:p w14:paraId="2D27BE08">
      <w:pPr>
        <w:tabs>
          <w:tab w:val="left" w:pos="6300"/>
        </w:tabs>
        <w:snapToGrid w:val="0"/>
        <w:spacing w:line="500" w:lineRule="exact"/>
        <w:ind w:firstLine="570"/>
        <w:jc w:val="left"/>
        <w:rPr>
          <w:rFonts w:hint="eastAsia" w:ascii="宋体" w:hAnsi="宋体" w:cs="宋体"/>
          <w:color w:val="000000"/>
          <w:sz w:val="24"/>
        </w:rPr>
      </w:pPr>
    </w:p>
    <w:p w14:paraId="68B203AF">
      <w:pPr>
        <w:tabs>
          <w:tab w:val="left" w:pos="6300"/>
        </w:tabs>
        <w:snapToGrid w:val="0"/>
        <w:spacing w:line="500" w:lineRule="exact"/>
        <w:ind w:firstLine="570"/>
        <w:jc w:val="left"/>
        <w:rPr>
          <w:rFonts w:hint="eastAsia" w:ascii="宋体" w:hAnsi="宋体" w:cs="宋体"/>
          <w:color w:val="000000"/>
          <w:sz w:val="24"/>
        </w:rPr>
      </w:pPr>
    </w:p>
    <w:p w14:paraId="1044350E">
      <w:pPr>
        <w:tabs>
          <w:tab w:val="left" w:pos="6300"/>
        </w:tabs>
        <w:snapToGrid w:val="0"/>
        <w:spacing w:line="500" w:lineRule="exact"/>
        <w:ind w:firstLine="570"/>
        <w:jc w:val="left"/>
        <w:rPr>
          <w:rFonts w:hint="eastAsia" w:ascii="宋体" w:hAnsi="宋体" w:cs="宋体"/>
          <w:color w:val="000000"/>
          <w:sz w:val="24"/>
        </w:rPr>
      </w:pPr>
    </w:p>
    <w:p w14:paraId="23B423D1">
      <w:pPr>
        <w:tabs>
          <w:tab w:val="left" w:pos="6300"/>
        </w:tabs>
        <w:snapToGrid w:val="0"/>
        <w:spacing w:line="500" w:lineRule="exact"/>
        <w:ind w:firstLine="570"/>
        <w:jc w:val="left"/>
        <w:rPr>
          <w:rFonts w:hint="eastAsia" w:ascii="宋体" w:hAnsi="宋体" w:cs="宋体"/>
          <w:color w:val="000000"/>
          <w:sz w:val="24"/>
        </w:rPr>
      </w:pPr>
    </w:p>
    <w:p w14:paraId="50CED893">
      <w:pPr>
        <w:tabs>
          <w:tab w:val="left" w:pos="6300"/>
        </w:tabs>
        <w:snapToGrid w:val="0"/>
        <w:spacing w:line="500" w:lineRule="exact"/>
        <w:ind w:firstLine="570"/>
        <w:jc w:val="left"/>
        <w:rPr>
          <w:rFonts w:hint="eastAsia" w:ascii="宋体" w:hAnsi="宋体" w:cs="宋体"/>
          <w:color w:val="000000"/>
          <w:sz w:val="24"/>
        </w:rPr>
      </w:pPr>
    </w:p>
    <w:p w14:paraId="2A575C77">
      <w:pPr>
        <w:tabs>
          <w:tab w:val="left" w:pos="6300"/>
        </w:tabs>
        <w:snapToGrid w:val="0"/>
        <w:spacing w:line="500" w:lineRule="exact"/>
        <w:ind w:firstLine="570"/>
        <w:jc w:val="left"/>
        <w:rPr>
          <w:rFonts w:hint="eastAsia" w:ascii="宋体" w:hAnsi="宋体" w:cs="宋体"/>
          <w:color w:val="000000"/>
          <w:sz w:val="24"/>
        </w:rPr>
      </w:pPr>
    </w:p>
    <w:p w14:paraId="74830BA2">
      <w:pPr>
        <w:tabs>
          <w:tab w:val="left" w:pos="6300"/>
        </w:tabs>
        <w:snapToGrid w:val="0"/>
        <w:spacing w:line="500" w:lineRule="exact"/>
        <w:ind w:firstLine="570"/>
        <w:jc w:val="left"/>
        <w:rPr>
          <w:rFonts w:hint="eastAsia" w:ascii="宋体" w:hAnsi="宋体" w:cs="宋体"/>
          <w:color w:val="000000"/>
          <w:sz w:val="24"/>
        </w:rPr>
      </w:pPr>
    </w:p>
    <w:p w14:paraId="62622DDA">
      <w:pPr>
        <w:tabs>
          <w:tab w:val="left" w:pos="6300"/>
        </w:tabs>
        <w:snapToGrid w:val="0"/>
        <w:spacing w:line="500" w:lineRule="exact"/>
        <w:ind w:firstLine="570"/>
        <w:jc w:val="left"/>
        <w:rPr>
          <w:rFonts w:hint="eastAsia" w:ascii="宋体" w:hAnsi="宋体" w:cs="宋体"/>
          <w:color w:val="000000"/>
          <w:sz w:val="24"/>
        </w:rPr>
      </w:pPr>
    </w:p>
    <w:p w14:paraId="6B85E287">
      <w:pPr>
        <w:tabs>
          <w:tab w:val="left" w:pos="6300"/>
        </w:tabs>
        <w:snapToGrid w:val="0"/>
        <w:spacing w:line="500" w:lineRule="exact"/>
        <w:ind w:firstLine="570"/>
        <w:jc w:val="left"/>
        <w:rPr>
          <w:rFonts w:hint="eastAsia" w:ascii="宋体" w:hAnsi="宋体" w:cs="宋体"/>
          <w:color w:val="000000"/>
          <w:sz w:val="24"/>
        </w:rPr>
      </w:pPr>
    </w:p>
    <w:p w14:paraId="0A50492F">
      <w:pPr>
        <w:tabs>
          <w:tab w:val="left" w:pos="6300"/>
        </w:tabs>
        <w:snapToGrid w:val="0"/>
        <w:spacing w:line="500" w:lineRule="exact"/>
        <w:ind w:firstLine="570"/>
        <w:jc w:val="left"/>
        <w:rPr>
          <w:rFonts w:hint="eastAsia" w:ascii="宋体" w:hAnsi="宋体" w:cs="宋体"/>
          <w:color w:val="000000"/>
          <w:sz w:val="24"/>
        </w:rPr>
      </w:pPr>
    </w:p>
    <w:p w14:paraId="45145888">
      <w:pPr>
        <w:tabs>
          <w:tab w:val="left" w:pos="6300"/>
        </w:tabs>
        <w:snapToGrid w:val="0"/>
        <w:spacing w:line="500" w:lineRule="exact"/>
        <w:ind w:firstLine="570"/>
        <w:jc w:val="left"/>
        <w:rPr>
          <w:rFonts w:hint="eastAsia" w:ascii="宋体" w:hAnsi="宋体" w:cs="宋体"/>
          <w:color w:val="000000"/>
        </w:rPr>
      </w:pPr>
      <w:r>
        <w:rPr>
          <w:rFonts w:hint="eastAsia" w:ascii="宋体" w:hAnsi="宋体" w:cs="宋体"/>
          <w:color w:val="000000"/>
          <w:kern w:val="0"/>
          <w:sz w:val="24"/>
        </w:rPr>
        <w:t>若中标人为残疾人福利性单位的，将在结果公告时公告其《残疾人福利性单位声明函》</w:t>
      </w:r>
    </w:p>
    <w:p w14:paraId="389525AF">
      <w:pPr>
        <w:spacing w:line="440" w:lineRule="exact"/>
        <w:rPr>
          <w:rFonts w:hint="eastAsia" w:ascii="宋体" w:hAnsi="宋体" w:cs="宋体"/>
          <w:sz w:val="24"/>
          <w:szCs w:val="24"/>
        </w:rPr>
      </w:pPr>
    </w:p>
    <w:p w14:paraId="4CD380F7">
      <w:pPr>
        <w:pStyle w:val="23"/>
        <w:spacing w:line="440" w:lineRule="exact"/>
        <w:rPr>
          <w:rFonts w:hint="eastAsia" w:ascii="宋体" w:hAnsi="宋体" w:eastAsia="宋体" w:cs="宋体"/>
          <w:sz w:val="24"/>
          <w:szCs w:val="24"/>
        </w:rPr>
      </w:pPr>
    </w:p>
    <w:p w14:paraId="69076E20">
      <w:pPr>
        <w:rPr>
          <w:rFonts w:hint="eastAsia" w:ascii="宋体" w:hAnsi="宋体" w:cs="宋体"/>
          <w:sz w:val="24"/>
          <w:szCs w:val="24"/>
        </w:rPr>
      </w:pPr>
      <w:r>
        <w:rPr>
          <w:rFonts w:hint="eastAsia" w:ascii="宋体" w:hAnsi="宋体" w:cs="宋体"/>
          <w:sz w:val="24"/>
          <w:szCs w:val="24"/>
        </w:rPr>
        <w:br w:type="page"/>
      </w:r>
      <w:r>
        <w:rPr>
          <w:rFonts w:hint="eastAsia" w:ascii="宋体" w:hAnsi="宋体" w:cs="宋体"/>
          <w:sz w:val="24"/>
          <w:szCs w:val="24"/>
        </w:rPr>
        <w:t>（二）其他与项目有关的资料（自附）</w:t>
      </w:r>
    </w:p>
    <w:p w14:paraId="5D18BF21">
      <w:pPr>
        <w:pStyle w:val="23"/>
        <w:spacing w:line="440" w:lineRule="exact"/>
        <w:rPr>
          <w:rFonts w:hint="eastAsia" w:ascii="宋体" w:hAnsi="宋体" w:eastAsia="宋体" w:cs="宋体"/>
          <w:sz w:val="24"/>
          <w:szCs w:val="24"/>
        </w:rPr>
      </w:pPr>
    </w:p>
    <w:p w14:paraId="19693859">
      <w:pPr>
        <w:pStyle w:val="23"/>
        <w:spacing w:line="440" w:lineRule="exact"/>
        <w:rPr>
          <w:rFonts w:hint="eastAsia" w:ascii="宋体" w:hAnsi="宋体" w:eastAsia="宋体" w:cs="宋体"/>
          <w:sz w:val="24"/>
          <w:szCs w:val="24"/>
        </w:rPr>
      </w:pPr>
    </w:p>
    <w:p w14:paraId="74A35C43">
      <w:pPr>
        <w:pStyle w:val="23"/>
        <w:spacing w:line="440" w:lineRule="exact"/>
        <w:rPr>
          <w:rFonts w:hint="eastAsia" w:ascii="宋体" w:hAnsi="宋体" w:eastAsia="宋体" w:cs="宋体"/>
          <w:sz w:val="24"/>
          <w:szCs w:val="24"/>
        </w:rPr>
      </w:pPr>
    </w:p>
    <w:p w14:paraId="3A175D71">
      <w:pPr>
        <w:spacing w:line="440" w:lineRule="exact"/>
        <w:ind w:firstLine="480" w:firstLineChars="200"/>
        <w:jc w:val="center"/>
        <w:rPr>
          <w:rFonts w:hint="eastAsia" w:ascii="宋体" w:hAnsi="宋体" w:cs="宋体"/>
          <w:sz w:val="24"/>
          <w:szCs w:val="24"/>
        </w:rPr>
      </w:pPr>
    </w:p>
    <w:p w14:paraId="2D688F7E">
      <w:pPr>
        <w:spacing w:line="440" w:lineRule="exact"/>
        <w:ind w:firstLine="480" w:firstLineChars="200"/>
        <w:jc w:val="center"/>
        <w:rPr>
          <w:rFonts w:hint="eastAsia" w:ascii="宋体" w:hAnsi="宋体" w:cs="宋体"/>
          <w:sz w:val="24"/>
          <w:szCs w:val="24"/>
        </w:rPr>
      </w:pPr>
    </w:p>
    <w:p w14:paraId="1F55ADA4">
      <w:pPr>
        <w:spacing w:line="440" w:lineRule="exact"/>
        <w:ind w:firstLine="480" w:firstLineChars="200"/>
        <w:jc w:val="center"/>
        <w:rPr>
          <w:rFonts w:hint="eastAsia" w:ascii="宋体" w:hAnsi="宋体" w:cs="宋体"/>
          <w:sz w:val="24"/>
          <w:szCs w:val="24"/>
        </w:rPr>
      </w:pPr>
    </w:p>
    <w:p w14:paraId="34F33064">
      <w:pPr>
        <w:spacing w:line="440" w:lineRule="exact"/>
        <w:ind w:firstLine="480" w:firstLineChars="200"/>
        <w:jc w:val="center"/>
        <w:rPr>
          <w:rFonts w:hint="eastAsia" w:ascii="宋体" w:hAnsi="宋体" w:cs="宋体"/>
          <w:sz w:val="24"/>
          <w:szCs w:val="24"/>
        </w:rPr>
      </w:pPr>
    </w:p>
    <w:p w14:paraId="70942E90">
      <w:pPr>
        <w:spacing w:line="440" w:lineRule="exact"/>
        <w:ind w:firstLine="480" w:firstLineChars="200"/>
        <w:jc w:val="center"/>
        <w:rPr>
          <w:rFonts w:hint="eastAsia" w:ascii="宋体" w:hAnsi="宋体" w:cs="宋体"/>
          <w:sz w:val="24"/>
          <w:szCs w:val="24"/>
        </w:rPr>
      </w:pPr>
    </w:p>
    <w:p w14:paraId="7FCB3A07">
      <w:pPr>
        <w:spacing w:line="440" w:lineRule="exact"/>
        <w:ind w:firstLine="480" w:firstLineChars="200"/>
        <w:jc w:val="center"/>
        <w:rPr>
          <w:rFonts w:hint="eastAsia" w:ascii="宋体" w:hAnsi="宋体" w:cs="宋体"/>
          <w:sz w:val="24"/>
          <w:szCs w:val="24"/>
        </w:rPr>
      </w:pPr>
    </w:p>
    <w:p w14:paraId="327E1827">
      <w:pPr>
        <w:spacing w:line="440" w:lineRule="exact"/>
        <w:ind w:firstLine="480" w:firstLineChars="200"/>
        <w:jc w:val="center"/>
        <w:rPr>
          <w:rFonts w:hint="eastAsia" w:ascii="宋体" w:hAnsi="宋体" w:cs="宋体"/>
          <w:sz w:val="24"/>
          <w:szCs w:val="24"/>
        </w:rPr>
      </w:pPr>
    </w:p>
    <w:p w14:paraId="2A716284">
      <w:pPr>
        <w:spacing w:line="440" w:lineRule="exact"/>
        <w:ind w:firstLine="480" w:firstLineChars="200"/>
        <w:jc w:val="center"/>
        <w:rPr>
          <w:rFonts w:hint="eastAsia" w:ascii="宋体" w:hAnsi="宋体" w:cs="宋体"/>
          <w:sz w:val="24"/>
          <w:szCs w:val="24"/>
        </w:rPr>
      </w:pPr>
    </w:p>
    <w:p w14:paraId="5ADD2D54">
      <w:pPr>
        <w:spacing w:line="440" w:lineRule="exact"/>
        <w:ind w:firstLine="480" w:firstLineChars="200"/>
        <w:jc w:val="center"/>
        <w:rPr>
          <w:rFonts w:hint="eastAsia" w:ascii="宋体" w:hAnsi="宋体" w:cs="宋体"/>
          <w:sz w:val="24"/>
          <w:szCs w:val="24"/>
        </w:rPr>
      </w:pPr>
    </w:p>
    <w:p w14:paraId="7220E560">
      <w:pPr>
        <w:spacing w:line="440" w:lineRule="exact"/>
        <w:ind w:firstLine="480" w:firstLineChars="200"/>
        <w:jc w:val="center"/>
        <w:rPr>
          <w:rFonts w:hint="eastAsia" w:ascii="宋体" w:hAnsi="宋体" w:cs="宋体"/>
          <w:sz w:val="24"/>
          <w:szCs w:val="24"/>
        </w:rPr>
      </w:pPr>
    </w:p>
    <w:p w14:paraId="730C895C">
      <w:pPr>
        <w:spacing w:line="440" w:lineRule="exact"/>
        <w:ind w:firstLine="480" w:firstLineChars="200"/>
        <w:jc w:val="center"/>
        <w:rPr>
          <w:rFonts w:hint="eastAsia" w:ascii="宋体" w:hAnsi="宋体" w:cs="宋体"/>
          <w:sz w:val="24"/>
          <w:szCs w:val="24"/>
        </w:rPr>
      </w:pPr>
    </w:p>
    <w:p w14:paraId="42FE876E">
      <w:pPr>
        <w:spacing w:line="440" w:lineRule="exact"/>
        <w:ind w:firstLine="480" w:firstLineChars="200"/>
        <w:jc w:val="center"/>
        <w:rPr>
          <w:rFonts w:hint="eastAsia" w:ascii="宋体" w:hAnsi="宋体" w:cs="宋体"/>
          <w:sz w:val="24"/>
          <w:szCs w:val="24"/>
        </w:rPr>
      </w:pPr>
      <w:r>
        <w:rPr>
          <w:rFonts w:hint="eastAsia" w:ascii="宋体" w:hAnsi="宋体" w:cs="宋体"/>
          <w:sz w:val="24"/>
          <w:szCs w:val="24"/>
        </w:rPr>
        <w:t>（结束）</w:t>
      </w:r>
    </w:p>
    <w:p w14:paraId="399E6E4A">
      <w:pPr>
        <w:spacing w:line="440" w:lineRule="exact"/>
        <w:rPr>
          <w:rFonts w:hint="eastAsia" w:ascii="宋体" w:hAnsi="宋体" w:cs="宋体"/>
          <w:sz w:val="24"/>
          <w:szCs w:val="24"/>
        </w:rPr>
      </w:pPr>
    </w:p>
    <w:p w14:paraId="0DF9D2DF">
      <w:pPr>
        <w:pStyle w:val="16"/>
        <w:rPr>
          <w:rFonts w:hint="eastAsia" w:ascii="宋体" w:hAnsi="宋体"/>
          <w:color w:val="000000"/>
          <w:szCs w:val="24"/>
        </w:rPr>
      </w:pPr>
    </w:p>
    <w:p w14:paraId="441B5B26">
      <w:pPr>
        <w:rPr>
          <w:rFonts w:hint="eastAsia" w:ascii="宋体" w:hAnsi="宋体"/>
          <w:color w:val="000000"/>
          <w:sz w:val="24"/>
          <w:szCs w:val="24"/>
        </w:rPr>
      </w:pPr>
    </w:p>
    <w:p w14:paraId="6884AC1A">
      <w:pPr>
        <w:pStyle w:val="16"/>
        <w:rPr>
          <w:rFonts w:hint="eastAsia" w:ascii="宋体" w:hAnsi="宋体"/>
          <w:color w:val="000000"/>
          <w:szCs w:val="24"/>
        </w:rPr>
      </w:pPr>
    </w:p>
    <w:p w14:paraId="44CB3F7B">
      <w:pPr>
        <w:rPr>
          <w:rFonts w:hint="eastAsia" w:ascii="宋体" w:hAnsi="宋体"/>
          <w:color w:val="000000"/>
          <w:sz w:val="24"/>
          <w:szCs w:val="24"/>
        </w:rPr>
      </w:pPr>
    </w:p>
    <w:p w14:paraId="444F29F3">
      <w:pPr>
        <w:pStyle w:val="16"/>
        <w:rPr>
          <w:rFonts w:hint="eastAsia" w:ascii="宋体" w:hAnsi="宋体"/>
          <w:color w:val="000000"/>
          <w:szCs w:val="24"/>
        </w:rPr>
      </w:pPr>
    </w:p>
    <w:p w14:paraId="2C092812">
      <w:pPr>
        <w:rPr>
          <w:rFonts w:hint="eastAsia" w:ascii="宋体" w:hAnsi="宋体"/>
          <w:color w:val="000000"/>
          <w:sz w:val="24"/>
          <w:szCs w:val="24"/>
        </w:rPr>
      </w:pPr>
    </w:p>
    <w:p w14:paraId="7652F761">
      <w:pPr>
        <w:pStyle w:val="16"/>
        <w:rPr>
          <w:rFonts w:hint="eastAsia" w:ascii="宋体" w:hAnsi="宋体"/>
          <w:color w:val="000000"/>
          <w:szCs w:val="24"/>
        </w:rPr>
      </w:pPr>
    </w:p>
    <w:p w14:paraId="67E930F5">
      <w:pPr>
        <w:rPr>
          <w:rFonts w:hint="eastAsia" w:ascii="宋体" w:hAnsi="宋体"/>
          <w:color w:val="000000"/>
          <w:sz w:val="24"/>
          <w:szCs w:val="24"/>
        </w:rPr>
      </w:pPr>
    </w:p>
    <w:p w14:paraId="7808166B">
      <w:pPr>
        <w:pStyle w:val="16"/>
        <w:rPr>
          <w:rFonts w:hint="eastAsia" w:ascii="宋体" w:hAnsi="宋体"/>
          <w:color w:val="000000"/>
          <w:szCs w:val="24"/>
        </w:rPr>
      </w:pPr>
    </w:p>
    <w:p w14:paraId="69510AE4">
      <w:pPr>
        <w:rPr>
          <w:rFonts w:hint="eastAsia" w:ascii="宋体" w:hAnsi="宋体"/>
          <w:color w:val="000000"/>
          <w:sz w:val="24"/>
          <w:szCs w:val="24"/>
        </w:rPr>
      </w:pPr>
    </w:p>
    <w:p w14:paraId="651BCF20">
      <w:pPr>
        <w:pStyle w:val="16"/>
        <w:rPr>
          <w:rFonts w:hint="eastAsia" w:ascii="宋体" w:hAnsi="宋体"/>
          <w:color w:val="000000"/>
          <w:szCs w:val="24"/>
        </w:rPr>
      </w:pPr>
    </w:p>
    <w:p w14:paraId="76E5F9F4">
      <w:pPr>
        <w:rPr>
          <w:rFonts w:hint="eastAsia" w:ascii="宋体" w:hAnsi="宋体"/>
          <w:color w:val="000000"/>
          <w:sz w:val="24"/>
          <w:szCs w:val="24"/>
        </w:rPr>
      </w:pPr>
    </w:p>
    <w:p w14:paraId="6FB30517">
      <w:pPr>
        <w:pStyle w:val="16"/>
        <w:rPr>
          <w:rFonts w:hint="eastAsia" w:ascii="宋体" w:hAnsi="宋体"/>
          <w:color w:val="000000"/>
          <w:szCs w:val="24"/>
        </w:rPr>
      </w:pPr>
    </w:p>
    <w:p w14:paraId="41D74282">
      <w:pPr>
        <w:pStyle w:val="16"/>
        <w:ind w:firstLine="0"/>
        <w:rPr>
          <w:color w:val="000000"/>
        </w:rPr>
      </w:pPr>
    </w:p>
    <w:sectPr>
      <w:headerReference r:id="rId13" w:type="default"/>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A57A031-513D-417C-937B-0C3C20ADEEF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embedRegular r:id="rId2" w:fontKey="{21280238-0107-4939-B9F0-6783827018FA}"/>
  </w:font>
  <w:font w:name="PMingLiU">
    <w:altName w:val="Microsoft JhengHei UI"/>
    <w:panose1 w:val="02010601000101010101"/>
    <w:charset w:val="88"/>
    <w:family w:val="roman"/>
    <w:pitch w:val="default"/>
    <w:sig w:usb0="00000000" w:usb1="00000000" w:usb2="00000016" w:usb3="00000000" w:csb0="00100001" w:csb1="00000000"/>
  </w:font>
  <w:font w:name="PMingLiU">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86"/>
    <w:family w:val="auto"/>
    <w:pitch w:val="default"/>
    <w:sig w:usb0="00000000" w:usb1="0000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_x000B__x000C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昆仑楷体">
    <w:altName w:val="宋体"/>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Narrow">
    <w:panose1 w:val="020B0606020202030204"/>
    <w:charset w:val="00"/>
    <w:family w:val="swiss"/>
    <w:pitch w:val="default"/>
    <w:sig w:usb0="00000287" w:usb1="00000800" w:usb2="00000000" w:usb3="00000000" w:csb0="2000009F" w:csb1="DFD70000"/>
  </w:font>
  <w:font w:name="文鼎粗黑">
    <w:altName w:val="黑体"/>
    <w:panose1 w:val="00000000000000000000"/>
    <w:charset w:val="86"/>
    <w:family w:val="modern"/>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embedRegular r:id="rId3" w:fontKey="{A7A12675-230C-4DBE-9659-4E351C5BB828}"/>
  </w:font>
  <w:font w:name="方正仿宋_GBK">
    <w:panose1 w:val="03000509000000000000"/>
    <w:charset w:val="86"/>
    <w:family w:val="script"/>
    <w:pitch w:val="default"/>
    <w:sig w:usb0="00000001" w:usb1="080E0000" w:usb2="00000000" w:usb3="00000000" w:csb0="00040000" w:csb1="00000000"/>
    <w:embedRegular r:id="rId4" w:fontKey="{0A6B3E23-FD73-47A0-9F17-1735B511FC06}"/>
  </w:font>
  <w:font w:name="微软雅黑">
    <w:panose1 w:val="020B0503020204020204"/>
    <w:charset w:val="86"/>
    <w:family w:val="swiss"/>
    <w:pitch w:val="default"/>
    <w:sig w:usb0="80000287" w:usb1="2ACF3C50" w:usb2="00000016" w:usb3="00000000" w:csb0="0004001F" w:csb1="00000000"/>
    <w:embedRegular r:id="rId5" w:fontKey="{03FE0364-2425-44F6-B097-3C6B27FDFCC4}"/>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5151B3">
    <w:pPr>
      <w:pStyle w:val="2"/>
      <w:framePr w:wrap="around" w:vAnchor="text" w:hAnchor="margin" w:xAlign="center" w:y="1"/>
      <w:jc w:val="center"/>
      <w:rPr>
        <w:rStyle w:val="62"/>
        <w:rFonts w:ascii="宋体"/>
        <w:sz w:val="21"/>
        <w:szCs w:val="21"/>
      </w:rPr>
    </w:pPr>
    <w:r>
      <w:rPr>
        <w:rFonts w:ascii="宋体"/>
        <w:sz w:val="21"/>
        <w:szCs w:val="21"/>
      </w:rPr>
      <w:fldChar w:fldCharType="begin"/>
    </w:r>
    <w:r>
      <w:rPr>
        <w:rStyle w:val="62"/>
        <w:rFonts w:ascii="宋体"/>
        <w:sz w:val="21"/>
        <w:szCs w:val="21"/>
      </w:rPr>
      <w:instrText xml:space="preserve">PAGE  </w:instrText>
    </w:r>
    <w:r>
      <w:rPr>
        <w:rFonts w:ascii="宋体"/>
        <w:sz w:val="21"/>
        <w:szCs w:val="21"/>
      </w:rPr>
      <w:fldChar w:fldCharType="separate"/>
    </w:r>
    <w:r>
      <w:rPr>
        <w:rStyle w:val="62"/>
        <w:rFonts w:ascii="宋体"/>
        <w:sz w:val="21"/>
        <w:szCs w:val="21"/>
      </w:rPr>
      <w:t>- 6 -</w:t>
    </w:r>
    <w:r>
      <w:rPr>
        <w:rFonts w:ascii="宋体"/>
        <w:sz w:val="21"/>
        <w:szCs w:val="21"/>
      </w:rPr>
      <w:fldChar w:fldCharType="end"/>
    </w:r>
  </w:p>
  <w:p w14:paraId="19B7F827">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04C71">
    <w:pPr>
      <w:pStyle w:val="2"/>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4521887B">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F2AE5">
    <w:pPr>
      <w:pStyle w:val="2"/>
      <w:framePr w:wrap="around" w:vAnchor="text" w:hAnchor="margin" w:xAlign="center" w:y="1"/>
      <w:rPr>
        <w:rStyle w:val="62"/>
      </w:rPr>
    </w:pPr>
  </w:p>
  <w:p w14:paraId="0EED53A2">
    <w:pPr>
      <w:pStyle w:val="2"/>
      <w:jc w:val="center"/>
      <w:rPr>
        <w:rFonts w:hint="eastAsia"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77D738">
    <w:pPr>
      <w:pStyle w:val="2"/>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- 12 -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507A00">
    <w:pPr>
      <w:pStyle w:val="2"/>
      <w:jc w:val="center"/>
      <w:rPr>
        <w:rFonts w:hint="eastAsia" w:ascii="宋体" w:hAnsi="宋体"/>
        <w:sz w:val="21"/>
        <w:szCs w:val="21"/>
      </w:rPr>
    </w:pPr>
    <w:r>
      <w:rPr>
        <w:rFonts w:ascii="宋体" w:hAnsi="宋体"/>
        <w:sz w:val="21"/>
        <w:szCs w:val="21"/>
      </w:rPr>
      <w:fldChar w:fldCharType="begin"/>
    </w:r>
    <w:r>
      <w:rPr>
        <w:rStyle w:val="62"/>
        <w:rFonts w:ascii="宋体" w:hAnsi="宋体"/>
        <w:sz w:val="21"/>
        <w:szCs w:val="21"/>
      </w:rPr>
      <w:instrText xml:space="preserve"> PAGE </w:instrText>
    </w:r>
    <w:r>
      <w:rPr>
        <w:rFonts w:ascii="宋体" w:hAnsi="宋体"/>
        <w:sz w:val="21"/>
        <w:szCs w:val="21"/>
      </w:rPr>
      <w:fldChar w:fldCharType="separate"/>
    </w:r>
    <w:r>
      <w:rPr>
        <w:rStyle w:val="62"/>
        <w:rFonts w:ascii="宋体" w:hAnsi="宋体"/>
        <w:sz w:val="21"/>
        <w:szCs w:val="21"/>
      </w:rPr>
      <w:t>- 21 -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0B5823">
    <w:pPr>
      <w:pStyle w:val="2"/>
      <w:framePr w:wrap="around" w:vAnchor="text" w:hAnchor="margin" w:xAlign="center" w:y="1"/>
      <w:rPr>
        <w:rStyle w:val="62"/>
      </w:rPr>
    </w:pPr>
    <w:r>
      <w:fldChar w:fldCharType="begin"/>
    </w:r>
    <w:r>
      <w:rPr>
        <w:rStyle w:val="62"/>
      </w:rPr>
      <w:instrText xml:space="preserve">PAGE  </w:instrText>
    </w:r>
    <w:r>
      <w:fldChar w:fldCharType="separate"/>
    </w:r>
    <w:r>
      <w:fldChar w:fldCharType="end"/>
    </w:r>
  </w:p>
  <w:p w14:paraId="4F412C20">
    <w:pPr>
      <w:pStyle w:val="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5DDC9F">
    <w:pPr>
      <w:pStyle w:val="2"/>
      <w:jc w:val="center"/>
      <w:rPr>
        <w:rFonts w:hint="eastAsia" w:ascii="宋体" w:hAnsi="宋体"/>
        <w:szCs w:val="18"/>
      </w:rPr>
    </w:pPr>
    <w:r>
      <w:rPr>
        <w:rFonts w:ascii="宋体" w:hAnsi="宋体"/>
        <w:szCs w:val="18"/>
      </w:rPr>
      <w:fldChar w:fldCharType="begin"/>
    </w:r>
    <w:r>
      <w:rPr>
        <w:rStyle w:val="62"/>
        <w:rFonts w:ascii="宋体" w:hAnsi="宋体"/>
        <w:szCs w:val="18"/>
      </w:rPr>
      <w:instrText xml:space="preserve"> PAGE </w:instrText>
    </w:r>
    <w:r>
      <w:rPr>
        <w:rFonts w:ascii="宋体" w:hAnsi="宋体"/>
        <w:szCs w:val="18"/>
      </w:rPr>
      <w:fldChar w:fldCharType="separate"/>
    </w:r>
    <w:r>
      <w:rPr>
        <w:rStyle w:val="62"/>
        <w:rFonts w:ascii="宋体" w:hAnsi="宋体"/>
        <w:szCs w:val="18"/>
      </w:rPr>
      <w:t>- 21 -</w:t>
    </w:r>
    <w:r>
      <w:rPr>
        <w:rFonts w:ascii="宋体" w:hAnsi="宋体"/>
        <w:szCs w:val="18"/>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F5881">
    <w:pPr>
      <w:pStyle w:val="36"/>
      <w:jc w:val="both"/>
      <w:rPr>
        <w:rFonts w:hint="eastAsia" w:ascii="宋体" w:hAnsi="宋体"/>
        <w:sz w:val="21"/>
        <w:szCs w:val="21"/>
      </w:rPr>
    </w:pPr>
    <w:r>
      <w:rPr>
        <w:rFonts w:hint="eastAsia" w:ascii="宋体" w:hAnsi="宋体"/>
        <w:sz w:val="21"/>
        <w:szCs w:val="21"/>
      </w:rPr>
      <w:t>重庆希维招标代理有限公司                                                竞争性磋商文件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559F61">
    <w:pPr>
      <w:pStyle w:val="36"/>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A181DC">
    <w:pPr>
      <w:pStyle w:val="36"/>
      <w:jc w:val="both"/>
      <w:rPr>
        <w:rFonts w:ascii="方正仿宋_GBK" w:eastAsia="方正仿宋_GBK"/>
        <w:sz w:val="21"/>
        <w:szCs w:val="21"/>
      </w:rPr>
    </w:pPr>
    <w:r>
      <w:rPr>
        <w:rFonts w:hint="eastAsia" w:ascii="方正仿宋_GBK" w:eastAsia="方正仿宋_GBK"/>
        <w:sz w:val="21"/>
        <w:szCs w:val="21"/>
      </w:rPr>
      <w:t>重庆希维招标代理有限公司                                                   竞争性磋商文件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BBFFE">
    <w:pPr>
      <w:pStyle w:val="36"/>
      <w:jc w:val="both"/>
      <w:rPr>
        <w:rFonts w:hint="eastAsia" w:ascii="宋体" w:hAnsi="宋体" w:cs="宋体"/>
        <w:sz w:val="21"/>
        <w:szCs w:val="21"/>
      </w:rPr>
    </w:pPr>
    <w:r>
      <w:rPr>
        <w:rFonts w:hint="eastAsia" w:ascii="宋体" w:hAnsi="宋体" w:cs="宋体"/>
        <w:sz w:val="21"/>
        <w:szCs w:val="21"/>
      </w:rPr>
      <w:t>重庆希维招标代理有限公司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upperLetter"/>
      <w:pStyle w:val="216"/>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0"/>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
    <w:nsid w:val="00000002"/>
    <w:multiLevelType w:val="multilevel"/>
    <w:tmpl w:val="00000002"/>
    <w:lvl w:ilvl="0" w:tentative="0">
      <w:start w:val="1"/>
      <w:numFmt w:val="bullet"/>
      <w:pStyle w:val="133"/>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0000003"/>
    <w:multiLevelType w:val="singleLevel"/>
    <w:tmpl w:val="00000003"/>
    <w:lvl w:ilvl="0" w:tentative="0">
      <w:start w:val="1"/>
      <w:numFmt w:val="bullet"/>
      <w:pStyle w:val="205"/>
      <w:lvlText w:val=""/>
      <w:lvlJc w:val="left"/>
      <w:pPr>
        <w:tabs>
          <w:tab w:val="left" w:pos="360"/>
        </w:tabs>
        <w:ind w:left="360" w:hanging="360"/>
      </w:pPr>
      <w:rPr>
        <w:rFonts w:hint="default" w:ascii="Wingdings" w:hAnsi="Wingdings"/>
      </w:rPr>
    </w:lvl>
  </w:abstractNum>
  <w:abstractNum w:abstractNumId="3">
    <w:nsid w:val="00000004"/>
    <w:multiLevelType w:val="singleLevel"/>
    <w:tmpl w:val="00000004"/>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5"/>
    <w:multiLevelType w:val="multilevel"/>
    <w:tmpl w:val="00000005"/>
    <w:lvl w:ilvl="0" w:tentative="0">
      <w:start w:val="1"/>
      <w:numFmt w:val="bullet"/>
      <w:pStyle w:val="14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6"/>
    <w:multiLevelType w:val="singleLevel"/>
    <w:tmpl w:val="00000006"/>
    <w:lvl w:ilvl="0" w:tentative="0">
      <w:start w:val="1"/>
      <w:numFmt w:val="bullet"/>
      <w:lvlText w:val=""/>
      <w:lvlJc w:val="left"/>
      <w:pPr>
        <w:tabs>
          <w:tab w:val="left" w:pos="1620"/>
        </w:tabs>
        <w:ind w:left="1620" w:hanging="360"/>
      </w:pPr>
      <w:rPr>
        <w:rFonts w:hint="default" w:ascii="Wingdings" w:hAnsi="Wingdings"/>
      </w:rPr>
    </w:lvl>
  </w:abstractNum>
  <w:abstractNum w:abstractNumId="6">
    <w:nsid w:val="00000007"/>
    <w:multiLevelType w:val="multilevel"/>
    <w:tmpl w:val="00000007"/>
    <w:lvl w:ilvl="0" w:tentative="0">
      <w:start w:val="1"/>
      <w:numFmt w:val="decimal"/>
      <w:pStyle w:val="23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00000008"/>
    <w:multiLevelType w:val="multilevel"/>
    <w:tmpl w:val="00000008"/>
    <w:lvl w:ilvl="0" w:tentative="0">
      <w:start w:val="1"/>
      <w:numFmt w:val="bullet"/>
      <w:pStyle w:val="123"/>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09"/>
    <w:multiLevelType w:val="singleLevel"/>
    <w:tmpl w:val="00000009"/>
    <w:lvl w:ilvl="0" w:tentative="0">
      <w:start w:val="1"/>
      <w:numFmt w:val="decimal"/>
      <w:pStyle w:val="14"/>
      <w:lvlText w:val="%1."/>
      <w:lvlJc w:val="left"/>
      <w:pPr>
        <w:tabs>
          <w:tab w:val="left" w:pos="425"/>
        </w:tabs>
        <w:ind w:left="425" w:hanging="425"/>
      </w:pPr>
      <w:rPr>
        <w:rFonts w:hint="default"/>
      </w:rPr>
    </w:lvl>
  </w:abstractNum>
  <w:abstractNum w:abstractNumId="9">
    <w:nsid w:val="0000000A"/>
    <w:multiLevelType w:val="singleLevel"/>
    <w:tmpl w:val="0000000A"/>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0B"/>
    <w:multiLevelType w:val="singleLevel"/>
    <w:tmpl w:val="0000000B"/>
    <w:lvl w:ilvl="0" w:tentative="0">
      <w:start w:val="1"/>
      <w:numFmt w:val="decimal"/>
      <w:pStyle w:val="144"/>
      <w:lvlText w:val="%1)"/>
      <w:lvlJc w:val="left"/>
      <w:pPr>
        <w:tabs>
          <w:tab w:val="left" w:pos="425"/>
        </w:tabs>
        <w:ind w:left="425" w:hanging="425"/>
      </w:pPr>
      <w:rPr>
        <w:rFonts w:hint="eastAsia"/>
      </w:rPr>
    </w:lvl>
  </w:abstractNum>
  <w:abstractNum w:abstractNumId="11">
    <w:nsid w:val="0000000C"/>
    <w:multiLevelType w:val="multilevel"/>
    <w:tmpl w:val="0000000C"/>
    <w:lvl w:ilvl="0" w:tentative="0">
      <w:start w:val="1"/>
      <w:numFmt w:val="chineseCountingThousand"/>
      <w:pStyle w:val="130"/>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A6B663A"/>
    <w:multiLevelType w:val="singleLevel"/>
    <w:tmpl w:val="6A6B663A"/>
    <w:lvl w:ilvl="0" w:tentative="0">
      <w:start w:val="2"/>
      <w:numFmt w:val="decimal"/>
      <w:lvlText w:val="%1."/>
      <w:lvlJc w:val="left"/>
      <w:pPr>
        <w:tabs>
          <w:tab w:val="left" w:pos="312"/>
        </w:tabs>
      </w:pPr>
    </w:lvl>
  </w:abstractNum>
  <w:num w:numId="1">
    <w:abstractNumId w:val="8"/>
  </w:num>
  <w:num w:numId="2">
    <w:abstractNumId w:val="3"/>
  </w:num>
  <w:num w:numId="3">
    <w:abstractNumId w:val="9"/>
  </w:num>
  <w:num w:numId="4">
    <w:abstractNumId w:val="7"/>
  </w:num>
  <w:num w:numId="5">
    <w:abstractNumId w:val="11"/>
  </w:num>
  <w:num w:numId="6">
    <w:abstractNumId w:val="1"/>
  </w:num>
  <w:num w:numId="7">
    <w:abstractNumId w:val="4"/>
  </w:num>
  <w:num w:numId="8">
    <w:abstractNumId w:val="5"/>
  </w:num>
  <w:num w:numId="9">
    <w:abstractNumId w:val="10"/>
  </w:num>
  <w:num w:numId="10">
    <w:abstractNumId w:val="0"/>
  </w:num>
  <w:num w:numId="11">
    <w:abstractNumId w:val="2"/>
  </w:num>
  <w:num w:numId="12">
    <w:abstractNumId w:val="6"/>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TrueTypeFonts/>
  <w:saveSubset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A51"/>
    <w:rsid w:val="0002085D"/>
    <w:rsid w:val="00225B7F"/>
    <w:rsid w:val="00460D2D"/>
    <w:rsid w:val="00577A9E"/>
    <w:rsid w:val="005E7416"/>
    <w:rsid w:val="00725666"/>
    <w:rsid w:val="0077705B"/>
    <w:rsid w:val="007D0851"/>
    <w:rsid w:val="00950A51"/>
    <w:rsid w:val="00975D1D"/>
    <w:rsid w:val="00BB2729"/>
    <w:rsid w:val="00BC6325"/>
    <w:rsid w:val="00C22009"/>
    <w:rsid w:val="00C66869"/>
    <w:rsid w:val="00CE09CE"/>
    <w:rsid w:val="00D50805"/>
    <w:rsid w:val="00D64092"/>
    <w:rsid w:val="00DC17FE"/>
    <w:rsid w:val="00DD7C54"/>
    <w:rsid w:val="00E37C37"/>
    <w:rsid w:val="00ED075D"/>
    <w:rsid w:val="08217C0B"/>
    <w:rsid w:val="2F08171E"/>
    <w:rsid w:val="302965BF"/>
    <w:rsid w:val="39390C49"/>
    <w:rsid w:val="3C027612"/>
    <w:rsid w:val="47307DD7"/>
    <w:rsid w:val="595E6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9"/>
    <w:pPr>
      <w:keepNext/>
      <w:snapToGrid w:val="0"/>
      <w:spacing w:line="360" w:lineRule="atLeast"/>
      <w:outlineLvl w:val="0"/>
    </w:pPr>
    <w:rPr>
      <w:rFonts w:ascii="宋体"/>
    </w:rPr>
  </w:style>
  <w:style w:type="paragraph" w:styleId="4">
    <w:name w:val="heading 2"/>
    <w:basedOn w:val="1"/>
    <w:next w:val="1"/>
    <w:link w:val="68"/>
    <w:unhideWhenUsed/>
    <w:qFormat/>
    <w:uiPriority w:val="9"/>
    <w:pPr>
      <w:keepNext/>
      <w:keepLines/>
      <w:spacing w:before="260" w:after="260" w:line="413" w:lineRule="auto"/>
      <w:outlineLvl w:val="1"/>
    </w:pPr>
    <w:rPr>
      <w:rFonts w:ascii="Arial" w:hAnsi="Arial" w:eastAsia="黑体"/>
      <w:b/>
      <w:sz w:val="32"/>
    </w:rPr>
  </w:style>
  <w:style w:type="paragraph" w:styleId="5">
    <w:name w:val="heading 3"/>
    <w:basedOn w:val="1"/>
    <w:next w:val="1"/>
    <w:link w:val="69"/>
    <w:unhideWhenUsed/>
    <w:qFormat/>
    <w:uiPriority w:val="9"/>
    <w:pPr>
      <w:keepNext/>
      <w:keepLines/>
      <w:spacing w:before="260" w:after="260" w:line="413" w:lineRule="auto"/>
      <w:outlineLvl w:val="2"/>
    </w:pPr>
    <w:rPr>
      <w:b/>
      <w:sz w:val="24"/>
    </w:rPr>
  </w:style>
  <w:style w:type="paragraph" w:styleId="6">
    <w:name w:val="heading 4"/>
    <w:basedOn w:val="1"/>
    <w:next w:val="1"/>
    <w:semiHidden/>
    <w:unhideWhenUsed/>
    <w:qFormat/>
    <w:uiPriority w:val="9"/>
    <w:pPr>
      <w:keepNext/>
      <w:keepLines/>
      <w:spacing w:before="280" w:after="290" w:line="372" w:lineRule="auto"/>
      <w:outlineLvl w:val="3"/>
    </w:pPr>
    <w:rPr>
      <w:rFonts w:ascii="Arial" w:hAnsi="Arial" w:eastAsia="黑体"/>
    </w:rPr>
  </w:style>
  <w:style w:type="paragraph" w:styleId="7">
    <w:name w:val="heading 5"/>
    <w:basedOn w:val="1"/>
    <w:next w:val="1"/>
    <w:semiHidden/>
    <w:unhideWhenUsed/>
    <w:qFormat/>
    <w:uiPriority w:val="9"/>
    <w:pPr>
      <w:keepNext/>
      <w:keepLines/>
      <w:tabs>
        <w:tab w:val="left" w:pos="2551"/>
      </w:tabs>
      <w:spacing w:before="280" w:after="290" w:line="372" w:lineRule="auto"/>
      <w:ind w:left="2551" w:hanging="850"/>
      <w:outlineLvl w:val="4"/>
    </w:pPr>
    <w:rPr>
      <w:b/>
    </w:rPr>
  </w:style>
  <w:style w:type="paragraph" w:styleId="8">
    <w:name w:val="heading 6"/>
    <w:basedOn w:val="1"/>
    <w:next w:val="1"/>
    <w:semiHidden/>
    <w:unhideWhenUsed/>
    <w:qFormat/>
    <w:uiPriority w:val="9"/>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9">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10">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1">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uiPriority w:val="1"/>
  </w:style>
  <w:style w:type="table" w:default="1" w:styleId="58">
    <w:name w:val="Normal Table"/>
    <w:semiHidden/>
    <w:unhideWhenUsed/>
    <w:uiPriority w:val="99"/>
    <w:tblPr>
      <w:tblCellMar>
        <w:top w:w="0" w:type="dxa"/>
        <w:left w:w="108" w:type="dxa"/>
        <w:bottom w:w="0" w:type="dxa"/>
        <w:right w:w="108" w:type="dxa"/>
      </w:tblCellMar>
    </w:tblPr>
  </w:style>
  <w:style w:type="paragraph" w:styleId="2">
    <w:name w:val="footer"/>
    <w:basedOn w:val="1"/>
    <w:link w:val="74"/>
    <w:qFormat/>
    <w:uiPriority w:val="99"/>
    <w:pPr>
      <w:tabs>
        <w:tab w:val="center" w:pos="4153"/>
        <w:tab w:val="right" w:pos="8306"/>
      </w:tabs>
      <w:snapToGrid w:val="0"/>
      <w:jc w:val="left"/>
    </w:pPr>
    <w:rPr>
      <w:sz w:val="18"/>
    </w:rPr>
  </w:style>
  <w:style w:type="paragraph" w:styleId="12">
    <w:name w:val="List 3"/>
    <w:basedOn w:val="1"/>
    <w:qFormat/>
    <w:uiPriority w:val="0"/>
    <w:pPr>
      <w:adjustRightInd w:val="0"/>
      <w:snapToGrid w:val="0"/>
      <w:spacing w:line="360" w:lineRule="auto"/>
      <w:ind w:left="100" w:leftChars="400" w:hanging="200" w:hangingChars="200"/>
    </w:pPr>
    <w:rPr>
      <w:sz w:val="24"/>
    </w:r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1"/>
      </w:numPr>
      <w:tabs>
        <w:tab w:val="clear" w:pos="425"/>
      </w:tabs>
      <w:spacing w:line="360" w:lineRule="auto"/>
    </w:pPr>
    <w:rPr>
      <w:sz w:val="24"/>
    </w:rPr>
  </w:style>
  <w:style w:type="paragraph" w:styleId="15">
    <w:name w:val="List Bullet 4"/>
    <w:basedOn w:val="1"/>
    <w:qFormat/>
    <w:uiPriority w:val="0"/>
    <w:pPr>
      <w:widowControl/>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0"/>
    <w:qFormat/>
    <w:uiPriority w:val="0"/>
    <w:pPr>
      <w:adjustRightInd w:val="0"/>
      <w:spacing w:line="360" w:lineRule="atLeast"/>
      <w:jc w:val="left"/>
      <w:textAlignment w:val="baseline"/>
    </w:pPr>
    <w:rPr>
      <w:kern w:val="0"/>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tabs>
        <w:tab w:val="left" w:pos="1620"/>
        <w:tab w:val="clear" w:pos="1200"/>
      </w:tabs>
      <w:adjustRightInd w:val="0"/>
      <w:snapToGrid w:val="0"/>
      <w:spacing w:line="360" w:lineRule="auto"/>
      <w:ind w:left="1620"/>
    </w:pPr>
    <w:rPr>
      <w:sz w:val="24"/>
    </w:rPr>
  </w:style>
  <w:style w:type="paragraph" w:styleId="23">
    <w:name w:val="Body Text"/>
    <w:basedOn w:val="1"/>
    <w:next w:val="1"/>
    <w:qFormat/>
    <w:uiPriority w:val="0"/>
    <w:rPr>
      <w:rFonts w:ascii="仿宋_GB2312" w:eastAsia="仿宋_GB2312"/>
      <w:sz w:val="32"/>
    </w:rPr>
  </w:style>
  <w:style w:type="paragraph" w:styleId="24">
    <w:name w:val="Body Text Indent"/>
    <w:basedOn w:val="1"/>
    <w:link w:val="7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line="360" w:lineRule="auto"/>
      <w:ind w:left="420" w:leftChars="200"/>
    </w:pPr>
    <w:rPr>
      <w:sz w:val="24"/>
    </w:rPr>
  </w:style>
  <w:style w:type="paragraph" w:styleId="28">
    <w:name w:val="List Bullet 2"/>
    <w:basedOn w:val="1"/>
    <w:qFormat/>
    <w:uiPriority w:val="0"/>
    <w:pPr>
      <w:numPr>
        <w:ilvl w:val="0"/>
        <w:numId w:val="3"/>
      </w:numPr>
      <w:tabs>
        <w:tab w:val="left" w:pos="1200"/>
        <w:tab w:val="clear" w:pos="780"/>
      </w:tabs>
      <w:adjustRightInd w:val="0"/>
      <w:snapToGrid w:val="0"/>
      <w:spacing w:line="360" w:lineRule="auto"/>
      <w:ind w:left="120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39"/>
    <w:pPr>
      <w:ind w:left="840" w:leftChars="400"/>
    </w:pPr>
  </w:style>
  <w:style w:type="paragraph" w:styleId="31">
    <w:name w:val="Plain Text"/>
    <w:basedOn w:val="1"/>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2"/>
    <w:qFormat/>
    <w:uiPriority w:val="0"/>
  </w:style>
  <w:style w:type="paragraph" w:styleId="34">
    <w:name w:val="Body Text Indent 2"/>
    <w:basedOn w:val="1"/>
    <w:link w:val="73"/>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header"/>
    <w:basedOn w:val="1"/>
    <w:link w:val="75"/>
    <w:qFormat/>
    <w:uiPriority w:val="99"/>
    <w:pPr>
      <w:pBdr>
        <w:bottom w:val="single" w:color="auto" w:sz="6" w:space="1"/>
      </w:pBdr>
      <w:tabs>
        <w:tab w:val="center" w:pos="4153"/>
        <w:tab w:val="right" w:pos="8306"/>
      </w:tabs>
      <w:snapToGrid w:val="0"/>
      <w:jc w:val="center"/>
    </w:pPr>
    <w:rPr>
      <w:sz w:val="18"/>
    </w:rPr>
  </w:style>
  <w:style w:type="paragraph" w:styleId="37">
    <w:name w:val="toc 1"/>
    <w:basedOn w:val="1"/>
    <w:next w:val="1"/>
    <w:qFormat/>
    <w:uiPriority w:val="0"/>
    <w:pPr>
      <w:spacing w:line="180" w:lineRule="auto"/>
      <w:jc w:val="center"/>
    </w:pPr>
    <w:rPr>
      <w:sz w:val="30"/>
    </w:rPr>
  </w:style>
  <w:style w:type="paragraph" w:styleId="38">
    <w:name w:val="List Continue 4"/>
    <w:basedOn w:val="1"/>
    <w:qFormat/>
    <w:uiPriority w:val="0"/>
    <w:pPr>
      <w:adjustRightInd w:val="0"/>
      <w:snapToGrid w:val="0"/>
      <w:spacing w:after="120" w:line="360" w:lineRule="auto"/>
      <w:ind w:left="1680" w:leftChars="800"/>
    </w:pPr>
    <w:rPr>
      <w:sz w:val="24"/>
    </w:rPr>
  </w:style>
  <w:style w:type="paragraph" w:styleId="39">
    <w:name w:val="toc 4"/>
    <w:basedOn w:val="1"/>
    <w:next w:val="1"/>
    <w:qFormat/>
    <w:uiPriority w:val="0"/>
    <w:pPr>
      <w:ind w:left="1260" w:leftChars="600"/>
    </w:pPr>
  </w:style>
  <w:style w:type="paragraph" w:styleId="40">
    <w:name w:val="footnote text"/>
    <w:basedOn w:val="1"/>
    <w:link w:val="76"/>
    <w:qFormat/>
    <w:uiPriority w:val="0"/>
    <w:pPr>
      <w:spacing w:line="360" w:lineRule="auto"/>
    </w:pPr>
    <w:rPr>
      <w:sz w:val="18"/>
    </w:rPr>
  </w:style>
  <w:style w:type="paragraph" w:styleId="41">
    <w:name w:val="toc 6"/>
    <w:basedOn w:val="1"/>
    <w:next w:val="1"/>
    <w:qFormat/>
    <w:uiPriority w:val="0"/>
    <w:pPr>
      <w:ind w:left="2100" w:leftChars="1000"/>
    </w:pPr>
  </w:style>
  <w:style w:type="paragraph" w:styleId="42">
    <w:name w:val="List 5"/>
    <w:basedOn w:val="1"/>
    <w:qFormat/>
    <w:uiPriority w:val="0"/>
    <w:pPr>
      <w:adjustRightInd w:val="0"/>
      <w:snapToGrid w:val="0"/>
      <w:spacing w:line="360" w:lineRule="auto"/>
      <w:ind w:left="100" w:leftChars="800" w:hanging="200" w:hangingChars="200"/>
    </w:pPr>
    <w:rPr>
      <w:sz w:val="24"/>
    </w:rPr>
  </w:style>
  <w:style w:type="paragraph" w:styleId="43">
    <w:name w:val="Body Text Indent 3"/>
    <w:basedOn w:val="1"/>
    <w:qFormat/>
    <w:uiPriority w:val="0"/>
    <w:pPr>
      <w:spacing w:line="360" w:lineRule="auto"/>
      <w:ind w:firstLine="632"/>
    </w:pPr>
    <w:rPr>
      <w:rFonts w:ascii="黑体" w:eastAsia="黑体"/>
    </w:rPr>
  </w:style>
  <w:style w:type="paragraph" w:styleId="44">
    <w:name w:val="table of figures"/>
    <w:basedOn w:val="1"/>
    <w:next w:val="1"/>
    <w:qFormat/>
    <w:uiPriority w:val="0"/>
    <w:pPr>
      <w:tabs>
        <w:tab w:val="right" w:leader="dot" w:pos="8640"/>
      </w:tabs>
      <w:spacing w:line="360" w:lineRule="auto"/>
      <w:ind w:left="400" w:hanging="400"/>
    </w:pPr>
    <w:rPr>
      <w:sz w:val="24"/>
    </w:rPr>
  </w:style>
  <w:style w:type="paragraph" w:styleId="45">
    <w:name w:val="toc 2"/>
    <w:basedOn w:val="1"/>
    <w:next w:val="1"/>
    <w:qFormat/>
    <w:uiPriority w:val="39"/>
    <w:pPr>
      <w:ind w:left="420" w:leftChars="200"/>
    </w:pPr>
  </w:style>
  <w:style w:type="paragraph" w:styleId="46">
    <w:name w:val="toc 9"/>
    <w:basedOn w:val="1"/>
    <w:next w:val="1"/>
    <w:qFormat/>
    <w:uiPriority w:val="0"/>
    <w:pPr>
      <w:ind w:left="3360" w:leftChars="1600"/>
    </w:pPr>
  </w:style>
  <w:style w:type="paragraph" w:styleId="47">
    <w:name w:val="Body Text 2"/>
    <w:basedOn w:val="1"/>
    <w:qFormat/>
    <w:uiPriority w:val="0"/>
    <w:pPr>
      <w:adjustRightInd w:val="0"/>
      <w:snapToGrid w:val="0"/>
      <w:spacing w:after="120" w:line="480" w:lineRule="auto"/>
    </w:pPr>
    <w:rPr>
      <w:sz w:val="24"/>
    </w:rPr>
  </w:style>
  <w:style w:type="paragraph" w:styleId="48">
    <w:name w:val="List 4"/>
    <w:basedOn w:val="1"/>
    <w:qFormat/>
    <w:uiPriority w:val="0"/>
    <w:pPr>
      <w:adjustRightInd w:val="0"/>
      <w:snapToGrid w:val="0"/>
      <w:spacing w:line="360" w:lineRule="auto"/>
      <w:ind w:left="100" w:leftChars="600" w:hanging="200" w:hangingChars="200"/>
    </w:pPr>
    <w:rPr>
      <w:sz w:val="24"/>
    </w:rPr>
  </w:style>
  <w:style w:type="paragraph" w:styleId="49">
    <w:name w:val="List Continue 2"/>
    <w:basedOn w:val="1"/>
    <w:qFormat/>
    <w:uiPriority w:val="0"/>
    <w:pPr>
      <w:adjustRightInd w:val="0"/>
      <w:snapToGrid w:val="0"/>
      <w:spacing w:after="120" w:line="360" w:lineRule="auto"/>
      <w:ind w:left="840" w:leftChars="400"/>
    </w:pPr>
    <w:rPr>
      <w:sz w:val="24"/>
    </w:rPr>
  </w:style>
  <w:style w:type="paragraph" w:styleId="50">
    <w:name w:val="Normal (Web)"/>
    <w:basedOn w:val="1"/>
    <w:qFormat/>
    <w:uiPriority w:val="0"/>
    <w:pPr>
      <w:widowControl/>
      <w:spacing w:before="100" w:beforeAutospacing="1" w:after="100" w:afterAutospacing="1"/>
      <w:jc w:val="left"/>
    </w:pPr>
    <w:rPr>
      <w:rFonts w:ascii="宋体" w:hAnsi="宋体"/>
      <w:kern w:val="0"/>
      <w:sz w:val="24"/>
    </w:rPr>
  </w:style>
  <w:style w:type="paragraph" w:styleId="51">
    <w:name w:val="List Continue 3"/>
    <w:basedOn w:val="1"/>
    <w:qFormat/>
    <w:uiPriority w:val="0"/>
    <w:pPr>
      <w:adjustRightInd w:val="0"/>
      <w:snapToGrid w:val="0"/>
      <w:spacing w:after="120" w:line="360" w:lineRule="auto"/>
      <w:ind w:left="1260" w:leftChars="600"/>
    </w:pPr>
    <w:rPr>
      <w:sz w:val="24"/>
    </w:rPr>
  </w:style>
  <w:style w:type="paragraph" w:styleId="52">
    <w:name w:val="index 1"/>
    <w:basedOn w:val="1"/>
    <w:next w:val="1"/>
    <w:qFormat/>
    <w:uiPriority w:val="0"/>
    <w:pPr>
      <w:adjustRightInd w:val="0"/>
      <w:spacing w:line="240" w:lineRule="atLeast"/>
      <w:textAlignment w:val="baseline"/>
    </w:pPr>
    <w:rPr>
      <w:rFonts w:ascii="宋体"/>
      <w:kern w:val="0"/>
      <w:sz w:val="21"/>
    </w:rPr>
  </w:style>
  <w:style w:type="paragraph" w:styleId="53">
    <w:name w:val="Title"/>
    <w:basedOn w:val="1"/>
    <w:next w:val="1"/>
    <w:qFormat/>
    <w:uiPriority w:val="10"/>
    <w:pPr>
      <w:widowControl/>
      <w:spacing w:after="240" w:line="360" w:lineRule="auto"/>
      <w:jc w:val="center"/>
    </w:pPr>
    <w:rPr>
      <w:rFonts w:ascii="Arial" w:hAnsi="Arial"/>
      <w:b/>
      <w:smallCaps/>
      <w:kern w:val="28"/>
      <w:sz w:val="36"/>
      <w:lang w:eastAsia="en-US"/>
    </w:rPr>
  </w:style>
  <w:style w:type="paragraph" w:styleId="54">
    <w:name w:val="annotation subject"/>
    <w:basedOn w:val="20"/>
    <w:next w:val="20"/>
    <w:link w:val="77"/>
    <w:qFormat/>
    <w:uiPriority w:val="0"/>
    <w:pPr>
      <w:adjustRightInd/>
      <w:spacing w:line="240" w:lineRule="auto"/>
      <w:textAlignment w:val="auto"/>
    </w:pPr>
  </w:style>
  <w:style w:type="paragraph" w:styleId="55">
    <w:name w:val="Body Text First Indent"/>
    <w:basedOn w:val="23"/>
    <w:next w:val="56"/>
    <w:qFormat/>
    <w:uiPriority w:val="0"/>
    <w:pPr>
      <w:spacing w:line="360" w:lineRule="auto"/>
      <w:ind w:firstLine="420"/>
    </w:pPr>
    <w:rPr>
      <w:rFonts w:ascii="宋体" w:hAnsi="宋体"/>
      <w:sz w:val="24"/>
    </w:rPr>
  </w:style>
  <w:style w:type="paragraph" w:customStyle="1" w:styleId="56">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rPr>
  </w:style>
  <w:style w:type="paragraph" w:styleId="57">
    <w:name w:val="Body Text First Indent 2"/>
    <w:basedOn w:val="24"/>
    <w:link w:val="78"/>
    <w:qFormat/>
    <w:uiPriority w:val="0"/>
    <w:pPr>
      <w:spacing w:after="120" w:line="240" w:lineRule="auto"/>
      <w:ind w:left="420" w:leftChars="200" w:firstLine="420" w:firstLineChars="200"/>
    </w:pPr>
  </w:style>
  <w:style w:type="table" w:styleId="59">
    <w:name w:val="Table Grid"/>
    <w:basedOn w:val="5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1">
    <w:name w:val="Strong"/>
    <w:qFormat/>
    <w:uiPriority w:val="22"/>
    <w:rPr>
      <w:b/>
    </w:rPr>
  </w:style>
  <w:style w:type="character" w:styleId="62">
    <w:name w:val="page number"/>
    <w:qFormat/>
    <w:uiPriority w:val="0"/>
  </w:style>
  <w:style w:type="character" w:styleId="63">
    <w:name w:val="FollowedHyperlink"/>
    <w:qFormat/>
    <w:uiPriority w:val="0"/>
    <w:rPr>
      <w:color w:val="800080"/>
      <w:u w:val="single"/>
    </w:rPr>
  </w:style>
  <w:style w:type="character" w:styleId="64">
    <w:name w:val="Emphasis"/>
    <w:qFormat/>
    <w:uiPriority w:val="0"/>
    <w:rPr>
      <w:i/>
    </w:rPr>
  </w:style>
  <w:style w:type="character" w:styleId="65">
    <w:name w:val="Hyperlink"/>
    <w:qFormat/>
    <w:uiPriority w:val="99"/>
    <w:rPr>
      <w:color w:val="0000FF"/>
      <w:u w:val="singl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标题 2 字符"/>
    <w:link w:val="4"/>
    <w:qFormat/>
    <w:uiPriority w:val="0"/>
    <w:rPr>
      <w:rFonts w:ascii="Arial" w:hAnsi="Arial" w:eastAsia="黑体"/>
      <w:b/>
      <w:kern w:val="2"/>
      <w:sz w:val="32"/>
    </w:rPr>
  </w:style>
  <w:style w:type="character" w:customStyle="1" w:styleId="69">
    <w:name w:val="标题 3 字符"/>
    <w:link w:val="5"/>
    <w:qFormat/>
    <w:uiPriority w:val="0"/>
    <w:rPr>
      <w:rFonts w:ascii="Times New Roman" w:hAnsi="Times New Roman" w:eastAsia="宋体"/>
      <w:b/>
      <w:kern w:val="2"/>
      <w:sz w:val="24"/>
      <w:lang w:val="en-US" w:eastAsia="zh-CN"/>
    </w:rPr>
  </w:style>
  <w:style w:type="character" w:customStyle="1" w:styleId="70">
    <w:name w:val="批注文字 字符"/>
    <w:link w:val="20"/>
    <w:qFormat/>
    <w:uiPriority w:val="0"/>
    <w:rPr>
      <w:sz w:val="24"/>
    </w:rPr>
  </w:style>
  <w:style w:type="character" w:customStyle="1" w:styleId="71">
    <w:name w:val="正文文本缩进 字符"/>
    <w:link w:val="24"/>
    <w:qFormat/>
    <w:uiPriority w:val="0"/>
    <w:rPr>
      <w:kern w:val="2"/>
      <w:sz w:val="44"/>
    </w:rPr>
  </w:style>
  <w:style w:type="character" w:customStyle="1" w:styleId="72">
    <w:name w:val="日期 字符"/>
    <w:link w:val="33"/>
    <w:qFormat/>
    <w:uiPriority w:val="0"/>
    <w:rPr>
      <w:kern w:val="2"/>
      <w:sz w:val="28"/>
    </w:rPr>
  </w:style>
  <w:style w:type="character" w:customStyle="1" w:styleId="73">
    <w:name w:val="正文文本缩进 2 字符1"/>
    <w:link w:val="34"/>
    <w:qFormat/>
    <w:uiPriority w:val="0"/>
    <w:rPr>
      <w:kern w:val="2"/>
      <w:sz w:val="28"/>
    </w:rPr>
  </w:style>
  <w:style w:type="character" w:customStyle="1" w:styleId="74">
    <w:name w:val="页脚 字符"/>
    <w:link w:val="2"/>
    <w:qFormat/>
    <w:uiPriority w:val="99"/>
    <w:rPr>
      <w:kern w:val="2"/>
      <w:sz w:val="18"/>
    </w:rPr>
  </w:style>
  <w:style w:type="character" w:customStyle="1" w:styleId="75">
    <w:name w:val="页眉 字符"/>
    <w:link w:val="36"/>
    <w:qFormat/>
    <w:uiPriority w:val="99"/>
    <w:rPr>
      <w:kern w:val="2"/>
      <w:sz w:val="18"/>
    </w:rPr>
  </w:style>
  <w:style w:type="character" w:customStyle="1" w:styleId="76">
    <w:name w:val="脚注文本 字符"/>
    <w:link w:val="40"/>
    <w:qFormat/>
    <w:uiPriority w:val="0"/>
    <w:rPr>
      <w:kern w:val="2"/>
      <w:sz w:val="18"/>
    </w:rPr>
  </w:style>
  <w:style w:type="character" w:customStyle="1" w:styleId="77">
    <w:name w:val="批注主题 字符"/>
    <w:link w:val="54"/>
    <w:qFormat/>
    <w:uiPriority w:val="0"/>
  </w:style>
  <w:style w:type="character" w:customStyle="1" w:styleId="78">
    <w:name w:val="正文文本首行缩进 2 字符"/>
    <w:link w:val="57"/>
    <w:qFormat/>
    <w:uiPriority w:val="0"/>
  </w:style>
  <w:style w:type="character" w:customStyle="1" w:styleId="79">
    <w:name w:val="Char Char3"/>
    <w:qFormat/>
    <w:uiPriority w:val="0"/>
    <w:rPr>
      <w:rFonts w:eastAsia="宋体"/>
      <w:kern w:val="2"/>
      <w:sz w:val="18"/>
      <w:lang w:val="en-US" w:eastAsia="zh-CN"/>
    </w:rPr>
  </w:style>
  <w:style w:type="character" w:customStyle="1" w:styleId="80">
    <w:name w:val="content-white1"/>
    <w:qFormat/>
    <w:uiPriority w:val="0"/>
    <w:rPr>
      <w:rFonts w:ascii="_x000B__x000C_" w:hAnsi="_x000B__x000C_"/>
      <w:color w:val="auto"/>
      <w:sz w:val="18"/>
      <w:u w:val="none"/>
    </w:rPr>
  </w:style>
  <w:style w:type="character" w:customStyle="1" w:styleId="81">
    <w:name w:val="正文文本缩进 2 字符"/>
    <w:qFormat/>
    <w:uiPriority w:val="0"/>
    <w:rPr>
      <w:kern w:val="2"/>
      <w:sz w:val="28"/>
    </w:rPr>
  </w:style>
  <w:style w:type="character" w:customStyle="1" w:styleId="82">
    <w:name w:val="Char Char11"/>
    <w:qFormat/>
    <w:uiPriority w:val="0"/>
    <w:rPr>
      <w:rFonts w:ascii="宋体"/>
      <w:kern w:val="2"/>
      <w:sz w:val="28"/>
    </w:rPr>
  </w:style>
  <w:style w:type="character" w:customStyle="1" w:styleId="83">
    <w:name w:val="Table Text Char1 Char"/>
    <w:qFormat/>
    <w:uiPriority w:val="0"/>
    <w:rPr>
      <w:rFonts w:ascii="Arial" w:hAnsi="Arial"/>
      <w:kern w:val="2"/>
      <w:sz w:val="18"/>
      <w:lang w:val="en-US" w:eastAsia="zh-CN" w:bidi="ar-SA"/>
    </w:rPr>
  </w:style>
  <w:style w:type="character" w:customStyle="1" w:styleId="84">
    <w:name w:val="crowed11"/>
    <w:qFormat/>
    <w:uiPriority w:val="0"/>
    <w:rPr>
      <w:rFonts w:hint="default" w:ascii="_x000B__x000C_" w:hAnsi="_x000B__x000C_"/>
      <w:sz w:val="24"/>
    </w:rPr>
  </w:style>
  <w:style w:type="character" w:customStyle="1" w:styleId="85">
    <w:name w:val="Char Char6"/>
    <w:qFormat/>
    <w:uiPriority w:val="0"/>
    <w:rPr>
      <w:rFonts w:ascii="仿宋_GB2312" w:eastAsia="仿宋_GB2312"/>
      <w:kern w:val="2"/>
      <w:sz w:val="32"/>
    </w:rPr>
  </w:style>
  <w:style w:type="character" w:customStyle="1" w:styleId="86">
    <w:name w:val="font1"/>
    <w:qFormat/>
    <w:uiPriority w:val="0"/>
    <w:rPr>
      <w:color w:val="000000"/>
      <w:sz w:val="18"/>
    </w:rPr>
  </w:style>
  <w:style w:type="character" w:customStyle="1" w:styleId="87">
    <w:name w:val="标书正文:  0.74 厘米 Char1"/>
    <w:qFormat/>
    <w:uiPriority w:val="0"/>
    <w:rPr>
      <w:rFonts w:eastAsia="宋体"/>
      <w:kern w:val="2"/>
      <w:sz w:val="24"/>
      <w:lang w:val="en-US" w:eastAsia="zh-CN"/>
    </w:rPr>
  </w:style>
  <w:style w:type="character" w:customStyle="1" w:styleId="88">
    <w:name w:val="trnone1"/>
    <w:qFormat/>
    <w:uiPriority w:val="0"/>
  </w:style>
  <w:style w:type="character" w:customStyle="1" w:styleId="89">
    <w:name w:val="Char Char"/>
    <w:qFormat/>
    <w:uiPriority w:val="0"/>
    <w:rPr>
      <w:rFonts w:ascii="宋体" w:hAnsi="宋体" w:eastAsia="宋体"/>
      <w:kern w:val="2"/>
      <w:sz w:val="24"/>
      <w:lang w:val="en-US" w:eastAsia="zh-CN" w:bidi="ar-SA"/>
    </w:rPr>
  </w:style>
  <w:style w:type="character" w:customStyle="1" w:styleId="90">
    <w:name w:val="小 Char"/>
    <w:qFormat/>
    <w:uiPriority w:val="0"/>
    <w:rPr>
      <w:rFonts w:ascii="宋体" w:hAnsi="Courier New" w:eastAsia="宋体"/>
      <w:kern w:val="2"/>
      <w:sz w:val="21"/>
      <w:lang w:val="en-US" w:eastAsia="zh-CN" w:bidi="ar-SA"/>
    </w:rPr>
  </w:style>
  <w:style w:type="character" w:customStyle="1" w:styleId="91">
    <w:name w:val="样式 宋体"/>
    <w:qFormat/>
    <w:uiPriority w:val="0"/>
    <w:rPr>
      <w:rFonts w:ascii="宋体" w:hAnsi="宋体" w:eastAsia="宋体"/>
      <w:sz w:val="28"/>
    </w:rPr>
  </w:style>
  <w:style w:type="character" w:customStyle="1" w:styleId="92">
    <w:name w:val="正文 + 三号 Char"/>
    <w:qFormat/>
    <w:uiPriority w:val="0"/>
    <w:rPr>
      <w:rFonts w:eastAsia="宋体"/>
      <w:kern w:val="2"/>
      <w:sz w:val="21"/>
      <w:lang w:val="en-US" w:eastAsia="zh-CN"/>
    </w:rPr>
  </w:style>
  <w:style w:type="character" w:customStyle="1" w:styleId="93">
    <w:name w:val="Table Text Char"/>
    <w:link w:val="94"/>
    <w:qFormat/>
    <w:uiPriority w:val="0"/>
    <w:rPr>
      <w:rFonts w:ascii="Arial" w:hAnsi="Arial"/>
      <w:kern w:val="2"/>
      <w:sz w:val="18"/>
      <w:lang w:val="en-US" w:eastAsia="zh-CN" w:bidi="ar-SA"/>
    </w:rPr>
  </w:style>
  <w:style w:type="paragraph" w:customStyle="1" w:styleId="94">
    <w:name w:val="Table Text"/>
    <w:link w:val="93"/>
    <w:qFormat/>
    <w:uiPriority w:val="0"/>
    <w:pPr>
      <w:snapToGrid w:val="0"/>
      <w:spacing w:before="80" w:after="80"/>
    </w:pPr>
    <w:rPr>
      <w:rFonts w:ascii="Arial" w:hAnsi="Arial" w:eastAsia="宋体" w:cs="Times New Roman"/>
      <w:kern w:val="2"/>
      <w:sz w:val="18"/>
      <w:lang w:val="en-US" w:eastAsia="zh-CN" w:bidi="ar-SA"/>
    </w:rPr>
  </w:style>
  <w:style w:type="character" w:customStyle="1" w:styleId="95">
    <w:name w:val="Char Char5"/>
    <w:qFormat/>
    <w:uiPriority w:val="0"/>
    <w:rPr>
      <w:rFonts w:ascii="Arial" w:hAnsi="Arial" w:eastAsia="宋体"/>
      <w:b/>
      <w:smallCaps/>
      <w:kern w:val="28"/>
      <w:sz w:val="36"/>
      <w:lang w:val="en-US" w:eastAsia="en-US"/>
    </w:rPr>
  </w:style>
  <w:style w:type="character" w:customStyle="1" w:styleId="96">
    <w:name w:val="Char Char4"/>
    <w:qFormat/>
    <w:uiPriority w:val="0"/>
    <w:rPr>
      <w:rFonts w:eastAsia="宋体"/>
      <w:b/>
      <w:kern w:val="2"/>
      <w:sz w:val="21"/>
      <w:lang w:val="en-US" w:eastAsia="zh-CN"/>
    </w:rPr>
  </w:style>
  <w:style w:type="character" w:customStyle="1" w:styleId="97">
    <w:name w:val="未命名11"/>
    <w:qFormat/>
    <w:uiPriority w:val="0"/>
    <w:rPr>
      <w:color w:val="77FFFF"/>
      <w:sz w:val="24"/>
    </w:rPr>
  </w:style>
  <w:style w:type="character" w:customStyle="1" w:styleId="98">
    <w:name w:val="文字 Char"/>
    <w:link w:val="99"/>
    <w:qFormat/>
    <w:uiPriority w:val="0"/>
    <w:rPr>
      <w:rFonts w:ascii="宋体"/>
      <w:kern w:val="2"/>
      <w:sz w:val="28"/>
    </w:rPr>
  </w:style>
  <w:style w:type="paragraph" w:customStyle="1" w:styleId="99">
    <w:name w:val="文字"/>
    <w:basedOn w:val="1"/>
    <w:link w:val="98"/>
    <w:qFormat/>
    <w:uiPriority w:val="0"/>
    <w:pPr>
      <w:tabs>
        <w:tab w:val="left" w:pos="8520"/>
      </w:tabs>
      <w:spacing w:line="312" w:lineRule="auto"/>
      <w:ind w:right="-210" w:firstLine="556"/>
    </w:pPr>
    <w:rPr>
      <w:rFonts w:ascii="宋体"/>
    </w:rPr>
  </w:style>
  <w:style w:type="character" w:customStyle="1" w:styleId="100">
    <w:name w:val="Char Char7"/>
    <w:qFormat/>
    <w:uiPriority w:val="0"/>
    <w:rPr>
      <w:rFonts w:ascii="宋体" w:hAnsi="宋体" w:eastAsia="宋体"/>
      <w:kern w:val="2"/>
      <w:sz w:val="28"/>
    </w:rPr>
  </w:style>
  <w:style w:type="character" w:customStyle="1" w:styleId="101">
    <w:name w:val="Table Text Char Char Char Char"/>
    <w:link w:val="102"/>
    <w:qFormat/>
    <w:uiPriority w:val="0"/>
    <w:rPr>
      <w:rFonts w:ascii="Arial" w:hAnsi="Arial"/>
      <w:kern w:val="2"/>
      <w:sz w:val="18"/>
      <w:lang w:val="en-US" w:eastAsia="zh-CN" w:bidi="ar-SA"/>
    </w:rPr>
  </w:style>
  <w:style w:type="paragraph" w:customStyle="1" w:styleId="102">
    <w:name w:val="Table Text Char Char Char"/>
    <w:link w:val="101"/>
    <w:qFormat/>
    <w:uiPriority w:val="0"/>
    <w:pPr>
      <w:snapToGrid w:val="0"/>
      <w:spacing w:before="80" w:after="80"/>
    </w:pPr>
    <w:rPr>
      <w:rFonts w:ascii="Arial" w:hAnsi="Arial" w:eastAsia="宋体" w:cs="Times New Roman"/>
      <w:kern w:val="2"/>
      <w:sz w:val="18"/>
      <w:lang w:val="en-US" w:eastAsia="zh-CN" w:bidi="ar-SA"/>
    </w:rPr>
  </w:style>
  <w:style w:type="character" w:customStyle="1" w:styleId="103">
    <w:name w:val="H2 Char"/>
    <w:qFormat/>
    <w:uiPriority w:val="0"/>
    <w:rPr>
      <w:rFonts w:ascii="Arial" w:hAnsi="Arial" w:eastAsia="宋体"/>
      <w:kern w:val="2"/>
      <w:sz w:val="28"/>
      <w:lang w:val="en-US" w:eastAsia="zh-CN"/>
    </w:rPr>
  </w:style>
  <w:style w:type="character" w:customStyle="1" w:styleId="104">
    <w:name w:val="title_emph1"/>
    <w:qFormat/>
    <w:uiPriority w:val="0"/>
    <w:rPr>
      <w:rFonts w:hint="default" w:ascii="Arial" w:hAnsi="Arial"/>
      <w:b/>
      <w:sz w:val="20"/>
    </w:rPr>
  </w:style>
  <w:style w:type="character" w:customStyle="1" w:styleId="105">
    <w:name w:val="Char Char2"/>
    <w:qFormat/>
    <w:uiPriority w:val="0"/>
    <w:rPr>
      <w:rFonts w:eastAsia="宋体"/>
      <w:kern w:val="2"/>
      <w:sz w:val="18"/>
      <w:lang w:val="en-US" w:eastAsia="zh-CN"/>
    </w:rPr>
  </w:style>
  <w:style w:type="character" w:customStyle="1" w:styleId="106">
    <w:name w:val="Table Heading Char Char"/>
    <w:qFormat/>
    <w:uiPriority w:val="0"/>
    <w:rPr>
      <w:rFonts w:ascii="Arial" w:hAnsi="Arial" w:eastAsia="黑体"/>
      <w:kern w:val="2"/>
      <w:sz w:val="18"/>
      <w:lang w:val="en-US" w:eastAsia="zh-CN"/>
    </w:rPr>
  </w:style>
  <w:style w:type="character" w:customStyle="1" w:styleId="107">
    <w:name w:val="v151"/>
    <w:qFormat/>
    <w:uiPriority w:val="0"/>
    <w:rPr>
      <w:sz w:val="18"/>
    </w:rPr>
  </w:style>
  <w:style w:type="character" w:customStyle="1" w:styleId="108">
    <w:name w:val="top-det1"/>
    <w:qFormat/>
    <w:uiPriority w:val="0"/>
    <w:rPr>
      <w:b/>
      <w:color w:val="000000"/>
    </w:rPr>
  </w:style>
  <w:style w:type="paragraph" w:customStyle="1" w:styleId="109">
    <w:name w:val="Char Char Char"/>
    <w:basedOn w:val="1"/>
    <w:qFormat/>
    <w:uiPriority w:val="0"/>
    <w:rPr>
      <w:rFonts w:ascii="Tahoma" w:hAnsi="Tahoma"/>
      <w:sz w:val="24"/>
    </w:rPr>
  </w:style>
  <w:style w:type="paragraph" w:customStyle="1" w:styleId="110">
    <w:name w:val="段 Char"/>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1">
    <w:name w:val="Char Char Char Char Char"/>
    <w:basedOn w:val="1"/>
    <w:qFormat/>
    <w:uiPriority w:val="0"/>
    <w:pPr>
      <w:ind w:left="1620" w:hanging="360"/>
    </w:pPr>
    <w:rPr>
      <w:rFonts w:ascii="Tahoma" w:hAnsi="Tahoma"/>
      <w:sz w:val="24"/>
    </w:rPr>
  </w:style>
  <w:style w:type="paragraph" w:customStyle="1" w:styleId="112">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13">
    <w:name w:val="Title - Revision"/>
    <w:basedOn w:val="53"/>
    <w:qFormat/>
    <w:uiPriority w:val="0"/>
    <w:pPr>
      <w:spacing w:before="720"/>
    </w:pPr>
  </w:style>
  <w:style w:type="paragraph" w:customStyle="1" w:styleId="114">
    <w:name w:val="正文1"/>
    <w:basedOn w:val="1"/>
    <w:qFormat/>
    <w:uiPriority w:val="0"/>
    <w:pPr>
      <w:spacing w:line="300" w:lineRule="auto"/>
      <w:ind w:firstLine="200" w:firstLineChars="200"/>
    </w:pPr>
    <w:rPr>
      <w:sz w:val="24"/>
    </w:rPr>
  </w:style>
  <w:style w:type="paragraph" w:customStyle="1" w:styleId="115">
    <w:name w:val="Body Text 21"/>
    <w:basedOn w:val="1"/>
    <w:qFormat/>
    <w:uiPriority w:val="0"/>
    <w:pPr>
      <w:adjustRightInd w:val="0"/>
      <w:spacing w:before="120" w:line="360" w:lineRule="auto"/>
      <w:ind w:firstLine="480"/>
      <w:textAlignment w:val="baseline"/>
    </w:pPr>
    <w:rPr>
      <w:sz w:val="24"/>
    </w:rPr>
  </w:style>
  <w:style w:type="paragraph" w:customStyle="1" w:styleId="116">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17">
    <w:name w:val="文本1"/>
    <w:basedOn w:val="1"/>
    <w:qFormat/>
    <w:uiPriority w:val="0"/>
    <w:pPr>
      <w:adjustRightInd w:val="0"/>
      <w:spacing w:line="312" w:lineRule="atLeast"/>
      <w:jc w:val="center"/>
      <w:textAlignment w:val="baseline"/>
    </w:pPr>
    <w:rPr>
      <w:kern w:val="0"/>
      <w:sz w:val="18"/>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BodyText"/>
    <w:basedOn w:val="1"/>
    <w:qFormat/>
    <w:uiPriority w:val="99"/>
    <w:pPr>
      <w:textAlignment w:val="baseline"/>
    </w:pPr>
    <w:rPr>
      <w:rFonts w:ascii="仿宋_GB2312" w:eastAsia="仿宋_GB2312"/>
      <w:sz w:val="32"/>
    </w:rPr>
  </w:style>
  <w:style w:type="paragraph" w:customStyle="1" w:styleId="120">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21">
    <w:name w:val="司法正文"/>
    <w:qFormat/>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22">
    <w:name w:val="Char Char14 Char Char"/>
    <w:basedOn w:val="1"/>
    <w:qFormat/>
    <w:uiPriority w:val="0"/>
    <w:rPr>
      <w:sz w:val="21"/>
      <w:szCs w:val="24"/>
    </w:rPr>
  </w:style>
  <w:style w:type="paragraph" w:customStyle="1" w:styleId="123">
    <w:name w:val="Item List"/>
    <w:qFormat/>
    <w:uiPriority w:val="0"/>
    <w:pPr>
      <w:numPr>
        <w:ilvl w:val="0"/>
        <w:numId w:val="4"/>
      </w:numPr>
      <w:tabs>
        <w:tab w:val="left" w:pos="780"/>
        <w:tab w:val="clear" w:pos="1644"/>
      </w:tabs>
      <w:spacing w:line="300" w:lineRule="auto"/>
      <w:ind w:left="780" w:hanging="360"/>
      <w:jc w:val="both"/>
    </w:pPr>
    <w:rPr>
      <w:rFonts w:ascii="Arial" w:hAnsi="Arial" w:eastAsia="宋体" w:cs="Times New Roman"/>
      <w:sz w:val="21"/>
      <w:lang w:val="en-US" w:eastAsia="zh-CN" w:bidi="ar-SA"/>
    </w:rPr>
  </w:style>
  <w:style w:type="paragraph" w:customStyle="1" w:styleId="124">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125">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126">
    <w:name w:val="无间隔1"/>
    <w:qFormat/>
    <w:uiPriority w:val="1"/>
    <w:pPr>
      <w:jc w:val="both"/>
    </w:pPr>
    <w:rPr>
      <w:rFonts w:ascii="Times New Roman" w:hAnsi="Times New Roman" w:eastAsia="Times New Roman" w:cs="Times New Roman"/>
      <w:lang w:val="en-US" w:eastAsia="zh-CN" w:bidi="ar-SA"/>
    </w:rPr>
  </w:style>
  <w:style w:type="paragraph" w:customStyle="1" w:styleId="127">
    <w:name w:val="Char Char Char Char Char Char Char Char Char Char Char Char Char Char Char Char"/>
    <w:basedOn w:val="1"/>
    <w:qFormat/>
    <w:uiPriority w:val="0"/>
    <w:pPr>
      <w:tabs>
        <w:tab w:val="left" w:pos="360"/>
      </w:tabs>
    </w:pPr>
    <w:rPr>
      <w:sz w:val="24"/>
    </w:rPr>
  </w:style>
  <w:style w:type="paragraph" w:customStyle="1" w:styleId="128">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29">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30">
    <w:name w:val="样式2"/>
    <w:basedOn w:val="6"/>
    <w:qFormat/>
    <w:uiPriority w:val="0"/>
    <w:pPr>
      <w:numPr>
        <w:ilvl w:val="0"/>
        <w:numId w:val="5"/>
      </w:numPr>
      <w:tabs>
        <w:tab w:val="left" w:pos="1644"/>
        <w:tab w:val="clear" w:pos="720"/>
      </w:tabs>
      <w:spacing w:before="560" w:line="400" w:lineRule="exact"/>
      <w:ind w:left="1644" w:hanging="510"/>
      <w:jc w:val="center"/>
      <w:outlineLvl w:val="0"/>
    </w:pPr>
    <w:rPr>
      <w:b/>
      <w:sz w:val="44"/>
    </w:rPr>
  </w:style>
  <w:style w:type="paragraph" w:customStyle="1" w:styleId="131">
    <w:name w:val="样式 仿宋_GB2312 首行缩进:  2 字符"/>
    <w:basedOn w:val="1"/>
    <w:qFormat/>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132">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133">
    <w:name w:val="样式 正文首行缩进 2 + 首行缩进:  2 字符"/>
    <w:basedOn w:val="1"/>
    <w:qFormat/>
    <w:uiPriority w:val="0"/>
    <w:pPr>
      <w:numPr>
        <w:ilvl w:val="0"/>
        <w:numId w:val="6"/>
      </w:numPr>
      <w:tabs>
        <w:tab w:val="left" w:pos="720"/>
        <w:tab w:val="clear" w:pos="987"/>
      </w:tabs>
      <w:adjustRightInd w:val="0"/>
      <w:snapToGrid w:val="0"/>
      <w:spacing w:line="360" w:lineRule="auto"/>
      <w:ind w:left="420"/>
    </w:pPr>
    <w:rPr>
      <w:rFonts w:ascii="Arial" w:hAnsi="Arial"/>
      <w:b/>
      <w:sz w:val="24"/>
    </w:rPr>
  </w:style>
  <w:style w:type="paragraph" w:customStyle="1" w:styleId="13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135">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36">
    <w:name w:val="样式1xz"/>
    <w:basedOn w:val="1"/>
    <w:qFormat/>
    <w:uiPriority w:val="0"/>
    <w:pPr>
      <w:tabs>
        <w:tab w:val="left" w:pos="1050"/>
        <w:tab w:val="right" w:leader="dot" w:pos="8296"/>
      </w:tabs>
    </w:pPr>
    <w:rPr>
      <w:caps/>
      <w:spacing w:val="20"/>
      <w:sz w:val="24"/>
    </w:rPr>
  </w:style>
  <w:style w:type="paragraph" w:customStyle="1" w:styleId="137">
    <w:name w:val="样式1"/>
    <w:basedOn w:val="6"/>
    <w:qFormat/>
    <w:uiPriority w:val="0"/>
    <w:pPr>
      <w:tabs>
        <w:tab w:val="left" w:pos="720"/>
      </w:tabs>
      <w:spacing w:before="500" w:after="260" w:line="560" w:lineRule="atLeast"/>
      <w:ind w:left="420" w:hanging="420"/>
    </w:pPr>
  </w:style>
  <w:style w:type="paragraph" w:customStyle="1" w:styleId="138">
    <w:name w:val="1"/>
    <w:basedOn w:val="1"/>
    <w:next w:val="31"/>
    <w:qFormat/>
    <w:uiPriority w:val="0"/>
    <w:rPr>
      <w:rFonts w:ascii="宋体" w:hAnsi="Courier New"/>
      <w:sz w:val="21"/>
    </w:rPr>
  </w:style>
  <w:style w:type="paragraph" w:customStyle="1" w:styleId="139">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40">
    <w:name w:val="首行缩进"/>
    <w:basedOn w:val="1"/>
    <w:qFormat/>
    <w:uiPriority w:val="0"/>
    <w:pPr>
      <w:numPr>
        <w:ilvl w:val="0"/>
        <w:numId w:val="7"/>
      </w:numPr>
      <w:tabs>
        <w:tab w:val="left" w:pos="987"/>
        <w:tab w:val="clear" w:pos="540"/>
      </w:tabs>
      <w:spacing w:line="360" w:lineRule="auto"/>
      <w:ind w:left="987" w:hanging="420"/>
    </w:pPr>
    <w:rPr>
      <w:rFonts w:eastAsia="仿宋_GB2312"/>
    </w:rPr>
  </w:style>
  <w:style w:type="paragraph" w:customStyle="1" w:styleId="141">
    <w:name w:val="Body Text Indent 21"/>
    <w:basedOn w:val="1"/>
    <w:qFormat/>
    <w:uiPriority w:val="0"/>
    <w:pPr>
      <w:adjustRightInd w:val="0"/>
      <w:spacing w:before="120"/>
      <w:ind w:firstLine="420"/>
      <w:textAlignment w:val="baseline"/>
    </w:pPr>
    <w:rPr>
      <w:sz w:val="24"/>
    </w:rPr>
  </w:style>
  <w:style w:type="paragraph" w:customStyle="1" w:styleId="142">
    <w:name w:val="附录3"/>
    <w:basedOn w:val="1"/>
    <w:next w:val="1"/>
    <w:qFormat/>
    <w:uiPriority w:val="0"/>
    <w:pPr>
      <w:tabs>
        <w:tab w:val="left" w:pos="851"/>
      </w:tabs>
      <w:ind w:left="425" w:hanging="425"/>
      <w:outlineLvl w:val="2"/>
    </w:pPr>
    <w:rPr>
      <w:rFonts w:eastAsia="黑体"/>
      <w:b/>
      <w:sz w:val="32"/>
    </w:rPr>
  </w:style>
  <w:style w:type="paragraph" w:customStyle="1" w:styleId="143">
    <w:name w:val="Style Heading 3h3Heading 3 - oldLevel 3 HeadH3level_3PIM 3se..."/>
    <w:basedOn w:val="5"/>
    <w:qFormat/>
    <w:uiPriority w:val="0"/>
    <w:pPr>
      <w:numPr>
        <w:ilvl w:val="2"/>
        <w:numId w:val="8"/>
      </w:numPr>
      <w:tabs>
        <w:tab w:val="left" w:pos="709"/>
        <w:tab w:val="left" w:pos="1620"/>
      </w:tabs>
    </w:pPr>
  </w:style>
  <w:style w:type="paragraph" w:customStyle="1" w:styleId="144">
    <w:name w:val="操作步骤"/>
    <w:basedOn w:val="1"/>
    <w:qFormat/>
    <w:uiPriority w:val="0"/>
    <w:pPr>
      <w:numPr>
        <w:ilvl w:val="0"/>
        <w:numId w:val="9"/>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5">
    <w:name w:val="Char"/>
    <w:basedOn w:val="1"/>
    <w:qFormat/>
    <w:uiPriority w:val="0"/>
    <w:pPr>
      <w:spacing w:line="240" w:lineRule="atLeast"/>
      <w:ind w:left="420" w:firstLine="420"/>
    </w:pPr>
    <w:rPr>
      <w:kern w:val="0"/>
      <w:sz w:val="21"/>
    </w:rPr>
  </w:style>
  <w:style w:type="paragraph" w:customStyle="1" w:styleId="146">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47">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148">
    <w:name w:val="标题无"/>
    <w:basedOn w:val="1"/>
    <w:qFormat/>
    <w:uiPriority w:val="0"/>
    <w:pPr>
      <w:spacing w:line="360" w:lineRule="auto"/>
    </w:pPr>
    <w:rPr>
      <w:sz w:val="24"/>
    </w:rPr>
  </w:style>
  <w:style w:type="paragraph" w:customStyle="1" w:styleId="149">
    <w:name w:val="样式 标题 1章标题Heading 0Section HeadPIM 1H1h11st levell11H1..."/>
    <w:basedOn w:val="3"/>
    <w:qFormat/>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150">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51">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52">
    <w:name w:val="IN Feature"/>
    <w:next w:val="128"/>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153">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54">
    <w:name w:val="列表项目"/>
    <w:basedOn w:val="1"/>
    <w:qFormat/>
    <w:uiPriority w:val="0"/>
    <w:pPr>
      <w:spacing w:line="288" w:lineRule="auto"/>
      <w:ind w:left="840" w:leftChars="200" w:hanging="420" w:hangingChars="200"/>
    </w:pPr>
    <w:rPr>
      <w:sz w:val="21"/>
    </w:rPr>
  </w:style>
  <w:style w:type="paragraph" w:customStyle="1" w:styleId="15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156">
    <w:name w:val="段落正文"/>
    <w:basedOn w:val="1"/>
    <w:qFormat/>
    <w:uiPriority w:val="0"/>
    <w:pPr>
      <w:spacing w:before="156" w:beforeLines="50" w:line="360" w:lineRule="auto"/>
      <w:ind w:firstLine="200" w:firstLineChars="200"/>
    </w:pPr>
    <w:rPr>
      <w:spacing w:val="2"/>
      <w:sz w:val="24"/>
    </w:rPr>
  </w:style>
  <w:style w:type="paragraph" w:customStyle="1" w:styleId="157">
    <w:name w:val="Char Char1 Char"/>
    <w:basedOn w:val="1"/>
    <w:qFormat/>
    <w:uiPriority w:val="0"/>
    <w:rPr>
      <w:rFonts w:ascii="Tahoma" w:hAnsi="Tahoma"/>
      <w:sz w:val="24"/>
      <w:szCs w:val="24"/>
    </w:rPr>
  </w:style>
  <w:style w:type="paragraph" w:customStyle="1" w:styleId="158">
    <w:name w:val="Char1 Char Char Char"/>
    <w:basedOn w:val="1"/>
    <w:qFormat/>
    <w:uiPriority w:val="0"/>
    <w:rPr>
      <w:rFonts w:ascii="Tahoma" w:hAnsi="Tahoma"/>
      <w:sz w:val="30"/>
    </w:rPr>
  </w:style>
  <w:style w:type="paragraph" w:customStyle="1" w:styleId="159">
    <w:name w:val="_"/>
    <w:basedOn w:val="1"/>
    <w:qFormat/>
    <w:uiPriority w:val="0"/>
    <w:pPr>
      <w:adjustRightInd w:val="0"/>
      <w:spacing w:line="360" w:lineRule="auto"/>
      <w:ind w:left="480" w:firstLine="200" w:firstLineChars="200"/>
      <w:textAlignment w:val="baseline"/>
    </w:pPr>
    <w:rPr>
      <w:kern w:val="0"/>
      <w:sz w:val="24"/>
    </w:rPr>
  </w:style>
  <w:style w:type="paragraph" w:customStyle="1" w:styleId="160">
    <w:name w:val="没有缩进（为图形使用）"/>
    <w:basedOn w:val="1"/>
    <w:qFormat/>
    <w:uiPriority w:val="0"/>
    <w:pPr>
      <w:spacing w:before="120" w:after="120" w:line="360" w:lineRule="auto"/>
    </w:pPr>
    <w:rPr>
      <w:sz w:val="24"/>
    </w:rPr>
  </w:style>
  <w:style w:type="paragraph" w:customStyle="1" w:styleId="161">
    <w:name w:val="表文字"/>
    <w:qFormat/>
    <w:uiPriority w:val="0"/>
    <w:rPr>
      <w:rFonts w:ascii="宋体" w:hAnsi="Times New Roman" w:eastAsia="宋体" w:cs="Times New Roman"/>
      <w:kern w:val="2"/>
      <w:lang w:val="en-US" w:eastAsia="zh-CN" w:bidi="ar-SA"/>
    </w:rPr>
  </w:style>
  <w:style w:type="paragraph" w:customStyle="1" w:styleId="162">
    <w:name w:val="图片文字"/>
    <w:basedOn w:val="1"/>
    <w:qFormat/>
    <w:uiPriority w:val="0"/>
    <w:pPr>
      <w:spacing w:line="240" w:lineRule="atLeast"/>
      <w:jc w:val="center"/>
    </w:pPr>
    <w:rPr>
      <w:sz w:val="21"/>
    </w:rPr>
  </w:style>
  <w:style w:type="paragraph" w:customStyle="1" w:styleId="163">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64">
    <w:name w:val="正文（首行不缩进）"/>
    <w:basedOn w:val="1"/>
    <w:qFormat/>
    <w:uiPriority w:val="0"/>
    <w:pPr>
      <w:autoSpaceDE w:val="0"/>
      <w:autoSpaceDN w:val="0"/>
      <w:adjustRightInd w:val="0"/>
      <w:spacing w:line="360" w:lineRule="auto"/>
      <w:jc w:val="left"/>
    </w:pPr>
    <w:rPr>
      <w:kern w:val="0"/>
      <w:sz w:val="21"/>
    </w:rPr>
  </w:style>
  <w:style w:type="paragraph" w:customStyle="1" w:styleId="165">
    <w:name w:val="af"/>
    <w:basedOn w:val="1"/>
    <w:qFormat/>
    <w:uiPriority w:val="0"/>
    <w:pPr>
      <w:widowControl/>
      <w:spacing w:line="300" w:lineRule="atLeast"/>
      <w:jc w:val="left"/>
    </w:pPr>
    <w:rPr>
      <w:rFonts w:ascii="宋体" w:hAnsi="宋体"/>
      <w:kern w:val="0"/>
      <w:sz w:val="18"/>
    </w:rPr>
  </w:style>
  <w:style w:type="paragraph" w:customStyle="1" w:styleId="166">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7">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68">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69">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70">
    <w:name w:val="章标题"/>
    <w:next w:val="1"/>
    <w:qFormat/>
    <w:uiPriority w:val="0"/>
    <w:pPr>
      <w:numPr>
        <w:ilvl w:val="1"/>
        <w:numId w:val="10"/>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1">
    <w:name w:val="附录4"/>
    <w:basedOn w:val="1"/>
    <w:next w:val="1"/>
    <w:qFormat/>
    <w:uiPriority w:val="0"/>
    <w:pPr>
      <w:widowControl/>
      <w:tabs>
        <w:tab w:val="left" w:pos="1134"/>
      </w:tabs>
      <w:spacing w:line="300" w:lineRule="auto"/>
      <w:ind w:left="1361" w:hanging="1361"/>
      <w:outlineLvl w:val="3"/>
    </w:pPr>
    <w:rPr>
      <w:rFonts w:ascii="Arial" w:hAnsi="Arial" w:eastAsia="黑体"/>
      <w:kern w:val="0"/>
    </w:rPr>
  </w:style>
  <w:style w:type="paragraph" w:customStyle="1" w:styleId="172">
    <w:name w:val="bt"/>
    <w:basedOn w:val="1"/>
    <w:next w:val="23"/>
    <w:qFormat/>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 w:type="paragraph" w:customStyle="1" w:styleId="173">
    <w:name w:val="文章正文"/>
    <w:basedOn w:val="1"/>
    <w:qFormat/>
    <w:uiPriority w:val="0"/>
    <w:pPr>
      <w:ind w:firstLine="560" w:firstLineChars="200"/>
    </w:pPr>
    <w:rPr>
      <w:rFonts w:ascii="仿宋_GB2312" w:hAnsi="宋体" w:eastAsia="仿宋_GB2312"/>
      <w:color w:val="000000"/>
    </w:rPr>
  </w:style>
  <w:style w:type="paragraph" w:customStyle="1" w:styleId="174">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7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76">
    <w:name w:val="正文表格"/>
    <w:basedOn w:val="1"/>
    <w:qFormat/>
    <w:uiPriority w:val="0"/>
    <w:pPr>
      <w:adjustRightInd w:val="0"/>
      <w:spacing w:before="40" w:after="40"/>
    </w:pPr>
    <w:rPr>
      <w:sz w:val="24"/>
    </w:rPr>
  </w:style>
  <w:style w:type="paragraph" w:customStyle="1" w:styleId="177">
    <w:name w:val="关键词"/>
    <w:basedOn w:val="1"/>
    <w:next w:val="1"/>
    <w:qFormat/>
    <w:uiPriority w:val="0"/>
    <w:pPr>
      <w:spacing w:line="360" w:lineRule="auto"/>
    </w:pPr>
    <w:rPr>
      <w:rFonts w:eastAsia="黑体"/>
      <w:sz w:val="20"/>
    </w:rPr>
  </w:style>
  <w:style w:type="paragraph" w:customStyle="1" w:styleId="178">
    <w:name w:val="正文4"/>
    <w:basedOn w:val="1"/>
    <w:qFormat/>
    <w:uiPriority w:val="0"/>
    <w:pPr>
      <w:tabs>
        <w:tab w:val="left" w:pos="1275"/>
      </w:tabs>
      <w:spacing w:before="60" w:after="60" w:line="360" w:lineRule="auto"/>
      <w:ind w:left="820" w:leftChars="400" w:hanging="705"/>
    </w:pPr>
    <w:rPr>
      <w:sz w:val="24"/>
    </w:rPr>
  </w:style>
  <w:style w:type="paragraph" w:customStyle="1" w:styleId="179">
    <w:name w:val="1.正文"/>
    <w:basedOn w:val="1"/>
    <w:qFormat/>
    <w:uiPriority w:val="0"/>
    <w:pPr>
      <w:spacing w:line="360" w:lineRule="auto"/>
      <w:ind w:left="540" w:leftChars="225" w:firstLine="540" w:firstLineChars="225"/>
    </w:pPr>
    <w:rPr>
      <w:sz w:val="24"/>
    </w:rPr>
  </w:style>
  <w:style w:type="paragraph" w:customStyle="1" w:styleId="180">
    <w:name w:val="Char Char Char Char Char Char Char"/>
    <w:basedOn w:val="1"/>
    <w:qFormat/>
    <w:uiPriority w:val="0"/>
    <w:rPr>
      <w:rFonts w:ascii="Tahoma" w:hAnsi="Tahoma"/>
      <w:sz w:val="24"/>
    </w:rPr>
  </w:style>
  <w:style w:type="paragraph" w:customStyle="1" w:styleId="181">
    <w:name w:val="表格文本"/>
    <w:qFormat/>
    <w:uiPriority w:val="0"/>
    <w:pPr>
      <w:tabs>
        <w:tab w:val="decimal" w:pos="0"/>
      </w:tabs>
    </w:pPr>
    <w:rPr>
      <w:rFonts w:ascii="Arial" w:hAnsi="Arial" w:eastAsia="宋体" w:cs="Times New Roman"/>
      <w:sz w:val="21"/>
      <w:lang w:val="en-US" w:eastAsia="zh-CN" w:bidi="ar-SA"/>
    </w:rPr>
  </w:style>
  <w:style w:type="paragraph" w:customStyle="1" w:styleId="18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83">
    <w:name w:val="可研正文"/>
    <w:basedOn w:val="23"/>
    <w:qFormat/>
    <w:uiPriority w:val="0"/>
    <w:pPr>
      <w:adjustRightInd w:val="0"/>
      <w:snapToGrid w:val="0"/>
      <w:spacing w:line="440" w:lineRule="exact"/>
      <w:ind w:firstLine="567"/>
    </w:pPr>
    <w:rPr>
      <w:sz w:val="28"/>
    </w:rPr>
  </w:style>
  <w:style w:type="paragraph" w:customStyle="1" w:styleId="184">
    <w:name w:val="样式 宋体 五号 行距: 单倍行距"/>
    <w:basedOn w:val="1"/>
    <w:qFormat/>
    <w:uiPriority w:val="0"/>
    <w:pPr>
      <w:adjustRightInd w:val="0"/>
      <w:jc w:val="left"/>
    </w:pPr>
    <w:rPr>
      <w:rFonts w:ascii="宋体" w:hAnsi="宋体"/>
      <w:kern w:val="0"/>
      <w:sz w:val="21"/>
    </w:rPr>
  </w:style>
  <w:style w:type="paragraph" w:customStyle="1" w:styleId="185">
    <w:name w:val="内容标题"/>
    <w:basedOn w:val="18"/>
    <w:qFormat/>
    <w:uiPriority w:val="0"/>
    <w:rPr>
      <w:rFonts w:ascii="Tahoma" w:hAnsi="Tahoma"/>
      <w:sz w:val="24"/>
    </w:rPr>
  </w:style>
  <w:style w:type="paragraph" w:customStyle="1" w:styleId="186">
    <w:name w:val="正文 + 三号"/>
    <w:basedOn w:val="1"/>
    <w:qFormat/>
    <w:uiPriority w:val="0"/>
    <w:rPr>
      <w:sz w:val="21"/>
    </w:rPr>
  </w:style>
  <w:style w:type="paragraph" w:customStyle="1" w:styleId="187">
    <w:name w:val="Table Contents"/>
    <w:basedOn w:val="23"/>
    <w:qFormat/>
    <w:uiPriority w:val="0"/>
    <w:pPr>
      <w:suppressAutoHyphens/>
      <w:jc w:val="left"/>
    </w:pPr>
    <w:rPr>
      <w:rFonts w:ascii="Times New Roman" w:eastAsia="Times New Roman"/>
      <w:kern w:val="0"/>
      <w:sz w:val="24"/>
    </w:rPr>
  </w:style>
  <w:style w:type="paragraph" w:customStyle="1" w:styleId="18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189">
    <w:name w:val="文本框样式1"/>
    <w:basedOn w:val="1"/>
    <w:qFormat/>
    <w:uiPriority w:val="0"/>
    <w:pPr>
      <w:adjustRightInd w:val="0"/>
      <w:snapToGrid w:val="0"/>
      <w:spacing w:before="60" w:line="180" w:lineRule="exact"/>
      <w:jc w:val="center"/>
    </w:pPr>
    <w:rPr>
      <w:sz w:val="21"/>
    </w:rPr>
  </w:style>
  <w:style w:type="paragraph" w:customStyle="1" w:styleId="190">
    <w:name w:val="表头文本"/>
    <w:qFormat/>
    <w:uiPriority w:val="0"/>
    <w:pPr>
      <w:jc w:val="center"/>
    </w:pPr>
    <w:rPr>
      <w:rFonts w:ascii="Arial" w:hAnsi="Arial" w:eastAsia="宋体" w:cs="Times New Roman"/>
      <w:b/>
      <w:sz w:val="21"/>
      <w:lang w:val="en-US" w:eastAsia="zh-CN" w:bidi="ar-SA"/>
    </w:rPr>
  </w:style>
  <w:style w:type="paragraph" w:customStyle="1" w:styleId="191">
    <w:name w:val="表头样式"/>
    <w:basedOn w:val="1"/>
    <w:qFormat/>
    <w:uiPriority w:val="0"/>
    <w:pPr>
      <w:autoSpaceDE w:val="0"/>
      <w:autoSpaceDN w:val="0"/>
      <w:adjustRightInd w:val="0"/>
      <w:spacing w:line="360" w:lineRule="auto"/>
      <w:jc w:val="left"/>
    </w:pPr>
    <w:rPr>
      <w:b/>
      <w:kern w:val="0"/>
      <w:sz w:val="21"/>
    </w:rPr>
  </w:style>
  <w:style w:type="paragraph" w:customStyle="1" w:styleId="192">
    <w:name w:val="Note"/>
    <w:basedOn w:val="1"/>
    <w:qFormat/>
    <w:uiPriority w:val="0"/>
    <w:pPr>
      <w:pBdr>
        <w:top w:val="single" w:color="auto" w:sz="12" w:space="3"/>
        <w:bottom w:val="single" w:color="auto" w:sz="12" w:space="3"/>
      </w:pBdr>
      <w:spacing w:line="360" w:lineRule="auto"/>
    </w:pPr>
    <w:rPr>
      <w:sz w:val="24"/>
    </w:rPr>
  </w:style>
  <w:style w:type="paragraph" w:customStyle="1" w:styleId="193">
    <w:name w:val="Char1 Char Char Char1"/>
    <w:basedOn w:val="1"/>
    <w:qFormat/>
    <w:uiPriority w:val="0"/>
    <w:rPr>
      <w:rFonts w:ascii="Tahoma" w:hAnsi="Tahoma"/>
      <w:sz w:val="24"/>
    </w:rPr>
  </w:style>
  <w:style w:type="paragraph" w:customStyle="1" w:styleId="194">
    <w:name w:val="table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5">
    <w:name w:val="样式 标题 6第五层条 + 三号 段前: 0.5 行"/>
    <w:basedOn w:val="8"/>
    <w:qFormat/>
    <w:uiPriority w:val="0"/>
    <w:pPr>
      <w:widowControl/>
      <w:adjustRightInd/>
      <w:snapToGrid/>
      <w:spacing w:before="156" w:beforeLines="50"/>
      <w:jc w:val="left"/>
    </w:pPr>
    <w:rPr>
      <w:snapToGrid w:val="0"/>
      <w:kern w:val="24"/>
      <w:sz w:val="28"/>
    </w:rPr>
  </w:style>
  <w:style w:type="paragraph" w:customStyle="1" w:styleId="196">
    <w:name w:val="首行缩进 1"/>
    <w:basedOn w:val="1"/>
    <w:qFormat/>
    <w:uiPriority w:val="0"/>
    <w:pPr>
      <w:spacing w:after="120" w:line="360" w:lineRule="auto"/>
      <w:ind w:firstLine="200" w:firstLineChars="200"/>
    </w:pPr>
    <w:rPr>
      <w:sz w:val="24"/>
    </w:rPr>
  </w:style>
  <w:style w:type="paragraph" w:customStyle="1" w:styleId="197">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98">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99">
    <w:name w:val="Char Char 字元 字元 字元 Char Char Char Char"/>
    <w:basedOn w:val="1"/>
    <w:qFormat/>
    <w:uiPriority w:val="0"/>
    <w:pPr>
      <w:adjustRightInd w:val="0"/>
      <w:spacing w:line="360" w:lineRule="auto"/>
    </w:pPr>
    <w:rPr>
      <w:kern w:val="0"/>
      <w:sz w:val="24"/>
    </w:rPr>
  </w:style>
  <w:style w:type="paragraph" w:customStyle="1" w:styleId="200">
    <w:name w:val="编号正文"/>
    <w:basedOn w:val="201"/>
    <w:qFormat/>
    <w:uiPriority w:val="0"/>
    <w:pPr>
      <w:snapToGrid/>
      <w:spacing w:line="360" w:lineRule="auto"/>
      <w:ind w:left="1407" w:hanging="1047"/>
      <w:jc w:val="left"/>
    </w:pPr>
    <w:rPr>
      <w:rFonts w:eastAsia="仿宋_GB2312"/>
    </w:rPr>
  </w:style>
  <w:style w:type="paragraph" w:customStyle="1" w:styleId="201">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20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204">
    <w:name w:val="Char1"/>
    <w:basedOn w:val="1"/>
    <w:qFormat/>
    <w:uiPriority w:val="0"/>
    <w:rPr>
      <w:sz w:val="21"/>
    </w:rPr>
  </w:style>
  <w:style w:type="paragraph" w:customStyle="1" w:styleId="205">
    <w:name w:val="表号"/>
    <w:basedOn w:val="1"/>
    <w:qFormat/>
    <w:uiPriority w:val="0"/>
    <w:pPr>
      <w:numPr>
        <w:ilvl w:val="0"/>
        <w:numId w:val="11"/>
      </w:numPr>
      <w:tabs>
        <w:tab w:val="clear" w:pos="360"/>
      </w:tabs>
      <w:autoSpaceDE w:val="0"/>
      <w:autoSpaceDN w:val="0"/>
      <w:adjustRightInd w:val="0"/>
      <w:spacing w:before="210" w:after="210"/>
      <w:ind w:left="425" w:hanging="137"/>
      <w:jc w:val="center"/>
    </w:pPr>
    <w:rPr>
      <w:kern w:val="0"/>
      <w:sz w:val="21"/>
      <w:lang w:eastAsia="en-US"/>
    </w:rPr>
  </w:style>
  <w:style w:type="paragraph" w:customStyle="1" w:styleId="206">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207">
    <w:name w:val="Title - Date"/>
    <w:basedOn w:val="53"/>
    <w:next w:val="1"/>
    <w:qFormat/>
    <w:uiPriority w:val="0"/>
    <w:pPr>
      <w:spacing w:before="240" w:after="720"/>
    </w:pPr>
    <w:rPr>
      <w:sz w:val="28"/>
    </w:rPr>
  </w:style>
  <w:style w:type="paragraph" w:customStyle="1" w:styleId="208">
    <w:name w:val="二级列表"/>
    <w:basedOn w:val="156"/>
    <w:next w:val="156"/>
    <w:qFormat/>
    <w:uiPriority w:val="0"/>
    <w:pPr>
      <w:tabs>
        <w:tab w:val="left" w:pos="2120"/>
      </w:tabs>
      <w:ind w:firstLine="0" w:firstLineChars="0"/>
    </w:pPr>
    <w:rPr>
      <w:b/>
    </w:rPr>
  </w:style>
  <w:style w:type="paragraph" w:customStyle="1" w:styleId="209">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210">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11">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2">
    <w:name w:val="标准正文"/>
    <w:basedOn w:val="24"/>
    <w:qFormat/>
    <w:uiPriority w:val="0"/>
    <w:pPr>
      <w:spacing w:before="60" w:after="60" w:line="360" w:lineRule="auto"/>
      <w:ind w:left="0" w:firstLine="482"/>
    </w:pPr>
    <w:rPr>
      <w:rFonts w:ascii="Arial" w:hAnsi="Arial"/>
      <w:sz w:val="24"/>
    </w:rPr>
  </w:style>
  <w:style w:type="paragraph" w:customStyle="1" w:styleId="213">
    <w:name w:val="Char Char Char Char Char Char Char1"/>
    <w:basedOn w:val="18"/>
    <w:qFormat/>
    <w:uiPriority w:val="0"/>
    <w:rPr>
      <w:rFonts w:ascii="宋体" w:hAnsi="Tahoma"/>
    </w:rPr>
  </w:style>
  <w:style w:type="paragraph" w:customStyle="1" w:styleId="214">
    <w:name w:val="默认段落字体 Para Char Char Char Char Char Char Char"/>
    <w:basedOn w:val="1"/>
    <w:qFormat/>
    <w:uiPriority w:val="0"/>
    <w:rPr>
      <w:rFonts w:ascii="Tahoma" w:hAnsi="Tahoma"/>
      <w:sz w:val="24"/>
    </w:rPr>
  </w:style>
  <w:style w:type="paragraph" w:customStyle="1" w:styleId="215">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16">
    <w:name w:val="Item Step in Table"/>
    <w:qFormat/>
    <w:uiPriority w:val="0"/>
    <w:pPr>
      <w:numPr>
        <w:ilvl w:val="0"/>
        <w:numId w:val="10"/>
      </w:numPr>
      <w:tabs>
        <w:tab w:val="left" w:pos="397"/>
      </w:tabs>
      <w:spacing w:before="40" w:after="40"/>
      <w:jc w:val="both"/>
    </w:pPr>
    <w:rPr>
      <w:rFonts w:ascii="Arial" w:hAnsi="Arial" w:eastAsia="宋体" w:cs="Times New Roman"/>
      <w:sz w:val="18"/>
      <w:lang w:val="en-US" w:eastAsia="zh-CN" w:bidi="ar-SA"/>
    </w:rPr>
  </w:style>
  <w:style w:type="paragraph" w:customStyle="1" w:styleId="217">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218">
    <w:name w:val="Char Char Char1 Char Char Char Char Char Char Char Char Char Char Char Char Char"/>
    <w:basedOn w:val="1"/>
    <w:qFormat/>
    <w:uiPriority w:val="0"/>
    <w:pPr>
      <w:widowControl/>
      <w:spacing w:after="160" w:line="240" w:lineRule="exact"/>
      <w:jc w:val="left"/>
    </w:pPr>
    <w:rPr>
      <w:rFonts w:ascii="Verdana" w:hAnsi="Verdana"/>
      <w:kern w:val="0"/>
      <w:sz w:val="18"/>
      <w:lang w:eastAsia="en-US"/>
    </w:rPr>
  </w:style>
  <w:style w:type="paragraph" w:customStyle="1" w:styleId="219">
    <w:name w:val="Char2"/>
    <w:basedOn w:val="1"/>
    <w:qFormat/>
    <w:uiPriority w:val="0"/>
    <w:pPr>
      <w:spacing w:line="240" w:lineRule="atLeast"/>
      <w:ind w:left="420" w:firstLine="420"/>
    </w:pPr>
    <w:rPr>
      <w:kern w:val="0"/>
      <w:sz w:val="21"/>
    </w:rPr>
  </w:style>
  <w:style w:type="paragraph" w:customStyle="1" w:styleId="220">
    <w:name w:val="标书正文:  0.74 厘米"/>
    <w:basedOn w:val="1"/>
    <w:qFormat/>
    <w:uiPriority w:val="0"/>
    <w:pPr>
      <w:snapToGrid w:val="0"/>
      <w:spacing w:line="360" w:lineRule="auto"/>
      <w:ind w:firstLine="420"/>
    </w:pPr>
    <w:rPr>
      <w:sz w:val="24"/>
    </w:rPr>
  </w:style>
  <w:style w:type="paragraph" w:customStyle="1" w:styleId="221">
    <w:name w:val="样式 首行缩进:  0.74 厘米"/>
    <w:basedOn w:val="1"/>
    <w:qFormat/>
    <w:uiPriority w:val="0"/>
    <w:pPr>
      <w:spacing w:line="360" w:lineRule="auto"/>
      <w:ind w:firstLine="420"/>
    </w:pPr>
    <w:rPr>
      <w:sz w:val="24"/>
    </w:rPr>
  </w:style>
  <w:style w:type="paragraph" w:customStyle="1" w:styleId="222">
    <w:name w:val="标题3——2"/>
    <w:basedOn w:val="5"/>
    <w:next w:val="55"/>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23">
    <w:name w:val="_Style 222"/>
    <w:qFormat/>
    <w:uiPriority w:val="0"/>
    <w:rPr>
      <w:rFonts w:ascii="Times New Roman" w:hAnsi="Times New Roman" w:eastAsia="宋体" w:cs="Times New Roman"/>
      <w:kern w:val="2"/>
      <w:sz w:val="21"/>
      <w:lang w:val="en-US" w:eastAsia="zh-CN" w:bidi="ar-SA"/>
    </w:rPr>
  </w:style>
  <w:style w:type="paragraph" w:customStyle="1" w:styleId="22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25">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6">
    <w:name w:val="Char2 Char Char Char Char Char Char"/>
    <w:basedOn w:val="1"/>
    <w:qFormat/>
    <w:uiPriority w:val="0"/>
    <w:rPr>
      <w:rFonts w:ascii="仿宋_GB2312"/>
      <w:b/>
      <w:sz w:val="30"/>
    </w:rPr>
  </w:style>
  <w:style w:type="paragraph" w:customStyle="1" w:styleId="227">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228">
    <w:name w:val="样式 正文缩进正文（首行缩进两字）表正文正文非缩进特点标题4段1 + 首行缩进:  2 字符"/>
    <w:basedOn w:val="16"/>
    <w:qFormat/>
    <w:uiPriority w:val="0"/>
    <w:pPr>
      <w:ind w:firstLine="480" w:firstLineChars="200"/>
    </w:pPr>
  </w:style>
  <w:style w:type="paragraph" w:customStyle="1" w:styleId="229">
    <w:name w:val="样式 标题 1 + 居中 段前: 6 磅 段后: 6 磅 行距: 1.5 倍行距"/>
    <w:basedOn w:val="3"/>
    <w:qFormat/>
    <w:uiPriority w:val="0"/>
    <w:pPr>
      <w:keepLines/>
      <w:adjustRightInd w:val="0"/>
      <w:spacing w:before="120" w:after="120" w:line="360" w:lineRule="auto"/>
      <w:jc w:val="center"/>
    </w:pPr>
    <w:rPr>
      <w:rFonts w:ascii="Times New Roman"/>
      <w:b/>
      <w:kern w:val="44"/>
      <w:sz w:val="32"/>
    </w:rPr>
  </w:style>
  <w:style w:type="paragraph" w:customStyle="1" w:styleId="230">
    <w:name w:val="默认段落字体 Para Char Char Char Char Char Char Char Char Char1 Char Char Char Char"/>
    <w:basedOn w:val="1"/>
    <w:qFormat/>
    <w:uiPriority w:val="0"/>
    <w:rPr>
      <w:rFonts w:ascii="Tahoma" w:hAnsi="Tahoma"/>
      <w:sz w:val="24"/>
    </w:rPr>
  </w:style>
  <w:style w:type="paragraph" w:customStyle="1" w:styleId="231">
    <w:name w:val="样式 行距: 1.5 倍行距1"/>
    <w:basedOn w:val="1"/>
    <w:qFormat/>
    <w:uiPriority w:val="0"/>
    <w:pPr>
      <w:snapToGrid w:val="0"/>
    </w:pPr>
    <w:rPr>
      <w:sz w:val="21"/>
    </w:rPr>
  </w:style>
  <w:style w:type="paragraph" w:customStyle="1" w:styleId="232">
    <w:name w:val="摘要"/>
    <w:basedOn w:val="1"/>
    <w:next w:val="4"/>
    <w:qFormat/>
    <w:uiPriority w:val="0"/>
    <w:pPr>
      <w:spacing w:line="360" w:lineRule="auto"/>
    </w:pPr>
    <w:rPr>
      <w:rFonts w:eastAsia="黑体"/>
      <w:sz w:val="20"/>
    </w:rPr>
  </w:style>
  <w:style w:type="paragraph" w:customStyle="1" w:styleId="233">
    <w:name w:val="00"/>
    <w:basedOn w:val="1"/>
    <w:qFormat/>
    <w:uiPriority w:val="0"/>
    <w:pPr>
      <w:autoSpaceDE w:val="0"/>
      <w:autoSpaceDN w:val="0"/>
      <w:adjustRightInd w:val="0"/>
      <w:jc w:val="left"/>
    </w:pPr>
    <w:rPr>
      <w:rFonts w:ascii="黑体" w:eastAsia="黑体"/>
      <w:b/>
      <w:kern w:val="0"/>
      <w:sz w:val="20"/>
    </w:rPr>
  </w:style>
  <w:style w:type="paragraph" w:customStyle="1" w:styleId="234">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35">
    <w:name w:val="一级条标题"/>
    <w:basedOn w:val="170"/>
    <w:next w:val="112"/>
    <w:qFormat/>
    <w:uiPriority w:val="0"/>
    <w:pPr>
      <w:numPr>
        <w:numId w:val="0"/>
      </w:numPr>
      <w:spacing w:before="0" w:after="0"/>
      <w:ind w:left="525"/>
      <w:outlineLvl w:val="2"/>
    </w:pPr>
    <w:rPr>
      <w:sz w:val="21"/>
    </w:rPr>
  </w:style>
  <w:style w:type="paragraph" w:customStyle="1" w:styleId="236">
    <w:name w:val="图例"/>
    <w:basedOn w:val="1"/>
    <w:qFormat/>
    <w:uiPriority w:val="0"/>
    <w:pPr>
      <w:spacing w:before="120" w:after="120" w:line="360" w:lineRule="auto"/>
      <w:jc w:val="center"/>
    </w:pPr>
    <w:rPr>
      <w:rFonts w:eastAsia="仿宋_GB2312"/>
      <w:b/>
      <w:sz w:val="24"/>
    </w:rPr>
  </w:style>
  <w:style w:type="paragraph" w:customStyle="1" w:styleId="237">
    <w:name w:val="简单回函地址"/>
    <w:basedOn w:val="1"/>
    <w:qFormat/>
    <w:uiPriority w:val="0"/>
    <w:pPr>
      <w:adjustRightInd w:val="0"/>
      <w:snapToGrid w:val="0"/>
      <w:spacing w:line="360" w:lineRule="auto"/>
    </w:pPr>
    <w:rPr>
      <w:sz w:val="24"/>
    </w:rPr>
  </w:style>
  <w:style w:type="paragraph" w:customStyle="1" w:styleId="238">
    <w:name w:val="样式 样式 首行缩进:  2 字符 + 首行缩进:  2 字符"/>
    <w:basedOn w:val="1"/>
    <w:qFormat/>
    <w:uiPriority w:val="0"/>
    <w:pPr>
      <w:numPr>
        <w:ilvl w:val="0"/>
        <w:numId w:val="12"/>
      </w:numPr>
      <w:tabs>
        <w:tab w:val="clear" w:pos="1230"/>
      </w:tabs>
      <w:spacing w:line="360" w:lineRule="auto"/>
      <w:ind w:firstLine="480" w:firstLineChars="200"/>
    </w:pPr>
    <w:rPr>
      <w:sz w:val="24"/>
    </w:rPr>
  </w:style>
  <w:style w:type="paragraph" w:customStyle="1" w:styleId="239">
    <w:name w:val="样式4"/>
    <w:basedOn w:val="6"/>
    <w:qFormat/>
    <w:uiPriority w:val="0"/>
    <w:pPr>
      <w:adjustRightInd w:val="0"/>
      <w:snapToGrid w:val="0"/>
    </w:pPr>
  </w:style>
  <w:style w:type="paragraph" w:customStyle="1" w:styleId="240">
    <w:name w:val="表格内文字"/>
    <w:basedOn w:val="31"/>
    <w:qFormat/>
    <w:uiPriority w:val="0"/>
    <w:pPr>
      <w:adjustRightInd w:val="0"/>
    </w:pPr>
    <w:rPr>
      <w:color w:val="000000"/>
      <w:lang w:val="en-GB"/>
    </w:rPr>
  </w:style>
  <w:style w:type="paragraph" w:customStyle="1" w:styleId="241">
    <w:name w:val="二级条标题"/>
    <w:basedOn w:val="235"/>
    <w:next w:val="112"/>
    <w:qFormat/>
    <w:uiPriority w:val="0"/>
    <w:pPr>
      <w:ind w:left="840"/>
      <w:outlineLvl w:val="3"/>
    </w:pPr>
  </w:style>
  <w:style w:type="paragraph" w:customStyle="1" w:styleId="242">
    <w:name w:val="正文字缩2字"/>
    <w:basedOn w:val="1"/>
    <w:qFormat/>
    <w:uiPriority w:val="0"/>
    <w:pPr>
      <w:spacing w:before="60" w:after="60" w:line="360" w:lineRule="auto"/>
      <w:ind w:left="200" w:leftChars="200" w:firstLine="200" w:firstLineChars="200"/>
    </w:pPr>
    <w:rPr>
      <w:sz w:val="24"/>
    </w:rPr>
  </w:style>
  <w:style w:type="paragraph" w:customStyle="1" w:styleId="243">
    <w:name w:val="*正文"/>
    <w:basedOn w:val="1"/>
    <w:qFormat/>
    <w:uiPriority w:val="0"/>
    <w:pPr>
      <w:widowControl/>
      <w:spacing w:line="360" w:lineRule="auto"/>
      <w:ind w:firstLine="200" w:firstLineChars="200"/>
    </w:pPr>
    <w:rPr>
      <w:rFonts w:ascii="Calibri" w:hAnsi="Calibri"/>
      <w:kern w:val="0"/>
      <w:sz w:val="24"/>
      <w:szCs w:val="28"/>
      <w:lang w:val="zh-CN"/>
    </w:rPr>
  </w:style>
  <w:style w:type="paragraph" w:customStyle="1" w:styleId="244">
    <w:name w:val="列出段落1"/>
    <w:basedOn w:val="1"/>
    <w:qFormat/>
    <w:uiPriority w:val="34"/>
    <w:pPr>
      <w:ind w:firstLine="420" w:firstLineChars="200"/>
    </w:pPr>
    <w:rPr>
      <w:rFonts w:ascii="Calibri" w:hAnsi="Calibri"/>
    </w:rPr>
  </w:style>
  <w:style w:type="table" w:customStyle="1" w:styleId="245">
    <w:name w:val="Table Normal"/>
    <w:qFormat/>
    <w:uiPriority w:val="0"/>
    <w:tblPr>
      <w:tblCellMar>
        <w:top w:w="0" w:type="dxa"/>
        <w:left w:w="0" w:type="dxa"/>
        <w:bottom w:w="0" w:type="dxa"/>
        <w:right w:w="0" w:type="dxa"/>
      </w:tblCellMar>
    </w:tblPr>
  </w:style>
  <w:style w:type="paragraph" w:customStyle="1" w:styleId="246">
    <w:name w:val="修订1"/>
    <w:hidden/>
    <w:semiHidden/>
    <w:qFormat/>
    <w:uiPriority w:val="99"/>
    <w:rPr>
      <w:rFonts w:ascii="Times New Roman" w:hAnsi="Times New Roman" w:eastAsia="宋体" w:cs="Times New Roman"/>
      <w:kern w:val="2"/>
      <w:sz w:val="28"/>
      <w:lang w:val="en-US" w:eastAsia="zh-CN" w:bidi="ar-SA"/>
    </w:rPr>
  </w:style>
  <w:style w:type="paragraph" w:customStyle="1" w:styleId="247">
    <w:name w:val="Revision"/>
    <w:hidden/>
    <w:semiHidden/>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4.xml"/><Relationship Id="rId12" Type="http://schemas.openxmlformats.org/officeDocument/2006/relationships/header" Target="header3.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EADCA6A-071D-45B4-AF6D-9C44069F4D73}">
  <ds:schemaRefs/>
</ds:datastoreItem>
</file>

<file path=docProps/app.xml><?xml version="1.0" encoding="utf-8"?>
<Properties xmlns="http://schemas.openxmlformats.org/officeDocument/2006/extended-properties" xmlns:vt="http://schemas.openxmlformats.org/officeDocument/2006/docPropsVTypes">
  <Template>Normal</Template>
  <Manager>罗成</Manager>
  <Company>重庆市政府采购中心</Company>
  <Pages>42</Pages>
  <Words>14707</Words>
  <Characters>15525</Characters>
  <Lines>932</Lines>
  <Paragraphs>812</Paragraphs>
  <TotalTime>2</TotalTime>
  <ScaleCrop>false</ScaleCrop>
  <LinksUpToDate>false</LinksUpToDate>
  <CharactersWithSpaces>16638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2022-10-08T02:36:00Z</dcterms:created>
  <dc:creator>周媛媛</dc:creator>
  <cp:lastModifiedBy>z</cp:lastModifiedBy>
  <cp:lastPrinted>2023-03-17T06:25:00Z</cp:lastPrinted>
  <dcterms:modified xsi:type="dcterms:W3CDTF">2025-10-03T10:35:57Z</dcterms:modified>
  <dc:title>竞争性谈判文件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4555610D60BB48DA8E24E8095826D989_13</vt:lpwstr>
  </property>
  <property fmtid="{D5CDD505-2E9C-101B-9397-08002B2CF9AE}" pid="4" name="commondata">
    <vt:lpwstr>eyJoZGlkIjoiNjI5MzQ3YWI0YmQ4YWRlNzljMjUyZTQ4M2Q0ZGMwODYifQ==</vt:lpwstr>
  </property>
  <property fmtid="{D5CDD505-2E9C-101B-9397-08002B2CF9AE}" pid="5" name="KSOTemplateDocerSaveRecord">
    <vt:lpwstr>eyJoZGlkIjoiNWQzMWEyYzExZjRlMGJlZDYwYjBmY2NkMWEwZGYxMWQiLCJ1c2VySWQiOiIxMjY3ODc5MzEyIn0=</vt:lpwstr>
  </property>
</Properties>
</file>