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36EFCBBD">
      <w:pPr>
        <w:spacing w:line="1600" w:lineRule="exact"/>
        <w:outlineLvl w:val="0"/>
        <w:rPr>
          <w:rFonts w:ascii="仿宋" w:hAnsi="仿宋" w:eastAsia="仿宋"/>
          <w:b/>
          <w:color w:val="auto"/>
          <w:sz w:val="100"/>
          <w:shd w:val="clear" w:color="auto" w:fill="auto"/>
        </w:rPr>
      </w:pPr>
      <w:r>
        <w:rPr>
          <w:rFonts w:hint="eastAsia" w:ascii="仿宋" w:hAnsi="仿宋" w:eastAsia="仿宋"/>
          <w:b/>
          <w:color w:val="auto"/>
          <w:sz w:val="100"/>
          <w:shd w:val="clear" w:color="auto" w:fill="auto"/>
        </w:rPr>
        <w:t xml:space="preserve"> </w:t>
      </w:r>
    </w:p>
    <w:p w14:paraId="6E08924A">
      <w:pPr>
        <w:pStyle w:val="17"/>
        <w:rPr>
          <w:color w:val="auto"/>
          <w:shd w:val="clear" w:color="auto" w:fill="auto"/>
        </w:rPr>
      </w:pPr>
    </w:p>
    <w:p w14:paraId="24A3C861">
      <w:pPr>
        <w:spacing w:line="1600" w:lineRule="exact"/>
        <w:jc w:val="center"/>
        <w:outlineLvl w:val="0"/>
        <w:rPr>
          <w:rFonts w:ascii="仿宋" w:hAnsi="仿宋" w:eastAsia="仿宋"/>
          <w:color w:val="auto"/>
          <w:sz w:val="120"/>
          <w:szCs w:val="120"/>
          <w:shd w:val="clear" w:color="auto" w:fill="auto"/>
        </w:rPr>
      </w:pPr>
      <w:bookmarkStart w:id="0" w:name="OLE_LINK1"/>
      <w:r>
        <w:rPr>
          <w:rFonts w:hint="eastAsia" w:ascii="仿宋" w:hAnsi="仿宋" w:eastAsia="仿宋"/>
          <w:b/>
          <w:color w:val="auto"/>
          <w:sz w:val="120"/>
          <w:szCs w:val="120"/>
          <w:shd w:val="clear" w:color="auto" w:fill="auto"/>
          <w:lang w:eastAsia="zh-CN"/>
        </w:rPr>
        <w:t>询价</w:t>
      </w:r>
      <w:r>
        <w:rPr>
          <w:rFonts w:hint="eastAsia" w:ascii="仿宋" w:hAnsi="仿宋" w:eastAsia="仿宋"/>
          <w:b/>
          <w:color w:val="auto"/>
          <w:sz w:val="120"/>
          <w:szCs w:val="120"/>
          <w:shd w:val="clear" w:color="auto" w:fill="auto"/>
        </w:rPr>
        <w:t>文件</w:t>
      </w:r>
    </w:p>
    <w:bookmarkEnd w:id="0"/>
    <w:p w14:paraId="152AA71A">
      <w:pPr>
        <w:pStyle w:val="26"/>
        <w:spacing w:line="500" w:lineRule="exact"/>
        <w:ind w:left="0"/>
        <w:jc w:val="center"/>
        <w:rPr>
          <w:rFonts w:ascii="仿宋" w:hAnsi="仿宋" w:eastAsia="仿宋"/>
          <w:color w:val="auto"/>
          <w:sz w:val="32"/>
          <w:shd w:val="clear" w:color="auto" w:fill="auto"/>
        </w:rPr>
      </w:pPr>
    </w:p>
    <w:p w14:paraId="5149155D">
      <w:pPr>
        <w:pStyle w:val="26"/>
        <w:spacing w:line="500" w:lineRule="exact"/>
        <w:ind w:left="0"/>
        <w:jc w:val="center"/>
        <w:rPr>
          <w:rFonts w:ascii="仿宋" w:hAnsi="仿宋" w:eastAsia="仿宋"/>
          <w:b/>
          <w:bCs/>
          <w:color w:val="auto"/>
          <w:sz w:val="32"/>
          <w:shd w:val="clear" w:color="auto" w:fill="auto"/>
        </w:rPr>
      </w:pPr>
    </w:p>
    <w:p w14:paraId="60EBE564">
      <w:pPr>
        <w:pStyle w:val="26"/>
        <w:spacing w:line="500" w:lineRule="exact"/>
        <w:ind w:left="0"/>
        <w:rPr>
          <w:rFonts w:ascii="仿宋" w:hAnsi="仿宋" w:eastAsia="仿宋"/>
          <w:color w:val="auto"/>
          <w:sz w:val="32"/>
          <w:shd w:val="clear" w:color="auto" w:fill="auto"/>
        </w:rPr>
      </w:pPr>
    </w:p>
    <w:p w14:paraId="567DBC93">
      <w:pPr>
        <w:pStyle w:val="26"/>
        <w:spacing w:line="500" w:lineRule="exact"/>
        <w:ind w:left="0"/>
        <w:rPr>
          <w:rFonts w:ascii="仿宋" w:hAnsi="仿宋" w:eastAsia="仿宋"/>
          <w:color w:val="auto"/>
          <w:sz w:val="32"/>
          <w:shd w:val="clear" w:color="auto" w:fill="auto"/>
        </w:rPr>
      </w:pPr>
    </w:p>
    <w:p w14:paraId="583849A2">
      <w:pPr>
        <w:pStyle w:val="26"/>
        <w:spacing w:line="500" w:lineRule="exact"/>
        <w:ind w:left="0"/>
        <w:rPr>
          <w:rFonts w:ascii="仿宋" w:hAnsi="仿宋" w:eastAsia="仿宋"/>
          <w:color w:val="auto"/>
          <w:sz w:val="32"/>
          <w:shd w:val="clear" w:color="auto" w:fill="auto"/>
        </w:rPr>
      </w:pPr>
    </w:p>
    <w:p w14:paraId="4BDBFFCE">
      <w:pPr>
        <w:pStyle w:val="26"/>
        <w:spacing w:line="500" w:lineRule="exact"/>
        <w:ind w:left="0"/>
        <w:rPr>
          <w:rFonts w:ascii="仿宋" w:hAnsi="仿宋" w:eastAsia="仿宋"/>
          <w:color w:val="auto"/>
          <w:sz w:val="32"/>
          <w:shd w:val="clear" w:color="auto" w:fill="auto"/>
        </w:rPr>
      </w:pPr>
    </w:p>
    <w:p w14:paraId="62AC1766">
      <w:pPr>
        <w:pStyle w:val="26"/>
        <w:spacing w:line="500" w:lineRule="exact"/>
        <w:ind w:left="0"/>
        <w:jc w:val="center"/>
        <w:rPr>
          <w:rFonts w:ascii="仿宋" w:hAnsi="仿宋" w:eastAsia="仿宋"/>
          <w:color w:val="auto"/>
          <w:sz w:val="32"/>
          <w:shd w:val="clear" w:color="auto" w:fill="auto"/>
        </w:rPr>
      </w:pPr>
    </w:p>
    <w:p w14:paraId="398BD6F6">
      <w:pPr>
        <w:spacing w:line="500" w:lineRule="exact"/>
        <w:ind w:firstLine="960" w:firstLineChars="300"/>
        <w:outlineLvl w:val="0"/>
        <w:rPr>
          <w:rFonts w:ascii="方正小标宋_GBK" w:hAnsi="方正小标宋_GBK" w:eastAsia="方正小标宋_GBK" w:cs="方正小标宋_GBK"/>
          <w:color w:val="auto"/>
          <w:sz w:val="36"/>
          <w:szCs w:val="36"/>
          <w:shd w:val="clear" w:color="auto" w:fill="auto"/>
        </w:rPr>
      </w:pPr>
      <w:r>
        <w:rPr>
          <w:rFonts w:hint="eastAsia" w:ascii="方正黑体_GBK" w:hAnsi="方正黑体_GBK" w:eastAsia="方正黑体_GBK" w:cs="方正黑体_GBK"/>
          <w:color w:val="auto"/>
          <w:sz w:val="32"/>
          <w:shd w:val="clear" w:color="auto" w:fill="auto"/>
        </w:rPr>
        <w:t>项目名称：</w:t>
      </w:r>
      <w:r>
        <w:rPr>
          <w:rFonts w:hint="eastAsia" w:ascii="仿宋" w:hAnsi="仿宋" w:eastAsia="仿宋"/>
          <w:color w:val="auto"/>
          <w:sz w:val="32"/>
          <w:shd w:val="clear" w:color="auto" w:fill="auto"/>
          <w:lang w:val="en-US" w:eastAsia="zh-CN"/>
        </w:rPr>
        <w:t>沙坪坝区土主社区卫生服务中心医用电梯改造</w:t>
      </w:r>
    </w:p>
    <w:p w14:paraId="5E019017">
      <w:pPr>
        <w:spacing w:line="500" w:lineRule="exact"/>
        <w:ind w:left="543" w:leftChars="194"/>
        <w:outlineLvl w:val="0"/>
        <w:rPr>
          <w:rFonts w:hint="default" w:ascii="仿宋" w:hAnsi="仿宋" w:eastAsia="仿宋"/>
          <w:color w:val="auto"/>
          <w:sz w:val="32"/>
          <w:shd w:val="clear" w:color="auto" w:fill="auto"/>
          <w:lang w:val="en-US" w:eastAsia="zh-CN"/>
        </w:rPr>
      </w:pPr>
    </w:p>
    <w:p w14:paraId="51EC3880">
      <w:pPr>
        <w:spacing w:line="500" w:lineRule="exact"/>
        <w:ind w:firstLine="2080" w:firstLineChars="650"/>
        <w:outlineLvl w:val="0"/>
        <w:rPr>
          <w:rFonts w:ascii="仿宋" w:hAnsi="仿宋" w:eastAsia="仿宋"/>
          <w:color w:val="auto"/>
          <w:sz w:val="32"/>
          <w:shd w:val="clear" w:color="auto" w:fill="auto"/>
        </w:rPr>
      </w:pPr>
    </w:p>
    <w:p w14:paraId="391AF8CE">
      <w:pPr>
        <w:pStyle w:val="26"/>
        <w:spacing w:line="500" w:lineRule="exact"/>
        <w:ind w:left="0"/>
        <w:jc w:val="center"/>
        <w:rPr>
          <w:rFonts w:ascii="仿宋" w:hAnsi="仿宋" w:eastAsia="仿宋"/>
          <w:color w:val="auto"/>
          <w:sz w:val="32"/>
          <w:shd w:val="clear" w:color="auto" w:fill="auto"/>
        </w:rPr>
      </w:pPr>
    </w:p>
    <w:p w14:paraId="074AB2EF">
      <w:pPr>
        <w:rPr>
          <w:color w:val="auto"/>
          <w:shd w:val="clear" w:color="auto" w:fill="auto"/>
        </w:rPr>
      </w:pPr>
    </w:p>
    <w:p w14:paraId="2A9DE3D2">
      <w:pPr>
        <w:rPr>
          <w:color w:val="auto"/>
          <w:shd w:val="clear" w:color="auto" w:fill="auto"/>
        </w:rPr>
      </w:pPr>
    </w:p>
    <w:p w14:paraId="5777437F">
      <w:pPr>
        <w:pStyle w:val="17"/>
        <w:rPr>
          <w:color w:val="auto"/>
          <w:shd w:val="clear" w:color="auto" w:fill="auto"/>
        </w:rPr>
      </w:pPr>
    </w:p>
    <w:p w14:paraId="26B187C8">
      <w:pPr>
        <w:pStyle w:val="24"/>
        <w:rPr>
          <w:color w:val="auto"/>
          <w:shd w:val="clear" w:color="auto" w:fill="auto"/>
        </w:rPr>
      </w:pPr>
    </w:p>
    <w:p w14:paraId="5C06B0A0">
      <w:pPr>
        <w:pStyle w:val="75"/>
        <w:rPr>
          <w:color w:val="auto"/>
          <w:shd w:val="clear" w:color="auto" w:fill="auto"/>
        </w:rPr>
      </w:pPr>
    </w:p>
    <w:p w14:paraId="55B0FDD7">
      <w:pPr>
        <w:spacing w:line="500" w:lineRule="exact"/>
        <w:ind w:firstLine="1500" w:firstLineChars="500"/>
        <w:outlineLvl w:val="0"/>
        <w:rPr>
          <w:rFonts w:hint="eastAsia" w:ascii="仿宋" w:hAnsi="仿宋" w:eastAsia="仿宋"/>
          <w:color w:val="auto"/>
          <w:sz w:val="32"/>
          <w:shd w:val="clear" w:color="auto" w:fill="auto"/>
          <w:lang w:eastAsia="zh-CN"/>
        </w:rPr>
      </w:pPr>
      <w:r>
        <w:rPr>
          <w:rFonts w:hint="eastAsia" w:ascii="方正黑体_GBK" w:hAnsi="方正黑体_GBK" w:eastAsia="方正黑体_GBK" w:cs="方正黑体_GBK"/>
          <w:color w:val="auto"/>
          <w:sz w:val="30"/>
          <w:szCs w:val="30"/>
          <w:shd w:val="clear" w:color="auto" w:fill="auto"/>
          <w:lang w:eastAsia="zh-CN"/>
        </w:rPr>
        <w:t>招标方</w:t>
      </w:r>
      <w:r>
        <w:rPr>
          <w:rFonts w:hint="eastAsia" w:ascii="方正黑体_GBK" w:hAnsi="方正黑体_GBK" w:eastAsia="方正黑体_GBK" w:cs="方正黑体_GBK"/>
          <w:color w:val="auto"/>
          <w:sz w:val="30"/>
          <w:szCs w:val="30"/>
          <w:shd w:val="clear" w:color="auto" w:fill="auto"/>
        </w:rPr>
        <w:t>：</w:t>
      </w:r>
      <w:r>
        <w:rPr>
          <w:rFonts w:hint="eastAsia" w:ascii="仿宋" w:hAnsi="仿宋" w:eastAsia="仿宋"/>
          <w:color w:val="auto"/>
          <w:sz w:val="32"/>
          <w:shd w:val="clear" w:color="auto" w:fill="auto"/>
          <w:lang w:val="en-US" w:eastAsia="zh-CN"/>
        </w:rPr>
        <w:t>沙坪坝区土主社区卫生服务中心</w:t>
      </w:r>
    </w:p>
    <w:p w14:paraId="1E202F11">
      <w:pPr>
        <w:pStyle w:val="5"/>
        <w:rPr>
          <w:color w:val="auto"/>
          <w:shd w:val="clear" w:color="auto" w:fill="auto"/>
        </w:rPr>
      </w:pPr>
    </w:p>
    <w:p w14:paraId="7C172831">
      <w:pPr>
        <w:snapToGrid w:val="0"/>
        <w:spacing w:line="500" w:lineRule="exact"/>
        <w:jc w:val="center"/>
        <w:rPr>
          <w:rFonts w:ascii="仿宋" w:hAnsi="仿宋" w:eastAsia="仿宋"/>
          <w:color w:val="auto"/>
          <w:sz w:val="44"/>
          <w:szCs w:val="28"/>
          <w:shd w:val="clear" w:color="auto" w:fill="auto"/>
        </w:rPr>
      </w:pPr>
      <w:r>
        <w:rPr>
          <w:rFonts w:hint="eastAsia" w:ascii="仿宋" w:hAnsi="仿宋" w:eastAsia="仿宋"/>
          <w:color w:val="auto"/>
          <w:sz w:val="32"/>
          <w:szCs w:val="32"/>
          <w:shd w:val="clear" w:color="auto" w:fill="auto"/>
        </w:rPr>
        <w:t>二○二</w:t>
      </w:r>
      <w:r>
        <w:rPr>
          <w:rFonts w:hint="eastAsia" w:ascii="仿宋" w:hAnsi="仿宋" w:eastAsia="仿宋"/>
          <w:color w:val="auto"/>
          <w:sz w:val="32"/>
          <w:szCs w:val="32"/>
          <w:shd w:val="clear" w:color="auto" w:fill="auto"/>
          <w:lang w:val="en-US" w:eastAsia="zh-CN"/>
        </w:rPr>
        <w:t>五</w:t>
      </w:r>
      <w:r>
        <w:rPr>
          <w:rFonts w:hint="eastAsia" w:ascii="仿宋" w:hAnsi="仿宋" w:eastAsia="仿宋"/>
          <w:color w:val="auto"/>
          <w:sz w:val="32"/>
          <w:szCs w:val="32"/>
          <w:shd w:val="clear" w:color="auto" w:fill="auto"/>
        </w:rPr>
        <w:t>年</w:t>
      </w:r>
      <w:r>
        <w:rPr>
          <w:rFonts w:hint="eastAsia" w:ascii="仿宋" w:hAnsi="仿宋" w:eastAsia="仿宋"/>
          <w:color w:val="auto"/>
          <w:sz w:val="32"/>
          <w:szCs w:val="32"/>
          <w:shd w:val="clear" w:color="auto" w:fill="auto"/>
          <w:lang w:val="en-US" w:eastAsia="zh-CN"/>
        </w:rPr>
        <w:t>八</w:t>
      </w:r>
      <w:r>
        <w:rPr>
          <w:rFonts w:hint="eastAsia" w:ascii="仿宋" w:hAnsi="仿宋" w:eastAsia="仿宋"/>
          <w:color w:val="auto"/>
          <w:sz w:val="32"/>
          <w:szCs w:val="32"/>
          <w:shd w:val="clear" w:color="auto" w:fill="auto"/>
        </w:rPr>
        <w:t>月</w:t>
      </w:r>
    </w:p>
    <w:p w14:paraId="79BB850D">
      <w:pPr>
        <w:spacing w:line="480" w:lineRule="exact"/>
        <w:jc w:val="center"/>
        <w:outlineLvl w:val="0"/>
        <w:rPr>
          <w:rFonts w:ascii="仿宋" w:hAnsi="仿宋" w:eastAsia="仿宋"/>
          <w:color w:val="auto"/>
          <w:sz w:val="44"/>
          <w:szCs w:val="28"/>
          <w:shd w:val="clear" w:color="auto" w:fill="auto"/>
        </w:rPr>
      </w:pPr>
    </w:p>
    <w:p w14:paraId="0209CBEA">
      <w:pPr>
        <w:pStyle w:val="17"/>
        <w:ind w:left="0" w:leftChars="0" w:firstLine="0" w:firstLineChars="0"/>
        <w:rPr>
          <w:color w:val="auto"/>
          <w:shd w:val="clear" w:color="auto" w:fill="auto"/>
        </w:rPr>
      </w:pPr>
    </w:p>
    <w:p w14:paraId="10ACF248">
      <w:pPr>
        <w:pStyle w:val="17"/>
        <w:ind w:left="0" w:leftChars="0" w:firstLine="0" w:firstLineChars="0"/>
        <w:rPr>
          <w:color w:val="auto"/>
          <w:shd w:val="clear" w:color="auto" w:fill="auto"/>
        </w:rPr>
      </w:pPr>
    </w:p>
    <w:p w14:paraId="74B93928">
      <w:pPr>
        <w:spacing w:line="480" w:lineRule="exact"/>
        <w:jc w:val="center"/>
        <w:outlineLvl w:val="0"/>
        <w:rPr>
          <w:rFonts w:ascii="仿宋" w:hAnsi="仿宋" w:eastAsia="仿宋"/>
          <w:color w:val="auto"/>
          <w:sz w:val="44"/>
          <w:szCs w:val="28"/>
          <w:shd w:val="clear" w:color="auto" w:fill="auto"/>
        </w:rPr>
      </w:pPr>
      <w:r>
        <w:rPr>
          <w:rFonts w:hint="eastAsia" w:ascii="仿宋" w:hAnsi="仿宋" w:eastAsia="仿宋"/>
          <w:color w:val="auto"/>
          <w:sz w:val="44"/>
          <w:szCs w:val="28"/>
          <w:shd w:val="clear" w:color="auto" w:fill="auto"/>
        </w:rPr>
        <w:t>目 录</w:t>
      </w:r>
    </w:p>
    <w:p w14:paraId="00AC7DE8">
      <w:pPr>
        <w:pStyle w:val="49"/>
        <w:tabs>
          <w:tab w:val="right" w:leader="dot" w:pos="9412"/>
        </w:tabs>
        <w:rPr>
          <w:color w:val="auto"/>
          <w:shd w:val="clear" w:color="auto" w:fill="auto"/>
        </w:rPr>
      </w:pPr>
      <w:r>
        <w:rPr>
          <w:rFonts w:hint="eastAsia" w:ascii="仿宋" w:hAnsi="仿宋" w:eastAsia="仿宋"/>
          <w:color w:val="auto"/>
          <w:sz w:val="24"/>
          <w:szCs w:val="24"/>
          <w:shd w:val="clear" w:color="auto" w:fill="auto"/>
        </w:rPr>
        <w:fldChar w:fldCharType="begin"/>
      </w:r>
      <w:r>
        <w:rPr>
          <w:rFonts w:hint="eastAsia" w:ascii="仿宋" w:hAnsi="仿宋" w:eastAsia="仿宋"/>
          <w:color w:val="auto"/>
          <w:sz w:val="24"/>
          <w:szCs w:val="24"/>
          <w:shd w:val="clear" w:color="auto" w:fill="auto"/>
        </w:rPr>
        <w:instrText xml:space="preserve"> TOC \o "1-3" \h \z </w:instrText>
      </w:r>
      <w:r>
        <w:rPr>
          <w:rFonts w:hint="eastAsia" w:ascii="仿宋" w:hAnsi="仿宋" w:eastAsia="仿宋"/>
          <w:color w:val="auto"/>
          <w:sz w:val="24"/>
          <w:szCs w:val="24"/>
          <w:shd w:val="clear" w:color="auto" w:fill="auto"/>
        </w:rPr>
        <w:fldChar w:fldCharType="separate"/>
      </w:r>
      <w:r>
        <w:rPr>
          <w:rFonts w:hint="eastAsia" w:ascii="仿宋" w:hAnsi="仿宋" w:eastAsia="仿宋"/>
          <w:color w:val="auto"/>
          <w:szCs w:val="24"/>
          <w:shd w:val="clear" w:color="auto" w:fill="auto"/>
        </w:rPr>
        <w:fldChar w:fldCharType="begin"/>
      </w:r>
      <w:r>
        <w:rPr>
          <w:rFonts w:hint="eastAsia" w:ascii="仿宋" w:hAnsi="仿宋" w:eastAsia="仿宋"/>
          <w:color w:val="auto"/>
          <w:szCs w:val="24"/>
          <w:shd w:val="clear" w:color="auto" w:fill="auto"/>
        </w:rPr>
        <w:instrText xml:space="preserve"> HYPERLINK \l _Toc876 </w:instrText>
      </w:r>
      <w:r>
        <w:rPr>
          <w:rFonts w:hint="eastAsia" w:ascii="仿宋" w:hAnsi="仿宋" w:eastAsia="仿宋"/>
          <w:color w:val="auto"/>
          <w:szCs w:val="24"/>
          <w:shd w:val="clear" w:color="auto" w:fill="auto"/>
        </w:rPr>
        <w:fldChar w:fldCharType="separate"/>
      </w:r>
      <w:r>
        <w:rPr>
          <w:rFonts w:hint="eastAsia" w:ascii="仿宋" w:hAnsi="仿宋" w:eastAsia="仿宋"/>
          <w:bCs/>
          <w:color w:val="auto"/>
          <w:szCs w:val="30"/>
          <w:shd w:val="clear" w:color="auto" w:fill="auto"/>
        </w:rPr>
        <w:t>第一篇 采购</w:t>
      </w:r>
      <w:r>
        <w:rPr>
          <w:rFonts w:hint="eastAsia" w:ascii="仿宋" w:hAnsi="仿宋" w:eastAsia="仿宋"/>
          <w:bCs/>
          <w:color w:val="auto"/>
          <w:szCs w:val="30"/>
          <w:shd w:val="clear" w:color="auto" w:fill="auto"/>
          <w:lang w:val="en-US" w:eastAsia="zh-CN"/>
        </w:rPr>
        <w:t>公告</w:t>
      </w:r>
      <w:r>
        <w:rPr>
          <w:color w:val="auto"/>
          <w:shd w:val="clear" w:color="auto" w:fill="auto"/>
        </w:rPr>
        <w:tab/>
      </w:r>
      <w:r>
        <w:rPr>
          <w:color w:val="auto"/>
          <w:shd w:val="clear" w:color="auto" w:fill="auto"/>
        </w:rPr>
        <w:fldChar w:fldCharType="begin"/>
      </w:r>
      <w:r>
        <w:rPr>
          <w:color w:val="auto"/>
          <w:shd w:val="clear" w:color="auto" w:fill="auto"/>
        </w:rPr>
        <w:instrText xml:space="preserve"> PAGEREF _Toc876 \h </w:instrText>
      </w:r>
      <w:r>
        <w:rPr>
          <w:color w:val="auto"/>
          <w:shd w:val="clear" w:color="auto" w:fill="auto"/>
        </w:rPr>
        <w:fldChar w:fldCharType="separate"/>
      </w:r>
      <w:r>
        <w:rPr>
          <w:color w:val="auto"/>
          <w:shd w:val="clear" w:color="auto" w:fill="auto"/>
        </w:rPr>
        <w:t>3</w:t>
      </w:r>
      <w:r>
        <w:rPr>
          <w:color w:val="auto"/>
          <w:shd w:val="clear" w:color="auto" w:fill="auto"/>
        </w:rPr>
        <w:fldChar w:fldCharType="end"/>
      </w:r>
      <w:r>
        <w:rPr>
          <w:rFonts w:hint="eastAsia" w:ascii="仿宋" w:hAnsi="仿宋" w:eastAsia="仿宋"/>
          <w:color w:val="auto"/>
          <w:szCs w:val="24"/>
          <w:shd w:val="clear" w:color="auto" w:fill="auto"/>
        </w:rPr>
        <w:fldChar w:fldCharType="end"/>
      </w:r>
    </w:p>
    <w:p w14:paraId="6D70B93E">
      <w:pPr>
        <w:pStyle w:val="33"/>
        <w:tabs>
          <w:tab w:val="right" w:leader="dot" w:pos="9412"/>
        </w:tabs>
        <w:rPr>
          <w:color w:val="auto"/>
          <w:shd w:val="clear" w:color="auto" w:fill="auto"/>
        </w:rPr>
      </w:pPr>
      <w:r>
        <w:rPr>
          <w:rFonts w:hint="eastAsia" w:ascii="仿宋" w:hAnsi="仿宋" w:eastAsia="仿宋"/>
          <w:color w:val="auto"/>
          <w:szCs w:val="24"/>
          <w:shd w:val="clear" w:color="auto" w:fill="auto"/>
        </w:rPr>
        <w:fldChar w:fldCharType="begin"/>
      </w:r>
      <w:r>
        <w:rPr>
          <w:rFonts w:hint="eastAsia" w:ascii="仿宋" w:hAnsi="仿宋" w:eastAsia="仿宋"/>
          <w:color w:val="auto"/>
          <w:szCs w:val="24"/>
          <w:shd w:val="clear" w:color="auto" w:fill="auto"/>
        </w:rPr>
        <w:instrText xml:space="preserve"> HYPERLINK \l _Toc30071 </w:instrText>
      </w:r>
      <w:r>
        <w:rPr>
          <w:rFonts w:hint="eastAsia" w:ascii="仿宋" w:hAnsi="仿宋" w:eastAsia="仿宋"/>
          <w:color w:val="auto"/>
          <w:szCs w:val="24"/>
          <w:shd w:val="clear" w:color="auto" w:fill="auto"/>
        </w:rPr>
        <w:fldChar w:fldCharType="separate"/>
      </w:r>
      <w:r>
        <w:rPr>
          <w:rFonts w:hint="eastAsia" w:ascii="仿宋" w:hAnsi="仿宋" w:eastAsia="仿宋"/>
          <w:color w:val="auto"/>
          <w:szCs w:val="24"/>
          <w:shd w:val="clear" w:color="auto" w:fill="auto"/>
        </w:rPr>
        <w:t>一</w:t>
      </w:r>
      <w:r>
        <w:rPr>
          <w:rFonts w:hint="eastAsia" w:ascii="仿宋" w:hAnsi="仿宋" w:eastAsia="仿宋"/>
          <w:color w:val="auto"/>
          <w:szCs w:val="24"/>
          <w:shd w:val="clear" w:color="auto" w:fill="auto"/>
          <w:lang w:eastAsia="zh-CN"/>
        </w:rPr>
        <w:t>.</w:t>
      </w:r>
      <w:r>
        <w:rPr>
          <w:rFonts w:hint="eastAsia" w:ascii="仿宋" w:hAnsi="仿宋" w:eastAsia="仿宋"/>
          <w:color w:val="auto"/>
          <w:sz w:val="24"/>
          <w:szCs w:val="24"/>
          <w:shd w:val="clear" w:color="auto" w:fill="auto"/>
          <w:lang w:eastAsia="zh-CN"/>
        </w:rPr>
        <w:t>医用电梯基本情况</w:t>
      </w:r>
      <w:r>
        <w:rPr>
          <w:color w:val="auto"/>
          <w:shd w:val="clear" w:color="auto" w:fill="auto"/>
        </w:rPr>
        <w:tab/>
      </w:r>
      <w:r>
        <w:rPr>
          <w:rFonts w:hint="eastAsia"/>
          <w:color w:val="auto"/>
          <w:shd w:val="clear" w:color="auto" w:fill="auto"/>
          <w:lang w:val="en-US" w:eastAsia="zh-CN"/>
        </w:rPr>
        <w:t>3</w:t>
      </w:r>
      <w:r>
        <w:rPr>
          <w:rFonts w:hint="eastAsia" w:ascii="仿宋" w:hAnsi="仿宋" w:eastAsia="仿宋"/>
          <w:color w:val="auto"/>
          <w:szCs w:val="24"/>
          <w:shd w:val="clear" w:color="auto" w:fill="auto"/>
        </w:rPr>
        <w:fldChar w:fldCharType="end"/>
      </w:r>
    </w:p>
    <w:p w14:paraId="19A73A6B">
      <w:pPr>
        <w:pStyle w:val="33"/>
        <w:tabs>
          <w:tab w:val="right" w:leader="dot" w:pos="9412"/>
        </w:tabs>
        <w:rPr>
          <w:color w:val="auto"/>
          <w:shd w:val="clear" w:color="auto" w:fill="auto"/>
        </w:rPr>
      </w:pPr>
      <w:r>
        <w:rPr>
          <w:rFonts w:hint="eastAsia" w:ascii="仿宋" w:hAnsi="仿宋" w:eastAsia="仿宋"/>
          <w:color w:val="auto"/>
          <w:szCs w:val="24"/>
          <w:shd w:val="clear" w:color="auto" w:fill="auto"/>
        </w:rPr>
        <w:fldChar w:fldCharType="begin"/>
      </w:r>
      <w:r>
        <w:rPr>
          <w:rFonts w:hint="eastAsia" w:ascii="仿宋" w:hAnsi="仿宋" w:eastAsia="仿宋"/>
          <w:color w:val="auto"/>
          <w:szCs w:val="24"/>
          <w:shd w:val="clear" w:color="auto" w:fill="auto"/>
        </w:rPr>
        <w:instrText xml:space="preserve"> HYPERLINK \l _Toc8690 </w:instrText>
      </w:r>
      <w:r>
        <w:rPr>
          <w:rFonts w:hint="eastAsia" w:ascii="仿宋" w:hAnsi="仿宋" w:eastAsia="仿宋"/>
          <w:color w:val="auto"/>
          <w:szCs w:val="24"/>
          <w:shd w:val="clear" w:color="auto" w:fill="auto"/>
        </w:rPr>
        <w:fldChar w:fldCharType="separate"/>
      </w:r>
      <w:r>
        <w:rPr>
          <w:rFonts w:hint="eastAsia" w:ascii="仿宋" w:hAnsi="仿宋" w:eastAsia="仿宋"/>
          <w:color w:val="auto"/>
          <w:szCs w:val="24"/>
          <w:shd w:val="clear" w:color="auto" w:fill="auto"/>
        </w:rPr>
        <w:t>二</w:t>
      </w:r>
      <w:r>
        <w:rPr>
          <w:rFonts w:hint="eastAsia" w:ascii="仿宋" w:hAnsi="仿宋" w:eastAsia="仿宋"/>
          <w:color w:val="auto"/>
          <w:szCs w:val="24"/>
          <w:shd w:val="clear" w:color="auto" w:fill="auto"/>
          <w:lang w:eastAsia="zh-CN"/>
        </w:rPr>
        <w:t>.</w:t>
      </w:r>
      <w:r>
        <w:rPr>
          <w:rFonts w:hint="eastAsia" w:ascii="仿宋" w:hAnsi="仿宋" w:eastAsia="仿宋"/>
          <w:color w:val="auto"/>
          <w:szCs w:val="24"/>
          <w:shd w:val="clear" w:color="auto" w:fill="auto"/>
        </w:rPr>
        <w:t>资金来源</w:t>
      </w:r>
      <w:r>
        <w:rPr>
          <w:color w:val="auto"/>
          <w:shd w:val="clear" w:color="auto" w:fill="auto"/>
        </w:rPr>
        <w:tab/>
      </w:r>
      <w:r>
        <w:rPr>
          <w:color w:val="auto"/>
          <w:shd w:val="clear" w:color="auto" w:fill="auto"/>
        </w:rPr>
        <w:fldChar w:fldCharType="begin"/>
      </w:r>
      <w:r>
        <w:rPr>
          <w:color w:val="auto"/>
          <w:shd w:val="clear" w:color="auto" w:fill="auto"/>
        </w:rPr>
        <w:instrText xml:space="preserve"> PAGEREF _Toc8690 \h </w:instrText>
      </w:r>
      <w:r>
        <w:rPr>
          <w:color w:val="auto"/>
          <w:shd w:val="clear" w:color="auto" w:fill="auto"/>
        </w:rPr>
        <w:fldChar w:fldCharType="separate"/>
      </w:r>
      <w:r>
        <w:rPr>
          <w:color w:val="auto"/>
          <w:shd w:val="clear" w:color="auto" w:fill="auto"/>
        </w:rPr>
        <w:t>3</w:t>
      </w:r>
      <w:r>
        <w:rPr>
          <w:color w:val="auto"/>
          <w:shd w:val="clear" w:color="auto" w:fill="auto"/>
        </w:rPr>
        <w:fldChar w:fldCharType="end"/>
      </w:r>
      <w:r>
        <w:rPr>
          <w:rFonts w:hint="eastAsia" w:ascii="仿宋" w:hAnsi="仿宋" w:eastAsia="仿宋"/>
          <w:color w:val="auto"/>
          <w:szCs w:val="24"/>
          <w:shd w:val="clear" w:color="auto" w:fill="auto"/>
        </w:rPr>
        <w:fldChar w:fldCharType="end"/>
      </w:r>
    </w:p>
    <w:p w14:paraId="20D86F0D">
      <w:pPr>
        <w:pStyle w:val="33"/>
        <w:tabs>
          <w:tab w:val="right" w:leader="dot" w:pos="9412"/>
        </w:tabs>
        <w:rPr>
          <w:color w:val="auto"/>
          <w:shd w:val="clear" w:color="auto" w:fill="auto"/>
        </w:rPr>
      </w:pPr>
      <w:r>
        <w:rPr>
          <w:rFonts w:hint="eastAsia" w:ascii="仿宋" w:hAnsi="仿宋" w:eastAsia="仿宋"/>
          <w:color w:val="auto"/>
          <w:szCs w:val="24"/>
          <w:shd w:val="clear" w:color="auto" w:fill="auto"/>
        </w:rPr>
        <w:fldChar w:fldCharType="begin"/>
      </w:r>
      <w:r>
        <w:rPr>
          <w:rFonts w:hint="eastAsia" w:ascii="仿宋" w:hAnsi="仿宋" w:eastAsia="仿宋"/>
          <w:color w:val="auto"/>
          <w:szCs w:val="24"/>
          <w:shd w:val="clear" w:color="auto" w:fill="auto"/>
        </w:rPr>
        <w:instrText xml:space="preserve"> HYPERLINK \l _Toc29922 </w:instrText>
      </w:r>
      <w:r>
        <w:rPr>
          <w:rFonts w:hint="eastAsia" w:ascii="仿宋" w:hAnsi="仿宋" w:eastAsia="仿宋"/>
          <w:color w:val="auto"/>
          <w:szCs w:val="24"/>
          <w:shd w:val="clear" w:color="auto" w:fill="auto"/>
        </w:rPr>
        <w:fldChar w:fldCharType="separate"/>
      </w:r>
      <w:r>
        <w:rPr>
          <w:rFonts w:hint="eastAsia" w:ascii="仿宋" w:hAnsi="仿宋" w:eastAsia="仿宋"/>
          <w:color w:val="auto"/>
          <w:szCs w:val="24"/>
          <w:shd w:val="clear" w:color="auto" w:fill="auto"/>
        </w:rPr>
        <w:t>三</w:t>
      </w:r>
      <w:r>
        <w:rPr>
          <w:rFonts w:hint="eastAsia" w:ascii="仿宋" w:hAnsi="仿宋" w:eastAsia="仿宋"/>
          <w:color w:val="auto"/>
          <w:szCs w:val="24"/>
          <w:shd w:val="clear" w:color="auto" w:fill="auto"/>
          <w:lang w:eastAsia="zh-CN"/>
        </w:rPr>
        <w:t>.投标方</w:t>
      </w:r>
      <w:r>
        <w:rPr>
          <w:rFonts w:hint="eastAsia" w:ascii="仿宋" w:hAnsi="仿宋" w:eastAsia="仿宋"/>
          <w:color w:val="auto"/>
          <w:szCs w:val="24"/>
          <w:shd w:val="clear" w:color="auto" w:fill="auto"/>
        </w:rPr>
        <w:t>资格条件</w:t>
      </w:r>
      <w:r>
        <w:rPr>
          <w:color w:val="auto"/>
          <w:shd w:val="clear" w:color="auto" w:fill="auto"/>
        </w:rPr>
        <w:tab/>
      </w:r>
      <w:r>
        <w:rPr>
          <w:color w:val="auto"/>
          <w:shd w:val="clear" w:color="auto" w:fill="auto"/>
        </w:rPr>
        <w:fldChar w:fldCharType="begin"/>
      </w:r>
      <w:r>
        <w:rPr>
          <w:color w:val="auto"/>
          <w:shd w:val="clear" w:color="auto" w:fill="auto"/>
        </w:rPr>
        <w:instrText xml:space="preserve"> PAGEREF _Toc29922 \h </w:instrText>
      </w:r>
      <w:r>
        <w:rPr>
          <w:color w:val="auto"/>
          <w:shd w:val="clear" w:color="auto" w:fill="auto"/>
        </w:rPr>
        <w:fldChar w:fldCharType="separate"/>
      </w:r>
      <w:r>
        <w:rPr>
          <w:color w:val="auto"/>
          <w:shd w:val="clear" w:color="auto" w:fill="auto"/>
        </w:rPr>
        <w:t>3</w:t>
      </w:r>
      <w:r>
        <w:rPr>
          <w:color w:val="auto"/>
          <w:shd w:val="clear" w:color="auto" w:fill="auto"/>
        </w:rPr>
        <w:fldChar w:fldCharType="end"/>
      </w:r>
      <w:r>
        <w:rPr>
          <w:rFonts w:hint="eastAsia" w:ascii="仿宋" w:hAnsi="仿宋" w:eastAsia="仿宋"/>
          <w:color w:val="auto"/>
          <w:szCs w:val="24"/>
          <w:shd w:val="clear" w:color="auto" w:fill="auto"/>
        </w:rPr>
        <w:fldChar w:fldCharType="end"/>
      </w:r>
    </w:p>
    <w:p w14:paraId="1CC9D569">
      <w:pPr>
        <w:pStyle w:val="33"/>
        <w:tabs>
          <w:tab w:val="right" w:leader="dot" w:pos="9412"/>
        </w:tabs>
        <w:rPr>
          <w:color w:val="auto"/>
          <w:shd w:val="clear" w:color="auto" w:fill="auto"/>
        </w:rPr>
      </w:pPr>
      <w:r>
        <w:rPr>
          <w:rFonts w:hint="eastAsia" w:ascii="仿宋" w:hAnsi="仿宋" w:eastAsia="仿宋"/>
          <w:color w:val="auto"/>
          <w:szCs w:val="24"/>
          <w:shd w:val="clear" w:color="auto" w:fill="auto"/>
        </w:rPr>
        <w:fldChar w:fldCharType="begin"/>
      </w:r>
      <w:r>
        <w:rPr>
          <w:rFonts w:hint="eastAsia" w:ascii="仿宋" w:hAnsi="仿宋" w:eastAsia="仿宋"/>
          <w:color w:val="auto"/>
          <w:szCs w:val="24"/>
          <w:shd w:val="clear" w:color="auto" w:fill="auto"/>
        </w:rPr>
        <w:instrText xml:space="preserve"> HYPERLINK \l _Toc4702 </w:instrText>
      </w:r>
      <w:r>
        <w:rPr>
          <w:rFonts w:hint="eastAsia" w:ascii="仿宋" w:hAnsi="仿宋" w:eastAsia="仿宋"/>
          <w:color w:val="auto"/>
          <w:szCs w:val="24"/>
          <w:shd w:val="clear" w:color="auto" w:fill="auto"/>
        </w:rPr>
        <w:fldChar w:fldCharType="separate"/>
      </w:r>
      <w:r>
        <w:rPr>
          <w:rFonts w:hint="eastAsia" w:ascii="仿宋" w:hAnsi="仿宋" w:eastAsia="仿宋"/>
          <w:color w:val="auto"/>
          <w:szCs w:val="24"/>
          <w:shd w:val="clear" w:color="auto" w:fill="auto"/>
        </w:rPr>
        <w:t>四</w:t>
      </w:r>
      <w:r>
        <w:rPr>
          <w:rFonts w:hint="eastAsia" w:ascii="仿宋" w:hAnsi="仿宋" w:eastAsia="仿宋"/>
          <w:color w:val="auto"/>
          <w:szCs w:val="24"/>
          <w:shd w:val="clear" w:color="auto" w:fill="auto"/>
          <w:lang w:eastAsia="zh-CN"/>
        </w:rPr>
        <w:t>.</w:t>
      </w:r>
      <w:r>
        <w:rPr>
          <w:rFonts w:hint="eastAsia" w:ascii="仿宋" w:hAnsi="仿宋" w:eastAsia="仿宋"/>
          <w:color w:val="auto"/>
          <w:szCs w:val="24"/>
          <w:shd w:val="clear" w:color="auto" w:fill="auto"/>
        </w:rPr>
        <w:t>采购有关说明</w:t>
      </w:r>
      <w:r>
        <w:rPr>
          <w:color w:val="auto"/>
          <w:shd w:val="clear" w:color="auto" w:fill="auto"/>
        </w:rPr>
        <w:tab/>
      </w:r>
      <w:r>
        <w:rPr>
          <w:color w:val="auto"/>
          <w:shd w:val="clear" w:color="auto" w:fill="auto"/>
        </w:rPr>
        <w:fldChar w:fldCharType="begin"/>
      </w:r>
      <w:r>
        <w:rPr>
          <w:color w:val="auto"/>
          <w:shd w:val="clear" w:color="auto" w:fill="auto"/>
        </w:rPr>
        <w:instrText xml:space="preserve"> PAGEREF _Toc4702 \h </w:instrText>
      </w:r>
      <w:r>
        <w:rPr>
          <w:color w:val="auto"/>
          <w:shd w:val="clear" w:color="auto" w:fill="auto"/>
        </w:rPr>
        <w:fldChar w:fldCharType="separate"/>
      </w:r>
      <w:r>
        <w:rPr>
          <w:color w:val="auto"/>
          <w:shd w:val="clear" w:color="auto" w:fill="auto"/>
        </w:rPr>
        <w:t>3</w:t>
      </w:r>
      <w:r>
        <w:rPr>
          <w:color w:val="auto"/>
          <w:shd w:val="clear" w:color="auto" w:fill="auto"/>
        </w:rPr>
        <w:fldChar w:fldCharType="end"/>
      </w:r>
      <w:r>
        <w:rPr>
          <w:rFonts w:hint="eastAsia" w:ascii="仿宋" w:hAnsi="仿宋" w:eastAsia="仿宋"/>
          <w:color w:val="auto"/>
          <w:szCs w:val="24"/>
          <w:shd w:val="clear" w:color="auto" w:fill="auto"/>
        </w:rPr>
        <w:fldChar w:fldCharType="end"/>
      </w:r>
    </w:p>
    <w:p w14:paraId="68256158">
      <w:pPr>
        <w:pStyle w:val="33"/>
        <w:tabs>
          <w:tab w:val="right" w:leader="dot" w:pos="9412"/>
        </w:tabs>
        <w:rPr>
          <w:color w:val="auto"/>
          <w:shd w:val="clear" w:color="auto" w:fill="auto"/>
        </w:rPr>
      </w:pPr>
      <w:r>
        <w:rPr>
          <w:rFonts w:hint="eastAsia" w:ascii="仿宋" w:hAnsi="仿宋" w:eastAsia="仿宋"/>
          <w:color w:val="auto"/>
          <w:szCs w:val="24"/>
          <w:shd w:val="clear" w:color="auto" w:fill="auto"/>
        </w:rPr>
        <w:fldChar w:fldCharType="begin"/>
      </w:r>
      <w:r>
        <w:rPr>
          <w:rFonts w:hint="eastAsia" w:ascii="仿宋" w:hAnsi="仿宋" w:eastAsia="仿宋"/>
          <w:color w:val="auto"/>
          <w:szCs w:val="24"/>
          <w:shd w:val="clear" w:color="auto" w:fill="auto"/>
        </w:rPr>
        <w:instrText xml:space="preserve"> HYPERLINK \l _Toc22706 </w:instrText>
      </w:r>
      <w:r>
        <w:rPr>
          <w:rFonts w:hint="eastAsia" w:ascii="仿宋" w:hAnsi="仿宋" w:eastAsia="仿宋"/>
          <w:color w:val="auto"/>
          <w:szCs w:val="24"/>
          <w:shd w:val="clear" w:color="auto" w:fill="auto"/>
        </w:rPr>
        <w:fldChar w:fldCharType="separate"/>
      </w:r>
      <w:r>
        <w:rPr>
          <w:rFonts w:hint="eastAsia" w:ascii="仿宋" w:hAnsi="仿宋" w:eastAsia="仿宋"/>
          <w:color w:val="auto"/>
          <w:szCs w:val="24"/>
          <w:shd w:val="clear" w:color="auto" w:fill="auto"/>
        </w:rPr>
        <w:t>五</w:t>
      </w:r>
      <w:r>
        <w:rPr>
          <w:rFonts w:hint="eastAsia" w:ascii="仿宋" w:hAnsi="仿宋" w:eastAsia="仿宋"/>
          <w:color w:val="auto"/>
          <w:szCs w:val="24"/>
          <w:shd w:val="clear" w:color="auto" w:fill="auto"/>
          <w:lang w:eastAsia="zh-CN"/>
        </w:rPr>
        <w:t>.</w:t>
      </w:r>
      <w:r>
        <w:rPr>
          <w:rFonts w:hint="eastAsia" w:ascii="仿宋" w:hAnsi="仿宋" w:eastAsia="仿宋"/>
          <w:color w:val="auto"/>
          <w:szCs w:val="24"/>
          <w:shd w:val="clear" w:color="auto" w:fill="auto"/>
        </w:rPr>
        <w:t>保证金</w:t>
      </w:r>
      <w:r>
        <w:rPr>
          <w:color w:val="auto"/>
          <w:shd w:val="clear" w:color="auto" w:fill="auto"/>
        </w:rPr>
        <w:tab/>
      </w:r>
      <w:r>
        <w:rPr>
          <w:color w:val="auto"/>
          <w:shd w:val="clear" w:color="auto" w:fill="auto"/>
        </w:rPr>
        <w:fldChar w:fldCharType="begin"/>
      </w:r>
      <w:r>
        <w:rPr>
          <w:color w:val="auto"/>
          <w:shd w:val="clear" w:color="auto" w:fill="auto"/>
        </w:rPr>
        <w:instrText xml:space="preserve"> PAGEREF _Toc22706 \h </w:instrText>
      </w:r>
      <w:r>
        <w:rPr>
          <w:color w:val="auto"/>
          <w:shd w:val="clear" w:color="auto" w:fill="auto"/>
        </w:rPr>
        <w:fldChar w:fldCharType="separate"/>
      </w:r>
      <w:r>
        <w:rPr>
          <w:color w:val="auto"/>
          <w:shd w:val="clear" w:color="auto" w:fill="auto"/>
        </w:rPr>
        <w:t>4</w:t>
      </w:r>
      <w:r>
        <w:rPr>
          <w:color w:val="auto"/>
          <w:shd w:val="clear" w:color="auto" w:fill="auto"/>
        </w:rPr>
        <w:fldChar w:fldCharType="end"/>
      </w:r>
      <w:r>
        <w:rPr>
          <w:rFonts w:hint="eastAsia" w:ascii="仿宋" w:hAnsi="仿宋" w:eastAsia="仿宋"/>
          <w:color w:val="auto"/>
          <w:szCs w:val="24"/>
          <w:shd w:val="clear" w:color="auto" w:fill="auto"/>
        </w:rPr>
        <w:fldChar w:fldCharType="end"/>
      </w:r>
    </w:p>
    <w:p w14:paraId="3121E309">
      <w:pPr>
        <w:pStyle w:val="33"/>
        <w:tabs>
          <w:tab w:val="right" w:leader="dot" w:pos="9412"/>
        </w:tabs>
        <w:rPr>
          <w:color w:val="auto"/>
          <w:shd w:val="clear" w:color="auto" w:fill="auto"/>
        </w:rPr>
      </w:pPr>
      <w:r>
        <w:rPr>
          <w:rFonts w:hint="eastAsia" w:ascii="仿宋" w:hAnsi="仿宋" w:eastAsia="仿宋"/>
          <w:color w:val="auto"/>
          <w:szCs w:val="24"/>
          <w:shd w:val="clear" w:color="auto" w:fill="auto"/>
        </w:rPr>
        <w:fldChar w:fldCharType="begin"/>
      </w:r>
      <w:r>
        <w:rPr>
          <w:rFonts w:hint="eastAsia" w:ascii="仿宋" w:hAnsi="仿宋" w:eastAsia="仿宋"/>
          <w:color w:val="auto"/>
          <w:szCs w:val="24"/>
          <w:shd w:val="clear" w:color="auto" w:fill="auto"/>
        </w:rPr>
        <w:instrText xml:space="preserve"> HYPERLINK \l _Toc17481 </w:instrText>
      </w:r>
      <w:r>
        <w:rPr>
          <w:rFonts w:hint="eastAsia" w:ascii="仿宋" w:hAnsi="仿宋" w:eastAsia="仿宋"/>
          <w:color w:val="auto"/>
          <w:szCs w:val="24"/>
          <w:shd w:val="clear" w:color="auto" w:fill="auto"/>
        </w:rPr>
        <w:fldChar w:fldCharType="separate"/>
      </w:r>
      <w:r>
        <w:rPr>
          <w:rFonts w:hint="eastAsia" w:ascii="仿宋" w:hAnsi="仿宋" w:eastAsia="仿宋"/>
          <w:color w:val="auto"/>
          <w:szCs w:val="24"/>
          <w:shd w:val="clear" w:color="auto" w:fill="auto"/>
        </w:rPr>
        <w:t>六</w:t>
      </w:r>
      <w:r>
        <w:rPr>
          <w:rFonts w:hint="eastAsia" w:ascii="仿宋" w:hAnsi="仿宋" w:eastAsia="仿宋"/>
          <w:color w:val="auto"/>
          <w:szCs w:val="24"/>
          <w:shd w:val="clear" w:color="auto" w:fill="auto"/>
          <w:lang w:eastAsia="zh-CN"/>
        </w:rPr>
        <w:t>.其他</w:t>
      </w:r>
      <w:r>
        <w:rPr>
          <w:rFonts w:hint="eastAsia" w:ascii="仿宋" w:hAnsi="仿宋" w:eastAsia="仿宋"/>
          <w:color w:val="auto"/>
          <w:szCs w:val="24"/>
          <w:shd w:val="clear" w:color="auto" w:fill="auto"/>
        </w:rPr>
        <w:t>有关规定</w:t>
      </w:r>
      <w:r>
        <w:rPr>
          <w:color w:val="auto"/>
          <w:shd w:val="clear" w:color="auto" w:fill="auto"/>
        </w:rPr>
        <w:tab/>
      </w:r>
      <w:r>
        <w:rPr>
          <w:color w:val="auto"/>
          <w:shd w:val="clear" w:color="auto" w:fill="auto"/>
        </w:rPr>
        <w:fldChar w:fldCharType="begin"/>
      </w:r>
      <w:r>
        <w:rPr>
          <w:color w:val="auto"/>
          <w:shd w:val="clear" w:color="auto" w:fill="auto"/>
        </w:rPr>
        <w:instrText xml:space="preserve"> PAGEREF _Toc17481 \h </w:instrText>
      </w:r>
      <w:r>
        <w:rPr>
          <w:color w:val="auto"/>
          <w:shd w:val="clear" w:color="auto" w:fill="auto"/>
        </w:rPr>
        <w:fldChar w:fldCharType="separate"/>
      </w:r>
      <w:r>
        <w:rPr>
          <w:color w:val="auto"/>
          <w:shd w:val="clear" w:color="auto" w:fill="auto"/>
        </w:rPr>
        <w:t>4</w:t>
      </w:r>
      <w:r>
        <w:rPr>
          <w:color w:val="auto"/>
          <w:shd w:val="clear" w:color="auto" w:fill="auto"/>
        </w:rPr>
        <w:fldChar w:fldCharType="end"/>
      </w:r>
      <w:r>
        <w:rPr>
          <w:rFonts w:hint="eastAsia" w:ascii="仿宋" w:hAnsi="仿宋" w:eastAsia="仿宋"/>
          <w:color w:val="auto"/>
          <w:szCs w:val="24"/>
          <w:shd w:val="clear" w:color="auto" w:fill="auto"/>
        </w:rPr>
        <w:fldChar w:fldCharType="end"/>
      </w:r>
    </w:p>
    <w:p w14:paraId="77B58887">
      <w:pPr>
        <w:pStyle w:val="33"/>
        <w:tabs>
          <w:tab w:val="right" w:leader="dot" w:pos="9412"/>
        </w:tabs>
        <w:rPr>
          <w:color w:val="auto"/>
          <w:shd w:val="clear" w:color="auto" w:fill="auto"/>
        </w:rPr>
      </w:pPr>
      <w:r>
        <w:rPr>
          <w:rFonts w:hint="eastAsia" w:ascii="仿宋" w:hAnsi="仿宋" w:eastAsia="仿宋"/>
          <w:color w:val="auto"/>
          <w:szCs w:val="24"/>
          <w:shd w:val="clear" w:color="auto" w:fill="auto"/>
        </w:rPr>
        <w:fldChar w:fldCharType="begin"/>
      </w:r>
      <w:r>
        <w:rPr>
          <w:rFonts w:hint="eastAsia" w:ascii="仿宋" w:hAnsi="仿宋" w:eastAsia="仿宋"/>
          <w:color w:val="auto"/>
          <w:szCs w:val="24"/>
          <w:shd w:val="clear" w:color="auto" w:fill="auto"/>
        </w:rPr>
        <w:instrText xml:space="preserve"> HYPERLINK \l _Toc13565 </w:instrText>
      </w:r>
      <w:r>
        <w:rPr>
          <w:rFonts w:hint="eastAsia" w:ascii="仿宋" w:hAnsi="仿宋" w:eastAsia="仿宋"/>
          <w:color w:val="auto"/>
          <w:szCs w:val="24"/>
          <w:shd w:val="clear" w:color="auto" w:fill="auto"/>
        </w:rPr>
        <w:fldChar w:fldCharType="separate"/>
      </w:r>
      <w:r>
        <w:rPr>
          <w:rFonts w:hint="eastAsia" w:ascii="仿宋" w:hAnsi="仿宋" w:eastAsia="仿宋"/>
          <w:color w:val="auto"/>
          <w:szCs w:val="24"/>
          <w:shd w:val="clear" w:color="auto" w:fill="auto"/>
        </w:rPr>
        <w:t>七</w:t>
      </w:r>
      <w:r>
        <w:rPr>
          <w:rFonts w:hint="eastAsia" w:ascii="仿宋" w:hAnsi="仿宋" w:eastAsia="仿宋"/>
          <w:color w:val="auto"/>
          <w:szCs w:val="24"/>
          <w:shd w:val="clear" w:color="auto" w:fill="auto"/>
          <w:lang w:eastAsia="zh-CN"/>
        </w:rPr>
        <w:t>.</w:t>
      </w:r>
      <w:r>
        <w:rPr>
          <w:rFonts w:hint="eastAsia" w:ascii="仿宋" w:hAnsi="仿宋" w:eastAsia="仿宋"/>
          <w:color w:val="auto"/>
          <w:szCs w:val="24"/>
          <w:shd w:val="clear" w:color="auto" w:fill="auto"/>
        </w:rPr>
        <w:t>联系方式</w:t>
      </w:r>
      <w:r>
        <w:rPr>
          <w:color w:val="auto"/>
          <w:shd w:val="clear" w:color="auto" w:fill="auto"/>
        </w:rPr>
        <w:tab/>
      </w:r>
      <w:r>
        <w:rPr>
          <w:color w:val="auto"/>
          <w:shd w:val="clear" w:color="auto" w:fill="auto"/>
        </w:rPr>
        <w:fldChar w:fldCharType="begin"/>
      </w:r>
      <w:r>
        <w:rPr>
          <w:color w:val="auto"/>
          <w:shd w:val="clear" w:color="auto" w:fill="auto"/>
        </w:rPr>
        <w:instrText xml:space="preserve"> PAGEREF _Toc13565 \h </w:instrText>
      </w:r>
      <w:r>
        <w:rPr>
          <w:color w:val="auto"/>
          <w:shd w:val="clear" w:color="auto" w:fill="auto"/>
        </w:rPr>
        <w:fldChar w:fldCharType="separate"/>
      </w:r>
      <w:r>
        <w:rPr>
          <w:color w:val="auto"/>
          <w:shd w:val="clear" w:color="auto" w:fill="auto"/>
        </w:rPr>
        <w:t>4</w:t>
      </w:r>
      <w:r>
        <w:rPr>
          <w:color w:val="auto"/>
          <w:shd w:val="clear" w:color="auto" w:fill="auto"/>
        </w:rPr>
        <w:fldChar w:fldCharType="end"/>
      </w:r>
      <w:r>
        <w:rPr>
          <w:rFonts w:hint="eastAsia" w:ascii="仿宋" w:hAnsi="仿宋" w:eastAsia="仿宋"/>
          <w:color w:val="auto"/>
          <w:szCs w:val="24"/>
          <w:shd w:val="clear" w:color="auto" w:fill="auto"/>
        </w:rPr>
        <w:fldChar w:fldCharType="end"/>
      </w:r>
    </w:p>
    <w:p w14:paraId="5F83D723">
      <w:pPr>
        <w:pStyle w:val="49"/>
        <w:tabs>
          <w:tab w:val="right" w:leader="dot" w:pos="9412"/>
        </w:tabs>
        <w:rPr>
          <w:rFonts w:ascii="Calibri" w:hAnsi="Calibri" w:eastAsia="宋体" w:cs="Times New Roman"/>
          <w:color w:val="auto"/>
          <w:kern w:val="2"/>
          <w:sz w:val="28"/>
          <w:shd w:val="clear" w:color="auto" w:fill="auto"/>
          <w:lang w:val="en-US" w:eastAsia="zh-CN" w:bidi="ar-SA"/>
        </w:rPr>
      </w:pPr>
      <w:r>
        <w:rPr>
          <w:rFonts w:hint="eastAsia" w:ascii="Calibri" w:hAnsi="Calibri" w:eastAsia="宋体" w:cs="Times New Roman"/>
          <w:color w:val="auto"/>
          <w:kern w:val="2"/>
          <w:sz w:val="28"/>
          <w:shd w:val="clear" w:color="auto" w:fill="auto"/>
          <w:lang w:val="en-US" w:eastAsia="zh-CN" w:bidi="ar-SA"/>
        </w:rPr>
        <w:fldChar w:fldCharType="begin"/>
      </w:r>
      <w:r>
        <w:rPr>
          <w:rFonts w:hint="eastAsia" w:ascii="Calibri" w:hAnsi="Calibri" w:eastAsia="宋体" w:cs="Times New Roman"/>
          <w:color w:val="auto"/>
          <w:kern w:val="2"/>
          <w:sz w:val="28"/>
          <w:shd w:val="clear" w:color="auto" w:fill="auto"/>
          <w:lang w:val="en-US" w:eastAsia="zh-CN" w:bidi="ar-SA"/>
        </w:rPr>
        <w:instrText xml:space="preserve"> HYPERLINK \l _Toc15077 </w:instrText>
      </w:r>
      <w:r>
        <w:rPr>
          <w:rFonts w:hint="eastAsia" w:ascii="Calibri" w:hAnsi="Calibri" w:eastAsia="宋体" w:cs="Times New Roman"/>
          <w:color w:val="auto"/>
          <w:kern w:val="2"/>
          <w:sz w:val="28"/>
          <w:shd w:val="clear" w:color="auto" w:fill="auto"/>
          <w:lang w:val="en-US" w:eastAsia="zh-CN" w:bidi="ar-SA"/>
        </w:rPr>
        <w:fldChar w:fldCharType="separate"/>
      </w:r>
      <w:r>
        <w:rPr>
          <w:rFonts w:hint="eastAsia" w:ascii="Calibri" w:hAnsi="Calibri" w:eastAsia="宋体" w:cs="Times New Roman"/>
          <w:color w:val="auto"/>
          <w:kern w:val="2"/>
          <w:sz w:val="28"/>
          <w:shd w:val="clear" w:color="auto" w:fill="auto"/>
          <w:lang w:val="en-US" w:eastAsia="zh-CN" w:bidi="ar-SA"/>
        </w:rPr>
        <w:t>第二篇 采购项目技术需求</w:t>
      </w:r>
      <w:r>
        <w:rPr>
          <w:rFonts w:ascii="Calibri" w:hAnsi="Calibri" w:eastAsia="宋体" w:cs="Times New Roman"/>
          <w:color w:val="auto"/>
          <w:kern w:val="2"/>
          <w:sz w:val="28"/>
          <w:shd w:val="clear" w:color="auto" w:fill="auto"/>
          <w:lang w:val="en-US" w:eastAsia="zh-CN" w:bidi="ar-SA"/>
        </w:rPr>
        <w:tab/>
      </w:r>
      <w:r>
        <w:rPr>
          <w:rFonts w:ascii="Calibri" w:hAnsi="Calibri" w:eastAsia="宋体" w:cs="Times New Roman"/>
          <w:color w:val="auto"/>
          <w:kern w:val="2"/>
          <w:sz w:val="28"/>
          <w:shd w:val="clear" w:color="auto" w:fill="auto"/>
          <w:lang w:val="en-US" w:eastAsia="zh-CN" w:bidi="ar-SA"/>
        </w:rPr>
        <w:fldChar w:fldCharType="begin"/>
      </w:r>
      <w:r>
        <w:rPr>
          <w:rFonts w:ascii="Calibri" w:hAnsi="Calibri" w:eastAsia="宋体" w:cs="Times New Roman"/>
          <w:color w:val="auto"/>
          <w:kern w:val="2"/>
          <w:sz w:val="28"/>
          <w:shd w:val="clear" w:color="auto" w:fill="auto"/>
          <w:lang w:val="en-US" w:eastAsia="zh-CN" w:bidi="ar-SA"/>
        </w:rPr>
        <w:instrText xml:space="preserve"> PAGEREF _Toc15077 \h </w:instrText>
      </w:r>
      <w:r>
        <w:rPr>
          <w:rFonts w:ascii="Calibri" w:hAnsi="Calibri" w:eastAsia="宋体" w:cs="Times New Roman"/>
          <w:color w:val="auto"/>
          <w:kern w:val="2"/>
          <w:sz w:val="28"/>
          <w:shd w:val="clear" w:color="auto" w:fill="auto"/>
          <w:lang w:val="en-US" w:eastAsia="zh-CN" w:bidi="ar-SA"/>
        </w:rPr>
        <w:fldChar w:fldCharType="separate"/>
      </w:r>
      <w:r>
        <w:rPr>
          <w:rFonts w:ascii="Calibri" w:hAnsi="Calibri" w:eastAsia="宋体" w:cs="Times New Roman"/>
          <w:color w:val="auto"/>
          <w:kern w:val="2"/>
          <w:sz w:val="28"/>
          <w:shd w:val="clear" w:color="auto" w:fill="auto"/>
          <w:lang w:val="en-US" w:eastAsia="zh-CN" w:bidi="ar-SA"/>
        </w:rPr>
        <w:t>5</w:t>
      </w:r>
      <w:r>
        <w:rPr>
          <w:rFonts w:ascii="Calibri" w:hAnsi="Calibri" w:eastAsia="宋体" w:cs="Times New Roman"/>
          <w:color w:val="auto"/>
          <w:kern w:val="2"/>
          <w:sz w:val="28"/>
          <w:shd w:val="clear" w:color="auto" w:fill="auto"/>
          <w:lang w:val="en-US" w:eastAsia="zh-CN" w:bidi="ar-SA"/>
        </w:rPr>
        <w:fldChar w:fldCharType="end"/>
      </w:r>
      <w:r>
        <w:rPr>
          <w:rFonts w:hint="eastAsia" w:ascii="Calibri" w:hAnsi="Calibri" w:eastAsia="宋体" w:cs="Times New Roman"/>
          <w:color w:val="auto"/>
          <w:kern w:val="2"/>
          <w:sz w:val="28"/>
          <w:shd w:val="clear" w:color="auto" w:fill="auto"/>
          <w:lang w:val="en-US" w:eastAsia="zh-CN" w:bidi="ar-SA"/>
        </w:rPr>
        <w:fldChar w:fldCharType="end"/>
      </w:r>
    </w:p>
    <w:p w14:paraId="64B065CE">
      <w:pPr>
        <w:pStyle w:val="33"/>
        <w:tabs>
          <w:tab w:val="right" w:leader="dot" w:pos="9412"/>
        </w:tabs>
        <w:rPr>
          <w:rFonts w:hint="eastAsia" w:ascii="Calibri" w:hAnsi="Calibri" w:eastAsia="宋体" w:cs="Times New Roman"/>
          <w:color w:val="auto"/>
          <w:kern w:val="2"/>
          <w:sz w:val="28"/>
          <w:shd w:val="clear" w:color="auto" w:fill="auto"/>
          <w:lang w:val="en-US" w:eastAsia="zh-CN" w:bidi="ar-SA"/>
        </w:rPr>
      </w:pPr>
      <w:r>
        <w:rPr>
          <w:rFonts w:hint="eastAsia" w:ascii="Calibri" w:hAnsi="Calibri" w:eastAsia="宋体" w:cs="Times New Roman"/>
          <w:color w:val="auto"/>
          <w:kern w:val="2"/>
          <w:sz w:val="28"/>
          <w:shd w:val="clear" w:color="auto" w:fill="auto"/>
          <w:lang w:val="en-US" w:eastAsia="zh-CN" w:bidi="ar-SA"/>
        </w:rPr>
        <w:fldChar w:fldCharType="begin"/>
      </w:r>
      <w:r>
        <w:rPr>
          <w:rFonts w:hint="eastAsia" w:ascii="Calibri" w:hAnsi="Calibri" w:eastAsia="宋体" w:cs="Times New Roman"/>
          <w:color w:val="auto"/>
          <w:kern w:val="2"/>
          <w:sz w:val="28"/>
          <w:shd w:val="clear" w:color="auto" w:fill="auto"/>
          <w:lang w:val="en-US" w:eastAsia="zh-CN" w:bidi="ar-SA"/>
        </w:rPr>
        <w:instrText xml:space="preserve"> HYPERLINK \l _Toc17481 </w:instrText>
      </w:r>
      <w:r>
        <w:rPr>
          <w:rFonts w:hint="eastAsia" w:ascii="Calibri" w:hAnsi="Calibri" w:eastAsia="宋体" w:cs="Times New Roman"/>
          <w:color w:val="auto"/>
          <w:kern w:val="2"/>
          <w:sz w:val="28"/>
          <w:shd w:val="clear" w:color="auto" w:fill="auto"/>
          <w:lang w:val="en-US" w:eastAsia="zh-CN" w:bidi="ar-SA"/>
        </w:rPr>
        <w:fldChar w:fldCharType="separate"/>
      </w:r>
      <w:r>
        <w:rPr>
          <w:rFonts w:hint="eastAsia" w:ascii="Calibri" w:hAnsi="Calibri" w:eastAsia="宋体" w:cs="Times New Roman"/>
          <w:color w:val="auto"/>
          <w:kern w:val="2"/>
          <w:sz w:val="28"/>
          <w:shd w:val="clear" w:color="auto" w:fill="auto"/>
          <w:lang w:val="en-US" w:eastAsia="zh-CN" w:bidi="ar-SA"/>
        </w:rPr>
        <w:t>一.医用电梯基本情况</w:t>
      </w:r>
      <w:r>
        <w:rPr>
          <w:rFonts w:hint="eastAsia" w:ascii="Calibri" w:hAnsi="Calibri" w:eastAsia="宋体" w:cs="Times New Roman"/>
          <w:color w:val="auto"/>
          <w:kern w:val="2"/>
          <w:sz w:val="28"/>
          <w:shd w:val="clear" w:color="auto" w:fill="auto"/>
          <w:lang w:val="en-US" w:eastAsia="zh-CN" w:bidi="ar-SA"/>
        </w:rPr>
        <w:tab/>
      </w:r>
      <w:r>
        <w:rPr>
          <w:rFonts w:hint="eastAsia" w:ascii="Calibri" w:hAnsi="Calibri" w:eastAsia="宋体" w:cs="Times New Roman"/>
          <w:color w:val="auto"/>
          <w:kern w:val="2"/>
          <w:sz w:val="28"/>
          <w:shd w:val="clear" w:color="auto" w:fill="auto"/>
          <w:lang w:val="en-US" w:eastAsia="zh-CN" w:bidi="ar-SA"/>
        </w:rPr>
        <w:fldChar w:fldCharType="begin"/>
      </w:r>
      <w:r>
        <w:rPr>
          <w:rFonts w:hint="eastAsia" w:ascii="Calibri" w:hAnsi="Calibri" w:eastAsia="宋体" w:cs="Times New Roman"/>
          <w:color w:val="auto"/>
          <w:kern w:val="2"/>
          <w:sz w:val="28"/>
          <w:shd w:val="clear" w:color="auto" w:fill="auto"/>
          <w:lang w:val="en-US" w:eastAsia="zh-CN" w:bidi="ar-SA"/>
        </w:rPr>
        <w:instrText xml:space="preserve"> PAGEREF _Toc17481 \h </w:instrText>
      </w:r>
      <w:r>
        <w:rPr>
          <w:rFonts w:hint="eastAsia" w:ascii="Calibri" w:hAnsi="Calibri" w:eastAsia="宋体" w:cs="Times New Roman"/>
          <w:color w:val="auto"/>
          <w:kern w:val="2"/>
          <w:sz w:val="28"/>
          <w:shd w:val="clear" w:color="auto" w:fill="auto"/>
          <w:lang w:val="en-US" w:eastAsia="zh-CN" w:bidi="ar-SA"/>
        </w:rPr>
        <w:fldChar w:fldCharType="separate"/>
      </w:r>
      <w:r>
        <w:rPr>
          <w:rFonts w:hint="eastAsia" w:ascii="Calibri" w:hAnsi="Calibri" w:eastAsia="宋体" w:cs="Times New Roman"/>
          <w:color w:val="auto"/>
          <w:kern w:val="2"/>
          <w:sz w:val="28"/>
          <w:shd w:val="clear" w:color="auto" w:fill="auto"/>
          <w:lang w:val="en-US" w:eastAsia="zh-CN" w:bidi="ar-SA"/>
        </w:rPr>
        <w:t>4</w:t>
      </w:r>
      <w:r>
        <w:rPr>
          <w:rFonts w:hint="eastAsia" w:ascii="Calibri" w:hAnsi="Calibri" w:eastAsia="宋体" w:cs="Times New Roman"/>
          <w:color w:val="auto"/>
          <w:kern w:val="2"/>
          <w:sz w:val="28"/>
          <w:shd w:val="clear" w:color="auto" w:fill="auto"/>
          <w:lang w:val="en-US" w:eastAsia="zh-CN" w:bidi="ar-SA"/>
        </w:rPr>
        <w:fldChar w:fldCharType="end"/>
      </w:r>
      <w:r>
        <w:rPr>
          <w:rFonts w:hint="eastAsia" w:ascii="Calibri" w:hAnsi="Calibri" w:eastAsia="宋体" w:cs="Times New Roman"/>
          <w:color w:val="auto"/>
          <w:kern w:val="2"/>
          <w:sz w:val="28"/>
          <w:shd w:val="clear" w:color="auto" w:fill="auto"/>
          <w:lang w:val="en-US" w:eastAsia="zh-CN" w:bidi="ar-SA"/>
        </w:rPr>
        <w:fldChar w:fldCharType="end"/>
      </w:r>
    </w:p>
    <w:p w14:paraId="13F5DD76">
      <w:pPr>
        <w:pStyle w:val="33"/>
        <w:tabs>
          <w:tab w:val="right" w:leader="dot" w:pos="9412"/>
        </w:tabs>
        <w:rPr>
          <w:rFonts w:hint="eastAsia" w:ascii="Calibri" w:hAnsi="Calibri" w:eastAsia="宋体" w:cs="Times New Roman"/>
          <w:color w:val="auto"/>
          <w:kern w:val="2"/>
          <w:sz w:val="28"/>
          <w:shd w:val="clear" w:color="auto" w:fill="auto"/>
          <w:lang w:val="en-US" w:eastAsia="zh-CN" w:bidi="ar-SA"/>
        </w:rPr>
      </w:pPr>
      <w:r>
        <w:rPr>
          <w:rFonts w:hint="eastAsia" w:ascii="Calibri" w:hAnsi="Calibri" w:eastAsia="宋体" w:cs="Times New Roman"/>
          <w:color w:val="auto"/>
          <w:kern w:val="2"/>
          <w:sz w:val="28"/>
          <w:shd w:val="clear" w:color="auto" w:fill="auto"/>
          <w:lang w:val="en-US" w:eastAsia="zh-CN" w:bidi="ar-SA"/>
        </w:rPr>
        <w:t>二、</w:t>
      </w:r>
      <w:r>
        <w:rPr>
          <w:rFonts w:hint="eastAsia" w:ascii="Calibri" w:hAnsi="Calibri" w:eastAsia="宋体" w:cs="Times New Roman"/>
          <w:color w:val="auto"/>
          <w:kern w:val="2"/>
          <w:sz w:val="28"/>
          <w:shd w:val="clear" w:color="auto" w:fill="auto"/>
          <w:lang w:val="en-US" w:eastAsia="zh-CN" w:bidi="ar-SA"/>
        </w:rPr>
        <w:fldChar w:fldCharType="begin"/>
      </w:r>
      <w:r>
        <w:rPr>
          <w:rFonts w:hint="eastAsia" w:ascii="Calibri" w:hAnsi="Calibri" w:eastAsia="宋体" w:cs="Times New Roman"/>
          <w:color w:val="auto"/>
          <w:kern w:val="2"/>
          <w:sz w:val="28"/>
          <w:shd w:val="clear" w:color="auto" w:fill="auto"/>
          <w:lang w:val="en-US" w:eastAsia="zh-CN" w:bidi="ar-SA"/>
        </w:rPr>
        <w:instrText xml:space="preserve"> HYPERLINK \l _Toc17481 </w:instrText>
      </w:r>
      <w:r>
        <w:rPr>
          <w:rFonts w:hint="eastAsia" w:ascii="Calibri" w:hAnsi="Calibri" w:eastAsia="宋体" w:cs="Times New Roman"/>
          <w:color w:val="auto"/>
          <w:kern w:val="2"/>
          <w:sz w:val="28"/>
          <w:shd w:val="clear" w:color="auto" w:fill="auto"/>
          <w:lang w:val="en-US" w:eastAsia="zh-CN" w:bidi="ar-SA"/>
        </w:rPr>
        <w:fldChar w:fldCharType="separate"/>
      </w:r>
      <w:r>
        <w:rPr>
          <w:rFonts w:hint="eastAsia" w:ascii="Calibri" w:hAnsi="Calibri" w:eastAsia="宋体" w:cs="Times New Roman"/>
          <w:color w:val="auto"/>
          <w:kern w:val="2"/>
          <w:sz w:val="28"/>
          <w:shd w:val="clear" w:color="auto" w:fill="auto"/>
          <w:lang w:val="en-US" w:eastAsia="zh-CN" w:bidi="ar-SA"/>
        </w:rPr>
        <w:t>医用电梯改造主要部件及范围</w:t>
      </w:r>
      <w:r>
        <w:rPr>
          <w:rFonts w:hint="eastAsia" w:ascii="Calibri" w:hAnsi="Calibri" w:eastAsia="宋体" w:cs="Times New Roman"/>
          <w:color w:val="auto"/>
          <w:kern w:val="2"/>
          <w:sz w:val="28"/>
          <w:shd w:val="clear" w:color="auto" w:fill="auto"/>
          <w:lang w:val="en-US" w:eastAsia="zh-CN" w:bidi="ar-SA"/>
        </w:rPr>
        <w:tab/>
      </w:r>
      <w:r>
        <w:rPr>
          <w:rFonts w:hint="eastAsia" w:ascii="Calibri" w:hAnsi="Calibri" w:eastAsia="宋体" w:cs="Times New Roman"/>
          <w:color w:val="auto"/>
          <w:kern w:val="2"/>
          <w:sz w:val="28"/>
          <w:shd w:val="clear" w:color="auto" w:fill="auto"/>
          <w:lang w:val="en-US" w:eastAsia="zh-CN" w:bidi="ar-SA"/>
        </w:rPr>
        <w:fldChar w:fldCharType="begin"/>
      </w:r>
      <w:r>
        <w:rPr>
          <w:rFonts w:hint="eastAsia" w:ascii="Calibri" w:hAnsi="Calibri" w:eastAsia="宋体" w:cs="Times New Roman"/>
          <w:color w:val="auto"/>
          <w:kern w:val="2"/>
          <w:sz w:val="28"/>
          <w:shd w:val="clear" w:color="auto" w:fill="auto"/>
          <w:lang w:val="en-US" w:eastAsia="zh-CN" w:bidi="ar-SA"/>
        </w:rPr>
        <w:instrText xml:space="preserve"> PAGEREF _Toc17481 \h </w:instrText>
      </w:r>
      <w:r>
        <w:rPr>
          <w:rFonts w:hint="eastAsia" w:ascii="Calibri" w:hAnsi="Calibri" w:eastAsia="宋体" w:cs="Times New Roman"/>
          <w:color w:val="auto"/>
          <w:kern w:val="2"/>
          <w:sz w:val="28"/>
          <w:shd w:val="clear" w:color="auto" w:fill="auto"/>
          <w:lang w:val="en-US" w:eastAsia="zh-CN" w:bidi="ar-SA"/>
        </w:rPr>
        <w:fldChar w:fldCharType="separate"/>
      </w:r>
      <w:r>
        <w:rPr>
          <w:rFonts w:hint="eastAsia" w:ascii="Calibri" w:hAnsi="Calibri" w:eastAsia="宋体" w:cs="Times New Roman"/>
          <w:color w:val="auto"/>
          <w:kern w:val="2"/>
          <w:sz w:val="28"/>
          <w:shd w:val="clear" w:color="auto" w:fill="auto"/>
          <w:lang w:val="en-US" w:eastAsia="zh-CN" w:bidi="ar-SA"/>
        </w:rPr>
        <w:t>4</w:t>
      </w:r>
      <w:r>
        <w:rPr>
          <w:rFonts w:hint="eastAsia" w:ascii="Calibri" w:hAnsi="Calibri" w:eastAsia="宋体" w:cs="Times New Roman"/>
          <w:color w:val="auto"/>
          <w:kern w:val="2"/>
          <w:sz w:val="28"/>
          <w:shd w:val="clear" w:color="auto" w:fill="auto"/>
          <w:lang w:val="en-US" w:eastAsia="zh-CN" w:bidi="ar-SA"/>
        </w:rPr>
        <w:fldChar w:fldCharType="end"/>
      </w:r>
      <w:r>
        <w:rPr>
          <w:rFonts w:hint="eastAsia" w:ascii="Calibri" w:hAnsi="Calibri" w:eastAsia="宋体" w:cs="Times New Roman"/>
          <w:color w:val="auto"/>
          <w:kern w:val="2"/>
          <w:sz w:val="28"/>
          <w:shd w:val="clear" w:color="auto" w:fill="auto"/>
          <w:lang w:val="en-US" w:eastAsia="zh-CN" w:bidi="ar-SA"/>
        </w:rPr>
        <w:fldChar w:fldCharType="end"/>
      </w:r>
    </w:p>
    <w:p w14:paraId="4CD28AA3">
      <w:pPr>
        <w:pStyle w:val="33"/>
        <w:tabs>
          <w:tab w:val="right" w:leader="dot" w:pos="9412"/>
        </w:tabs>
        <w:rPr>
          <w:rFonts w:hint="eastAsia"/>
          <w:color w:val="auto"/>
          <w:shd w:val="clear" w:color="auto" w:fill="auto"/>
          <w:lang w:eastAsia="zh-CN"/>
        </w:rPr>
      </w:pPr>
      <w:r>
        <w:rPr>
          <w:rFonts w:hint="eastAsia" w:eastAsia="宋体" w:cs="Times New Roman"/>
          <w:color w:val="auto"/>
          <w:kern w:val="2"/>
          <w:sz w:val="28"/>
          <w:shd w:val="clear" w:color="auto" w:fill="auto"/>
          <w:lang w:val="en-US" w:eastAsia="zh-CN" w:bidi="ar-SA"/>
        </w:rPr>
        <w:t>三、</w:t>
      </w:r>
      <w:r>
        <w:rPr>
          <w:rFonts w:hint="eastAsia" w:ascii="Calibri" w:hAnsi="Calibri" w:eastAsia="宋体" w:cs="Times New Roman"/>
          <w:color w:val="auto"/>
          <w:kern w:val="2"/>
          <w:sz w:val="28"/>
          <w:shd w:val="clear" w:color="auto" w:fill="auto"/>
          <w:lang w:val="en-US" w:eastAsia="zh-CN" w:bidi="ar-SA"/>
        </w:rPr>
        <w:fldChar w:fldCharType="begin"/>
      </w:r>
      <w:r>
        <w:rPr>
          <w:rFonts w:hint="eastAsia" w:ascii="Calibri" w:hAnsi="Calibri" w:eastAsia="宋体" w:cs="Times New Roman"/>
          <w:color w:val="auto"/>
          <w:kern w:val="2"/>
          <w:sz w:val="28"/>
          <w:shd w:val="clear" w:color="auto" w:fill="auto"/>
          <w:lang w:val="en-US" w:eastAsia="zh-CN" w:bidi="ar-SA"/>
        </w:rPr>
        <w:instrText xml:space="preserve"> HYPERLINK \l _Toc17481 </w:instrText>
      </w:r>
      <w:r>
        <w:rPr>
          <w:rFonts w:hint="eastAsia" w:ascii="Calibri" w:hAnsi="Calibri" w:eastAsia="宋体" w:cs="Times New Roman"/>
          <w:color w:val="auto"/>
          <w:kern w:val="2"/>
          <w:sz w:val="28"/>
          <w:shd w:val="clear" w:color="auto" w:fill="auto"/>
          <w:lang w:val="en-US" w:eastAsia="zh-CN" w:bidi="ar-SA"/>
        </w:rPr>
        <w:fldChar w:fldCharType="separate"/>
      </w:r>
      <w:r>
        <w:rPr>
          <w:rFonts w:hint="eastAsia" w:eastAsia="宋体" w:cs="Times New Roman"/>
          <w:color w:val="auto"/>
          <w:kern w:val="2"/>
          <w:sz w:val="28"/>
          <w:shd w:val="clear" w:color="auto" w:fill="auto"/>
          <w:lang w:val="en-US" w:eastAsia="zh-CN" w:bidi="ar-SA"/>
        </w:rPr>
        <w:t>其他要求</w:t>
      </w:r>
      <w:r>
        <w:rPr>
          <w:rFonts w:hint="eastAsia" w:ascii="Calibri" w:hAnsi="Calibri" w:eastAsia="宋体" w:cs="Times New Roman"/>
          <w:color w:val="auto"/>
          <w:kern w:val="2"/>
          <w:sz w:val="28"/>
          <w:shd w:val="clear" w:color="auto" w:fill="auto"/>
          <w:lang w:val="en-US" w:eastAsia="zh-CN" w:bidi="ar-SA"/>
        </w:rPr>
        <w:tab/>
      </w:r>
      <w:r>
        <w:rPr>
          <w:rFonts w:hint="eastAsia" w:ascii="Calibri" w:hAnsi="Calibri" w:eastAsia="宋体" w:cs="Times New Roman"/>
          <w:color w:val="auto"/>
          <w:kern w:val="2"/>
          <w:sz w:val="28"/>
          <w:shd w:val="clear" w:color="auto" w:fill="auto"/>
          <w:lang w:val="en-US" w:eastAsia="zh-CN" w:bidi="ar-SA"/>
        </w:rPr>
        <w:fldChar w:fldCharType="begin"/>
      </w:r>
      <w:r>
        <w:rPr>
          <w:rFonts w:hint="eastAsia" w:ascii="Calibri" w:hAnsi="Calibri" w:eastAsia="宋体" w:cs="Times New Roman"/>
          <w:color w:val="auto"/>
          <w:kern w:val="2"/>
          <w:sz w:val="28"/>
          <w:shd w:val="clear" w:color="auto" w:fill="auto"/>
          <w:lang w:val="en-US" w:eastAsia="zh-CN" w:bidi="ar-SA"/>
        </w:rPr>
        <w:instrText xml:space="preserve"> PAGEREF _Toc17481 \h </w:instrText>
      </w:r>
      <w:r>
        <w:rPr>
          <w:rFonts w:hint="eastAsia" w:ascii="Calibri" w:hAnsi="Calibri" w:eastAsia="宋体" w:cs="Times New Roman"/>
          <w:color w:val="auto"/>
          <w:kern w:val="2"/>
          <w:sz w:val="28"/>
          <w:shd w:val="clear" w:color="auto" w:fill="auto"/>
          <w:lang w:val="en-US" w:eastAsia="zh-CN" w:bidi="ar-SA"/>
        </w:rPr>
        <w:fldChar w:fldCharType="separate"/>
      </w:r>
      <w:r>
        <w:rPr>
          <w:rFonts w:hint="eastAsia" w:ascii="Calibri" w:hAnsi="Calibri" w:eastAsia="宋体" w:cs="Times New Roman"/>
          <w:color w:val="auto"/>
          <w:kern w:val="2"/>
          <w:sz w:val="28"/>
          <w:shd w:val="clear" w:color="auto" w:fill="auto"/>
          <w:lang w:val="en-US" w:eastAsia="zh-CN" w:bidi="ar-SA"/>
        </w:rPr>
        <w:t>4</w:t>
      </w:r>
      <w:r>
        <w:rPr>
          <w:rFonts w:hint="eastAsia" w:ascii="Calibri" w:hAnsi="Calibri" w:eastAsia="宋体" w:cs="Times New Roman"/>
          <w:color w:val="auto"/>
          <w:kern w:val="2"/>
          <w:sz w:val="28"/>
          <w:shd w:val="clear" w:color="auto" w:fill="auto"/>
          <w:lang w:val="en-US" w:eastAsia="zh-CN" w:bidi="ar-SA"/>
        </w:rPr>
        <w:fldChar w:fldCharType="end"/>
      </w:r>
      <w:r>
        <w:rPr>
          <w:rFonts w:hint="eastAsia" w:ascii="Calibri" w:hAnsi="Calibri" w:eastAsia="宋体" w:cs="Times New Roman"/>
          <w:color w:val="auto"/>
          <w:kern w:val="2"/>
          <w:sz w:val="28"/>
          <w:shd w:val="clear" w:color="auto" w:fill="auto"/>
          <w:lang w:val="en-US" w:eastAsia="zh-CN" w:bidi="ar-SA"/>
        </w:rPr>
        <w:fldChar w:fldCharType="end"/>
      </w:r>
    </w:p>
    <w:p w14:paraId="35B87D4F">
      <w:pPr>
        <w:pStyle w:val="49"/>
        <w:tabs>
          <w:tab w:val="right" w:leader="dot" w:pos="9412"/>
        </w:tabs>
        <w:rPr>
          <w:color w:val="auto"/>
          <w:shd w:val="clear" w:color="auto" w:fill="auto"/>
        </w:rPr>
      </w:pPr>
      <w:r>
        <w:rPr>
          <w:rFonts w:hint="eastAsia" w:ascii="仿宋" w:hAnsi="仿宋" w:eastAsia="仿宋"/>
          <w:color w:val="auto"/>
          <w:szCs w:val="24"/>
          <w:shd w:val="clear" w:color="auto" w:fill="auto"/>
        </w:rPr>
        <w:fldChar w:fldCharType="begin"/>
      </w:r>
      <w:r>
        <w:rPr>
          <w:rFonts w:hint="eastAsia" w:ascii="仿宋" w:hAnsi="仿宋" w:eastAsia="仿宋"/>
          <w:color w:val="auto"/>
          <w:szCs w:val="24"/>
          <w:shd w:val="clear" w:color="auto" w:fill="auto"/>
        </w:rPr>
        <w:instrText xml:space="preserve"> HYPERLINK \l _Toc251 </w:instrText>
      </w:r>
      <w:r>
        <w:rPr>
          <w:rFonts w:hint="eastAsia" w:ascii="仿宋" w:hAnsi="仿宋" w:eastAsia="仿宋"/>
          <w:color w:val="auto"/>
          <w:szCs w:val="24"/>
          <w:shd w:val="clear" w:color="auto" w:fill="auto"/>
        </w:rPr>
        <w:fldChar w:fldCharType="separate"/>
      </w:r>
      <w:r>
        <w:rPr>
          <w:rFonts w:hint="eastAsia" w:ascii="仿宋" w:hAnsi="仿宋" w:eastAsia="仿宋"/>
          <w:bCs/>
          <w:color w:val="auto"/>
          <w:szCs w:val="30"/>
          <w:shd w:val="clear" w:color="auto" w:fill="auto"/>
        </w:rPr>
        <w:t>第三篇 采购项目商务需求</w:t>
      </w:r>
      <w:r>
        <w:rPr>
          <w:color w:val="auto"/>
          <w:shd w:val="clear" w:color="auto" w:fill="auto"/>
        </w:rPr>
        <w:tab/>
      </w:r>
      <w:r>
        <w:rPr>
          <w:color w:val="auto"/>
          <w:shd w:val="clear" w:color="auto" w:fill="auto"/>
        </w:rPr>
        <w:fldChar w:fldCharType="begin"/>
      </w:r>
      <w:r>
        <w:rPr>
          <w:color w:val="auto"/>
          <w:shd w:val="clear" w:color="auto" w:fill="auto"/>
        </w:rPr>
        <w:instrText xml:space="preserve"> PAGEREF _Toc251 \h </w:instrText>
      </w:r>
      <w:r>
        <w:rPr>
          <w:color w:val="auto"/>
          <w:shd w:val="clear" w:color="auto" w:fill="auto"/>
        </w:rPr>
        <w:fldChar w:fldCharType="separate"/>
      </w:r>
      <w:r>
        <w:rPr>
          <w:color w:val="auto"/>
          <w:shd w:val="clear" w:color="auto" w:fill="auto"/>
        </w:rPr>
        <w:t>7</w:t>
      </w:r>
      <w:r>
        <w:rPr>
          <w:color w:val="auto"/>
          <w:shd w:val="clear" w:color="auto" w:fill="auto"/>
        </w:rPr>
        <w:fldChar w:fldCharType="end"/>
      </w:r>
      <w:r>
        <w:rPr>
          <w:rFonts w:hint="eastAsia" w:ascii="仿宋" w:hAnsi="仿宋" w:eastAsia="仿宋"/>
          <w:color w:val="auto"/>
          <w:szCs w:val="24"/>
          <w:shd w:val="clear" w:color="auto" w:fill="auto"/>
        </w:rPr>
        <w:fldChar w:fldCharType="end"/>
      </w:r>
    </w:p>
    <w:p w14:paraId="7F4B3F19">
      <w:pPr>
        <w:pStyle w:val="33"/>
        <w:tabs>
          <w:tab w:val="right" w:leader="dot" w:pos="9412"/>
        </w:tabs>
        <w:rPr>
          <w:color w:val="auto"/>
          <w:shd w:val="clear" w:color="auto" w:fill="auto"/>
        </w:rPr>
      </w:pPr>
      <w:r>
        <w:rPr>
          <w:rFonts w:hint="eastAsia" w:ascii="仿宋" w:hAnsi="仿宋" w:eastAsia="仿宋"/>
          <w:color w:val="auto"/>
          <w:szCs w:val="24"/>
          <w:shd w:val="clear" w:color="auto" w:fill="auto"/>
        </w:rPr>
        <w:fldChar w:fldCharType="begin"/>
      </w:r>
      <w:r>
        <w:rPr>
          <w:rFonts w:hint="eastAsia" w:ascii="仿宋" w:hAnsi="仿宋" w:eastAsia="仿宋"/>
          <w:color w:val="auto"/>
          <w:szCs w:val="24"/>
          <w:shd w:val="clear" w:color="auto" w:fill="auto"/>
        </w:rPr>
        <w:instrText xml:space="preserve"> HYPERLINK \l _Toc7640 </w:instrText>
      </w:r>
      <w:r>
        <w:rPr>
          <w:rFonts w:hint="eastAsia" w:ascii="仿宋" w:hAnsi="仿宋" w:eastAsia="仿宋"/>
          <w:color w:val="auto"/>
          <w:szCs w:val="24"/>
          <w:shd w:val="clear" w:color="auto" w:fill="auto"/>
        </w:rPr>
        <w:fldChar w:fldCharType="separate"/>
      </w:r>
      <w:r>
        <w:rPr>
          <w:rFonts w:hint="eastAsia" w:ascii="仿宋" w:hAnsi="仿宋" w:eastAsia="仿宋"/>
          <w:color w:val="auto"/>
          <w:szCs w:val="24"/>
          <w:shd w:val="clear" w:color="auto" w:fill="auto"/>
        </w:rPr>
        <w:t>一</w:t>
      </w:r>
      <w:r>
        <w:rPr>
          <w:rFonts w:hint="eastAsia" w:ascii="仿宋" w:hAnsi="仿宋" w:eastAsia="仿宋"/>
          <w:color w:val="auto"/>
          <w:szCs w:val="24"/>
          <w:shd w:val="clear" w:color="auto" w:fill="auto"/>
          <w:lang w:eastAsia="zh-CN"/>
        </w:rPr>
        <w:t>.</w:t>
      </w:r>
      <w:r>
        <w:rPr>
          <w:rFonts w:hint="eastAsia" w:ascii="仿宋" w:hAnsi="仿宋" w:eastAsia="仿宋"/>
          <w:color w:val="auto"/>
          <w:sz w:val="24"/>
          <w:szCs w:val="24"/>
          <w:shd w:val="clear" w:color="auto" w:fill="auto"/>
          <w:lang w:val="en-US" w:eastAsia="zh-CN"/>
        </w:rPr>
        <w:t>交付</w:t>
      </w:r>
      <w:r>
        <w:rPr>
          <w:rFonts w:hint="eastAsia" w:ascii="仿宋" w:hAnsi="仿宋" w:eastAsia="仿宋"/>
          <w:color w:val="auto"/>
          <w:szCs w:val="24"/>
          <w:shd w:val="clear" w:color="auto" w:fill="auto"/>
        </w:rPr>
        <w:t>时间</w:t>
      </w:r>
      <w:r>
        <w:rPr>
          <w:rFonts w:hint="eastAsia" w:ascii="仿宋" w:hAnsi="仿宋" w:eastAsia="仿宋"/>
          <w:color w:val="auto"/>
          <w:szCs w:val="24"/>
          <w:shd w:val="clear" w:color="auto" w:fill="auto"/>
          <w:lang w:eastAsia="zh-CN"/>
        </w:rPr>
        <w:t>.</w:t>
      </w:r>
      <w:r>
        <w:rPr>
          <w:rFonts w:hint="eastAsia" w:ascii="仿宋" w:hAnsi="仿宋" w:eastAsia="仿宋"/>
          <w:color w:val="auto"/>
          <w:szCs w:val="24"/>
          <w:shd w:val="clear" w:color="auto" w:fill="auto"/>
        </w:rPr>
        <w:t>地点</w:t>
      </w:r>
      <w:r>
        <w:rPr>
          <w:rFonts w:hint="eastAsia" w:ascii="仿宋" w:hAnsi="仿宋" w:eastAsia="仿宋"/>
          <w:color w:val="auto"/>
          <w:szCs w:val="24"/>
          <w:shd w:val="clear" w:color="auto" w:fill="auto"/>
          <w:lang w:eastAsia="zh-CN"/>
        </w:rPr>
        <w:t>.</w:t>
      </w:r>
      <w:r>
        <w:rPr>
          <w:rFonts w:hint="eastAsia" w:ascii="仿宋" w:hAnsi="仿宋" w:eastAsia="仿宋"/>
          <w:color w:val="auto"/>
          <w:szCs w:val="24"/>
          <w:shd w:val="clear" w:color="auto" w:fill="auto"/>
        </w:rPr>
        <w:t>验收方式及报价方式</w:t>
      </w:r>
      <w:r>
        <w:rPr>
          <w:color w:val="auto"/>
          <w:shd w:val="clear" w:color="auto" w:fill="auto"/>
        </w:rPr>
        <w:tab/>
      </w:r>
      <w:r>
        <w:rPr>
          <w:color w:val="auto"/>
          <w:shd w:val="clear" w:color="auto" w:fill="auto"/>
        </w:rPr>
        <w:fldChar w:fldCharType="begin"/>
      </w:r>
      <w:r>
        <w:rPr>
          <w:color w:val="auto"/>
          <w:shd w:val="clear" w:color="auto" w:fill="auto"/>
        </w:rPr>
        <w:instrText xml:space="preserve"> PAGEREF _Toc7640 \h </w:instrText>
      </w:r>
      <w:r>
        <w:rPr>
          <w:color w:val="auto"/>
          <w:shd w:val="clear" w:color="auto" w:fill="auto"/>
        </w:rPr>
        <w:fldChar w:fldCharType="separate"/>
      </w:r>
      <w:r>
        <w:rPr>
          <w:color w:val="auto"/>
          <w:shd w:val="clear" w:color="auto" w:fill="auto"/>
        </w:rPr>
        <w:t>7</w:t>
      </w:r>
      <w:r>
        <w:rPr>
          <w:color w:val="auto"/>
          <w:shd w:val="clear" w:color="auto" w:fill="auto"/>
        </w:rPr>
        <w:fldChar w:fldCharType="end"/>
      </w:r>
      <w:r>
        <w:rPr>
          <w:rFonts w:hint="eastAsia" w:ascii="仿宋" w:hAnsi="仿宋" w:eastAsia="仿宋"/>
          <w:color w:val="auto"/>
          <w:szCs w:val="24"/>
          <w:shd w:val="clear" w:color="auto" w:fill="auto"/>
        </w:rPr>
        <w:fldChar w:fldCharType="end"/>
      </w:r>
    </w:p>
    <w:p w14:paraId="42236605">
      <w:pPr>
        <w:pStyle w:val="33"/>
        <w:tabs>
          <w:tab w:val="right" w:leader="dot" w:pos="9412"/>
        </w:tabs>
        <w:rPr>
          <w:color w:val="auto"/>
          <w:shd w:val="clear" w:color="auto" w:fill="auto"/>
        </w:rPr>
      </w:pPr>
      <w:r>
        <w:rPr>
          <w:rFonts w:hint="eastAsia" w:ascii="仿宋" w:hAnsi="仿宋" w:eastAsia="仿宋"/>
          <w:color w:val="auto"/>
          <w:szCs w:val="24"/>
          <w:shd w:val="clear" w:color="auto" w:fill="auto"/>
        </w:rPr>
        <w:fldChar w:fldCharType="begin"/>
      </w:r>
      <w:r>
        <w:rPr>
          <w:rFonts w:hint="eastAsia" w:ascii="仿宋" w:hAnsi="仿宋" w:eastAsia="仿宋"/>
          <w:color w:val="auto"/>
          <w:szCs w:val="24"/>
          <w:shd w:val="clear" w:color="auto" w:fill="auto"/>
        </w:rPr>
        <w:instrText xml:space="preserve"> HYPERLINK \l _Toc30148 </w:instrText>
      </w:r>
      <w:r>
        <w:rPr>
          <w:rFonts w:hint="eastAsia" w:ascii="仿宋" w:hAnsi="仿宋" w:eastAsia="仿宋"/>
          <w:color w:val="auto"/>
          <w:szCs w:val="24"/>
          <w:shd w:val="clear" w:color="auto" w:fill="auto"/>
        </w:rPr>
        <w:fldChar w:fldCharType="separate"/>
      </w:r>
      <w:r>
        <w:rPr>
          <w:rFonts w:hint="eastAsia" w:ascii="仿宋" w:hAnsi="仿宋" w:eastAsia="仿宋"/>
          <w:color w:val="auto"/>
          <w:szCs w:val="24"/>
          <w:shd w:val="clear" w:color="auto" w:fill="auto"/>
        </w:rPr>
        <w:t>二</w:t>
      </w:r>
      <w:r>
        <w:rPr>
          <w:rFonts w:hint="eastAsia" w:ascii="仿宋" w:hAnsi="仿宋" w:eastAsia="仿宋"/>
          <w:color w:val="auto"/>
          <w:szCs w:val="24"/>
          <w:shd w:val="clear" w:color="auto" w:fill="auto"/>
          <w:lang w:eastAsia="zh-CN"/>
        </w:rPr>
        <w:t>.</w:t>
      </w:r>
      <w:r>
        <w:rPr>
          <w:rFonts w:hint="eastAsia" w:ascii="仿宋" w:hAnsi="仿宋" w:eastAsia="仿宋"/>
          <w:color w:val="auto"/>
          <w:szCs w:val="24"/>
          <w:shd w:val="clear" w:color="auto" w:fill="auto"/>
        </w:rPr>
        <w:t>付款方式</w:t>
      </w:r>
      <w:r>
        <w:rPr>
          <w:color w:val="auto"/>
          <w:shd w:val="clear" w:color="auto" w:fill="auto"/>
        </w:rPr>
        <w:tab/>
      </w:r>
      <w:r>
        <w:rPr>
          <w:color w:val="auto"/>
          <w:shd w:val="clear" w:color="auto" w:fill="auto"/>
        </w:rPr>
        <w:fldChar w:fldCharType="begin"/>
      </w:r>
      <w:r>
        <w:rPr>
          <w:color w:val="auto"/>
          <w:shd w:val="clear" w:color="auto" w:fill="auto"/>
        </w:rPr>
        <w:instrText xml:space="preserve"> PAGEREF _Toc30148 \h </w:instrText>
      </w:r>
      <w:r>
        <w:rPr>
          <w:color w:val="auto"/>
          <w:shd w:val="clear" w:color="auto" w:fill="auto"/>
        </w:rPr>
        <w:fldChar w:fldCharType="separate"/>
      </w:r>
      <w:r>
        <w:rPr>
          <w:color w:val="auto"/>
          <w:shd w:val="clear" w:color="auto" w:fill="auto"/>
        </w:rPr>
        <w:t>7</w:t>
      </w:r>
      <w:r>
        <w:rPr>
          <w:color w:val="auto"/>
          <w:shd w:val="clear" w:color="auto" w:fill="auto"/>
        </w:rPr>
        <w:fldChar w:fldCharType="end"/>
      </w:r>
      <w:r>
        <w:rPr>
          <w:rFonts w:hint="eastAsia" w:ascii="仿宋" w:hAnsi="仿宋" w:eastAsia="仿宋"/>
          <w:color w:val="auto"/>
          <w:szCs w:val="24"/>
          <w:shd w:val="clear" w:color="auto" w:fill="auto"/>
        </w:rPr>
        <w:fldChar w:fldCharType="end"/>
      </w:r>
    </w:p>
    <w:p w14:paraId="3B187684">
      <w:pPr>
        <w:pStyle w:val="33"/>
        <w:tabs>
          <w:tab w:val="right" w:leader="dot" w:pos="9412"/>
        </w:tabs>
        <w:rPr>
          <w:color w:val="auto"/>
          <w:shd w:val="clear" w:color="auto" w:fill="auto"/>
        </w:rPr>
      </w:pPr>
      <w:r>
        <w:rPr>
          <w:rFonts w:hint="eastAsia" w:ascii="仿宋" w:hAnsi="仿宋" w:eastAsia="仿宋"/>
          <w:color w:val="auto"/>
          <w:szCs w:val="24"/>
          <w:shd w:val="clear" w:color="auto" w:fill="auto"/>
        </w:rPr>
        <w:fldChar w:fldCharType="begin"/>
      </w:r>
      <w:r>
        <w:rPr>
          <w:rFonts w:hint="eastAsia" w:ascii="仿宋" w:hAnsi="仿宋" w:eastAsia="仿宋"/>
          <w:color w:val="auto"/>
          <w:szCs w:val="24"/>
          <w:shd w:val="clear" w:color="auto" w:fill="auto"/>
        </w:rPr>
        <w:instrText xml:space="preserve"> HYPERLINK \l _Toc549 </w:instrText>
      </w:r>
      <w:r>
        <w:rPr>
          <w:rFonts w:hint="eastAsia" w:ascii="仿宋" w:hAnsi="仿宋" w:eastAsia="仿宋"/>
          <w:color w:val="auto"/>
          <w:szCs w:val="24"/>
          <w:shd w:val="clear" w:color="auto" w:fill="auto"/>
        </w:rPr>
        <w:fldChar w:fldCharType="separate"/>
      </w:r>
      <w:r>
        <w:rPr>
          <w:rFonts w:hint="eastAsia" w:ascii="仿宋" w:hAnsi="仿宋" w:eastAsia="仿宋" w:cs="Times New Roman"/>
          <w:color w:val="auto"/>
          <w:szCs w:val="24"/>
          <w:shd w:val="clear" w:color="auto" w:fill="auto"/>
        </w:rPr>
        <w:t>三</w:t>
      </w:r>
      <w:r>
        <w:rPr>
          <w:rFonts w:hint="eastAsia" w:ascii="仿宋" w:hAnsi="仿宋" w:eastAsia="仿宋" w:cs="Times New Roman"/>
          <w:color w:val="auto"/>
          <w:szCs w:val="24"/>
          <w:shd w:val="clear" w:color="auto" w:fill="auto"/>
          <w:lang w:eastAsia="zh-CN"/>
        </w:rPr>
        <w:t>.</w:t>
      </w:r>
      <w:r>
        <w:rPr>
          <w:rFonts w:hint="eastAsia" w:ascii="仿宋" w:hAnsi="仿宋" w:eastAsia="仿宋" w:cs="Times New Roman"/>
          <w:color w:val="auto"/>
          <w:szCs w:val="24"/>
          <w:shd w:val="clear" w:color="auto" w:fill="auto"/>
        </w:rPr>
        <w:t>知识产权</w:t>
      </w:r>
      <w:r>
        <w:rPr>
          <w:color w:val="auto"/>
          <w:shd w:val="clear" w:color="auto" w:fill="auto"/>
        </w:rPr>
        <w:tab/>
      </w:r>
      <w:r>
        <w:rPr>
          <w:color w:val="auto"/>
          <w:shd w:val="clear" w:color="auto" w:fill="auto"/>
        </w:rPr>
        <w:fldChar w:fldCharType="begin"/>
      </w:r>
      <w:r>
        <w:rPr>
          <w:color w:val="auto"/>
          <w:shd w:val="clear" w:color="auto" w:fill="auto"/>
        </w:rPr>
        <w:instrText xml:space="preserve"> PAGEREF _Toc549 \h </w:instrText>
      </w:r>
      <w:r>
        <w:rPr>
          <w:color w:val="auto"/>
          <w:shd w:val="clear" w:color="auto" w:fill="auto"/>
        </w:rPr>
        <w:fldChar w:fldCharType="separate"/>
      </w:r>
      <w:r>
        <w:rPr>
          <w:color w:val="auto"/>
          <w:shd w:val="clear" w:color="auto" w:fill="auto"/>
        </w:rPr>
        <w:t>7</w:t>
      </w:r>
      <w:r>
        <w:rPr>
          <w:color w:val="auto"/>
          <w:shd w:val="clear" w:color="auto" w:fill="auto"/>
        </w:rPr>
        <w:fldChar w:fldCharType="end"/>
      </w:r>
      <w:r>
        <w:rPr>
          <w:rFonts w:hint="eastAsia" w:ascii="仿宋" w:hAnsi="仿宋" w:eastAsia="仿宋"/>
          <w:color w:val="auto"/>
          <w:szCs w:val="24"/>
          <w:shd w:val="clear" w:color="auto" w:fill="auto"/>
        </w:rPr>
        <w:fldChar w:fldCharType="end"/>
      </w:r>
    </w:p>
    <w:p w14:paraId="6E05785F">
      <w:pPr>
        <w:pStyle w:val="33"/>
        <w:tabs>
          <w:tab w:val="right" w:leader="dot" w:pos="9412"/>
        </w:tabs>
        <w:rPr>
          <w:rFonts w:hint="eastAsia" w:ascii="仿宋" w:hAnsi="仿宋" w:eastAsia="仿宋"/>
          <w:color w:val="auto"/>
          <w:szCs w:val="24"/>
          <w:shd w:val="clear" w:color="auto" w:fill="auto"/>
        </w:rPr>
      </w:pPr>
      <w:r>
        <w:rPr>
          <w:rFonts w:hint="eastAsia" w:ascii="仿宋" w:hAnsi="仿宋" w:eastAsia="仿宋"/>
          <w:color w:val="auto"/>
          <w:szCs w:val="24"/>
          <w:shd w:val="clear" w:color="auto" w:fill="auto"/>
        </w:rPr>
        <w:fldChar w:fldCharType="begin"/>
      </w:r>
      <w:r>
        <w:rPr>
          <w:rFonts w:hint="eastAsia" w:ascii="仿宋" w:hAnsi="仿宋" w:eastAsia="仿宋"/>
          <w:color w:val="auto"/>
          <w:szCs w:val="24"/>
          <w:shd w:val="clear" w:color="auto" w:fill="auto"/>
        </w:rPr>
        <w:instrText xml:space="preserve"> HYPERLINK \l _Toc390 </w:instrText>
      </w:r>
      <w:r>
        <w:rPr>
          <w:rFonts w:hint="eastAsia" w:ascii="仿宋" w:hAnsi="仿宋" w:eastAsia="仿宋"/>
          <w:color w:val="auto"/>
          <w:szCs w:val="24"/>
          <w:shd w:val="clear" w:color="auto" w:fill="auto"/>
        </w:rPr>
        <w:fldChar w:fldCharType="separate"/>
      </w:r>
      <w:r>
        <w:rPr>
          <w:rFonts w:hint="eastAsia" w:ascii="仿宋" w:hAnsi="仿宋" w:eastAsia="仿宋"/>
          <w:color w:val="auto"/>
          <w:szCs w:val="24"/>
          <w:shd w:val="clear" w:color="auto" w:fill="auto"/>
        </w:rPr>
        <w:t>四</w:t>
      </w:r>
      <w:r>
        <w:rPr>
          <w:rFonts w:hint="eastAsia" w:ascii="仿宋" w:hAnsi="仿宋" w:eastAsia="仿宋"/>
          <w:color w:val="auto"/>
          <w:szCs w:val="24"/>
          <w:shd w:val="clear" w:color="auto" w:fill="auto"/>
          <w:lang w:eastAsia="zh-CN"/>
        </w:rPr>
        <w:t>.</w:t>
      </w:r>
      <w:r>
        <w:rPr>
          <w:rFonts w:hint="eastAsia" w:ascii="仿宋" w:hAnsi="仿宋" w:eastAsia="仿宋"/>
          <w:color w:val="auto"/>
          <w:szCs w:val="24"/>
          <w:shd w:val="clear" w:color="auto" w:fill="auto"/>
          <w:lang w:val="en-US" w:eastAsia="zh-CN"/>
        </w:rPr>
        <w:t>培训</w:t>
      </w:r>
      <w:r>
        <w:rPr>
          <w:color w:val="auto"/>
          <w:shd w:val="clear" w:color="auto" w:fill="auto"/>
        </w:rPr>
        <w:tab/>
      </w:r>
      <w:r>
        <w:rPr>
          <w:rFonts w:hint="eastAsia"/>
          <w:color w:val="auto"/>
          <w:shd w:val="clear" w:color="auto" w:fill="auto"/>
          <w:lang w:val="en-US" w:eastAsia="zh-CN"/>
        </w:rPr>
        <w:t>8</w:t>
      </w:r>
      <w:r>
        <w:rPr>
          <w:rFonts w:hint="eastAsia" w:ascii="仿宋" w:hAnsi="仿宋" w:eastAsia="仿宋"/>
          <w:color w:val="auto"/>
          <w:szCs w:val="24"/>
          <w:shd w:val="clear" w:color="auto" w:fill="auto"/>
        </w:rPr>
        <w:fldChar w:fldCharType="end"/>
      </w:r>
    </w:p>
    <w:p w14:paraId="5E494A65">
      <w:pPr>
        <w:pStyle w:val="33"/>
        <w:tabs>
          <w:tab w:val="right" w:leader="dot" w:pos="9412"/>
        </w:tabs>
        <w:rPr>
          <w:color w:val="auto"/>
          <w:shd w:val="clear" w:color="auto" w:fill="auto"/>
        </w:rPr>
      </w:pPr>
      <w:r>
        <w:rPr>
          <w:rFonts w:hint="eastAsia" w:ascii="仿宋" w:hAnsi="仿宋" w:eastAsia="仿宋"/>
          <w:color w:val="auto"/>
          <w:szCs w:val="24"/>
          <w:shd w:val="clear" w:color="auto" w:fill="auto"/>
        </w:rPr>
        <w:fldChar w:fldCharType="begin"/>
      </w:r>
      <w:r>
        <w:rPr>
          <w:rFonts w:hint="eastAsia" w:ascii="仿宋" w:hAnsi="仿宋" w:eastAsia="仿宋"/>
          <w:color w:val="auto"/>
          <w:szCs w:val="24"/>
          <w:shd w:val="clear" w:color="auto" w:fill="auto"/>
        </w:rPr>
        <w:instrText xml:space="preserve"> HYPERLINK \l _Toc390 </w:instrText>
      </w:r>
      <w:r>
        <w:rPr>
          <w:rFonts w:hint="eastAsia" w:ascii="仿宋" w:hAnsi="仿宋" w:eastAsia="仿宋"/>
          <w:color w:val="auto"/>
          <w:szCs w:val="24"/>
          <w:shd w:val="clear" w:color="auto" w:fill="auto"/>
        </w:rPr>
        <w:fldChar w:fldCharType="separate"/>
      </w:r>
      <w:r>
        <w:rPr>
          <w:rFonts w:hint="eastAsia" w:ascii="仿宋" w:hAnsi="仿宋" w:eastAsia="仿宋"/>
          <w:color w:val="auto"/>
          <w:szCs w:val="24"/>
          <w:shd w:val="clear" w:color="auto" w:fill="auto"/>
          <w:lang w:val="en-US" w:eastAsia="zh-CN"/>
        </w:rPr>
        <w:t>五</w:t>
      </w:r>
      <w:r>
        <w:rPr>
          <w:rFonts w:hint="eastAsia" w:ascii="仿宋" w:hAnsi="仿宋" w:eastAsia="仿宋"/>
          <w:color w:val="auto"/>
          <w:szCs w:val="24"/>
          <w:shd w:val="clear" w:color="auto" w:fill="auto"/>
          <w:lang w:eastAsia="zh-CN"/>
        </w:rPr>
        <w:t>.</w:t>
      </w:r>
      <w:r>
        <w:rPr>
          <w:rFonts w:hint="eastAsia" w:ascii="仿宋" w:hAnsi="仿宋" w:eastAsia="仿宋"/>
          <w:color w:val="auto"/>
          <w:szCs w:val="24"/>
          <w:shd w:val="clear" w:color="auto" w:fill="auto"/>
        </w:rPr>
        <w:t>其他</w:t>
      </w:r>
      <w:r>
        <w:rPr>
          <w:color w:val="auto"/>
          <w:shd w:val="clear" w:color="auto" w:fill="auto"/>
        </w:rPr>
        <w:tab/>
      </w:r>
      <w:r>
        <w:rPr>
          <w:rFonts w:hint="eastAsia"/>
          <w:color w:val="auto"/>
          <w:shd w:val="clear" w:color="auto" w:fill="auto"/>
          <w:lang w:val="en-US" w:eastAsia="zh-CN"/>
        </w:rPr>
        <w:t>8</w:t>
      </w:r>
      <w:r>
        <w:rPr>
          <w:rFonts w:hint="eastAsia" w:ascii="仿宋" w:hAnsi="仿宋" w:eastAsia="仿宋"/>
          <w:color w:val="auto"/>
          <w:szCs w:val="24"/>
          <w:shd w:val="clear" w:color="auto" w:fill="auto"/>
        </w:rPr>
        <w:fldChar w:fldCharType="end"/>
      </w:r>
    </w:p>
    <w:p w14:paraId="44DD091D">
      <w:pPr>
        <w:pStyle w:val="49"/>
        <w:tabs>
          <w:tab w:val="right" w:leader="dot" w:pos="9412"/>
        </w:tabs>
        <w:rPr>
          <w:color w:val="auto"/>
          <w:shd w:val="clear" w:color="auto" w:fill="auto"/>
        </w:rPr>
      </w:pPr>
      <w:r>
        <w:rPr>
          <w:rFonts w:hint="eastAsia" w:ascii="仿宋" w:hAnsi="仿宋" w:eastAsia="仿宋"/>
          <w:color w:val="auto"/>
          <w:szCs w:val="24"/>
          <w:shd w:val="clear" w:color="auto" w:fill="auto"/>
        </w:rPr>
        <w:fldChar w:fldCharType="begin"/>
      </w:r>
      <w:r>
        <w:rPr>
          <w:rFonts w:hint="eastAsia" w:ascii="仿宋" w:hAnsi="仿宋" w:eastAsia="仿宋"/>
          <w:color w:val="auto"/>
          <w:szCs w:val="24"/>
          <w:shd w:val="clear" w:color="auto" w:fill="auto"/>
        </w:rPr>
        <w:instrText xml:space="preserve"> HYPERLINK \l _Toc13058 </w:instrText>
      </w:r>
      <w:r>
        <w:rPr>
          <w:rFonts w:hint="eastAsia" w:ascii="仿宋" w:hAnsi="仿宋" w:eastAsia="仿宋"/>
          <w:color w:val="auto"/>
          <w:szCs w:val="24"/>
          <w:shd w:val="clear" w:color="auto" w:fill="auto"/>
        </w:rPr>
        <w:fldChar w:fldCharType="separate"/>
      </w:r>
      <w:r>
        <w:rPr>
          <w:rFonts w:hint="eastAsia" w:ascii="仿宋" w:hAnsi="仿宋" w:eastAsia="仿宋"/>
          <w:bCs/>
          <w:color w:val="auto"/>
          <w:spacing w:val="-11"/>
          <w:szCs w:val="30"/>
          <w:shd w:val="clear" w:color="auto" w:fill="auto"/>
        </w:rPr>
        <w:t xml:space="preserve">第四篇 </w:t>
      </w:r>
      <w:r>
        <w:rPr>
          <w:rFonts w:hint="eastAsia" w:ascii="仿宋" w:hAnsi="仿宋" w:eastAsia="仿宋"/>
          <w:bCs/>
          <w:color w:val="auto"/>
          <w:spacing w:val="-11"/>
          <w:szCs w:val="30"/>
          <w:shd w:val="clear" w:color="auto" w:fill="auto"/>
          <w:lang w:val="en-US" w:eastAsia="zh-CN"/>
        </w:rPr>
        <w:t>评标办法</w:t>
      </w:r>
      <w:r>
        <w:rPr>
          <w:color w:val="auto"/>
          <w:shd w:val="clear" w:color="auto" w:fill="auto"/>
        </w:rPr>
        <w:tab/>
      </w:r>
      <w:r>
        <w:rPr>
          <w:color w:val="auto"/>
          <w:shd w:val="clear" w:color="auto" w:fill="auto"/>
        </w:rPr>
        <w:fldChar w:fldCharType="begin"/>
      </w:r>
      <w:r>
        <w:rPr>
          <w:color w:val="auto"/>
          <w:shd w:val="clear" w:color="auto" w:fill="auto"/>
        </w:rPr>
        <w:instrText xml:space="preserve"> PAGEREF _Toc13058 \h </w:instrText>
      </w:r>
      <w:r>
        <w:rPr>
          <w:color w:val="auto"/>
          <w:shd w:val="clear" w:color="auto" w:fill="auto"/>
        </w:rPr>
        <w:fldChar w:fldCharType="separate"/>
      </w:r>
      <w:r>
        <w:rPr>
          <w:color w:val="auto"/>
          <w:shd w:val="clear" w:color="auto" w:fill="auto"/>
        </w:rPr>
        <w:t>9</w:t>
      </w:r>
      <w:r>
        <w:rPr>
          <w:color w:val="auto"/>
          <w:shd w:val="clear" w:color="auto" w:fill="auto"/>
        </w:rPr>
        <w:fldChar w:fldCharType="end"/>
      </w:r>
      <w:r>
        <w:rPr>
          <w:rFonts w:hint="eastAsia" w:ascii="仿宋" w:hAnsi="仿宋" w:eastAsia="仿宋"/>
          <w:color w:val="auto"/>
          <w:szCs w:val="24"/>
          <w:shd w:val="clear" w:color="auto" w:fill="auto"/>
        </w:rPr>
        <w:fldChar w:fldCharType="end"/>
      </w:r>
    </w:p>
    <w:p w14:paraId="0A0EA42D">
      <w:pPr>
        <w:pStyle w:val="33"/>
        <w:tabs>
          <w:tab w:val="right" w:leader="dot" w:pos="9412"/>
        </w:tabs>
        <w:rPr>
          <w:color w:val="auto"/>
          <w:shd w:val="clear" w:color="auto" w:fill="auto"/>
        </w:rPr>
      </w:pPr>
      <w:r>
        <w:rPr>
          <w:rFonts w:hint="eastAsia" w:ascii="仿宋" w:hAnsi="仿宋" w:eastAsia="仿宋"/>
          <w:color w:val="auto"/>
          <w:szCs w:val="24"/>
          <w:shd w:val="clear" w:color="auto" w:fill="auto"/>
        </w:rPr>
        <w:fldChar w:fldCharType="begin"/>
      </w:r>
      <w:r>
        <w:rPr>
          <w:rFonts w:hint="eastAsia" w:ascii="仿宋" w:hAnsi="仿宋" w:eastAsia="仿宋"/>
          <w:color w:val="auto"/>
          <w:szCs w:val="24"/>
          <w:shd w:val="clear" w:color="auto" w:fill="auto"/>
        </w:rPr>
        <w:instrText xml:space="preserve"> HYPERLINK \l _Toc30753 </w:instrText>
      </w:r>
      <w:r>
        <w:rPr>
          <w:rFonts w:hint="eastAsia" w:ascii="仿宋" w:hAnsi="仿宋" w:eastAsia="仿宋"/>
          <w:color w:val="auto"/>
          <w:szCs w:val="24"/>
          <w:shd w:val="clear" w:color="auto" w:fill="auto"/>
        </w:rPr>
        <w:fldChar w:fldCharType="separate"/>
      </w:r>
      <w:r>
        <w:rPr>
          <w:rFonts w:hint="eastAsia" w:ascii="仿宋" w:hAnsi="仿宋" w:eastAsia="仿宋"/>
          <w:color w:val="auto"/>
          <w:szCs w:val="24"/>
          <w:shd w:val="clear" w:color="auto" w:fill="auto"/>
        </w:rPr>
        <w:t>一</w:t>
      </w:r>
      <w:r>
        <w:rPr>
          <w:rFonts w:hint="eastAsia" w:ascii="仿宋" w:hAnsi="仿宋" w:eastAsia="仿宋"/>
          <w:color w:val="auto"/>
          <w:szCs w:val="24"/>
          <w:shd w:val="clear" w:color="auto" w:fill="auto"/>
          <w:lang w:eastAsia="zh-CN"/>
        </w:rPr>
        <w:t>.</w:t>
      </w:r>
      <w:r>
        <w:rPr>
          <w:rFonts w:hint="eastAsia" w:ascii="仿宋" w:hAnsi="仿宋" w:eastAsia="仿宋"/>
          <w:color w:val="auto"/>
          <w:szCs w:val="24"/>
          <w:shd w:val="clear" w:color="auto" w:fill="auto"/>
          <w:lang w:val="en-US" w:eastAsia="zh-CN"/>
        </w:rPr>
        <w:t>评标程序</w:t>
      </w:r>
      <w:r>
        <w:rPr>
          <w:color w:val="auto"/>
          <w:shd w:val="clear" w:color="auto" w:fill="auto"/>
        </w:rPr>
        <w:tab/>
      </w:r>
      <w:r>
        <w:rPr>
          <w:color w:val="auto"/>
          <w:shd w:val="clear" w:color="auto" w:fill="auto"/>
        </w:rPr>
        <w:fldChar w:fldCharType="begin"/>
      </w:r>
      <w:r>
        <w:rPr>
          <w:color w:val="auto"/>
          <w:shd w:val="clear" w:color="auto" w:fill="auto"/>
        </w:rPr>
        <w:instrText xml:space="preserve"> PAGEREF _Toc30753 \h </w:instrText>
      </w:r>
      <w:r>
        <w:rPr>
          <w:color w:val="auto"/>
          <w:shd w:val="clear" w:color="auto" w:fill="auto"/>
        </w:rPr>
        <w:fldChar w:fldCharType="separate"/>
      </w:r>
      <w:r>
        <w:rPr>
          <w:color w:val="auto"/>
          <w:shd w:val="clear" w:color="auto" w:fill="auto"/>
        </w:rPr>
        <w:t>9</w:t>
      </w:r>
      <w:r>
        <w:rPr>
          <w:color w:val="auto"/>
          <w:shd w:val="clear" w:color="auto" w:fill="auto"/>
        </w:rPr>
        <w:fldChar w:fldCharType="end"/>
      </w:r>
      <w:r>
        <w:rPr>
          <w:rFonts w:hint="eastAsia" w:ascii="仿宋" w:hAnsi="仿宋" w:eastAsia="仿宋"/>
          <w:color w:val="auto"/>
          <w:szCs w:val="24"/>
          <w:shd w:val="clear" w:color="auto" w:fill="auto"/>
        </w:rPr>
        <w:fldChar w:fldCharType="end"/>
      </w:r>
    </w:p>
    <w:p w14:paraId="2BD149E1">
      <w:pPr>
        <w:pStyle w:val="33"/>
        <w:tabs>
          <w:tab w:val="right" w:leader="dot" w:pos="9412"/>
        </w:tabs>
        <w:rPr>
          <w:color w:val="auto"/>
          <w:shd w:val="clear" w:color="auto" w:fill="auto"/>
        </w:rPr>
      </w:pPr>
      <w:r>
        <w:rPr>
          <w:rFonts w:hint="eastAsia" w:ascii="仿宋" w:hAnsi="仿宋" w:eastAsia="仿宋"/>
          <w:color w:val="auto"/>
          <w:szCs w:val="24"/>
          <w:shd w:val="clear" w:color="auto" w:fill="auto"/>
        </w:rPr>
        <w:fldChar w:fldCharType="begin"/>
      </w:r>
      <w:r>
        <w:rPr>
          <w:rFonts w:hint="eastAsia" w:ascii="仿宋" w:hAnsi="仿宋" w:eastAsia="仿宋"/>
          <w:color w:val="auto"/>
          <w:szCs w:val="24"/>
          <w:shd w:val="clear" w:color="auto" w:fill="auto"/>
        </w:rPr>
        <w:instrText xml:space="preserve"> HYPERLINK \l _Toc8893 </w:instrText>
      </w:r>
      <w:r>
        <w:rPr>
          <w:rFonts w:hint="eastAsia" w:ascii="仿宋" w:hAnsi="仿宋" w:eastAsia="仿宋"/>
          <w:color w:val="auto"/>
          <w:szCs w:val="24"/>
          <w:shd w:val="clear" w:color="auto" w:fill="auto"/>
        </w:rPr>
        <w:fldChar w:fldCharType="separate"/>
      </w:r>
      <w:r>
        <w:rPr>
          <w:rFonts w:hint="eastAsia" w:ascii="仿宋" w:hAnsi="仿宋" w:eastAsia="仿宋" w:cs="Times New Roman"/>
          <w:color w:val="auto"/>
          <w:szCs w:val="24"/>
          <w:shd w:val="clear" w:color="auto" w:fill="auto"/>
        </w:rPr>
        <w:t>二</w:t>
      </w:r>
      <w:r>
        <w:rPr>
          <w:rFonts w:hint="eastAsia" w:ascii="仿宋" w:hAnsi="仿宋" w:eastAsia="仿宋" w:cs="Times New Roman"/>
          <w:color w:val="auto"/>
          <w:szCs w:val="24"/>
          <w:shd w:val="clear" w:color="auto" w:fill="auto"/>
          <w:lang w:eastAsia="zh-CN"/>
        </w:rPr>
        <w:t>.</w:t>
      </w:r>
      <w:r>
        <w:rPr>
          <w:rFonts w:hint="eastAsia" w:ascii="仿宋" w:hAnsi="仿宋" w:eastAsia="仿宋" w:cs="Times New Roman"/>
          <w:color w:val="auto"/>
          <w:szCs w:val="24"/>
          <w:shd w:val="clear" w:color="auto" w:fill="auto"/>
        </w:rPr>
        <w:t>响应无效</w:t>
      </w:r>
      <w:r>
        <w:rPr>
          <w:color w:val="auto"/>
          <w:shd w:val="clear" w:color="auto" w:fill="auto"/>
        </w:rPr>
        <w:tab/>
      </w:r>
      <w:r>
        <w:rPr>
          <w:color w:val="auto"/>
          <w:shd w:val="clear" w:color="auto" w:fill="auto"/>
        </w:rPr>
        <w:fldChar w:fldCharType="begin"/>
      </w:r>
      <w:r>
        <w:rPr>
          <w:color w:val="auto"/>
          <w:shd w:val="clear" w:color="auto" w:fill="auto"/>
        </w:rPr>
        <w:instrText xml:space="preserve"> PAGEREF _Toc8893 \h </w:instrText>
      </w:r>
      <w:r>
        <w:rPr>
          <w:color w:val="auto"/>
          <w:shd w:val="clear" w:color="auto" w:fill="auto"/>
        </w:rPr>
        <w:fldChar w:fldCharType="separate"/>
      </w:r>
      <w:r>
        <w:rPr>
          <w:color w:val="auto"/>
          <w:shd w:val="clear" w:color="auto" w:fill="auto"/>
        </w:rPr>
        <w:t>10</w:t>
      </w:r>
      <w:r>
        <w:rPr>
          <w:color w:val="auto"/>
          <w:shd w:val="clear" w:color="auto" w:fill="auto"/>
        </w:rPr>
        <w:fldChar w:fldCharType="end"/>
      </w:r>
      <w:r>
        <w:rPr>
          <w:rFonts w:hint="eastAsia" w:ascii="仿宋" w:hAnsi="仿宋" w:eastAsia="仿宋"/>
          <w:color w:val="auto"/>
          <w:szCs w:val="24"/>
          <w:shd w:val="clear" w:color="auto" w:fill="auto"/>
        </w:rPr>
        <w:fldChar w:fldCharType="end"/>
      </w:r>
    </w:p>
    <w:p w14:paraId="2C207C18">
      <w:pPr>
        <w:pStyle w:val="33"/>
        <w:tabs>
          <w:tab w:val="right" w:leader="dot" w:pos="9412"/>
        </w:tabs>
        <w:rPr>
          <w:color w:val="auto"/>
          <w:shd w:val="clear" w:color="auto" w:fill="auto"/>
        </w:rPr>
      </w:pPr>
      <w:r>
        <w:rPr>
          <w:rFonts w:hint="eastAsia" w:ascii="仿宋" w:hAnsi="仿宋" w:eastAsia="仿宋"/>
          <w:color w:val="auto"/>
          <w:szCs w:val="24"/>
          <w:shd w:val="clear" w:color="auto" w:fill="auto"/>
        </w:rPr>
        <w:fldChar w:fldCharType="begin"/>
      </w:r>
      <w:r>
        <w:rPr>
          <w:rFonts w:hint="eastAsia" w:ascii="仿宋" w:hAnsi="仿宋" w:eastAsia="仿宋"/>
          <w:color w:val="auto"/>
          <w:szCs w:val="24"/>
          <w:shd w:val="clear" w:color="auto" w:fill="auto"/>
        </w:rPr>
        <w:instrText xml:space="preserve"> HYPERLINK \l _Toc24810 </w:instrText>
      </w:r>
      <w:r>
        <w:rPr>
          <w:rFonts w:hint="eastAsia" w:ascii="仿宋" w:hAnsi="仿宋" w:eastAsia="仿宋"/>
          <w:color w:val="auto"/>
          <w:szCs w:val="24"/>
          <w:shd w:val="clear" w:color="auto" w:fill="auto"/>
        </w:rPr>
        <w:fldChar w:fldCharType="separate"/>
      </w:r>
      <w:r>
        <w:rPr>
          <w:rFonts w:hint="eastAsia" w:ascii="仿宋" w:hAnsi="仿宋" w:eastAsia="仿宋"/>
          <w:color w:val="auto"/>
          <w:szCs w:val="24"/>
          <w:shd w:val="clear" w:color="auto" w:fill="auto"/>
        </w:rPr>
        <w:t>三</w:t>
      </w:r>
      <w:r>
        <w:rPr>
          <w:rFonts w:hint="eastAsia" w:ascii="仿宋" w:hAnsi="仿宋" w:eastAsia="仿宋"/>
          <w:color w:val="auto"/>
          <w:szCs w:val="24"/>
          <w:shd w:val="clear" w:color="auto" w:fill="auto"/>
          <w:lang w:eastAsia="zh-CN"/>
        </w:rPr>
        <w:t>.</w:t>
      </w:r>
      <w:r>
        <w:rPr>
          <w:rFonts w:hint="eastAsia" w:ascii="仿宋" w:hAnsi="仿宋" w:eastAsia="仿宋"/>
          <w:color w:val="auto"/>
          <w:szCs w:val="24"/>
          <w:shd w:val="clear" w:color="auto" w:fill="auto"/>
        </w:rPr>
        <w:t>采购终止</w:t>
      </w:r>
      <w:r>
        <w:rPr>
          <w:color w:val="auto"/>
          <w:shd w:val="clear" w:color="auto" w:fill="auto"/>
        </w:rPr>
        <w:tab/>
      </w:r>
      <w:r>
        <w:rPr>
          <w:color w:val="auto"/>
          <w:shd w:val="clear" w:color="auto" w:fill="auto"/>
        </w:rPr>
        <w:fldChar w:fldCharType="begin"/>
      </w:r>
      <w:r>
        <w:rPr>
          <w:color w:val="auto"/>
          <w:shd w:val="clear" w:color="auto" w:fill="auto"/>
        </w:rPr>
        <w:instrText xml:space="preserve"> PAGEREF _Toc24810 \h </w:instrText>
      </w:r>
      <w:r>
        <w:rPr>
          <w:color w:val="auto"/>
          <w:shd w:val="clear" w:color="auto" w:fill="auto"/>
        </w:rPr>
        <w:fldChar w:fldCharType="separate"/>
      </w:r>
      <w:r>
        <w:rPr>
          <w:color w:val="auto"/>
          <w:shd w:val="clear" w:color="auto" w:fill="auto"/>
        </w:rPr>
        <w:t>11</w:t>
      </w:r>
      <w:r>
        <w:rPr>
          <w:color w:val="auto"/>
          <w:shd w:val="clear" w:color="auto" w:fill="auto"/>
        </w:rPr>
        <w:fldChar w:fldCharType="end"/>
      </w:r>
      <w:r>
        <w:rPr>
          <w:rFonts w:hint="eastAsia" w:ascii="仿宋" w:hAnsi="仿宋" w:eastAsia="仿宋"/>
          <w:color w:val="auto"/>
          <w:szCs w:val="24"/>
          <w:shd w:val="clear" w:color="auto" w:fill="auto"/>
        </w:rPr>
        <w:fldChar w:fldCharType="end"/>
      </w:r>
    </w:p>
    <w:p w14:paraId="3905E327">
      <w:pPr>
        <w:pStyle w:val="49"/>
        <w:tabs>
          <w:tab w:val="right" w:leader="dot" w:pos="9412"/>
        </w:tabs>
        <w:rPr>
          <w:color w:val="auto"/>
          <w:shd w:val="clear" w:color="auto" w:fill="auto"/>
        </w:rPr>
      </w:pPr>
      <w:r>
        <w:rPr>
          <w:rFonts w:hint="eastAsia" w:ascii="仿宋" w:hAnsi="仿宋" w:eastAsia="仿宋"/>
          <w:color w:val="auto"/>
          <w:szCs w:val="24"/>
          <w:shd w:val="clear" w:color="auto" w:fill="auto"/>
        </w:rPr>
        <w:fldChar w:fldCharType="begin"/>
      </w:r>
      <w:r>
        <w:rPr>
          <w:rFonts w:hint="eastAsia" w:ascii="仿宋" w:hAnsi="仿宋" w:eastAsia="仿宋"/>
          <w:color w:val="auto"/>
          <w:szCs w:val="24"/>
          <w:shd w:val="clear" w:color="auto" w:fill="auto"/>
        </w:rPr>
        <w:instrText xml:space="preserve"> HYPERLINK \l _Toc10384 </w:instrText>
      </w:r>
      <w:r>
        <w:rPr>
          <w:rFonts w:hint="eastAsia" w:ascii="仿宋" w:hAnsi="仿宋" w:eastAsia="仿宋"/>
          <w:color w:val="auto"/>
          <w:szCs w:val="24"/>
          <w:shd w:val="clear" w:color="auto" w:fill="auto"/>
        </w:rPr>
        <w:fldChar w:fldCharType="separate"/>
      </w:r>
      <w:r>
        <w:rPr>
          <w:rFonts w:hint="eastAsia" w:ascii="仿宋" w:hAnsi="仿宋" w:eastAsia="仿宋"/>
          <w:bCs/>
          <w:color w:val="auto"/>
          <w:szCs w:val="30"/>
          <w:shd w:val="clear" w:color="auto" w:fill="auto"/>
        </w:rPr>
        <w:t xml:space="preserve">第五篇  </w:t>
      </w:r>
      <w:r>
        <w:rPr>
          <w:rFonts w:hint="eastAsia" w:ascii="仿宋" w:hAnsi="仿宋" w:eastAsia="仿宋"/>
          <w:bCs/>
          <w:color w:val="auto"/>
          <w:szCs w:val="30"/>
          <w:shd w:val="clear" w:color="auto" w:fill="auto"/>
          <w:lang w:eastAsia="zh-CN"/>
        </w:rPr>
        <w:t>投标方</w:t>
      </w:r>
      <w:r>
        <w:rPr>
          <w:rFonts w:hint="eastAsia" w:ascii="仿宋" w:hAnsi="仿宋" w:eastAsia="仿宋"/>
          <w:bCs/>
          <w:color w:val="auto"/>
          <w:szCs w:val="30"/>
          <w:shd w:val="clear" w:color="auto" w:fill="auto"/>
        </w:rPr>
        <w:t>须知</w:t>
      </w:r>
      <w:r>
        <w:rPr>
          <w:color w:val="auto"/>
          <w:shd w:val="clear" w:color="auto" w:fill="auto"/>
        </w:rPr>
        <w:tab/>
      </w:r>
      <w:r>
        <w:rPr>
          <w:color w:val="auto"/>
          <w:shd w:val="clear" w:color="auto" w:fill="auto"/>
        </w:rPr>
        <w:fldChar w:fldCharType="begin"/>
      </w:r>
      <w:r>
        <w:rPr>
          <w:color w:val="auto"/>
          <w:shd w:val="clear" w:color="auto" w:fill="auto"/>
        </w:rPr>
        <w:instrText xml:space="preserve"> PAGEREF _Toc10384 \h </w:instrText>
      </w:r>
      <w:r>
        <w:rPr>
          <w:color w:val="auto"/>
          <w:shd w:val="clear" w:color="auto" w:fill="auto"/>
        </w:rPr>
        <w:fldChar w:fldCharType="separate"/>
      </w:r>
      <w:r>
        <w:rPr>
          <w:color w:val="auto"/>
          <w:shd w:val="clear" w:color="auto" w:fill="auto"/>
        </w:rPr>
        <w:t>12</w:t>
      </w:r>
      <w:r>
        <w:rPr>
          <w:color w:val="auto"/>
          <w:shd w:val="clear" w:color="auto" w:fill="auto"/>
        </w:rPr>
        <w:fldChar w:fldCharType="end"/>
      </w:r>
      <w:r>
        <w:rPr>
          <w:rFonts w:hint="eastAsia" w:ascii="仿宋" w:hAnsi="仿宋" w:eastAsia="仿宋"/>
          <w:color w:val="auto"/>
          <w:szCs w:val="24"/>
          <w:shd w:val="clear" w:color="auto" w:fill="auto"/>
        </w:rPr>
        <w:fldChar w:fldCharType="end"/>
      </w:r>
    </w:p>
    <w:p w14:paraId="4CC7C27C">
      <w:pPr>
        <w:pStyle w:val="33"/>
        <w:tabs>
          <w:tab w:val="right" w:leader="dot" w:pos="9412"/>
        </w:tabs>
        <w:rPr>
          <w:color w:val="auto"/>
          <w:shd w:val="clear" w:color="auto" w:fill="auto"/>
        </w:rPr>
      </w:pPr>
      <w:r>
        <w:rPr>
          <w:rFonts w:hint="eastAsia" w:ascii="仿宋" w:hAnsi="仿宋" w:eastAsia="仿宋"/>
          <w:color w:val="auto"/>
          <w:szCs w:val="24"/>
          <w:shd w:val="clear" w:color="auto" w:fill="auto"/>
        </w:rPr>
        <w:fldChar w:fldCharType="begin"/>
      </w:r>
      <w:r>
        <w:rPr>
          <w:rFonts w:hint="eastAsia" w:ascii="仿宋" w:hAnsi="仿宋" w:eastAsia="仿宋"/>
          <w:color w:val="auto"/>
          <w:szCs w:val="24"/>
          <w:shd w:val="clear" w:color="auto" w:fill="auto"/>
        </w:rPr>
        <w:instrText xml:space="preserve"> HYPERLINK \l _Toc22156 </w:instrText>
      </w:r>
      <w:r>
        <w:rPr>
          <w:rFonts w:hint="eastAsia" w:ascii="仿宋" w:hAnsi="仿宋" w:eastAsia="仿宋"/>
          <w:color w:val="auto"/>
          <w:szCs w:val="24"/>
          <w:shd w:val="clear" w:color="auto" w:fill="auto"/>
        </w:rPr>
        <w:fldChar w:fldCharType="separate"/>
      </w:r>
      <w:r>
        <w:rPr>
          <w:rFonts w:hint="eastAsia" w:ascii="仿宋" w:hAnsi="仿宋" w:eastAsia="仿宋"/>
          <w:color w:val="auto"/>
          <w:szCs w:val="24"/>
          <w:shd w:val="clear" w:color="auto" w:fill="auto"/>
        </w:rPr>
        <w:t>一</w:t>
      </w:r>
      <w:r>
        <w:rPr>
          <w:rFonts w:hint="eastAsia" w:ascii="仿宋" w:hAnsi="仿宋" w:eastAsia="仿宋"/>
          <w:color w:val="auto"/>
          <w:szCs w:val="24"/>
          <w:shd w:val="clear" w:color="auto" w:fill="auto"/>
          <w:lang w:eastAsia="zh-CN"/>
        </w:rPr>
        <w:t>.询价</w:t>
      </w:r>
      <w:r>
        <w:rPr>
          <w:rFonts w:hint="eastAsia" w:ascii="仿宋" w:hAnsi="仿宋" w:eastAsia="仿宋"/>
          <w:color w:val="auto"/>
          <w:szCs w:val="24"/>
          <w:shd w:val="clear" w:color="auto" w:fill="auto"/>
        </w:rPr>
        <w:t>费用</w:t>
      </w:r>
      <w:r>
        <w:rPr>
          <w:color w:val="auto"/>
          <w:shd w:val="clear" w:color="auto" w:fill="auto"/>
        </w:rPr>
        <w:tab/>
      </w:r>
      <w:r>
        <w:rPr>
          <w:color w:val="auto"/>
          <w:shd w:val="clear" w:color="auto" w:fill="auto"/>
        </w:rPr>
        <w:fldChar w:fldCharType="begin"/>
      </w:r>
      <w:r>
        <w:rPr>
          <w:color w:val="auto"/>
          <w:shd w:val="clear" w:color="auto" w:fill="auto"/>
        </w:rPr>
        <w:instrText xml:space="preserve"> PAGEREF _Toc22156 \h </w:instrText>
      </w:r>
      <w:r>
        <w:rPr>
          <w:color w:val="auto"/>
          <w:shd w:val="clear" w:color="auto" w:fill="auto"/>
        </w:rPr>
        <w:fldChar w:fldCharType="separate"/>
      </w:r>
      <w:r>
        <w:rPr>
          <w:color w:val="auto"/>
          <w:shd w:val="clear" w:color="auto" w:fill="auto"/>
        </w:rPr>
        <w:t>12</w:t>
      </w:r>
      <w:r>
        <w:rPr>
          <w:color w:val="auto"/>
          <w:shd w:val="clear" w:color="auto" w:fill="auto"/>
        </w:rPr>
        <w:fldChar w:fldCharType="end"/>
      </w:r>
      <w:r>
        <w:rPr>
          <w:rFonts w:hint="eastAsia" w:ascii="仿宋" w:hAnsi="仿宋" w:eastAsia="仿宋"/>
          <w:color w:val="auto"/>
          <w:szCs w:val="24"/>
          <w:shd w:val="clear" w:color="auto" w:fill="auto"/>
        </w:rPr>
        <w:fldChar w:fldCharType="end"/>
      </w:r>
    </w:p>
    <w:p w14:paraId="65C121DC">
      <w:pPr>
        <w:pStyle w:val="33"/>
        <w:tabs>
          <w:tab w:val="right" w:leader="dot" w:pos="9412"/>
        </w:tabs>
        <w:rPr>
          <w:color w:val="auto"/>
          <w:shd w:val="clear" w:color="auto" w:fill="auto"/>
        </w:rPr>
      </w:pPr>
      <w:r>
        <w:rPr>
          <w:rFonts w:hint="eastAsia" w:ascii="仿宋" w:hAnsi="仿宋" w:eastAsia="仿宋"/>
          <w:color w:val="auto"/>
          <w:szCs w:val="24"/>
          <w:shd w:val="clear" w:color="auto" w:fill="auto"/>
        </w:rPr>
        <w:fldChar w:fldCharType="begin"/>
      </w:r>
      <w:r>
        <w:rPr>
          <w:rFonts w:hint="eastAsia" w:ascii="仿宋" w:hAnsi="仿宋" w:eastAsia="仿宋"/>
          <w:color w:val="auto"/>
          <w:szCs w:val="24"/>
          <w:shd w:val="clear" w:color="auto" w:fill="auto"/>
        </w:rPr>
        <w:instrText xml:space="preserve"> HYPERLINK \l _Toc23428 </w:instrText>
      </w:r>
      <w:r>
        <w:rPr>
          <w:rFonts w:hint="eastAsia" w:ascii="仿宋" w:hAnsi="仿宋" w:eastAsia="仿宋"/>
          <w:color w:val="auto"/>
          <w:szCs w:val="24"/>
          <w:shd w:val="clear" w:color="auto" w:fill="auto"/>
        </w:rPr>
        <w:fldChar w:fldCharType="separate"/>
      </w:r>
      <w:r>
        <w:rPr>
          <w:rFonts w:hint="eastAsia" w:ascii="仿宋" w:hAnsi="仿宋" w:eastAsia="仿宋"/>
          <w:color w:val="auto"/>
          <w:szCs w:val="24"/>
          <w:shd w:val="clear" w:color="auto" w:fill="auto"/>
        </w:rPr>
        <w:t>二</w:t>
      </w:r>
      <w:r>
        <w:rPr>
          <w:rFonts w:hint="eastAsia" w:ascii="仿宋" w:hAnsi="仿宋" w:eastAsia="仿宋"/>
          <w:color w:val="auto"/>
          <w:szCs w:val="24"/>
          <w:shd w:val="clear" w:color="auto" w:fill="auto"/>
          <w:lang w:eastAsia="zh-CN"/>
        </w:rPr>
        <w:t>.询价</w:t>
      </w:r>
      <w:r>
        <w:rPr>
          <w:rFonts w:hint="eastAsia" w:ascii="仿宋" w:hAnsi="仿宋" w:eastAsia="仿宋"/>
          <w:color w:val="auto"/>
          <w:szCs w:val="24"/>
          <w:shd w:val="clear" w:color="auto" w:fill="auto"/>
        </w:rPr>
        <w:t>文件</w:t>
      </w:r>
      <w:r>
        <w:rPr>
          <w:color w:val="auto"/>
          <w:shd w:val="clear" w:color="auto" w:fill="auto"/>
        </w:rPr>
        <w:tab/>
      </w:r>
      <w:r>
        <w:rPr>
          <w:color w:val="auto"/>
          <w:shd w:val="clear" w:color="auto" w:fill="auto"/>
        </w:rPr>
        <w:fldChar w:fldCharType="begin"/>
      </w:r>
      <w:r>
        <w:rPr>
          <w:color w:val="auto"/>
          <w:shd w:val="clear" w:color="auto" w:fill="auto"/>
        </w:rPr>
        <w:instrText xml:space="preserve"> PAGEREF _Toc23428 \h </w:instrText>
      </w:r>
      <w:r>
        <w:rPr>
          <w:color w:val="auto"/>
          <w:shd w:val="clear" w:color="auto" w:fill="auto"/>
        </w:rPr>
        <w:fldChar w:fldCharType="separate"/>
      </w:r>
      <w:r>
        <w:rPr>
          <w:color w:val="auto"/>
          <w:shd w:val="clear" w:color="auto" w:fill="auto"/>
        </w:rPr>
        <w:t>12</w:t>
      </w:r>
      <w:r>
        <w:rPr>
          <w:color w:val="auto"/>
          <w:shd w:val="clear" w:color="auto" w:fill="auto"/>
        </w:rPr>
        <w:fldChar w:fldCharType="end"/>
      </w:r>
      <w:r>
        <w:rPr>
          <w:rFonts w:hint="eastAsia" w:ascii="仿宋" w:hAnsi="仿宋" w:eastAsia="仿宋"/>
          <w:color w:val="auto"/>
          <w:szCs w:val="24"/>
          <w:shd w:val="clear" w:color="auto" w:fill="auto"/>
        </w:rPr>
        <w:fldChar w:fldCharType="end"/>
      </w:r>
    </w:p>
    <w:p w14:paraId="6361306F">
      <w:pPr>
        <w:pStyle w:val="33"/>
        <w:tabs>
          <w:tab w:val="right" w:leader="dot" w:pos="9412"/>
        </w:tabs>
        <w:rPr>
          <w:color w:val="auto"/>
          <w:shd w:val="clear" w:color="auto" w:fill="auto"/>
        </w:rPr>
      </w:pPr>
      <w:r>
        <w:rPr>
          <w:rFonts w:hint="eastAsia" w:ascii="仿宋" w:hAnsi="仿宋" w:eastAsia="仿宋"/>
          <w:color w:val="auto"/>
          <w:szCs w:val="24"/>
          <w:shd w:val="clear" w:color="auto" w:fill="auto"/>
        </w:rPr>
        <w:fldChar w:fldCharType="begin"/>
      </w:r>
      <w:r>
        <w:rPr>
          <w:rFonts w:hint="eastAsia" w:ascii="仿宋" w:hAnsi="仿宋" w:eastAsia="仿宋"/>
          <w:color w:val="auto"/>
          <w:szCs w:val="24"/>
          <w:shd w:val="clear" w:color="auto" w:fill="auto"/>
        </w:rPr>
        <w:instrText xml:space="preserve"> HYPERLINK \l _Toc1734 </w:instrText>
      </w:r>
      <w:r>
        <w:rPr>
          <w:rFonts w:hint="eastAsia" w:ascii="仿宋" w:hAnsi="仿宋" w:eastAsia="仿宋"/>
          <w:color w:val="auto"/>
          <w:szCs w:val="24"/>
          <w:shd w:val="clear" w:color="auto" w:fill="auto"/>
        </w:rPr>
        <w:fldChar w:fldCharType="separate"/>
      </w:r>
      <w:r>
        <w:rPr>
          <w:rFonts w:hint="eastAsia" w:ascii="仿宋" w:hAnsi="仿宋" w:eastAsia="仿宋"/>
          <w:color w:val="auto"/>
          <w:szCs w:val="24"/>
          <w:shd w:val="clear" w:color="auto" w:fill="auto"/>
        </w:rPr>
        <w:t>三</w:t>
      </w:r>
      <w:r>
        <w:rPr>
          <w:rFonts w:hint="eastAsia" w:ascii="仿宋" w:hAnsi="仿宋" w:eastAsia="仿宋"/>
          <w:color w:val="auto"/>
          <w:szCs w:val="24"/>
          <w:shd w:val="clear" w:color="auto" w:fill="auto"/>
          <w:lang w:eastAsia="zh-CN"/>
        </w:rPr>
        <w:t>.询价</w:t>
      </w:r>
      <w:r>
        <w:rPr>
          <w:rFonts w:hint="eastAsia" w:ascii="仿宋" w:hAnsi="仿宋" w:eastAsia="仿宋"/>
          <w:color w:val="auto"/>
          <w:szCs w:val="24"/>
          <w:shd w:val="clear" w:color="auto" w:fill="auto"/>
        </w:rPr>
        <w:t>要求</w:t>
      </w:r>
      <w:r>
        <w:rPr>
          <w:color w:val="auto"/>
          <w:shd w:val="clear" w:color="auto" w:fill="auto"/>
        </w:rPr>
        <w:tab/>
      </w:r>
      <w:r>
        <w:rPr>
          <w:color w:val="auto"/>
          <w:shd w:val="clear" w:color="auto" w:fill="auto"/>
        </w:rPr>
        <w:fldChar w:fldCharType="begin"/>
      </w:r>
      <w:r>
        <w:rPr>
          <w:color w:val="auto"/>
          <w:shd w:val="clear" w:color="auto" w:fill="auto"/>
        </w:rPr>
        <w:instrText xml:space="preserve"> PAGEREF _Toc1734 \h </w:instrText>
      </w:r>
      <w:r>
        <w:rPr>
          <w:color w:val="auto"/>
          <w:shd w:val="clear" w:color="auto" w:fill="auto"/>
        </w:rPr>
        <w:fldChar w:fldCharType="separate"/>
      </w:r>
      <w:r>
        <w:rPr>
          <w:color w:val="auto"/>
          <w:shd w:val="clear" w:color="auto" w:fill="auto"/>
        </w:rPr>
        <w:t>12</w:t>
      </w:r>
      <w:r>
        <w:rPr>
          <w:color w:val="auto"/>
          <w:shd w:val="clear" w:color="auto" w:fill="auto"/>
        </w:rPr>
        <w:fldChar w:fldCharType="end"/>
      </w:r>
      <w:r>
        <w:rPr>
          <w:rFonts w:hint="eastAsia" w:ascii="仿宋" w:hAnsi="仿宋" w:eastAsia="仿宋"/>
          <w:color w:val="auto"/>
          <w:szCs w:val="24"/>
          <w:shd w:val="clear" w:color="auto" w:fill="auto"/>
        </w:rPr>
        <w:fldChar w:fldCharType="end"/>
      </w:r>
    </w:p>
    <w:p w14:paraId="4BD3CC95">
      <w:pPr>
        <w:pStyle w:val="33"/>
        <w:tabs>
          <w:tab w:val="right" w:leader="dot" w:pos="9412"/>
        </w:tabs>
        <w:rPr>
          <w:color w:val="auto"/>
          <w:shd w:val="clear" w:color="auto" w:fill="auto"/>
        </w:rPr>
      </w:pPr>
      <w:r>
        <w:rPr>
          <w:rFonts w:hint="eastAsia" w:ascii="仿宋" w:hAnsi="仿宋" w:eastAsia="仿宋"/>
          <w:color w:val="auto"/>
          <w:szCs w:val="24"/>
          <w:shd w:val="clear" w:color="auto" w:fill="auto"/>
        </w:rPr>
        <w:fldChar w:fldCharType="begin"/>
      </w:r>
      <w:r>
        <w:rPr>
          <w:rFonts w:hint="eastAsia" w:ascii="仿宋" w:hAnsi="仿宋" w:eastAsia="仿宋"/>
          <w:color w:val="auto"/>
          <w:szCs w:val="24"/>
          <w:shd w:val="clear" w:color="auto" w:fill="auto"/>
        </w:rPr>
        <w:instrText xml:space="preserve"> HYPERLINK \l _Toc25011 </w:instrText>
      </w:r>
      <w:r>
        <w:rPr>
          <w:rFonts w:hint="eastAsia" w:ascii="仿宋" w:hAnsi="仿宋" w:eastAsia="仿宋"/>
          <w:color w:val="auto"/>
          <w:szCs w:val="24"/>
          <w:shd w:val="clear" w:color="auto" w:fill="auto"/>
        </w:rPr>
        <w:fldChar w:fldCharType="separate"/>
      </w:r>
      <w:r>
        <w:rPr>
          <w:rFonts w:hint="eastAsia" w:ascii="仿宋" w:hAnsi="仿宋" w:eastAsia="仿宋"/>
          <w:color w:val="auto"/>
          <w:szCs w:val="24"/>
          <w:shd w:val="clear" w:color="auto" w:fill="auto"/>
        </w:rPr>
        <w:t>四</w:t>
      </w:r>
      <w:r>
        <w:rPr>
          <w:rFonts w:hint="eastAsia" w:ascii="仿宋" w:hAnsi="仿宋" w:eastAsia="仿宋"/>
          <w:color w:val="auto"/>
          <w:szCs w:val="24"/>
          <w:shd w:val="clear" w:color="auto" w:fill="auto"/>
          <w:lang w:eastAsia="zh-CN"/>
        </w:rPr>
        <w:t>.</w:t>
      </w:r>
      <w:r>
        <w:rPr>
          <w:rFonts w:hint="eastAsia" w:ascii="仿宋" w:hAnsi="仿宋" w:eastAsia="仿宋"/>
          <w:color w:val="auto"/>
          <w:szCs w:val="24"/>
          <w:shd w:val="clear" w:color="auto" w:fill="auto"/>
        </w:rPr>
        <w:t>成交</w:t>
      </w:r>
      <w:r>
        <w:rPr>
          <w:rFonts w:hint="eastAsia" w:ascii="仿宋" w:hAnsi="仿宋" w:eastAsia="仿宋"/>
          <w:color w:val="auto"/>
          <w:szCs w:val="24"/>
          <w:shd w:val="clear" w:color="auto" w:fill="auto"/>
          <w:lang w:eastAsia="zh-CN"/>
        </w:rPr>
        <w:t>投标方</w:t>
      </w:r>
      <w:r>
        <w:rPr>
          <w:rFonts w:hint="eastAsia" w:ascii="仿宋" w:hAnsi="仿宋" w:eastAsia="仿宋"/>
          <w:color w:val="auto"/>
          <w:szCs w:val="24"/>
          <w:shd w:val="clear" w:color="auto" w:fill="auto"/>
        </w:rPr>
        <w:t>的确认和变更</w:t>
      </w:r>
      <w:r>
        <w:rPr>
          <w:color w:val="auto"/>
          <w:shd w:val="clear" w:color="auto" w:fill="auto"/>
        </w:rPr>
        <w:tab/>
      </w:r>
      <w:r>
        <w:rPr>
          <w:color w:val="auto"/>
          <w:shd w:val="clear" w:color="auto" w:fill="auto"/>
        </w:rPr>
        <w:fldChar w:fldCharType="begin"/>
      </w:r>
      <w:r>
        <w:rPr>
          <w:color w:val="auto"/>
          <w:shd w:val="clear" w:color="auto" w:fill="auto"/>
        </w:rPr>
        <w:instrText xml:space="preserve"> PAGEREF _Toc25011 \h </w:instrText>
      </w:r>
      <w:r>
        <w:rPr>
          <w:color w:val="auto"/>
          <w:shd w:val="clear" w:color="auto" w:fill="auto"/>
        </w:rPr>
        <w:fldChar w:fldCharType="separate"/>
      </w:r>
      <w:r>
        <w:rPr>
          <w:color w:val="auto"/>
          <w:shd w:val="clear" w:color="auto" w:fill="auto"/>
        </w:rPr>
        <w:t>12</w:t>
      </w:r>
      <w:r>
        <w:rPr>
          <w:color w:val="auto"/>
          <w:shd w:val="clear" w:color="auto" w:fill="auto"/>
        </w:rPr>
        <w:fldChar w:fldCharType="end"/>
      </w:r>
      <w:r>
        <w:rPr>
          <w:rFonts w:hint="eastAsia" w:ascii="仿宋" w:hAnsi="仿宋" w:eastAsia="仿宋"/>
          <w:color w:val="auto"/>
          <w:szCs w:val="24"/>
          <w:shd w:val="clear" w:color="auto" w:fill="auto"/>
        </w:rPr>
        <w:fldChar w:fldCharType="end"/>
      </w:r>
    </w:p>
    <w:p w14:paraId="073AEB56">
      <w:pPr>
        <w:pStyle w:val="33"/>
        <w:tabs>
          <w:tab w:val="right" w:leader="dot" w:pos="9412"/>
        </w:tabs>
        <w:rPr>
          <w:color w:val="auto"/>
          <w:shd w:val="clear" w:color="auto" w:fill="auto"/>
        </w:rPr>
      </w:pPr>
      <w:r>
        <w:rPr>
          <w:rFonts w:hint="eastAsia" w:ascii="仿宋" w:hAnsi="仿宋" w:eastAsia="仿宋"/>
          <w:color w:val="auto"/>
          <w:szCs w:val="24"/>
          <w:shd w:val="clear" w:color="auto" w:fill="auto"/>
        </w:rPr>
        <w:fldChar w:fldCharType="begin"/>
      </w:r>
      <w:r>
        <w:rPr>
          <w:rFonts w:hint="eastAsia" w:ascii="仿宋" w:hAnsi="仿宋" w:eastAsia="仿宋"/>
          <w:color w:val="auto"/>
          <w:szCs w:val="24"/>
          <w:shd w:val="clear" w:color="auto" w:fill="auto"/>
        </w:rPr>
        <w:instrText xml:space="preserve"> HYPERLINK \l _Toc22845 </w:instrText>
      </w:r>
      <w:r>
        <w:rPr>
          <w:rFonts w:hint="eastAsia" w:ascii="仿宋" w:hAnsi="仿宋" w:eastAsia="仿宋"/>
          <w:color w:val="auto"/>
          <w:szCs w:val="24"/>
          <w:shd w:val="clear" w:color="auto" w:fill="auto"/>
        </w:rPr>
        <w:fldChar w:fldCharType="separate"/>
      </w:r>
      <w:r>
        <w:rPr>
          <w:rFonts w:hint="eastAsia" w:ascii="仿宋" w:hAnsi="仿宋" w:eastAsia="仿宋"/>
          <w:color w:val="auto"/>
          <w:szCs w:val="24"/>
          <w:shd w:val="clear" w:color="auto" w:fill="auto"/>
        </w:rPr>
        <w:t>五</w:t>
      </w:r>
      <w:r>
        <w:rPr>
          <w:rFonts w:hint="eastAsia" w:ascii="仿宋" w:hAnsi="仿宋" w:eastAsia="仿宋"/>
          <w:color w:val="auto"/>
          <w:szCs w:val="24"/>
          <w:shd w:val="clear" w:color="auto" w:fill="auto"/>
          <w:lang w:eastAsia="zh-CN"/>
        </w:rPr>
        <w:t>.</w:t>
      </w:r>
      <w:r>
        <w:rPr>
          <w:rFonts w:hint="eastAsia" w:ascii="仿宋" w:hAnsi="仿宋" w:eastAsia="仿宋"/>
          <w:color w:val="auto"/>
          <w:szCs w:val="24"/>
          <w:shd w:val="clear" w:color="auto" w:fill="auto"/>
        </w:rPr>
        <w:t>成交通知</w:t>
      </w:r>
      <w:r>
        <w:rPr>
          <w:color w:val="auto"/>
          <w:shd w:val="clear" w:color="auto" w:fill="auto"/>
        </w:rPr>
        <w:tab/>
      </w:r>
      <w:r>
        <w:rPr>
          <w:color w:val="auto"/>
          <w:shd w:val="clear" w:color="auto" w:fill="auto"/>
        </w:rPr>
        <w:fldChar w:fldCharType="begin"/>
      </w:r>
      <w:r>
        <w:rPr>
          <w:color w:val="auto"/>
          <w:shd w:val="clear" w:color="auto" w:fill="auto"/>
        </w:rPr>
        <w:instrText xml:space="preserve"> PAGEREF _Toc22845 \h </w:instrText>
      </w:r>
      <w:r>
        <w:rPr>
          <w:color w:val="auto"/>
          <w:shd w:val="clear" w:color="auto" w:fill="auto"/>
        </w:rPr>
        <w:fldChar w:fldCharType="separate"/>
      </w:r>
      <w:r>
        <w:rPr>
          <w:color w:val="auto"/>
          <w:shd w:val="clear" w:color="auto" w:fill="auto"/>
        </w:rPr>
        <w:t>13</w:t>
      </w:r>
      <w:r>
        <w:rPr>
          <w:color w:val="auto"/>
          <w:shd w:val="clear" w:color="auto" w:fill="auto"/>
        </w:rPr>
        <w:fldChar w:fldCharType="end"/>
      </w:r>
      <w:r>
        <w:rPr>
          <w:rFonts w:hint="eastAsia" w:ascii="仿宋" w:hAnsi="仿宋" w:eastAsia="仿宋"/>
          <w:color w:val="auto"/>
          <w:szCs w:val="24"/>
          <w:shd w:val="clear" w:color="auto" w:fill="auto"/>
        </w:rPr>
        <w:fldChar w:fldCharType="end"/>
      </w:r>
    </w:p>
    <w:p w14:paraId="0EB95AC8">
      <w:pPr>
        <w:pStyle w:val="33"/>
        <w:tabs>
          <w:tab w:val="right" w:leader="dot" w:pos="9412"/>
        </w:tabs>
        <w:rPr>
          <w:color w:val="auto"/>
          <w:shd w:val="clear" w:color="auto" w:fill="auto"/>
        </w:rPr>
      </w:pPr>
      <w:r>
        <w:rPr>
          <w:rFonts w:hint="eastAsia" w:ascii="仿宋" w:hAnsi="仿宋" w:eastAsia="仿宋"/>
          <w:color w:val="auto"/>
          <w:szCs w:val="24"/>
          <w:shd w:val="clear" w:color="auto" w:fill="auto"/>
        </w:rPr>
        <w:fldChar w:fldCharType="begin"/>
      </w:r>
      <w:r>
        <w:rPr>
          <w:rFonts w:hint="eastAsia" w:ascii="仿宋" w:hAnsi="仿宋" w:eastAsia="仿宋"/>
          <w:color w:val="auto"/>
          <w:szCs w:val="24"/>
          <w:shd w:val="clear" w:color="auto" w:fill="auto"/>
        </w:rPr>
        <w:instrText xml:space="preserve"> HYPERLINK \l _Toc15806 </w:instrText>
      </w:r>
      <w:r>
        <w:rPr>
          <w:rFonts w:hint="eastAsia" w:ascii="仿宋" w:hAnsi="仿宋" w:eastAsia="仿宋"/>
          <w:color w:val="auto"/>
          <w:szCs w:val="24"/>
          <w:shd w:val="clear" w:color="auto" w:fill="auto"/>
        </w:rPr>
        <w:fldChar w:fldCharType="separate"/>
      </w:r>
      <w:r>
        <w:rPr>
          <w:rFonts w:hint="eastAsia" w:ascii="仿宋" w:hAnsi="仿宋" w:eastAsia="仿宋"/>
          <w:color w:val="auto"/>
          <w:szCs w:val="24"/>
          <w:shd w:val="clear" w:color="auto" w:fill="auto"/>
          <w:lang w:val="en-US" w:eastAsia="zh-CN"/>
        </w:rPr>
        <w:t>六</w:t>
      </w:r>
      <w:r>
        <w:rPr>
          <w:rFonts w:hint="eastAsia" w:ascii="仿宋" w:hAnsi="仿宋" w:eastAsia="仿宋"/>
          <w:color w:val="auto"/>
          <w:szCs w:val="24"/>
          <w:shd w:val="clear" w:color="auto" w:fill="auto"/>
          <w:lang w:eastAsia="zh-CN"/>
        </w:rPr>
        <w:t>.</w:t>
      </w:r>
      <w:r>
        <w:rPr>
          <w:rFonts w:hint="eastAsia" w:ascii="仿宋" w:hAnsi="仿宋" w:eastAsia="仿宋"/>
          <w:color w:val="auto"/>
          <w:szCs w:val="24"/>
          <w:shd w:val="clear" w:color="auto" w:fill="auto"/>
        </w:rPr>
        <w:t>签订合同</w:t>
      </w:r>
      <w:r>
        <w:rPr>
          <w:color w:val="auto"/>
          <w:shd w:val="clear" w:color="auto" w:fill="auto"/>
        </w:rPr>
        <w:tab/>
      </w:r>
      <w:r>
        <w:rPr>
          <w:color w:val="auto"/>
          <w:shd w:val="clear" w:color="auto" w:fill="auto"/>
        </w:rPr>
        <w:fldChar w:fldCharType="begin"/>
      </w:r>
      <w:r>
        <w:rPr>
          <w:color w:val="auto"/>
          <w:shd w:val="clear" w:color="auto" w:fill="auto"/>
        </w:rPr>
        <w:instrText xml:space="preserve"> PAGEREF _Toc15806 \h </w:instrText>
      </w:r>
      <w:r>
        <w:rPr>
          <w:color w:val="auto"/>
          <w:shd w:val="clear" w:color="auto" w:fill="auto"/>
        </w:rPr>
        <w:fldChar w:fldCharType="separate"/>
      </w:r>
      <w:r>
        <w:rPr>
          <w:color w:val="auto"/>
          <w:shd w:val="clear" w:color="auto" w:fill="auto"/>
        </w:rPr>
        <w:t>13</w:t>
      </w:r>
      <w:r>
        <w:rPr>
          <w:color w:val="auto"/>
          <w:shd w:val="clear" w:color="auto" w:fill="auto"/>
        </w:rPr>
        <w:fldChar w:fldCharType="end"/>
      </w:r>
      <w:r>
        <w:rPr>
          <w:rFonts w:hint="eastAsia" w:ascii="仿宋" w:hAnsi="仿宋" w:eastAsia="仿宋"/>
          <w:color w:val="auto"/>
          <w:szCs w:val="24"/>
          <w:shd w:val="clear" w:color="auto" w:fill="auto"/>
        </w:rPr>
        <w:fldChar w:fldCharType="end"/>
      </w:r>
    </w:p>
    <w:p w14:paraId="70E9FE9E">
      <w:pPr>
        <w:pStyle w:val="49"/>
        <w:tabs>
          <w:tab w:val="right" w:leader="dot" w:pos="9412"/>
        </w:tabs>
        <w:rPr>
          <w:color w:val="auto"/>
          <w:shd w:val="clear" w:color="auto" w:fill="auto"/>
        </w:rPr>
      </w:pPr>
      <w:r>
        <w:rPr>
          <w:rFonts w:hint="eastAsia" w:ascii="仿宋" w:hAnsi="仿宋" w:eastAsia="仿宋"/>
          <w:color w:val="auto"/>
          <w:szCs w:val="24"/>
          <w:shd w:val="clear" w:color="auto" w:fill="auto"/>
        </w:rPr>
        <w:fldChar w:fldCharType="begin"/>
      </w:r>
      <w:r>
        <w:rPr>
          <w:rFonts w:hint="eastAsia" w:ascii="仿宋" w:hAnsi="仿宋" w:eastAsia="仿宋"/>
          <w:color w:val="auto"/>
          <w:szCs w:val="24"/>
          <w:shd w:val="clear" w:color="auto" w:fill="auto"/>
        </w:rPr>
        <w:instrText xml:space="preserve"> HYPERLINK \l _Toc15760 </w:instrText>
      </w:r>
      <w:r>
        <w:rPr>
          <w:rFonts w:hint="eastAsia" w:ascii="仿宋" w:hAnsi="仿宋" w:eastAsia="仿宋"/>
          <w:color w:val="auto"/>
          <w:szCs w:val="24"/>
          <w:shd w:val="clear" w:color="auto" w:fill="auto"/>
        </w:rPr>
        <w:fldChar w:fldCharType="separate"/>
      </w:r>
      <w:r>
        <w:rPr>
          <w:rFonts w:hint="eastAsia" w:ascii="仿宋" w:hAnsi="仿宋" w:eastAsia="仿宋"/>
          <w:color w:val="auto"/>
          <w:szCs w:val="36"/>
          <w:shd w:val="clear" w:color="auto" w:fill="auto"/>
        </w:rPr>
        <w:t>第六篇  合同草案条款和格式合同</w:t>
      </w:r>
      <w:r>
        <w:rPr>
          <w:color w:val="auto"/>
          <w:shd w:val="clear" w:color="auto" w:fill="auto"/>
        </w:rPr>
        <w:tab/>
      </w:r>
      <w:r>
        <w:rPr>
          <w:color w:val="auto"/>
          <w:shd w:val="clear" w:color="auto" w:fill="auto"/>
        </w:rPr>
        <w:fldChar w:fldCharType="begin"/>
      </w:r>
      <w:r>
        <w:rPr>
          <w:color w:val="auto"/>
          <w:shd w:val="clear" w:color="auto" w:fill="auto"/>
        </w:rPr>
        <w:instrText xml:space="preserve"> PAGEREF _Toc15760 \h </w:instrText>
      </w:r>
      <w:r>
        <w:rPr>
          <w:color w:val="auto"/>
          <w:shd w:val="clear" w:color="auto" w:fill="auto"/>
        </w:rPr>
        <w:fldChar w:fldCharType="separate"/>
      </w:r>
      <w:r>
        <w:rPr>
          <w:color w:val="auto"/>
          <w:shd w:val="clear" w:color="auto" w:fill="auto"/>
        </w:rPr>
        <w:t>13</w:t>
      </w:r>
      <w:r>
        <w:rPr>
          <w:color w:val="auto"/>
          <w:shd w:val="clear" w:color="auto" w:fill="auto"/>
        </w:rPr>
        <w:fldChar w:fldCharType="end"/>
      </w:r>
      <w:r>
        <w:rPr>
          <w:rFonts w:hint="eastAsia" w:ascii="仿宋" w:hAnsi="仿宋" w:eastAsia="仿宋"/>
          <w:color w:val="auto"/>
          <w:szCs w:val="24"/>
          <w:shd w:val="clear" w:color="auto" w:fill="auto"/>
        </w:rPr>
        <w:fldChar w:fldCharType="end"/>
      </w:r>
    </w:p>
    <w:p w14:paraId="5BBA863C">
      <w:pPr>
        <w:pStyle w:val="49"/>
        <w:tabs>
          <w:tab w:val="right" w:leader="dot" w:pos="9412"/>
        </w:tabs>
        <w:rPr>
          <w:color w:val="auto"/>
          <w:shd w:val="clear" w:color="auto" w:fill="auto"/>
        </w:rPr>
      </w:pPr>
      <w:r>
        <w:rPr>
          <w:rFonts w:hint="eastAsia" w:ascii="仿宋" w:hAnsi="仿宋" w:eastAsia="仿宋"/>
          <w:color w:val="auto"/>
          <w:szCs w:val="24"/>
          <w:shd w:val="clear" w:color="auto" w:fill="auto"/>
        </w:rPr>
        <w:fldChar w:fldCharType="begin"/>
      </w:r>
      <w:r>
        <w:rPr>
          <w:rFonts w:hint="eastAsia" w:ascii="仿宋" w:hAnsi="仿宋" w:eastAsia="仿宋"/>
          <w:color w:val="auto"/>
          <w:szCs w:val="24"/>
          <w:shd w:val="clear" w:color="auto" w:fill="auto"/>
        </w:rPr>
        <w:instrText xml:space="preserve"> HYPERLINK \l _Toc26013 </w:instrText>
      </w:r>
      <w:r>
        <w:rPr>
          <w:rFonts w:hint="eastAsia" w:ascii="仿宋" w:hAnsi="仿宋" w:eastAsia="仿宋"/>
          <w:color w:val="auto"/>
          <w:szCs w:val="24"/>
          <w:shd w:val="clear" w:color="auto" w:fill="auto"/>
        </w:rPr>
        <w:fldChar w:fldCharType="separate"/>
      </w:r>
      <w:r>
        <w:rPr>
          <w:rFonts w:hint="eastAsia" w:ascii="仿宋" w:hAnsi="仿宋" w:eastAsia="仿宋"/>
          <w:bCs/>
          <w:color w:val="auto"/>
          <w:szCs w:val="30"/>
          <w:shd w:val="clear" w:color="auto" w:fill="auto"/>
        </w:rPr>
        <w:t>第七篇  响应文件编制要求</w:t>
      </w:r>
      <w:r>
        <w:rPr>
          <w:color w:val="auto"/>
          <w:shd w:val="clear" w:color="auto" w:fill="auto"/>
        </w:rPr>
        <w:tab/>
      </w:r>
      <w:r>
        <w:rPr>
          <w:color w:val="auto"/>
          <w:shd w:val="clear" w:color="auto" w:fill="auto"/>
        </w:rPr>
        <w:fldChar w:fldCharType="begin"/>
      </w:r>
      <w:r>
        <w:rPr>
          <w:color w:val="auto"/>
          <w:shd w:val="clear" w:color="auto" w:fill="auto"/>
        </w:rPr>
        <w:instrText xml:space="preserve"> PAGEREF _Toc26013 \h </w:instrText>
      </w:r>
      <w:r>
        <w:rPr>
          <w:color w:val="auto"/>
          <w:shd w:val="clear" w:color="auto" w:fill="auto"/>
        </w:rPr>
        <w:fldChar w:fldCharType="separate"/>
      </w:r>
      <w:r>
        <w:rPr>
          <w:color w:val="auto"/>
          <w:shd w:val="clear" w:color="auto" w:fill="auto"/>
        </w:rPr>
        <w:t>19</w:t>
      </w:r>
      <w:r>
        <w:rPr>
          <w:color w:val="auto"/>
          <w:shd w:val="clear" w:color="auto" w:fill="auto"/>
        </w:rPr>
        <w:fldChar w:fldCharType="end"/>
      </w:r>
      <w:r>
        <w:rPr>
          <w:rFonts w:hint="eastAsia" w:ascii="仿宋" w:hAnsi="仿宋" w:eastAsia="仿宋"/>
          <w:color w:val="auto"/>
          <w:szCs w:val="24"/>
          <w:shd w:val="clear" w:color="auto" w:fill="auto"/>
        </w:rPr>
        <w:fldChar w:fldCharType="end"/>
      </w:r>
    </w:p>
    <w:p w14:paraId="2302982C">
      <w:pPr>
        <w:pStyle w:val="49"/>
        <w:tabs>
          <w:tab w:val="right" w:leader="dot" w:pos="9402"/>
        </w:tabs>
        <w:spacing w:line="480" w:lineRule="exact"/>
        <w:ind w:left="560"/>
        <w:jc w:val="center"/>
        <w:rPr>
          <w:rFonts w:ascii="仿宋" w:hAnsi="仿宋" w:eastAsia="仿宋"/>
          <w:color w:val="auto"/>
          <w:sz w:val="18"/>
          <w:szCs w:val="22"/>
          <w:shd w:val="clear" w:color="auto" w:fill="auto"/>
        </w:rPr>
        <w:sectPr>
          <w:headerReference r:id="rId4" w:type="first"/>
          <w:footerReference r:id="rId7" w:type="first"/>
          <w:headerReference r:id="rId3" w:type="default"/>
          <w:footerReference r:id="rId5" w:type="default"/>
          <w:footerReference r:id="rId6" w:type="even"/>
          <w:pgSz w:w="11907" w:h="16840"/>
          <w:pgMar w:top="1134" w:right="1191" w:bottom="1134" w:left="1304" w:header="851" w:footer="992" w:gutter="0"/>
          <w:pgNumType w:fmt="decimal" w:start="1"/>
          <w:cols w:space="720" w:num="1"/>
          <w:docGrid w:linePitch="380" w:charSpace="-5735"/>
        </w:sectPr>
      </w:pPr>
      <w:r>
        <w:rPr>
          <w:rFonts w:hint="eastAsia" w:ascii="仿宋" w:hAnsi="仿宋" w:eastAsia="仿宋"/>
          <w:color w:val="auto"/>
          <w:szCs w:val="24"/>
          <w:shd w:val="clear" w:color="auto" w:fill="auto"/>
        </w:rPr>
        <w:fldChar w:fldCharType="end"/>
      </w:r>
      <w:bookmarkStart w:id="1" w:name="_Toc12789052"/>
      <w:bookmarkStart w:id="2" w:name="_Toc11641050"/>
      <w:bookmarkStart w:id="3" w:name="_Toc16094"/>
      <w:bookmarkStart w:id="4" w:name="_Toc876"/>
      <w:bookmarkStart w:id="5" w:name="_Toc15957"/>
      <w:bookmarkStart w:id="6" w:name="_Toc29922"/>
      <w:bookmarkStart w:id="7" w:name="_Toc373860293"/>
      <w:bookmarkStart w:id="8" w:name="_Toc317775178"/>
    </w:p>
    <w:bookmarkEnd w:id="1"/>
    <w:bookmarkEnd w:id="2"/>
    <w:p w14:paraId="0AB6E895">
      <w:pPr>
        <w:pStyle w:val="49"/>
        <w:tabs>
          <w:tab w:val="right" w:leader="dot" w:pos="9402"/>
        </w:tabs>
        <w:spacing w:line="480" w:lineRule="exact"/>
        <w:ind w:left="560"/>
        <w:jc w:val="center"/>
        <w:rPr>
          <w:rFonts w:ascii="仿宋" w:hAnsi="仿宋" w:eastAsia="仿宋"/>
          <w:color w:val="auto"/>
          <w:sz w:val="24"/>
          <w:szCs w:val="24"/>
          <w:shd w:val="clear" w:color="auto" w:fill="auto"/>
        </w:rPr>
      </w:pPr>
      <w:r>
        <w:rPr>
          <w:rFonts w:hint="eastAsia" w:ascii="仿宋" w:hAnsi="仿宋" w:eastAsia="仿宋"/>
          <w:b/>
          <w:bCs/>
          <w:color w:val="auto"/>
          <w:sz w:val="36"/>
          <w:szCs w:val="30"/>
          <w:shd w:val="clear" w:color="auto" w:fill="auto"/>
        </w:rPr>
        <w:t>第一篇 采购</w:t>
      </w:r>
      <w:bookmarkEnd w:id="3"/>
      <w:r>
        <w:rPr>
          <w:rFonts w:hint="eastAsia" w:ascii="仿宋" w:hAnsi="仿宋" w:eastAsia="仿宋"/>
          <w:b/>
          <w:bCs/>
          <w:color w:val="auto"/>
          <w:sz w:val="36"/>
          <w:szCs w:val="30"/>
          <w:shd w:val="clear" w:color="auto" w:fill="auto"/>
          <w:lang w:val="en-US" w:eastAsia="zh-CN"/>
        </w:rPr>
        <w:t>公告</w:t>
      </w:r>
      <w:bookmarkEnd w:id="4"/>
    </w:p>
    <w:p w14:paraId="579A3C6F">
      <w:pPr>
        <w:pStyle w:val="6"/>
        <w:spacing w:before="0" w:after="0" w:line="360" w:lineRule="auto"/>
        <w:rPr>
          <w:rFonts w:hint="eastAsia" w:ascii="仿宋" w:hAnsi="仿宋" w:eastAsia="仿宋"/>
          <w:color w:val="auto"/>
          <w:sz w:val="24"/>
          <w:szCs w:val="24"/>
          <w:shd w:val="clear" w:color="auto" w:fill="auto"/>
          <w:lang w:eastAsia="zh-CN"/>
        </w:rPr>
      </w:pPr>
      <w:r>
        <w:rPr>
          <w:rFonts w:hint="eastAsia" w:ascii="仿宋" w:hAnsi="仿宋" w:eastAsia="仿宋"/>
          <w:color w:val="auto"/>
          <w:sz w:val="24"/>
          <w:szCs w:val="24"/>
          <w:shd w:val="clear" w:color="auto" w:fill="auto"/>
          <w:lang w:eastAsia="zh-CN"/>
        </w:rPr>
        <w:t>一、医用电梯基本情况</w:t>
      </w:r>
    </w:p>
    <w:tbl>
      <w:tblPr>
        <w:tblStyle w:val="62"/>
        <w:tblW w:w="88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6"/>
        <w:gridCol w:w="3362"/>
        <w:gridCol w:w="1167"/>
        <w:gridCol w:w="1250"/>
        <w:gridCol w:w="1567"/>
        <w:gridCol w:w="891"/>
      </w:tblGrid>
      <w:tr w14:paraId="616C8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566" w:type="dxa"/>
            <w:tcBorders>
              <w:top w:val="single" w:color="auto" w:sz="4" w:space="0"/>
              <w:left w:val="single" w:color="auto" w:sz="4" w:space="0"/>
              <w:right w:val="single" w:color="auto" w:sz="4" w:space="0"/>
            </w:tcBorders>
            <w:vAlign w:val="center"/>
          </w:tcPr>
          <w:p w14:paraId="2815D646">
            <w:pPr>
              <w:widowControl/>
              <w:spacing w:line="360" w:lineRule="auto"/>
              <w:jc w:val="center"/>
              <w:rPr>
                <w:rFonts w:ascii="仿宋" w:eastAsia="仿宋" w:cs="宋体"/>
                <w:b/>
                <w:bCs/>
                <w:color w:val="auto"/>
                <w:kern w:val="0"/>
                <w:sz w:val="24"/>
                <w:szCs w:val="24"/>
                <w:shd w:val="clear" w:color="auto" w:fill="auto"/>
              </w:rPr>
            </w:pPr>
            <w:r>
              <w:rPr>
                <w:rFonts w:hint="eastAsia" w:ascii="仿宋" w:eastAsia="仿宋" w:cs="宋体"/>
                <w:b/>
                <w:bCs/>
                <w:color w:val="auto"/>
                <w:kern w:val="0"/>
                <w:sz w:val="24"/>
                <w:szCs w:val="24"/>
                <w:shd w:val="clear" w:color="auto" w:fill="auto"/>
              </w:rPr>
              <w:t>序号</w:t>
            </w:r>
          </w:p>
        </w:tc>
        <w:tc>
          <w:tcPr>
            <w:tcW w:w="3362" w:type="dxa"/>
            <w:tcBorders>
              <w:top w:val="single" w:color="auto" w:sz="4" w:space="0"/>
              <w:left w:val="single" w:color="auto" w:sz="4" w:space="0"/>
              <w:right w:val="single" w:color="auto" w:sz="4" w:space="0"/>
            </w:tcBorders>
            <w:vAlign w:val="center"/>
          </w:tcPr>
          <w:p w14:paraId="7F186BA8">
            <w:pPr>
              <w:widowControl/>
              <w:spacing w:line="360" w:lineRule="auto"/>
              <w:jc w:val="center"/>
              <w:rPr>
                <w:rFonts w:hint="default" w:ascii="仿宋" w:eastAsia="仿宋" w:cs="宋体"/>
                <w:b/>
                <w:bCs/>
                <w:color w:val="auto"/>
                <w:kern w:val="0"/>
                <w:sz w:val="24"/>
                <w:szCs w:val="24"/>
                <w:shd w:val="clear" w:color="auto" w:fill="auto"/>
                <w:lang w:val="en-US" w:eastAsia="zh-CN"/>
              </w:rPr>
            </w:pPr>
            <w:r>
              <w:rPr>
                <w:rFonts w:hint="eastAsia" w:ascii="仿宋" w:eastAsia="仿宋" w:cs="宋体"/>
                <w:b/>
                <w:bCs/>
                <w:color w:val="auto"/>
                <w:kern w:val="0"/>
                <w:sz w:val="24"/>
                <w:szCs w:val="24"/>
                <w:shd w:val="clear" w:color="auto" w:fill="auto"/>
                <w:lang w:val="en-US" w:eastAsia="zh-CN"/>
              </w:rPr>
              <w:t>项目名称</w:t>
            </w:r>
          </w:p>
        </w:tc>
        <w:tc>
          <w:tcPr>
            <w:tcW w:w="1167" w:type="dxa"/>
            <w:tcBorders>
              <w:top w:val="single" w:color="auto" w:sz="4" w:space="0"/>
              <w:left w:val="single" w:color="auto" w:sz="4" w:space="0"/>
              <w:right w:val="single" w:color="auto" w:sz="4" w:space="0"/>
            </w:tcBorders>
            <w:vAlign w:val="center"/>
          </w:tcPr>
          <w:p w14:paraId="711052E8">
            <w:pPr>
              <w:spacing w:line="360" w:lineRule="auto"/>
              <w:jc w:val="center"/>
              <w:rPr>
                <w:rFonts w:hint="default" w:ascii="仿宋" w:eastAsia="仿宋" w:cs="宋体"/>
                <w:b/>
                <w:bCs/>
                <w:color w:val="auto"/>
                <w:kern w:val="0"/>
                <w:sz w:val="24"/>
                <w:szCs w:val="24"/>
                <w:shd w:val="clear" w:color="auto" w:fill="auto"/>
                <w:lang w:val="en-US" w:eastAsia="zh-CN"/>
              </w:rPr>
            </w:pPr>
            <w:r>
              <w:rPr>
                <w:rFonts w:hint="eastAsia" w:ascii="仿宋" w:eastAsia="仿宋" w:cs="宋体"/>
                <w:b/>
                <w:bCs/>
                <w:color w:val="auto"/>
                <w:kern w:val="0"/>
                <w:sz w:val="24"/>
                <w:szCs w:val="24"/>
                <w:shd w:val="clear" w:color="auto" w:fill="auto"/>
                <w:lang w:val="en-US" w:eastAsia="zh-CN"/>
              </w:rPr>
              <w:t>数量</w:t>
            </w:r>
          </w:p>
        </w:tc>
        <w:tc>
          <w:tcPr>
            <w:tcW w:w="1250" w:type="dxa"/>
            <w:tcBorders>
              <w:top w:val="single" w:color="auto" w:sz="4" w:space="0"/>
              <w:left w:val="single" w:color="auto" w:sz="4" w:space="0"/>
              <w:right w:val="single" w:color="auto" w:sz="4" w:space="0"/>
            </w:tcBorders>
            <w:vAlign w:val="center"/>
          </w:tcPr>
          <w:p w14:paraId="731B0D36">
            <w:pPr>
              <w:spacing w:line="360" w:lineRule="auto"/>
              <w:jc w:val="center"/>
              <w:rPr>
                <w:rFonts w:ascii="仿宋" w:eastAsia="仿宋" w:cs="宋体"/>
                <w:b/>
                <w:bCs/>
                <w:color w:val="auto"/>
                <w:kern w:val="0"/>
                <w:sz w:val="24"/>
                <w:szCs w:val="24"/>
                <w:shd w:val="clear" w:color="auto" w:fill="auto"/>
              </w:rPr>
            </w:pPr>
            <w:r>
              <w:rPr>
                <w:rFonts w:hint="eastAsia" w:ascii="仿宋" w:eastAsia="仿宋" w:cs="宋体"/>
                <w:b/>
                <w:bCs/>
                <w:color w:val="auto"/>
                <w:kern w:val="0"/>
                <w:sz w:val="24"/>
                <w:szCs w:val="24"/>
                <w:shd w:val="clear" w:color="auto" w:fill="auto"/>
              </w:rPr>
              <w:t>最高</w:t>
            </w:r>
            <w:r>
              <w:rPr>
                <w:rFonts w:hint="eastAsia" w:ascii="仿宋" w:eastAsia="仿宋" w:cs="宋体"/>
                <w:b/>
                <w:bCs/>
                <w:color w:val="auto"/>
                <w:kern w:val="0"/>
                <w:sz w:val="24"/>
                <w:szCs w:val="24"/>
                <w:shd w:val="clear" w:color="auto" w:fill="auto"/>
                <w:lang w:val="en-US" w:eastAsia="zh-CN"/>
              </w:rPr>
              <w:t>总</w:t>
            </w:r>
            <w:r>
              <w:rPr>
                <w:rFonts w:hint="eastAsia" w:ascii="仿宋" w:eastAsia="仿宋" w:cs="宋体"/>
                <w:b/>
                <w:bCs/>
                <w:color w:val="auto"/>
                <w:kern w:val="0"/>
                <w:sz w:val="24"/>
                <w:szCs w:val="24"/>
                <w:shd w:val="clear" w:color="auto" w:fill="auto"/>
              </w:rPr>
              <w:t>价</w:t>
            </w:r>
          </w:p>
          <w:p w14:paraId="30F761D5">
            <w:pPr>
              <w:spacing w:line="360" w:lineRule="auto"/>
              <w:jc w:val="center"/>
              <w:rPr>
                <w:rFonts w:ascii="仿宋" w:eastAsia="微软雅黑" w:cs="宋体"/>
                <w:b/>
                <w:bCs/>
                <w:color w:val="auto"/>
                <w:kern w:val="0"/>
                <w:sz w:val="24"/>
                <w:szCs w:val="24"/>
                <w:shd w:val="clear" w:color="auto" w:fill="auto"/>
              </w:rPr>
            </w:pPr>
            <w:r>
              <w:rPr>
                <w:rFonts w:hint="eastAsia" w:ascii="仿宋" w:eastAsia="仿宋" w:cs="宋体"/>
                <w:b/>
                <w:bCs/>
                <w:color w:val="auto"/>
                <w:kern w:val="0"/>
                <w:sz w:val="24"/>
                <w:szCs w:val="24"/>
                <w:shd w:val="clear" w:color="auto" w:fill="auto"/>
              </w:rPr>
              <w:t>（万元）</w:t>
            </w:r>
          </w:p>
        </w:tc>
        <w:tc>
          <w:tcPr>
            <w:tcW w:w="1567" w:type="dxa"/>
            <w:tcBorders>
              <w:top w:val="single" w:color="auto" w:sz="4" w:space="0"/>
              <w:left w:val="single" w:color="auto" w:sz="4" w:space="0"/>
              <w:right w:val="single" w:color="auto" w:sz="4" w:space="0"/>
            </w:tcBorders>
            <w:vAlign w:val="center"/>
          </w:tcPr>
          <w:p w14:paraId="54596747">
            <w:pPr>
              <w:spacing w:line="360" w:lineRule="auto"/>
              <w:jc w:val="center"/>
              <w:rPr>
                <w:rFonts w:ascii="仿宋" w:eastAsia="仿宋" w:cs="宋体"/>
                <w:b/>
                <w:bCs/>
                <w:color w:val="auto"/>
                <w:kern w:val="0"/>
                <w:sz w:val="24"/>
                <w:szCs w:val="24"/>
                <w:shd w:val="clear" w:color="auto" w:fill="auto"/>
              </w:rPr>
            </w:pPr>
            <w:r>
              <w:rPr>
                <w:rFonts w:hint="eastAsia" w:ascii="仿宋" w:eastAsia="仿宋" w:cs="宋体"/>
                <w:b/>
                <w:bCs/>
                <w:color w:val="auto"/>
                <w:kern w:val="0"/>
                <w:sz w:val="24"/>
                <w:szCs w:val="24"/>
                <w:shd w:val="clear" w:color="auto" w:fill="auto"/>
              </w:rPr>
              <w:t>成交</w:t>
            </w:r>
            <w:r>
              <w:rPr>
                <w:rFonts w:hint="eastAsia" w:ascii="仿宋" w:eastAsia="仿宋" w:cs="宋体"/>
                <w:b/>
                <w:bCs/>
                <w:color w:val="auto"/>
                <w:kern w:val="0"/>
                <w:sz w:val="24"/>
                <w:szCs w:val="24"/>
                <w:shd w:val="clear" w:color="auto" w:fill="auto"/>
                <w:lang w:eastAsia="zh-CN"/>
              </w:rPr>
              <w:t>投标方</w:t>
            </w:r>
            <w:r>
              <w:rPr>
                <w:rFonts w:hint="eastAsia" w:ascii="仿宋" w:eastAsia="仿宋" w:cs="宋体"/>
                <w:b/>
                <w:bCs/>
                <w:color w:val="auto"/>
                <w:kern w:val="0"/>
                <w:sz w:val="24"/>
                <w:szCs w:val="24"/>
                <w:shd w:val="clear" w:color="auto" w:fill="auto"/>
              </w:rPr>
              <w:t>数量（名）</w:t>
            </w:r>
          </w:p>
        </w:tc>
        <w:tc>
          <w:tcPr>
            <w:tcW w:w="891" w:type="dxa"/>
            <w:tcBorders>
              <w:top w:val="single" w:color="auto" w:sz="4" w:space="0"/>
              <w:left w:val="single" w:color="auto" w:sz="4" w:space="0"/>
              <w:right w:val="single" w:color="auto" w:sz="4" w:space="0"/>
            </w:tcBorders>
            <w:vAlign w:val="center"/>
          </w:tcPr>
          <w:p w14:paraId="541AD0E0">
            <w:pPr>
              <w:spacing w:line="360" w:lineRule="auto"/>
              <w:jc w:val="center"/>
              <w:rPr>
                <w:rFonts w:ascii="仿宋" w:eastAsia="仿宋" w:cs="宋体"/>
                <w:b/>
                <w:bCs/>
                <w:color w:val="auto"/>
                <w:kern w:val="0"/>
                <w:sz w:val="24"/>
                <w:szCs w:val="24"/>
                <w:shd w:val="clear" w:color="auto" w:fill="auto"/>
              </w:rPr>
            </w:pPr>
            <w:r>
              <w:rPr>
                <w:rFonts w:hint="eastAsia" w:ascii="仿宋" w:eastAsia="仿宋" w:cs="宋体"/>
                <w:b/>
                <w:bCs/>
                <w:color w:val="auto"/>
                <w:kern w:val="0"/>
                <w:sz w:val="24"/>
                <w:szCs w:val="24"/>
                <w:shd w:val="clear" w:color="auto" w:fill="auto"/>
              </w:rPr>
              <w:t>备注</w:t>
            </w:r>
          </w:p>
        </w:tc>
      </w:tr>
      <w:tr w14:paraId="24AC2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566" w:type="dxa"/>
            <w:tcBorders>
              <w:top w:val="single" w:color="auto" w:sz="4" w:space="0"/>
              <w:left w:val="single" w:color="auto" w:sz="4" w:space="0"/>
              <w:bottom w:val="single" w:color="auto" w:sz="4" w:space="0"/>
              <w:right w:val="single" w:color="auto" w:sz="4" w:space="0"/>
            </w:tcBorders>
            <w:vAlign w:val="center"/>
          </w:tcPr>
          <w:p w14:paraId="2EF77622">
            <w:pPr>
              <w:spacing w:line="360" w:lineRule="auto"/>
              <w:jc w:val="center"/>
              <w:rPr>
                <w:rFonts w:ascii="仿宋" w:eastAsia="仿宋"/>
                <w:color w:val="auto"/>
                <w:sz w:val="24"/>
                <w:szCs w:val="24"/>
                <w:shd w:val="clear" w:color="auto" w:fill="auto"/>
              </w:rPr>
            </w:pPr>
            <w:bookmarkStart w:id="9" w:name="_Hlk344477914"/>
            <w:r>
              <w:rPr>
                <w:rFonts w:hint="eastAsia" w:ascii="仿宋" w:eastAsia="仿宋"/>
                <w:color w:val="auto"/>
                <w:sz w:val="24"/>
                <w:szCs w:val="24"/>
                <w:shd w:val="clear" w:color="auto" w:fill="auto"/>
              </w:rPr>
              <w:t>1</w:t>
            </w:r>
          </w:p>
        </w:tc>
        <w:tc>
          <w:tcPr>
            <w:tcW w:w="3362" w:type="dxa"/>
            <w:tcBorders>
              <w:top w:val="single" w:color="auto" w:sz="4" w:space="0"/>
              <w:left w:val="single" w:color="auto" w:sz="4" w:space="0"/>
              <w:bottom w:val="single" w:color="auto" w:sz="4" w:space="0"/>
              <w:right w:val="single" w:color="auto" w:sz="4" w:space="0"/>
            </w:tcBorders>
            <w:vAlign w:val="center"/>
          </w:tcPr>
          <w:p w14:paraId="5B7A252F">
            <w:pPr>
              <w:jc w:val="center"/>
              <w:rPr>
                <w:rFonts w:hint="default" w:ascii="仿宋" w:eastAsia="仿宋"/>
                <w:color w:val="auto"/>
                <w:sz w:val="24"/>
                <w:szCs w:val="24"/>
                <w:shd w:val="clear" w:color="auto" w:fill="auto"/>
                <w:lang w:val="en-US" w:eastAsia="zh-CN"/>
              </w:rPr>
            </w:pPr>
            <w:r>
              <w:rPr>
                <w:rFonts w:hint="eastAsia" w:ascii="仿宋" w:hAnsi="仿宋" w:eastAsia="仿宋"/>
                <w:color w:val="auto"/>
                <w:sz w:val="24"/>
                <w:szCs w:val="24"/>
                <w:shd w:val="clear" w:color="auto" w:fill="auto"/>
                <w:lang w:eastAsia="zh-CN"/>
              </w:rPr>
              <w:t>沙坪坝区土主社区卫生服务中心</w:t>
            </w:r>
            <w:r>
              <w:rPr>
                <w:rFonts w:hint="eastAsia" w:ascii="仿宋" w:hAnsi="仿宋" w:eastAsia="仿宋"/>
                <w:color w:val="auto"/>
                <w:sz w:val="24"/>
                <w:szCs w:val="24"/>
                <w:shd w:val="clear" w:color="auto" w:fill="auto"/>
                <w:lang w:val="en-US" w:eastAsia="zh-CN"/>
              </w:rPr>
              <w:t>医用电梯改造</w:t>
            </w:r>
          </w:p>
        </w:tc>
        <w:tc>
          <w:tcPr>
            <w:tcW w:w="1167" w:type="dxa"/>
            <w:tcBorders>
              <w:top w:val="single" w:color="auto" w:sz="4" w:space="0"/>
              <w:left w:val="single" w:color="auto" w:sz="4" w:space="0"/>
              <w:right w:val="single" w:color="auto" w:sz="4" w:space="0"/>
            </w:tcBorders>
            <w:vAlign w:val="center"/>
          </w:tcPr>
          <w:p w14:paraId="14FAD29C">
            <w:pPr>
              <w:spacing w:line="240" w:lineRule="auto"/>
              <w:jc w:val="center"/>
              <w:rPr>
                <w:rFonts w:hint="default" w:ascii="仿宋" w:hAnsi="仿宋" w:eastAsia="仿宋"/>
                <w:bCs/>
                <w:color w:val="auto"/>
                <w:sz w:val="24"/>
                <w:szCs w:val="24"/>
                <w:shd w:val="clear" w:color="auto" w:fill="auto"/>
                <w:lang w:val="en-US" w:eastAsia="zh-CN"/>
              </w:rPr>
            </w:pPr>
            <w:r>
              <w:rPr>
                <w:rFonts w:hint="eastAsia" w:ascii="仿宋" w:hAnsi="仿宋" w:eastAsia="仿宋"/>
                <w:bCs/>
                <w:color w:val="auto"/>
                <w:sz w:val="24"/>
                <w:szCs w:val="24"/>
                <w:shd w:val="clear" w:color="auto" w:fill="auto"/>
                <w:lang w:val="en-US" w:eastAsia="zh-CN"/>
              </w:rPr>
              <w:t>1</w:t>
            </w:r>
          </w:p>
        </w:tc>
        <w:tc>
          <w:tcPr>
            <w:tcW w:w="1250" w:type="dxa"/>
            <w:tcBorders>
              <w:top w:val="single" w:color="auto" w:sz="4" w:space="0"/>
              <w:left w:val="single" w:color="auto" w:sz="4" w:space="0"/>
              <w:right w:val="single" w:color="auto" w:sz="4" w:space="0"/>
            </w:tcBorders>
            <w:vAlign w:val="center"/>
          </w:tcPr>
          <w:p w14:paraId="75DB1A26">
            <w:pPr>
              <w:spacing w:line="240" w:lineRule="auto"/>
              <w:jc w:val="center"/>
              <w:rPr>
                <w:rFonts w:hint="default" w:ascii="仿宋" w:hAnsi="仿宋" w:eastAsia="仿宋"/>
                <w:bCs/>
                <w:color w:val="auto"/>
                <w:sz w:val="24"/>
                <w:szCs w:val="24"/>
                <w:shd w:val="clear" w:color="auto" w:fill="auto"/>
                <w:lang w:val="en-US" w:eastAsia="zh-CN"/>
              </w:rPr>
            </w:pPr>
            <w:r>
              <w:rPr>
                <w:rFonts w:hint="eastAsia" w:ascii="仿宋" w:hAnsi="仿宋" w:eastAsia="仿宋"/>
                <w:bCs/>
                <w:color w:val="auto"/>
                <w:sz w:val="24"/>
                <w:szCs w:val="24"/>
                <w:shd w:val="clear" w:color="auto" w:fill="auto"/>
                <w:lang w:val="en-US" w:eastAsia="zh-CN"/>
              </w:rPr>
              <w:t>4.8</w:t>
            </w:r>
          </w:p>
        </w:tc>
        <w:tc>
          <w:tcPr>
            <w:tcW w:w="1567" w:type="dxa"/>
            <w:tcBorders>
              <w:top w:val="single" w:color="auto" w:sz="4" w:space="0"/>
              <w:left w:val="single" w:color="auto" w:sz="4" w:space="0"/>
              <w:right w:val="single" w:color="auto" w:sz="4" w:space="0"/>
            </w:tcBorders>
            <w:vAlign w:val="center"/>
          </w:tcPr>
          <w:p w14:paraId="56F296AD">
            <w:pPr>
              <w:spacing w:line="240" w:lineRule="auto"/>
              <w:jc w:val="center"/>
              <w:rPr>
                <w:rFonts w:ascii="仿宋" w:eastAsia="仿宋"/>
                <w:color w:val="auto"/>
                <w:sz w:val="24"/>
                <w:szCs w:val="24"/>
                <w:shd w:val="clear" w:color="auto" w:fill="auto"/>
              </w:rPr>
            </w:pPr>
            <w:r>
              <w:rPr>
                <w:rFonts w:hint="eastAsia" w:ascii="仿宋" w:eastAsia="仿宋"/>
                <w:color w:val="auto"/>
                <w:sz w:val="24"/>
                <w:szCs w:val="24"/>
                <w:shd w:val="clear" w:color="auto" w:fill="auto"/>
              </w:rPr>
              <w:t>1</w:t>
            </w:r>
          </w:p>
        </w:tc>
        <w:tc>
          <w:tcPr>
            <w:tcW w:w="891" w:type="dxa"/>
            <w:tcBorders>
              <w:top w:val="single" w:color="auto" w:sz="4" w:space="0"/>
              <w:left w:val="single" w:color="auto" w:sz="4" w:space="0"/>
              <w:right w:val="single" w:color="auto" w:sz="4" w:space="0"/>
            </w:tcBorders>
            <w:vAlign w:val="center"/>
          </w:tcPr>
          <w:p w14:paraId="73E88801">
            <w:pPr>
              <w:spacing w:line="400" w:lineRule="exact"/>
              <w:jc w:val="center"/>
              <w:rPr>
                <w:rFonts w:ascii="仿宋" w:eastAsia="仿宋"/>
                <w:color w:val="auto"/>
                <w:sz w:val="24"/>
                <w:szCs w:val="24"/>
                <w:shd w:val="clear" w:color="auto" w:fill="auto"/>
              </w:rPr>
            </w:pPr>
          </w:p>
        </w:tc>
      </w:tr>
      <w:bookmarkEnd w:id="9"/>
    </w:tbl>
    <w:p w14:paraId="3C294C86">
      <w:pPr>
        <w:rPr>
          <w:color w:val="auto"/>
          <w:shd w:val="clear" w:color="auto" w:fill="auto"/>
        </w:rPr>
      </w:pPr>
    </w:p>
    <w:p w14:paraId="7583D2C3">
      <w:pPr>
        <w:pStyle w:val="6"/>
        <w:spacing w:before="0" w:after="0" w:line="360" w:lineRule="auto"/>
        <w:rPr>
          <w:rFonts w:ascii="仿宋" w:hAnsi="仿宋" w:eastAsia="仿宋"/>
          <w:color w:val="auto"/>
          <w:sz w:val="24"/>
          <w:szCs w:val="24"/>
          <w:shd w:val="clear" w:color="auto" w:fill="auto"/>
        </w:rPr>
      </w:pPr>
      <w:bookmarkStart w:id="10" w:name="_Toc28115"/>
      <w:bookmarkStart w:id="11" w:name="_Toc8690"/>
      <w:r>
        <w:rPr>
          <w:rFonts w:hint="eastAsia" w:ascii="仿宋" w:hAnsi="仿宋" w:eastAsia="仿宋"/>
          <w:color w:val="auto"/>
          <w:sz w:val="24"/>
          <w:szCs w:val="24"/>
          <w:shd w:val="clear" w:color="auto" w:fill="auto"/>
          <w:lang w:eastAsia="zh-CN"/>
        </w:rPr>
        <w:t>二、</w:t>
      </w:r>
      <w:r>
        <w:rPr>
          <w:rFonts w:hint="eastAsia" w:ascii="仿宋" w:hAnsi="仿宋" w:eastAsia="仿宋"/>
          <w:color w:val="auto"/>
          <w:sz w:val="24"/>
          <w:szCs w:val="24"/>
          <w:shd w:val="clear" w:color="auto" w:fill="auto"/>
        </w:rPr>
        <w:t>资金来源</w:t>
      </w:r>
      <w:bookmarkEnd w:id="10"/>
      <w:bookmarkEnd w:id="11"/>
    </w:p>
    <w:p w14:paraId="78B9B74C">
      <w:pPr>
        <w:spacing w:line="360" w:lineRule="auto"/>
        <w:ind w:firstLine="480" w:firstLineChars="200"/>
        <w:rPr>
          <w:rFonts w:ascii="仿宋" w:hAnsi="仿宋" w:eastAsia="仿宋"/>
          <w:color w:val="auto"/>
          <w:sz w:val="24"/>
          <w:szCs w:val="24"/>
          <w:shd w:val="clear" w:color="auto" w:fill="auto"/>
        </w:rPr>
      </w:pPr>
      <w:r>
        <w:rPr>
          <w:rFonts w:hint="eastAsia" w:ascii="仿宋" w:eastAsia="仿宋"/>
          <w:color w:val="auto"/>
          <w:sz w:val="24"/>
          <w:szCs w:val="24"/>
          <w:shd w:val="clear" w:color="auto" w:fill="auto"/>
          <w:lang w:val="en-US" w:eastAsia="zh-CN"/>
        </w:rPr>
        <w:t>自筹资金</w:t>
      </w:r>
      <w:r>
        <w:rPr>
          <w:rFonts w:hint="eastAsia" w:ascii="仿宋" w:eastAsia="仿宋"/>
          <w:color w:val="auto"/>
          <w:sz w:val="24"/>
          <w:szCs w:val="24"/>
          <w:shd w:val="clear" w:color="auto" w:fill="auto"/>
        </w:rPr>
        <w:t>。</w:t>
      </w:r>
    </w:p>
    <w:p w14:paraId="6D23393A">
      <w:pPr>
        <w:pStyle w:val="6"/>
        <w:spacing w:before="0" w:after="0" w:line="360" w:lineRule="auto"/>
        <w:rPr>
          <w:rFonts w:ascii="仿宋" w:hAnsi="仿宋" w:eastAsia="仿宋"/>
          <w:color w:val="auto"/>
          <w:sz w:val="24"/>
          <w:szCs w:val="24"/>
          <w:shd w:val="clear" w:color="auto" w:fill="auto"/>
        </w:rPr>
      </w:pPr>
      <w:r>
        <w:rPr>
          <w:rFonts w:hint="eastAsia" w:ascii="仿宋" w:hAnsi="仿宋" w:eastAsia="仿宋"/>
          <w:color w:val="auto"/>
          <w:sz w:val="24"/>
          <w:szCs w:val="24"/>
          <w:shd w:val="clear" w:color="auto" w:fill="auto"/>
          <w:lang w:eastAsia="zh-CN"/>
        </w:rPr>
        <w:t>三、投标方</w:t>
      </w:r>
      <w:r>
        <w:rPr>
          <w:rFonts w:hint="eastAsia" w:ascii="仿宋" w:hAnsi="仿宋" w:eastAsia="仿宋"/>
          <w:color w:val="auto"/>
          <w:sz w:val="24"/>
          <w:szCs w:val="24"/>
          <w:shd w:val="clear" w:color="auto" w:fill="auto"/>
        </w:rPr>
        <w:t>资格条件</w:t>
      </w:r>
      <w:bookmarkEnd w:id="5"/>
      <w:bookmarkEnd w:id="6"/>
    </w:p>
    <w:p w14:paraId="119B754F">
      <w:pPr>
        <w:spacing w:line="360" w:lineRule="auto"/>
        <w:ind w:firstLine="480" w:firstLineChars="200"/>
        <w:rPr>
          <w:rFonts w:hint="eastAsia" w:ascii="仿宋" w:hAnsi="仿宋" w:eastAsia="仿宋" w:cs="Times New Roman"/>
          <w:color w:val="auto"/>
          <w:sz w:val="24"/>
          <w:szCs w:val="24"/>
          <w:shd w:val="clear" w:color="auto" w:fill="auto"/>
        </w:rPr>
      </w:pPr>
      <w:bookmarkStart w:id="12" w:name="_Toc13803"/>
      <w:r>
        <w:rPr>
          <w:rFonts w:hint="eastAsia" w:ascii="仿宋" w:hAnsi="仿宋" w:eastAsia="仿宋" w:cs="Times New Roman"/>
          <w:color w:val="auto"/>
          <w:sz w:val="24"/>
          <w:szCs w:val="24"/>
          <w:shd w:val="clear" w:color="auto" w:fill="auto"/>
        </w:rPr>
        <w:t>1.具</w:t>
      </w:r>
      <w:r>
        <w:rPr>
          <w:rFonts w:hint="eastAsia" w:ascii="仿宋" w:hAnsi="仿宋" w:eastAsia="仿宋" w:cs="Times New Roman"/>
          <w:color w:val="auto"/>
          <w:sz w:val="24"/>
          <w:szCs w:val="24"/>
          <w:shd w:val="clear" w:color="auto" w:fill="auto"/>
          <w:lang w:val="en-US" w:eastAsia="zh-CN"/>
        </w:rPr>
        <w:t>备</w:t>
      </w:r>
      <w:r>
        <w:rPr>
          <w:rFonts w:hint="eastAsia" w:ascii="仿宋" w:hAnsi="仿宋" w:eastAsia="仿宋" w:cs="Times New Roman"/>
          <w:color w:val="auto"/>
          <w:sz w:val="24"/>
          <w:szCs w:val="24"/>
          <w:shd w:val="clear" w:color="auto" w:fill="auto"/>
        </w:rPr>
        <w:t>独立承担民事责任的能力；</w:t>
      </w:r>
    </w:p>
    <w:p w14:paraId="0E74E9B4">
      <w:pPr>
        <w:spacing w:line="360" w:lineRule="auto"/>
        <w:ind w:firstLine="480" w:firstLineChars="200"/>
        <w:rPr>
          <w:rFonts w:hint="eastAsia" w:ascii="仿宋" w:hAnsi="仿宋" w:eastAsia="仿宋" w:cs="Times New Roman"/>
          <w:color w:val="auto"/>
          <w:sz w:val="24"/>
          <w:szCs w:val="24"/>
          <w:shd w:val="clear" w:color="auto" w:fill="auto"/>
        </w:rPr>
      </w:pPr>
      <w:r>
        <w:rPr>
          <w:rFonts w:hint="eastAsia" w:ascii="仿宋" w:hAnsi="仿宋" w:eastAsia="仿宋" w:cs="Times New Roman"/>
          <w:color w:val="auto"/>
          <w:sz w:val="24"/>
          <w:szCs w:val="24"/>
          <w:shd w:val="clear" w:color="auto" w:fill="auto"/>
        </w:rPr>
        <w:t>2.具</w:t>
      </w:r>
      <w:r>
        <w:rPr>
          <w:rFonts w:hint="eastAsia" w:ascii="仿宋" w:hAnsi="仿宋" w:eastAsia="仿宋" w:cs="Times New Roman"/>
          <w:color w:val="auto"/>
          <w:sz w:val="24"/>
          <w:szCs w:val="24"/>
          <w:shd w:val="clear" w:color="auto" w:fill="auto"/>
          <w:lang w:val="en-US" w:eastAsia="zh-CN"/>
        </w:rPr>
        <w:t>备</w:t>
      </w:r>
      <w:r>
        <w:rPr>
          <w:rFonts w:hint="eastAsia" w:ascii="仿宋" w:hAnsi="仿宋" w:eastAsia="仿宋" w:cs="Times New Roman"/>
          <w:color w:val="auto"/>
          <w:sz w:val="24"/>
          <w:szCs w:val="24"/>
          <w:shd w:val="clear" w:color="auto" w:fill="auto"/>
        </w:rPr>
        <w:t>良好的商业信誉和健全的财务会计制度；</w:t>
      </w:r>
    </w:p>
    <w:p w14:paraId="5CD9E117">
      <w:pPr>
        <w:spacing w:line="360" w:lineRule="auto"/>
        <w:ind w:firstLine="480" w:firstLineChars="200"/>
        <w:rPr>
          <w:rFonts w:hint="eastAsia" w:ascii="仿宋" w:hAnsi="仿宋" w:eastAsia="仿宋" w:cs="Times New Roman"/>
          <w:color w:val="auto"/>
          <w:sz w:val="24"/>
          <w:szCs w:val="24"/>
          <w:shd w:val="clear" w:color="auto" w:fill="auto"/>
        </w:rPr>
      </w:pPr>
      <w:r>
        <w:rPr>
          <w:rFonts w:hint="eastAsia" w:ascii="仿宋" w:hAnsi="仿宋" w:eastAsia="仿宋" w:cs="Times New Roman"/>
          <w:color w:val="auto"/>
          <w:sz w:val="24"/>
          <w:szCs w:val="24"/>
          <w:shd w:val="clear" w:color="auto" w:fill="auto"/>
        </w:rPr>
        <w:t>3.具</w:t>
      </w:r>
      <w:r>
        <w:rPr>
          <w:rFonts w:hint="eastAsia" w:ascii="仿宋" w:hAnsi="仿宋" w:eastAsia="仿宋" w:cs="Times New Roman"/>
          <w:color w:val="auto"/>
          <w:sz w:val="24"/>
          <w:szCs w:val="24"/>
          <w:shd w:val="clear" w:color="auto" w:fill="auto"/>
          <w:lang w:val="en-US" w:eastAsia="zh-CN"/>
        </w:rPr>
        <w:t>备</w:t>
      </w:r>
      <w:r>
        <w:rPr>
          <w:rFonts w:hint="eastAsia" w:ascii="仿宋" w:hAnsi="仿宋" w:eastAsia="仿宋" w:cs="Times New Roman"/>
          <w:color w:val="auto"/>
          <w:sz w:val="24"/>
          <w:szCs w:val="24"/>
          <w:shd w:val="clear" w:color="auto" w:fill="auto"/>
        </w:rPr>
        <w:t>履行合同所必需的设备和专业技术能力；</w:t>
      </w:r>
    </w:p>
    <w:p w14:paraId="770E629A">
      <w:pPr>
        <w:spacing w:line="360" w:lineRule="auto"/>
        <w:ind w:firstLine="480" w:firstLineChars="200"/>
        <w:rPr>
          <w:rFonts w:hint="eastAsia" w:ascii="仿宋" w:hAnsi="仿宋" w:eastAsia="仿宋" w:cs="Times New Roman"/>
          <w:color w:val="auto"/>
          <w:sz w:val="24"/>
          <w:szCs w:val="24"/>
          <w:shd w:val="clear" w:color="auto" w:fill="auto"/>
        </w:rPr>
      </w:pPr>
      <w:r>
        <w:rPr>
          <w:rFonts w:hint="eastAsia" w:ascii="仿宋" w:hAnsi="仿宋" w:eastAsia="仿宋" w:cs="Times New Roman"/>
          <w:color w:val="auto"/>
          <w:sz w:val="24"/>
          <w:szCs w:val="24"/>
          <w:shd w:val="clear" w:color="auto" w:fill="auto"/>
        </w:rPr>
        <w:t>4.有依法缴纳税收和社会保障资金的良好记录；</w:t>
      </w:r>
    </w:p>
    <w:p w14:paraId="2F36C799">
      <w:pPr>
        <w:spacing w:line="360" w:lineRule="auto"/>
        <w:ind w:firstLine="480" w:firstLineChars="200"/>
        <w:rPr>
          <w:rFonts w:hint="eastAsia" w:ascii="仿宋" w:hAnsi="仿宋" w:eastAsia="仿宋" w:cs="Times New Roman"/>
          <w:color w:val="auto"/>
          <w:sz w:val="24"/>
          <w:szCs w:val="24"/>
          <w:shd w:val="clear" w:color="auto" w:fill="auto"/>
          <w:lang w:eastAsia="zh-CN"/>
        </w:rPr>
      </w:pPr>
      <w:r>
        <w:rPr>
          <w:rFonts w:hint="eastAsia" w:ascii="仿宋" w:hAnsi="仿宋" w:eastAsia="仿宋" w:cs="Times New Roman"/>
          <w:color w:val="auto"/>
          <w:sz w:val="24"/>
          <w:szCs w:val="24"/>
          <w:shd w:val="clear" w:color="auto" w:fill="auto"/>
        </w:rPr>
        <w:t>5.近3年无重大违法记录及行业不良记录</w:t>
      </w:r>
      <w:r>
        <w:rPr>
          <w:rFonts w:hint="eastAsia" w:ascii="仿宋" w:hAnsi="仿宋" w:eastAsia="仿宋" w:cs="Times New Roman"/>
          <w:color w:val="auto"/>
          <w:sz w:val="24"/>
          <w:szCs w:val="24"/>
          <w:shd w:val="clear" w:color="auto" w:fill="auto"/>
          <w:lang w:eastAsia="zh-CN"/>
        </w:rPr>
        <w:t>；</w:t>
      </w:r>
    </w:p>
    <w:p w14:paraId="2C74A03B">
      <w:pPr>
        <w:spacing w:line="360" w:lineRule="auto"/>
        <w:ind w:firstLine="480" w:firstLineChars="200"/>
        <w:rPr>
          <w:rFonts w:hint="eastAsia" w:ascii="仿宋" w:hAnsi="仿宋" w:eastAsia="仿宋" w:cs="Times New Roman"/>
          <w:color w:val="auto"/>
          <w:sz w:val="24"/>
          <w:szCs w:val="24"/>
          <w:shd w:val="clear" w:color="auto" w:fill="auto"/>
        </w:rPr>
      </w:pPr>
      <w:r>
        <w:rPr>
          <w:rFonts w:hint="eastAsia" w:ascii="仿宋" w:hAnsi="仿宋" w:eastAsia="仿宋" w:cs="Times New Roman"/>
          <w:color w:val="auto"/>
          <w:sz w:val="24"/>
          <w:szCs w:val="24"/>
          <w:shd w:val="clear" w:color="auto" w:fill="auto"/>
        </w:rPr>
        <w:t>6.法律</w:t>
      </w:r>
      <w:r>
        <w:rPr>
          <w:rFonts w:hint="eastAsia" w:ascii="仿宋" w:hAnsi="仿宋" w:eastAsia="仿宋" w:cs="Times New Roman"/>
          <w:color w:val="auto"/>
          <w:sz w:val="24"/>
          <w:szCs w:val="24"/>
          <w:shd w:val="clear" w:color="auto" w:fill="auto"/>
          <w:lang w:eastAsia="zh-CN"/>
        </w:rPr>
        <w:t>、</w:t>
      </w:r>
      <w:r>
        <w:rPr>
          <w:rFonts w:hint="eastAsia" w:ascii="仿宋" w:hAnsi="仿宋" w:eastAsia="仿宋" w:cs="Times New Roman"/>
          <w:color w:val="auto"/>
          <w:sz w:val="24"/>
          <w:szCs w:val="24"/>
          <w:shd w:val="clear" w:color="auto" w:fill="auto"/>
        </w:rPr>
        <w:t>行政法规规定的其他条件。</w:t>
      </w:r>
    </w:p>
    <w:p w14:paraId="533995A2">
      <w:pPr>
        <w:spacing w:line="360" w:lineRule="auto"/>
        <w:ind w:firstLine="480" w:firstLineChars="200"/>
        <w:rPr>
          <w:rFonts w:hint="eastAsia" w:ascii="仿宋" w:hAnsi="仿宋" w:eastAsia="仿宋" w:cs="Times New Roman"/>
          <w:color w:val="auto"/>
          <w:sz w:val="24"/>
          <w:szCs w:val="24"/>
          <w:shd w:val="clear" w:color="auto" w:fill="auto"/>
        </w:rPr>
      </w:pPr>
      <w:bookmarkStart w:id="13" w:name="_Toc4702"/>
      <w:r>
        <w:rPr>
          <w:rFonts w:hint="eastAsia" w:ascii="仿宋" w:hAnsi="仿宋" w:eastAsia="仿宋" w:cs="Times New Roman"/>
          <w:color w:val="auto"/>
          <w:sz w:val="24"/>
          <w:szCs w:val="24"/>
          <w:shd w:val="clear" w:color="auto" w:fill="auto"/>
          <w:lang w:val="en-US" w:eastAsia="zh-CN"/>
        </w:rPr>
        <w:t>7.</w:t>
      </w:r>
      <w:r>
        <w:rPr>
          <w:rFonts w:hint="eastAsia" w:ascii="仿宋" w:hAnsi="仿宋" w:eastAsia="仿宋" w:cs="Times New Roman"/>
          <w:color w:val="auto"/>
          <w:sz w:val="24"/>
          <w:szCs w:val="24"/>
          <w:shd w:val="clear" w:color="auto" w:fill="auto"/>
        </w:rPr>
        <w:t>满足《中华人民共和国政府采购法》第二十二条规定；</w:t>
      </w:r>
    </w:p>
    <w:p w14:paraId="3E422A27">
      <w:pPr>
        <w:spacing w:line="360" w:lineRule="auto"/>
        <w:ind w:firstLine="480" w:firstLineChars="200"/>
        <w:rPr>
          <w:rFonts w:hint="eastAsia" w:ascii="仿宋" w:hAnsi="仿宋" w:eastAsia="仿宋" w:cs="Times New Roman"/>
          <w:color w:val="auto"/>
          <w:sz w:val="24"/>
          <w:szCs w:val="24"/>
          <w:shd w:val="clear" w:color="auto" w:fill="auto"/>
        </w:rPr>
      </w:pPr>
      <w:r>
        <w:rPr>
          <w:rFonts w:hint="eastAsia" w:ascii="仿宋" w:hAnsi="仿宋" w:eastAsia="仿宋" w:cs="Times New Roman"/>
          <w:color w:val="auto"/>
          <w:sz w:val="24"/>
          <w:szCs w:val="24"/>
          <w:shd w:val="clear" w:color="auto" w:fill="auto"/>
          <w:lang w:val="en-US" w:eastAsia="zh-CN"/>
        </w:rPr>
        <w:t>8.</w:t>
      </w:r>
      <w:r>
        <w:rPr>
          <w:rFonts w:hint="eastAsia" w:ascii="仿宋" w:hAnsi="仿宋" w:eastAsia="仿宋" w:cs="Times New Roman"/>
          <w:color w:val="auto"/>
          <w:sz w:val="24"/>
          <w:szCs w:val="24"/>
          <w:shd w:val="clear" w:color="auto" w:fill="auto"/>
        </w:rPr>
        <w:t>投标方如为生产厂家竞选，投标方应满足下列资格条件（提供证书复印件并加盖投标方公章）：</w:t>
      </w:r>
      <w:r>
        <w:rPr>
          <w:rFonts w:hint="eastAsia" w:ascii="仿宋" w:hAnsi="仿宋" w:eastAsia="仿宋" w:cs="Times New Roman"/>
          <w:color w:val="auto"/>
          <w:sz w:val="24"/>
          <w:szCs w:val="24"/>
          <w:shd w:val="clear" w:color="auto" w:fill="auto"/>
          <w:lang w:eastAsia="zh-CN"/>
        </w:rPr>
        <w:t>.</w:t>
      </w:r>
      <w:r>
        <w:rPr>
          <w:rFonts w:hint="eastAsia" w:ascii="仿宋" w:hAnsi="仿宋" w:eastAsia="仿宋" w:cs="Times New Roman"/>
          <w:color w:val="auto"/>
          <w:sz w:val="24"/>
          <w:szCs w:val="24"/>
          <w:shd w:val="clear" w:color="auto" w:fill="auto"/>
        </w:rPr>
        <w:t>须具备省级（含）以上质量监督局颁发的《中华人民共和国特种设备安装改造维修许可证》（医用电梯安装、改造、维修A级）。</w:t>
      </w:r>
    </w:p>
    <w:p w14:paraId="041E48A9">
      <w:pPr>
        <w:spacing w:line="360" w:lineRule="auto"/>
        <w:ind w:firstLine="480" w:firstLineChars="200"/>
        <w:rPr>
          <w:rFonts w:hint="eastAsia" w:ascii="仿宋" w:hAnsi="仿宋" w:eastAsia="仿宋" w:cs="Times New Roman"/>
          <w:color w:val="auto"/>
          <w:sz w:val="24"/>
          <w:szCs w:val="24"/>
          <w:shd w:val="clear" w:color="auto" w:fill="auto"/>
        </w:rPr>
      </w:pPr>
      <w:r>
        <w:rPr>
          <w:rFonts w:hint="eastAsia" w:ascii="仿宋" w:hAnsi="仿宋" w:eastAsia="仿宋" w:cs="Times New Roman"/>
          <w:color w:val="auto"/>
          <w:sz w:val="24"/>
          <w:szCs w:val="24"/>
          <w:shd w:val="clear" w:color="auto" w:fill="auto"/>
          <w:lang w:val="en-US" w:eastAsia="zh-CN"/>
        </w:rPr>
        <w:t>9.</w:t>
      </w:r>
      <w:r>
        <w:rPr>
          <w:rFonts w:hint="eastAsia" w:ascii="仿宋" w:hAnsi="仿宋" w:eastAsia="仿宋" w:cs="Times New Roman"/>
          <w:color w:val="auto"/>
          <w:sz w:val="24"/>
          <w:szCs w:val="24"/>
          <w:shd w:val="clear" w:color="auto" w:fill="auto"/>
        </w:rPr>
        <w:t>投标方如为代理商竞选，投标方应满足下列资格条件（提供证书复印件并加盖投标方公章）：投标方须具有省级（含）以上质量监督检局颁发的《中华人民共和国特种设备安装改造维修许可证》（医用电梯安装、改造、维修B级以上）。</w:t>
      </w:r>
    </w:p>
    <w:p w14:paraId="23F8B5BA">
      <w:pPr>
        <w:spacing w:line="360" w:lineRule="auto"/>
        <w:ind w:firstLine="480" w:firstLineChars="200"/>
        <w:rPr>
          <w:rFonts w:hint="eastAsia" w:ascii="仿宋" w:hAnsi="仿宋" w:eastAsia="仿宋" w:cs="Times New Roman"/>
          <w:color w:val="auto"/>
          <w:sz w:val="24"/>
          <w:szCs w:val="24"/>
          <w:shd w:val="clear" w:color="auto" w:fill="auto"/>
        </w:rPr>
      </w:pPr>
      <w:r>
        <w:rPr>
          <w:rFonts w:hint="eastAsia" w:ascii="仿宋" w:hAnsi="仿宋" w:eastAsia="仿宋" w:cs="Times New Roman"/>
          <w:color w:val="auto"/>
          <w:sz w:val="24"/>
          <w:szCs w:val="24"/>
          <w:shd w:val="clear" w:color="auto" w:fill="auto"/>
          <w:lang w:val="en-US" w:eastAsia="zh-CN"/>
        </w:rPr>
        <w:t>10.</w:t>
      </w:r>
      <w:r>
        <w:rPr>
          <w:rFonts w:hint="eastAsia" w:ascii="仿宋" w:hAnsi="仿宋" w:eastAsia="仿宋" w:cs="Times New Roman"/>
          <w:color w:val="auto"/>
          <w:sz w:val="24"/>
          <w:szCs w:val="24"/>
          <w:shd w:val="clear" w:color="auto" w:fill="auto"/>
        </w:rPr>
        <w:t>本项目不接受联合体竞选，不允许转包。</w:t>
      </w:r>
    </w:p>
    <w:p w14:paraId="6534037E">
      <w:pPr>
        <w:spacing w:line="360" w:lineRule="auto"/>
        <w:ind w:firstLine="480" w:firstLineChars="200"/>
        <w:rPr>
          <w:rFonts w:hint="eastAsia" w:ascii="仿宋" w:hAnsi="仿宋" w:eastAsia="仿宋" w:cs="Times New Roman"/>
          <w:color w:val="auto"/>
          <w:sz w:val="24"/>
          <w:szCs w:val="24"/>
          <w:shd w:val="clear" w:color="auto" w:fill="auto"/>
        </w:rPr>
      </w:pPr>
      <w:r>
        <w:rPr>
          <w:rFonts w:hint="eastAsia" w:ascii="仿宋" w:hAnsi="仿宋" w:eastAsia="仿宋" w:cs="Times New Roman"/>
          <w:color w:val="auto"/>
          <w:sz w:val="24"/>
          <w:szCs w:val="24"/>
          <w:shd w:val="clear" w:color="auto" w:fill="auto"/>
          <w:lang w:val="en-US" w:eastAsia="zh-CN"/>
        </w:rPr>
        <w:t>11.</w:t>
      </w:r>
      <w:r>
        <w:rPr>
          <w:rFonts w:hint="eastAsia" w:ascii="仿宋" w:hAnsi="仿宋" w:eastAsia="仿宋" w:cs="Times New Roman"/>
          <w:color w:val="auto"/>
          <w:sz w:val="24"/>
          <w:szCs w:val="24"/>
          <w:shd w:val="clear" w:color="auto" w:fill="auto"/>
        </w:rPr>
        <w:t>2003 年 3 月 11 日中华人民共和国国务院令第 373 号公布 根据 2009 年 1 月 24 日《国务院关于修改〈特种设备安全监察条例〉的决定》修订。</w:t>
      </w:r>
    </w:p>
    <w:p w14:paraId="10688F91">
      <w:pPr>
        <w:spacing w:line="360" w:lineRule="auto"/>
        <w:ind w:firstLine="480" w:firstLineChars="200"/>
        <w:rPr>
          <w:rFonts w:hint="eastAsia" w:ascii="仿宋" w:hAnsi="仿宋" w:eastAsia="仿宋" w:cs="Times New Roman"/>
          <w:color w:val="auto"/>
          <w:sz w:val="24"/>
          <w:szCs w:val="24"/>
          <w:shd w:val="clear" w:color="auto" w:fill="auto"/>
        </w:rPr>
      </w:pPr>
      <w:r>
        <w:rPr>
          <w:rFonts w:hint="eastAsia" w:ascii="仿宋" w:hAnsi="仿宋" w:eastAsia="仿宋" w:cs="Times New Roman"/>
          <w:color w:val="auto"/>
          <w:sz w:val="24"/>
          <w:szCs w:val="24"/>
          <w:shd w:val="clear" w:color="auto" w:fill="auto"/>
          <w:lang w:val="en-US" w:eastAsia="zh-CN"/>
        </w:rPr>
        <w:t>12.</w:t>
      </w:r>
      <w:r>
        <w:rPr>
          <w:rFonts w:hint="eastAsia" w:ascii="仿宋" w:hAnsi="仿宋" w:eastAsia="仿宋" w:cs="Times New Roman"/>
          <w:color w:val="auto"/>
          <w:sz w:val="24"/>
          <w:szCs w:val="24"/>
          <w:shd w:val="clear" w:color="auto" w:fill="auto"/>
        </w:rPr>
        <w:t>.特种设备安全法等相关文件。</w:t>
      </w:r>
    </w:p>
    <w:p w14:paraId="48B403C4">
      <w:pPr>
        <w:spacing w:line="360" w:lineRule="auto"/>
        <w:rPr>
          <w:rFonts w:hint="eastAsia" w:ascii="仿宋" w:hAnsi="仿宋" w:eastAsia="仿宋" w:cs="Times New Roman"/>
          <w:b/>
          <w:bCs/>
          <w:color w:val="auto"/>
          <w:sz w:val="24"/>
          <w:szCs w:val="24"/>
          <w:shd w:val="clear" w:color="auto" w:fill="auto"/>
        </w:rPr>
      </w:pPr>
      <w:r>
        <w:rPr>
          <w:rFonts w:hint="eastAsia" w:ascii="仿宋" w:hAnsi="仿宋" w:eastAsia="仿宋" w:cs="Times New Roman"/>
          <w:b/>
          <w:bCs/>
          <w:color w:val="auto"/>
          <w:sz w:val="24"/>
          <w:szCs w:val="24"/>
          <w:shd w:val="clear" w:color="auto" w:fill="auto"/>
          <w:lang w:eastAsia="zh-CN"/>
        </w:rPr>
        <w:t>四、</w:t>
      </w:r>
      <w:r>
        <w:rPr>
          <w:rFonts w:hint="eastAsia" w:ascii="仿宋" w:hAnsi="仿宋" w:eastAsia="仿宋" w:cs="Times New Roman"/>
          <w:b/>
          <w:bCs/>
          <w:color w:val="auto"/>
          <w:sz w:val="24"/>
          <w:szCs w:val="24"/>
          <w:shd w:val="clear" w:color="auto" w:fill="auto"/>
        </w:rPr>
        <w:t>采购有关说明</w:t>
      </w:r>
      <w:bookmarkEnd w:id="7"/>
      <w:bookmarkEnd w:id="12"/>
      <w:bookmarkEnd w:id="13"/>
    </w:p>
    <w:p w14:paraId="6117D3E3">
      <w:pPr>
        <w:spacing w:line="360" w:lineRule="auto"/>
        <w:ind w:firstLine="480" w:firstLineChars="200"/>
        <w:rPr>
          <w:rFonts w:hint="eastAsia" w:ascii="仿宋" w:hAnsi="仿宋" w:eastAsia="仿宋" w:cs="Times New Roman"/>
          <w:color w:val="auto"/>
          <w:sz w:val="24"/>
          <w:szCs w:val="24"/>
          <w:shd w:val="clear" w:color="auto" w:fill="auto"/>
        </w:rPr>
      </w:pPr>
      <w:bookmarkStart w:id="14" w:name="_Toc373860294"/>
      <w:r>
        <w:rPr>
          <w:rFonts w:hint="eastAsia" w:ascii="仿宋" w:hAnsi="仿宋" w:eastAsia="仿宋" w:cs="Times New Roman"/>
          <w:color w:val="auto"/>
          <w:sz w:val="24"/>
          <w:szCs w:val="24"/>
          <w:shd w:val="clear" w:color="auto" w:fill="auto"/>
        </w:rPr>
        <w:t>（一）投标方应通过行采家（</w:t>
      </w:r>
      <w:r>
        <w:rPr>
          <w:rFonts w:hint="eastAsia" w:ascii="仿宋" w:hAnsi="仿宋" w:eastAsia="仿宋" w:cs="Times New Roman"/>
          <w:color w:val="auto"/>
          <w:sz w:val="24"/>
          <w:szCs w:val="24"/>
          <w:shd w:val="clear" w:color="auto" w:fill="auto"/>
        </w:rPr>
        <w:fldChar w:fldCharType="begin"/>
      </w:r>
      <w:r>
        <w:rPr>
          <w:rFonts w:hint="eastAsia" w:ascii="仿宋" w:hAnsi="仿宋" w:eastAsia="仿宋" w:cs="Times New Roman"/>
          <w:color w:val="auto"/>
          <w:sz w:val="24"/>
          <w:szCs w:val="24"/>
          <w:shd w:val="clear" w:color="auto" w:fill="auto"/>
        </w:rPr>
        <w:instrText xml:space="preserve"> HYPERLINK "http://www.cqgp.gov.cn" </w:instrText>
      </w:r>
      <w:r>
        <w:rPr>
          <w:rFonts w:hint="eastAsia" w:ascii="仿宋" w:hAnsi="仿宋" w:eastAsia="仿宋" w:cs="Times New Roman"/>
          <w:color w:val="auto"/>
          <w:sz w:val="24"/>
          <w:szCs w:val="24"/>
          <w:shd w:val="clear" w:color="auto" w:fill="auto"/>
        </w:rPr>
        <w:fldChar w:fldCharType="separate"/>
      </w:r>
      <w:r>
        <w:rPr>
          <w:rFonts w:hint="eastAsia" w:ascii="仿宋" w:hAnsi="仿宋" w:eastAsia="仿宋" w:cs="Times New Roman"/>
          <w:color w:val="auto"/>
          <w:sz w:val="24"/>
          <w:szCs w:val="24"/>
          <w:shd w:val="clear" w:color="auto" w:fill="auto"/>
        </w:rPr>
        <w:t>https://www.gec123.com/</w:t>
      </w:r>
      <w:r>
        <w:rPr>
          <w:rFonts w:hint="eastAsia" w:ascii="仿宋" w:hAnsi="仿宋" w:eastAsia="仿宋" w:cs="Times New Roman"/>
          <w:color w:val="auto"/>
          <w:sz w:val="24"/>
          <w:szCs w:val="24"/>
          <w:shd w:val="clear" w:color="auto" w:fill="auto"/>
        </w:rPr>
        <w:fldChar w:fldCharType="end"/>
      </w:r>
      <w:r>
        <w:rPr>
          <w:rFonts w:hint="eastAsia" w:ascii="仿宋" w:hAnsi="仿宋" w:eastAsia="仿宋" w:cs="Times New Roman"/>
          <w:color w:val="auto"/>
          <w:sz w:val="24"/>
          <w:szCs w:val="24"/>
          <w:shd w:val="clear" w:color="auto" w:fill="auto"/>
        </w:rPr>
        <w:t>）。</w:t>
      </w:r>
    </w:p>
    <w:p w14:paraId="33CC55B1">
      <w:pPr>
        <w:spacing w:line="360" w:lineRule="auto"/>
        <w:ind w:firstLine="480" w:firstLineChars="200"/>
        <w:rPr>
          <w:rFonts w:hint="eastAsia" w:ascii="仿宋" w:hAnsi="仿宋" w:eastAsia="仿宋" w:cs="Times New Roman"/>
          <w:color w:val="auto"/>
          <w:sz w:val="24"/>
          <w:szCs w:val="24"/>
          <w:shd w:val="clear" w:color="auto" w:fill="auto"/>
        </w:rPr>
      </w:pPr>
      <w:r>
        <w:rPr>
          <w:rFonts w:hint="eastAsia" w:ascii="仿宋" w:hAnsi="仿宋" w:eastAsia="仿宋" w:cs="Times New Roman"/>
          <w:color w:val="auto"/>
          <w:sz w:val="24"/>
          <w:szCs w:val="24"/>
          <w:shd w:val="clear" w:color="auto" w:fill="auto"/>
        </w:rPr>
        <w:t>（二）凡有意参加采购的</w:t>
      </w:r>
      <w:r>
        <w:rPr>
          <w:rFonts w:hint="eastAsia" w:ascii="仿宋" w:hAnsi="仿宋" w:eastAsia="仿宋" w:cs="Times New Roman"/>
          <w:color w:val="auto"/>
          <w:sz w:val="24"/>
          <w:szCs w:val="24"/>
          <w:shd w:val="clear" w:color="auto" w:fill="auto"/>
          <w:lang w:eastAsia="zh-CN"/>
        </w:rPr>
        <w:t>投标方</w:t>
      </w:r>
      <w:r>
        <w:rPr>
          <w:rFonts w:hint="eastAsia" w:ascii="仿宋" w:hAnsi="仿宋" w:eastAsia="仿宋" w:cs="Times New Roman"/>
          <w:color w:val="auto"/>
          <w:sz w:val="24"/>
          <w:szCs w:val="24"/>
          <w:shd w:val="clear" w:color="auto" w:fill="auto"/>
        </w:rPr>
        <w:t>，请在竞采中心网上下载本项目</w:t>
      </w:r>
      <w:r>
        <w:rPr>
          <w:rFonts w:hint="eastAsia" w:ascii="仿宋" w:hAnsi="仿宋" w:eastAsia="仿宋" w:cs="Times New Roman"/>
          <w:color w:val="auto"/>
          <w:sz w:val="24"/>
          <w:szCs w:val="24"/>
          <w:shd w:val="clear" w:color="auto" w:fill="auto"/>
          <w:lang w:eastAsia="zh-CN"/>
        </w:rPr>
        <w:t>询价</w:t>
      </w:r>
      <w:r>
        <w:rPr>
          <w:rFonts w:hint="eastAsia" w:ascii="仿宋" w:hAnsi="仿宋" w:eastAsia="仿宋" w:cs="Times New Roman"/>
          <w:color w:val="auto"/>
          <w:sz w:val="24"/>
          <w:szCs w:val="24"/>
          <w:shd w:val="clear" w:color="auto" w:fill="auto"/>
        </w:rPr>
        <w:t>文件以及补遗等所有项目资料，无论</w:t>
      </w:r>
      <w:r>
        <w:rPr>
          <w:rFonts w:hint="eastAsia" w:ascii="仿宋" w:hAnsi="仿宋" w:eastAsia="仿宋" w:cs="Times New Roman"/>
          <w:color w:val="auto"/>
          <w:sz w:val="24"/>
          <w:szCs w:val="24"/>
          <w:shd w:val="clear" w:color="auto" w:fill="auto"/>
          <w:lang w:eastAsia="zh-CN"/>
        </w:rPr>
        <w:t>投标方</w:t>
      </w:r>
      <w:r>
        <w:rPr>
          <w:rFonts w:hint="eastAsia" w:ascii="仿宋" w:hAnsi="仿宋" w:eastAsia="仿宋" w:cs="Times New Roman"/>
          <w:color w:val="auto"/>
          <w:sz w:val="24"/>
          <w:szCs w:val="24"/>
          <w:shd w:val="clear" w:color="auto" w:fill="auto"/>
        </w:rPr>
        <w:t>下载与否，均视为已知晓所有采购实质性要求内容。</w:t>
      </w:r>
    </w:p>
    <w:p w14:paraId="5EF29557">
      <w:pPr>
        <w:spacing w:line="360" w:lineRule="auto"/>
        <w:ind w:firstLine="480" w:firstLineChars="200"/>
        <w:rPr>
          <w:rFonts w:hint="eastAsia" w:ascii="仿宋" w:hAnsi="仿宋" w:eastAsia="仿宋" w:cs="Times New Roman"/>
          <w:color w:val="auto"/>
          <w:sz w:val="24"/>
          <w:szCs w:val="24"/>
          <w:shd w:val="clear" w:color="auto" w:fill="auto"/>
        </w:rPr>
      </w:pPr>
      <w:r>
        <w:rPr>
          <w:rFonts w:hint="eastAsia" w:ascii="仿宋" w:hAnsi="仿宋" w:eastAsia="仿宋" w:cs="Times New Roman"/>
          <w:color w:val="auto"/>
          <w:sz w:val="24"/>
          <w:szCs w:val="24"/>
          <w:shd w:val="clear" w:color="auto" w:fill="auto"/>
        </w:rPr>
        <w:t>（三）</w:t>
      </w:r>
      <w:r>
        <w:rPr>
          <w:rFonts w:hint="eastAsia" w:ascii="仿宋" w:hAnsi="仿宋" w:eastAsia="仿宋" w:cs="Times New Roman"/>
          <w:color w:val="auto"/>
          <w:sz w:val="24"/>
          <w:szCs w:val="24"/>
          <w:shd w:val="clear" w:color="auto" w:fill="auto"/>
          <w:lang w:val="en-US" w:eastAsia="zh-CN"/>
        </w:rPr>
        <w:t>采购</w:t>
      </w:r>
      <w:r>
        <w:rPr>
          <w:rFonts w:hint="eastAsia" w:ascii="仿宋" w:hAnsi="仿宋" w:eastAsia="仿宋" w:cs="Times New Roman"/>
          <w:color w:val="auto"/>
          <w:sz w:val="24"/>
          <w:szCs w:val="24"/>
          <w:shd w:val="clear" w:color="auto" w:fill="auto"/>
        </w:rPr>
        <w:t>文件公告期限：自公告发布之日起三个工作日。</w:t>
      </w:r>
    </w:p>
    <w:p w14:paraId="1C9DCC16">
      <w:pPr>
        <w:spacing w:line="360" w:lineRule="auto"/>
        <w:ind w:firstLine="480" w:firstLineChars="200"/>
        <w:rPr>
          <w:rFonts w:hint="eastAsia" w:ascii="仿宋" w:hAnsi="仿宋" w:eastAsia="仿宋" w:cs="Times New Roman"/>
          <w:color w:val="auto"/>
          <w:sz w:val="24"/>
          <w:szCs w:val="24"/>
          <w:shd w:val="clear" w:color="auto" w:fill="auto"/>
        </w:rPr>
      </w:pPr>
      <w:r>
        <w:rPr>
          <w:rFonts w:hint="eastAsia" w:ascii="仿宋" w:hAnsi="仿宋" w:eastAsia="仿宋" w:cs="Times New Roman"/>
          <w:color w:val="auto"/>
          <w:sz w:val="24"/>
          <w:szCs w:val="24"/>
          <w:shd w:val="clear" w:color="auto" w:fill="auto"/>
        </w:rPr>
        <w:t>（四）报</w:t>
      </w:r>
      <w:r>
        <w:rPr>
          <w:rFonts w:hint="eastAsia" w:ascii="仿宋" w:hAnsi="仿宋" w:eastAsia="仿宋" w:cs="Times New Roman"/>
          <w:color w:val="auto"/>
          <w:sz w:val="24"/>
          <w:szCs w:val="24"/>
          <w:shd w:val="clear" w:color="auto" w:fill="auto"/>
          <w:lang w:val="en-US" w:eastAsia="zh-CN"/>
        </w:rPr>
        <w:t>价</w:t>
      </w:r>
      <w:r>
        <w:rPr>
          <w:rFonts w:hint="eastAsia" w:ascii="仿宋" w:hAnsi="仿宋" w:eastAsia="仿宋" w:cs="Times New Roman"/>
          <w:color w:val="auto"/>
          <w:sz w:val="24"/>
          <w:szCs w:val="24"/>
          <w:shd w:val="clear" w:color="auto" w:fill="auto"/>
        </w:rPr>
        <w:t>及响应文件递交：</w:t>
      </w:r>
    </w:p>
    <w:p w14:paraId="67585DDC">
      <w:pPr>
        <w:spacing w:line="360" w:lineRule="auto"/>
        <w:ind w:firstLine="480" w:firstLineChars="200"/>
        <w:rPr>
          <w:rFonts w:hint="eastAsia" w:ascii="仿宋" w:hAnsi="仿宋" w:eastAsia="仿宋" w:cs="Times New Roman"/>
          <w:color w:val="auto"/>
          <w:sz w:val="24"/>
          <w:szCs w:val="24"/>
          <w:shd w:val="clear" w:color="auto" w:fill="auto"/>
          <w:lang w:val="en-US" w:eastAsia="zh-CN"/>
        </w:rPr>
      </w:pPr>
      <w:r>
        <w:rPr>
          <w:rFonts w:hint="eastAsia" w:ascii="仿宋" w:hAnsi="仿宋" w:eastAsia="仿宋" w:cs="Times New Roman"/>
          <w:color w:val="auto"/>
          <w:sz w:val="24"/>
          <w:szCs w:val="24"/>
          <w:shd w:val="clear" w:color="auto" w:fill="auto"/>
        </w:rPr>
        <w:t>1</w:t>
      </w:r>
      <w:r>
        <w:rPr>
          <w:rFonts w:hint="eastAsia" w:ascii="仿宋" w:hAnsi="仿宋" w:eastAsia="仿宋" w:cs="Times New Roman"/>
          <w:color w:val="auto"/>
          <w:sz w:val="24"/>
          <w:szCs w:val="24"/>
          <w:shd w:val="clear" w:color="auto" w:fill="auto"/>
          <w:lang w:eastAsia="zh-CN"/>
        </w:rPr>
        <w:t>.</w:t>
      </w:r>
      <w:r>
        <w:rPr>
          <w:rFonts w:hint="eastAsia" w:ascii="仿宋" w:hAnsi="仿宋" w:eastAsia="仿宋" w:cs="Times New Roman"/>
          <w:color w:val="auto"/>
          <w:sz w:val="24"/>
          <w:szCs w:val="24"/>
          <w:shd w:val="clear" w:color="auto" w:fill="auto"/>
        </w:rPr>
        <w:t>线上</w:t>
      </w:r>
      <w:r>
        <w:rPr>
          <w:rFonts w:hint="eastAsia" w:ascii="仿宋" w:hAnsi="仿宋" w:eastAsia="仿宋" w:cs="Times New Roman"/>
          <w:color w:val="auto"/>
          <w:sz w:val="24"/>
          <w:szCs w:val="24"/>
          <w:shd w:val="clear" w:color="auto" w:fill="auto"/>
          <w:lang w:val="en-US" w:eastAsia="zh-CN"/>
        </w:rPr>
        <w:t>报价</w:t>
      </w:r>
    </w:p>
    <w:p w14:paraId="6097D6C6">
      <w:pPr>
        <w:spacing w:line="360" w:lineRule="auto"/>
        <w:ind w:firstLine="480" w:firstLineChars="200"/>
        <w:rPr>
          <w:rFonts w:ascii="仿宋" w:hAnsi="仿宋" w:eastAsia="仿宋"/>
          <w:color w:val="auto"/>
          <w:sz w:val="24"/>
          <w:szCs w:val="24"/>
          <w:shd w:val="clear" w:color="auto" w:fill="auto"/>
        </w:rPr>
      </w:pPr>
      <w:r>
        <w:rPr>
          <w:rFonts w:hint="eastAsia" w:ascii="仿宋" w:hAnsi="仿宋" w:eastAsia="仿宋"/>
          <w:color w:val="auto"/>
          <w:sz w:val="24"/>
          <w:szCs w:val="24"/>
          <w:shd w:val="clear" w:color="auto" w:fill="auto"/>
        </w:rPr>
        <w:t>线上报价时间：按本项目网上公告规定的报价时间为准。</w:t>
      </w:r>
    </w:p>
    <w:p w14:paraId="6BC57EE0">
      <w:pPr>
        <w:spacing w:line="360" w:lineRule="auto"/>
        <w:ind w:firstLine="480" w:firstLineChars="200"/>
        <w:rPr>
          <w:rFonts w:ascii="仿宋" w:hAnsi="仿宋" w:eastAsia="仿宋"/>
          <w:color w:val="auto"/>
          <w:sz w:val="24"/>
          <w:szCs w:val="24"/>
          <w:shd w:val="clear" w:color="auto" w:fill="auto"/>
        </w:rPr>
      </w:pPr>
      <w:r>
        <w:rPr>
          <w:rFonts w:hint="eastAsia" w:ascii="仿宋" w:hAnsi="仿宋" w:eastAsia="仿宋"/>
          <w:color w:val="auto"/>
          <w:sz w:val="24"/>
          <w:szCs w:val="24"/>
          <w:shd w:val="clear" w:color="auto" w:fill="auto"/>
        </w:rPr>
        <w:t>线上报价要求：</w:t>
      </w:r>
      <w:r>
        <w:rPr>
          <w:rFonts w:hint="eastAsia" w:ascii="仿宋" w:hAnsi="仿宋" w:eastAsia="仿宋"/>
          <w:color w:val="auto"/>
          <w:sz w:val="24"/>
          <w:szCs w:val="24"/>
          <w:shd w:val="clear" w:color="auto" w:fill="auto"/>
          <w:lang w:val="en-US" w:eastAsia="zh-CN"/>
        </w:rPr>
        <w:t>投标投标方须在规定的报价时间内，</w:t>
      </w:r>
      <w:r>
        <w:rPr>
          <w:rFonts w:hint="eastAsia" w:ascii="仿宋" w:hAnsi="仿宋" w:eastAsia="仿宋"/>
          <w:color w:val="auto"/>
          <w:sz w:val="24"/>
          <w:szCs w:val="24"/>
          <w:shd w:val="clear" w:color="auto" w:fill="auto"/>
        </w:rPr>
        <w:t>在</w:t>
      </w:r>
      <w:r>
        <w:rPr>
          <w:rFonts w:hint="eastAsia" w:ascii="仿宋" w:hAnsi="仿宋" w:eastAsia="仿宋"/>
          <w:color w:val="auto"/>
          <w:sz w:val="24"/>
          <w:szCs w:val="24"/>
          <w:shd w:val="clear" w:color="auto" w:fill="auto"/>
          <w:lang w:val="en-US" w:eastAsia="zh-CN"/>
        </w:rPr>
        <w:t>行采家</w:t>
      </w:r>
      <w:r>
        <w:rPr>
          <w:rFonts w:hint="eastAsia" w:eastAsia="方正仿宋_GBK"/>
          <w:color w:val="auto"/>
          <w:sz w:val="32"/>
          <w:szCs w:val="32"/>
          <w:shd w:val="clear" w:color="auto" w:fill="auto"/>
        </w:rPr>
        <w:t>（</w:t>
      </w:r>
      <w:r>
        <w:rPr>
          <w:rFonts w:hint="eastAsia" w:eastAsia="方正仿宋_GBK"/>
          <w:color w:val="auto"/>
          <w:sz w:val="32"/>
          <w:szCs w:val="32"/>
          <w:shd w:val="clear" w:color="auto" w:fill="auto"/>
        </w:rPr>
        <w:fldChar w:fldCharType="begin"/>
      </w:r>
      <w:r>
        <w:rPr>
          <w:rFonts w:hint="eastAsia" w:eastAsia="方正仿宋_GBK"/>
          <w:color w:val="auto"/>
          <w:sz w:val="32"/>
          <w:szCs w:val="32"/>
          <w:shd w:val="clear" w:color="auto" w:fill="auto"/>
        </w:rPr>
        <w:instrText xml:space="preserve"> HYPERLINK "http://www.cqgp.gov.cn" </w:instrText>
      </w:r>
      <w:r>
        <w:rPr>
          <w:rFonts w:hint="eastAsia" w:eastAsia="方正仿宋_GBK"/>
          <w:color w:val="auto"/>
          <w:sz w:val="32"/>
          <w:szCs w:val="32"/>
          <w:shd w:val="clear" w:color="auto" w:fill="auto"/>
        </w:rPr>
        <w:fldChar w:fldCharType="separate"/>
      </w:r>
      <w:r>
        <w:rPr>
          <w:rFonts w:hint="eastAsia" w:eastAsia="方正仿宋_GBK"/>
          <w:color w:val="auto"/>
          <w:sz w:val="32"/>
          <w:szCs w:val="32"/>
          <w:shd w:val="clear" w:color="auto" w:fill="auto"/>
        </w:rPr>
        <w:t>https://www.gec123.com/</w:t>
      </w:r>
      <w:r>
        <w:rPr>
          <w:rFonts w:hint="eastAsia" w:eastAsia="方正仿宋_GBK"/>
          <w:color w:val="auto"/>
          <w:sz w:val="32"/>
          <w:szCs w:val="32"/>
          <w:shd w:val="clear" w:color="auto" w:fill="auto"/>
        </w:rPr>
        <w:fldChar w:fldCharType="end"/>
      </w:r>
      <w:r>
        <w:rPr>
          <w:rFonts w:hint="eastAsia" w:eastAsia="方正仿宋_GBK"/>
          <w:color w:val="auto"/>
          <w:sz w:val="32"/>
          <w:szCs w:val="32"/>
          <w:shd w:val="clear" w:color="auto" w:fill="auto"/>
        </w:rPr>
        <w:t>）</w:t>
      </w:r>
      <w:r>
        <w:rPr>
          <w:rFonts w:hint="eastAsia" w:ascii="仿宋" w:hAnsi="仿宋" w:eastAsia="仿宋"/>
          <w:color w:val="auto"/>
          <w:sz w:val="24"/>
          <w:szCs w:val="24"/>
          <w:shd w:val="clear" w:color="auto" w:fill="auto"/>
        </w:rPr>
        <w:t>进行网上报价，并上传</w:t>
      </w:r>
      <w:r>
        <w:rPr>
          <w:rFonts w:hint="eastAsia" w:ascii="仿宋" w:hAnsi="仿宋" w:eastAsia="仿宋"/>
          <w:color w:val="auto"/>
          <w:sz w:val="24"/>
          <w:szCs w:val="24"/>
          <w:shd w:val="clear" w:color="auto" w:fill="auto"/>
          <w:lang w:val="en-US" w:eastAsia="zh-CN"/>
        </w:rPr>
        <w:t>按照采购文件要求编制的</w:t>
      </w:r>
      <w:r>
        <w:rPr>
          <w:rFonts w:hint="eastAsia" w:ascii="仿宋" w:hAnsi="仿宋" w:eastAsia="仿宋"/>
          <w:color w:val="auto"/>
          <w:sz w:val="24"/>
          <w:szCs w:val="24"/>
          <w:shd w:val="clear" w:color="auto" w:fill="auto"/>
        </w:rPr>
        <w:t>响应文件电子文档</w:t>
      </w:r>
      <w:r>
        <w:rPr>
          <w:rFonts w:hint="eastAsia" w:ascii="仿宋" w:hAnsi="仿宋" w:eastAsia="仿宋"/>
          <w:color w:val="auto"/>
          <w:sz w:val="24"/>
          <w:szCs w:val="24"/>
          <w:shd w:val="clear" w:color="auto" w:fill="auto"/>
          <w:lang w:val="en-US" w:eastAsia="zh-CN"/>
        </w:rPr>
        <w:t>一份</w:t>
      </w:r>
      <w:r>
        <w:rPr>
          <w:rFonts w:hint="eastAsia" w:ascii="仿宋" w:hAnsi="仿宋" w:eastAsia="仿宋"/>
          <w:color w:val="auto"/>
          <w:sz w:val="24"/>
          <w:szCs w:val="24"/>
          <w:shd w:val="clear" w:color="auto" w:fill="auto"/>
          <w:lang w:eastAsia="zh-CN"/>
        </w:rPr>
        <w:t>（</w:t>
      </w:r>
      <w:r>
        <w:rPr>
          <w:rFonts w:hint="eastAsia" w:ascii="仿宋" w:hAnsi="仿宋" w:eastAsia="仿宋"/>
          <w:color w:val="auto"/>
          <w:sz w:val="24"/>
          <w:szCs w:val="24"/>
          <w:shd w:val="clear" w:color="auto" w:fill="auto"/>
        </w:rPr>
        <w:t>以pdf格式的文档上传</w:t>
      </w:r>
      <w:r>
        <w:rPr>
          <w:rFonts w:hint="eastAsia" w:ascii="仿宋" w:hAnsi="仿宋" w:eastAsia="仿宋"/>
          <w:color w:val="auto"/>
          <w:sz w:val="24"/>
          <w:szCs w:val="24"/>
          <w:shd w:val="clear" w:color="auto" w:fill="auto"/>
          <w:lang w:eastAsia="zh-CN"/>
        </w:rPr>
        <w:t>）</w:t>
      </w:r>
      <w:r>
        <w:rPr>
          <w:rFonts w:hint="eastAsia" w:ascii="仿宋" w:hAnsi="仿宋" w:eastAsia="仿宋"/>
          <w:color w:val="auto"/>
          <w:sz w:val="24"/>
          <w:szCs w:val="24"/>
          <w:shd w:val="clear" w:color="auto" w:fill="auto"/>
        </w:rPr>
        <w:t>。未在规定时间内报价</w:t>
      </w:r>
      <w:r>
        <w:rPr>
          <w:rFonts w:hint="eastAsia" w:ascii="仿宋" w:hAnsi="仿宋" w:eastAsia="仿宋"/>
          <w:color w:val="auto"/>
          <w:sz w:val="24"/>
          <w:szCs w:val="24"/>
          <w:shd w:val="clear" w:color="auto" w:fill="auto"/>
          <w:lang w:val="en-US" w:eastAsia="zh-CN"/>
        </w:rPr>
        <w:t>或</w:t>
      </w:r>
      <w:r>
        <w:rPr>
          <w:rFonts w:hint="eastAsia" w:ascii="仿宋" w:hAnsi="仿宋" w:eastAsia="仿宋"/>
          <w:color w:val="auto"/>
          <w:sz w:val="24"/>
          <w:szCs w:val="24"/>
          <w:shd w:val="clear" w:color="auto" w:fill="auto"/>
        </w:rPr>
        <w:t>上传响应文件电子文档的</w:t>
      </w:r>
      <w:r>
        <w:rPr>
          <w:rFonts w:hint="eastAsia" w:ascii="仿宋" w:hAnsi="仿宋" w:eastAsia="仿宋"/>
          <w:color w:val="auto"/>
          <w:sz w:val="24"/>
          <w:szCs w:val="24"/>
          <w:shd w:val="clear" w:color="auto" w:fill="auto"/>
          <w:lang w:eastAsia="zh-CN"/>
        </w:rPr>
        <w:t>投标方</w:t>
      </w:r>
      <w:r>
        <w:rPr>
          <w:rFonts w:hint="eastAsia" w:ascii="仿宋" w:hAnsi="仿宋" w:eastAsia="仿宋"/>
          <w:color w:val="auto"/>
          <w:sz w:val="24"/>
          <w:szCs w:val="24"/>
          <w:shd w:val="clear" w:color="auto" w:fill="auto"/>
        </w:rPr>
        <w:t>不具备竞标资格。</w:t>
      </w:r>
    </w:p>
    <w:p w14:paraId="60E6FD79">
      <w:pPr>
        <w:spacing w:line="360" w:lineRule="auto"/>
        <w:ind w:firstLine="480" w:firstLineChars="200"/>
        <w:rPr>
          <w:rFonts w:hint="eastAsia" w:ascii="仿宋" w:hAnsi="仿宋" w:eastAsia="仿宋"/>
          <w:color w:val="auto"/>
          <w:sz w:val="24"/>
          <w:szCs w:val="24"/>
          <w:shd w:val="clear" w:color="auto" w:fill="auto"/>
        </w:rPr>
      </w:pPr>
      <w:r>
        <w:rPr>
          <w:rFonts w:hint="eastAsia" w:ascii="仿宋" w:hAnsi="仿宋" w:eastAsia="仿宋"/>
          <w:color w:val="auto"/>
          <w:sz w:val="24"/>
          <w:szCs w:val="24"/>
          <w:shd w:val="clear" w:color="auto" w:fill="auto"/>
          <w:lang w:val="en-US" w:eastAsia="zh-CN"/>
        </w:rPr>
        <w:t>2.</w:t>
      </w:r>
      <w:r>
        <w:rPr>
          <w:rFonts w:hint="eastAsia" w:ascii="仿宋" w:hAnsi="仿宋" w:eastAsia="仿宋"/>
          <w:color w:val="auto"/>
          <w:sz w:val="24"/>
          <w:szCs w:val="24"/>
          <w:shd w:val="clear" w:color="auto" w:fill="auto"/>
        </w:rPr>
        <w:t>本项目采用线上</w:t>
      </w:r>
      <w:r>
        <w:rPr>
          <w:rFonts w:hint="eastAsia" w:ascii="仿宋" w:hAnsi="仿宋" w:eastAsia="仿宋"/>
          <w:color w:val="auto"/>
          <w:sz w:val="24"/>
          <w:szCs w:val="24"/>
          <w:shd w:val="clear" w:color="auto" w:fill="auto"/>
          <w:lang w:val="en-US" w:eastAsia="zh-CN"/>
        </w:rPr>
        <w:t>评审</w:t>
      </w:r>
      <w:r>
        <w:rPr>
          <w:rFonts w:hint="eastAsia" w:ascii="仿宋" w:hAnsi="仿宋" w:eastAsia="仿宋"/>
          <w:color w:val="auto"/>
          <w:sz w:val="24"/>
          <w:szCs w:val="24"/>
          <w:shd w:val="clear" w:color="auto" w:fill="auto"/>
        </w:rPr>
        <w:t>的方式</w:t>
      </w:r>
      <w:r>
        <w:rPr>
          <w:rFonts w:hint="eastAsia" w:ascii="仿宋" w:hAnsi="仿宋" w:eastAsia="仿宋"/>
          <w:color w:val="auto"/>
          <w:sz w:val="24"/>
          <w:szCs w:val="24"/>
          <w:shd w:val="clear" w:color="auto" w:fill="auto"/>
          <w:lang w:eastAsia="zh-CN"/>
        </w:rPr>
        <w:t>。</w:t>
      </w:r>
      <w:r>
        <w:rPr>
          <w:rFonts w:hint="eastAsia" w:ascii="仿宋" w:hAnsi="仿宋" w:eastAsia="仿宋"/>
          <w:color w:val="auto"/>
          <w:sz w:val="24"/>
          <w:szCs w:val="24"/>
          <w:shd w:val="clear" w:color="auto" w:fill="auto"/>
          <w:lang w:val="en-US" w:eastAsia="zh-CN"/>
        </w:rPr>
        <w:t>投标投标方上传的响应</w:t>
      </w:r>
      <w:r>
        <w:rPr>
          <w:rFonts w:hint="eastAsia" w:ascii="仿宋" w:hAnsi="仿宋" w:eastAsia="仿宋"/>
          <w:color w:val="auto"/>
          <w:sz w:val="24"/>
          <w:szCs w:val="24"/>
          <w:shd w:val="clear" w:color="auto" w:fill="auto"/>
        </w:rPr>
        <w:t>文件内容应清晰</w:t>
      </w:r>
      <w:r>
        <w:rPr>
          <w:rFonts w:hint="eastAsia" w:ascii="仿宋" w:hAnsi="仿宋" w:eastAsia="仿宋"/>
          <w:color w:val="auto"/>
          <w:sz w:val="24"/>
          <w:szCs w:val="24"/>
          <w:shd w:val="clear" w:color="auto" w:fill="auto"/>
          <w:lang w:eastAsia="zh-CN"/>
        </w:rPr>
        <w:t>、</w:t>
      </w:r>
      <w:r>
        <w:rPr>
          <w:rFonts w:hint="eastAsia" w:ascii="仿宋" w:hAnsi="仿宋" w:eastAsia="仿宋"/>
          <w:color w:val="auto"/>
          <w:sz w:val="24"/>
          <w:szCs w:val="24"/>
          <w:shd w:val="clear" w:color="auto" w:fill="auto"/>
        </w:rPr>
        <w:t>无涂改，若因文件内容模糊导致无法进行评审，由此造成的后果由</w:t>
      </w:r>
      <w:r>
        <w:rPr>
          <w:rFonts w:hint="eastAsia" w:ascii="仿宋" w:hAnsi="仿宋" w:eastAsia="仿宋"/>
          <w:color w:val="auto"/>
          <w:sz w:val="24"/>
          <w:szCs w:val="24"/>
          <w:shd w:val="clear" w:color="auto" w:fill="auto"/>
          <w:lang w:eastAsia="zh-CN"/>
        </w:rPr>
        <w:t>投标方</w:t>
      </w:r>
      <w:r>
        <w:rPr>
          <w:rFonts w:hint="eastAsia" w:ascii="仿宋" w:hAnsi="仿宋" w:eastAsia="仿宋"/>
          <w:color w:val="auto"/>
          <w:sz w:val="24"/>
          <w:szCs w:val="24"/>
          <w:shd w:val="clear" w:color="auto" w:fill="auto"/>
        </w:rPr>
        <w:t>自行承担。</w:t>
      </w:r>
    </w:p>
    <w:p w14:paraId="3F17EBBA">
      <w:pPr>
        <w:pStyle w:val="6"/>
        <w:spacing w:before="0" w:after="0" w:line="360" w:lineRule="auto"/>
        <w:rPr>
          <w:rFonts w:ascii="仿宋" w:hAnsi="仿宋" w:eastAsia="仿宋"/>
          <w:color w:val="auto"/>
          <w:sz w:val="24"/>
          <w:szCs w:val="24"/>
          <w:shd w:val="clear" w:color="auto" w:fill="auto"/>
        </w:rPr>
      </w:pPr>
      <w:bookmarkStart w:id="15" w:name="_Toc22706"/>
      <w:bookmarkStart w:id="16" w:name="_Toc6341"/>
      <w:r>
        <w:rPr>
          <w:rFonts w:hint="eastAsia" w:ascii="仿宋" w:hAnsi="仿宋" w:eastAsia="仿宋"/>
          <w:color w:val="auto"/>
          <w:sz w:val="24"/>
          <w:szCs w:val="24"/>
          <w:shd w:val="clear" w:color="auto" w:fill="auto"/>
          <w:lang w:eastAsia="zh-CN"/>
        </w:rPr>
        <w:t>五、</w:t>
      </w:r>
      <w:r>
        <w:rPr>
          <w:rFonts w:hint="eastAsia" w:ascii="仿宋" w:hAnsi="仿宋" w:eastAsia="仿宋"/>
          <w:color w:val="auto"/>
          <w:sz w:val="24"/>
          <w:szCs w:val="24"/>
          <w:shd w:val="clear" w:color="auto" w:fill="auto"/>
        </w:rPr>
        <w:t>保证金</w:t>
      </w:r>
      <w:bookmarkEnd w:id="14"/>
      <w:bookmarkEnd w:id="15"/>
      <w:bookmarkEnd w:id="16"/>
    </w:p>
    <w:p w14:paraId="2A589320">
      <w:pPr>
        <w:spacing w:line="360" w:lineRule="auto"/>
        <w:ind w:firstLine="480" w:firstLineChars="200"/>
        <w:rPr>
          <w:rFonts w:ascii="仿宋" w:hAnsi="仿宋" w:eastAsia="仿宋"/>
          <w:color w:val="auto"/>
          <w:sz w:val="24"/>
          <w:szCs w:val="24"/>
          <w:shd w:val="clear" w:color="auto" w:fill="auto"/>
        </w:rPr>
      </w:pPr>
      <w:r>
        <w:rPr>
          <w:rFonts w:hint="eastAsia" w:ascii="仿宋" w:hAnsi="仿宋" w:eastAsia="仿宋"/>
          <w:color w:val="auto"/>
          <w:sz w:val="24"/>
          <w:szCs w:val="24"/>
          <w:shd w:val="clear" w:color="auto" w:fill="auto"/>
        </w:rPr>
        <w:t>本项目不递交保证金。</w:t>
      </w:r>
    </w:p>
    <w:bookmarkEnd w:id="8"/>
    <w:p w14:paraId="54B3C9E1">
      <w:pPr>
        <w:pStyle w:val="6"/>
        <w:spacing w:before="0" w:after="0" w:line="360" w:lineRule="auto"/>
        <w:rPr>
          <w:rFonts w:ascii="仿宋" w:hAnsi="仿宋" w:eastAsia="仿宋"/>
          <w:color w:val="auto"/>
          <w:sz w:val="24"/>
          <w:szCs w:val="24"/>
          <w:shd w:val="clear" w:color="auto" w:fill="auto"/>
        </w:rPr>
      </w:pPr>
      <w:bookmarkStart w:id="17" w:name="_Toc480466699"/>
      <w:bookmarkStart w:id="18" w:name="_Toc17481"/>
      <w:bookmarkStart w:id="19" w:name="_Toc17560"/>
      <w:r>
        <w:rPr>
          <w:rFonts w:hint="eastAsia" w:ascii="仿宋" w:hAnsi="仿宋" w:eastAsia="仿宋"/>
          <w:color w:val="auto"/>
          <w:sz w:val="24"/>
          <w:szCs w:val="24"/>
          <w:shd w:val="clear" w:color="auto" w:fill="auto"/>
          <w:lang w:eastAsia="zh-CN"/>
        </w:rPr>
        <w:t>六、其他</w:t>
      </w:r>
      <w:r>
        <w:rPr>
          <w:rFonts w:hint="eastAsia" w:ascii="仿宋" w:hAnsi="仿宋" w:eastAsia="仿宋"/>
          <w:color w:val="auto"/>
          <w:sz w:val="24"/>
          <w:szCs w:val="24"/>
          <w:shd w:val="clear" w:color="auto" w:fill="auto"/>
        </w:rPr>
        <w:t>有关规定</w:t>
      </w:r>
      <w:bookmarkEnd w:id="17"/>
      <w:bookmarkEnd w:id="18"/>
      <w:bookmarkEnd w:id="19"/>
    </w:p>
    <w:p w14:paraId="6DF7C613">
      <w:pPr>
        <w:snapToGrid w:val="0"/>
        <w:spacing w:line="360" w:lineRule="auto"/>
        <w:ind w:firstLine="360" w:firstLineChars="150"/>
        <w:rPr>
          <w:rFonts w:ascii="仿宋" w:hAnsi="仿宋" w:eastAsia="仿宋"/>
          <w:color w:val="auto"/>
          <w:sz w:val="24"/>
          <w:szCs w:val="24"/>
          <w:shd w:val="clear" w:color="auto" w:fill="auto"/>
        </w:rPr>
      </w:pPr>
      <w:r>
        <w:rPr>
          <w:rFonts w:hint="eastAsia" w:ascii="仿宋" w:hAnsi="仿宋" w:eastAsia="仿宋"/>
          <w:color w:val="auto"/>
          <w:sz w:val="24"/>
          <w:szCs w:val="24"/>
          <w:shd w:val="clear" w:color="auto" w:fill="auto"/>
        </w:rPr>
        <w:t>（一）单位负责人为同一人或者存在直接控股</w:t>
      </w:r>
      <w:r>
        <w:rPr>
          <w:rFonts w:hint="eastAsia" w:ascii="仿宋" w:hAnsi="仿宋" w:eastAsia="仿宋"/>
          <w:color w:val="auto"/>
          <w:sz w:val="24"/>
          <w:szCs w:val="24"/>
          <w:shd w:val="clear" w:color="auto" w:fill="auto"/>
          <w:lang w:eastAsia="zh-CN"/>
        </w:rPr>
        <w:t>、</w:t>
      </w:r>
      <w:r>
        <w:rPr>
          <w:rFonts w:hint="eastAsia" w:ascii="仿宋" w:hAnsi="仿宋" w:eastAsia="仿宋"/>
          <w:color w:val="auto"/>
          <w:sz w:val="24"/>
          <w:szCs w:val="24"/>
          <w:shd w:val="clear" w:color="auto" w:fill="auto"/>
        </w:rPr>
        <w:t>管理关系的不同</w:t>
      </w:r>
      <w:r>
        <w:rPr>
          <w:rFonts w:hint="eastAsia" w:ascii="仿宋" w:hAnsi="仿宋" w:eastAsia="仿宋"/>
          <w:color w:val="auto"/>
          <w:sz w:val="24"/>
          <w:szCs w:val="24"/>
          <w:shd w:val="clear" w:color="auto" w:fill="auto"/>
          <w:lang w:eastAsia="zh-CN"/>
        </w:rPr>
        <w:t>投标方</w:t>
      </w:r>
      <w:r>
        <w:rPr>
          <w:rFonts w:hint="eastAsia" w:ascii="仿宋" w:hAnsi="仿宋" w:eastAsia="仿宋"/>
          <w:color w:val="auto"/>
          <w:sz w:val="24"/>
          <w:szCs w:val="24"/>
          <w:shd w:val="clear" w:color="auto" w:fill="auto"/>
        </w:rPr>
        <w:t>，</w:t>
      </w:r>
      <w:r>
        <w:rPr>
          <w:rFonts w:ascii="仿宋" w:hAnsi="仿宋" w:eastAsia="仿宋"/>
          <w:color w:val="auto"/>
          <w:sz w:val="24"/>
          <w:szCs w:val="24"/>
          <w:shd w:val="clear" w:color="auto" w:fill="auto"/>
        </w:rPr>
        <w:t>不得参加同一合同</w:t>
      </w:r>
      <w:r>
        <w:rPr>
          <w:rFonts w:hint="eastAsia" w:ascii="仿宋" w:hAnsi="仿宋" w:eastAsia="仿宋"/>
          <w:color w:val="auto"/>
          <w:sz w:val="24"/>
          <w:szCs w:val="24"/>
          <w:shd w:val="clear" w:color="auto" w:fill="auto"/>
          <w:lang w:eastAsia="zh-CN"/>
        </w:rPr>
        <w:t>项目</w:t>
      </w:r>
      <w:r>
        <w:rPr>
          <w:rFonts w:hint="eastAsia" w:ascii="仿宋" w:hAnsi="仿宋" w:eastAsia="仿宋"/>
          <w:color w:val="auto"/>
          <w:sz w:val="24"/>
          <w:szCs w:val="24"/>
          <w:shd w:val="clear" w:color="auto" w:fill="auto"/>
        </w:rPr>
        <w:t>（分包）</w:t>
      </w:r>
      <w:r>
        <w:rPr>
          <w:rFonts w:ascii="仿宋" w:hAnsi="仿宋" w:eastAsia="仿宋"/>
          <w:color w:val="auto"/>
          <w:sz w:val="24"/>
          <w:szCs w:val="24"/>
          <w:shd w:val="clear" w:color="auto" w:fill="auto"/>
        </w:rPr>
        <w:t>下的政府采购活动</w:t>
      </w:r>
      <w:r>
        <w:rPr>
          <w:rFonts w:hint="eastAsia" w:ascii="仿宋" w:hAnsi="仿宋" w:eastAsia="仿宋"/>
          <w:color w:val="auto"/>
          <w:sz w:val="24"/>
          <w:szCs w:val="24"/>
          <w:shd w:val="clear" w:color="auto" w:fill="auto"/>
        </w:rPr>
        <w:t>，否则均为响应无效。</w:t>
      </w:r>
    </w:p>
    <w:p w14:paraId="450458CF">
      <w:pPr>
        <w:snapToGrid w:val="0"/>
        <w:spacing w:line="360" w:lineRule="auto"/>
        <w:ind w:firstLine="360" w:firstLineChars="150"/>
        <w:rPr>
          <w:rFonts w:hint="eastAsia" w:ascii="仿宋" w:hAnsi="仿宋" w:eastAsia="仿宋"/>
          <w:color w:val="auto"/>
          <w:sz w:val="24"/>
          <w:szCs w:val="24"/>
          <w:shd w:val="clear" w:color="auto" w:fill="auto"/>
        </w:rPr>
      </w:pPr>
      <w:r>
        <w:rPr>
          <w:rFonts w:hint="eastAsia" w:ascii="仿宋" w:hAnsi="仿宋" w:eastAsia="仿宋"/>
          <w:color w:val="auto"/>
          <w:sz w:val="24"/>
          <w:szCs w:val="24"/>
          <w:shd w:val="clear" w:color="auto" w:fill="auto"/>
        </w:rPr>
        <w:t>（二）为采购项目提供整体设计</w:t>
      </w:r>
      <w:r>
        <w:rPr>
          <w:rFonts w:hint="eastAsia" w:ascii="仿宋" w:hAnsi="仿宋" w:eastAsia="仿宋"/>
          <w:color w:val="auto"/>
          <w:sz w:val="24"/>
          <w:szCs w:val="24"/>
          <w:shd w:val="clear" w:color="auto" w:fill="auto"/>
          <w:lang w:eastAsia="zh-CN"/>
        </w:rPr>
        <w:t>、</w:t>
      </w:r>
      <w:r>
        <w:rPr>
          <w:rFonts w:hint="eastAsia" w:ascii="仿宋" w:hAnsi="仿宋" w:eastAsia="仿宋"/>
          <w:color w:val="auto"/>
          <w:sz w:val="24"/>
          <w:szCs w:val="24"/>
          <w:shd w:val="clear" w:color="auto" w:fill="auto"/>
        </w:rPr>
        <w:t>规范编制或者项目管理</w:t>
      </w:r>
      <w:r>
        <w:rPr>
          <w:rFonts w:hint="eastAsia" w:ascii="仿宋" w:hAnsi="仿宋" w:eastAsia="仿宋"/>
          <w:color w:val="auto"/>
          <w:sz w:val="24"/>
          <w:szCs w:val="24"/>
          <w:shd w:val="clear" w:color="auto" w:fill="auto"/>
          <w:lang w:eastAsia="zh-CN"/>
        </w:rPr>
        <w:t>、</w:t>
      </w:r>
      <w:r>
        <w:rPr>
          <w:rFonts w:hint="eastAsia" w:ascii="仿宋" w:hAnsi="仿宋" w:eastAsia="仿宋"/>
          <w:color w:val="auto"/>
          <w:sz w:val="24"/>
          <w:szCs w:val="24"/>
          <w:shd w:val="clear" w:color="auto" w:fill="auto"/>
        </w:rPr>
        <w:t>监理</w:t>
      </w:r>
      <w:r>
        <w:rPr>
          <w:rFonts w:hint="eastAsia" w:ascii="仿宋" w:hAnsi="仿宋" w:eastAsia="仿宋"/>
          <w:color w:val="auto"/>
          <w:sz w:val="24"/>
          <w:szCs w:val="24"/>
          <w:shd w:val="clear" w:color="auto" w:fill="auto"/>
          <w:lang w:eastAsia="zh-CN"/>
        </w:rPr>
        <w:t>、</w:t>
      </w:r>
      <w:r>
        <w:rPr>
          <w:rFonts w:hint="eastAsia" w:ascii="仿宋" w:hAnsi="仿宋" w:eastAsia="仿宋"/>
          <w:color w:val="auto"/>
          <w:sz w:val="24"/>
          <w:szCs w:val="24"/>
          <w:shd w:val="clear" w:color="auto" w:fill="auto"/>
        </w:rPr>
        <w:t>检测等服务的</w:t>
      </w:r>
      <w:r>
        <w:rPr>
          <w:rFonts w:hint="eastAsia" w:ascii="仿宋" w:hAnsi="仿宋" w:eastAsia="仿宋"/>
          <w:color w:val="auto"/>
          <w:sz w:val="24"/>
          <w:szCs w:val="24"/>
          <w:shd w:val="clear" w:color="auto" w:fill="auto"/>
          <w:lang w:eastAsia="zh-CN"/>
        </w:rPr>
        <w:t>投标方</w:t>
      </w:r>
      <w:r>
        <w:rPr>
          <w:rFonts w:hint="eastAsia" w:ascii="仿宋" w:hAnsi="仿宋" w:eastAsia="仿宋"/>
          <w:color w:val="auto"/>
          <w:sz w:val="24"/>
          <w:szCs w:val="24"/>
          <w:shd w:val="clear" w:color="auto" w:fill="auto"/>
        </w:rPr>
        <w:t>，不得再参加该采购项目的其他采购活动。</w:t>
      </w:r>
    </w:p>
    <w:p w14:paraId="2A4247BD">
      <w:pPr>
        <w:snapToGrid w:val="0"/>
        <w:spacing w:line="360" w:lineRule="auto"/>
        <w:ind w:firstLine="360" w:firstLineChars="150"/>
        <w:rPr>
          <w:rFonts w:hint="eastAsia" w:ascii="仿宋" w:hAnsi="仿宋" w:eastAsia="仿宋"/>
          <w:color w:val="auto"/>
          <w:sz w:val="24"/>
          <w:szCs w:val="24"/>
          <w:shd w:val="clear" w:color="auto" w:fill="auto"/>
        </w:rPr>
      </w:pPr>
      <w:r>
        <w:rPr>
          <w:rFonts w:hint="eastAsia" w:ascii="仿宋" w:hAnsi="仿宋" w:eastAsia="仿宋"/>
          <w:color w:val="auto"/>
          <w:sz w:val="24"/>
          <w:szCs w:val="24"/>
          <w:shd w:val="clear" w:color="auto" w:fill="auto"/>
        </w:rPr>
        <w:t>（</w:t>
      </w:r>
      <w:r>
        <w:rPr>
          <w:rFonts w:hint="eastAsia" w:ascii="仿宋" w:hAnsi="仿宋" w:eastAsia="仿宋"/>
          <w:color w:val="auto"/>
          <w:sz w:val="24"/>
          <w:szCs w:val="24"/>
          <w:shd w:val="clear" w:color="auto" w:fill="auto"/>
          <w:lang w:val="en-US" w:eastAsia="zh-CN"/>
        </w:rPr>
        <w:t>三</w:t>
      </w:r>
      <w:r>
        <w:rPr>
          <w:rFonts w:hint="eastAsia" w:ascii="仿宋" w:hAnsi="仿宋" w:eastAsia="仿宋"/>
          <w:color w:val="auto"/>
          <w:sz w:val="24"/>
          <w:szCs w:val="24"/>
          <w:shd w:val="clear" w:color="auto" w:fill="auto"/>
        </w:rPr>
        <w:t>）本项目的补遗文件（如果有）一律在行采家（</w:t>
      </w:r>
      <w:r>
        <w:rPr>
          <w:rFonts w:hint="eastAsia" w:ascii="仿宋" w:hAnsi="仿宋" w:eastAsia="仿宋"/>
          <w:color w:val="auto"/>
          <w:sz w:val="24"/>
          <w:szCs w:val="24"/>
          <w:shd w:val="clear" w:color="auto" w:fill="auto"/>
        </w:rPr>
        <w:fldChar w:fldCharType="begin"/>
      </w:r>
      <w:r>
        <w:rPr>
          <w:rFonts w:hint="eastAsia" w:ascii="仿宋" w:hAnsi="仿宋" w:eastAsia="仿宋"/>
          <w:color w:val="auto"/>
          <w:sz w:val="24"/>
          <w:szCs w:val="24"/>
          <w:shd w:val="clear" w:color="auto" w:fill="auto"/>
        </w:rPr>
        <w:instrText xml:space="preserve"> HYPERLINK "http://www.cqgp.gov.cn" </w:instrText>
      </w:r>
      <w:r>
        <w:rPr>
          <w:rFonts w:hint="eastAsia" w:ascii="仿宋" w:hAnsi="仿宋" w:eastAsia="仿宋"/>
          <w:color w:val="auto"/>
          <w:sz w:val="24"/>
          <w:szCs w:val="24"/>
          <w:shd w:val="clear" w:color="auto" w:fill="auto"/>
        </w:rPr>
        <w:fldChar w:fldCharType="separate"/>
      </w:r>
      <w:r>
        <w:rPr>
          <w:rFonts w:hint="eastAsia" w:ascii="仿宋" w:hAnsi="仿宋" w:eastAsia="仿宋"/>
          <w:color w:val="auto"/>
          <w:sz w:val="24"/>
          <w:szCs w:val="24"/>
          <w:shd w:val="clear" w:color="auto" w:fill="auto"/>
        </w:rPr>
        <w:t>https://www.gec123.com/</w:t>
      </w:r>
      <w:r>
        <w:rPr>
          <w:rFonts w:hint="eastAsia" w:ascii="仿宋" w:hAnsi="仿宋" w:eastAsia="仿宋"/>
          <w:color w:val="auto"/>
          <w:sz w:val="24"/>
          <w:szCs w:val="24"/>
          <w:shd w:val="clear" w:color="auto" w:fill="auto"/>
        </w:rPr>
        <w:fldChar w:fldCharType="end"/>
      </w:r>
      <w:r>
        <w:rPr>
          <w:rFonts w:hint="eastAsia" w:ascii="仿宋" w:hAnsi="仿宋" w:eastAsia="仿宋"/>
          <w:color w:val="auto"/>
          <w:sz w:val="24"/>
          <w:szCs w:val="24"/>
          <w:shd w:val="clear" w:color="auto" w:fill="auto"/>
        </w:rPr>
        <w:t>）上发布，请各</w:t>
      </w:r>
      <w:r>
        <w:rPr>
          <w:rFonts w:hint="eastAsia" w:ascii="仿宋" w:hAnsi="仿宋" w:eastAsia="仿宋"/>
          <w:color w:val="auto"/>
          <w:sz w:val="24"/>
          <w:szCs w:val="24"/>
          <w:shd w:val="clear" w:color="auto" w:fill="auto"/>
          <w:lang w:eastAsia="zh-CN"/>
        </w:rPr>
        <w:t>投标方</w:t>
      </w:r>
      <w:r>
        <w:rPr>
          <w:rFonts w:hint="eastAsia" w:ascii="仿宋" w:hAnsi="仿宋" w:eastAsia="仿宋"/>
          <w:color w:val="auto"/>
          <w:sz w:val="24"/>
          <w:szCs w:val="24"/>
          <w:shd w:val="clear" w:color="auto" w:fill="auto"/>
        </w:rPr>
        <w:t>注意下载；无论</w:t>
      </w:r>
      <w:r>
        <w:rPr>
          <w:rFonts w:hint="eastAsia" w:ascii="仿宋" w:hAnsi="仿宋" w:eastAsia="仿宋"/>
          <w:color w:val="auto"/>
          <w:sz w:val="24"/>
          <w:szCs w:val="24"/>
          <w:shd w:val="clear" w:color="auto" w:fill="auto"/>
          <w:lang w:eastAsia="zh-CN"/>
        </w:rPr>
        <w:t>投标方</w:t>
      </w:r>
      <w:r>
        <w:rPr>
          <w:rFonts w:hint="eastAsia" w:ascii="仿宋" w:hAnsi="仿宋" w:eastAsia="仿宋"/>
          <w:color w:val="auto"/>
          <w:sz w:val="24"/>
          <w:szCs w:val="24"/>
          <w:shd w:val="clear" w:color="auto" w:fill="auto"/>
        </w:rPr>
        <w:t>下载与否，均视同</w:t>
      </w:r>
      <w:r>
        <w:rPr>
          <w:rFonts w:hint="eastAsia" w:ascii="仿宋" w:hAnsi="仿宋" w:eastAsia="仿宋"/>
          <w:color w:val="auto"/>
          <w:sz w:val="24"/>
          <w:szCs w:val="24"/>
          <w:shd w:val="clear" w:color="auto" w:fill="auto"/>
          <w:lang w:eastAsia="zh-CN"/>
        </w:rPr>
        <w:t>投标方</w:t>
      </w:r>
      <w:r>
        <w:rPr>
          <w:rFonts w:hint="eastAsia" w:ascii="仿宋" w:hAnsi="仿宋" w:eastAsia="仿宋"/>
          <w:color w:val="auto"/>
          <w:sz w:val="24"/>
          <w:szCs w:val="24"/>
          <w:shd w:val="clear" w:color="auto" w:fill="auto"/>
        </w:rPr>
        <w:t>已知晓本项目补遗文件（如果有）的内容。</w:t>
      </w:r>
    </w:p>
    <w:p w14:paraId="2C9D2BE9">
      <w:pPr>
        <w:snapToGrid w:val="0"/>
        <w:spacing w:line="360" w:lineRule="auto"/>
        <w:ind w:firstLine="360" w:firstLineChars="150"/>
        <w:rPr>
          <w:rFonts w:hint="eastAsia" w:ascii="仿宋" w:hAnsi="仿宋" w:eastAsia="仿宋"/>
          <w:color w:val="auto"/>
          <w:sz w:val="24"/>
          <w:szCs w:val="24"/>
          <w:shd w:val="clear" w:color="auto" w:fill="auto"/>
        </w:rPr>
      </w:pPr>
      <w:r>
        <w:rPr>
          <w:rFonts w:hint="eastAsia" w:ascii="仿宋" w:hAnsi="仿宋" w:eastAsia="仿宋"/>
          <w:color w:val="auto"/>
          <w:sz w:val="24"/>
          <w:szCs w:val="24"/>
          <w:shd w:val="clear" w:color="auto" w:fill="auto"/>
        </w:rPr>
        <w:t>（</w:t>
      </w:r>
      <w:r>
        <w:rPr>
          <w:rFonts w:hint="eastAsia" w:ascii="仿宋" w:hAnsi="仿宋" w:eastAsia="仿宋"/>
          <w:color w:val="auto"/>
          <w:sz w:val="24"/>
          <w:szCs w:val="24"/>
          <w:shd w:val="clear" w:color="auto" w:fill="auto"/>
          <w:lang w:val="en-US" w:eastAsia="zh-CN"/>
        </w:rPr>
        <w:t>四</w:t>
      </w:r>
      <w:r>
        <w:rPr>
          <w:rFonts w:hint="eastAsia" w:ascii="仿宋" w:hAnsi="仿宋" w:eastAsia="仿宋"/>
          <w:color w:val="auto"/>
          <w:sz w:val="24"/>
          <w:szCs w:val="24"/>
          <w:shd w:val="clear" w:color="auto" w:fill="auto"/>
        </w:rPr>
        <w:t>）</w:t>
      </w:r>
      <w:r>
        <w:rPr>
          <w:rFonts w:hint="eastAsia" w:ascii="仿宋" w:hAnsi="仿宋" w:eastAsia="仿宋"/>
          <w:color w:val="auto"/>
          <w:sz w:val="24"/>
          <w:szCs w:val="24"/>
          <w:shd w:val="clear" w:color="auto" w:fill="auto"/>
          <w:lang w:eastAsia="zh-CN"/>
        </w:rPr>
        <w:t>询价</w:t>
      </w:r>
      <w:r>
        <w:rPr>
          <w:rFonts w:hint="eastAsia" w:ascii="仿宋" w:hAnsi="仿宋" w:eastAsia="仿宋"/>
          <w:color w:val="auto"/>
          <w:sz w:val="24"/>
          <w:szCs w:val="24"/>
          <w:shd w:val="clear" w:color="auto" w:fill="auto"/>
        </w:rPr>
        <w:t>费用：无论</w:t>
      </w:r>
      <w:r>
        <w:rPr>
          <w:rFonts w:hint="eastAsia" w:ascii="仿宋" w:hAnsi="仿宋" w:eastAsia="仿宋"/>
          <w:color w:val="auto"/>
          <w:sz w:val="24"/>
          <w:szCs w:val="24"/>
          <w:shd w:val="clear" w:color="auto" w:fill="auto"/>
          <w:lang w:eastAsia="zh-CN"/>
        </w:rPr>
        <w:t>询价</w:t>
      </w:r>
      <w:r>
        <w:rPr>
          <w:rFonts w:hint="eastAsia" w:ascii="仿宋" w:hAnsi="仿宋" w:eastAsia="仿宋"/>
          <w:color w:val="auto"/>
          <w:sz w:val="24"/>
          <w:szCs w:val="24"/>
          <w:shd w:val="clear" w:color="auto" w:fill="auto"/>
        </w:rPr>
        <w:t>结果如何，</w:t>
      </w:r>
      <w:r>
        <w:rPr>
          <w:rFonts w:hint="eastAsia" w:ascii="仿宋" w:hAnsi="仿宋" w:eastAsia="仿宋"/>
          <w:color w:val="auto"/>
          <w:sz w:val="24"/>
          <w:szCs w:val="24"/>
          <w:shd w:val="clear" w:color="auto" w:fill="auto"/>
          <w:lang w:eastAsia="zh-CN"/>
        </w:rPr>
        <w:t>投标方</w:t>
      </w:r>
      <w:r>
        <w:rPr>
          <w:rFonts w:hint="eastAsia" w:ascii="仿宋" w:hAnsi="仿宋" w:eastAsia="仿宋"/>
          <w:color w:val="auto"/>
          <w:sz w:val="24"/>
          <w:szCs w:val="24"/>
          <w:shd w:val="clear" w:color="auto" w:fill="auto"/>
        </w:rPr>
        <w:t>参与本项目</w:t>
      </w:r>
      <w:r>
        <w:rPr>
          <w:rFonts w:hint="eastAsia" w:ascii="仿宋" w:hAnsi="仿宋" w:eastAsia="仿宋"/>
          <w:color w:val="auto"/>
          <w:sz w:val="24"/>
          <w:szCs w:val="24"/>
          <w:shd w:val="clear" w:color="auto" w:fill="auto"/>
          <w:lang w:eastAsia="zh-CN"/>
        </w:rPr>
        <w:t>询价</w:t>
      </w:r>
      <w:r>
        <w:rPr>
          <w:rFonts w:hint="eastAsia" w:ascii="仿宋" w:hAnsi="仿宋" w:eastAsia="仿宋"/>
          <w:color w:val="auto"/>
          <w:sz w:val="24"/>
          <w:szCs w:val="24"/>
          <w:shd w:val="clear" w:color="auto" w:fill="auto"/>
        </w:rPr>
        <w:t>的所有费用均应由</w:t>
      </w:r>
      <w:r>
        <w:rPr>
          <w:rFonts w:hint="eastAsia" w:ascii="仿宋" w:hAnsi="仿宋" w:eastAsia="仿宋"/>
          <w:color w:val="auto"/>
          <w:sz w:val="24"/>
          <w:szCs w:val="24"/>
          <w:shd w:val="clear" w:color="auto" w:fill="auto"/>
          <w:lang w:eastAsia="zh-CN"/>
        </w:rPr>
        <w:t>投标方</w:t>
      </w:r>
      <w:r>
        <w:rPr>
          <w:rFonts w:hint="eastAsia" w:ascii="仿宋" w:hAnsi="仿宋" w:eastAsia="仿宋"/>
          <w:color w:val="auto"/>
          <w:sz w:val="24"/>
          <w:szCs w:val="24"/>
          <w:shd w:val="clear" w:color="auto" w:fill="auto"/>
        </w:rPr>
        <w:t>自行承担。</w:t>
      </w:r>
    </w:p>
    <w:p w14:paraId="65AD2497">
      <w:pPr>
        <w:snapToGrid w:val="0"/>
        <w:spacing w:line="360" w:lineRule="auto"/>
        <w:ind w:firstLine="360" w:firstLineChars="150"/>
        <w:rPr>
          <w:rFonts w:ascii="仿宋" w:hAnsi="仿宋" w:eastAsia="仿宋"/>
          <w:b w:val="0"/>
          <w:bCs w:val="0"/>
          <w:color w:val="auto"/>
          <w:sz w:val="24"/>
          <w:szCs w:val="24"/>
          <w:shd w:val="clear" w:color="auto" w:fill="auto"/>
        </w:rPr>
      </w:pPr>
      <w:bookmarkStart w:id="20" w:name="_Toc480466700"/>
      <w:r>
        <w:rPr>
          <w:rFonts w:hint="eastAsia" w:ascii="仿宋" w:hAnsi="仿宋" w:eastAsia="仿宋"/>
          <w:b w:val="0"/>
          <w:bCs w:val="0"/>
          <w:color w:val="auto"/>
          <w:sz w:val="24"/>
          <w:szCs w:val="24"/>
          <w:shd w:val="clear" w:color="auto" w:fill="auto"/>
        </w:rPr>
        <w:t>（</w:t>
      </w:r>
      <w:r>
        <w:rPr>
          <w:rFonts w:hint="eastAsia" w:ascii="仿宋" w:hAnsi="仿宋" w:eastAsia="仿宋"/>
          <w:b w:val="0"/>
          <w:bCs w:val="0"/>
          <w:color w:val="auto"/>
          <w:sz w:val="24"/>
          <w:szCs w:val="24"/>
          <w:shd w:val="clear" w:color="auto" w:fill="auto"/>
          <w:lang w:val="en-US" w:eastAsia="zh-CN"/>
        </w:rPr>
        <w:t>五</w:t>
      </w:r>
      <w:r>
        <w:rPr>
          <w:rFonts w:hint="eastAsia" w:ascii="仿宋" w:hAnsi="仿宋" w:eastAsia="仿宋"/>
          <w:b w:val="0"/>
          <w:bCs w:val="0"/>
          <w:color w:val="auto"/>
          <w:sz w:val="24"/>
          <w:szCs w:val="24"/>
          <w:shd w:val="clear" w:color="auto" w:fill="auto"/>
        </w:rPr>
        <w:t>）本项目不接受合同分包。</w:t>
      </w:r>
    </w:p>
    <w:p w14:paraId="77B3312F">
      <w:pPr>
        <w:snapToGrid w:val="0"/>
        <w:spacing w:line="360" w:lineRule="auto"/>
        <w:ind w:firstLine="360" w:firstLineChars="150"/>
        <w:rPr>
          <w:rFonts w:ascii="仿宋" w:hAnsi="仿宋" w:eastAsia="仿宋"/>
          <w:color w:val="auto"/>
          <w:sz w:val="24"/>
          <w:szCs w:val="24"/>
          <w:shd w:val="clear" w:color="auto" w:fill="auto"/>
        </w:rPr>
      </w:pPr>
      <w:r>
        <w:rPr>
          <w:rFonts w:hint="eastAsia" w:ascii="仿宋" w:hAnsi="仿宋" w:eastAsia="仿宋"/>
          <w:color w:val="auto"/>
          <w:sz w:val="24"/>
          <w:szCs w:val="24"/>
          <w:shd w:val="clear" w:color="auto" w:fill="auto"/>
        </w:rPr>
        <w:t>（</w:t>
      </w:r>
      <w:r>
        <w:rPr>
          <w:rFonts w:hint="eastAsia" w:ascii="仿宋" w:hAnsi="仿宋" w:eastAsia="仿宋"/>
          <w:color w:val="auto"/>
          <w:sz w:val="24"/>
          <w:szCs w:val="24"/>
          <w:shd w:val="clear" w:color="auto" w:fill="auto"/>
          <w:lang w:val="en-US" w:eastAsia="zh-CN"/>
        </w:rPr>
        <w:t>六</w:t>
      </w:r>
      <w:r>
        <w:rPr>
          <w:rFonts w:hint="eastAsia" w:ascii="仿宋" w:hAnsi="仿宋" w:eastAsia="仿宋"/>
          <w:color w:val="auto"/>
          <w:sz w:val="24"/>
          <w:szCs w:val="24"/>
          <w:shd w:val="clear" w:color="auto" w:fill="auto"/>
        </w:rPr>
        <w:t>）按照《财政部关于在政府采购活动中查询及使用信用记录有关问题的通知》财库〔2016〕125号，</w:t>
      </w:r>
      <w:r>
        <w:rPr>
          <w:rFonts w:hint="eastAsia" w:ascii="仿宋" w:hAnsi="仿宋" w:eastAsia="仿宋"/>
          <w:color w:val="auto"/>
          <w:sz w:val="24"/>
          <w:szCs w:val="24"/>
          <w:shd w:val="clear" w:color="auto" w:fill="auto"/>
          <w:lang w:eastAsia="zh-CN"/>
        </w:rPr>
        <w:t>投标方</w:t>
      </w:r>
      <w:r>
        <w:rPr>
          <w:rFonts w:hint="eastAsia" w:ascii="仿宋" w:hAnsi="仿宋" w:eastAsia="仿宋"/>
          <w:color w:val="auto"/>
          <w:sz w:val="24"/>
          <w:szCs w:val="24"/>
          <w:shd w:val="clear" w:color="auto" w:fill="auto"/>
        </w:rPr>
        <w:t>列入失信被执行人</w:t>
      </w:r>
      <w:r>
        <w:rPr>
          <w:rFonts w:hint="eastAsia" w:ascii="仿宋" w:hAnsi="仿宋" w:eastAsia="仿宋"/>
          <w:color w:val="auto"/>
          <w:sz w:val="24"/>
          <w:szCs w:val="24"/>
          <w:shd w:val="clear" w:color="auto" w:fill="auto"/>
          <w:lang w:eastAsia="zh-CN"/>
        </w:rPr>
        <w:t>、</w:t>
      </w:r>
      <w:r>
        <w:rPr>
          <w:rFonts w:hint="eastAsia" w:ascii="仿宋" w:hAnsi="仿宋" w:eastAsia="仿宋"/>
          <w:color w:val="auto"/>
          <w:sz w:val="24"/>
          <w:szCs w:val="24"/>
          <w:shd w:val="clear" w:color="auto" w:fill="auto"/>
        </w:rPr>
        <w:t>重大税收违法案件当事人名单</w:t>
      </w:r>
      <w:r>
        <w:rPr>
          <w:rFonts w:hint="eastAsia" w:ascii="仿宋" w:hAnsi="仿宋" w:eastAsia="仿宋"/>
          <w:color w:val="auto"/>
          <w:sz w:val="24"/>
          <w:szCs w:val="24"/>
          <w:shd w:val="clear" w:color="auto" w:fill="auto"/>
          <w:lang w:eastAsia="zh-CN"/>
        </w:rPr>
        <w:t>、</w:t>
      </w:r>
      <w:r>
        <w:rPr>
          <w:rFonts w:hint="eastAsia" w:ascii="仿宋" w:hAnsi="仿宋" w:eastAsia="仿宋"/>
          <w:color w:val="auto"/>
          <w:sz w:val="24"/>
          <w:szCs w:val="24"/>
          <w:shd w:val="clear" w:color="auto" w:fill="auto"/>
        </w:rPr>
        <w:t>政府采购严重违法失信行为记录名单及其他不符合《中华人民共和国政府采购法》第二十二条规定条件的</w:t>
      </w:r>
      <w:r>
        <w:rPr>
          <w:rFonts w:hint="eastAsia" w:ascii="仿宋" w:hAnsi="仿宋" w:eastAsia="仿宋"/>
          <w:color w:val="auto"/>
          <w:sz w:val="24"/>
          <w:szCs w:val="24"/>
          <w:shd w:val="clear" w:color="auto" w:fill="auto"/>
          <w:lang w:eastAsia="zh-CN"/>
        </w:rPr>
        <w:t>投标方</w:t>
      </w:r>
      <w:r>
        <w:rPr>
          <w:rFonts w:hint="eastAsia" w:ascii="仿宋" w:hAnsi="仿宋" w:eastAsia="仿宋"/>
          <w:color w:val="auto"/>
          <w:sz w:val="24"/>
          <w:szCs w:val="24"/>
          <w:shd w:val="clear" w:color="auto" w:fill="auto"/>
        </w:rPr>
        <w:t>，将拒绝其参与政府采购活动。</w:t>
      </w:r>
    </w:p>
    <w:p w14:paraId="33E639F3">
      <w:pPr>
        <w:pStyle w:val="6"/>
        <w:spacing w:before="0" w:after="0" w:line="360" w:lineRule="auto"/>
        <w:rPr>
          <w:rFonts w:ascii="仿宋" w:hAnsi="仿宋" w:eastAsia="仿宋"/>
          <w:color w:val="auto"/>
          <w:sz w:val="24"/>
          <w:szCs w:val="24"/>
          <w:shd w:val="clear" w:color="auto" w:fill="auto"/>
        </w:rPr>
      </w:pPr>
      <w:bookmarkStart w:id="21" w:name="_Toc28780"/>
      <w:bookmarkStart w:id="22" w:name="_Toc13565"/>
      <w:r>
        <w:rPr>
          <w:rFonts w:hint="eastAsia" w:ascii="仿宋" w:hAnsi="仿宋" w:eastAsia="仿宋"/>
          <w:color w:val="auto"/>
          <w:sz w:val="24"/>
          <w:szCs w:val="24"/>
          <w:shd w:val="clear" w:color="auto" w:fill="auto"/>
          <w:lang w:eastAsia="zh-CN"/>
        </w:rPr>
        <w:t>七、</w:t>
      </w:r>
      <w:r>
        <w:rPr>
          <w:rFonts w:hint="eastAsia" w:ascii="仿宋" w:hAnsi="仿宋" w:eastAsia="仿宋"/>
          <w:color w:val="auto"/>
          <w:sz w:val="24"/>
          <w:szCs w:val="24"/>
          <w:shd w:val="clear" w:color="auto" w:fill="auto"/>
        </w:rPr>
        <w:t>联系方式</w:t>
      </w:r>
      <w:bookmarkEnd w:id="20"/>
      <w:bookmarkEnd w:id="21"/>
      <w:bookmarkEnd w:id="22"/>
    </w:p>
    <w:p w14:paraId="2D7B7046">
      <w:pPr>
        <w:snapToGrid w:val="0"/>
        <w:spacing w:line="360" w:lineRule="auto"/>
        <w:ind w:firstLine="360" w:firstLineChars="150"/>
        <w:rPr>
          <w:rFonts w:hint="eastAsia" w:ascii="仿宋" w:hAnsi="仿宋" w:eastAsia="仿宋"/>
          <w:color w:val="auto"/>
          <w:sz w:val="24"/>
          <w:szCs w:val="24"/>
          <w:shd w:val="clear" w:color="auto" w:fill="auto"/>
        </w:rPr>
      </w:pPr>
      <w:r>
        <w:rPr>
          <w:rFonts w:hint="eastAsia" w:ascii="仿宋" w:hAnsi="仿宋" w:eastAsia="仿宋"/>
          <w:color w:val="auto"/>
          <w:sz w:val="24"/>
          <w:szCs w:val="24"/>
          <w:shd w:val="clear" w:color="auto" w:fill="auto"/>
        </w:rPr>
        <w:t>（一）招标人：重庆市沙坪坝区土主社区卫生服务中心</w:t>
      </w:r>
    </w:p>
    <w:p w14:paraId="038FC3B8">
      <w:pPr>
        <w:snapToGrid w:val="0"/>
        <w:spacing w:line="360" w:lineRule="auto"/>
        <w:ind w:firstLine="360" w:firstLineChars="150"/>
        <w:rPr>
          <w:rFonts w:hint="eastAsia" w:ascii="仿宋" w:hAnsi="仿宋" w:eastAsia="仿宋"/>
          <w:color w:val="auto"/>
          <w:sz w:val="24"/>
          <w:szCs w:val="24"/>
          <w:shd w:val="clear" w:color="auto" w:fill="auto"/>
        </w:rPr>
      </w:pPr>
      <w:r>
        <w:rPr>
          <w:rFonts w:hint="eastAsia" w:ascii="仿宋" w:hAnsi="仿宋" w:eastAsia="仿宋"/>
          <w:color w:val="auto"/>
          <w:sz w:val="24"/>
          <w:szCs w:val="24"/>
          <w:shd w:val="clear" w:color="auto" w:fill="auto"/>
        </w:rPr>
        <w:t xml:space="preserve">联系人：徐老师 </w:t>
      </w:r>
    </w:p>
    <w:p w14:paraId="74B6269D">
      <w:pPr>
        <w:snapToGrid w:val="0"/>
        <w:spacing w:line="360" w:lineRule="auto"/>
        <w:ind w:firstLine="360" w:firstLineChars="150"/>
        <w:rPr>
          <w:rFonts w:hint="eastAsia" w:ascii="仿宋" w:hAnsi="仿宋" w:eastAsia="仿宋"/>
          <w:color w:val="auto"/>
          <w:sz w:val="24"/>
          <w:szCs w:val="24"/>
          <w:shd w:val="clear" w:color="auto" w:fill="auto"/>
        </w:rPr>
      </w:pPr>
      <w:r>
        <w:rPr>
          <w:rFonts w:hint="eastAsia" w:ascii="仿宋" w:hAnsi="仿宋" w:eastAsia="仿宋"/>
          <w:color w:val="auto"/>
          <w:sz w:val="24"/>
          <w:szCs w:val="24"/>
          <w:shd w:val="clear" w:color="auto" w:fill="auto"/>
        </w:rPr>
        <w:t>电  话：17848615133</w:t>
      </w:r>
    </w:p>
    <w:p w14:paraId="59BED119">
      <w:pPr>
        <w:snapToGrid w:val="0"/>
        <w:spacing w:line="360" w:lineRule="auto"/>
        <w:ind w:firstLine="360" w:firstLineChars="150"/>
        <w:rPr>
          <w:rFonts w:hint="eastAsia" w:ascii="仿宋" w:hAnsi="仿宋" w:eastAsia="仿宋"/>
          <w:color w:val="auto"/>
          <w:sz w:val="24"/>
          <w:szCs w:val="24"/>
          <w:shd w:val="clear" w:color="auto" w:fill="auto"/>
        </w:rPr>
      </w:pPr>
      <w:r>
        <w:rPr>
          <w:rFonts w:hint="eastAsia" w:ascii="仿宋" w:hAnsi="仿宋" w:eastAsia="仿宋"/>
          <w:color w:val="auto"/>
          <w:sz w:val="24"/>
          <w:szCs w:val="24"/>
          <w:shd w:val="clear" w:color="auto" w:fill="auto"/>
        </w:rPr>
        <w:t>地  址：重庆市沙坪坝区土主正街58号</w:t>
      </w:r>
    </w:p>
    <w:p w14:paraId="2343E42E">
      <w:pPr>
        <w:snapToGrid w:val="0"/>
        <w:spacing w:line="360" w:lineRule="auto"/>
        <w:ind w:firstLine="360" w:firstLineChars="150"/>
        <w:rPr>
          <w:rFonts w:hint="eastAsia" w:ascii="仿宋" w:hAnsi="仿宋" w:eastAsia="仿宋"/>
          <w:color w:val="auto"/>
          <w:sz w:val="24"/>
          <w:szCs w:val="24"/>
          <w:shd w:val="clear" w:color="auto" w:fill="auto"/>
        </w:rPr>
      </w:pPr>
      <w:r>
        <w:rPr>
          <w:rFonts w:hint="eastAsia" w:ascii="仿宋" w:hAnsi="仿宋" w:eastAsia="仿宋"/>
          <w:color w:val="auto"/>
          <w:sz w:val="24"/>
          <w:szCs w:val="24"/>
          <w:shd w:val="clear" w:color="auto" w:fill="auto"/>
        </w:rPr>
        <w:t xml:space="preserve">                 </w:t>
      </w:r>
    </w:p>
    <w:p w14:paraId="4C8F098E">
      <w:pPr>
        <w:pStyle w:val="5"/>
        <w:numPr>
          <w:ilvl w:val="0"/>
          <w:numId w:val="14"/>
        </w:numPr>
        <w:spacing w:before="0" w:after="0" w:line="360" w:lineRule="auto"/>
        <w:jc w:val="center"/>
        <w:rPr>
          <w:rFonts w:hint="eastAsia" w:ascii="方正黑体_GBK" w:hAnsi="方正黑体_GBK" w:eastAsia="方正黑体_GBK" w:cs="方正黑体_GBK"/>
          <w:color w:val="auto"/>
          <w:sz w:val="32"/>
          <w:szCs w:val="32"/>
          <w:shd w:val="clear" w:color="auto" w:fill="auto"/>
        </w:rPr>
      </w:pPr>
      <w:bookmarkStart w:id="23" w:name="_Toc6581"/>
      <w:bookmarkStart w:id="24" w:name="_Toc15077"/>
      <w:r>
        <w:rPr>
          <w:rFonts w:hint="eastAsia" w:ascii="仿宋" w:hAnsi="仿宋" w:eastAsia="仿宋"/>
          <w:b/>
          <w:bCs/>
          <w:color w:val="auto"/>
          <w:sz w:val="36"/>
          <w:szCs w:val="30"/>
          <w:shd w:val="clear" w:color="auto" w:fill="auto"/>
        </w:rPr>
        <w:t>采购项目技术需求</w:t>
      </w:r>
      <w:bookmarkEnd w:id="23"/>
      <w:bookmarkEnd w:id="24"/>
      <w:bookmarkStart w:id="25" w:name="_Toc3669"/>
      <w:bookmarkStart w:id="26" w:name="_Toc530144826"/>
      <w:bookmarkStart w:id="27" w:name="_Toc29018"/>
      <w:bookmarkStart w:id="28" w:name="_Toc9863"/>
      <w:bookmarkStart w:id="29" w:name="_Toc313536013"/>
      <w:bookmarkStart w:id="30" w:name="_Toc344475116"/>
      <w:bookmarkStart w:id="31" w:name="_Toc31288"/>
      <w:bookmarkStart w:id="32" w:name="_Toc12789058"/>
    </w:p>
    <w:p w14:paraId="76179230">
      <w:pPr>
        <w:spacing w:line="560" w:lineRule="exact"/>
        <w:rPr>
          <w:rFonts w:hint="eastAsia" w:ascii="方正仿宋_GBK" w:hAnsi="方正仿宋_GBK" w:eastAsia="方正仿宋_GBK" w:cs="方正仿宋_GBK"/>
          <w:b/>
          <w:bCs/>
          <w:color w:val="auto"/>
          <w:sz w:val="24"/>
          <w:szCs w:val="24"/>
          <w:shd w:val="clear" w:color="auto" w:fill="auto"/>
        </w:rPr>
      </w:pPr>
      <w:r>
        <w:rPr>
          <w:rFonts w:hint="eastAsia" w:ascii="方正仿宋_GBK" w:hAnsi="方正仿宋_GBK" w:eastAsia="方正仿宋_GBK" w:cs="方正仿宋_GBK"/>
          <w:b/>
          <w:bCs/>
          <w:color w:val="auto"/>
          <w:sz w:val="24"/>
          <w:szCs w:val="24"/>
          <w:shd w:val="clear" w:color="auto" w:fill="auto"/>
        </w:rPr>
        <w:t>一、医用电梯基本情况</w:t>
      </w:r>
    </w:p>
    <w:p w14:paraId="74FE37F7">
      <w:pPr>
        <w:snapToGrid w:val="0"/>
        <w:spacing w:line="360" w:lineRule="auto"/>
        <w:ind w:firstLine="360" w:firstLineChars="150"/>
        <w:rPr>
          <w:rFonts w:hint="eastAsia" w:ascii="仿宋" w:hAnsi="仿宋" w:eastAsia="仿宋"/>
          <w:b w:val="0"/>
          <w:bCs w:val="0"/>
          <w:color w:val="auto"/>
          <w:sz w:val="24"/>
          <w:szCs w:val="24"/>
          <w:shd w:val="clear" w:color="auto" w:fill="auto"/>
        </w:rPr>
      </w:pPr>
      <w:r>
        <w:rPr>
          <w:rFonts w:hint="eastAsia" w:ascii="仿宋" w:hAnsi="仿宋" w:eastAsia="仿宋"/>
          <w:b w:val="0"/>
          <w:bCs w:val="0"/>
          <w:color w:val="auto"/>
          <w:sz w:val="24"/>
          <w:szCs w:val="24"/>
          <w:shd w:val="clear" w:color="auto" w:fill="auto"/>
          <w:lang w:val="en-US" w:eastAsia="zh-CN"/>
        </w:rPr>
        <w:t>1.</w:t>
      </w:r>
      <w:r>
        <w:rPr>
          <w:rFonts w:hint="eastAsia" w:ascii="仿宋" w:hAnsi="仿宋" w:eastAsia="仿宋"/>
          <w:b w:val="0"/>
          <w:bCs w:val="0"/>
          <w:color w:val="auto"/>
          <w:sz w:val="24"/>
          <w:szCs w:val="24"/>
          <w:shd w:val="clear" w:color="auto" w:fill="auto"/>
        </w:rPr>
        <w:t>招标方: 重庆市沙坪坝区土主社区卫生服务中心</w:t>
      </w:r>
    </w:p>
    <w:p w14:paraId="632FC4E0">
      <w:pPr>
        <w:snapToGrid w:val="0"/>
        <w:spacing w:line="360" w:lineRule="auto"/>
        <w:ind w:firstLine="360" w:firstLineChars="150"/>
        <w:rPr>
          <w:rFonts w:hint="eastAsia" w:ascii="方正仿宋_GBK" w:hAnsi="方正仿宋_GBK" w:eastAsia="方正仿宋_GBK" w:cs="方正仿宋_GBK"/>
          <w:color w:val="auto"/>
          <w:sz w:val="24"/>
          <w:szCs w:val="24"/>
          <w:shd w:val="clear" w:color="auto" w:fill="auto"/>
        </w:rPr>
      </w:pPr>
      <w:r>
        <w:rPr>
          <w:rFonts w:hint="eastAsia" w:ascii="方正仿宋_GBK" w:hAnsi="方正仿宋_GBK" w:eastAsia="方正仿宋_GBK" w:cs="方正仿宋_GBK"/>
          <w:color w:val="auto"/>
          <w:sz w:val="24"/>
          <w:szCs w:val="24"/>
          <w:shd w:val="clear" w:color="auto" w:fill="auto"/>
          <w:lang w:val="en-US" w:eastAsia="zh-CN"/>
        </w:rPr>
        <w:t>2.</w:t>
      </w:r>
      <w:r>
        <w:rPr>
          <w:rFonts w:hint="eastAsia" w:ascii="方正仿宋_GBK" w:hAnsi="方正仿宋_GBK" w:eastAsia="方正仿宋_GBK" w:cs="方正仿宋_GBK"/>
          <w:color w:val="auto"/>
          <w:sz w:val="24"/>
          <w:szCs w:val="24"/>
          <w:shd w:val="clear" w:color="auto" w:fill="auto"/>
        </w:rPr>
        <w:t>招标项目内容简介: 重庆市沙坪坝区土主社区卫生服务中心位于土主正街58号，现有医用电梯一台，一共6层</w:t>
      </w:r>
      <w:r>
        <w:rPr>
          <w:rFonts w:hint="eastAsia" w:ascii="方正仿宋_GBK" w:hAnsi="方正仿宋_GBK" w:eastAsia="方正仿宋_GBK" w:cs="方正仿宋_GBK"/>
          <w:color w:val="auto"/>
          <w:sz w:val="24"/>
          <w:szCs w:val="24"/>
          <w:shd w:val="clear" w:color="auto" w:fill="auto"/>
          <w:lang w:val="en-US" w:eastAsia="zh-CN"/>
        </w:rPr>
        <w:t>6站</w:t>
      </w:r>
      <w:r>
        <w:rPr>
          <w:rFonts w:hint="eastAsia" w:ascii="方正仿宋_GBK" w:hAnsi="方正仿宋_GBK" w:eastAsia="方正仿宋_GBK" w:cs="方正仿宋_GBK"/>
          <w:color w:val="auto"/>
          <w:sz w:val="24"/>
          <w:szCs w:val="24"/>
          <w:shd w:val="clear" w:color="auto" w:fill="auto"/>
        </w:rPr>
        <w:t>，每层层高约3米。</w:t>
      </w:r>
    </w:p>
    <w:p w14:paraId="68D56411">
      <w:pPr>
        <w:spacing w:line="560" w:lineRule="exact"/>
        <w:rPr>
          <w:rFonts w:hint="eastAsia" w:ascii="方正仿宋_GBK" w:hAnsi="方正仿宋_GBK" w:eastAsia="方正仿宋_GBK" w:cs="方正仿宋_GBK"/>
          <w:b/>
          <w:bCs/>
          <w:color w:val="auto"/>
          <w:sz w:val="24"/>
          <w:szCs w:val="24"/>
          <w:shd w:val="clear" w:color="auto" w:fill="auto"/>
          <w:lang w:val="en-US" w:eastAsia="zh-CN"/>
        </w:rPr>
      </w:pPr>
      <w:r>
        <w:rPr>
          <w:rFonts w:hint="eastAsia" w:ascii="方正仿宋_GBK" w:hAnsi="方正仿宋_GBK" w:eastAsia="方正仿宋_GBK" w:cs="方正仿宋_GBK"/>
          <w:b/>
          <w:bCs/>
          <w:color w:val="auto"/>
          <w:sz w:val="24"/>
          <w:szCs w:val="24"/>
          <w:shd w:val="clear" w:color="auto" w:fill="auto"/>
          <w:lang w:val="en-US" w:eastAsia="zh-CN"/>
        </w:rPr>
        <w:t>二、医用电梯改造主要部件及范围</w:t>
      </w:r>
    </w:p>
    <w:p w14:paraId="5BFCE3BF">
      <w:pPr>
        <w:spacing w:line="560" w:lineRule="exact"/>
        <w:rPr>
          <w:rFonts w:hint="eastAsia" w:ascii="方正仿宋_GBK" w:hAnsi="方正仿宋_GBK" w:eastAsia="方正仿宋_GBK" w:cs="方正仿宋_GBK"/>
          <w:color w:val="auto"/>
          <w:sz w:val="24"/>
          <w:szCs w:val="24"/>
          <w:shd w:val="clear" w:color="auto" w:fill="auto"/>
          <w:lang w:val="en-US" w:eastAsia="zh-CN"/>
        </w:rPr>
      </w:pPr>
      <w:r>
        <w:rPr>
          <w:rFonts w:hint="eastAsia" w:ascii="方正仿宋_GBK" w:hAnsi="方正仿宋_GBK" w:eastAsia="方正仿宋_GBK" w:cs="方正仿宋_GBK"/>
          <w:color w:val="auto"/>
          <w:sz w:val="24"/>
          <w:szCs w:val="24"/>
          <w:shd w:val="clear" w:color="auto" w:fill="auto"/>
          <w:lang w:val="en-US" w:eastAsia="zh-CN"/>
        </w:rPr>
        <w:t>中心医用电梯控制系统，详见表格</w:t>
      </w:r>
    </w:p>
    <w:tbl>
      <w:tblPr>
        <w:tblStyle w:val="62"/>
        <w:tblW w:w="5027" w:type="pct"/>
        <w:jc w:val="center"/>
        <w:tblLayout w:type="autofit"/>
        <w:tblCellMar>
          <w:top w:w="0" w:type="dxa"/>
          <w:left w:w="108" w:type="dxa"/>
          <w:bottom w:w="0" w:type="dxa"/>
          <w:right w:w="108" w:type="dxa"/>
        </w:tblCellMar>
      </w:tblPr>
      <w:tblGrid>
        <w:gridCol w:w="911"/>
        <w:gridCol w:w="3948"/>
        <w:gridCol w:w="1133"/>
        <w:gridCol w:w="1038"/>
        <w:gridCol w:w="2650"/>
      </w:tblGrid>
      <w:tr w14:paraId="21067066">
        <w:tblPrEx>
          <w:tblCellMar>
            <w:top w:w="0" w:type="dxa"/>
            <w:left w:w="108" w:type="dxa"/>
            <w:bottom w:w="0" w:type="dxa"/>
            <w:right w:w="108" w:type="dxa"/>
          </w:tblCellMar>
        </w:tblPrEx>
        <w:trPr>
          <w:trHeight w:val="559" w:hRule="atLeast"/>
          <w:jc w:val="center"/>
        </w:trPr>
        <w:tc>
          <w:tcPr>
            <w:tcW w:w="5000" w:type="pct"/>
            <w:gridSpan w:val="5"/>
            <w:tcBorders>
              <w:top w:val="single" w:color="000000" w:sz="4" w:space="0"/>
              <w:left w:val="single" w:color="000000" w:sz="4" w:space="0"/>
              <w:bottom w:val="single" w:color="000000" w:sz="4" w:space="0"/>
              <w:right w:val="nil"/>
            </w:tcBorders>
            <w:noWrap w:val="0"/>
            <w:vAlign w:val="center"/>
          </w:tcPr>
          <w:p w14:paraId="0A28E28C">
            <w:pPr>
              <w:keepNext w:val="0"/>
              <w:keepLines w:val="0"/>
              <w:pageBreakBefore w:val="0"/>
              <w:widowControl w:val="0"/>
              <w:kinsoku/>
              <w:wordWrap/>
              <w:overflowPunct/>
              <w:topLinePunct w:val="0"/>
              <w:autoSpaceDE/>
              <w:autoSpaceDN/>
              <w:bidi w:val="0"/>
              <w:adjustRightInd/>
              <w:snapToGrid/>
              <w:spacing w:line="240" w:lineRule="exact"/>
              <w:ind w:firstLine="440" w:firstLineChars="200"/>
              <w:jc w:val="center"/>
              <w:textAlignment w:val="auto"/>
              <w:rPr>
                <w:rFonts w:hint="eastAsia" w:ascii="仿宋" w:hAnsi="Calibri" w:eastAsia="仿宋" w:cs="Times New Roman"/>
                <w:b w:val="0"/>
                <w:color w:val="auto"/>
                <w:kern w:val="2"/>
                <w:sz w:val="22"/>
                <w:szCs w:val="22"/>
                <w:shd w:val="clear" w:color="auto" w:fill="auto"/>
                <w:lang w:val="en-US" w:eastAsia="zh-CN" w:bidi="ar-SA"/>
              </w:rPr>
            </w:pPr>
            <w:r>
              <w:rPr>
                <w:rFonts w:hint="eastAsia" w:ascii="仿宋" w:hAnsi="Calibri" w:eastAsia="仿宋" w:cs="Times New Roman"/>
                <w:b w:val="0"/>
                <w:color w:val="auto"/>
                <w:kern w:val="2"/>
                <w:sz w:val="22"/>
                <w:szCs w:val="22"/>
                <w:shd w:val="clear" w:color="auto" w:fill="auto"/>
                <w:lang w:val="en-US" w:eastAsia="zh-CN" w:bidi="ar-SA"/>
              </w:rPr>
              <w:t>医用电梯整改目录</w:t>
            </w:r>
          </w:p>
        </w:tc>
      </w:tr>
      <w:tr w14:paraId="5F64DF85">
        <w:tblPrEx>
          <w:tblCellMar>
            <w:top w:w="0" w:type="dxa"/>
            <w:left w:w="108" w:type="dxa"/>
            <w:bottom w:w="0" w:type="dxa"/>
            <w:right w:w="108" w:type="dxa"/>
          </w:tblCellMar>
        </w:tblPrEx>
        <w:trPr>
          <w:trHeight w:val="559" w:hRule="atLeast"/>
          <w:jc w:val="center"/>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012825C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Calibri" w:eastAsia="仿宋" w:cs="Times New Roman"/>
                <w:b w:val="0"/>
                <w:color w:val="auto"/>
                <w:kern w:val="2"/>
                <w:sz w:val="22"/>
                <w:szCs w:val="22"/>
                <w:shd w:val="clear" w:color="auto" w:fill="auto"/>
                <w:lang w:val="en-US" w:eastAsia="zh-CN" w:bidi="ar-SA"/>
              </w:rPr>
            </w:pPr>
            <w:r>
              <w:rPr>
                <w:rFonts w:hint="eastAsia" w:ascii="仿宋" w:hAnsi="Calibri" w:eastAsia="仿宋" w:cs="Times New Roman"/>
                <w:b w:val="0"/>
                <w:color w:val="auto"/>
                <w:kern w:val="2"/>
                <w:sz w:val="22"/>
                <w:szCs w:val="22"/>
                <w:shd w:val="clear" w:color="auto" w:fill="auto"/>
                <w:lang w:val="en-US" w:eastAsia="zh-CN" w:bidi="ar-SA"/>
              </w:rPr>
              <w:t>序号</w:t>
            </w:r>
          </w:p>
        </w:tc>
        <w:tc>
          <w:tcPr>
            <w:tcW w:w="2039" w:type="pct"/>
            <w:tcBorders>
              <w:top w:val="single" w:color="000000" w:sz="4" w:space="0"/>
              <w:left w:val="single" w:color="000000" w:sz="4" w:space="0"/>
              <w:bottom w:val="single" w:color="000000" w:sz="4" w:space="0"/>
              <w:right w:val="single" w:color="000000" w:sz="4" w:space="0"/>
            </w:tcBorders>
            <w:noWrap w:val="0"/>
            <w:vAlign w:val="center"/>
          </w:tcPr>
          <w:p w14:paraId="2C1E810D">
            <w:pPr>
              <w:keepNext w:val="0"/>
              <w:keepLines w:val="0"/>
              <w:pageBreakBefore w:val="0"/>
              <w:widowControl w:val="0"/>
              <w:kinsoku/>
              <w:wordWrap/>
              <w:overflowPunct/>
              <w:topLinePunct w:val="0"/>
              <w:autoSpaceDE/>
              <w:autoSpaceDN/>
              <w:bidi w:val="0"/>
              <w:adjustRightInd/>
              <w:snapToGrid/>
              <w:spacing w:line="240" w:lineRule="exact"/>
              <w:ind w:firstLine="440" w:firstLineChars="200"/>
              <w:jc w:val="center"/>
              <w:textAlignment w:val="auto"/>
              <w:rPr>
                <w:rFonts w:hint="eastAsia" w:ascii="仿宋" w:hAnsi="Calibri" w:eastAsia="仿宋" w:cs="Times New Roman"/>
                <w:b w:val="0"/>
                <w:color w:val="auto"/>
                <w:kern w:val="2"/>
                <w:sz w:val="22"/>
                <w:szCs w:val="22"/>
                <w:shd w:val="clear" w:color="auto" w:fill="auto"/>
                <w:lang w:val="en-US" w:eastAsia="zh-CN" w:bidi="ar-SA"/>
              </w:rPr>
            </w:pPr>
            <w:r>
              <w:rPr>
                <w:rFonts w:hint="eastAsia" w:ascii="仿宋" w:hAnsi="Calibri" w:eastAsia="仿宋" w:cs="Times New Roman"/>
                <w:b w:val="0"/>
                <w:color w:val="auto"/>
                <w:kern w:val="2"/>
                <w:sz w:val="22"/>
                <w:szCs w:val="22"/>
                <w:shd w:val="clear" w:color="auto" w:fill="auto"/>
                <w:lang w:val="en-US" w:eastAsia="zh-CN" w:bidi="ar-SA"/>
              </w:rPr>
              <w:t>货物名称</w:t>
            </w:r>
          </w:p>
        </w:tc>
        <w:tc>
          <w:tcPr>
            <w:tcW w:w="585" w:type="pct"/>
            <w:tcBorders>
              <w:top w:val="single" w:color="000000" w:sz="4" w:space="0"/>
              <w:left w:val="single" w:color="000000" w:sz="4" w:space="0"/>
              <w:bottom w:val="single" w:color="000000" w:sz="4" w:space="0"/>
              <w:right w:val="single" w:color="000000" w:sz="4" w:space="0"/>
            </w:tcBorders>
            <w:noWrap w:val="0"/>
            <w:vAlign w:val="center"/>
          </w:tcPr>
          <w:p w14:paraId="08635C3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Calibri" w:eastAsia="仿宋" w:cs="Times New Roman"/>
                <w:b w:val="0"/>
                <w:color w:val="auto"/>
                <w:kern w:val="2"/>
                <w:sz w:val="22"/>
                <w:szCs w:val="22"/>
                <w:shd w:val="clear" w:color="auto" w:fill="auto"/>
                <w:lang w:val="en-US" w:eastAsia="zh-CN" w:bidi="ar-SA"/>
              </w:rPr>
            </w:pPr>
            <w:r>
              <w:rPr>
                <w:rFonts w:hint="eastAsia" w:ascii="仿宋" w:hAnsi="Calibri" w:eastAsia="仿宋" w:cs="Times New Roman"/>
                <w:b w:val="0"/>
                <w:color w:val="auto"/>
                <w:kern w:val="2"/>
                <w:sz w:val="22"/>
                <w:szCs w:val="22"/>
                <w:shd w:val="clear" w:color="auto" w:fill="auto"/>
                <w:lang w:val="en-US" w:eastAsia="zh-CN" w:bidi="ar-SA"/>
              </w:rPr>
              <w:t>数量</w:t>
            </w:r>
          </w:p>
        </w:tc>
        <w:tc>
          <w:tcPr>
            <w:tcW w:w="536" w:type="pct"/>
            <w:tcBorders>
              <w:top w:val="single" w:color="000000" w:sz="4" w:space="0"/>
              <w:left w:val="single" w:color="000000" w:sz="4" w:space="0"/>
              <w:bottom w:val="single" w:color="000000" w:sz="4" w:space="0"/>
              <w:right w:val="single" w:color="000000" w:sz="4" w:space="0"/>
            </w:tcBorders>
            <w:noWrap w:val="0"/>
            <w:vAlign w:val="center"/>
          </w:tcPr>
          <w:p w14:paraId="6164B29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Calibri" w:eastAsia="仿宋" w:cs="Times New Roman"/>
                <w:b w:val="0"/>
                <w:color w:val="auto"/>
                <w:kern w:val="2"/>
                <w:sz w:val="22"/>
                <w:szCs w:val="22"/>
                <w:shd w:val="clear" w:color="auto" w:fill="auto"/>
                <w:lang w:val="en-US" w:eastAsia="zh-CN" w:bidi="ar-SA"/>
              </w:rPr>
            </w:pPr>
            <w:r>
              <w:rPr>
                <w:rFonts w:hint="eastAsia" w:ascii="仿宋" w:hAnsi="Calibri" w:eastAsia="仿宋" w:cs="Times New Roman"/>
                <w:b w:val="0"/>
                <w:color w:val="auto"/>
                <w:kern w:val="2"/>
                <w:sz w:val="22"/>
                <w:szCs w:val="22"/>
                <w:shd w:val="clear" w:color="auto" w:fill="auto"/>
                <w:lang w:val="en-US" w:eastAsia="zh-CN" w:bidi="ar-SA"/>
              </w:rPr>
              <w:t>单位</w:t>
            </w:r>
          </w:p>
        </w:tc>
        <w:tc>
          <w:tcPr>
            <w:tcW w:w="1366" w:type="pct"/>
            <w:tcBorders>
              <w:top w:val="single" w:color="000000" w:sz="4" w:space="0"/>
              <w:left w:val="single" w:color="000000" w:sz="4" w:space="0"/>
              <w:bottom w:val="single" w:color="000000" w:sz="4" w:space="0"/>
              <w:right w:val="single" w:color="000000" w:sz="4" w:space="0"/>
            </w:tcBorders>
            <w:noWrap w:val="0"/>
            <w:vAlign w:val="top"/>
          </w:tcPr>
          <w:p w14:paraId="10D1D241">
            <w:pPr>
              <w:keepNext w:val="0"/>
              <w:keepLines w:val="0"/>
              <w:pageBreakBefore w:val="0"/>
              <w:widowControl w:val="0"/>
              <w:kinsoku/>
              <w:wordWrap/>
              <w:overflowPunct/>
              <w:topLinePunct w:val="0"/>
              <w:autoSpaceDE/>
              <w:autoSpaceDN/>
              <w:bidi w:val="0"/>
              <w:adjustRightInd/>
              <w:snapToGrid/>
              <w:spacing w:line="240" w:lineRule="exact"/>
              <w:ind w:firstLine="440" w:firstLineChars="200"/>
              <w:jc w:val="center"/>
              <w:textAlignment w:val="auto"/>
              <w:rPr>
                <w:rFonts w:hint="eastAsia" w:ascii="仿宋" w:hAnsi="Calibri" w:eastAsia="仿宋" w:cs="Times New Roman"/>
                <w:b w:val="0"/>
                <w:color w:val="auto"/>
                <w:kern w:val="2"/>
                <w:sz w:val="22"/>
                <w:szCs w:val="22"/>
                <w:shd w:val="clear" w:color="auto" w:fill="auto"/>
                <w:lang w:val="en-US" w:eastAsia="zh-CN" w:bidi="ar-SA"/>
              </w:rPr>
            </w:pPr>
            <w:r>
              <w:rPr>
                <w:rFonts w:hint="eastAsia" w:ascii="仿宋" w:hAnsi="Calibri" w:eastAsia="仿宋" w:cs="Times New Roman"/>
                <w:b w:val="0"/>
                <w:color w:val="auto"/>
                <w:kern w:val="2"/>
                <w:sz w:val="22"/>
                <w:szCs w:val="22"/>
                <w:shd w:val="clear" w:color="auto" w:fill="auto"/>
                <w:lang w:val="en-US" w:eastAsia="zh-CN" w:bidi="ar-SA"/>
              </w:rPr>
              <w:t>备注</w:t>
            </w:r>
          </w:p>
        </w:tc>
      </w:tr>
      <w:tr w14:paraId="183AF5BB">
        <w:tblPrEx>
          <w:tblCellMar>
            <w:top w:w="0" w:type="dxa"/>
            <w:left w:w="108" w:type="dxa"/>
            <w:bottom w:w="0" w:type="dxa"/>
            <w:right w:w="108" w:type="dxa"/>
          </w:tblCellMar>
        </w:tblPrEx>
        <w:trPr>
          <w:trHeight w:val="1063" w:hRule="atLeast"/>
          <w:jc w:val="center"/>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7DDB9A8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Calibri" w:eastAsia="仿宋" w:cs="Times New Roman"/>
                <w:b w:val="0"/>
                <w:color w:val="auto"/>
                <w:kern w:val="2"/>
                <w:sz w:val="22"/>
                <w:szCs w:val="22"/>
                <w:shd w:val="clear" w:color="auto" w:fill="auto"/>
                <w:lang w:val="en-US" w:eastAsia="zh-CN" w:bidi="ar-SA"/>
              </w:rPr>
            </w:pPr>
            <w:r>
              <w:rPr>
                <w:rFonts w:hint="eastAsia" w:ascii="仿宋" w:hAnsi="Calibri" w:eastAsia="仿宋" w:cs="Times New Roman"/>
                <w:b w:val="0"/>
                <w:color w:val="auto"/>
                <w:kern w:val="2"/>
                <w:sz w:val="22"/>
                <w:szCs w:val="22"/>
                <w:shd w:val="clear" w:color="auto" w:fill="auto"/>
                <w:lang w:val="en-US" w:eastAsia="zh-CN" w:bidi="ar-SA"/>
              </w:rPr>
              <w:t>1</w:t>
            </w:r>
          </w:p>
        </w:tc>
        <w:tc>
          <w:tcPr>
            <w:tcW w:w="2039" w:type="pct"/>
            <w:tcBorders>
              <w:top w:val="single" w:color="000000" w:sz="4" w:space="0"/>
              <w:left w:val="single" w:color="000000" w:sz="4" w:space="0"/>
              <w:bottom w:val="single" w:color="000000" w:sz="4" w:space="0"/>
              <w:right w:val="single" w:color="000000" w:sz="4" w:space="0"/>
            </w:tcBorders>
            <w:noWrap w:val="0"/>
            <w:vAlign w:val="center"/>
          </w:tcPr>
          <w:p w14:paraId="48355BF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Calibri" w:eastAsia="仿宋" w:cs="Times New Roman"/>
                <w:b w:val="0"/>
                <w:color w:val="auto"/>
                <w:kern w:val="2"/>
                <w:sz w:val="22"/>
                <w:szCs w:val="22"/>
                <w:shd w:val="clear" w:color="auto" w:fill="auto"/>
                <w:lang w:val="en-US" w:eastAsia="zh-CN" w:bidi="ar-SA"/>
              </w:rPr>
            </w:pPr>
            <w:r>
              <w:rPr>
                <w:rFonts w:hint="eastAsia" w:ascii="仿宋" w:hAnsi="Calibri" w:eastAsia="仿宋" w:cs="Times New Roman"/>
                <w:b w:val="0"/>
                <w:color w:val="auto"/>
                <w:kern w:val="2"/>
                <w:sz w:val="22"/>
                <w:szCs w:val="22"/>
                <w:shd w:val="clear" w:color="auto" w:fill="auto"/>
                <w:lang w:val="en-US" w:eastAsia="zh-CN" w:bidi="ar-SA"/>
              </w:rPr>
              <w:t>控制柜柜体及附件（控制器、主板、继电器等机房控制系统零部件）</w:t>
            </w:r>
          </w:p>
        </w:tc>
        <w:tc>
          <w:tcPr>
            <w:tcW w:w="585" w:type="pct"/>
            <w:tcBorders>
              <w:top w:val="single" w:color="000000" w:sz="4" w:space="0"/>
              <w:left w:val="single" w:color="000000" w:sz="4" w:space="0"/>
              <w:bottom w:val="single" w:color="000000" w:sz="4" w:space="0"/>
              <w:right w:val="single" w:color="000000" w:sz="4" w:space="0"/>
            </w:tcBorders>
            <w:noWrap w:val="0"/>
            <w:vAlign w:val="center"/>
          </w:tcPr>
          <w:p w14:paraId="2214BCA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Calibri" w:eastAsia="仿宋" w:cs="Times New Roman"/>
                <w:b w:val="0"/>
                <w:color w:val="auto"/>
                <w:kern w:val="2"/>
                <w:sz w:val="22"/>
                <w:szCs w:val="22"/>
                <w:shd w:val="clear" w:color="auto" w:fill="auto"/>
                <w:lang w:val="en-US" w:eastAsia="zh-CN" w:bidi="ar-SA"/>
              </w:rPr>
            </w:pPr>
            <w:r>
              <w:rPr>
                <w:rFonts w:hint="eastAsia" w:ascii="仿宋" w:hAnsi="Calibri" w:eastAsia="仿宋" w:cs="Times New Roman"/>
                <w:b w:val="0"/>
                <w:color w:val="auto"/>
                <w:kern w:val="2"/>
                <w:sz w:val="22"/>
                <w:szCs w:val="22"/>
                <w:shd w:val="clear" w:color="auto" w:fill="auto"/>
                <w:lang w:val="en-US" w:eastAsia="zh-CN" w:bidi="ar-SA"/>
              </w:rPr>
              <w:t>1</w:t>
            </w:r>
          </w:p>
        </w:tc>
        <w:tc>
          <w:tcPr>
            <w:tcW w:w="536" w:type="pct"/>
            <w:tcBorders>
              <w:top w:val="single" w:color="000000" w:sz="4" w:space="0"/>
              <w:left w:val="single" w:color="000000" w:sz="4" w:space="0"/>
              <w:bottom w:val="single" w:color="000000" w:sz="4" w:space="0"/>
              <w:right w:val="single" w:color="000000" w:sz="4" w:space="0"/>
            </w:tcBorders>
            <w:noWrap w:val="0"/>
            <w:vAlign w:val="center"/>
          </w:tcPr>
          <w:p w14:paraId="1CA3C4AE">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 w:hAnsi="Calibri" w:eastAsia="仿宋" w:cs="Times New Roman"/>
                <w:b w:val="0"/>
                <w:color w:val="auto"/>
                <w:kern w:val="2"/>
                <w:sz w:val="22"/>
                <w:szCs w:val="22"/>
                <w:shd w:val="clear" w:color="auto" w:fill="auto"/>
                <w:lang w:val="en-US" w:eastAsia="zh-CN" w:bidi="ar-SA"/>
              </w:rPr>
            </w:pPr>
            <w:r>
              <w:rPr>
                <w:rFonts w:hint="eastAsia" w:ascii="仿宋" w:hAnsi="Calibri" w:eastAsia="仿宋" w:cs="Times New Roman"/>
                <w:b w:val="0"/>
                <w:color w:val="auto"/>
                <w:kern w:val="2"/>
                <w:sz w:val="22"/>
                <w:szCs w:val="22"/>
                <w:shd w:val="clear" w:color="auto" w:fill="auto"/>
                <w:lang w:val="en-US" w:eastAsia="zh-CN" w:bidi="ar-SA"/>
              </w:rPr>
              <w:t>台</w:t>
            </w:r>
          </w:p>
        </w:tc>
        <w:tc>
          <w:tcPr>
            <w:tcW w:w="1366" w:type="pct"/>
            <w:tcBorders>
              <w:top w:val="single" w:color="000000" w:sz="4" w:space="0"/>
              <w:left w:val="single" w:color="000000" w:sz="4" w:space="0"/>
              <w:bottom w:val="single" w:color="000000" w:sz="4" w:space="0"/>
              <w:right w:val="single" w:color="000000" w:sz="4" w:space="0"/>
            </w:tcBorders>
            <w:noWrap w:val="0"/>
            <w:vAlign w:val="top"/>
          </w:tcPr>
          <w:p w14:paraId="395811B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Calibri" w:eastAsia="仿宋" w:cs="Times New Roman"/>
                <w:b w:val="0"/>
                <w:color w:val="auto"/>
                <w:kern w:val="2"/>
                <w:sz w:val="22"/>
                <w:szCs w:val="22"/>
                <w:shd w:val="clear" w:color="auto" w:fill="auto"/>
                <w:lang w:val="en-US" w:eastAsia="zh-CN" w:bidi="ar-SA"/>
              </w:rPr>
            </w:pPr>
            <w:r>
              <w:rPr>
                <w:rFonts w:hint="eastAsia" w:ascii="仿宋" w:hAnsi="Calibri" w:eastAsia="仿宋" w:cs="Times New Roman"/>
                <w:b w:val="0"/>
                <w:color w:val="auto"/>
                <w:kern w:val="2"/>
                <w:sz w:val="22"/>
                <w:szCs w:val="22"/>
                <w:shd w:val="clear" w:color="auto" w:fill="auto"/>
                <w:lang w:val="en-US" w:eastAsia="zh-CN" w:bidi="ar-SA"/>
              </w:rPr>
              <w:t>6层6站，满足现有机房安装。</w:t>
            </w:r>
          </w:p>
        </w:tc>
      </w:tr>
      <w:tr w14:paraId="19146561">
        <w:tblPrEx>
          <w:tblCellMar>
            <w:top w:w="0" w:type="dxa"/>
            <w:left w:w="108" w:type="dxa"/>
            <w:bottom w:w="0" w:type="dxa"/>
            <w:right w:w="108" w:type="dxa"/>
          </w:tblCellMar>
        </w:tblPrEx>
        <w:trPr>
          <w:trHeight w:val="559" w:hRule="atLeast"/>
          <w:jc w:val="center"/>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6599FE0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Calibri" w:eastAsia="仿宋" w:cs="Times New Roman"/>
                <w:b w:val="0"/>
                <w:color w:val="auto"/>
                <w:kern w:val="2"/>
                <w:sz w:val="22"/>
                <w:szCs w:val="22"/>
                <w:shd w:val="clear" w:color="auto" w:fill="auto"/>
                <w:lang w:val="en-US" w:eastAsia="zh-CN" w:bidi="ar-SA"/>
              </w:rPr>
            </w:pPr>
            <w:r>
              <w:rPr>
                <w:rFonts w:hint="eastAsia" w:ascii="仿宋" w:hAnsi="Calibri" w:eastAsia="仿宋" w:cs="Times New Roman"/>
                <w:b w:val="0"/>
                <w:color w:val="auto"/>
                <w:kern w:val="2"/>
                <w:sz w:val="22"/>
                <w:szCs w:val="22"/>
                <w:shd w:val="clear" w:color="auto" w:fill="auto"/>
                <w:lang w:val="en-US" w:eastAsia="zh-CN" w:bidi="ar-SA"/>
              </w:rPr>
              <w:t>2</w:t>
            </w:r>
          </w:p>
        </w:tc>
        <w:tc>
          <w:tcPr>
            <w:tcW w:w="2039" w:type="pct"/>
            <w:tcBorders>
              <w:top w:val="single" w:color="000000" w:sz="4" w:space="0"/>
              <w:left w:val="single" w:color="000000" w:sz="4" w:space="0"/>
              <w:bottom w:val="single" w:color="000000" w:sz="4" w:space="0"/>
              <w:right w:val="single" w:color="000000" w:sz="4" w:space="0"/>
            </w:tcBorders>
            <w:noWrap w:val="0"/>
            <w:vAlign w:val="center"/>
          </w:tcPr>
          <w:p w14:paraId="0384687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Calibri" w:eastAsia="仿宋" w:cs="Times New Roman"/>
                <w:b w:val="0"/>
                <w:color w:val="auto"/>
                <w:kern w:val="2"/>
                <w:sz w:val="22"/>
                <w:szCs w:val="22"/>
                <w:shd w:val="clear" w:color="auto" w:fill="auto"/>
                <w:lang w:val="en-US" w:eastAsia="zh-CN" w:bidi="ar-SA"/>
              </w:rPr>
            </w:pPr>
            <w:r>
              <w:rPr>
                <w:rFonts w:hint="eastAsia" w:ascii="仿宋" w:hAnsi="Calibri" w:eastAsia="仿宋" w:cs="Times New Roman"/>
                <w:b w:val="0"/>
                <w:color w:val="auto"/>
                <w:kern w:val="2"/>
                <w:sz w:val="22"/>
                <w:szCs w:val="22"/>
                <w:shd w:val="clear" w:color="auto" w:fill="auto"/>
                <w:lang w:val="en-US" w:eastAsia="zh-CN" w:bidi="ar-SA"/>
              </w:rPr>
              <w:t>消防盒</w:t>
            </w:r>
          </w:p>
        </w:tc>
        <w:tc>
          <w:tcPr>
            <w:tcW w:w="585" w:type="pct"/>
            <w:tcBorders>
              <w:top w:val="single" w:color="000000" w:sz="4" w:space="0"/>
              <w:left w:val="single" w:color="000000" w:sz="4" w:space="0"/>
              <w:bottom w:val="single" w:color="000000" w:sz="4" w:space="0"/>
              <w:right w:val="single" w:color="000000" w:sz="4" w:space="0"/>
            </w:tcBorders>
            <w:noWrap w:val="0"/>
            <w:vAlign w:val="center"/>
          </w:tcPr>
          <w:p w14:paraId="7BCE353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Calibri" w:eastAsia="仿宋" w:cs="Times New Roman"/>
                <w:b w:val="0"/>
                <w:color w:val="auto"/>
                <w:kern w:val="2"/>
                <w:sz w:val="22"/>
                <w:szCs w:val="22"/>
                <w:shd w:val="clear" w:color="auto" w:fill="auto"/>
                <w:lang w:val="en-US" w:eastAsia="zh-CN" w:bidi="ar-SA"/>
              </w:rPr>
            </w:pPr>
            <w:r>
              <w:rPr>
                <w:rFonts w:hint="eastAsia" w:ascii="仿宋" w:hAnsi="Calibri" w:eastAsia="仿宋" w:cs="Times New Roman"/>
                <w:b w:val="0"/>
                <w:color w:val="auto"/>
                <w:kern w:val="2"/>
                <w:sz w:val="22"/>
                <w:szCs w:val="22"/>
                <w:shd w:val="clear" w:color="auto" w:fill="auto"/>
                <w:lang w:val="en-US" w:eastAsia="zh-CN" w:bidi="ar-SA"/>
              </w:rPr>
              <w:t>1</w:t>
            </w:r>
          </w:p>
        </w:tc>
        <w:tc>
          <w:tcPr>
            <w:tcW w:w="536" w:type="pct"/>
            <w:tcBorders>
              <w:top w:val="single" w:color="000000" w:sz="4" w:space="0"/>
              <w:left w:val="single" w:color="000000" w:sz="4" w:space="0"/>
              <w:bottom w:val="single" w:color="000000" w:sz="4" w:space="0"/>
              <w:right w:val="single" w:color="000000" w:sz="4" w:space="0"/>
            </w:tcBorders>
            <w:noWrap w:val="0"/>
            <w:vAlign w:val="center"/>
          </w:tcPr>
          <w:p w14:paraId="3407AAED">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 w:hAnsi="Calibri" w:eastAsia="仿宋" w:cs="Times New Roman"/>
                <w:b w:val="0"/>
                <w:color w:val="auto"/>
                <w:kern w:val="2"/>
                <w:sz w:val="22"/>
                <w:szCs w:val="22"/>
                <w:shd w:val="clear" w:color="auto" w:fill="auto"/>
                <w:lang w:val="en-US" w:eastAsia="zh-CN" w:bidi="ar-SA"/>
              </w:rPr>
            </w:pPr>
            <w:r>
              <w:rPr>
                <w:rFonts w:hint="eastAsia" w:ascii="仿宋" w:hAnsi="Calibri" w:eastAsia="仿宋" w:cs="Times New Roman"/>
                <w:b w:val="0"/>
                <w:color w:val="auto"/>
                <w:kern w:val="2"/>
                <w:sz w:val="22"/>
                <w:szCs w:val="22"/>
                <w:shd w:val="clear" w:color="auto" w:fill="auto"/>
                <w:lang w:val="en-US" w:eastAsia="zh-CN" w:bidi="ar-SA"/>
              </w:rPr>
              <w:t>个</w:t>
            </w:r>
          </w:p>
        </w:tc>
        <w:tc>
          <w:tcPr>
            <w:tcW w:w="1366" w:type="pct"/>
            <w:tcBorders>
              <w:top w:val="single" w:color="000000" w:sz="4" w:space="0"/>
              <w:left w:val="single" w:color="000000" w:sz="4" w:space="0"/>
              <w:bottom w:val="single" w:color="000000" w:sz="4" w:space="0"/>
              <w:right w:val="single" w:color="000000" w:sz="4" w:space="0"/>
            </w:tcBorders>
            <w:noWrap w:val="0"/>
            <w:vAlign w:val="top"/>
          </w:tcPr>
          <w:p w14:paraId="2A3AFDA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Calibri" w:eastAsia="仿宋" w:cs="Times New Roman"/>
                <w:b w:val="0"/>
                <w:color w:val="auto"/>
                <w:kern w:val="2"/>
                <w:sz w:val="22"/>
                <w:szCs w:val="22"/>
                <w:shd w:val="clear" w:color="auto" w:fill="auto"/>
                <w:lang w:val="en-US" w:eastAsia="zh-CN" w:bidi="ar-SA"/>
              </w:rPr>
            </w:pPr>
            <w:r>
              <w:rPr>
                <w:rFonts w:hint="eastAsia" w:ascii="仿宋" w:hAnsi="Calibri" w:eastAsia="仿宋" w:cs="Times New Roman"/>
                <w:b w:val="0"/>
                <w:color w:val="auto"/>
                <w:kern w:val="2"/>
                <w:sz w:val="22"/>
                <w:szCs w:val="22"/>
                <w:shd w:val="clear" w:color="auto" w:fill="auto"/>
                <w:lang w:val="en-US" w:eastAsia="zh-CN" w:bidi="ar-SA"/>
              </w:rPr>
              <w:t>于现有轿厢匹配</w:t>
            </w:r>
          </w:p>
        </w:tc>
      </w:tr>
      <w:tr w14:paraId="338D8E46">
        <w:tblPrEx>
          <w:tblCellMar>
            <w:top w:w="0" w:type="dxa"/>
            <w:left w:w="108" w:type="dxa"/>
            <w:bottom w:w="0" w:type="dxa"/>
            <w:right w:w="108" w:type="dxa"/>
          </w:tblCellMar>
        </w:tblPrEx>
        <w:trPr>
          <w:trHeight w:val="559" w:hRule="atLeast"/>
          <w:jc w:val="center"/>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1CB05CF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Calibri" w:eastAsia="仿宋" w:cs="Times New Roman"/>
                <w:b w:val="0"/>
                <w:color w:val="auto"/>
                <w:kern w:val="2"/>
                <w:sz w:val="22"/>
                <w:szCs w:val="22"/>
                <w:shd w:val="clear" w:color="auto" w:fill="auto"/>
                <w:lang w:val="en-US" w:eastAsia="zh-CN" w:bidi="ar-SA"/>
              </w:rPr>
            </w:pPr>
            <w:r>
              <w:rPr>
                <w:rFonts w:hint="eastAsia" w:ascii="仿宋" w:hAnsi="Calibri" w:eastAsia="仿宋" w:cs="Times New Roman"/>
                <w:b w:val="0"/>
                <w:color w:val="auto"/>
                <w:kern w:val="2"/>
                <w:sz w:val="22"/>
                <w:szCs w:val="22"/>
                <w:shd w:val="clear" w:color="auto" w:fill="auto"/>
                <w:lang w:val="en-US" w:eastAsia="zh-CN" w:bidi="ar-SA"/>
              </w:rPr>
              <w:t>3</w:t>
            </w:r>
          </w:p>
        </w:tc>
        <w:tc>
          <w:tcPr>
            <w:tcW w:w="2039" w:type="pct"/>
            <w:tcBorders>
              <w:top w:val="single" w:color="000000" w:sz="4" w:space="0"/>
              <w:left w:val="single" w:color="000000" w:sz="4" w:space="0"/>
              <w:bottom w:val="single" w:color="000000" w:sz="4" w:space="0"/>
              <w:right w:val="single" w:color="000000" w:sz="4" w:space="0"/>
            </w:tcBorders>
            <w:noWrap w:val="0"/>
            <w:vAlign w:val="center"/>
          </w:tcPr>
          <w:p w14:paraId="5E6A001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Calibri" w:eastAsia="仿宋" w:cs="Times New Roman"/>
                <w:b w:val="0"/>
                <w:color w:val="auto"/>
                <w:kern w:val="2"/>
                <w:sz w:val="22"/>
                <w:szCs w:val="22"/>
                <w:shd w:val="clear" w:color="auto" w:fill="auto"/>
                <w:lang w:val="en-US" w:eastAsia="zh-CN" w:bidi="ar-SA"/>
              </w:rPr>
            </w:pPr>
            <w:r>
              <w:rPr>
                <w:rFonts w:hint="eastAsia" w:ascii="仿宋" w:hAnsi="Calibri" w:eastAsia="仿宋" w:cs="Times New Roman"/>
                <w:b w:val="0"/>
                <w:color w:val="auto"/>
                <w:kern w:val="2"/>
                <w:sz w:val="22"/>
                <w:szCs w:val="22"/>
                <w:shd w:val="clear" w:color="auto" w:fill="auto"/>
                <w:lang w:val="en-US" w:eastAsia="zh-CN" w:bidi="ar-SA"/>
              </w:rPr>
              <w:t>分体式操纵箱</w:t>
            </w:r>
          </w:p>
        </w:tc>
        <w:tc>
          <w:tcPr>
            <w:tcW w:w="585" w:type="pct"/>
            <w:tcBorders>
              <w:top w:val="single" w:color="000000" w:sz="4" w:space="0"/>
              <w:left w:val="single" w:color="000000" w:sz="4" w:space="0"/>
              <w:bottom w:val="single" w:color="000000" w:sz="4" w:space="0"/>
              <w:right w:val="single" w:color="000000" w:sz="4" w:space="0"/>
            </w:tcBorders>
            <w:noWrap w:val="0"/>
            <w:vAlign w:val="center"/>
          </w:tcPr>
          <w:p w14:paraId="0F2C0DC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Calibri" w:eastAsia="仿宋" w:cs="Times New Roman"/>
                <w:b w:val="0"/>
                <w:color w:val="auto"/>
                <w:kern w:val="2"/>
                <w:sz w:val="22"/>
                <w:szCs w:val="22"/>
                <w:shd w:val="clear" w:color="auto" w:fill="auto"/>
                <w:lang w:val="en-US" w:eastAsia="zh-CN" w:bidi="ar-SA"/>
              </w:rPr>
            </w:pPr>
            <w:r>
              <w:rPr>
                <w:rFonts w:hint="eastAsia" w:ascii="仿宋" w:hAnsi="Calibri" w:eastAsia="仿宋" w:cs="Times New Roman"/>
                <w:b w:val="0"/>
                <w:color w:val="auto"/>
                <w:kern w:val="2"/>
                <w:sz w:val="22"/>
                <w:szCs w:val="22"/>
                <w:shd w:val="clear" w:color="auto" w:fill="auto"/>
                <w:lang w:val="en-US" w:eastAsia="zh-CN" w:bidi="ar-SA"/>
              </w:rPr>
              <w:t>1</w:t>
            </w:r>
          </w:p>
        </w:tc>
        <w:tc>
          <w:tcPr>
            <w:tcW w:w="536" w:type="pct"/>
            <w:tcBorders>
              <w:top w:val="single" w:color="000000" w:sz="4" w:space="0"/>
              <w:left w:val="single" w:color="000000" w:sz="4" w:space="0"/>
              <w:bottom w:val="single" w:color="000000" w:sz="4" w:space="0"/>
              <w:right w:val="single" w:color="000000" w:sz="4" w:space="0"/>
            </w:tcBorders>
            <w:noWrap w:val="0"/>
            <w:vAlign w:val="center"/>
          </w:tcPr>
          <w:p w14:paraId="072BBFCB">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 w:hAnsi="Calibri" w:eastAsia="仿宋" w:cs="Times New Roman"/>
                <w:b w:val="0"/>
                <w:color w:val="auto"/>
                <w:kern w:val="2"/>
                <w:sz w:val="22"/>
                <w:szCs w:val="22"/>
                <w:shd w:val="clear" w:color="auto" w:fill="auto"/>
                <w:lang w:val="en-US" w:eastAsia="zh-CN" w:bidi="ar-SA"/>
              </w:rPr>
            </w:pPr>
            <w:r>
              <w:rPr>
                <w:rFonts w:hint="eastAsia" w:ascii="仿宋" w:hAnsi="Calibri" w:eastAsia="仿宋" w:cs="Times New Roman"/>
                <w:b w:val="0"/>
                <w:color w:val="auto"/>
                <w:kern w:val="2"/>
                <w:sz w:val="22"/>
                <w:szCs w:val="22"/>
                <w:shd w:val="clear" w:color="auto" w:fill="auto"/>
                <w:lang w:val="en-US" w:eastAsia="zh-CN" w:bidi="ar-SA"/>
              </w:rPr>
              <w:t>个</w:t>
            </w:r>
          </w:p>
        </w:tc>
        <w:tc>
          <w:tcPr>
            <w:tcW w:w="1366" w:type="pct"/>
            <w:tcBorders>
              <w:top w:val="single" w:color="000000" w:sz="4" w:space="0"/>
              <w:left w:val="single" w:color="000000" w:sz="4" w:space="0"/>
              <w:bottom w:val="single" w:color="000000" w:sz="4" w:space="0"/>
              <w:right w:val="single" w:color="000000" w:sz="4" w:space="0"/>
            </w:tcBorders>
            <w:noWrap w:val="0"/>
            <w:vAlign w:val="top"/>
          </w:tcPr>
          <w:p w14:paraId="713C7CC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Calibri" w:eastAsia="仿宋" w:cs="Times New Roman"/>
                <w:b w:val="0"/>
                <w:color w:val="auto"/>
                <w:kern w:val="2"/>
                <w:sz w:val="22"/>
                <w:szCs w:val="22"/>
                <w:shd w:val="clear" w:color="auto" w:fill="auto"/>
                <w:lang w:val="en-US" w:eastAsia="zh-CN" w:bidi="ar-SA"/>
              </w:rPr>
            </w:pPr>
            <w:r>
              <w:rPr>
                <w:rFonts w:hint="eastAsia" w:ascii="仿宋" w:hAnsi="Calibri" w:eastAsia="仿宋" w:cs="Times New Roman"/>
                <w:b w:val="0"/>
                <w:color w:val="auto"/>
                <w:kern w:val="2"/>
                <w:sz w:val="22"/>
                <w:szCs w:val="22"/>
                <w:shd w:val="clear" w:color="auto" w:fill="auto"/>
                <w:lang w:val="en-US" w:eastAsia="zh-CN" w:bidi="ar-SA"/>
              </w:rPr>
              <w:t>于现有轿厢匹配</w:t>
            </w:r>
          </w:p>
        </w:tc>
      </w:tr>
      <w:tr w14:paraId="360195B0">
        <w:tblPrEx>
          <w:tblCellMar>
            <w:top w:w="0" w:type="dxa"/>
            <w:left w:w="108" w:type="dxa"/>
            <w:bottom w:w="0" w:type="dxa"/>
            <w:right w:w="108" w:type="dxa"/>
          </w:tblCellMar>
        </w:tblPrEx>
        <w:trPr>
          <w:trHeight w:val="559" w:hRule="atLeast"/>
          <w:jc w:val="center"/>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5F10E2E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Calibri" w:eastAsia="仿宋" w:cs="Times New Roman"/>
                <w:b w:val="0"/>
                <w:color w:val="auto"/>
                <w:kern w:val="2"/>
                <w:sz w:val="22"/>
                <w:szCs w:val="22"/>
                <w:shd w:val="clear" w:color="auto" w:fill="auto"/>
                <w:lang w:val="en-US" w:eastAsia="zh-CN" w:bidi="ar-SA"/>
              </w:rPr>
            </w:pPr>
            <w:r>
              <w:rPr>
                <w:rFonts w:hint="eastAsia" w:ascii="仿宋" w:hAnsi="Calibri" w:eastAsia="仿宋" w:cs="Times New Roman"/>
                <w:b w:val="0"/>
                <w:color w:val="auto"/>
                <w:kern w:val="2"/>
                <w:sz w:val="22"/>
                <w:szCs w:val="22"/>
                <w:shd w:val="clear" w:color="auto" w:fill="auto"/>
                <w:lang w:val="en-US" w:eastAsia="zh-CN" w:bidi="ar-SA"/>
              </w:rPr>
              <w:t>4</w:t>
            </w:r>
          </w:p>
        </w:tc>
        <w:tc>
          <w:tcPr>
            <w:tcW w:w="2039" w:type="pct"/>
            <w:tcBorders>
              <w:top w:val="single" w:color="000000" w:sz="4" w:space="0"/>
              <w:left w:val="single" w:color="000000" w:sz="4" w:space="0"/>
              <w:bottom w:val="single" w:color="000000" w:sz="4" w:space="0"/>
              <w:right w:val="single" w:color="000000" w:sz="4" w:space="0"/>
            </w:tcBorders>
            <w:noWrap w:val="0"/>
            <w:vAlign w:val="center"/>
          </w:tcPr>
          <w:p w14:paraId="7535BCD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Calibri" w:eastAsia="仿宋" w:cs="Times New Roman"/>
                <w:b w:val="0"/>
                <w:color w:val="auto"/>
                <w:kern w:val="2"/>
                <w:sz w:val="22"/>
                <w:szCs w:val="22"/>
                <w:shd w:val="clear" w:color="auto" w:fill="auto"/>
                <w:lang w:val="en-US" w:eastAsia="zh-CN" w:bidi="ar-SA"/>
              </w:rPr>
            </w:pPr>
            <w:r>
              <w:rPr>
                <w:rFonts w:hint="eastAsia" w:ascii="仿宋" w:hAnsi="Calibri" w:eastAsia="仿宋" w:cs="Times New Roman"/>
                <w:b w:val="0"/>
                <w:color w:val="auto"/>
                <w:kern w:val="2"/>
                <w:sz w:val="22"/>
                <w:szCs w:val="22"/>
                <w:shd w:val="clear" w:color="auto" w:fill="auto"/>
                <w:lang w:val="en-US" w:eastAsia="zh-CN" w:bidi="ar-SA"/>
              </w:rPr>
              <w:t>轿顶检修箱</w:t>
            </w:r>
          </w:p>
        </w:tc>
        <w:tc>
          <w:tcPr>
            <w:tcW w:w="585" w:type="pct"/>
            <w:tcBorders>
              <w:top w:val="single" w:color="000000" w:sz="4" w:space="0"/>
              <w:left w:val="single" w:color="000000" w:sz="4" w:space="0"/>
              <w:bottom w:val="single" w:color="000000" w:sz="4" w:space="0"/>
              <w:right w:val="single" w:color="000000" w:sz="4" w:space="0"/>
            </w:tcBorders>
            <w:noWrap w:val="0"/>
            <w:vAlign w:val="center"/>
          </w:tcPr>
          <w:p w14:paraId="64A175B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Calibri" w:eastAsia="仿宋" w:cs="Times New Roman"/>
                <w:b w:val="0"/>
                <w:color w:val="auto"/>
                <w:kern w:val="2"/>
                <w:sz w:val="22"/>
                <w:szCs w:val="22"/>
                <w:shd w:val="clear" w:color="auto" w:fill="auto"/>
                <w:lang w:val="en-US" w:eastAsia="zh-CN" w:bidi="ar-SA"/>
              </w:rPr>
            </w:pPr>
            <w:r>
              <w:rPr>
                <w:rFonts w:hint="eastAsia" w:ascii="仿宋" w:hAnsi="Calibri" w:eastAsia="仿宋" w:cs="Times New Roman"/>
                <w:b w:val="0"/>
                <w:color w:val="auto"/>
                <w:kern w:val="2"/>
                <w:sz w:val="22"/>
                <w:szCs w:val="22"/>
                <w:shd w:val="clear" w:color="auto" w:fill="auto"/>
                <w:lang w:val="en-US" w:eastAsia="zh-CN" w:bidi="ar-SA"/>
              </w:rPr>
              <w:t>1</w:t>
            </w:r>
          </w:p>
        </w:tc>
        <w:tc>
          <w:tcPr>
            <w:tcW w:w="536" w:type="pct"/>
            <w:tcBorders>
              <w:top w:val="single" w:color="000000" w:sz="4" w:space="0"/>
              <w:left w:val="single" w:color="000000" w:sz="4" w:space="0"/>
              <w:bottom w:val="single" w:color="000000" w:sz="4" w:space="0"/>
              <w:right w:val="single" w:color="000000" w:sz="4" w:space="0"/>
            </w:tcBorders>
            <w:noWrap w:val="0"/>
            <w:vAlign w:val="center"/>
          </w:tcPr>
          <w:p w14:paraId="1F82FA56">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 w:hAnsi="Calibri" w:eastAsia="仿宋" w:cs="Times New Roman"/>
                <w:b w:val="0"/>
                <w:color w:val="auto"/>
                <w:kern w:val="2"/>
                <w:sz w:val="22"/>
                <w:szCs w:val="22"/>
                <w:shd w:val="clear" w:color="auto" w:fill="auto"/>
                <w:lang w:val="en-US" w:eastAsia="zh-CN" w:bidi="ar-SA"/>
              </w:rPr>
            </w:pPr>
            <w:r>
              <w:rPr>
                <w:rFonts w:hint="eastAsia" w:ascii="仿宋" w:hAnsi="Calibri" w:eastAsia="仿宋" w:cs="Times New Roman"/>
                <w:b w:val="0"/>
                <w:color w:val="auto"/>
                <w:kern w:val="2"/>
                <w:sz w:val="22"/>
                <w:szCs w:val="22"/>
                <w:shd w:val="clear" w:color="auto" w:fill="auto"/>
                <w:lang w:val="en-US" w:eastAsia="zh-CN" w:bidi="ar-SA"/>
              </w:rPr>
              <w:t>个</w:t>
            </w:r>
          </w:p>
        </w:tc>
        <w:tc>
          <w:tcPr>
            <w:tcW w:w="1366" w:type="pct"/>
            <w:tcBorders>
              <w:top w:val="single" w:color="000000" w:sz="4" w:space="0"/>
              <w:left w:val="single" w:color="000000" w:sz="4" w:space="0"/>
              <w:bottom w:val="single" w:color="000000" w:sz="4" w:space="0"/>
              <w:right w:val="single" w:color="000000" w:sz="4" w:space="0"/>
            </w:tcBorders>
            <w:noWrap w:val="0"/>
            <w:vAlign w:val="top"/>
          </w:tcPr>
          <w:p w14:paraId="117748E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Calibri" w:eastAsia="仿宋" w:cs="Times New Roman"/>
                <w:b w:val="0"/>
                <w:color w:val="auto"/>
                <w:kern w:val="2"/>
                <w:sz w:val="22"/>
                <w:szCs w:val="22"/>
                <w:shd w:val="clear" w:color="auto" w:fill="auto"/>
                <w:lang w:val="en-US" w:eastAsia="zh-CN" w:bidi="ar-SA"/>
              </w:rPr>
            </w:pPr>
            <w:r>
              <w:rPr>
                <w:rFonts w:hint="eastAsia" w:ascii="仿宋" w:hAnsi="Calibri" w:eastAsia="仿宋" w:cs="Times New Roman"/>
                <w:b w:val="0"/>
                <w:color w:val="auto"/>
                <w:kern w:val="2"/>
                <w:sz w:val="22"/>
                <w:szCs w:val="22"/>
                <w:shd w:val="clear" w:color="auto" w:fill="auto"/>
                <w:lang w:val="en-US" w:eastAsia="zh-CN" w:bidi="ar-SA"/>
              </w:rPr>
              <w:t>于现有轿厢匹配</w:t>
            </w:r>
          </w:p>
        </w:tc>
      </w:tr>
      <w:tr w14:paraId="23683108">
        <w:tblPrEx>
          <w:tblCellMar>
            <w:top w:w="0" w:type="dxa"/>
            <w:left w:w="108" w:type="dxa"/>
            <w:bottom w:w="0" w:type="dxa"/>
            <w:right w:w="108" w:type="dxa"/>
          </w:tblCellMar>
        </w:tblPrEx>
        <w:trPr>
          <w:trHeight w:val="559" w:hRule="atLeast"/>
          <w:jc w:val="center"/>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4F50FF7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Calibri" w:eastAsia="仿宋" w:cs="Times New Roman"/>
                <w:b w:val="0"/>
                <w:color w:val="auto"/>
                <w:kern w:val="2"/>
                <w:sz w:val="22"/>
                <w:szCs w:val="22"/>
                <w:shd w:val="clear" w:color="auto" w:fill="auto"/>
                <w:lang w:val="en-US" w:eastAsia="zh-CN" w:bidi="ar-SA"/>
              </w:rPr>
            </w:pPr>
            <w:r>
              <w:rPr>
                <w:rFonts w:hint="eastAsia" w:ascii="仿宋" w:hAnsi="Calibri" w:eastAsia="仿宋" w:cs="Times New Roman"/>
                <w:b w:val="0"/>
                <w:color w:val="auto"/>
                <w:kern w:val="2"/>
                <w:sz w:val="22"/>
                <w:szCs w:val="22"/>
                <w:shd w:val="clear" w:color="auto" w:fill="auto"/>
                <w:lang w:val="en-US" w:eastAsia="zh-CN" w:bidi="ar-SA"/>
              </w:rPr>
              <w:t>5</w:t>
            </w:r>
          </w:p>
        </w:tc>
        <w:tc>
          <w:tcPr>
            <w:tcW w:w="2039" w:type="pct"/>
            <w:tcBorders>
              <w:top w:val="single" w:color="000000" w:sz="4" w:space="0"/>
              <w:left w:val="single" w:color="000000" w:sz="4" w:space="0"/>
              <w:bottom w:val="single" w:color="000000" w:sz="4" w:space="0"/>
              <w:right w:val="single" w:color="000000" w:sz="4" w:space="0"/>
            </w:tcBorders>
            <w:noWrap w:val="0"/>
            <w:vAlign w:val="center"/>
          </w:tcPr>
          <w:p w14:paraId="3050366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Calibri" w:eastAsia="仿宋" w:cs="Times New Roman"/>
                <w:b w:val="0"/>
                <w:color w:val="auto"/>
                <w:kern w:val="2"/>
                <w:sz w:val="22"/>
                <w:szCs w:val="22"/>
                <w:shd w:val="clear" w:color="auto" w:fill="auto"/>
                <w:lang w:val="en-US" w:eastAsia="zh-CN" w:bidi="ar-SA"/>
              </w:rPr>
            </w:pPr>
            <w:r>
              <w:rPr>
                <w:rFonts w:hint="eastAsia" w:ascii="仿宋" w:hAnsi="Calibri" w:eastAsia="仿宋" w:cs="Times New Roman"/>
                <w:b w:val="0"/>
                <w:color w:val="auto"/>
                <w:kern w:val="2"/>
                <w:sz w:val="22"/>
                <w:szCs w:val="22"/>
                <w:shd w:val="clear" w:color="auto" w:fill="auto"/>
                <w:lang w:val="en-US" w:eastAsia="zh-CN" w:bidi="ar-SA"/>
              </w:rPr>
              <w:t>外呼盒（含外呼板、按钮）</w:t>
            </w:r>
          </w:p>
        </w:tc>
        <w:tc>
          <w:tcPr>
            <w:tcW w:w="585" w:type="pct"/>
            <w:tcBorders>
              <w:top w:val="single" w:color="000000" w:sz="4" w:space="0"/>
              <w:left w:val="single" w:color="000000" w:sz="4" w:space="0"/>
              <w:bottom w:val="single" w:color="000000" w:sz="4" w:space="0"/>
              <w:right w:val="single" w:color="000000" w:sz="4" w:space="0"/>
            </w:tcBorders>
            <w:noWrap w:val="0"/>
            <w:vAlign w:val="center"/>
          </w:tcPr>
          <w:p w14:paraId="71BFEEB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Calibri" w:eastAsia="仿宋" w:cs="Times New Roman"/>
                <w:b w:val="0"/>
                <w:color w:val="auto"/>
                <w:kern w:val="2"/>
                <w:sz w:val="22"/>
                <w:szCs w:val="22"/>
                <w:shd w:val="clear" w:color="auto" w:fill="auto"/>
                <w:lang w:val="en-US" w:eastAsia="zh-CN" w:bidi="ar-SA"/>
              </w:rPr>
            </w:pPr>
            <w:r>
              <w:rPr>
                <w:rFonts w:hint="eastAsia" w:ascii="仿宋" w:hAnsi="Calibri" w:eastAsia="仿宋" w:cs="Times New Roman"/>
                <w:b w:val="0"/>
                <w:color w:val="auto"/>
                <w:kern w:val="2"/>
                <w:sz w:val="22"/>
                <w:szCs w:val="22"/>
                <w:shd w:val="clear" w:color="auto" w:fill="auto"/>
                <w:lang w:val="en-US" w:eastAsia="zh-CN" w:bidi="ar-SA"/>
              </w:rPr>
              <w:t>6</w:t>
            </w:r>
          </w:p>
        </w:tc>
        <w:tc>
          <w:tcPr>
            <w:tcW w:w="536" w:type="pct"/>
            <w:tcBorders>
              <w:top w:val="single" w:color="000000" w:sz="4" w:space="0"/>
              <w:left w:val="single" w:color="000000" w:sz="4" w:space="0"/>
              <w:bottom w:val="single" w:color="000000" w:sz="4" w:space="0"/>
              <w:right w:val="single" w:color="000000" w:sz="4" w:space="0"/>
            </w:tcBorders>
            <w:noWrap w:val="0"/>
            <w:vAlign w:val="center"/>
          </w:tcPr>
          <w:p w14:paraId="545AA520">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 w:hAnsi="Calibri" w:eastAsia="仿宋" w:cs="Times New Roman"/>
                <w:b w:val="0"/>
                <w:color w:val="auto"/>
                <w:kern w:val="2"/>
                <w:sz w:val="22"/>
                <w:szCs w:val="22"/>
                <w:shd w:val="clear" w:color="auto" w:fill="auto"/>
                <w:lang w:val="en-US" w:eastAsia="zh-CN" w:bidi="ar-SA"/>
              </w:rPr>
            </w:pPr>
            <w:r>
              <w:rPr>
                <w:rFonts w:hint="eastAsia" w:ascii="仿宋" w:hAnsi="Calibri" w:eastAsia="仿宋" w:cs="Times New Roman"/>
                <w:b w:val="0"/>
                <w:color w:val="auto"/>
                <w:kern w:val="2"/>
                <w:sz w:val="22"/>
                <w:szCs w:val="22"/>
                <w:shd w:val="clear" w:color="auto" w:fill="auto"/>
                <w:lang w:val="en-US" w:eastAsia="zh-CN" w:bidi="ar-SA"/>
              </w:rPr>
              <w:t>套</w:t>
            </w:r>
          </w:p>
        </w:tc>
        <w:tc>
          <w:tcPr>
            <w:tcW w:w="1366" w:type="pct"/>
            <w:tcBorders>
              <w:top w:val="single" w:color="000000" w:sz="4" w:space="0"/>
              <w:left w:val="single" w:color="000000" w:sz="4" w:space="0"/>
              <w:bottom w:val="single" w:color="000000" w:sz="4" w:space="0"/>
              <w:right w:val="single" w:color="000000" w:sz="4" w:space="0"/>
            </w:tcBorders>
            <w:noWrap w:val="0"/>
            <w:vAlign w:val="top"/>
          </w:tcPr>
          <w:p w14:paraId="4AA1CD6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Calibri" w:eastAsia="仿宋" w:cs="Times New Roman"/>
                <w:b w:val="0"/>
                <w:color w:val="auto"/>
                <w:kern w:val="2"/>
                <w:sz w:val="22"/>
                <w:szCs w:val="22"/>
                <w:shd w:val="clear" w:color="auto" w:fill="auto"/>
                <w:lang w:val="en-US" w:eastAsia="zh-CN" w:bidi="ar-SA"/>
              </w:rPr>
            </w:pPr>
            <w:r>
              <w:rPr>
                <w:rFonts w:hint="eastAsia" w:ascii="仿宋" w:hAnsi="Calibri" w:eastAsia="仿宋" w:cs="Times New Roman"/>
                <w:b w:val="0"/>
                <w:color w:val="auto"/>
                <w:kern w:val="2"/>
                <w:sz w:val="22"/>
                <w:szCs w:val="22"/>
                <w:shd w:val="clear" w:color="auto" w:fill="auto"/>
                <w:lang w:val="en-US" w:eastAsia="zh-CN" w:bidi="ar-SA"/>
              </w:rPr>
              <w:t>6层6站</w:t>
            </w:r>
          </w:p>
        </w:tc>
      </w:tr>
      <w:tr w14:paraId="42F8C591">
        <w:tblPrEx>
          <w:tblCellMar>
            <w:top w:w="0" w:type="dxa"/>
            <w:left w:w="108" w:type="dxa"/>
            <w:bottom w:w="0" w:type="dxa"/>
            <w:right w:w="108" w:type="dxa"/>
          </w:tblCellMar>
        </w:tblPrEx>
        <w:trPr>
          <w:trHeight w:val="559" w:hRule="atLeast"/>
          <w:jc w:val="center"/>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5F1DABF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Calibri" w:eastAsia="仿宋" w:cs="Times New Roman"/>
                <w:b w:val="0"/>
                <w:color w:val="auto"/>
                <w:kern w:val="2"/>
                <w:sz w:val="22"/>
                <w:szCs w:val="22"/>
                <w:shd w:val="clear" w:color="auto" w:fill="auto"/>
                <w:lang w:val="en-US" w:eastAsia="zh-CN" w:bidi="ar-SA"/>
              </w:rPr>
            </w:pPr>
            <w:r>
              <w:rPr>
                <w:rFonts w:hint="eastAsia" w:ascii="仿宋" w:hAnsi="Calibri" w:eastAsia="仿宋" w:cs="Times New Roman"/>
                <w:b w:val="0"/>
                <w:color w:val="auto"/>
                <w:kern w:val="2"/>
                <w:sz w:val="22"/>
                <w:szCs w:val="22"/>
                <w:shd w:val="clear" w:color="auto" w:fill="auto"/>
                <w:lang w:val="en-US" w:eastAsia="zh-CN" w:bidi="ar-SA"/>
              </w:rPr>
              <w:t>6</w:t>
            </w:r>
          </w:p>
        </w:tc>
        <w:tc>
          <w:tcPr>
            <w:tcW w:w="2039" w:type="pct"/>
            <w:tcBorders>
              <w:top w:val="single" w:color="000000" w:sz="4" w:space="0"/>
              <w:left w:val="single" w:color="000000" w:sz="4" w:space="0"/>
              <w:bottom w:val="single" w:color="000000" w:sz="4" w:space="0"/>
              <w:right w:val="single" w:color="000000" w:sz="4" w:space="0"/>
            </w:tcBorders>
            <w:noWrap w:val="0"/>
            <w:vAlign w:val="center"/>
          </w:tcPr>
          <w:p w14:paraId="5FA4B87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Calibri" w:eastAsia="仿宋" w:cs="Times New Roman"/>
                <w:b w:val="0"/>
                <w:color w:val="auto"/>
                <w:kern w:val="2"/>
                <w:sz w:val="22"/>
                <w:szCs w:val="22"/>
                <w:shd w:val="clear" w:color="auto" w:fill="auto"/>
                <w:lang w:val="en-US" w:eastAsia="zh-CN" w:bidi="ar-SA"/>
              </w:rPr>
            </w:pPr>
            <w:r>
              <w:rPr>
                <w:rFonts w:hint="eastAsia" w:ascii="仿宋" w:hAnsi="Calibri" w:eastAsia="仿宋" w:cs="Times New Roman"/>
                <w:b w:val="0"/>
                <w:color w:val="auto"/>
                <w:kern w:val="2"/>
                <w:sz w:val="22"/>
                <w:szCs w:val="22"/>
                <w:shd w:val="clear" w:color="auto" w:fill="auto"/>
                <w:lang w:val="en-US" w:eastAsia="zh-CN" w:bidi="ar-SA"/>
              </w:rPr>
              <w:t>平层光电（含门区光电）</w:t>
            </w:r>
          </w:p>
        </w:tc>
        <w:tc>
          <w:tcPr>
            <w:tcW w:w="585" w:type="pct"/>
            <w:tcBorders>
              <w:top w:val="single" w:color="000000" w:sz="4" w:space="0"/>
              <w:left w:val="single" w:color="000000" w:sz="4" w:space="0"/>
              <w:bottom w:val="single" w:color="000000" w:sz="4" w:space="0"/>
              <w:right w:val="single" w:color="000000" w:sz="4" w:space="0"/>
            </w:tcBorders>
            <w:noWrap w:val="0"/>
            <w:vAlign w:val="center"/>
          </w:tcPr>
          <w:p w14:paraId="0363B0B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Calibri" w:eastAsia="仿宋" w:cs="Times New Roman"/>
                <w:b w:val="0"/>
                <w:color w:val="auto"/>
                <w:kern w:val="2"/>
                <w:sz w:val="22"/>
                <w:szCs w:val="22"/>
                <w:shd w:val="clear" w:color="auto" w:fill="auto"/>
                <w:lang w:val="en-US" w:eastAsia="zh-CN" w:bidi="ar-SA"/>
              </w:rPr>
            </w:pPr>
            <w:r>
              <w:rPr>
                <w:rFonts w:hint="eastAsia" w:ascii="仿宋" w:hAnsi="Calibri" w:eastAsia="仿宋" w:cs="Times New Roman"/>
                <w:b w:val="0"/>
                <w:color w:val="auto"/>
                <w:kern w:val="2"/>
                <w:sz w:val="22"/>
                <w:szCs w:val="22"/>
                <w:shd w:val="clear" w:color="auto" w:fill="auto"/>
                <w:lang w:val="en-US" w:eastAsia="zh-CN" w:bidi="ar-SA"/>
              </w:rPr>
              <w:t>4</w:t>
            </w:r>
          </w:p>
        </w:tc>
        <w:tc>
          <w:tcPr>
            <w:tcW w:w="536" w:type="pct"/>
            <w:tcBorders>
              <w:top w:val="single" w:color="000000" w:sz="4" w:space="0"/>
              <w:left w:val="single" w:color="000000" w:sz="4" w:space="0"/>
              <w:bottom w:val="single" w:color="000000" w:sz="4" w:space="0"/>
              <w:right w:val="single" w:color="000000" w:sz="4" w:space="0"/>
            </w:tcBorders>
            <w:noWrap w:val="0"/>
            <w:vAlign w:val="center"/>
          </w:tcPr>
          <w:p w14:paraId="6B9A9A61">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 w:hAnsi="Calibri" w:eastAsia="仿宋" w:cs="Times New Roman"/>
                <w:b w:val="0"/>
                <w:color w:val="auto"/>
                <w:kern w:val="2"/>
                <w:sz w:val="22"/>
                <w:szCs w:val="22"/>
                <w:shd w:val="clear" w:color="auto" w:fill="auto"/>
                <w:lang w:val="en-US" w:eastAsia="zh-CN" w:bidi="ar-SA"/>
              </w:rPr>
            </w:pPr>
            <w:r>
              <w:rPr>
                <w:rFonts w:hint="eastAsia" w:ascii="仿宋" w:hAnsi="Calibri" w:eastAsia="仿宋" w:cs="Times New Roman"/>
                <w:b w:val="0"/>
                <w:color w:val="auto"/>
                <w:kern w:val="2"/>
                <w:sz w:val="22"/>
                <w:szCs w:val="22"/>
                <w:shd w:val="clear" w:color="auto" w:fill="auto"/>
                <w:lang w:val="en-US" w:eastAsia="zh-CN" w:bidi="ar-SA"/>
              </w:rPr>
              <w:t>个</w:t>
            </w:r>
          </w:p>
        </w:tc>
        <w:tc>
          <w:tcPr>
            <w:tcW w:w="1366" w:type="pct"/>
            <w:tcBorders>
              <w:top w:val="single" w:color="000000" w:sz="4" w:space="0"/>
              <w:left w:val="single" w:color="000000" w:sz="4" w:space="0"/>
              <w:bottom w:val="single" w:color="000000" w:sz="4" w:space="0"/>
              <w:right w:val="single" w:color="000000" w:sz="4" w:space="0"/>
            </w:tcBorders>
            <w:noWrap w:val="0"/>
            <w:vAlign w:val="top"/>
          </w:tcPr>
          <w:p w14:paraId="735548E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Calibri" w:eastAsia="仿宋" w:cs="Times New Roman"/>
                <w:b w:val="0"/>
                <w:color w:val="auto"/>
                <w:kern w:val="2"/>
                <w:sz w:val="22"/>
                <w:szCs w:val="22"/>
                <w:shd w:val="clear" w:color="auto" w:fill="auto"/>
                <w:lang w:val="en-US" w:eastAsia="zh-CN" w:bidi="ar-SA"/>
              </w:rPr>
            </w:pPr>
            <w:r>
              <w:rPr>
                <w:rFonts w:hint="eastAsia" w:ascii="仿宋" w:hAnsi="Calibri" w:eastAsia="仿宋" w:cs="Times New Roman"/>
                <w:b w:val="0"/>
                <w:color w:val="auto"/>
                <w:kern w:val="2"/>
                <w:sz w:val="22"/>
                <w:szCs w:val="22"/>
                <w:shd w:val="clear" w:color="auto" w:fill="auto"/>
                <w:lang w:val="en-US" w:eastAsia="zh-CN" w:bidi="ar-SA"/>
              </w:rPr>
              <w:t>于现有轿厢匹配</w:t>
            </w:r>
          </w:p>
        </w:tc>
      </w:tr>
      <w:tr w14:paraId="6D4CBDBD">
        <w:tblPrEx>
          <w:tblCellMar>
            <w:top w:w="0" w:type="dxa"/>
            <w:left w:w="108" w:type="dxa"/>
            <w:bottom w:w="0" w:type="dxa"/>
            <w:right w:w="108" w:type="dxa"/>
          </w:tblCellMar>
        </w:tblPrEx>
        <w:trPr>
          <w:trHeight w:val="559" w:hRule="atLeast"/>
          <w:jc w:val="center"/>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572A2D9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Calibri" w:eastAsia="仿宋" w:cs="Times New Roman"/>
                <w:b w:val="0"/>
                <w:color w:val="auto"/>
                <w:kern w:val="2"/>
                <w:sz w:val="22"/>
                <w:szCs w:val="22"/>
                <w:shd w:val="clear" w:color="auto" w:fill="auto"/>
                <w:lang w:val="en-US" w:eastAsia="zh-CN" w:bidi="ar-SA"/>
              </w:rPr>
            </w:pPr>
            <w:r>
              <w:rPr>
                <w:rFonts w:hint="eastAsia" w:ascii="仿宋" w:hAnsi="Calibri" w:eastAsia="仿宋" w:cs="Times New Roman"/>
                <w:b w:val="0"/>
                <w:color w:val="auto"/>
                <w:kern w:val="2"/>
                <w:sz w:val="22"/>
                <w:szCs w:val="22"/>
                <w:shd w:val="clear" w:color="auto" w:fill="auto"/>
                <w:lang w:val="en-US" w:eastAsia="zh-CN" w:bidi="ar-SA"/>
              </w:rPr>
              <w:t>7</w:t>
            </w:r>
          </w:p>
        </w:tc>
        <w:tc>
          <w:tcPr>
            <w:tcW w:w="2039" w:type="pct"/>
            <w:tcBorders>
              <w:top w:val="single" w:color="000000" w:sz="4" w:space="0"/>
              <w:left w:val="single" w:color="000000" w:sz="4" w:space="0"/>
              <w:bottom w:val="single" w:color="000000" w:sz="4" w:space="0"/>
              <w:right w:val="single" w:color="000000" w:sz="4" w:space="0"/>
            </w:tcBorders>
            <w:noWrap w:val="0"/>
            <w:vAlign w:val="center"/>
          </w:tcPr>
          <w:p w14:paraId="355C1B2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Calibri" w:eastAsia="仿宋" w:cs="Times New Roman"/>
                <w:b w:val="0"/>
                <w:color w:val="auto"/>
                <w:kern w:val="2"/>
                <w:sz w:val="22"/>
                <w:szCs w:val="22"/>
                <w:shd w:val="clear" w:color="auto" w:fill="auto"/>
                <w:lang w:val="en-US" w:eastAsia="zh-CN" w:bidi="ar-SA"/>
              </w:rPr>
            </w:pPr>
            <w:r>
              <w:rPr>
                <w:rFonts w:hint="eastAsia" w:ascii="仿宋" w:hAnsi="Calibri" w:eastAsia="仿宋" w:cs="Times New Roman"/>
                <w:b w:val="0"/>
                <w:color w:val="auto"/>
                <w:kern w:val="2"/>
                <w:sz w:val="22"/>
                <w:szCs w:val="22"/>
                <w:shd w:val="clear" w:color="auto" w:fill="auto"/>
                <w:lang w:val="en-US" w:eastAsia="zh-CN" w:bidi="ar-SA"/>
              </w:rPr>
              <w:t>底坑检修盒（含对讲）</w:t>
            </w:r>
          </w:p>
        </w:tc>
        <w:tc>
          <w:tcPr>
            <w:tcW w:w="585" w:type="pct"/>
            <w:tcBorders>
              <w:top w:val="single" w:color="000000" w:sz="4" w:space="0"/>
              <w:left w:val="single" w:color="000000" w:sz="4" w:space="0"/>
              <w:bottom w:val="single" w:color="000000" w:sz="4" w:space="0"/>
              <w:right w:val="single" w:color="000000" w:sz="4" w:space="0"/>
            </w:tcBorders>
            <w:noWrap w:val="0"/>
            <w:vAlign w:val="center"/>
          </w:tcPr>
          <w:p w14:paraId="6802285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Calibri" w:eastAsia="仿宋" w:cs="Times New Roman"/>
                <w:b w:val="0"/>
                <w:color w:val="auto"/>
                <w:kern w:val="2"/>
                <w:sz w:val="22"/>
                <w:szCs w:val="22"/>
                <w:shd w:val="clear" w:color="auto" w:fill="auto"/>
                <w:lang w:val="en-US" w:eastAsia="zh-CN" w:bidi="ar-SA"/>
              </w:rPr>
            </w:pPr>
            <w:r>
              <w:rPr>
                <w:rFonts w:hint="eastAsia" w:ascii="仿宋" w:hAnsi="Calibri" w:eastAsia="仿宋" w:cs="Times New Roman"/>
                <w:b w:val="0"/>
                <w:color w:val="auto"/>
                <w:kern w:val="2"/>
                <w:sz w:val="22"/>
                <w:szCs w:val="22"/>
                <w:shd w:val="clear" w:color="auto" w:fill="auto"/>
                <w:lang w:val="en-US" w:eastAsia="zh-CN" w:bidi="ar-SA"/>
              </w:rPr>
              <w:t>1</w:t>
            </w:r>
          </w:p>
        </w:tc>
        <w:tc>
          <w:tcPr>
            <w:tcW w:w="536" w:type="pct"/>
            <w:tcBorders>
              <w:top w:val="single" w:color="000000" w:sz="4" w:space="0"/>
              <w:left w:val="single" w:color="000000" w:sz="4" w:space="0"/>
              <w:bottom w:val="single" w:color="000000" w:sz="4" w:space="0"/>
              <w:right w:val="single" w:color="000000" w:sz="4" w:space="0"/>
            </w:tcBorders>
            <w:noWrap w:val="0"/>
            <w:vAlign w:val="center"/>
          </w:tcPr>
          <w:p w14:paraId="289DCDF3">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 w:hAnsi="Calibri" w:eastAsia="仿宋" w:cs="Times New Roman"/>
                <w:b w:val="0"/>
                <w:color w:val="auto"/>
                <w:kern w:val="2"/>
                <w:sz w:val="22"/>
                <w:szCs w:val="22"/>
                <w:shd w:val="clear" w:color="auto" w:fill="auto"/>
                <w:lang w:val="en-US" w:eastAsia="zh-CN" w:bidi="ar-SA"/>
              </w:rPr>
            </w:pPr>
            <w:r>
              <w:rPr>
                <w:rFonts w:hint="eastAsia" w:ascii="仿宋" w:hAnsi="Calibri" w:eastAsia="仿宋" w:cs="Times New Roman"/>
                <w:b w:val="0"/>
                <w:color w:val="auto"/>
                <w:kern w:val="2"/>
                <w:sz w:val="22"/>
                <w:szCs w:val="22"/>
                <w:shd w:val="clear" w:color="auto" w:fill="auto"/>
                <w:lang w:val="en-US" w:eastAsia="zh-CN" w:bidi="ar-SA"/>
              </w:rPr>
              <w:t>套</w:t>
            </w:r>
          </w:p>
        </w:tc>
        <w:tc>
          <w:tcPr>
            <w:tcW w:w="1366" w:type="pct"/>
            <w:tcBorders>
              <w:top w:val="single" w:color="000000" w:sz="4" w:space="0"/>
              <w:left w:val="single" w:color="000000" w:sz="4" w:space="0"/>
              <w:bottom w:val="single" w:color="000000" w:sz="4" w:space="0"/>
              <w:right w:val="single" w:color="000000" w:sz="4" w:space="0"/>
            </w:tcBorders>
            <w:noWrap w:val="0"/>
            <w:vAlign w:val="top"/>
          </w:tcPr>
          <w:p w14:paraId="79EC008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Calibri" w:eastAsia="仿宋" w:cs="Times New Roman"/>
                <w:b w:val="0"/>
                <w:color w:val="auto"/>
                <w:kern w:val="2"/>
                <w:sz w:val="22"/>
                <w:szCs w:val="22"/>
                <w:shd w:val="clear" w:color="auto" w:fill="auto"/>
                <w:lang w:val="en-US" w:eastAsia="zh-CN" w:bidi="ar-SA"/>
              </w:rPr>
            </w:pPr>
            <w:r>
              <w:rPr>
                <w:rFonts w:hint="eastAsia" w:ascii="仿宋" w:hAnsi="Calibri" w:eastAsia="仿宋" w:cs="Times New Roman"/>
                <w:b w:val="0"/>
                <w:color w:val="auto"/>
                <w:kern w:val="2"/>
                <w:sz w:val="22"/>
                <w:szCs w:val="22"/>
                <w:shd w:val="clear" w:color="auto" w:fill="auto"/>
                <w:lang w:val="en-US" w:eastAsia="zh-CN" w:bidi="ar-SA"/>
              </w:rPr>
              <w:t>于现有轿厢匹配</w:t>
            </w:r>
          </w:p>
        </w:tc>
      </w:tr>
      <w:tr w14:paraId="20861AA2">
        <w:tblPrEx>
          <w:tblCellMar>
            <w:top w:w="0" w:type="dxa"/>
            <w:left w:w="108" w:type="dxa"/>
            <w:bottom w:w="0" w:type="dxa"/>
            <w:right w:w="108" w:type="dxa"/>
          </w:tblCellMar>
        </w:tblPrEx>
        <w:trPr>
          <w:trHeight w:val="559" w:hRule="atLeast"/>
          <w:jc w:val="center"/>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6A4BA65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Calibri" w:eastAsia="仿宋" w:cs="Times New Roman"/>
                <w:b w:val="0"/>
                <w:color w:val="auto"/>
                <w:kern w:val="2"/>
                <w:sz w:val="22"/>
                <w:szCs w:val="22"/>
                <w:shd w:val="clear" w:color="auto" w:fill="auto"/>
                <w:lang w:val="en-US" w:eastAsia="zh-CN" w:bidi="ar-SA"/>
              </w:rPr>
            </w:pPr>
            <w:r>
              <w:rPr>
                <w:rFonts w:hint="eastAsia" w:ascii="仿宋" w:hAnsi="Calibri" w:eastAsia="仿宋" w:cs="Times New Roman"/>
                <w:b w:val="0"/>
                <w:color w:val="auto"/>
                <w:kern w:val="2"/>
                <w:sz w:val="22"/>
                <w:szCs w:val="22"/>
                <w:shd w:val="clear" w:color="auto" w:fill="auto"/>
                <w:lang w:val="en-US" w:eastAsia="zh-CN" w:bidi="ar-SA"/>
              </w:rPr>
              <w:t>8</w:t>
            </w:r>
          </w:p>
        </w:tc>
        <w:tc>
          <w:tcPr>
            <w:tcW w:w="2039" w:type="pct"/>
            <w:tcBorders>
              <w:top w:val="single" w:color="000000" w:sz="4" w:space="0"/>
              <w:left w:val="single" w:color="000000" w:sz="4" w:space="0"/>
              <w:bottom w:val="single" w:color="000000" w:sz="4" w:space="0"/>
              <w:right w:val="single" w:color="000000" w:sz="4" w:space="0"/>
            </w:tcBorders>
            <w:noWrap w:val="0"/>
            <w:vAlign w:val="top"/>
          </w:tcPr>
          <w:p w14:paraId="3F695DF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Calibri" w:eastAsia="仿宋" w:cs="Times New Roman"/>
                <w:b w:val="0"/>
                <w:color w:val="auto"/>
                <w:kern w:val="2"/>
                <w:sz w:val="22"/>
                <w:szCs w:val="22"/>
                <w:shd w:val="clear" w:color="auto" w:fill="auto"/>
                <w:lang w:val="en-US" w:eastAsia="zh-CN" w:bidi="ar-SA"/>
              </w:rPr>
            </w:pPr>
            <w:r>
              <w:rPr>
                <w:rFonts w:hint="eastAsia" w:ascii="仿宋" w:hAnsi="Calibri" w:eastAsia="仿宋" w:cs="Times New Roman"/>
                <w:b w:val="0"/>
                <w:color w:val="auto"/>
                <w:kern w:val="2"/>
                <w:sz w:val="22"/>
                <w:szCs w:val="22"/>
                <w:shd w:val="clear" w:color="auto" w:fill="auto"/>
                <w:lang w:val="en-US" w:eastAsia="zh-CN" w:bidi="ar-SA"/>
              </w:rPr>
              <w:t>声光报警装置</w:t>
            </w:r>
          </w:p>
        </w:tc>
        <w:tc>
          <w:tcPr>
            <w:tcW w:w="585" w:type="pct"/>
            <w:tcBorders>
              <w:top w:val="single" w:color="000000" w:sz="4" w:space="0"/>
              <w:left w:val="single" w:color="000000" w:sz="4" w:space="0"/>
              <w:bottom w:val="single" w:color="000000" w:sz="4" w:space="0"/>
              <w:right w:val="single" w:color="000000" w:sz="4" w:space="0"/>
            </w:tcBorders>
            <w:noWrap w:val="0"/>
            <w:vAlign w:val="center"/>
          </w:tcPr>
          <w:p w14:paraId="71B3F12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Calibri" w:eastAsia="仿宋" w:cs="Times New Roman"/>
                <w:b w:val="0"/>
                <w:color w:val="auto"/>
                <w:kern w:val="2"/>
                <w:sz w:val="22"/>
                <w:szCs w:val="22"/>
                <w:shd w:val="clear" w:color="auto" w:fill="auto"/>
                <w:lang w:val="en-US" w:eastAsia="zh-CN" w:bidi="ar-SA"/>
              </w:rPr>
            </w:pPr>
            <w:r>
              <w:rPr>
                <w:rFonts w:hint="eastAsia" w:ascii="仿宋" w:hAnsi="Calibri" w:eastAsia="仿宋" w:cs="Times New Roman"/>
                <w:b w:val="0"/>
                <w:color w:val="auto"/>
                <w:kern w:val="2"/>
                <w:sz w:val="22"/>
                <w:szCs w:val="22"/>
                <w:shd w:val="clear" w:color="auto" w:fill="auto"/>
                <w:lang w:val="en-US" w:eastAsia="zh-CN" w:bidi="ar-SA"/>
              </w:rPr>
              <w:t>1</w:t>
            </w:r>
          </w:p>
        </w:tc>
        <w:tc>
          <w:tcPr>
            <w:tcW w:w="536" w:type="pct"/>
            <w:tcBorders>
              <w:top w:val="single" w:color="000000" w:sz="4" w:space="0"/>
              <w:left w:val="single" w:color="000000" w:sz="4" w:space="0"/>
              <w:bottom w:val="single" w:color="000000" w:sz="4" w:space="0"/>
              <w:right w:val="single" w:color="000000" w:sz="4" w:space="0"/>
            </w:tcBorders>
            <w:noWrap w:val="0"/>
            <w:vAlign w:val="top"/>
          </w:tcPr>
          <w:p w14:paraId="1BCE8584">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 w:hAnsi="Calibri" w:eastAsia="仿宋" w:cs="Times New Roman"/>
                <w:b w:val="0"/>
                <w:color w:val="auto"/>
                <w:kern w:val="2"/>
                <w:sz w:val="22"/>
                <w:szCs w:val="22"/>
                <w:shd w:val="clear" w:color="auto" w:fill="auto"/>
                <w:lang w:val="en-US" w:eastAsia="zh-CN" w:bidi="ar-SA"/>
              </w:rPr>
            </w:pPr>
            <w:r>
              <w:rPr>
                <w:rFonts w:hint="eastAsia" w:ascii="仿宋" w:hAnsi="Calibri" w:eastAsia="仿宋" w:cs="Times New Roman"/>
                <w:b w:val="0"/>
                <w:color w:val="auto"/>
                <w:kern w:val="2"/>
                <w:sz w:val="22"/>
                <w:szCs w:val="22"/>
                <w:shd w:val="clear" w:color="auto" w:fill="auto"/>
                <w:lang w:val="en-US" w:eastAsia="zh-CN" w:bidi="ar-SA"/>
              </w:rPr>
              <w:t>个</w:t>
            </w:r>
          </w:p>
        </w:tc>
        <w:tc>
          <w:tcPr>
            <w:tcW w:w="1366" w:type="pct"/>
            <w:tcBorders>
              <w:top w:val="single" w:color="000000" w:sz="4" w:space="0"/>
              <w:left w:val="single" w:color="000000" w:sz="4" w:space="0"/>
              <w:bottom w:val="single" w:color="000000" w:sz="4" w:space="0"/>
              <w:right w:val="single" w:color="000000" w:sz="4" w:space="0"/>
            </w:tcBorders>
            <w:noWrap w:val="0"/>
            <w:vAlign w:val="top"/>
          </w:tcPr>
          <w:p w14:paraId="38DC022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Calibri" w:eastAsia="仿宋" w:cs="Times New Roman"/>
                <w:b w:val="0"/>
                <w:color w:val="auto"/>
                <w:kern w:val="2"/>
                <w:sz w:val="22"/>
                <w:szCs w:val="22"/>
                <w:shd w:val="clear" w:color="auto" w:fill="auto"/>
                <w:lang w:val="en-US" w:eastAsia="zh-CN" w:bidi="ar-SA"/>
              </w:rPr>
            </w:pPr>
            <w:r>
              <w:rPr>
                <w:rFonts w:hint="eastAsia" w:ascii="仿宋" w:hAnsi="Calibri" w:eastAsia="仿宋" w:cs="Times New Roman"/>
                <w:b w:val="0"/>
                <w:color w:val="auto"/>
                <w:kern w:val="2"/>
                <w:sz w:val="22"/>
                <w:szCs w:val="22"/>
                <w:shd w:val="clear" w:color="auto" w:fill="auto"/>
                <w:lang w:val="en-US" w:eastAsia="zh-CN" w:bidi="ar-SA"/>
              </w:rPr>
              <w:t>于现有轿厢匹配</w:t>
            </w:r>
          </w:p>
        </w:tc>
      </w:tr>
      <w:tr w14:paraId="31C86DD9">
        <w:tblPrEx>
          <w:tblCellMar>
            <w:top w:w="0" w:type="dxa"/>
            <w:left w:w="108" w:type="dxa"/>
            <w:bottom w:w="0" w:type="dxa"/>
            <w:right w:w="108" w:type="dxa"/>
          </w:tblCellMar>
        </w:tblPrEx>
        <w:trPr>
          <w:trHeight w:val="559" w:hRule="atLeast"/>
          <w:jc w:val="center"/>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02B124F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Calibri" w:eastAsia="仿宋" w:cs="Times New Roman"/>
                <w:b w:val="0"/>
                <w:color w:val="auto"/>
                <w:kern w:val="2"/>
                <w:sz w:val="22"/>
                <w:szCs w:val="22"/>
                <w:shd w:val="clear" w:color="auto" w:fill="auto"/>
                <w:lang w:val="en-US" w:eastAsia="zh-CN" w:bidi="ar-SA"/>
              </w:rPr>
            </w:pPr>
            <w:r>
              <w:rPr>
                <w:rFonts w:hint="eastAsia" w:ascii="仿宋" w:hAnsi="Calibri" w:eastAsia="仿宋" w:cs="Times New Roman"/>
                <w:b w:val="0"/>
                <w:color w:val="auto"/>
                <w:kern w:val="2"/>
                <w:sz w:val="22"/>
                <w:szCs w:val="22"/>
                <w:shd w:val="clear" w:color="auto" w:fill="auto"/>
                <w:lang w:val="en-US" w:eastAsia="zh-CN" w:bidi="ar-SA"/>
              </w:rPr>
              <w:t>9</w:t>
            </w:r>
          </w:p>
        </w:tc>
        <w:tc>
          <w:tcPr>
            <w:tcW w:w="2039" w:type="pct"/>
            <w:tcBorders>
              <w:top w:val="single" w:color="000000" w:sz="4" w:space="0"/>
              <w:left w:val="single" w:color="000000" w:sz="4" w:space="0"/>
              <w:bottom w:val="single" w:color="000000" w:sz="4" w:space="0"/>
              <w:right w:val="single" w:color="000000" w:sz="4" w:space="0"/>
            </w:tcBorders>
            <w:noWrap w:val="0"/>
            <w:vAlign w:val="top"/>
          </w:tcPr>
          <w:p w14:paraId="0FACFFB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Calibri" w:eastAsia="仿宋" w:cs="Times New Roman"/>
                <w:b w:val="0"/>
                <w:color w:val="auto"/>
                <w:kern w:val="2"/>
                <w:sz w:val="22"/>
                <w:szCs w:val="22"/>
                <w:shd w:val="clear" w:color="auto" w:fill="auto"/>
                <w:lang w:val="en-US" w:eastAsia="zh-CN" w:bidi="ar-SA"/>
              </w:rPr>
            </w:pPr>
            <w:r>
              <w:rPr>
                <w:rFonts w:hint="eastAsia" w:ascii="仿宋" w:hAnsi="Calibri" w:eastAsia="仿宋" w:cs="Times New Roman"/>
                <w:b w:val="0"/>
                <w:color w:val="auto"/>
                <w:kern w:val="2"/>
                <w:sz w:val="22"/>
                <w:szCs w:val="22"/>
                <w:shd w:val="clear" w:color="auto" w:fill="auto"/>
                <w:lang w:val="en-US" w:eastAsia="zh-CN" w:bidi="ar-SA"/>
              </w:rPr>
              <w:t>门机控制器</w:t>
            </w:r>
          </w:p>
        </w:tc>
        <w:tc>
          <w:tcPr>
            <w:tcW w:w="585" w:type="pct"/>
            <w:tcBorders>
              <w:top w:val="single" w:color="000000" w:sz="4" w:space="0"/>
              <w:left w:val="single" w:color="000000" w:sz="4" w:space="0"/>
              <w:bottom w:val="single" w:color="000000" w:sz="4" w:space="0"/>
              <w:right w:val="single" w:color="000000" w:sz="4" w:space="0"/>
            </w:tcBorders>
            <w:noWrap w:val="0"/>
            <w:vAlign w:val="center"/>
          </w:tcPr>
          <w:p w14:paraId="25CB322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Calibri" w:eastAsia="仿宋" w:cs="Times New Roman"/>
                <w:b w:val="0"/>
                <w:color w:val="auto"/>
                <w:kern w:val="2"/>
                <w:sz w:val="22"/>
                <w:szCs w:val="22"/>
                <w:shd w:val="clear" w:color="auto" w:fill="auto"/>
                <w:lang w:val="en-US" w:eastAsia="zh-CN" w:bidi="ar-SA"/>
              </w:rPr>
            </w:pPr>
            <w:r>
              <w:rPr>
                <w:rFonts w:hint="eastAsia" w:ascii="仿宋" w:hAnsi="Calibri" w:eastAsia="仿宋" w:cs="Times New Roman"/>
                <w:b w:val="0"/>
                <w:color w:val="auto"/>
                <w:kern w:val="2"/>
                <w:sz w:val="22"/>
                <w:szCs w:val="22"/>
                <w:shd w:val="clear" w:color="auto" w:fill="auto"/>
                <w:lang w:val="en-US" w:eastAsia="zh-CN" w:bidi="ar-SA"/>
              </w:rPr>
              <w:t>1</w:t>
            </w:r>
          </w:p>
        </w:tc>
        <w:tc>
          <w:tcPr>
            <w:tcW w:w="536" w:type="pct"/>
            <w:tcBorders>
              <w:top w:val="single" w:color="000000" w:sz="4" w:space="0"/>
              <w:left w:val="single" w:color="000000" w:sz="4" w:space="0"/>
              <w:bottom w:val="single" w:color="000000" w:sz="4" w:space="0"/>
              <w:right w:val="single" w:color="000000" w:sz="4" w:space="0"/>
            </w:tcBorders>
            <w:noWrap w:val="0"/>
            <w:vAlign w:val="top"/>
          </w:tcPr>
          <w:p w14:paraId="6BC26C9C">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 w:hAnsi="Calibri" w:eastAsia="仿宋" w:cs="Times New Roman"/>
                <w:b w:val="0"/>
                <w:color w:val="auto"/>
                <w:kern w:val="2"/>
                <w:sz w:val="22"/>
                <w:szCs w:val="22"/>
                <w:shd w:val="clear" w:color="auto" w:fill="auto"/>
                <w:lang w:val="en-US" w:eastAsia="zh-CN" w:bidi="ar-SA"/>
              </w:rPr>
            </w:pPr>
            <w:r>
              <w:rPr>
                <w:rFonts w:hint="eastAsia" w:ascii="仿宋" w:hAnsi="Calibri" w:eastAsia="仿宋" w:cs="Times New Roman"/>
                <w:b w:val="0"/>
                <w:color w:val="auto"/>
                <w:kern w:val="2"/>
                <w:sz w:val="22"/>
                <w:szCs w:val="22"/>
                <w:shd w:val="clear" w:color="auto" w:fill="auto"/>
                <w:lang w:val="en-US" w:eastAsia="zh-CN" w:bidi="ar-SA"/>
              </w:rPr>
              <w:t>台</w:t>
            </w:r>
          </w:p>
        </w:tc>
        <w:tc>
          <w:tcPr>
            <w:tcW w:w="1366" w:type="pct"/>
            <w:tcBorders>
              <w:top w:val="single" w:color="000000" w:sz="4" w:space="0"/>
              <w:left w:val="single" w:color="000000" w:sz="4" w:space="0"/>
              <w:bottom w:val="single" w:color="000000" w:sz="4" w:space="0"/>
              <w:right w:val="single" w:color="000000" w:sz="4" w:space="0"/>
            </w:tcBorders>
            <w:noWrap w:val="0"/>
            <w:vAlign w:val="top"/>
          </w:tcPr>
          <w:p w14:paraId="7EBFB06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Calibri" w:eastAsia="仿宋" w:cs="Times New Roman"/>
                <w:b w:val="0"/>
                <w:color w:val="auto"/>
                <w:kern w:val="2"/>
                <w:sz w:val="22"/>
                <w:szCs w:val="22"/>
                <w:shd w:val="clear" w:color="auto" w:fill="auto"/>
                <w:lang w:val="en-US" w:eastAsia="zh-CN" w:bidi="ar-SA"/>
              </w:rPr>
            </w:pPr>
            <w:r>
              <w:rPr>
                <w:rFonts w:hint="eastAsia" w:ascii="仿宋" w:hAnsi="Calibri" w:eastAsia="仿宋" w:cs="Times New Roman"/>
                <w:b w:val="0"/>
                <w:color w:val="auto"/>
                <w:kern w:val="2"/>
                <w:sz w:val="22"/>
                <w:szCs w:val="22"/>
                <w:shd w:val="clear" w:color="auto" w:fill="auto"/>
                <w:lang w:val="en-US" w:eastAsia="zh-CN" w:bidi="ar-SA"/>
              </w:rPr>
              <w:t>于现有轿厢匹配</w:t>
            </w:r>
          </w:p>
        </w:tc>
      </w:tr>
      <w:tr w14:paraId="5781C402">
        <w:tblPrEx>
          <w:tblCellMar>
            <w:top w:w="0" w:type="dxa"/>
            <w:left w:w="108" w:type="dxa"/>
            <w:bottom w:w="0" w:type="dxa"/>
            <w:right w:w="108" w:type="dxa"/>
          </w:tblCellMar>
        </w:tblPrEx>
        <w:trPr>
          <w:trHeight w:val="559" w:hRule="atLeast"/>
          <w:jc w:val="center"/>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10EC85E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Calibri" w:eastAsia="仿宋" w:cs="Times New Roman"/>
                <w:b w:val="0"/>
                <w:color w:val="auto"/>
                <w:kern w:val="2"/>
                <w:sz w:val="22"/>
                <w:szCs w:val="22"/>
                <w:shd w:val="clear" w:color="auto" w:fill="auto"/>
                <w:lang w:val="en-US" w:eastAsia="zh-CN" w:bidi="ar-SA"/>
              </w:rPr>
            </w:pPr>
            <w:r>
              <w:rPr>
                <w:rFonts w:hint="eastAsia" w:ascii="仿宋" w:hAnsi="Calibri" w:eastAsia="仿宋" w:cs="Times New Roman"/>
                <w:b w:val="0"/>
                <w:color w:val="auto"/>
                <w:kern w:val="2"/>
                <w:sz w:val="22"/>
                <w:szCs w:val="22"/>
                <w:shd w:val="clear" w:color="auto" w:fill="auto"/>
                <w:lang w:val="en-US" w:eastAsia="zh-CN" w:bidi="ar-SA"/>
              </w:rPr>
              <w:t>10</w:t>
            </w:r>
          </w:p>
        </w:tc>
        <w:tc>
          <w:tcPr>
            <w:tcW w:w="2039" w:type="pct"/>
            <w:tcBorders>
              <w:top w:val="single" w:color="000000" w:sz="4" w:space="0"/>
              <w:left w:val="single" w:color="000000" w:sz="4" w:space="0"/>
              <w:bottom w:val="single" w:color="000000" w:sz="4" w:space="0"/>
              <w:right w:val="single" w:color="000000" w:sz="4" w:space="0"/>
            </w:tcBorders>
            <w:noWrap w:val="0"/>
            <w:vAlign w:val="top"/>
          </w:tcPr>
          <w:p w14:paraId="614ADCA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Calibri" w:eastAsia="仿宋" w:cs="Times New Roman"/>
                <w:b w:val="0"/>
                <w:color w:val="auto"/>
                <w:kern w:val="2"/>
                <w:sz w:val="22"/>
                <w:szCs w:val="22"/>
                <w:shd w:val="clear" w:color="auto" w:fill="auto"/>
                <w:lang w:val="en-US" w:eastAsia="zh-CN" w:bidi="ar-SA"/>
              </w:rPr>
            </w:pPr>
            <w:r>
              <w:rPr>
                <w:rFonts w:hint="eastAsia" w:ascii="仿宋" w:hAnsi="Calibri" w:eastAsia="仿宋" w:cs="Times New Roman"/>
                <w:b w:val="0"/>
                <w:color w:val="auto"/>
                <w:kern w:val="2"/>
                <w:sz w:val="22"/>
                <w:szCs w:val="22"/>
                <w:shd w:val="clear" w:color="auto" w:fill="auto"/>
                <w:lang w:val="en-US" w:eastAsia="zh-CN" w:bidi="ar-SA"/>
              </w:rPr>
              <w:t>光幕</w:t>
            </w:r>
          </w:p>
        </w:tc>
        <w:tc>
          <w:tcPr>
            <w:tcW w:w="585" w:type="pct"/>
            <w:tcBorders>
              <w:top w:val="single" w:color="000000" w:sz="4" w:space="0"/>
              <w:left w:val="single" w:color="000000" w:sz="4" w:space="0"/>
              <w:bottom w:val="single" w:color="000000" w:sz="4" w:space="0"/>
              <w:right w:val="single" w:color="000000" w:sz="4" w:space="0"/>
            </w:tcBorders>
            <w:noWrap w:val="0"/>
            <w:vAlign w:val="center"/>
          </w:tcPr>
          <w:p w14:paraId="4B1E8DF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Calibri" w:eastAsia="仿宋" w:cs="Times New Roman"/>
                <w:b w:val="0"/>
                <w:color w:val="auto"/>
                <w:kern w:val="2"/>
                <w:sz w:val="22"/>
                <w:szCs w:val="22"/>
                <w:shd w:val="clear" w:color="auto" w:fill="auto"/>
                <w:lang w:val="en-US" w:eastAsia="zh-CN" w:bidi="ar-SA"/>
              </w:rPr>
            </w:pPr>
            <w:r>
              <w:rPr>
                <w:rFonts w:hint="eastAsia" w:ascii="仿宋" w:hAnsi="Calibri" w:eastAsia="仿宋" w:cs="Times New Roman"/>
                <w:b w:val="0"/>
                <w:color w:val="auto"/>
                <w:kern w:val="2"/>
                <w:sz w:val="22"/>
                <w:szCs w:val="22"/>
                <w:shd w:val="clear" w:color="auto" w:fill="auto"/>
                <w:lang w:val="en-US" w:eastAsia="zh-CN" w:bidi="ar-SA"/>
              </w:rPr>
              <w:t>1</w:t>
            </w:r>
          </w:p>
        </w:tc>
        <w:tc>
          <w:tcPr>
            <w:tcW w:w="536" w:type="pct"/>
            <w:tcBorders>
              <w:top w:val="single" w:color="000000" w:sz="4" w:space="0"/>
              <w:left w:val="single" w:color="000000" w:sz="4" w:space="0"/>
              <w:bottom w:val="single" w:color="000000" w:sz="4" w:space="0"/>
              <w:right w:val="single" w:color="000000" w:sz="4" w:space="0"/>
            </w:tcBorders>
            <w:noWrap w:val="0"/>
            <w:vAlign w:val="top"/>
          </w:tcPr>
          <w:p w14:paraId="5D9CCF16">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 w:hAnsi="Calibri" w:eastAsia="仿宋" w:cs="Times New Roman"/>
                <w:b w:val="0"/>
                <w:color w:val="auto"/>
                <w:kern w:val="2"/>
                <w:sz w:val="22"/>
                <w:szCs w:val="22"/>
                <w:shd w:val="clear" w:color="auto" w:fill="auto"/>
                <w:lang w:val="en-US" w:eastAsia="zh-CN" w:bidi="ar-SA"/>
              </w:rPr>
            </w:pPr>
            <w:r>
              <w:rPr>
                <w:rFonts w:hint="eastAsia" w:ascii="仿宋" w:hAnsi="Calibri" w:eastAsia="仿宋" w:cs="Times New Roman"/>
                <w:b w:val="0"/>
                <w:color w:val="auto"/>
                <w:kern w:val="2"/>
                <w:sz w:val="22"/>
                <w:szCs w:val="22"/>
                <w:shd w:val="clear" w:color="auto" w:fill="auto"/>
                <w:lang w:val="en-US" w:eastAsia="zh-CN" w:bidi="ar-SA"/>
              </w:rPr>
              <w:t>套</w:t>
            </w:r>
          </w:p>
        </w:tc>
        <w:tc>
          <w:tcPr>
            <w:tcW w:w="1366" w:type="pct"/>
            <w:tcBorders>
              <w:top w:val="single" w:color="000000" w:sz="4" w:space="0"/>
              <w:left w:val="single" w:color="000000" w:sz="4" w:space="0"/>
              <w:bottom w:val="single" w:color="000000" w:sz="4" w:space="0"/>
              <w:right w:val="single" w:color="000000" w:sz="4" w:space="0"/>
            </w:tcBorders>
            <w:noWrap w:val="0"/>
            <w:vAlign w:val="top"/>
          </w:tcPr>
          <w:p w14:paraId="3100255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Calibri" w:eastAsia="仿宋" w:cs="Times New Roman"/>
                <w:b w:val="0"/>
                <w:color w:val="auto"/>
                <w:kern w:val="2"/>
                <w:sz w:val="22"/>
                <w:szCs w:val="22"/>
                <w:shd w:val="clear" w:color="auto" w:fill="auto"/>
                <w:lang w:val="en-US" w:eastAsia="zh-CN" w:bidi="ar-SA"/>
              </w:rPr>
            </w:pPr>
            <w:r>
              <w:rPr>
                <w:rFonts w:hint="eastAsia" w:ascii="仿宋" w:hAnsi="Calibri" w:eastAsia="仿宋" w:cs="Times New Roman"/>
                <w:b w:val="0"/>
                <w:color w:val="auto"/>
                <w:kern w:val="2"/>
                <w:sz w:val="22"/>
                <w:szCs w:val="22"/>
                <w:shd w:val="clear" w:color="auto" w:fill="auto"/>
                <w:lang w:val="en-US" w:eastAsia="zh-CN" w:bidi="ar-SA"/>
              </w:rPr>
              <w:t>于现有轿厢匹配</w:t>
            </w:r>
          </w:p>
        </w:tc>
      </w:tr>
      <w:tr w14:paraId="4A727109">
        <w:tblPrEx>
          <w:tblCellMar>
            <w:top w:w="0" w:type="dxa"/>
            <w:left w:w="108" w:type="dxa"/>
            <w:bottom w:w="0" w:type="dxa"/>
            <w:right w:w="108" w:type="dxa"/>
          </w:tblCellMar>
        </w:tblPrEx>
        <w:trPr>
          <w:trHeight w:val="559" w:hRule="atLeast"/>
          <w:jc w:val="center"/>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443F0F56">
            <w:pPr>
              <w:keepNext w:val="0"/>
              <w:keepLines w:val="0"/>
              <w:pageBreakBefore w:val="0"/>
              <w:widowControl w:val="0"/>
              <w:kinsoku/>
              <w:wordWrap/>
              <w:overflowPunct/>
              <w:topLinePunct w:val="0"/>
              <w:autoSpaceDE/>
              <w:autoSpaceDN/>
              <w:bidi w:val="0"/>
              <w:adjustRightInd/>
              <w:snapToGrid/>
              <w:spacing w:line="240" w:lineRule="exact"/>
              <w:ind w:firstLine="220" w:firstLineChars="100"/>
              <w:jc w:val="both"/>
              <w:textAlignment w:val="auto"/>
              <w:rPr>
                <w:rFonts w:hint="eastAsia" w:ascii="仿宋" w:hAnsi="Calibri" w:eastAsia="仿宋" w:cs="Times New Roman"/>
                <w:b w:val="0"/>
                <w:color w:val="auto"/>
                <w:kern w:val="2"/>
                <w:sz w:val="22"/>
                <w:szCs w:val="22"/>
                <w:shd w:val="clear" w:color="auto" w:fill="auto"/>
                <w:lang w:val="en-US" w:eastAsia="zh-CN" w:bidi="ar-SA"/>
              </w:rPr>
            </w:pPr>
            <w:r>
              <w:rPr>
                <w:rFonts w:hint="eastAsia" w:ascii="仿宋" w:hAnsi="Calibri" w:eastAsia="仿宋" w:cs="Times New Roman"/>
                <w:b w:val="0"/>
                <w:color w:val="auto"/>
                <w:kern w:val="2"/>
                <w:sz w:val="22"/>
                <w:szCs w:val="22"/>
                <w:shd w:val="clear" w:color="auto" w:fill="auto"/>
                <w:lang w:val="en-US" w:eastAsia="zh-CN" w:bidi="ar-SA"/>
              </w:rPr>
              <w:t>11</w:t>
            </w:r>
          </w:p>
        </w:tc>
        <w:tc>
          <w:tcPr>
            <w:tcW w:w="2039" w:type="pct"/>
            <w:tcBorders>
              <w:top w:val="single" w:color="000000" w:sz="4" w:space="0"/>
              <w:left w:val="single" w:color="000000" w:sz="4" w:space="0"/>
              <w:bottom w:val="single" w:color="000000" w:sz="4" w:space="0"/>
              <w:right w:val="single" w:color="000000" w:sz="4" w:space="0"/>
            </w:tcBorders>
            <w:noWrap w:val="0"/>
            <w:vAlign w:val="top"/>
          </w:tcPr>
          <w:p w14:paraId="45E4257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Calibri" w:eastAsia="仿宋" w:cs="Times New Roman"/>
                <w:b w:val="0"/>
                <w:color w:val="auto"/>
                <w:kern w:val="2"/>
                <w:sz w:val="22"/>
                <w:szCs w:val="22"/>
                <w:shd w:val="clear" w:color="auto" w:fill="auto"/>
                <w:lang w:val="en-US" w:eastAsia="zh-CN" w:bidi="ar-SA"/>
              </w:rPr>
            </w:pPr>
            <w:r>
              <w:rPr>
                <w:rFonts w:hint="eastAsia" w:ascii="仿宋" w:hAnsi="Calibri" w:eastAsia="仿宋" w:cs="Times New Roman"/>
                <w:b w:val="0"/>
                <w:color w:val="auto"/>
                <w:kern w:val="2"/>
                <w:sz w:val="22"/>
                <w:szCs w:val="22"/>
                <w:shd w:val="clear" w:color="auto" w:fill="auto"/>
                <w:lang w:val="en-US" w:eastAsia="zh-CN" w:bidi="ar-SA"/>
              </w:rPr>
              <w:t>缓冲器</w:t>
            </w:r>
          </w:p>
        </w:tc>
        <w:tc>
          <w:tcPr>
            <w:tcW w:w="585" w:type="pct"/>
            <w:tcBorders>
              <w:top w:val="single" w:color="000000" w:sz="4" w:space="0"/>
              <w:left w:val="single" w:color="000000" w:sz="4" w:space="0"/>
              <w:bottom w:val="single" w:color="000000" w:sz="4" w:space="0"/>
              <w:right w:val="single" w:color="000000" w:sz="4" w:space="0"/>
            </w:tcBorders>
            <w:noWrap w:val="0"/>
            <w:vAlign w:val="center"/>
          </w:tcPr>
          <w:p w14:paraId="0D9AEC68">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仿宋" w:hAnsi="Calibri" w:eastAsia="仿宋" w:cs="Times New Roman"/>
                <w:b w:val="0"/>
                <w:color w:val="auto"/>
                <w:kern w:val="2"/>
                <w:sz w:val="22"/>
                <w:szCs w:val="22"/>
                <w:shd w:val="clear" w:color="auto" w:fill="auto"/>
                <w:lang w:val="en-US" w:eastAsia="zh-CN" w:bidi="ar-SA"/>
              </w:rPr>
            </w:pPr>
            <w:r>
              <w:rPr>
                <w:rFonts w:hint="eastAsia" w:ascii="仿宋" w:eastAsia="仿宋" w:cs="Times New Roman"/>
                <w:b w:val="0"/>
                <w:color w:val="auto"/>
                <w:kern w:val="2"/>
                <w:sz w:val="22"/>
                <w:szCs w:val="22"/>
                <w:shd w:val="clear" w:color="auto" w:fill="auto"/>
                <w:lang w:val="en-US" w:eastAsia="zh-CN" w:bidi="ar-SA"/>
              </w:rPr>
              <w:t xml:space="preserve">   2</w:t>
            </w:r>
          </w:p>
        </w:tc>
        <w:tc>
          <w:tcPr>
            <w:tcW w:w="536" w:type="pct"/>
            <w:tcBorders>
              <w:top w:val="single" w:color="000000" w:sz="4" w:space="0"/>
              <w:left w:val="single" w:color="000000" w:sz="4" w:space="0"/>
              <w:bottom w:val="single" w:color="000000" w:sz="4" w:space="0"/>
              <w:right w:val="single" w:color="000000" w:sz="4" w:space="0"/>
            </w:tcBorders>
            <w:noWrap w:val="0"/>
            <w:vAlign w:val="top"/>
          </w:tcPr>
          <w:p w14:paraId="6EB52C59">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 w:hAnsi="Calibri" w:eastAsia="仿宋" w:cs="Times New Roman"/>
                <w:b w:val="0"/>
                <w:color w:val="auto"/>
                <w:kern w:val="2"/>
                <w:sz w:val="22"/>
                <w:szCs w:val="22"/>
                <w:shd w:val="clear" w:color="auto" w:fill="auto"/>
                <w:lang w:val="en-US" w:eastAsia="zh-CN" w:bidi="ar-SA"/>
              </w:rPr>
            </w:pPr>
            <w:r>
              <w:rPr>
                <w:rFonts w:hint="eastAsia" w:ascii="仿宋" w:hAnsi="Calibri" w:eastAsia="仿宋" w:cs="Times New Roman"/>
                <w:b w:val="0"/>
                <w:color w:val="auto"/>
                <w:kern w:val="2"/>
                <w:sz w:val="22"/>
                <w:szCs w:val="22"/>
                <w:shd w:val="clear" w:color="auto" w:fill="auto"/>
                <w:lang w:val="en-US" w:eastAsia="zh-CN" w:bidi="ar-SA"/>
              </w:rPr>
              <w:t>个</w:t>
            </w:r>
          </w:p>
        </w:tc>
        <w:tc>
          <w:tcPr>
            <w:tcW w:w="1366" w:type="pct"/>
            <w:tcBorders>
              <w:top w:val="single" w:color="000000" w:sz="4" w:space="0"/>
              <w:left w:val="single" w:color="000000" w:sz="4" w:space="0"/>
              <w:bottom w:val="single" w:color="000000" w:sz="4" w:space="0"/>
              <w:right w:val="single" w:color="000000" w:sz="4" w:space="0"/>
            </w:tcBorders>
            <w:noWrap w:val="0"/>
            <w:vAlign w:val="top"/>
          </w:tcPr>
          <w:p w14:paraId="5B72026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Calibri" w:eastAsia="仿宋" w:cs="Times New Roman"/>
                <w:b w:val="0"/>
                <w:color w:val="auto"/>
                <w:kern w:val="2"/>
                <w:sz w:val="22"/>
                <w:szCs w:val="22"/>
                <w:shd w:val="clear" w:color="auto" w:fill="auto"/>
                <w:lang w:val="en-US" w:eastAsia="zh-CN" w:bidi="ar-SA"/>
              </w:rPr>
            </w:pPr>
            <w:r>
              <w:rPr>
                <w:rFonts w:hint="eastAsia" w:ascii="仿宋" w:hAnsi="Calibri" w:eastAsia="仿宋" w:cs="Times New Roman"/>
                <w:b w:val="0"/>
                <w:color w:val="auto"/>
                <w:kern w:val="2"/>
                <w:sz w:val="22"/>
                <w:szCs w:val="22"/>
                <w:shd w:val="clear" w:color="auto" w:fill="auto"/>
                <w:lang w:val="en-US" w:eastAsia="zh-CN" w:bidi="ar-SA"/>
              </w:rPr>
              <w:t>于现有轿厢匹配</w:t>
            </w:r>
          </w:p>
        </w:tc>
      </w:tr>
      <w:tr w14:paraId="352DE8EC">
        <w:tblPrEx>
          <w:tblCellMar>
            <w:top w:w="0" w:type="dxa"/>
            <w:left w:w="108" w:type="dxa"/>
            <w:bottom w:w="0" w:type="dxa"/>
            <w:right w:w="108" w:type="dxa"/>
          </w:tblCellMar>
        </w:tblPrEx>
        <w:trPr>
          <w:trHeight w:val="559" w:hRule="atLeast"/>
          <w:jc w:val="center"/>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2331626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Calibri" w:eastAsia="仿宋" w:cs="Times New Roman"/>
                <w:b w:val="0"/>
                <w:color w:val="auto"/>
                <w:kern w:val="2"/>
                <w:sz w:val="22"/>
                <w:szCs w:val="22"/>
                <w:shd w:val="clear" w:color="auto" w:fill="auto"/>
                <w:lang w:val="en-US" w:eastAsia="zh-CN" w:bidi="ar-SA"/>
              </w:rPr>
            </w:pPr>
            <w:r>
              <w:rPr>
                <w:rFonts w:hint="eastAsia" w:ascii="仿宋" w:hAnsi="Calibri" w:eastAsia="仿宋" w:cs="Times New Roman"/>
                <w:b w:val="0"/>
                <w:color w:val="auto"/>
                <w:kern w:val="2"/>
                <w:sz w:val="22"/>
                <w:szCs w:val="22"/>
                <w:shd w:val="clear" w:color="auto" w:fill="auto"/>
                <w:lang w:val="en-US" w:eastAsia="zh-CN" w:bidi="ar-SA"/>
              </w:rPr>
              <w:t>12</w:t>
            </w:r>
          </w:p>
        </w:tc>
        <w:tc>
          <w:tcPr>
            <w:tcW w:w="2039" w:type="pct"/>
            <w:tcBorders>
              <w:top w:val="single" w:color="000000" w:sz="4" w:space="0"/>
              <w:left w:val="single" w:color="000000" w:sz="4" w:space="0"/>
              <w:bottom w:val="single" w:color="000000" w:sz="4" w:space="0"/>
              <w:right w:val="single" w:color="000000" w:sz="4" w:space="0"/>
            </w:tcBorders>
            <w:noWrap w:val="0"/>
            <w:vAlign w:val="top"/>
          </w:tcPr>
          <w:p w14:paraId="333A0AB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Calibri" w:eastAsia="仿宋" w:cs="Times New Roman"/>
                <w:b w:val="0"/>
                <w:color w:val="auto"/>
                <w:kern w:val="2"/>
                <w:sz w:val="22"/>
                <w:szCs w:val="22"/>
                <w:shd w:val="clear" w:color="auto" w:fill="auto"/>
                <w:lang w:val="en-US" w:eastAsia="zh-CN" w:bidi="ar-SA"/>
              </w:rPr>
            </w:pPr>
            <w:r>
              <w:rPr>
                <w:rFonts w:hint="eastAsia" w:ascii="仿宋" w:hAnsi="Calibri" w:eastAsia="仿宋" w:cs="Times New Roman"/>
                <w:b w:val="0"/>
                <w:color w:val="auto"/>
                <w:kern w:val="2"/>
                <w:sz w:val="22"/>
                <w:szCs w:val="22"/>
                <w:shd w:val="clear" w:color="auto" w:fill="auto"/>
                <w:lang w:val="en-US" w:eastAsia="zh-CN" w:bidi="ar-SA"/>
              </w:rPr>
              <w:t>医用电梯配件（全套线缆）</w:t>
            </w:r>
          </w:p>
        </w:tc>
        <w:tc>
          <w:tcPr>
            <w:tcW w:w="585" w:type="pct"/>
            <w:tcBorders>
              <w:top w:val="single" w:color="000000" w:sz="4" w:space="0"/>
              <w:left w:val="single" w:color="000000" w:sz="4" w:space="0"/>
              <w:bottom w:val="single" w:color="000000" w:sz="4" w:space="0"/>
              <w:right w:val="single" w:color="000000" w:sz="4" w:space="0"/>
            </w:tcBorders>
            <w:noWrap w:val="0"/>
            <w:vAlign w:val="center"/>
          </w:tcPr>
          <w:p w14:paraId="749C433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Calibri" w:eastAsia="仿宋" w:cs="Times New Roman"/>
                <w:b w:val="0"/>
                <w:color w:val="auto"/>
                <w:kern w:val="2"/>
                <w:sz w:val="22"/>
                <w:szCs w:val="22"/>
                <w:shd w:val="clear" w:color="auto" w:fill="auto"/>
                <w:lang w:val="en-US" w:eastAsia="zh-CN" w:bidi="ar-SA"/>
              </w:rPr>
            </w:pPr>
            <w:r>
              <w:rPr>
                <w:rFonts w:hint="eastAsia" w:ascii="仿宋" w:hAnsi="Calibri" w:eastAsia="仿宋" w:cs="Times New Roman"/>
                <w:b w:val="0"/>
                <w:color w:val="auto"/>
                <w:kern w:val="2"/>
                <w:sz w:val="22"/>
                <w:szCs w:val="22"/>
                <w:shd w:val="clear" w:color="auto" w:fill="auto"/>
                <w:lang w:val="en-US" w:eastAsia="zh-CN" w:bidi="ar-SA"/>
              </w:rPr>
              <w:t>1</w:t>
            </w:r>
          </w:p>
        </w:tc>
        <w:tc>
          <w:tcPr>
            <w:tcW w:w="536" w:type="pct"/>
            <w:tcBorders>
              <w:top w:val="single" w:color="000000" w:sz="4" w:space="0"/>
              <w:left w:val="single" w:color="000000" w:sz="4" w:space="0"/>
              <w:bottom w:val="single" w:color="000000" w:sz="4" w:space="0"/>
              <w:right w:val="single" w:color="000000" w:sz="4" w:space="0"/>
            </w:tcBorders>
            <w:noWrap w:val="0"/>
            <w:vAlign w:val="top"/>
          </w:tcPr>
          <w:p w14:paraId="65B5EFE9">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 w:hAnsi="Calibri" w:eastAsia="仿宋" w:cs="Times New Roman"/>
                <w:b w:val="0"/>
                <w:color w:val="auto"/>
                <w:kern w:val="2"/>
                <w:sz w:val="22"/>
                <w:szCs w:val="22"/>
                <w:shd w:val="clear" w:color="auto" w:fill="auto"/>
                <w:lang w:val="en-US" w:eastAsia="zh-CN" w:bidi="ar-SA"/>
              </w:rPr>
            </w:pPr>
            <w:r>
              <w:rPr>
                <w:rFonts w:hint="eastAsia" w:ascii="仿宋" w:hAnsi="Calibri" w:eastAsia="仿宋" w:cs="Times New Roman"/>
                <w:b w:val="0"/>
                <w:color w:val="auto"/>
                <w:kern w:val="2"/>
                <w:sz w:val="22"/>
                <w:szCs w:val="22"/>
                <w:shd w:val="clear" w:color="auto" w:fill="auto"/>
                <w:lang w:val="en-US" w:eastAsia="zh-CN" w:bidi="ar-SA"/>
              </w:rPr>
              <w:t>套</w:t>
            </w:r>
          </w:p>
        </w:tc>
        <w:tc>
          <w:tcPr>
            <w:tcW w:w="1366" w:type="pct"/>
            <w:tcBorders>
              <w:top w:val="single" w:color="000000" w:sz="4" w:space="0"/>
              <w:left w:val="single" w:color="000000" w:sz="4" w:space="0"/>
              <w:bottom w:val="single" w:color="000000" w:sz="4" w:space="0"/>
              <w:right w:val="single" w:color="000000" w:sz="4" w:space="0"/>
            </w:tcBorders>
            <w:noWrap w:val="0"/>
            <w:vAlign w:val="top"/>
          </w:tcPr>
          <w:p w14:paraId="1D5A121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Calibri" w:eastAsia="仿宋" w:cs="Times New Roman"/>
                <w:b w:val="0"/>
                <w:color w:val="auto"/>
                <w:kern w:val="2"/>
                <w:sz w:val="22"/>
                <w:szCs w:val="22"/>
                <w:shd w:val="clear" w:color="auto" w:fill="auto"/>
                <w:lang w:val="en-US" w:eastAsia="zh-CN" w:bidi="ar-SA"/>
              </w:rPr>
            </w:pPr>
            <w:r>
              <w:rPr>
                <w:rFonts w:hint="eastAsia" w:ascii="仿宋" w:hAnsi="Calibri" w:eastAsia="仿宋" w:cs="Times New Roman"/>
                <w:b w:val="0"/>
                <w:color w:val="auto"/>
                <w:kern w:val="2"/>
                <w:sz w:val="22"/>
                <w:szCs w:val="22"/>
                <w:shd w:val="clear" w:color="auto" w:fill="auto"/>
                <w:lang w:val="en-US" w:eastAsia="zh-CN" w:bidi="ar-SA"/>
              </w:rPr>
              <w:t>于现有轿厢匹配</w:t>
            </w:r>
          </w:p>
        </w:tc>
      </w:tr>
      <w:tr w14:paraId="25051E04">
        <w:tblPrEx>
          <w:tblCellMar>
            <w:top w:w="0" w:type="dxa"/>
            <w:left w:w="108" w:type="dxa"/>
            <w:bottom w:w="0" w:type="dxa"/>
            <w:right w:w="108" w:type="dxa"/>
          </w:tblCellMar>
        </w:tblPrEx>
        <w:trPr>
          <w:trHeight w:val="655" w:hRule="atLeast"/>
          <w:jc w:val="center"/>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3F66619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Calibri" w:eastAsia="仿宋" w:cs="Times New Roman"/>
                <w:b w:val="0"/>
                <w:color w:val="auto"/>
                <w:kern w:val="2"/>
                <w:sz w:val="22"/>
                <w:szCs w:val="22"/>
                <w:shd w:val="clear" w:color="auto" w:fill="auto"/>
                <w:lang w:val="en-US" w:eastAsia="zh-CN" w:bidi="ar-SA"/>
              </w:rPr>
            </w:pPr>
            <w:r>
              <w:rPr>
                <w:rFonts w:hint="eastAsia" w:ascii="仿宋" w:hAnsi="Calibri" w:eastAsia="仿宋" w:cs="Times New Roman"/>
                <w:b w:val="0"/>
                <w:color w:val="auto"/>
                <w:kern w:val="2"/>
                <w:sz w:val="22"/>
                <w:szCs w:val="22"/>
                <w:shd w:val="clear" w:color="auto" w:fill="auto"/>
                <w:lang w:val="en-US" w:eastAsia="zh-CN" w:bidi="ar-SA"/>
              </w:rPr>
              <w:t>13</w:t>
            </w:r>
          </w:p>
        </w:tc>
        <w:tc>
          <w:tcPr>
            <w:tcW w:w="2039" w:type="pct"/>
            <w:tcBorders>
              <w:top w:val="single" w:color="000000" w:sz="4" w:space="0"/>
              <w:left w:val="single" w:color="000000" w:sz="4" w:space="0"/>
              <w:bottom w:val="single" w:color="000000" w:sz="4" w:space="0"/>
              <w:right w:val="single" w:color="000000" w:sz="4" w:space="0"/>
            </w:tcBorders>
            <w:noWrap w:val="0"/>
            <w:vAlign w:val="center"/>
          </w:tcPr>
          <w:p w14:paraId="2227D90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Calibri" w:eastAsia="仿宋" w:cs="Times New Roman"/>
                <w:b w:val="0"/>
                <w:color w:val="auto"/>
                <w:kern w:val="2"/>
                <w:sz w:val="22"/>
                <w:szCs w:val="22"/>
                <w:shd w:val="clear" w:color="auto" w:fill="auto"/>
                <w:lang w:val="en-US" w:eastAsia="zh-CN" w:bidi="ar-SA"/>
              </w:rPr>
            </w:pPr>
            <w:r>
              <w:rPr>
                <w:rFonts w:hint="eastAsia" w:ascii="仿宋" w:hAnsi="Calibri" w:eastAsia="仿宋" w:cs="Times New Roman"/>
                <w:b w:val="0"/>
                <w:color w:val="auto"/>
                <w:kern w:val="2"/>
                <w:sz w:val="22"/>
                <w:szCs w:val="22"/>
                <w:shd w:val="clear" w:color="auto" w:fill="auto"/>
                <w:lang w:val="en-US" w:eastAsia="zh-CN" w:bidi="ar-SA"/>
              </w:rPr>
              <w:t>风扇</w:t>
            </w:r>
          </w:p>
        </w:tc>
        <w:tc>
          <w:tcPr>
            <w:tcW w:w="585" w:type="pct"/>
            <w:tcBorders>
              <w:top w:val="single" w:color="000000" w:sz="4" w:space="0"/>
              <w:left w:val="single" w:color="000000" w:sz="4" w:space="0"/>
              <w:bottom w:val="single" w:color="000000" w:sz="4" w:space="0"/>
              <w:right w:val="single" w:color="000000" w:sz="4" w:space="0"/>
            </w:tcBorders>
            <w:noWrap w:val="0"/>
            <w:vAlign w:val="center"/>
          </w:tcPr>
          <w:p w14:paraId="4203D6C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Calibri" w:eastAsia="仿宋" w:cs="Times New Roman"/>
                <w:b w:val="0"/>
                <w:color w:val="auto"/>
                <w:kern w:val="2"/>
                <w:sz w:val="22"/>
                <w:szCs w:val="22"/>
                <w:shd w:val="clear" w:color="auto" w:fill="auto"/>
                <w:lang w:val="en-US" w:eastAsia="zh-CN" w:bidi="ar-SA"/>
              </w:rPr>
            </w:pPr>
            <w:r>
              <w:rPr>
                <w:rFonts w:hint="eastAsia" w:ascii="仿宋" w:hAnsi="Calibri" w:eastAsia="仿宋" w:cs="Times New Roman"/>
                <w:b w:val="0"/>
                <w:color w:val="auto"/>
                <w:kern w:val="2"/>
                <w:sz w:val="22"/>
                <w:szCs w:val="22"/>
                <w:shd w:val="clear" w:color="auto" w:fill="auto"/>
                <w:lang w:val="en-US" w:eastAsia="zh-CN" w:bidi="ar-SA"/>
              </w:rPr>
              <w:t>2</w:t>
            </w:r>
          </w:p>
        </w:tc>
        <w:tc>
          <w:tcPr>
            <w:tcW w:w="536" w:type="pct"/>
            <w:tcBorders>
              <w:top w:val="single" w:color="000000" w:sz="4" w:space="0"/>
              <w:left w:val="single" w:color="000000" w:sz="4" w:space="0"/>
              <w:bottom w:val="single" w:color="000000" w:sz="4" w:space="0"/>
              <w:right w:val="single" w:color="000000" w:sz="4" w:space="0"/>
            </w:tcBorders>
            <w:noWrap w:val="0"/>
            <w:vAlign w:val="center"/>
          </w:tcPr>
          <w:p w14:paraId="3C502CC0">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 w:hAnsi="Calibri" w:eastAsia="仿宋" w:cs="Times New Roman"/>
                <w:b w:val="0"/>
                <w:color w:val="auto"/>
                <w:kern w:val="2"/>
                <w:sz w:val="22"/>
                <w:szCs w:val="22"/>
                <w:shd w:val="clear" w:color="auto" w:fill="auto"/>
                <w:lang w:val="en-US" w:eastAsia="zh-CN" w:bidi="ar-SA"/>
              </w:rPr>
            </w:pPr>
            <w:r>
              <w:rPr>
                <w:rFonts w:hint="eastAsia" w:ascii="仿宋" w:hAnsi="Calibri" w:eastAsia="仿宋" w:cs="Times New Roman"/>
                <w:b w:val="0"/>
                <w:color w:val="auto"/>
                <w:kern w:val="2"/>
                <w:sz w:val="22"/>
                <w:szCs w:val="22"/>
                <w:shd w:val="clear" w:color="auto" w:fill="auto"/>
                <w:lang w:val="en-US" w:eastAsia="zh-CN" w:bidi="ar-SA"/>
              </w:rPr>
              <w:t>个</w:t>
            </w:r>
          </w:p>
        </w:tc>
        <w:tc>
          <w:tcPr>
            <w:tcW w:w="1366" w:type="pct"/>
            <w:tcBorders>
              <w:top w:val="single" w:color="000000" w:sz="4" w:space="0"/>
              <w:left w:val="single" w:color="000000" w:sz="4" w:space="0"/>
              <w:bottom w:val="single" w:color="000000" w:sz="4" w:space="0"/>
              <w:right w:val="single" w:color="000000" w:sz="4" w:space="0"/>
            </w:tcBorders>
            <w:noWrap w:val="0"/>
            <w:vAlign w:val="top"/>
          </w:tcPr>
          <w:p w14:paraId="4D1BF4F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Calibri" w:eastAsia="仿宋" w:cs="Times New Roman"/>
                <w:b w:val="0"/>
                <w:color w:val="auto"/>
                <w:kern w:val="2"/>
                <w:sz w:val="22"/>
                <w:szCs w:val="22"/>
                <w:shd w:val="clear" w:color="auto" w:fill="auto"/>
                <w:lang w:val="en-US" w:eastAsia="zh-CN" w:bidi="ar-SA"/>
              </w:rPr>
            </w:pPr>
            <w:r>
              <w:rPr>
                <w:rFonts w:hint="eastAsia" w:ascii="仿宋" w:hAnsi="Calibri" w:eastAsia="仿宋" w:cs="Times New Roman"/>
                <w:b w:val="0"/>
                <w:color w:val="auto"/>
                <w:kern w:val="2"/>
                <w:sz w:val="22"/>
                <w:szCs w:val="22"/>
                <w:shd w:val="clear" w:color="auto" w:fill="auto"/>
                <w:lang w:val="en-US" w:eastAsia="zh-CN" w:bidi="ar-SA"/>
              </w:rPr>
              <w:t>于现有轿厢匹配</w:t>
            </w:r>
          </w:p>
        </w:tc>
      </w:tr>
      <w:tr w14:paraId="6D82135C">
        <w:tblPrEx>
          <w:tblCellMar>
            <w:top w:w="0" w:type="dxa"/>
            <w:left w:w="108" w:type="dxa"/>
            <w:bottom w:w="0" w:type="dxa"/>
            <w:right w:w="108" w:type="dxa"/>
          </w:tblCellMar>
        </w:tblPrEx>
        <w:trPr>
          <w:trHeight w:val="559" w:hRule="atLeast"/>
          <w:jc w:val="center"/>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733B296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Calibri" w:eastAsia="仿宋" w:cs="Times New Roman"/>
                <w:b w:val="0"/>
                <w:color w:val="auto"/>
                <w:kern w:val="2"/>
                <w:sz w:val="22"/>
                <w:szCs w:val="22"/>
                <w:shd w:val="clear" w:color="auto" w:fill="auto"/>
                <w:lang w:val="en-US" w:eastAsia="zh-CN" w:bidi="ar-SA"/>
              </w:rPr>
            </w:pPr>
            <w:r>
              <w:rPr>
                <w:rFonts w:hint="eastAsia" w:ascii="仿宋" w:hAnsi="Calibri" w:eastAsia="仿宋" w:cs="Times New Roman"/>
                <w:b w:val="0"/>
                <w:color w:val="auto"/>
                <w:kern w:val="2"/>
                <w:sz w:val="22"/>
                <w:szCs w:val="22"/>
                <w:shd w:val="clear" w:color="auto" w:fill="auto"/>
                <w:lang w:val="en-US" w:eastAsia="zh-CN" w:bidi="ar-SA"/>
              </w:rPr>
              <w:t>14</w:t>
            </w:r>
          </w:p>
        </w:tc>
        <w:tc>
          <w:tcPr>
            <w:tcW w:w="2039" w:type="pct"/>
            <w:tcBorders>
              <w:top w:val="single" w:color="000000" w:sz="4" w:space="0"/>
              <w:left w:val="single" w:color="000000" w:sz="4" w:space="0"/>
              <w:bottom w:val="single" w:color="000000" w:sz="4" w:space="0"/>
              <w:right w:val="single" w:color="000000" w:sz="4" w:space="0"/>
            </w:tcBorders>
            <w:noWrap w:val="0"/>
            <w:vAlign w:val="center"/>
          </w:tcPr>
          <w:p w14:paraId="536CA90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Calibri" w:eastAsia="仿宋" w:cs="Times New Roman"/>
                <w:b w:val="0"/>
                <w:color w:val="auto"/>
                <w:kern w:val="2"/>
                <w:sz w:val="22"/>
                <w:szCs w:val="22"/>
                <w:shd w:val="clear" w:color="auto" w:fill="auto"/>
                <w:lang w:val="en-US" w:eastAsia="zh-CN" w:bidi="ar-SA"/>
              </w:rPr>
            </w:pPr>
            <w:r>
              <w:rPr>
                <w:rFonts w:hint="eastAsia" w:ascii="仿宋" w:hAnsi="Calibri" w:eastAsia="仿宋" w:cs="Times New Roman"/>
                <w:b w:val="0"/>
                <w:color w:val="auto"/>
                <w:kern w:val="2"/>
                <w:sz w:val="22"/>
                <w:szCs w:val="22"/>
                <w:shd w:val="clear" w:color="auto" w:fill="auto"/>
                <w:lang w:val="en-US" w:eastAsia="zh-CN" w:bidi="ar-SA"/>
              </w:rPr>
              <w:t>机房防尘画线</w:t>
            </w:r>
          </w:p>
        </w:tc>
        <w:tc>
          <w:tcPr>
            <w:tcW w:w="585" w:type="pct"/>
            <w:tcBorders>
              <w:top w:val="single" w:color="000000" w:sz="4" w:space="0"/>
              <w:left w:val="single" w:color="000000" w:sz="4" w:space="0"/>
              <w:bottom w:val="single" w:color="000000" w:sz="4" w:space="0"/>
              <w:right w:val="single" w:color="000000" w:sz="4" w:space="0"/>
            </w:tcBorders>
            <w:noWrap w:val="0"/>
            <w:vAlign w:val="center"/>
          </w:tcPr>
          <w:p w14:paraId="23D72F0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Calibri" w:eastAsia="仿宋" w:cs="Times New Roman"/>
                <w:b w:val="0"/>
                <w:color w:val="auto"/>
                <w:kern w:val="2"/>
                <w:sz w:val="22"/>
                <w:szCs w:val="22"/>
                <w:shd w:val="clear" w:color="auto" w:fill="auto"/>
                <w:lang w:val="en-US" w:eastAsia="zh-CN" w:bidi="ar-SA"/>
              </w:rPr>
            </w:pPr>
            <w:r>
              <w:rPr>
                <w:rFonts w:hint="eastAsia" w:ascii="仿宋" w:hAnsi="Calibri" w:eastAsia="仿宋" w:cs="Times New Roman"/>
                <w:b w:val="0"/>
                <w:color w:val="auto"/>
                <w:kern w:val="2"/>
                <w:sz w:val="22"/>
                <w:szCs w:val="22"/>
                <w:shd w:val="clear" w:color="auto" w:fill="auto"/>
                <w:lang w:val="en-US" w:eastAsia="zh-CN" w:bidi="ar-SA"/>
              </w:rPr>
              <w:t>1</w:t>
            </w:r>
          </w:p>
        </w:tc>
        <w:tc>
          <w:tcPr>
            <w:tcW w:w="536" w:type="pct"/>
            <w:tcBorders>
              <w:top w:val="single" w:color="000000" w:sz="4" w:space="0"/>
              <w:left w:val="single" w:color="000000" w:sz="4" w:space="0"/>
              <w:bottom w:val="single" w:color="000000" w:sz="4" w:space="0"/>
              <w:right w:val="single" w:color="000000" w:sz="4" w:space="0"/>
            </w:tcBorders>
            <w:noWrap w:val="0"/>
            <w:vAlign w:val="center"/>
          </w:tcPr>
          <w:p w14:paraId="37E1BDA6">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 w:hAnsi="Calibri" w:eastAsia="仿宋" w:cs="Times New Roman"/>
                <w:b w:val="0"/>
                <w:color w:val="auto"/>
                <w:kern w:val="2"/>
                <w:sz w:val="22"/>
                <w:szCs w:val="22"/>
                <w:shd w:val="clear" w:color="auto" w:fill="auto"/>
                <w:lang w:val="en-US" w:eastAsia="zh-CN" w:bidi="ar-SA"/>
              </w:rPr>
            </w:pPr>
            <w:r>
              <w:rPr>
                <w:rFonts w:hint="eastAsia" w:ascii="仿宋" w:hAnsi="Calibri" w:eastAsia="仿宋" w:cs="Times New Roman"/>
                <w:b w:val="0"/>
                <w:color w:val="auto"/>
                <w:kern w:val="2"/>
                <w:sz w:val="22"/>
                <w:szCs w:val="22"/>
                <w:shd w:val="clear" w:color="auto" w:fill="auto"/>
                <w:lang w:val="en-US" w:eastAsia="zh-CN" w:bidi="ar-SA"/>
              </w:rPr>
              <w:t>台</w:t>
            </w:r>
          </w:p>
        </w:tc>
        <w:tc>
          <w:tcPr>
            <w:tcW w:w="1366" w:type="pct"/>
            <w:tcBorders>
              <w:top w:val="single" w:color="000000" w:sz="4" w:space="0"/>
              <w:left w:val="single" w:color="000000" w:sz="4" w:space="0"/>
              <w:bottom w:val="single" w:color="000000" w:sz="4" w:space="0"/>
              <w:right w:val="single" w:color="000000" w:sz="4" w:space="0"/>
            </w:tcBorders>
            <w:noWrap w:val="0"/>
            <w:vAlign w:val="top"/>
          </w:tcPr>
          <w:p w14:paraId="0FF69AA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Calibri" w:eastAsia="仿宋" w:cs="Times New Roman"/>
                <w:b w:val="0"/>
                <w:color w:val="auto"/>
                <w:kern w:val="2"/>
                <w:sz w:val="22"/>
                <w:szCs w:val="22"/>
                <w:shd w:val="clear" w:color="auto" w:fill="auto"/>
                <w:lang w:val="en-US" w:eastAsia="zh-CN" w:bidi="ar-SA"/>
              </w:rPr>
            </w:pPr>
            <w:r>
              <w:rPr>
                <w:rFonts w:hint="eastAsia" w:ascii="仿宋" w:hAnsi="Calibri" w:eastAsia="仿宋" w:cs="Times New Roman"/>
                <w:b w:val="0"/>
                <w:color w:val="auto"/>
                <w:kern w:val="2"/>
                <w:sz w:val="22"/>
                <w:szCs w:val="22"/>
                <w:shd w:val="clear" w:color="auto" w:fill="auto"/>
                <w:lang w:val="en-US" w:eastAsia="zh-CN" w:bidi="ar-SA"/>
              </w:rPr>
              <w:t>于现有轿厢匹配</w:t>
            </w:r>
          </w:p>
        </w:tc>
      </w:tr>
      <w:tr w14:paraId="2E68C8A0">
        <w:tblPrEx>
          <w:tblCellMar>
            <w:top w:w="0" w:type="dxa"/>
            <w:left w:w="108" w:type="dxa"/>
            <w:bottom w:w="0" w:type="dxa"/>
            <w:right w:w="108" w:type="dxa"/>
          </w:tblCellMar>
        </w:tblPrEx>
        <w:trPr>
          <w:trHeight w:val="559" w:hRule="atLeast"/>
          <w:jc w:val="center"/>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383F26E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Calibri" w:eastAsia="仿宋" w:cs="Times New Roman"/>
                <w:b w:val="0"/>
                <w:color w:val="auto"/>
                <w:kern w:val="2"/>
                <w:sz w:val="22"/>
                <w:szCs w:val="22"/>
                <w:shd w:val="clear" w:color="auto" w:fill="auto"/>
                <w:lang w:val="en-US" w:eastAsia="zh-CN" w:bidi="ar-SA"/>
              </w:rPr>
            </w:pPr>
            <w:r>
              <w:rPr>
                <w:rFonts w:hint="eastAsia" w:ascii="仿宋" w:hAnsi="Calibri" w:eastAsia="仿宋" w:cs="Times New Roman"/>
                <w:b w:val="0"/>
                <w:color w:val="auto"/>
                <w:kern w:val="2"/>
                <w:sz w:val="22"/>
                <w:szCs w:val="22"/>
                <w:shd w:val="clear" w:color="auto" w:fill="auto"/>
                <w:lang w:val="en-US" w:eastAsia="zh-CN" w:bidi="ar-SA"/>
              </w:rPr>
              <w:t>15</w:t>
            </w:r>
          </w:p>
        </w:tc>
        <w:tc>
          <w:tcPr>
            <w:tcW w:w="2039" w:type="pct"/>
            <w:tcBorders>
              <w:top w:val="single" w:color="000000" w:sz="4" w:space="0"/>
              <w:left w:val="single" w:color="000000" w:sz="4" w:space="0"/>
              <w:bottom w:val="single" w:color="000000" w:sz="4" w:space="0"/>
              <w:right w:val="single" w:color="000000" w:sz="4" w:space="0"/>
            </w:tcBorders>
            <w:noWrap w:val="0"/>
            <w:vAlign w:val="center"/>
          </w:tcPr>
          <w:p w14:paraId="7F19313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Calibri" w:eastAsia="仿宋" w:cs="Times New Roman"/>
                <w:b w:val="0"/>
                <w:color w:val="auto"/>
                <w:kern w:val="2"/>
                <w:sz w:val="22"/>
                <w:szCs w:val="22"/>
                <w:shd w:val="clear" w:color="auto" w:fill="auto"/>
                <w:lang w:val="en-US" w:eastAsia="zh-CN" w:bidi="ar-SA"/>
              </w:rPr>
            </w:pPr>
            <w:r>
              <w:rPr>
                <w:rFonts w:hint="eastAsia" w:ascii="仿宋" w:hAnsi="Calibri" w:eastAsia="仿宋" w:cs="Times New Roman"/>
                <w:b w:val="0"/>
                <w:color w:val="auto"/>
                <w:kern w:val="2"/>
                <w:sz w:val="22"/>
                <w:szCs w:val="22"/>
                <w:shd w:val="clear" w:color="auto" w:fill="auto"/>
                <w:lang w:val="en-US" w:eastAsia="zh-CN" w:bidi="ar-SA"/>
              </w:rPr>
              <w:t>限速器钢丝绳</w:t>
            </w:r>
          </w:p>
        </w:tc>
        <w:tc>
          <w:tcPr>
            <w:tcW w:w="585" w:type="pct"/>
            <w:tcBorders>
              <w:top w:val="single" w:color="000000" w:sz="4" w:space="0"/>
              <w:left w:val="single" w:color="000000" w:sz="4" w:space="0"/>
              <w:bottom w:val="single" w:color="000000" w:sz="4" w:space="0"/>
              <w:right w:val="single" w:color="000000" w:sz="4" w:space="0"/>
            </w:tcBorders>
            <w:noWrap w:val="0"/>
            <w:vAlign w:val="center"/>
          </w:tcPr>
          <w:p w14:paraId="061F92B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Calibri" w:eastAsia="仿宋" w:cs="Times New Roman"/>
                <w:b w:val="0"/>
                <w:color w:val="auto"/>
                <w:kern w:val="2"/>
                <w:sz w:val="22"/>
                <w:szCs w:val="22"/>
                <w:shd w:val="clear" w:color="auto" w:fill="auto"/>
                <w:lang w:val="en-US" w:eastAsia="zh-CN" w:bidi="ar-SA"/>
              </w:rPr>
            </w:pPr>
            <w:r>
              <w:rPr>
                <w:rFonts w:hint="eastAsia" w:ascii="仿宋" w:hAnsi="Calibri" w:eastAsia="仿宋" w:cs="Times New Roman"/>
                <w:b w:val="0"/>
                <w:color w:val="auto"/>
                <w:kern w:val="2"/>
                <w:sz w:val="22"/>
                <w:szCs w:val="22"/>
                <w:shd w:val="clear" w:color="auto" w:fill="auto"/>
                <w:lang w:val="en-US" w:eastAsia="zh-CN" w:bidi="ar-SA"/>
              </w:rPr>
              <w:t>17</w:t>
            </w:r>
          </w:p>
        </w:tc>
        <w:tc>
          <w:tcPr>
            <w:tcW w:w="536" w:type="pct"/>
            <w:tcBorders>
              <w:top w:val="single" w:color="000000" w:sz="4" w:space="0"/>
              <w:left w:val="single" w:color="000000" w:sz="4" w:space="0"/>
              <w:bottom w:val="single" w:color="000000" w:sz="4" w:space="0"/>
              <w:right w:val="single" w:color="000000" w:sz="4" w:space="0"/>
            </w:tcBorders>
            <w:noWrap w:val="0"/>
            <w:vAlign w:val="center"/>
          </w:tcPr>
          <w:p w14:paraId="593C79E1">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 w:hAnsi="Calibri" w:eastAsia="仿宋" w:cs="Times New Roman"/>
                <w:b w:val="0"/>
                <w:color w:val="auto"/>
                <w:kern w:val="2"/>
                <w:sz w:val="22"/>
                <w:szCs w:val="22"/>
                <w:shd w:val="clear" w:color="auto" w:fill="auto"/>
                <w:lang w:val="en-US" w:eastAsia="zh-CN" w:bidi="ar-SA"/>
              </w:rPr>
            </w:pPr>
            <w:r>
              <w:rPr>
                <w:rFonts w:hint="eastAsia" w:ascii="仿宋" w:hAnsi="Calibri" w:eastAsia="仿宋" w:cs="Times New Roman"/>
                <w:b w:val="0"/>
                <w:color w:val="auto"/>
                <w:kern w:val="2"/>
                <w:sz w:val="22"/>
                <w:szCs w:val="22"/>
                <w:shd w:val="clear" w:color="auto" w:fill="auto"/>
                <w:lang w:val="en-US" w:eastAsia="zh-CN" w:bidi="ar-SA"/>
              </w:rPr>
              <w:t>米</w:t>
            </w:r>
          </w:p>
        </w:tc>
        <w:tc>
          <w:tcPr>
            <w:tcW w:w="1366" w:type="pct"/>
            <w:tcBorders>
              <w:top w:val="single" w:color="000000" w:sz="4" w:space="0"/>
              <w:left w:val="single" w:color="000000" w:sz="4" w:space="0"/>
              <w:bottom w:val="single" w:color="000000" w:sz="4" w:space="0"/>
              <w:right w:val="single" w:color="000000" w:sz="4" w:space="0"/>
            </w:tcBorders>
            <w:noWrap w:val="0"/>
            <w:vAlign w:val="top"/>
          </w:tcPr>
          <w:p w14:paraId="15CD304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Calibri" w:eastAsia="仿宋" w:cs="Times New Roman"/>
                <w:b w:val="0"/>
                <w:color w:val="auto"/>
                <w:kern w:val="2"/>
                <w:sz w:val="22"/>
                <w:szCs w:val="22"/>
                <w:shd w:val="clear" w:color="auto" w:fill="auto"/>
                <w:lang w:val="en-US" w:eastAsia="zh-CN" w:bidi="ar-SA"/>
              </w:rPr>
            </w:pPr>
            <w:r>
              <w:rPr>
                <w:rFonts w:hint="eastAsia" w:ascii="仿宋" w:hAnsi="Calibri" w:eastAsia="仿宋" w:cs="Times New Roman"/>
                <w:b w:val="0"/>
                <w:color w:val="auto"/>
                <w:kern w:val="2"/>
                <w:sz w:val="22"/>
                <w:szCs w:val="22"/>
                <w:shd w:val="clear" w:color="auto" w:fill="auto"/>
                <w:lang w:val="en-US" w:eastAsia="zh-CN" w:bidi="ar-SA"/>
              </w:rPr>
              <w:t>于现有轿厢匹配</w:t>
            </w:r>
          </w:p>
        </w:tc>
      </w:tr>
      <w:tr w14:paraId="75E5156D">
        <w:tblPrEx>
          <w:tblCellMar>
            <w:top w:w="0" w:type="dxa"/>
            <w:left w:w="108" w:type="dxa"/>
            <w:bottom w:w="0" w:type="dxa"/>
            <w:right w:w="108" w:type="dxa"/>
          </w:tblCellMar>
        </w:tblPrEx>
        <w:trPr>
          <w:trHeight w:val="559" w:hRule="atLeast"/>
          <w:jc w:val="center"/>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4F9C666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Calibri" w:eastAsia="仿宋" w:cs="Times New Roman"/>
                <w:b w:val="0"/>
                <w:color w:val="auto"/>
                <w:kern w:val="2"/>
                <w:sz w:val="22"/>
                <w:szCs w:val="22"/>
                <w:shd w:val="clear" w:color="auto" w:fill="auto"/>
                <w:lang w:val="en-US" w:eastAsia="zh-CN" w:bidi="ar-SA"/>
              </w:rPr>
            </w:pPr>
            <w:r>
              <w:rPr>
                <w:rFonts w:hint="eastAsia" w:ascii="仿宋" w:hAnsi="Calibri" w:eastAsia="仿宋" w:cs="Times New Roman"/>
                <w:b w:val="0"/>
                <w:color w:val="auto"/>
                <w:kern w:val="2"/>
                <w:sz w:val="22"/>
                <w:szCs w:val="22"/>
                <w:shd w:val="clear" w:color="auto" w:fill="auto"/>
                <w:lang w:val="en-US" w:eastAsia="zh-CN" w:bidi="ar-SA"/>
              </w:rPr>
              <w:t>16</w:t>
            </w:r>
          </w:p>
        </w:tc>
        <w:tc>
          <w:tcPr>
            <w:tcW w:w="2039" w:type="pct"/>
            <w:tcBorders>
              <w:top w:val="single" w:color="000000" w:sz="4" w:space="0"/>
              <w:left w:val="single" w:color="000000" w:sz="4" w:space="0"/>
              <w:bottom w:val="single" w:color="000000" w:sz="4" w:space="0"/>
              <w:right w:val="single" w:color="000000" w:sz="4" w:space="0"/>
            </w:tcBorders>
            <w:noWrap w:val="0"/>
            <w:vAlign w:val="center"/>
          </w:tcPr>
          <w:p w14:paraId="4151BC7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Calibri" w:eastAsia="仿宋" w:cs="Times New Roman"/>
                <w:b w:val="0"/>
                <w:color w:val="auto"/>
                <w:kern w:val="2"/>
                <w:sz w:val="22"/>
                <w:szCs w:val="22"/>
                <w:shd w:val="clear" w:color="auto" w:fill="auto"/>
                <w:lang w:val="en-US" w:eastAsia="zh-CN" w:bidi="ar-SA"/>
              </w:rPr>
            </w:pPr>
            <w:r>
              <w:rPr>
                <w:rFonts w:hint="eastAsia" w:ascii="仿宋" w:hAnsi="Calibri" w:eastAsia="仿宋" w:cs="Times New Roman"/>
                <w:b w:val="0"/>
                <w:color w:val="auto"/>
                <w:kern w:val="2"/>
                <w:sz w:val="22"/>
                <w:szCs w:val="22"/>
                <w:shd w:val="clear" w:color="auto" w:fill="auto"/>
                <w:lang w:val="en-US" w:eastAsia="zh-CN" w:bidi="ar-SA"/>
              </w:rPr>
              <w:t>厅门钢丝绳</w:t>
            </w:r>
          </w:p>
        </w:tc>
        <w:tc>
          <w:tcPr>
            <w:tcW w:w="585" w:type="pct"/>
            <w:tcBorders>
              <w:top w:val="single" w:color="000000" w:sz="4" w:space="0"/>
              <w:left w:val="single" w:color="000000" w:sz="4" w:space="0"/>
              <w:bottom w:val="single" w:color="000000" w:sz="4" w:space="0"/>
              <w:right w:val="single" w:color="000000" w:sz="4" w:space="0"/>
            </w:tcBorders>
            <w:noWrap w:val="0"/>
            <w:vAlign w:val="center"/>
          </w:tcPr>
          <w:p w14:paraId="13D4A84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Calibri" w:eastAsia="仿宋" w:cs="Times New Roman"/>
                <w:b w:val="0"/>
                <w:color w:val="auto"/>
                <w:kern w:val="2"/>
                <w:sz w:val="22"/>
                <w:szCs w:val="22"/>
                <w:shd w:val="clear" w:color="auto" w:fill="auto"/>
                <w:lang w:val="en-US" w:eastAsia="zh-CN" w:bidi="ar-SA"/>
              </w:rPr>
            </w:pPr>
            <w:r>
              <w:rPr>
                <w:rFonts w:hint="eastAsia" w:ascii="仿宋" w:hAnsi="Calibri" w:eastAsia="仿宋" w:cs="Times New Roman"/>
                <w:b w:val="0"/>
                <w:color w:val="auto"/>
                <w:kern w:val="2"/>
                <w:sz w:val="22"/>
                <w:szCs w:val="22"/>
                <w:shd w:val="clear" w:color="auto" w:fill="auto"/>
                <w:lang w:val="en-US" w:eastAsia="zh-CN" w:bidi="ar-SA"/>
              </w:rPr>
              <w:t>6</w:t>
            </w:r>
          </w:p>
        </w:tc>
        <w:tc>
          <w:tcPr>
            <w:tcW w:w="536" w:type="pct"/>
            <w:tcBorders>
              <w:top w:val="single" w:color="000000" w:sz="4" w:space="0"/>
              <w:left w:val="single" w:color="000000" w:sz="4" w:space="0"/>
              <w:bottom w:val="single" w:color="000000" w:sz="4" w:space="0"/>
              <w:right w:val="single" w:color="000000" w:sz="4" w:space="0"/>
            </w:tcBorders>
            <w:noWrap w:val="0"/>
            <w:vAlign w:val="center"/>
          </w:tcPr>
          <w:p w14:paraId="6458D85E">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 w:hAnsi="Calibri" w:eastAsia="仿宋" w:cs="Times New Roman"/>
                <w:b w:val="0"/>
                <w:color w:val="auto"/>
                <w:kern w:val="2"/>
                <w:sz w:val="22"/>
                <w:szCs w:val="22"/>
                <w:shd w:val="clear" w:color="auto" w:fill="auto"/>
                <w:lang w:val="en-US" w:eastAsia="zh-CN" w:bidi="ar-SA"/>
              </w:rPr>
            </w:pPr>
            <w:r>
              <w:rPr>
                <w:rFonts w:hint="eastAsia" w:ascii="仿宋" w:hAnsi="Calibri" w:eastAsia="仿宋" w:cs="Times New Roman"/>
                <w:b w:val="0"/>
                <w:color w:val="auto"/>
                <w:kern w:val="2"/>
                <w:sz w:val="22"/>
                <w:szCs w:val="22"/>
                <w:shd w:val="clear" w:color="auto" w:fill="auto"/>
                <w:lang w:val="en-US" w:eastAsia="zh-CN" w:bidi="ar-SA"/>
              </w:rPr>
              <w:t>套</w:t>
            </w:r>
          </w:p>
        </w:tc>
        <w:tc>
          <w:tcPr>
            <w:tcW w:w="1366" w:type="pct"/>
            <w:tcBorders>
              <w:top w:val="single" w:color="000000" w:sz="4" w:space="0"/>
              <w:left w:val="single" w:color="000000" w:sz="4" w:space="0"/>
              <w:bottom w:val="single" w:color="000000" w:sz="4" w:space="0"/>
              <w:right w:val="single" w:color="000000" w:sz="4" w:space="0"/>
            </w:tcBorders>
            <w:noWrap w:val="0"/>
            <w:vAlign w:val="top"/>
          </w:tcPr>
          <w:p w14:paraId="48B0C0B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Calibri" w:eastAsia="仿宋" w:cs="Times New Roman"/>
                <w:b w:val="0"/>
                <w:color w:val="auto"/>
                <w:kern w:val="2"/>
                <w:sz w:val="22"/>
                <w:szCs w:val="22"/>
                <w:shd w:val="clear" w:color="auto" w:fill="auto"/>
                <w:lang w:val="en-US" w:eastAsia="zh-CN" w:bidi="ar-SA"/>
              </w:rPr>
            </w:pPr>
            <w:r>
              <w:rPr>
                <w:rFonts w:hint="eastAsia" w:ascii="仿宋" w:hAnsi="Calibri" w:eastAsia="仿宋" w:cs="Times New Roman"/>
                <w:b w:val="0"/>
                <w:color w:val="auto"/>
                <w:kern w:val="2"/>
                <w:sz w:val="22"/>
                <w:szCs w:val="22"/>
                <w:shd w:val="clear" w:color="auto" w:fill="auto"/>
                <w:lang w:val="en-US" w:eastAsia="zh-CN" w:bidi="ar-SA"/>
              </w:rPr>
              <w:t>于现有轿厢匹配</w:t>
            </w:r>
          </w:p>
        </w:tc>
      </w:tr>
      <w:tr w14:paraId="71C03C13">
        <w:tblPrEx>
          <w:tblCellMar>
            <w:top w:w="0" w:type="dxa"/>
            <w:left w:w="108" w:type="dxa"/>
            <w:bottom w:w="0" w:type="dxa"/>
            <w:right w:w="108" w:type="dxa"/>
          </w:tblCellMar>
        </w:tblPrEx>
        <w:trPr>
          <w:trHeight w:val="559" w:hRule="atLeast"/>
          <w:jc w:val="center"/>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5B85694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Calibri" w:eastAsia="仿宋" w:cs="Times New Roman"/>
                <w:b w:val="0"/>
                <w:color w:val="auto"/>
                <w:kern w:val="2"/>
                <w:sz w:val="22"/>
                <w:szCs w:val="22"/>
                <w:shd w:val="clear" w:color="auto" w:fill="auto"/>
                <w:lang w:val="en-US" w:eastAsia="zh-CN" w:bidi="ar-SA"/>
              </w:rPr>
            </w:pPr>
            <w:r>
              <w:rPr>
                <w:rFonts w:hint="eastAsia" w:ascii="仿宋" w:hAnsi="Calibri" w:eastAsia="仿宋" w:cs="Times New Roman"/>
                <w:b w:val="0"/>
                <w:color w:val="auto"/>
                <w:kern w:val="2"/>
                <w:sz w:val="22"/>
                <w:szCs w:val="22"/>
                <w:shd w:val="clear" w:color="auto" w:fill="auto"/>
                <w:lang w:val="en-US" w:eastAsia="zh-CN" w:bidi="ar-SA"/>
              </w:rPr>
              <w:t>17</w:t>
            </w:r>
          </w:p>
        </w:tc>
        <w:tc>
          <w:tcPr>
            <w:tcW w:w="2039" w:type="pct"/>
            <w:tcBorders>
              <w:top w:val="single" w:color="000000" w:sz="4" w:space="0"/>
              <w:left w:val="single" w:color="000000" w:sz="4" w:space="0"/>
              <w:bottom w:val="single" w:color="000000" w:sz="4" w:space="0"/>
              <w:right w:val="single" w:color="000000" w:sz="4" w:space="0"/>
            </w:tcBorders>
            <w:noWrap w:val="0"/>
            <w:vAlign w:val="center"/>
          </w:tcPr>
          <w:p w14:paraId="7188517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Calibri" w:eastAsia="仿宋" w:cs="Times New Roman"/>
                <w:b w:val="0"/>
                <w:color w:val="auto"/>
                <w:kern w:val="2"/>
                <w:sz w:val="22"/>
                <w:szCs w:val="22"/>
                <w:shd w:val="clear" w:color="auto" w:fill="auto"/>
                <w:lang w:val="en-US" w:eastAsia="zh-CN" w:bidi="ar-SA"/>
              </w:rPr>
            </w:pPr>
            <w:r>
              <w:rPr>
                <w:rFonts w:hint="eastAsia" w:ascii="仿宋" w:hAnsi="Calibri" w:eastAsia="仿宋" w:cs="Times New Roman"/>
                <w:b w:val="0"/>
                <w:color w:val="auto"/>
                <w:kern w:val="2"/>
                <w:sz w:val="22"/>
                <w:szCs w:val="22"/>
                <w:shd w:val="clear" w:color="auto" w:fill="auto"/>
                <w:lang w:val="en-US" w:eastAsia="zh-CN" w:bidi="ar-SA"/>
              </w:rPr>
              <w:t>厅门门锁</w:t>
            </w:r>
          </w:p>
        </w:tc>
        <w:tc>
          <w:tcPr>
            <w:tcW w:w="585" w:type="pct"/>
            <w:tcBorders>
              <w:top w:val="single" w:color="000000" w:sz="4" w:space="0"/>
              <w:left w:val="single" w:color="000000" w:sz="4" w:space="0"/>
              <w:bottom w:val="single" w:color="000000" w:sz="4" w:space="0"/>
              <w:right w:val="single" w:color="000000" w:sz="4" w:space="0"/>
            </w:tcBorders>
            <w:noWrap w:val="0"/>
            <w:vAlign w:val="center"/>
          </w:tcPr>
          <w:p w14:paraId="7BD0C36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Calibri" w:eastAsia="仿宋" w:cs="Times New Roman"/>
                <w:b w:val="0"/>
                <w:color w:val="auto"/>
                <w:kern w:val="2"/>
                <w:sz w:val="22"/>
                <w:szCs w:val="22"/>
                <w:shd w:val="clear" w:color="auto" w:fill="auto"/>
                <w:lang w:val="en-US" w:eastAsia="zh-CN" w:bidi="ar-SA"/>
              </w:rPr>
            </w:pPr>
            <w:r>
              <w:rPr>
                <w:rFonts w:hint="eastAsia" w:ascii="仿宋" w:hAnsi="Calibri" w:eastAsia="仿宋" w:cs="Times New Roman"/>
                <w:b w:val="0"/>
                <w:color w:val="auto"/>
                <w:kern w:val="2"/>
                <w:sz w:val="22"/>
                <w:szCs w:val="22"/>
                <w:shd w:val="clear" w:color="auto" w:fill="auto"/>
                <w:lang w:val="en-US" w:eastAsia="zh-CN" w:bidi="ar-SA"/>
              </w:rPr>
              <w:t>6</w:t>
            </w:r>
          </w:p>
        </w:tc>
        <w:tc>
          <w:tcPr>
            <w:tcW w:w="536" w:type="pct"/>
            <w:tcBorders>
              <w:top w:val="single" w:color="000000" w:sz="4" w:space="0"/>
              <w:left w:val="single" w:color="000000" w:sz="4" w:space="0"/>
              <w:bottom w:val="single" w:color="000000" w:sz="4" w:space="0"/>
              <w:right w:val="single" w:color="000000" w:sz="4" w:space="0"/>
            </w:tcBorders>
            <w:noWrap w:val="0"/>
            <w:vAlign w:val="center"/>
          </w:tcPr>
          <w:p w14:paraId="7208F4F4">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 w:hAnsi="Calibri" w:eastAsia="仿宋" w:cs="Times New Roman"/>
                <w:b w:val="0"/>
                <w:color w:val="auto"/>
                <w:kern w:val="2"/>
                <w:sz w:val="22"/>
                <w:szCs w:val="22"/>
                <w:shd w:val="clear" w:color="auto" w:fill="auto"/>
                <w:lang w:val="en-US" w:eastAsia="zh-CN" w:bidi="ar-SA"/>
              </w:rPr>
            </w:pPr>
            <w:r>
              <w:rPr>
                <w:rFonts w:hint="eastAsia" w:ascii="仿宋" w:hAnsi="Calibri" w:eastAsia="仿宋" w:cs="Times New Roman"/>
                <w:b w:val="0"/>
                <w:color w:val="auto"/>
                <w:kern w:val="2"/>
                <w:sz w:val="22"/>
                <w:szCs w:val="22"/>
                <w:shd w:val="clear" w:color="auto" w:fill="auto"/>
                <w:lang w:val="en-US" w:eastAsia="zh-CN" w:bidi="ar-SA"/>
              </w:rPr>
              <w:t>套</w:t>
            </w:r>
          </w:p>
        </w:tc>
        <w:tc>
          <w:tcPr>
            <w:tcW w:w="1366" w:type="pct"/>
            <w:tcBorders>
              <w:top w:val="single" w:color="000000" w:sz="4" w:space="0"/>
              <w:left w:val="single" w:color="000000" w:sz="4" w:space="0"/>
              <w:bottom w:val="single" w:color="000000" w:sz="4" w:space="0"/>
              <w:right w:val="single" w:color="000000" w:sz="4" w:space="0"/>
            </w:tcBorders>
            <w:noWrap w:val="0"/>
            <w:vAlign w:val="top"/>
          </w:tcPr>
          <w:p w14:paraId="09A5FCF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Calibri" w:eastAsia="仿宋" w:cs="Times New Roman"/>
                <w:b w:val="0"/>
                <w:color w:val="auto"/>
                <w:kern w:val="2"/>
                <w:sz w:val="22"/>
                <w:szCs w:val="22"/>
                <w:shd w:val="clear" w:color="auto" w:fill="auto"/>
                <w:lang w:val="en-US" w:eastAsia="zh-CN" w:bidi="ar-SA"/>
              </w:rPr>
            </w:pPr>
            <w:r>
              <w:rPr>
                <w:rFonts w:hint="eastAsia" w:ascii="仿宋" w:hAnsi="Calibri" w:eastAsia="仿宋" w:cs="Times New Roman"/>
                <w:b w:val="0"/>
                <w:color w:val="auto"/>
                <w:kern w:val="2"/>
                <w:sz w:val="22"/>
                <w:szCs w:val="22"/>
                <w:shd w:val="clear" w:color="auto" w:fill="auto"/>
                <w:lang w:val="en-US" w:eastAsia="zh-CN" w:bidi="ar-SA"/>
              </w:rPr>
              <w:t>于现有轿厢匹配</w:t>
            </w:r>
          </w:p>
        </w:tc>
      </w:tr>
      <w:tr w14:paraId="7A076569">
        <w:tblPrEx>
          <w:tblCellMar>
            <w:top w:w="0" w:type="dxa"/>
            <w:left w:w="108" w:type="dxa"/>
            <w:bottom w:w="0" w:type="dxa"/>
            <w:right w:w="108" w:type="dxa"/>
          </w:tblCellMar>
        </w:tblPrEx>
        <w:trPr>
          <w:trHeight w:val="559" w:hRule="atLeast"/>
          <w:jc w:val="center"/>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68E4E31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Calibri" w:eastAsia="仿宋" w:cs="Times New Roman"/>
                <w:b w:val="0"/>
                <w:color w:val="auto"/>
                <w:kern w:val="2"/>
                <w:sz w:val="22"/>
                <w:szCs w:val="22"/>
                <w:shd w:val="clear" w:color="auto" w:fill="auto"/>
                <w:lang w:val="en-US" w:eastAsia="zh-CN" w:bidi="ar-SA"/>
              </w:rPr>
            </w:pPr>
            <w:r>
              <w:rPr>
                <w:rFonts w:hint="eastAsia" w:ascii="仿宋" w:hAnsi="Calibri" w:eastAsia="仿宋" w:cs="Times New Roman"/>
                <w:b w:val="0"/>
                <w:color w:val="auto"/>
                <w:kern w:val="2"/>
                <w:sz w:val="22"/>
                <w:szCs w:val="22"/>
                <w:shd w:val="clear" w:color="auto" w:fill="auto"/>
                <w:lang w:val="en-US" w:eastAsia="zh-CN" w:bidi="ar-SA"/>
              </w:rPr>
              <w:t>18</w:t>
            </w:r>
          </w:p>
        </w:tc>
        <w:tc>
          <w:tcPr>
            <w:tcW w:w="2039" w:type="pct"/>
            <w:tcBorders>
              <w:top w:val="single" w:color="000000" w:sz="4" w:space="0"/>
              <w:left w:val="single" w:color="000000" w:sz="4" w:space="0"/>
              <w:bottom w:val="single" w:color="000000" w:sz="4" w:space="0"/>
              <w:right w:val="single" w:color="000000" w:sz="4" w:space="0"/>
            </w:tcBorders>
            <w:noWrap w:val="0"/>
            <w:vAlign w:val="center"/>
          </w:tcPr>
          <w:p w14:paraId="6112B81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Calibri" w:eastAsia="仿宋" w:cs="Times New Roman"/>
                <w:b w:val="0"/>
                <w:color w:val="auto"/>
                <w:kern w:val="2"/>
                <w:sz w:val="22"/>
                <w:szCs w:val="22"/>
                <w:shd w:val="clear" w:color="auto" w:fill="auto"/>
                <w:lang w:val="en-US" w:eastAsia="zh-CN" w:bidi="ar-SA"/>
              </w:rPr>
            </w:pPr>
            <w:r>
              <w:rPr>
                <w:rFonts w:hint="eastAsia" w:ascii="仿宋" w:hAnsi="Calibri" w:eastAsia="仿宋" w:cs="Times New Roman"/>
                <w:b w:val="0"/>
                <w:color w:val="auto"/>
                <w:kern w:val="2"/>
                <w:sz w:val="22"/>
                <w:szCs w:val="22"/>
                <w:shd w:val="clear" w:color="auto" w:fill="auto"/>
                <w:lang w:val="en-US" w:eastAsia="zh-CN" w:bidi="ar-SA"/>
              </w:rPr>
              <w:t>门滑块</w:t>
            </w:r>
          </w:p>
        </w:tc>
        <w:tc>
          <w:tcPr>
            <w:tcW w:w="585" w:type="pct"/>
            <w:tcBorders>
              <w:top w:val="single" w:color="000000" w:sz="4" w:space="0"/>
              <w:left w:val="single" w:color="000000" w:sz="4" w:space="0"/>
              <w:bottom w:val="single" w:color="000000" w:sz="4" w:space="0"/>
              <w:right w:val="single" w:color="000000" w:sz="4" w:space="0"/>
            </w:tcBorders>
            <w:noWrap w:val="0"/>
            <w:vAlign w:val="center"/>
          </w:tcPr>
          <w:p w14:paraId="5D8218D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Calibri" w:eastAsia="仿宋" w:cs="Times New Roman"/>
                <w:b w:val="0"/>
                <w:color w:val="auto"/>
                <w:kern w:val="2"/>
                <w:sz w:val="22"/>
                <w:szCs w:val="22"/>
                <w:shd w:val="clear" w:color="auto" w:fill="auto"/>
                <w:lang w:val="en-US" w:eastAsia="zh-CN" w:bidi="ar-SA"/>
              </w:rPr>
            </w:pPr>
            <w:r>
              <w:rPr>
                <w:rFonts w:hint="eastAsia" w:ascii="仿宋" w:hAnsi="Calibri" w:eastAsia="仿宋" w:cs="Times New Roman"/>
                <w:b w:val="0"/>
                <w:color w:val="auto"/>
                <w:kern w:val="2"/>
                <w:sz w:val="22"/>
                <w:szCs w:val="22"/>
                <w:shd w:val="clear" w:color="auto" w:fill="auto"/>
                <w:lang w:val="en-US" w:eastAsia="zh-CN" w:bidi="ar-SA"/>
              </w:rPr>
              <w:t>28</w:t>
            </w:r>
          </w:p>
        </w:tc>
        <w:tc>
          <w:tcPr>
            <w:tcW w:w="536" w:type="pct"/>
            <w:tcBorders>
              <w:top w:val="single" w:color="000000" w:sz="4" w:space="0"/>
              <w:left w:val="single" w:color="000000" w:sz="4" w:space="0"/>
              <w:bottom w:val="single" w:color="000000" w:sz="4" w:space="0"/>
              <w:right w:val="single" w:color="000000" w:sz="4" w:space="0"/>
            </w:tcBorders>
            <w:noWrap w:val="0"/>
            <w:vAlign w:val="center"/>
          </w:tcPr>
          <w:p w14:paraId="063C3D58">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 w:hAnsi="Calibri" w:eastAsia="仿宋" w:cs="Times New Roman"/>
                <w:b w:val="0"/>
                <w:color w:val="auto"/>
                <w:kern w:val="2"/>
                <w:sz w:val="22"/>
                <w:szCs w:val="22"/>
                <w:shd w:val="clear" w:color="auto" w:fill="auto"/>
                <w:lang w:val="en-US" w:eastAsia="zh-CN" w:bidi="ar-SA"/>
              </w:rPr>
            </w:pPr>
            <w:r>
              <w:rPr>
                <w:rFonts w:hint="eastAsia" w:ascii="仿宋" w:hAnsi="Calibri" w:eastAsia="仿宋" w:cs="Times New Roman"/>
                <w:b w:val="0"/>
                <w:color w:val="auto"/>
                <w:kern w:val="2"/>
                <w:sz w:val="22"/>
                <w:szCs w:val="22"/>
                <w:shd w:val="clear" w:color="auto" w:fill="auto"/>
                <w:lang w:val="en-US" w:eastAsia="zh-CN" w:bidi="ar-SA"/>
              </w:rPr>
              <w:t>块</w:t>
            </w:r>
          </w:p>
        </w:tc>
        <w:tc>
          <w:tcPr>
            <w:tcW w:w="1366" w:type="pct"/>
            <w:tcBorders>
              <w:top w:val="single" w:color="000000" w:sz="4" w:space="0"/>
              <w:left w:val="single" w:color="000000" w:sz="4" w:space="0"/>
              <w:bottom w:val="single" w:color="000000" w:sz="4" w:space="0"/>
              <w:right w:val="single" w:color="000000" w:sz="4" w:space="0"/>
            </w:tcBorders>
            <w:noWrap w:val="0"/>
            <w:vAlign w:val="top"/>
          </w:tcPr>
          <w:p w14:paraId="2B475F3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Calibri" w:eastAsia="仿宋" w:cs="Times New Roman"/>
                <w:b w:val="0"/>
                <w:color w:val="auto"/>
                <w:kern w:val="2"/>
                <w:sz w:val="22"/>
                <w:szCs w:val="22"/>
                <w:shd w:val="clear" w:color="auto" w:fill="auto"/>
                <w:lang w:val="en-US" w:eastAsia="zh-CN" w:bidi="ar-SA"/>
              </w:rPr>
            </w:pPr>
            <w:r>
              <w:rPr>
                <w:rFonts w:hint="eastAsia" w:ascii="仿宋" w:hAnsi="Calibri" w:eastAsia="仿宋" w:cs="Times New Roman"/>
                <w:b w:val="0"/>
                <w:color w:val="auto"/>
                <w:kern w:val="2"/>
                <w:sz w:val="22"/>
                <w:szCs w:val="22"/>
                <w:shd w:val="clear" w:color="auto" w:fill="auto"/>
                <w:lang w:val="en-US" w:eastAsia="zh-CN" w:bidi="ar-SA"/>
              </w:rPr>
              <w:t>于现有轿厢匹配</w:t>
            </w:r>
          </w:p>
        </w:tc>
      </w:tr>
      <w:tr w14:paraId="5B5DE09F">
        <w:tblPrEx>
          <w:tblCellMar>
            <w:top w:w="0" w:type="dxa"/>
            <w:left w:w="108" w:type="dxa"/>
            <w:bottom w:w="0" w:type="dxa"/>
            <w:right w:w="108" w:type="dxa"/>
          </w:tblCellMar>
        </w:tblPrEx>
        <w:trPr>
          <w:trHeight w:val="559" w:hRule="atLeast"/>
          <w:jc w:val="center"/>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2309C09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Calibri" w:eastAsia="仿宋" w:cs="Times New Roman"/>
                <w:b w:val="0"/>
                <w:color w:val="auto"/>
                <w:kern w:val="2"/>
                <w:sz w:val="22"/>
                <w:szCs w:val="22"/>
                <w:shd w:val="clear" w:color="auto" w:fill="auto"/>
                <w:lang w:val="en-US" w:eastAsia="zh-CN" w:bidi="ar-SA"/>
              </w:rPr>
            </w:pPr>
            <w:r>
              <w:rPr>
                <w:rFonts w:hint="eastAsia" w:ascii="仿宋" w:hAnsi="Calibri" w:eastAsia="仿宋" w:cs="Times New Roman"/>
                <w:b w:val="0"/>
                <w:color w:val="auto"/>
                <w:kern w:val="2"/>
                <w:sz w:val="22"/>
                <w:szCs w:val="22"/>
                <w:shd w:val="clear" w:color="auto" w:fill="auto"/>
                <w:lang w:val="en-US" w:eastAsia="zh-CN" w:bidi="ar-SA"/>
              </w:rPr>
              <w:t>19</w:t>
            </w:r>
          </w:p>
        </w:tc>
        <w:tc>
          <w:tcPr>
            <w:tcW w:w="2039" w:type="pct"/>
            <w:tcBorders>
              <w:top w:val="single" w:color="000000" w:sz="4" w:space="0"/>
              <w:left w:val="single" w:color="000000" w:sz="4" w:space="0"/>
              <w:bottom w:val="single" w:color="000000" w:sz="4" w:space="0"/>
              <w:right w:val="single" w:color="000000" w:sz="4" w:space="0"/>
            </w:tcBorders>
            <w:noWrap w:val="0"/>
            <w:vAlign w:val="center"/>
          </w:tcPr>
          <w:p w14:paraId="44ADF45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Calibri" w:eastAsia="仿宋" w:cs="Times New Roman"/>
                <w:b w:val="0"/>
                <w:color w:val="auto"/>
                <w:kern w:val="2"/>
                <w:sz w:val="22"/>
                <w:szCs w:val="22"/>
                <w:shd w:val="clear" w:color="auto" w:fill="auto"/>
                <w:lang w:val="en-US" w:eastAsia="zh-CN" w:bidi="ar-SA"/>
              </w:rPr>
            </w:pPr>
            <w:r>
              <w:rPr>
                <w:rFonts w:hint="eastAsia" w:ascii="仿宋" w:hAnsi="Calibri" w:eastAsia="仿宋" w:cs="Times New Roman"/>
                <w:b w:val="0"/>
                <w:color w:val="auto"/>
                <w:kern w:val="2"/>
                <w:sz w:val="22"/>
                <w:szCs w:val="22"/>
                <w:shd w:val="clear" w:color="auto" w:fill="auto"/>
                <w:lang w:val="en-US" w:eastAsia="zh-CN" w:bidi="ar-SA"/>
              </w:rPr>
              <w:t>轿门门锁</w:t>
            </w:r>
          </w:p>
        </w:tc>
        <w:tc>
          <w:tcPr>
            <w:tcW w:w="585" w:type="pct"/>
            <w:tcBorders>
              <w:top w:val="single" w:color="000000" w:sz="4" w:space="0"/>
              <w:left w:val="single" w:color="000000" w:sz="4" w:space="0"/>
              <w:bottom w:val="single" w:color="000000" w:sz="4" w:space="0"/>
              <w:right w:val="single" w:color="000000" w:sz="4" w:space="0"/>
            </w:tcBorders>
            <w:noWrap w:val="0"/>
            <w:vAlign w:val="center"/>
          </w:tcPr>
          <w:p w14:paraId="5916140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Calibri" w:eastAsia="仿宋" w:cs="Times New Roman"/>
                <w:b w:val="0"/>
                <w:color w:val="auto"/>
                <w:kern w:val="2"/>
                <w:sz w:val="22"/>
                <w:szCs w:val="22"/>
                <w:shd w:val="clear" w:color="auto" w:fill="auto"/>
                <w:lang w:val="en-US" w:eastAsia="zh-CN" w:bidi="ar-SA"/>
              </w:rPr>
            </w:pPr>
            <w:r>
              <w:rPr>
                <w:rFonts w:hint="eastAsia" w:ascii="仿宋" w:hAnsi="Calibri" w:eastAsia="仿宋" w:cs="Times New Roman"/>
                <w:b w:val="0"/>
                <w:color w:val="auto"/>
                <w:kern w:val="2"/>
                <w:sz w:val="22"/>
                <w:szCs w:val="22"/>
                <w:shd w:val="clear" w:color="auto" w:fill="auto"/>
                <w:lang w:val="en-US" w:eastAsia="zh-CN" w:bidi="ar-SA"/>
              </w:rPr>
              <w:t>1</w:t>
            </w:r>
          </w:p>
        </w:tc>
        <w:tc>
          <w:tcPr>
            <w:tcW w:w="536" w:type="pct"/>
            <w:tcBorders>
              <w:top w:val="single" w:color="000000" w:sz="4" w:space="0"/>
              <w:left w:val="single" w:color="000000" w:sz="4" w:space="0"/>
              <w:bottom w:val="single" w:color="000000" w:sz="4" w:space="0"/>
              <w:right w:val="single" w:color="000000" w:sz="4" w:space="0"/>
            </w:tcBorders>
            <w:noWrap w:val="0"/>
            <w:vAlign w:val="center"/>
          </w:tcPr>
          <w:p w14:paraId="0D1B5AC3">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 w:hAnsi="Calibri" w:eastAsia="仿宋" w:cs="Times New Roman"/>
                <w:b w:val="0"/>
                <w:color w:val="auto"/>
                <w:kern w:val="2"/>
                <w:sz w:val="22"/>
                <w:szCs w:val="22"/>
                <w:shd w:val="clear" w:color="auto" w:fill="auto"/>
                <w:lang w:val="en-US" w:eastAsia="zh-CN" w:bidi="ar-SA"/>
              </w:rPr>
            </w:pPr>
            <w:r>
              <w:rPr>
                <w:rFonts w:hint="eastAsia" w:ascii="仿宋" w:hAnsi="Calibri" w:eastAsia="仿宋" w:cs="Times New Roman"/>
                <w:b w:val="0"/>
                <w:color w:val="auto"/>
                <w:kern w:val="2"/>
                <w:sz w:val="22"/>
                <w:szCs w:val="22"/>
                <w:shd w:val="clear" w:color="auto" w:fill="auto"/>
                <w:lang w:val="en-US" w:eastAsia="zh-CN" w:bidi="ar-SA"/>
              </w:rPr>
              <w:t>套</w:t>
            </w:r>
          </w:p>
        </w:tc>
        <w:tc>
          <w:tcPr>
            <w:tcW w:w="1366" w:type="pct"/>
            <w:tcBorders>
              <w:top w:val="single" w:color="000000" w:sz="4" w:space="0"/>
              <w:left w:val="single" w:color="000000" w:sz="4" w:space="0"/>
              <w:bottom w:val="single" w:color="000000" w:sz="4" w:space="0"/>
              <w:right w:val="single" w:color="000000" w:sz="4" w:space="0"/>
            </w:tcBorders>
            <w:noWrap w:val="0"/>
            <w:vAlign w:val="top"/>
          </w:tcPr>
          <w:p w14:paraId="7D18869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Calibri" w:eastAsia="仿宋" w:cs="Times New Roman"/>
                <w:b w:val="0"/>
                <w:color w:val="auto"/>
                <w:kern w:val="2"/>
                <w:sz w:val="22"/>
                <w:szCs w:val="22"/>
                <w:shd w:val="clear" w:color="auto" w:fill="auto"/>
                <w:lang w:val="en-US" w:eastAsia="zh-CN" w:bidi="ar-SA"/>
              </w:rPr>
            </w:pPr>
            <w:r>
              <w:rPr>
                <w:rFonts w:hint="eastAsia" w:ascii="仿宋" w:hAnsi="Calibri" w:eastAsia="仿宋" w:cs="Times New Roman"/>
                <w:b w:val="0"/>
                <w:color w:val="auto"/>
                <w:kern w:val="2"/>
                <w:sz w:val="22"/>
                <w:szCs w:val="22"/>
                <w:shd w:val="clear" w:color="auto" w:fill="auto"/>
                <w:lang w:val="en-US" w:eastAsia="zh-CN" w:bidi="ar-SA"/>
              </w:rPr>
              <w:t>于现有轿厢匹配</w:t>
            </w:r>
          </w:p>
        </w:tc>
      </w:tr>
      <w:tr w14:paraId="7F06C811">
        <w:tblPrEx>
          <w:tblCellMar>
            <w:top w:w="0" w:type="dxa"/>
            <w:left w:w="108" w:type="dxa"/>
            <w:bottom w:w="0" w:type="dxa"/>
            <w:right w:w="108" w:type="dxa"/>
          </w:tblCellMar>
        </w:tblPrEx>
        <w:trPr>
          <w:trHeight w:val="791" w:hRule="atLeast"/>
          <w:jc w:val="center"/>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26CCE5C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Calibri" w:eastAsia="仿宋" w:cs="Times New Roman"/>
                <w:b w:val="0"/>
                <w:color w:val="auto"/>
                <w:kern w:val="2"/>
                <w:sz w:val="22"/>
                <w:szCs w:val="22"/>
                <w:shd w:val="clear" w:color="auto" w:fill="auto"/>
                <w:lang w:val="en-US" w:eastAsia="zh-CN" w:bidi="ar-SA"/>
              </w:rPr>
            </w:pPr>
            <w:r>
              <w:rPr>
                <w:rFonts w:hint="eastAsia" w:ascii="仿宋" w:hAnsi="Calibri" w:eastAsia="仿宋" w:cs="Times New Roman"/>
                <w:b w:val="0"/>
                <w:color w:val="auto"/>
                <w:kern w:val="2"/>
                <w:sz w:val="22"/>
                <w:szCs w:val="22"/>
                <w:shd w:val="clear" w:color="auto" w:fill="auto"/>
                <w:lang w:val="en-US" w:eastAsia="zh-CN" w:bidi="ar-SA"/>
              </w:rPr>
              <w:t>20</w:t>
            </w:r>
          </w:p>
        </w:tc>
        <w:tc>
          <w:tcPr>
            <w:tcW w:w="2039" w:type="pct"/>
            <w:tcBorders>
              <w:top w:val="single" w:color="000000" w:sz="4" w:space="0"/>
              <w:left w:val="single" w:color="000000" w:sz="4" w:space="0"/>
              <w:bottom w:val="single" w:color="000000" w:sz="4" w:space="0"/>
              <w:right w:val="single" w:color="000000" w:sz="4" w:space="0"/>
            </w:tcBorders>
            <w:noWrap w:val="0"/>
            <w:vAlign w:val="center"/>
          </w:tcPr>
          <w:p w14:paraId="3B7A88A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Calibri" w:eastAsia="仿宋" w:cs="Times New Roman"/>
                <w:b w:val="0"/>
                <w:color w:val="auto"/>
                <w:kern w:val="2"/>
                <w:sz w:val="22"/>
                <w:szCs w:val="22"/>
                <w:shd w:val="clear" w:color="auto" w:fill="auto"/>
                <w:lang w:val="en-US" w:eastAsia="zh-CN" w:bidi="ar-SA"/>
              </w:rPr>
            </w:pPr>
            <w:r>
              <w:rPr>
                <w:rFonts w:hint="eastAsia" w:ascii="仿宋" w:hAnsi="Calibri" w:eastAsia="仿宋" w:cs="Times New Roman"/>
                <w:b w:val="0"/>
                <w:color w:val="auto"/>
                <w:kern w:val="2"/>
                <w:sz w:val="22"/>
                <w:szCs w:val="22"/>
                <w:shd w:val="clear" w:color="auto" w:fill="auto"/>
                <w:lang w:val="en-US" w:eastAsia="zh-CN" w:bidi="ar-SA"/>
              </w:rPr>
              <w:t>停电应急装置</w:t>
            </w:r>
          </w:p>
        </w:tc>
        <w:tc>
          <w:tcPr>
            <w:tcW w:w="585" w:type="pct"/>
            <w:tcBorders>
              <w:top w:val="single" w:color="000000" w:sz="4" w:space="0"/>
              <w:left w:val="single" w:color="000000" w:sz="4" w:space="0"/>
              <w:bottom w:val="single" w:color="000000" w:sz="4" w:space="0"/>
              <w:right w:val="single" w:color="000000" w:sz="4" w:space="0"/>
            </w:tcBorders>
            <w:noWrap w:val="0"/>
            <w:vAlign w:val="center"/>
          </w:tcPr>
          <w:p w14:paraId="24BB9FB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Calibri" w:eastAsia="仿宋" w:cs="Times New Roman"/>
                <w:b w:val="0"/>
                <w:color w:val="auto"/>
                <w:kern w:val="2"/>
                <w:sz w:val="22"/>
                <w:szCs w:val="22"/>
                <w:shd w:val="clear" w:color="auto" w:fill="auto"/>
                <w:lang w:val="en-US" w:eastAsia="zh-CN" w:bidi="ar-SA"/>
              </w:rPr>
            </w:pPr>
            <w:r>
              <w:rPr>
                <w:rFonts w:hint="eastAsia" w:ascii="仿宋" w:hAnsi="Calibri" w:eastAsia="仿宋" w:cs="Times New Roman"/>
                <w:b w:val="0"/>
                <w:color w:val="auto"/>
                <w:kern w:val="2"/>
                <w:sz w:val="22"/>
                <w:szCs w:val="22"/>
                <w:shd w:val="clear" w:color="auto" w:fill="auto"/>
                <w:lang w:val="en-US" w:eastAsia="zh-CN" w:bidi="ar-SA"/>
              </w:rPr>
              <w:t>1</w:t>
            </w:r>
          </w:p>
        </w:tc>
        <w:tc>
          <w:tcPr>
            <w:tcW w:w="536" w:type="pct"/>
            <w:tcBorders>
              <w:top w:val="single" w:color="000000" w:sz="4" w:space="0"/>
              <w:left w:val="single" w:color="000000" w:sz="4" w:space="0"/>
              <w:bottom w:val="single" w:color="000000" w:sz="4" w:space="0"/>
              <w:right w:val="single" w:color="000000" w:sz="4" w:space="0"/>
            </w:tcBorders>
            <w:noWrap w:val="0"/>
            <w:vAlign w:val="center"/>
          </w:tcPr>
          <w:p w14:paraId="47140DD9">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 w:hAnsi="Calibri" w:eastAsia="仿宋" w:cs="Times New Roman"/>
                <w:b w:val="0"/>
                <w:color w:val="auto"/>
                <w:kern w:val="2"/>
                <w:sz w:val="22"/>
                <w:szCs w:val="22"/>
                <w:shd w:val="clear" w:color="auto" w:fill="auto"/>
                <w:lang w:val="en-US" w:eastAsia="zh-CN" w:bidi="ar-SA"/>
              </w:rPr>
            </w:pPr>
            <w:r>
              <w:rPr>
                <w:rFonts w:hint="eastAsia" w:ascii="仿宋" w:hAnsi="Calibri" w:eastAsia="仿宋" w:cs="Times New Roman"/>
                <w:b w:val="0"/>
                <w:color w:val="auto"/>
                <w:kern w:val="2"/>
                <w:sz w:val="22"/>
                <w:szCs w:val="22"/>
                <w:shd w:val="clear" w:color="auto" w:fill="auto"/>
                <w:lang w:val="en-US" w:eastAsia="zh-CN" w:bidi="ar-SA"/>
              </w:rPr>
              <w:t>套</w:t>
            </w:r>
          </w:p>
        </w:tc>
        <w:tc>
          <w:tcPr>
            <w:tcW w:w="1366" w:type="pct"/>
            <w:tcBorders>
              <w:top w:val="single" w:color="000000" w:sz="4" w:space="0"/>
              <w:left w:val="single" w:color="000000" w:sz="4" w:space="0"/>
              <w:bottom w:val="single" w:color="000000" w:sz="4" w:space="0"/>
              <w:right w:val="single" w:color="000000" w:sz="4" w:space="0"/>
            </w:tcBorders>
            <w:noWrap w:val="0"/>
            <w:vAlign w:val="top"/>
          </w:tcPr>
          <w:p w14:paraId="710E76E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Calibri" w:eastAsia="仿宋" w:cs="Times New Roman"/>
                <w:b w:val="0"/>
                <w:color w:val="auto"/>
                <w:kern w:val="2"/>
                <w:sz w:val="22"/>
                <w:szCs w:val="22"/>
                <w:shd w:val="clear" w:color="auto" w:fill="auto"/>
                <w:lang w:val="en-US" w:eastAsia="zh-CN" w:bidi="ar-SA"/>
              </w:rPr>
            </w:pPr>
            <w:r>
              <w:rPr>
                <w:rFonts w:hint="eastAsia" w:ascii="仿宋" w:hAnsi="Calibri" w:eastAsia="仿宋" w:cs="Times New Roman"/>
                <w:b w:val="0"/>
                <w:color w:val="auto"/>
                <w:kern w:val="2"/>
                <w:sz w:val="22"/>
                <w:szCs w:val="22"/>
                <w:shd w:val="clear" w:color="auto" w:fill="auto"/>
                <w:lang w:val="en-US" w:eastAsia="zh-CN" w:bidi="ar-SA"/>
              </w:rPr>
              <w:t>停电后能</w:t>
            </w:r>
            <w:r>
              <w:rPr>
                <w:rFonts w:hint="eastAsia" w:ascii="仿宋" w:eastAsia="仿宋" w:cs="Times New Roman"/>
                <w:b w:val="0"/>
                <w:color w:val="auto"/>
                <w:kern w:val="2"/>
                <w:sz w:val="22"/>
                <w:szCs w:val="22"/>
                <w:shd w:val="clear" w:color="auto" w:fill="auto"/>
                <w:lang w:val="en-US" w:eastAsia="zh-CN" w:bidi="ar-SA"/>
              </w:rPr>
              <w:t>停靠</w:t>
            </w:r>
            <w:r>
              <w:rPr>
                <w:rFonts w:hint="eastAsia" w:ascii="仿宋" w:hAnsi="Calibri" w:eastAsia="仿宋" w:cs="Times New Roman"/>
                <w:b w:val="0"/>
                <w:color w:val="auto"/>
                <w:kern w:val="2"/>
                <w:sz w:val="22"/>
                <w:szCs w:val="22"/>
                <w:shd w:val="clear" w:color="auto" w:fill="auto"/>
                <w:lang w:val="en-US" w:eastAsia="zh-CN" w:bidi="ar-SA"/>
              </w:rPr>
              <w:t>就近平层</w:t>
            </w:r>
          </w:p>
        </w:tc>
      </w:tr>
      <w:tr w14:paraId="30FBDFE7">
        <w:tblPrEx>
          <w:tblCellMar>
            <w:top w:w="0" w:type="dxa"/>
            <w:left w:w="108" w:type="dxa"/>
            <w:bottom w:w="0" w:type="dxa"/>
            <w:right w:w="108" w:type="dxa"/>
          </w:tblCellMar>
        </w:tblPrEx>
        <w:trPr>
          <w:trHeight w:val="559" w:hRule="atLeast"/>
          <w:jc w:val="center"/>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026AD32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Calibri" w:eastAsia="仿宋" w:cs="Times New Roman"/>
                <w:b w:val="0"/>
                <w:color w:val="auto"/>
                <w:kern w:val="2"/>
                <w:sz w:val="22"/>
                <w:szCs w:val="22"/>
                <w:shd w:val="clear" w:color="auto" w:fill="auto"/>
                <w:lang w:val="en-US" w:eastAsia="zh-CN" w:bidi="ar-SA"/>
              </w:rPr>
            </w:pPr>
            <w:r>
              <w:rPr>
                <w:rFonts w:hint="eastAsia" w:ascii="仿宋" w:hAnsi="Calibri" w:eastAsia="仿宋" w:cs="Times New Roman"/>
                <w:b w:val="0"/>
                <w:color w:val="auto"/>
                <w:kern w:val="2"/>
                <w:sz w:val="22"/>
                <w:szCs w:val="22"/>
                <w:shd w:val="clear" w:color="auto" w:fill="auto"/>
                <w:lang w:val="en-US" w:eastAsia="zh-CN" w:bidi="ar-SA"/>
              </w:rPr>
              <w:t>21</w:t>
            </w:r>
          </w:p>
        </w:tc>
        <w:tc>
          <w:tcPr>
            <w:tcW w:w="2039" w:type="pct"/>
            <w:tcBorders>
              <w:top w:val="single" w:color="000000" w:sz="4" w:space="0"/>
              <w:left w:val="single" w:color="000000" w:sz="4" w:space="0"/>
              <w:bottom w:val="single" w:color="000000" w:sz="4" w:space="0"/>
              <w:right w:val="single" w:color="000000" w:sz="4" w:space="0"/>
            </w:tcBorders>
            <w:noWrap w:val="0"/>
            <w:vAlign w:val="center"/>
          </w:tcPr>
          <w:p w14:paraId="14B176F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Calibri" w:eastAsia="仿宋" w:cs="Times New Roman"/>
                <w:b w:val="0"/>
                <w:color w:val="auto"/>
                <w:kern w:val="2"/>
                <w:sz w:val="22"/>
                <w:szCs w:val="22"/>
                <w:shd w:val="clear" w:color="auto" w:fill="auto"/>
                <w:lang w:val="en-US" w:eastAsia="zh-CN" w:bidi="ar-SA"/>
              </w:rPr>
            </w:pPr>
            <w:r>
              <w:rPr>
                <w:rFonts w:hint="eastAsia" w:ascii="仿宋" w:hAnsi="Calibri" w:eastAsia="仿宋" w:cs="Times New Roman"/>
                <w:b w:val="0"/>
                <w:color w:val="auto"/>
                <w:kern w:val="2"/>
                <w:sz w:val="22"/>
                <w:szCs w:val="22"/>
                <w:shd w:val="clear" w:color="auto" w:fill="auto"/>
                <w:lang w:val="en-US" w:eastAsia="zh-CN" w:bidi="ar-SA"/>
              </w:rPr>
              <w:t>对重反绳轮</w:t>
            </w:r>
          </w:p>
        </w:tc>
        <w:tc>
          <w:tcPr>
            <w:tcW w:w="585" w:type="pct"/>
            <w:tcBorders>
              <w:top w:val="single" w:color="000000" w:sz="4" w:space="0"/>
              <w:left w:val="single" w:color="000000" w:sz="4" w:space="0"/>
              <w:bottom w:val="single" w:color="000000" w:sz="4" w:space="0"/>
              <w:right w:val="single" w:color="000000" w:sz="4" w:space="0"/>
            </w:tcBorders>
            <w:noWrap w:val="0"/>
            <w:vAlign w:val="center"/>
          </w:tcPr>
          <w:p w14:paraId="5798329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Calibri" w:eastAsia="仿宋" w:cs="Times New Roman"/>
                <w:b w:val="0"/>
                <w:color w:val="auto"/>
                <w:kern w:val="2"/>
                <w:sz w:val="22"/>
                <w:szCs w:val="22"/>
                <w:shd w:val="clear" w:color="auto" w:fill="auto"/>
                <w:lang w:val="en-US" w:eastAsia="zh-CN" w:bidi="ar-SA"/>
              </w:rPr>
            </w:pPr>
            <w:r>
              <w:rPr>
                <w:rFonts w:hint="eastAsia" w:ascii="仿宋" w:hAnsi="Calibri" w:eastAsia="仿宋" w:cs="Times New Roman"/>
                <w:b w:val="0"/>
                <w:color w:val="auto"/>
                <w:kern w:val="2"/>
                <w:sz w:val="22"/>
                <w:szCs w:val="22"/>
                <w:shd w:val="clear" w:color="auto" w:fill="auto"/>
                <w:lang w:val="en-US" w:eastAsia="zh-CN" w:bidi="ar-SA"/>
              </w:rPr>
              <w:t>1</w:t>
            </w:r>
          </w:p>
        </w:tc>
        <w:tc>
          <w:tcPr>
            <w:tcW w:w="536" w:type="pct"/>
            <w:tcBorders>
              <w:top w:val="single" w:color="000000" w:sz="4" w:space="0"/>
              <w:left w:val="single" w:color="000000" w:sz="4" w:space="0"/>
              <w:bottom w:val="single" w:color="000000" w:sz="4" w:space="0"/>
              <w:right w:val="single" w:color="000000" w:sz="4" w:space="0"/>
            </w:tcBorders>
            <w:noWrap w:val="0"/>
            <w:vAlign w:val="center"/>
          </w:tcPr>
          <w:p w14:paraId="7286FFB8">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 w:hAnsi="Calibri" w:eastAsia="仿宋" w:cs="Times New Roman"/>
                <w:b w:val="0"/>
                <w:color w:val="auto"/>
                <w:kern w:val="2"/>
                <w:sz w:val="22"/>
                <w:szCs w:val="22"/>
                <w:shd w:val="clear" w:color="auto" w:fill="auto"/>
                <w:lang w:val="en-US" w:eastAsia="zh-CN" w:bidi="ar-SA"/>
              </w:rPr>
            </w:pPr>
            <w:r>
              <w:rPr>
                <w:rFonts w:hint="eastAsia" w:ascii="仿宋" w:hAnsi="Calibri" w:eastAsia="仿宋" w:cs="Times New Roman"/>
                <w:b w:val="0"/>
                <w:color w:val="auto"/>
                <w:kern w:val="2"/>
                <w:sz w:val="22"/>
                <w:szCs w:val="22"/>
                <w:shd w:val="clear" w:color="auto" w:fill="auto"/>
                <w:lang w:val="en-US" w:eastAsia="zh-CN" w:bidi="ar-SA"/>
              </w:rPr>
              <w:t>套</w:t>
            </w:r>
          </w:p>
        </w:tc>
        <w:tc>
          <w:tcPr>
            <w:tcW w:w="1366" w:type="pct"/>
            <w:tcBorders>
              <w:top w:val="single" w:color="000000" w:sz="4" w:space="0"/>
              <w:left w:val="single" w:color="000000" w:sz="4" w:space="0"/>
              <w:bottom w:val="single" w:color="000000" w:sz="4" w:space="0"/>
              <w:right w:val="single" w:color="000000" w:sz="4" w:space="0"/>
            </w:tcBorders>
            <w:noWrap w:val="0"/>
            <w:vAlign w:val="top"/>
          </w:tcPr>
          <w:p w14:paraId="4D9111F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Calibri" w:eastAsia="仿宋" w:cs="Times New Roman"/>
                <w:b w:val="0"/>
                <w:color w:val="auto"/>
                <w:kern w:val="2"/>
                <w:sz w:val="22"/>
                <w:szCs w:val="22"/>
                <w:shd w:val="clear" w:color="auto" w:fill="auto"/>
                <w:lang w:val="en-US" w:eastAsia="zh-CN" w:bidi="ar-SA"/>
              </w:rPr>
            </w:pPr>
            <w:r>
              <w:rPr>
                <w:rFonts w:hint="eastAsia" w:ascii="仿宋" w:hAnsi="Calibri" w:eastAsia="仿宋" w:cs="Times New Roman"/>
                <w:b w:val="0"/>
                <w:color w:val="auto"/>
                <w:kern w:val="2"/>
                <w:sz w:val="22"/>
                <w:szCs w:val="22"/>
                <w:shd w:val="clear" w:color="auto" w:fill="auto"/>
                <w:lang w:val="en-US" w:eastAsia="zh-CN" w:bidi="ar-SA"/>
              </w:rPr>
              <w:t>于现有轿厢匹配</w:t>
            </w:r>
          </w:p>
        </w:tc>
      </w:tr>
      <w:tr w14:paraId="1FCCFB72">
        <w:tblPrEx>
          <w:tblCellMar>
            <w:top w:w="0" w:type="dxa"/>
            <w:left w:w="108" w:type="dxa"/>
            <w:bottom w:w="0" w:type="dxa"/>
            <w:right w:w="108" w:type="dxa"/>
          </w:tblCellMar>
        </w:tblPrEx>
        <w:trPr>
          <w:trHeight w:val="559" w:hRule="atLeast"/>
          <w:jc w:val="center"/>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582CA29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Calibri" w:eastAsia="仿宋" w:cs="Times New Roman"/>
                <w:b w:val="0"/>
                <w:color w:val="auto"/>
                <w:kern w:val="2"/>
                <w:sz w:val="22"/>
                <w:szCs w:val="22"/>
                <w:shd w:val="clear" w:color="auto" w:fill="auto"/>
                <w:lang w:val="en-US" w:eastAsia="zh-CN" w:bidi="ar-SA"/>
              </w:rPr>
            </w:pPr>
            <w:r>
              <w:rPr>
                <w:rFonts w:hint="eastAsia" w:ascii="仿宋" w:hAnsi="Calibri" w:eastAsia="仿宋" w:cs="Times New Roman"/>
                <w:b w:val="0"/>
                <w:color w:val="auto"/>
                <w:kern w:val="2"/>
                <w:sz w:val="22"/>
                <w:szCs w:val="22"/>
                <w:shd w:val="clear" w:color="auto" w:fill="auto"/>
                <w:lang w:val="en-US" w:eastAsia="zh-CN" w:bidi="ar-SA"/>
              </w:rPr>
              <w:t>22</w:t>
            </w:r>
          </w:p>
        </w:tc>
        <w:tc>
          <w:tcPr>
            <w:tcW w:w="2039" w:type="pct"/>
            <w:tcBorders>
              <w:top w:val="single" w:color="000000" w:sz="4" w:space="0"/>
              <w:left w:val="single" w:color="000000" w:sz="4" w:space="0"/>
              <w:bottom w:val="single" w:color="000000" w:sz="4" w:space="0"/>
              <w:right w:val="single" w:color="000000" w:sz="4" w:space="0"/>
            </w:tcBorders>
            <w:noWrap w:val="0"/>
            <w:vAlign w:val="center"/>
          </w:tcPr>
          <w:p w14:paraId="3C8BCB3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Calibri" w:eastAsia="仿宋" w:cs="Times New Roman"/>
                <w:b w:val="0"/>
                <w:color w:val="auto"/>
                <w:kern w:val="2"/>
                <w:sz w:val="22"/>
                <w:szCs w:val="22"/>
                <w:shd w:val="clear" w:color="auto" w:fill="auto"/>
                <w:lang w:val="en-US" w:eastAsia="zh-CN" w:bidi="ar-SA"/>
              </w:rPr>
            </w:pPr>
            <w:r>
              <w:rPr>
                <w:rFonts w:hint="eastAsia" w:ascii="仿宋" w:hAnsi="Calibri" w:eastAsia="仿宋" w:cs="Times New Roman"/>
                <w:b w:val="0"/>
                <w:color w:val="auto"/>
                <w:kern w:val="2"/>
                <w:sz w:val="22"/>
                <w:szCs w:val="22"/>
                <w:shd w:val="clear" w:color="auto" w:fill="auto"/>
                <w:lang w:val="en-US" w:eastAsia="zh-CN" w:bidi="ar-SA"/>
              </w:rPr>
              <w:t>对重导靴</w:t>
            </w:r>
          </w:p>
        </w:tc>
        <w:tc>
          <w:tcPr>
            <w:tcW w:w="585" w:type="pct"/>
            <w:tcBorders>
              <w:top w:val="single" w:color="000000" w:sz="4" w:space="0"/>
              <w:left w:val="single" w:color="000000" w:sz="4" w:space="0"/>
              <w:bottom w:val="single" w:color="000000" w:sz="4" w:space="0"/>
              <w:right w:val="single" w:color="000000" w:sz="4" w:space="0"/>
            </w:tcBorders>
            <w:noWrap w:val="0"/>
            <w:vAlign w:val="center"/>
          </w:tcPr>
          <w:p w14:paraId="67B2CAA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Calibri" w:eastAsia="仿宋" w:cs="Times New Roman"/>
                <w:b w:val="0"/>
                <w:color w:val="auto"/>
                <w:kern w:val="2"/>
                <w:sz w:val="22"/>
                <w:szCs w:val="22"/>
                <w:shd w:val="clear" w:color="auto" w:fill="auto"/>
                <w:lang w:val="en-US" w:eastAsia="zh-CN" w:bidi="ar-SA"/>
              </w:rPr>
            </w:pPr>
            <w:r>
              <w:rPr>
                <w:rFonts w:hint="eastAsia" w:ascii="仿宋" w:hAnsi="Calibri" w:eastAsia="仿宋" w:cs="Times New Roman"/>
                <w:b w:val="0"/>
                <w:color w:val="auto"/>
                <w:kern w:val="2"/>
                <w:sz w:val="22"/>
                <w:szCs w:val="22"/>
                <w:shd w:val="clear" w:color="auto" w:fill="auto"/>
                <w:lang w:val="en-US" w:eastAsia="zh-CN" w:bidi="ar-SA"/>
              </w:rPr>
              <w:t>4</w:t>
            </w:r>
          </w:p>
        </w:tc>
        <w:tc>
          <w:tcPr>
            <w:tcW w:w="536" w:type="pct"/>
            <w:tcBorders>
              <w:top w:val="single" w:color="000000" w:sz="4" w:space="0"/>
              <w:left w:val="single" w:color="000000" w:sz="4" w:space="0"/>
              <w:bottom w:val="single" w:color="000000" w:sz="4" w:space="0"/>
              <w:right w:val="single" w:color="000000" w:sz="4" w:space="0"/>
            </w:tcBorders>
            <w:noWrap w:val="0"/>
            <w:vAlign w:val="center"/>
          </w:tcPr>
          <w:p w14:paraId="345A240A">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 w:hAnsi="Calibri" w:eastAsia="仿宋" w:cs="Times New Roman"/>
                <w:b w:val="0"/>
                <w:color w:val="auto"/>
                <w:kern w:val="2"/>
                <w:sz w:val="22"/>
                <w:szCs w:val="22"/>
                <w:shd w:val="clear" w:color="auto" w:fill="auto"/>
                <w:lang w:val="en-US" w:eastAsia="zh-CN" w:bidi="ar-SA"/>
              </w:rPr>
            </w:pPr>
            <w:r>
              <w:rPr>
                <w:rFonts w:hint="eastAsia" w:ascii="仿宋" w:hAnsi="Calibri" w:eastAsia="仿宋" w:cs="Times New Roman"/>
                <w:b w:val="0"/>
                <w:color w:val="auto"/>
                <w:kern w:val="2"/>
                <w:sz w:val="22"/>
                <w:szCs w:val="22"/>
                <w:shd w:val="clear" w:color="auto" w:fill="auto"/>
                <w:lang w:val="en-US" w:eastAsia="zh-CN" w:bidi="ar-SA"/>
              </w:rPr>
              <w:t>个</w:t>
            </w:r>
          </w:p>
        </w:tc>
        <w:tc>
          <w:tcPr>
            <w:tcW w:w="1366" w:type="pct"/>
            <w:tcBorders>
              <w:top w:val="single" w:color="000000" w:sz="4" w:space="0"/>
              <w:left w:val="single" w:color="000000" w:sz="4" w:space="0"/>
              <w:bottom w:val="single" w:color="000000" w:sz="4" w:space="0"/>
              <w:right w:val="single" w:color="000000" w:sz="4" w:space="0"/>
            </w:tcBorders>
            <w:noWrap w:val="0"/>
            <w:vAlign w:val="top"/>
          </w:tcPr>
          <w:p w14:paraId="64CE727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Calibri" w:eastAsia="仿宋" w:cs="Times New Roman"/>
                <w:b w:val="0"/>
                <w:color w:val="auto"/>
                <w:kern w:val="2"/>
                <w:sz w:val="22"/>
                <w:szCs w:val="22"/>
                <w:shd w:val="clear" w:color="auto" w:fill="auto"/>
                <w:lang w:val="en-US" w:eastAsia="zh-CN" w:bidi="ar-SA"/>
              </w:rPr>
            </w:pPr>
            <w:r>
              <w:rPr>
                <w:rFonts w:hint="eastAsia" w:ascii="仿宋" w:hAnsi="Calibri" w:eastAsia="仿宋" w:cs="Times New Roman"/>
                <w:b w:val="0"/>
                <w:color w:val="auto"/>
                <w:kern w:val="2"/>
                <w:sz w:val="22"/>
                <w:szCs w:val="22"/>
                <w:shd w:val="clear" w:color="auto" w:fill="auto"/>
                <w:lang w:val="en-US" w:eastAsia="zh-CN" w:bidi="ar-SA"/>
              </w:rPr>
              <w:t>于现有轿厢匹配</w:t>
            </w:r>
          </w:p>
        </w:tc>
      </w:tr>
      <w:tr w14:paraId="61616E61">
        <w:tblPrEx>
          <w:tblCellMar>
            <w:top w:w="0" w:type="dxa"/>
            <w:left w:w="108" w:type="dxa"/>
            <w:bottom w:w="0" w:type="dxa"/>
            <w:right w:w="108" w:type="dxa"/>
          </w:tblCellMar>
        </w:tblPrEx>
        <w:trPr>
          <w:trHeight w:val="559" w:hRule="atLeast"/>
          <w:jc w:val="center"/>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05A1AC4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Calibri" w:eastAsia="仿宋" w:cs="Times New Roman"/>
                <w:b w:val="0"/>
                <w:color w:val="auto"/>
                <w:kern w:val="2"/>
                <w:sz w:val="22"/>
                <w:szCs w:val="22"/>
                <w:shd w:val="clear" w:color="auto" w:fill="auto"/>
                <w:lang w:val="en-US" w:eastAsia="zh-CN" w:bidi="ar-SA"/>
              </w:rPr>
            </w:pPr>
            <w:r>
              <w:rPr>
                <w:rFonts w:hint="eastAsia" w:ascii="仿宋" w:hAnsi="Calibri" w:eastAsia="仿宋" w:cs="Times New Roman"/>
                <w:b w:val="0"/>
                <w:color w:val="auto"/>
                <w:kern w:val="2"/>
                <w:sz w:val="22"/>
                <w:szCs w:val="22"/>
                <w:shd w:val="clear" w:color="auto" w:fill="auto"/>
                <w:lang w:val="en-US" w:eastAsia="zh-CN" w:bidi="ar-SA"/>
              </w:rPr>
              <w:t>23</w:t>
            </w:r>
          </w:p>
        </w:tc>
        <w:tc>
          <w:tcPr>
            <w:tcW w:w="2039" w:type="pct"/>
            <w:tcBorders>
              <w:top w:val="single" w:color="000000" w:sz="4" w:space="0"/>
              <w:left w:val="single" w:color="000000" w:sz="4" w:space="0"/>
              <w:bottom w:val="single" w:color="000000" w:sz="4" w:space="0"/>
              <w:right w:val="single" w:color="000000" w:sz="4" w:space="0"/>
            </w:tcBorders>
            <w:noWrap w:val="0"/>
            <w:vAlign w:val="center"/>
          </w:tcPr>
          <w:p w14:paraId="2DD0C37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Calibri" w:eastAsia="仿宋" w:cs="Times New Roman"/>
                <w:b w:val="0"/>
                <w:color w:val="auto"/>
                <w:kern w:val="2"/>
                <w:sz w:val="22"/>
                <w:szCs w:val="22"/>
                <w:shd w:val="clear" w:color="auto" w:fill="auto"/>
                <w:lang w:val="en-US" w:eastAsia="zh-CN" w:bidi="ar-SA"/>
              </w:rPr>
            </w:pPr>
            <w:r>
              <w:rPr>
                <w:rFonts w:hint="eastAsia" w:ascii="仿宋" w:hAnsi="Calibri" w:eastAsia="仿宋" w:cs="Times New Roman"/>
                <w:b w:val="0"/>
                <w:color w:val="auto"/>
                <w:kern w:val="2"/>
                <w:sz w:val="22"/>
                <w:szCs w:val="22"/>
                <w:shd w:val="clear" w:color="auto" w:fill="auto"/>
                <w:lang w:val="en-US" w:eastAsia="zh-CN" w:bidi="ar-SA"/>
              </w:rPr>
              <w:t>轿厢导靴</w:t>
            </w:r>
          </w:p>
        </w:tc>
        <w:tc>
          <w:tcPr>
            <w:tcW w:w="585" w:type="pct"/>
            <w:tcBorders>
              <w:top w:val="single" w:color="000000" w:sz="4" w:space="0"/>
              <w:left w:val="single" w:color="000000" w:sz="4" w:space="0"/>
              <w:bottom w:val="single" w:color="000000" w:sz="4" w:space="0"/>
              <w:right w:val="single" w:color="000000" w:sz="4" w:space="0"/>
            </w:tcBorders>
            <w:noWrap w:val="0"/>
            <w:vAlign w:val="center"/>
          </w:tcPr>
          <w:p w14:paraId="15C93E8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Calibri" w:eastAsia="仿宋" w:cs="Times New Roman"/>
                <w:b w:val="0"/>
                <w:color w:val="auto"/>
                <w:kern w:val="2"/>
                <w:sz w:val="22"/>
                <w:szCs w:val="22"/>
                <w:shd w:val="clear" w:color="auto" w:fill="auto"/>
                <w:lang w:val="en-US" w:eastAsia="zh-CN" w:bidi="ar-SA"/>
              </w:rPr>
            </w:pPr>
            <w:r>
              <w:rPr>
                <w:rFonts w:hint="eastAsia" w:ascii="仿宋" w:hAnsi="Calibri" w:eastAsia="仿宋" w:cs="Times New Roman"/>
                <w:b w:val="0"/>
                <w:color w:val="auto"/>
                <w:kern w:val="2"/>
                <w:sz w:val="22"/>
                <w:szCs w:val="22"/>
                <w:shd w:val="clear" w:color="auto" w:fill="auto"/>
                <w:lang w:val="en-US" w:eastAsia="zh-CN" w:bidi="ar-SA"/>
              </w:rPr>
              <w:t>4</w:t>
            </w:r>
          </w:p>
        </w:tc>
        <w:tc>
          <w:tcPr>
            <w:tcW w:w="536" w:type="pct"/>
            <w:tcBorders>
              <w:top w:val="single" w:color="000000" w:sz="4" w:space="0"/>
              <w:left w:val="single" w:color="000000" w:sz="4" w:space="0"/>
              <w:bottom w:val="single" w:color="000000" w:sz="4" w:space="0"/>
              <w:right w:val="single" w:color="000000" w:sz="4" w:space="0"/>
            </w:tcBorders>
            <w:noWrap w:val="0"/>
            <w:vAlign w:val="center"/>
          </w:tcPr>
          <w:p w14:paraId="1F64BED2">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 w:hAnsi="Calibri" w:eastAsia="仿宋" w:cs="Times New Roman"/>
                <w:b w:val="0"/>
                <w:color w:val="auto"/>
                <w:kern w:val="2"/>
                <w:sz w:val="22"/>
                <w:szCs w:val="22"/>
                <w:shd w:val="clear" w:color="auto" w:fill="auto"/>
                <w:lang w:val="en-US" w:eastAsia="zh-CN" w:bidi="ar-SA"/>
              </w:rPr>
            </w:pPr>
            <w:r>
              <w:rPr>
                <w:rFonts w:hint="eastAsia" w:ascii="仿宋" w:hAnsi="Calibri" w:eastAsia="仿宋" w:cs="Times New Roman"/>
                <w:b w:val="0"/>
                <w:color w:val="auto"/>
                <w:kern w:val="2"/>
                <w:sz w:val="22"/>
                <w:szCs w:val="22"/>
                <w:shd w:val="clear" w:color="auto" w:fill="auto"/>
                <w:lang w:val="en-US" w:eastAsia="zh-CN" w:bidi="ar-SA"/>
              </w:rPr>
              <w:t>个</w:t>
            </w:r>
          </w:p>
        </w:tc>
        <w:tc>
          <w:tcPr>
            <w:tcW w:w="1366" w:type="pct"/>
            <w:tcBorders>
              <w:top w:val="single" w:color="000000" w:sz="4" w:space="0"/>
              <w:left w:val="single" w:color="000000" w:sz="4" w:space="0"/>
              <w:bottom w:val="single" w:color="000000" w:sz="4" w:space="0"/>
              <w:right w:val="single" w:color="000000" w:sz="4" w:space="0"/>
            </w:tcBorders>
            <w:noWrap w:val="0"/>
            <w:vAlign w:val="top"/>
          </w:tcPr>
          <w:p w14:paraId="111BE82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Calibri" w:eastAsia="仿宋" w:cs="Times New Roman"/>
                <w:b w:val="0"/>
                <w:color w:val="auto"/>
                <w:kern w:val="2"/>
                <w:sz w:val="22"/>
                <w:szCs w:val="22"/>
                <w:shd w:val="clear" w:color="auto" w:fill="auto"/>
                <w:lang w:val="en-US" w:eastAsia="zh-CN" w:bidi="ar-SA"/>
              </w:rPr>
            </w:pPr>
            <w:r>
              <w:rPr>
                <w:rFonts w:hint="eastAsia" w:ascii="仿宋" w:hAnsi="Calibri" w:eastAsia="仿宋" w:cs="Times New Roman"/>
                <w:b w:val="0"/>
                <w:color w:val="auto"/>
                <w:kern w:val="2"/>
                <w:sz w:val="22"/>
                <w:szCs w:val="22"/>
                <w:shd w:val="clear" w:color="auto" w:fill="auto"/>
                <w:lang w:val="en-US" w:eastAsia="zh-CN" w:bidi="ar-SA"/>
              </w:rPr>
              <w:t>于现有轿厢匹配</w:t>
            </w:r>
          </w:p>
        </w:tc>
      </w:tr>
      <w:tr w14:paraId="08E4B666">
        <w:tblPrEx>
          <w:tblCellMar>
            <w:top w:w="0" w:type="dxa"/>
            <w:left w:w="108" w:type="dxa"/>
            <w:bottom w:w="0" w:type="dxa"/>
            <w:right w:w="108" w:type="dxa"/>
          </w:tblCellMar>
        </w:tblPrEx>
        <w:trPr>
          <w:trHeight w:val="1118" w:hRule="atLeast"/>
          <w:jc w:val="center"/>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3FC5335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Calibri" w:eastAsia="仿宋" w:cs="Times New Roman"/>
                <w:b w:val="0"/>
                <w:color w:val="auto"/>
                <w:kern w:val="2"/>
                <w:sz w:val="22"/>
                <w:szCs w:val="22"/>
                <w:shd w:val="clear" w:color="auto" w:fill="auto"/>
                <w:lang w:val="en-US" w:eastAsia="zh-CN" w:bidi="ar-SA"/>
              </w:rPr>
            </w:pPr>
            <w:r>
              <w:rPr>
                <w:rFonts w:hint="eastAsia" w:ascii="仿宋" w:hAnsi="Calibri" w:eastAsia="仿宋" w:cs="Times New Roman"/>
                <w:b w:val="0"/>
                <w:color w:val="auto"/>
                <w:kern w:val="2"/>
                <w:sz w:val="22"/>
                <w:szCs w:val="22"/>
                <w:shd w:val="clear" w:color="auto" w:fill="auto"/>
                <w:lang w:val="en-US" w:eastAsia="zh-CN" w:bidi="ar-SA"/>
              </w:rPr>
              <w:t>24</w:t>
            </w:r>
          </w:p>
        </w:tc>
        <w:tc>
          <w:tcPr>
            <w:tcW w:w="2039" w:type="pct"/>
            <w:tcBorders>
              <w:top w:val="single" w:color="000000" w:sz="4" w:space="0"/>
              <w:left w:val="single" w:color="000000" w:sz="4" w:space="0"/>
              <w:bottom w:val="single" w:color="000000" w:sz="4" w:space="0"/>
              <w:right w:val="single" w:color="000000" w:sz="4" w:space="0"/>
            </w:tcBorders>
            <w:noWrap w:val="0"/>
            <w:vAlign w:val="center"/>
          </w:tcPr>
          <w:p w14:paraId="1D2DF2D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Calibri" w:eastAsia="仿宋" w:cs="Times New Roman"/>
                <w:b w:val="0"/>
                <w:color w:val="auto"/>
                <w:kern w:val="2"/>
                <w:sz w:val="22"/>
                <w:szCs w:val="22"/>
                <w:shd w:val="clear" w:color="auto" w:fill="auto"/>
                <w:lang w:val="en-US" w:eastAsia="zh-CN" w:bidi="ar-SA"/>
              </w:rPr>
            </w:pPr>
            <w:r>
              <w:rPr>
                <w:rFonts w:hint="eastAsia" w:ascii="仿宋" w:hAnsi="Calibri" w:eastAsia="仿宋" w:cs="Times New Roman"/>
                <w:b w:val="0"/>
                <w:color w:val="auto"/>
                <w:kern w:val="2"/>
                <w:sz w:val="22"/>
                <w:szCs w:val="22"/>
                <w:shd w:val="clear" w:color="auto" w:fill="auto"/>
                <w:lang w:val="en-US" w:eastAsia="zh-CN" w:bidi="ar-SA"/>
              </w:rPr>
              <w:t>包括但不限于满足改造后正常使用后的其他功能配件</w:t>
            </w:r>
          </w:p>
        </w:tc>
        <w:tc>
          <w:tcPr>
            <w:tcW w:w="585" w:type="pct"/>
            <w:tcBorders>
              <w:top w:val="single" w:color="000000" w:sz="4" w:space="0"/>
              <w:left w:val="single" w:color="000000" w:sz="4" w:space="0"/>
              <w:bottom w:val="single" w:color="000000" w:sz="4" w:space="0"/>
              <w:right w:val="single" w:color="000000" w:sz="4" w:space="0"/>
            </w:tcBorders>
            <w:noWrap w:val="0"/>
            <w:vAlign w:val="center"/>
          </w:tcPr>
          <w:p w14:paraId="425D475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Calibri" w:eastAsia="仿宋" w:cs="Times New Roman"/>
                <w:b w:val="0"/>
                <w:color w:val="auto"/>
                <w:kern w:val="2"/>
                <w:sz w:val="22"/>
                <w:szCs w:val="22"/>
                <w:shd w:val="clear" w:color="auto" w:fill="auto"/>
                <w:lang w:val="en-US" w:eastAsia="zh-CN" w:bidi="ar-SA"/>
              </w:rPr>
            </w:pPr>
            <w:r>
              <w:rPr>
                <w:rFonts w:hint="eastAsia" w:ascii="仿宋" w:hAnsi="Calibri" w:eastAsia="仿宋" w:cs="Times New Roman"/>
                <w:b w:val="0"/>
                <w:color w:val="auto"/>
                <w:kern w:val="2"/>
                <w:sz w:val="22"/>
                <w:szCs w:val="22"/>
                <w:shd w:val="clear" w:color="auto" w:fill="auto"/>
                <w:lang w:val="en-US" w:eastAsia="zh-CN" w:bidi="ar-SA"/>
              </w:rPr>
              <w:t>1</w:t>
            </w:r>
          </w:p>
        </w:tc>
        <w:tc>
          <w:tcPr>
            <w:tcW w:w="536" w:type="pct"/>
            <w:tcBorders>
              <w:top w:val="single" w:color="000000" w:sz="4" w:space="0"/>
              <w:left w:val="single" w:color="000000" w:sz="4" w:space="0"/>
              <w:bottom w:val="single" w:color="000000" w:sz="4" w:space="0"/>
              <w:right w:val="single" w:color="000000" w:sz="4" w:space="0"/>
            </w:tcBorders>
            <w:noWrap w:val="0"/>
            <w:vAlign w:val="center"/>
          </w:tcPr>
          <w:p w14:paraId="53D08086">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 w:hAnsi="Calibri" w:eastAsia="仿宋" w:cs="Times New Roman"/>
                <w:b w:val="0"/>
                <w:color w:val="auto"/>
                <w:kern w:val="2"/>
                <w:sz w:val="22"/>
                <w:szCs w:val="22"/>
                <w:shd w:val="clear" w:color="auto" w:fill="auto"/>
                <w:lang w:val="en-US" w:eastAsia="zh-CN" w:bidi="ar-SA"/>
              </w:rPr>
            </w:pPr>
            <w:r>
              <w:rPr>
                <w:rFonts w:hint="eastAsia" w:ascii="仿宋" w:hAnsi="Calibri" w:eastAsia="仿宋" w:cs="Times New Roman"/>
                <w:b w:val="0"/>
                <w:color w:val="auto"/>
                <w:kern w:val="2"/>
                <w:sz w:val="22"/>
                <w:szCs w:val="22"/>
                <w:shd w:val="clear" w:color="auto" w:fill="auto"/>
                <w:lang w:val="en-US" w:eastAsia="zh-CN" w:bidi="ar-SA"/>
              </w:rPr>
              <w:t>台</w:t>
            </w:r>
          </w:p>
        </w:tc>
        <w:tc>
          <w:tcPr>
            <w:tcW w:w="1366" w:type="pct"/>
            <w:tcBorders>
              <w:top w:val="single" w:color="000000" w:sz="4" w:space="0"/>
              <w:left w:val="single" w:color="000000" w:sz="4" w:space="0"/>
              <w:bottom w:val="single" w:color="000000" w:sz="4" w:space="0"/>
              <w:right w:val="single" w:color="000000" w:sz="4" w:space="0"/>
            </w:tcBorders>
            <w:noWrap w:val="0"/>
            <w:vAlign w:val="top"/>
          </w:tcPr>
          <w:p w14:paraId="10D6C33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Calibri" w:eastAsia="仿宋" w:cs="Times New Roman"/>
                <w:b w:val="0"/>
                <w:color w:val="auto"/>
                <w:kern w:val="2"/>
                <w:sz w:val="22"/>
                <w:szCs w:val="22"/>
                <w:shd w:val="clear" w:color="auto" w:fill="auto"/>
                <w:lang w:val="en-US" w:eastAsia="zh-CN" w:bidi="ar-SA"/>
              </w:rPr>
            </w:pPr>
            <w:r>
              <w:rPr>
                <w:rFonts w:hint="eastAsia" w:ascii="仿宋" w:hAnsi="Calibri" w:eastAsia="仿宋" w:cs="Times New Roman"/>
                <w:b w:val="0"/>
                <w:color w:val="auto"/>
                <w:kern w:val="2"/>
                <w:sz w:val="22"/>
                <w:szCs w:val="22"/>
                <w:shd w:val="clear" w:color="auto" w:fill="auto"/>
                <w:lang w:val="en-US" w:eastAsia="zh-CN" w:bidi="ar-SA"/>
              </w:rPr>
              <w:t>于现有轿厢匹配</w:t>
            </w:r>
          </w:p>
        </w:tc>
      </w:tr>
    </w:tbl>
    <w:p w14:paraId="67F64ED4">
      <w:pPr>
        <w:spacing w:line="360" w:lineRule="auto"/>
        <w:rPr>
          <w:rFonts w:hint="default" w:ascii="仿宋" w:eastAsia="仿宋"/>
          <w:color w:val="auto"/>
          <w:sz w:val="24"/>
          <w:szCs w:val="24"/>
          <w:shd w:val="clear" w:color="auto" w:fill="auto"/>
          <w:lang w:val="en-US" w:eastAsia="zh-CN"/>
        </w:rPr>
      </w:pPr>
    </w:p>
    <w:bookmarkEnd w:id="25"/>
    <w:bookmarkEnd w:id="26"/>
    <w:bookmarkEnd w:id="27"/>
    <w:bookmarkEnd w:id="28"/>
    <w:bookmarkEnd w:id="29"/>
    <w:bookmarkEnd w:id="30"/>
    <w:bookmarkEnd w:id="31"/>
    <w:p w14:paraId="41AEA4E9">
      <w:pPr>
        <w:pStyle w:val="37"/>
        <w:spacing w:line="360" w:lineRule="auto"/>
        <w:ind w:left="0" w:leftChars="0" w:firstLine="0" w:firstLineChars="0"/>
        <w:rPr>
          <w:rFonts w:hint="default" w:ascii="仿宋" w:eastAsia="仿宋" w:cs="Times New Roman"/>
          <w:b/>
          <w:bCs/>
          <w:color w:val="auto"/>
          <w:sz w:val="24"/>
          <w:szCs w:val="24"/>
          <w:shd w:val="clear" w:color="auto" w:fill="auto"/>
          <w:lang w:val="en-US" w:eastAsia="zh-CN"/>
        </w:rPr>
      </w:pPr>
      <w:bookmarkStart w:id="33" w:name="_Toc12675"/>
      <w:r>
        <w:rPr>
          <w:rFonts w:hint="eastAsia" w:ascii="仿宋" w:eastAsia="仿宋" w:cs="Times New Roman"/>
          <w:b/>
          <w:bCs/>
          <w:color w:val="auto"/>
          <w:sz w:val="24"/>
          <w:szCs w:val="24"/>
          <w:shd w:val="clear" w:color="auto" w:fill="auto"/>
          <w:lang w:val="en-US" w:eastAsia="zh-CN"/>
        </w:rPr>
        <w:t>三、其他要求</w:t>
      </w:r>
    </w:p>
    <w:p w14:paraId="4468CB54">
      <w:pPr>
        <w:pStyle w:val="37"/>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仿宋" w:eastAsia="仿宋"/>
          <w:color w:val="auto"/>
          <w:sz w:val="24"/>
          <w:szCs w:val="24"/>
          <w:shd w:val="clear" w:color="auto" w:fill="auto"/>
        </w:rPr>
      </w:pPr>
      <w:r>
        <w:rPr>
          <w:rFonts w:hint="eastAsia" w:ascii="仿宋" w:eastAsia="仿宋"/>
          <w:color w:val="auto"/>
          <w:sz w:val="24"/>
          <w:szCs w:val="24"/>
          <w:shd w:val="clear" w:color="auto" w:fill="auto"/>
          <w:lang w:val="en-US" w:eastAsia="zh-CN"/>
        </w:rPr>
        <w:t>1</w:t>
      </w:r>
      <w:r>
        <w:rPr>
          <w:rFonts w:hint="eastAsia" w:ascii="仿宋" w:eastAsia="仿宋"/>
          <w:color w:val="auto"/>
          <w:sz w:val="24"/>
          <w:szCs w:val="24"/>
          <w:shd w:val="clear" w:color="auto" w:fill="auto"/>
          <w:lang w:eastAsia="zh-CN"/>
        </w:rPr>
        <w:t>.</w:t>
      </w:r>
      <w:r>
        <w:rPr>
          <w:rFonts w:hint="eastAsia" w:ascii="仿宋" w:eastAsia="仿宋"/>
          <w:color w:val="auto"/>
          <w:sz w:val="24"/>
          <w:szCs w:val="24"/>
          <w:shd w:val="clear" w:color="auto" w:fill="auto"/>
        </w:rPr>
        <w:t>为保证本项目商品售后服务质量，投标人须提供售后服务承诺函，原件加盖</w:t>
      </w:r>
      <w:r>
        <w:rPr>
          <w:rFonts w:hint="eastAsia" w:ascii="仿宋" w:eastAsia="仿宋"/>
          <w:color w:val="auto"/>
          <w:sz w:val="24"/>
          <w:szCs w:val="24"/>
          <w:shd w:val="clear" w:color="auto" w:fill="auto"/>
          <w:lang w:val="en-US" w:eastAsia="zh-CN"/>
        </w:rPr>
        <w:t>制造商及</w:t>
      </w:r>
      <w:r>
        <w:rPr>
          <w:rFonts w:hint="eastAsia" w:ascii="仿宋" w:eastAsia="仿宋"/>
          <w:color w:val="auto"/>
          <w:sz w:val="24"/>
          <w:szCs w:val="24"/>
          <w:shd w:val="clear" w:color="auto" w:fill="auto"/>
        </w:rPr>
        <w:t>投标人公章。</w:t>
      </w:r>
    </w:p>
    <w:p w14:paraId="5F57F084">
      <w:pPr>
        <w:pStyle w:val="37"/>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仿宋" w:eastAsia="仿宋"/>
          <w:color w:val="auto"/>
          <w:sz w:val="24"/>
          <w:szCs w:val="24"/>
          <w:shd w:val="clear" w:color="auto" w:fill="auto"/>
        </w:rPr>
      </w:pPr>
      <w:r>
        <w:rPr>
          <w:rFonts w:hint="eastAsia" w:ascii="仿宋" w:eastAsia="仿宋"/>
          <w:color w:val="auto"/>
          <w:sz w:val="24"/>
          <w:szCs w:val="24"/>
          <w:shd w:val="clear" w:color="auto" w:fill="auto"/>
          <w:lang w:val="en-US" w:eastAsia="zh-CN"/>
        </w:rPr>
        <w:t>2</w:t>
      </w:r>
      <w:r>
        <w:rPr>
          <w:rFonts w:hint="eastAsia" w:ascii="仿宋" w:eastAsia="仿宋"/>
          <w:color w:val="auto"/>
          <w:sz w:val="24"/>
          <w:szCs w:val="24"/>
          <w:shd w:val="clear" w:color="auto" w:fill="auto"/>
          <w:lang w:eastAsia="zh-CN"/>
        </w:rPr>
        <w:t>.</w:t>
      </w:r>
      <w:r>
        <w:rPr>
          <w:rFonts w:hint="eastAsia" w:ascii="仿宋" w:eastAsia="仿宋"/>
          <w:color w:val="auto"/>
          <w:sz w:val="24"/>
          <w:szCs w:val="24"/>
          <w:shd w:val="clear" w:color="auto" w:fill="auto"/>
        </w:rPr>
        <w:t>投标方须提供全新、合格产品。</w:t>
      </w:r>
    </w:p>
    <w:p w14:paraId="635C1F1C">
      <w:pPr>
        <w:pStyle w:val="37"/>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仿宋" w:eastAsia="仿宋"/>
          <w:color w:val="auto"/>
          <w:sz w:val="24"/>
          <w:szCs w:val="24"/>
          <w:shd w:val="clear" w:color="auto" w:fill="auto"/>
          <w:lang w:val="en-US" w:eastAsia="zh-CN"/>
        </w:rPr>
      </w:pPr>
      <w:r>
        <w:rPr>
          <w:rFonts w:hint="eastAsia" w:ascii="仿宋" w:eastAsia="仿宋"/>
          <w:color w:val="auto"/>
          <w:sz w:val="24"/>
          <w:szCs w:val="24"/>
          <w:shd w:val="clear" w:color="auto" w:fill="auto"/>
          <w:lang w:val="en-US" w:eastAsia="zh-CN"/>
        </w:rPr>
        <w:t>3.本项目为总价包干，成交价（签约合同价）即达到项目验收合格标准所需的所有费用，包括但不限于安装费、主材费、辅材费、调试费、运输费、二次转运费等所有费用。</w:t>
      </w:r>
    </w:p>
    <w:p w14:paraId="3CD0EE1E">
      <w:pPr>
        <w:pStyle w:val="37"/>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仿宋" w:eastAsia="仿宋"/>
          <w:color w:val="auto"/>
          <w:sz w:val="24"/>
          <w:szCs w:val="24"/>
          <w:shd w:val="clear" w:color="auto" w:fill="auto"/>
          <w:lang w:eastAsia="zh-CN"/>
        </w:rPr>
      </w:pPr>
      <w:r>
        <w:rPr>
          <w:rFonts w:hint="eastAsia" w:ascii="仿宋" w:eastAsia="仿宋"/>
          <w:color w:val="auto"/>
          <w:sz w:val="24"/>
          <w:szCs w:val="24"/>
          <w:shd w:val="clear" w:color="auto" w:fill="auto"/>
          <w:lang w:val="en-US" w:eastAsia="zh-CN"/>
        </w:rPr>
        <w:t>4.</w:t>
      </w:r>
      <w:r>
        <w:rPr>
          <w:rFonts w:hint="eastAsia" w:ascii="仿宋" w:eastAsia="仿宋"/>
          <w:color w:val="auto"/>
          <w:sz w:val="24"/>
          <w:szCs w:val="24"/>
          <w:shd w:val="clear" w:color="auto" w:fill="auto"/>
        </w:rPr>
        <w:t>设备改造安装周期为合同签订后不超过30个工作日，上述表格内的更换配件质保期不低于5年（质保期内免费更换配件）</w:t>
      </w:r>
      <w:r>
        <w:rPr>
          <w:rFonts w:hint="eastAsia" w:ascii="仿宋" w:eastAsia="仿宋"/>
          <w:color w:val="auto"/>
          <w:sz w:val="24"/>
          <w:szCs w:val="24"/>
          <w:shd w:val="clear" w:color="auto" w:fill="auto"/>
          <w:lang w:eastAsia="zh-CN"/>
        </w:rPr>
        <w:t>。</w:t>
      </w:r>
    </w:p>
    <w:p w14:paraId="79F07068">
      <w:pPr>
        <w:pStyle w:val="37"/>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仿宋" w:eastAsia="仿宋"/>
          <w:color w:val="auto"/>
          <w:sz w:val="24"/>
          <w:szCs w:val="24"/>
          <w:shd w:val="clear" w:color="auto" w:fill="auto"/>
        </w:rPr>
      </w:pPr>
      <w:r>
        <w:rPr>
          <w:rFonts w:hint="eastAsia" w:ascii="仿宋" w:eastAsia="仿宋"/>
          <w:color w:val="auto"/>
          <w:sz w:val="24"/>
          <w:szCs w:val="24"/>
          <w:shd w:val="clear" w:color="auto" w:fill="auto"/>
          <w:lang w:val="en-US" w:eastAsia="zh-CN"/>
        </w:rPr>
        <w:t>5.</w:t>
      </w:r>
      <w:r>
        <w:rPr>
          <w:rFonts w:hint="eastAsia" w:ascii="仿宋" w:eastAsia="仿宋"/>
          <w:color w:val="auto"/>
          <w:sz w:val="24"/>
          <w:szCs w:val="24"/>
          <w:shd w:val="clear" w:color="auto" w:fill="auto"/>
        </w:rPr>
        <w:t>投标方施工人员、施工机械或在运输、装卸、施工途中对其他工程及邻近设备、管线、设施（含其他成品）等造成损坏，应由投标方负责修复原状及承担一切费用。</w:t>
      </w:r>
    </w:p>
    <w:p w14:paraId="502B94F3">
      <w:pPr>
        <w:pStyle w:val="37"/>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仿宋" w:eastAsia="仿宋"/>
          <w:color w:val="auto"/>
          <w:sz w:val="24"/>
          <w:szCs w:val="24"/>
          <w:shd w:val="clear" w:color="auto" w:fill="auto"/>
        </w:rPr>
      </w:pPr>
      <w:r>
        <w:rPr>
          <w:rFonts w:hint="eastAsia" w:ascii="仿宋" w:eastAsia="仿宋"/>
          <w:color w:val="auto"/>
          <w:sz w:val="24"/>
          <w:szCs w:val="24"/>
          <w:shd w:val="clear" w:color="auto" w:fill="auto"/>
          <w:lang w:val="en-US" w:eastAsia="zh-CN"/>
        </w:rPr>
        <w:t>6.</w:t>
      </w:r>
      <w:r>
        <w:rPr>
          <w:rFonts w:hint="eastAsia" w:ascii="仿宋" w:eastAsia="仿宋"/>
          <w:color w:val="auto"/>
          <w:sz w:val="24"/>
          <w:szCs w:val="24"/>
          <w:shd w:val="clear" w:color="auto" w:fill="auto"/>
        </w:rPr>
        <w:t>投标方在实施电梯改造中对工程安全负责（包含但不仅限于施工现场及施工周边的施工人身安全、行人安全等），投标方的项目管理团队必须到现场加强对项目的管理，若发生安全事故及造成的经济损失，一切安全责任均由投标方全部承担，招标方不承担任何责任。</w:t>
      </w:r>
    </w:p>
    <w:p w14:paraId="6BB6CCBA">
      <w:pPr>
        <w:pStyle w:val="37"/>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仿宋" w:eastAsia="仿宋"/>
          <w:color w:val="auto"/>
          <w:sz w:val="24"/>
          <w:szCs w:val="24"/>
          <w:shd w:val="clear" w:color="auto" w:fill="auto"/>
        </w:rPr>
      </w:pPr>
      <w:r>
        <w:rPr>
          <w:rFonts w:hint="eastAsia" w:ascii="仿宋" w:eastAsia="仿宋"/>
          <w:color w:val="auto"/>
          <w:sz w:val="24"/>
          <w:szCs w:val="24"/>
          <w:shd w:val="clear" w:color="auto" w:fill="auto"/>
          <w:lang w:val="en-US" w:eastAsia="zh-CN"/>
        </w:rPr>
        <w:t>7.</w:t>
      </w:r>
      <w:r>
        <w:rPr>
          <w:rFonts w:hint="eastAsia" w:ascii="仿宋" w:eastAsia="仿宋"/>
          <w:color w:val="auto"/>
          <w:sz w:val="24"/>
          <w:szCs w:val="24"/>
          <w:shd w:val="clear" w:color="auto" w:fill="auto"/>
        </w:rPr>
        <w:t xml:space="preserve">投标方的工作人员在为招标人的服务期间，因疾病、工伤、意外伤害、疾病传染、劳动保护、职业病等所产生的一切费用，均由投标方自行负责。 </w:t>
      </w:r>
    </w:p>
    <w:p w14:paraId="4009A48D">
      <w:pPr>
        <w:pStyle w:val="37"/>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仿宋" w:eastAsia="仿宋"/>
          <w:color w:val="auto"/>
          <w:sz w:val="24"/>
          <w:szCs w:val="24"/>
          <w:shd w:val="clear" w:color="auto" w:fill="auto"/>
        </w:rPr>
      </w:pPr>
      <w:r>
        <w:rPr>
          <w:rFonts w:hint="eastAsia" w:ascii="仿宋" w:eastAsia="仿宋"/>
          <w:color w:val="auto"/>
          <w:sz w:val="24"/>
          <w:szCs w:val="24"/>
          <w:shd w:val="clear" w:color="auto" w:fill="auto"/>
          <w:lang w:val="en-US" w:eastAsia="zh-CN"/>
        </w:rPr>
        <w:t>8.</w:t>
      </w:r>
      <w:r>
        <w:rPr>
          <w:rFonts w:hint="eastAsia" w:ascii="仿宋" w:eastAsia="仿宋"/>
          <w:color w:val="auto"/>
          <w:sz w:val="24"/>
          <w:szCs w:val="24"/>
          <w:shd w:val="clear" w:color="auto" w:fill="auto"/>
        </w:rPr>
        <w:t>在履约服务期限内，投标方自行组织人员完成合同约定事务，并按国家法律法规的要求完善用工制度，投标方为完成合同约定事务自行聘请的人员工资、福利、社保等用工责任由投标方自行承担，因投标方未完善而引起的劳动争议由投标方自行负责。</w:t>
      </w:r>
    </w:p>
    <w:p w14:paraId="4341BFA3">
      <w:pPr>
        <w:pStyle w:val="37"/>
        <w:pageBreakBefore w:val="0"/>
        <w:widowControl w:val="0"/>
        <w:kinsoku/>
        <w:wordWrap/>
        <w:overflowPunct/>
        <w:topLinePunct w:val="0"/>
        <w:autoSpaceDE/>
        <w:autoSpaceDN/>
        <w:bidi w:val="0"/>
        <w:adjustRightInd/>
        <w:spacing w:line="480" w:lineRule="exact"/>
        <w:textAlignment w:val="auto"/>
        <w:rPr>
          <w:rFonts w:hint="eastAsia" w:ascii="仿宋" w:eastAsia="仿宋"/>
          <w:color w:val="auto"/>
          <w:sz w:val="24"/>
          <w:szCs w:val="24"/>
          <w:shd w:val="clear" w:color="auto" w:fill="auto"/>
        </w:rPr>
      </w:pPr>
      <w:r>
        <w:rPr>
          <w:rFonts w:hint="eastAsia" w:ascii="仿宋" w:eastAsia="仿宋"/>
          <w:color w:val="auto"/>
          <w:sz w:val="24"/>
          <w:szCs w:val="24"/>
          <w:shd w:val="clear" w:color="auto" w:fill="auto"/>
          <w:lang w:val="en-US" w:eastAsia="zh-CN"/>
        </w:rPr>
        <w:t>9.</w:t>
      </w:r>
      <w:r>
        <w:rPr>
          <w:rFonts w:hint="eastAsia" w:ascii="仿宋" w:eastAsia="仿宋"/>
          <w:color w:val="auto"/>
          <w:sz w:val="24"/>
          <w:szCs w:val="24"/>
          <w:shd w:val="clear" w:color="auto" w:fill="auto"/>
        </w:rPr>
        <w:t>投标方人员因自身工作失误造成设备、现场、人员及其他损失由投标方自行负责，招标方不承担责任。</w:t>
      </w:r>
    </w:p>
    <w:p w14:paraId="45434670">
      <w:pPr>
        <w:pStyle w:val="37"/>
        <w:spacing w:line="360" w:lineRule="auto"/>
        <w:ind w:left="0" w:leftChars="0" w:firstLine="0" w:firstLineChars="0"/>
        <w:rPr>
          <w:rFonts w:hint="eastAsia" w:eastAsia="方正仿宋_GBK"/>
          <w:color w:val="auto"/>
          <w:sz w:val="32"/>
          <w:szCs w:val="32"/>
          <w:shd w:val="clear" w:color="auto" w:fill="auto"/>
          <w:lang w:val="en-US" w:eastAsia="zh-CN"/>
        </w:rPr>
      </w:pPr>
    </w:p>
    <w:p w14:paraId="1EA1BF89">
      <w:pPr>
        <w:pStyle w:val="5"/>
        <w:spacing w:before="0" w:after="0" w:line="360" w:lineRule="auto"/>
        <w:jc w:val="center"/>
        <w:rPr>
          <w:rFonts w:ascii="仿宋" w:hAnsi="仿宋" w:eastAsia="仿宋"/>
          <w:b/>
          <w:bCs/>
          <w:color w:val="auto"/>
          <w:sz w:val="36"/>
          <w:szCs w:val="30"/>
          <w:shd w:val="clear" w:color="auto" w:fill="auto"/>
        </w:rPr>
      </w:pPr>
      <w:bookmarkStart w:id="34" w:name="_Toc251"/>
      <w:r>
        <w:rPr>
          <w:rFonts w:hint="eastAsia" w:ascii="仿宋" w:hAnsi="仿宋" w:eastAsia="仿宋"/>
          <w:b/>
          <w:bCs/>
          <w:color w:val="auto"/>
          <w:sz w:val="36"/>
          <w:szCs w:val="30"/>
          <w:shd w:val="clear" w:color="auto" w:fill="auto"/>
        </w:rPr>
        <w:t>第三篇</w:t>
      </w:r>
      <w:bookmarkEnd w:id="32"/>
      <w:r>
        <w:rPr>
          <w:rFonts w:hint="eastAsia" w:ascii="仿宋" w:hAnsi="仿宋" w:eastAsia="仿宋"/>
          <w:b/>
          <w:bCs/>
          <w:color w:val="auto"/>
          <w:sz w:val="36"/>
          <w:szCs w:val="30"/>
          <w:shd w:val="clear" w:color="auto" w:fill="auto"/>
        </w:rPr>
        <w:t xml:space="preserve"> 采购项目商务需求</w:t>
      </w:r>
      <w:bookmarkEnd w:id="33"/>
      <w:bookmarkEnd w:id="34"/>
      <w:bookmarkStart w:id="123" w:name="_GoBack"/>
      <w:bookmarkEnd w:id="123"/>
    </w:p>
    <w:p w14:paraId="225773E5">
      <w:pPr>
        <w:pStyle w:val="6"/>
        <w:pageBreakBefore w:val="0"/>
        <w:widowControl w:val="0"/>
        <w:kinsoku/>
        <w:wordWrap/>
        <w:overflowPunct/>
        <w:topLinePunct w:val="0"/>
        <w:autoSpaceDE/>
        <w:autoSpaceDN/>
        <w:bidi w:val="0"/>
        <w:adjustRightInd/>
        <w:spacing w:before="0" w:after="0" w:line="480" w:lineRule="exact"/>
        <w:textAlignment w:val="auto"/>
        <w:rPr>
          <w:rFonts w:ascii="仿宋" w:hAnsi="仿宋" w:eastAsia="仿宋"/>
          <w:color w:val="auto"/>
          <w:sz w:val="24"/>
          <w:szCs w:val="24"/>
          <w:shd w:val="clear" w:color="auto" w:fill="auto"/>
        </w:rPr>
      </w:pPr>
      <w:bookmarkStart w:id="35" w:name="_Toc13038"/>
      <w:bookmarkStart w:id="36" w:name="_Toc7640"/>
      <w:bookmarkStart w:id="37" w:name="_Toc19343"/>
      <w:r>
        <w:rPr>
          <w:rFonts w:hint="eastAsia" w:ascii="仿宋" w:hAnsi="仿宋" w:eastAsia="仿宋"/>
          <w:color w:val="auto"/>
          <w:sz w:val="24"/>
          <w:szCs w:val="24"/>
          <w:shd w:val="clear" w:color="auto" w:fill="auto"/>
          <w:lang w:eastAsia="zh-CN"/>
        </w:rPr>
        <w:t>一、</w:t>
      </w:r>
      <w:r>
        <w:rPr>
          <w:rFonts w:hint="eastAsia" w:ascii="仿宋" w:hAnsi="仿宋" w:eastAsia="仿宋"/>
          <w:color w:val="auto"/>
          <w:sz w:val="24"/>
          <w:szCs w:val="24"/>
          <w:shd w:val="clear" w:color="auto" w:fill="auto"/>
          <w:lang w:val="en-US" w:eastAsia="zh-CN"/>
        </w:rPr>
        <w:t>交付</w:t>
      </w:r>
      <w:r>
        <w:rPr>
          <w:rFonts w:hint="eastAsia" w:ascii="仿宋" w:hAnsi="仿宋" w:eastAsia="仿宋"/>
          <w:color w:val="auto"/>
          <w:sz w:val="24"/>
          <w:szCs w:val="24"/>
          <w:shd w:val="clear" w:color="auto" w:fill="auto"/>
        </w:rPr>
        <w:t>时间</w:t>
      </w:r>
      <w:r>
        <w:rPr>
          <w:rFonts w:hint="eastAsia" w:ascii="仿宋" w:hAnsi="仿宋" w:eastAsia="仿宋"/>
          <w:color w:val="auto"/>
          <w:sz w:val="24"/>
          <w:szCs w:val="24"/>
          <w:shd w:val="clear" w:color="auto" w:fill="auto"/>
          <w:lang w:eastAsia="zh-CN"/>
        </w:rPr>
        <w:t>、</w:t>
      </w:r>
      <w:r>
        <w:rPr>
          <w:rFonts w:hint="eastAsia" w:ascii="仿宋" w:hAnsi="仿宋" w:eastAsia="仿宋"/>
          <w:color w:val="auto"/>
          <w:sz w:val="24"/>
          <w:szCs w:val="24"/>
          <w:shd w:val="clear" w:color="auto" w:fill="auto"/>
        </w:rPr>
        <w:t>地点</w:t>
      </w:r>
      <w:r>
        <w:rPr>
          <w:rFonts w:hint="eastAsia" w:ascii="仿宋" w:hAnsi="仿宋" w:eastAsia="仿宋"/>
          <w:color w:val="auto"/>
          <w:sz w:val="24"/>
          <w:szCs w:val="24"/>
          <w:shd w:val="clear" w:color="auto" w:fill="auto"/>
          <w:lang w:eastAsia="zh-CN"/>
        </w:rPr>
        <w:t>、</w:t>
      </w:r>
      <w:r>
        <w:rPr>
          <w:rFonts w:hint="eastAsia" w:ascii="仿宋" w:hAnsi="仿宋" w:eastAsia="仿宋"/>
          <w:color w:val="auto"/>
          <w:sz w:val="24"/>
          <w:szCs w:val="24"/>
          <w:shd w:val="clear" w:color="auto" w:fill="auto"/>
        </w:rPr>
        <w:t>验收方式及报价方式</w:t>
      </w:r>
      <w:bookmarkEnd w:id="35"/>
      <w:bookmarkEnd w:id="36"/>
      <w:bookmarkEnd w:id="37"/>
    </w:p>
    <w:p w14:paraId="1A398F0A">
      <w:pPr>
        <w:pStyle w:val="37"/>
        <w:pageBreakBefore w:val="0"/>
        <w:widowControl w:val="0"/>
        <w:kinsoku/>
        <w:wordWrap/>
        <w:overflowPunct/>
        <w:topLinePunct w:val="0"/>
        <w:autoSpaceDE/>
        <w:autoSpaceDN/>
        <w:bidi w:val="0"/>
        <w:adjustRightInd/>
        <w:spacing w:line="480" w:lineRule="exact"/>
        <w:ind w:firstLine="480" w:firstLineChars="200"/>
        <w:textAlignment w:val="auto"/>
        <w:rPr>
          <w:rFonts w:ascii="仿宋" w:eastAsia="仿宋"/>
          <w:color w:val="auto"/>
          <w:sz w:val="24"/>
          <w:szCs w:val="24"/>
          <w:shd w:val="clear" w:color="auto" w:fill="auto"/>
        </w:rPr>
      </w:pPr>
      <w:bookmarkStart w:id="38" w:name="_Toc30218"/>
      <w:bookmarkStart w:id="39" w:name="_Toc506192852"/>
      <w:bookmarkStart w:id="40" w:name="_Toc24209"/>
      <w:r>
        <w:rPr>
          <w:rFonts w:hint="eastAsia" w:ascii="仿宋" w:eastAsia="仿宋"/>
          <w:color w:val="auto"/>
          <w:sz w:val="24"/>
          <w:szCs w:val="24"/>
          <w:shd w:val="clear" w:color="auto" w:fill="auto"/>
        </w:rPr>
        <w:t>（一）</w:t>
      </w:r>
      <w:r>
        <w:rPr>
          <w:rFonts w:hint="eastAsia" w:ascii="仿宋" w:hAnsi="仿宋" w:eastAsia="仿宋"/>
          <w:color w:val="auto"/>
          <w:sz w:val="24"/>
          <w:szCs w:val="24"/>
          <w:shd w:val="clear" w:color="auto" w:fill="auto"/>
          <w:lang w:val="en-US" w:eastAsia="zh-CN"/>
        </w:rPr>
        <w:t>交付</w:t>
      </w:r>
      <w:r>
        <w:rPr>
          <w:rFonts w:hint="eastAsia" w:ascii="仿宋" w:eastAsia="仿宋"/>
          <w:color w:val="auto"/>
          <w:sz w:val="24"/>
          <w:szCs w:val="24"/>
          <w:shd w:val="clear" w:color="auto" w:fill="auto"/>
        </w:rPr>
        <w:t>时间</w:t>
      </w:r>
    </w:p>
    <w:p w14:paraId="67F5B748">
      <w:pPr>
        <w:pStyle w:val="37"/>
        <w:pageBreakBefore w:val="0"/>
        <w:widowControl w:val="0"/>
        <w:kinsoku/>
        <w:wordWrap/>
        <w:overflowPunct/>
        <w:topLinePunct w:val="0"/>
        <w:autoSpaceDE/>
        <w:autoSpaceDN/>
        <w:bidi w:val="0"/>
        <w:adjustRightInd/>
        <w:spacing w:line="480" w:lineRule="exact"/>
        <w:ind w:firstLine="480" w:firstLineChars="200"/>
        <w:textAlignment w:val="auto"/>
        <w:rPr>
          <w:rFonts w:ascii="仿宋" w:eastAsia="仿宋"/>
          <w:color w:val="auto"/>
          <w:sz w:val="24"/>
          <w:szCs w:val="24"/>
          <w:shd w:val="clear" w:color="auto" w:fill="auto"/>
        </w:rPr>
      </w:pPr>
      <w:r>
        <w:rPr>
          <w:rFonts w:hint="eastAsia" w:ascii="仿宋" w:hAnsi="仿宋" w:eastAsia="仿宋"/>
          <w:color w:val="auto"/>
          <w:sz w:val="24"/>
          <w:szCs w:val="24"/>
          <w:shd w:val="clear" w:color="auto" w:fill="auto"/>
          <w:lang w:val="en-US" w:eastAsia="zh-CN"/>
        </w:rPr>
        <w:t>交付</w:t>
      </w:r>
      <w:r>
        <w:rPr>
          <w:rFonts w:hint="eastAsia" w:ascii="仿宋" w:eastAsia="仿宋"/>
          <w:color w:val="auto"/>
          <w:sz w:val="24"/>
          <w:szCs w:val="24"/>
          <w:shd w:val="clear" w:color="auto" w:fill="auto"/>
        </w:rPr>
        <w:t>时间：</w:t>
      </w:r>
      <w:r>
        <w:rPr>
          <w:rFonts w:hint="eastAsia" w:ascii="仿宋" w:eastAsia="仿宋"/>
          <w:color w:val="auto"/>
          <w:sz w:val="24"/>
          <w:szCs w:val="24"/>
          <w:shd w:val="clear" w:color="auto" w:fill="auto"/>
          <w:lang w:val="en-US" w:eastAsia="zh-CN"/>
        </w:rPr>
        <w:t>签订合同后30个工作日</w:t>
      </w:r>
      <w:r>
        <w:rPr>
          <w:rFonts w:hint="eastAsia" w:ascii="仿宋" w:eastAsia="仿宋"/>
          <w:color w:val="auto"/>
          <w:sz w:val="24"/>
          <w:szCs w:val="24"/>
          <w:shd w:val="clear" w:color="auto" w:fill="auto"/>
        </w:rPr>
        <w:t>。</w:t>
      </w:r>
    </w:p>
    <w:p w14:paraId="67CE67A9">
      <w:pPr>
        <w:pStyle w:val="37"/>
        <w:pageBreakBefore w:val="0"/>
        <w:widowControl w:val="0"/>
        <w:numPr>
          <w:ilvl w:val="0"/>
          <w:numId w:val="15"/>
        </w:numPr>
        <w:kinsoku/>
        <w:wordWrap/>
        <w:overflowPunct/>
        <w:topLinePunct w:val="0"/>
        <w:autoSpaceDE/>
        <w:autoSpaceDN/>
        <w:bidi w:val="0"/>
        <w:adjustRightInd/>
        <w:spacing w:line="480" w:lineRule="exact"/>
        <w:ind w:firstLine="480" w:firstLineChars="200"/>
        <w:textAlignment w:val="auto"/>
        <w:rPr>
          <w:rFonts w:hint="eastAsia" w:ascii="仿宋" w:hAnsi="仿宋" w:eastAsia="仿宋"/>
          <w:color w:val="auto"/>
          <w:sz w:val="24"/>
          <w:szCs w:val="24"/>
          <w:shd w:val="clear" w:color="auto" w:fill="auto"/>
        </w:rPr>
      </w:pPr>
      <w:r>
        <w:rPr>
          <w:rFonts w:hint="eastAsia" w:ascii="仿宋" w:hAnsi="仿宋" w:eastAsia="仿宋"/>
          <w:color w:val="auto"/>
          <w:sz w:val="24"/>
          <w:szCs w:val="24"/>
          <w:shd w:val="clear" w:color="auto" w:fill="auto"/>
          <w:lang w:val="en-US" w:eastAsia="zh-CN"/>
        </w:rPr>
        <w:t>安装</w:t>
      </w:r>
      <w:r>
        <w:rPr>
          <w:rFonts w:hint="eastAsia" w:ascii="仿宋" w:hAnsi="仿宋" w:eastAsia="仿宋"/>
          <w:color w:val="auto"/>
          <w:sz w:val="24"/>
          <w:szCs w:val="24"/>
          <w:shd w:val="clear" w:color="auto" w:fill="auto"/>
        </w:rPr>
        <w:t>地点</w:t>
      </w:r>
    </w:p>
    <w:p w14:paraId="54DC8849">
      <w:pPr>
        <w:pStyle w:val="37"/>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仿宋" w:hAnsi="仿宋" w:eastAsia="仿宋"/>
          <w:color w:val="auto"/>
          <w:sz w:val="24"/>
          <w:szCs w:val="24"/>
          <w:shd w:val="clear" w:color="auto" w:fill="auto"/>
          <w:lang w:val="en-US" w:eastAsia="zh-CN"/>
        </w:rPr>
      </w:pPr>
      <w:r>
        <w:rPr>
          <w:rFonts w:hint="eastAsia" w:ascii="仿宋" w:hAnsi="仿宋" w:eastAsia="仿宋"/>
          <w:color w:val="auto"/>
          <w:sz w:val="24"/>
          <w:szCs w:val="24"/>
          <w:shd w:val="clear" w:color="auto" w:fill="auto"/>
          <w:lang w:val="en-US" w:eastAsia="zh-CN"/>
        </w:rPr>
        <w:t>重庆市沙坪坝区土主社区卫生中心正街58号</w:t>
      </w:r>
    </w:p>
    <w:p w14:paraId="3959AD84">
      <w:pPr>
        <w:pStyle w:val="37"/>
        <w:pageBreakBefore w:val="0"/>
        <w:widowControl w:val="0"/>
        <w:kinsoku/>
        <w:wordWrap/>
        <w:overflowPunct/>
        <w:topLinePunct w:val="0"/>
        <w:autoSpaceDE/>
        <w:autoSpaceDN/>
        <w:bidi w:val="0"/>
        <w:adjustRightInd/>
        <w:spacing w:line="480" w:lineRule="exact"/>
        <w:ind w:firstLine="480" w:firstLineChars="200"/>
        <w:textAlignment w:val="auto"/>
        <w:rPr>
          <w:rFonts w:ascii="仿宋" w:hAnsi="仿宋" w:eastAsia="仿宋" w:cs="仿宋"/>
          <w:color w:val="auto"/>
          <w:sz w:val="24"/>
          <w:szCs w:val="24"/>
          <w:shd w:val="clear" w:color="auto" w:fill="auto"/>
        </w:rPr>
      </w:pPr>
      <w:r>
        <w:rPr>
          <w:rFonts w:hint="eastAsia" w:ascii="仿宋" w:hAnsi="仿宋" w:eastAsia="仿宋" w:cs="仿宋"/>
          <w:color w:val="auto"/>
          <w:sz w:val="24"/>
          <w:szCs w:val="24"/>
          <w:shd w:val="clear" w:color="auto" w:fill="auto"/>
        </w:rPr>
        <w:t>（三）验收方式</w:t>
      </w:r>
    </w:p>
    <w:p w14:paraId="01FA549D">
      <w:pPr>
        <w:pageBreakBefore w:val="0"/>
        <w:widowControl w:val="0"/>
        <w:kinsoku/>
        <w:wordWrap/>
        <w:overflowPunct/>
        <w:topLinePunct w:val="0"/>
        <w:autoSpaceDE/>
        <w:autoSpaceDN/>
        <w:bidi w:val="0"/>
        <w:adjustRightInd/>
        <w:snapToGrid w:val="0"/>
        <w:spacing w:line="480" w:lineRule="exact"/>
        <w:ind w:firstLine="540"/>
        <w:textAlignment w:val="auto"/>
        <w:rPr>
          <w:rFonts w:hint="eastAsia" w:eastAsia="方正仿宋_GBK"/>
          <w:color w:val="auto"/>
          <w:sz w:val="32"/>
          <w:szCs w:val="32"/>
          <w:shd w:val="clear" w:color="auto" w:fill="auto"/>
          <w:lang w:eastAsia="zh-CN"/>
        </w:rPr>
      </w:pPr>
      <w:r>
        <w:rPr>
          <w:rFonts w:hint="eastAsia" w:eastAsia="方正仿宋_GBK"/>
          <w:color w:val="auto"/>
          <w:sz w:val="32"/>
          <w:szCs w:val="32"/>
          <w:shd w:val="clear" w:color="auto" w:fill="auto"/>
        </w:rPr>
        <w:t>此次改造项目通过重庆市质量监督管理局验收合格，并出具相关合格证书或文件为验收合格条件（验收费用由投标方支付）</w:t>
      </w:r>
      <w:r>
        <w:rPr>
          <w:rFonts w:hint="eastAsia" w:eastAsia="方正仿宋_GBK"/>
          <w:color w:val="auto"/>
          <w:sz w:val="32"/>
          <w:szCs w:val="32"/>
          <w:shd w:val="clear" w:color="auto" w:fill="auto"/>
          <w:lang w:eastAsia="zh-CN"/>
        </w:rPr>
        <w:t>。</w:t>
      </w:r>
    </w:p>
    <w:p w14:paraId="56A73908">
      <w:pPr>
        <w:pageBreakBefore w:val="0"/>
        <w:widowControl w:val="0"/>
        <w:kinsoku/>
        <w:wordWrap/>
        <w:overflowPunct/>
        <w:topLinePunct w:val="0"/>
        <w:autoSpaceDE/>
        <w:autoSpaceDN/>
        <w:bidi w:val="0"/>
        <w:adjustRightInd/>
        <w:snapToGrid w:val="0"/>
        <w:spacing w:line="480" w:lineRule="exact"/>
        <w:ind w:firstLine="540"/>
        <w:textAlignment w:val="auto"/>
        <w:rPr>
          <w:rFonts w:ascii="仿宋" w:hAnsi="仿宋" w:eastAsia="仿宋"/>
          <w:color w:val="auto"/>
          <w:sz w:val="24"/>
          <w:szCs w:val="24"/>
          <w:shd w:val="clear" w:color="auto" w:fill="auto"/>
        </w:rPr>
      </w:pPr>
      <w:r>
        <w:rPr>
          <w:rFonts w:hint="eastAsia" w:ascii="仿宋" w:hAnsi="仿宋" w:eastAsia="仿宋"/>
          <w:color w:val="auto"/>
          <w:sz w:val="24"/>
          <w:szCs w:val="24"/>
          <w:shd w:val="clear" w:color="auto" w:fill="auto"/>
        </w:rPr>
        <w:t>（四）报价方式</w:t>
      </w:r>
      <w:bookmarkStart w:id="41" w:name="_Toc530694353"/>
    </w:p>
    <w:bookmarkEnd w:id="41"/>
    <w:p w14:paraId="54CD65EF">
      <w:pPr>
        <w:pStyle w:val="37"/>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仿宋" w:eastAsia="仿宋"/>
          <w:color w:val="auto"/>
          <w:sz w:val="24"/>
          <w:szCs w:val="24"/>
          <w:shd w:val="clear" w:color="auto" w:fill="auto"/>
          <w:lang w:val="en-US" w:eastAsia="zh-CN"/>
        </w:rPr>
      </w:pPr>
      <w:bookmarkStart w:id="42" w:name="_Toc11730"/>
      <w:bookmarkStart w:id="43" w:name="_Toc4713"/>
      <w:bookmarkStart w:id="44" w:name="_Toc32652"/>
      <w:bookmarkStart w:id="45" w:name="_Toc24284"/>
      <w:r>
        <w:rPr>
          <w:rFonts w:hint="eastAsia" w:ascii="仿宋" w:eastAsia="仿宋"/>
          <w:color w:val="auto"/>
          <w:sz w:val="24"/>
          <w:szCs w:val="24"/>
          <w:shd w:val="clear" w:color="auto" w:fill="auto"/>
          <w:lang w:val="en-US" w:eastAsia="zh-CN"/>
        </w:rPr>
        <w:t>本次报价为人民币报价，总价包干，投标报价</w:t>
      </w:r>
      <w:bookmarkEnd w:id="42"/>
      <w:bookmarkEnd w:id="43"/>
      <w:bookmarkEnd w:id="44"/>
      <w:bookmarkEnd w:id="45"/>
      <w:bookmarkStart w:id="46" w:name="_Toc8644"/>
      <w:r>
        <w:rPr>
          <w:rFonts w:hint="eastAsia" w:ascii="仿宋" w:eastAsia="仿宋"/>
          <w:color w:val="auto"/>
          <w:sz w:val="24"/>
          <w:szCs w:val="24"/>
          <w:shd w:val="clear" w:color="auto" w:fill="auto"/>
          <w:lang w:val="en-US" w:eastAsia="zh-CN"/>
        </w:rPr>
        <w:t>即达到项目验收合格标准所需的所有费用，包括但不限于安装费、主材费、辅材费、调试费、运输费、二次转运费等所有费用。</w:t>
      </w:r>
    </w:p>
    <w:p w14:paraId="7DB70788">
      <w:pPr>
        <w:pStyle w:val="37"/>
        <w:pageBreakBefore w:val="0"/>
        <w:widowControl w:val="0"/>
        <w:kinsoku/>
        <w:wordWrap/>
        <w:overflowPunct/>
        <w:topLinePunct w:val="0"/>
        <w:autoSpaceDE/>
        <w:autoSpaceDN/>
        <w:bidi w:val="0"/>
        <w:adjustRightInd/>
        <w:spacing w:line="480" w:lineRule="exact"/>
        <w:ind w:left="0" w:leftChars="0" w:firstLine="0" w:firstLineChars="0"/>
        <w:textAlignment w:val="auto"/>
        <w:rPr>
          <w:rFonts w:hint="eastAsia" w:ascii="仿宋" w:eastAsia="仿宋"/>
          <w:b/>
          <w:bCs/>
          <w:color w:val="auto"/>
          <w:sz w:val="24"/>
          <w:szCs w:val="24"/>
          <w:shd w:val="clear" w:color="auto" w:fill="auto"/>
          <w:lang w:val="en-US" w:eastAsia="zh-CN"/>
        </w:rPr>
      </w:pPr>
      <w:bookmarkStart w:id="47" w:name="_Toc30148"/>
      <w:r>
        <w:rPr>
          <w:rFonts w:hint="eastAsia" w:ascii="仿宋" w:eastAsia="仿宋"/>
          <w:b/>
          <w:bCs/>
          <w:color w:val="auto"/>
          <w:sz w:val="24"/>
          <w:szCs w:val="24"/>
          <w:shd w:val="clear" w:color="auto" w:fill="auto"/>
          <w:lang w:val="en-US" w:eastAsia="zh-CN"/>
        </w:rPr>
        <w:t>二、付款方式</w:t>
      </w:r>
      <w:bookmarkEnd w:id="38"/>
      <w:bookmarkEnd w:id="39"/>
      <w:bookmarkEnd w:id="40"/>
      <w:bookmarkEnd w:id="46"/>
      <w:bookmarkEnd w:id="47"/>
    </w:p>
    <w:p w14:paraId="36D8B883">
      <w:pPr>
        <w:pStyle w:val="37"/>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仿宋" w:eastAsia="仿宋"/>
          <w:color w:val="auto"/>
          <w:sz w:val="24"/>
          <w:szCs w:val="24"/>
          <w:shd w:val="clear" w:color="auto" w:fill="auto"/>
          <w:lang w:val="en-US" w:eastAsia="zh-CN"/>
        </w:rPr>
      </w:pPr>
      <w:bookmarkStart w:id="48" w:name="_Toc344475123"/>
      <w:bookmarkStart w:id="49" w:name="_Toc24177"/>
      <w:bookmarkStart w:id="50" w:name="_Toc414610283"/>
      <w:bookmarkStart w:id="51" w:name="_Toc506192854"/>
      <w:bookmarkStart w:id="52" w:name="_Toc16472"/>
      <w:bookmarkStart w:id="53" w:name="_Toc24069"/>
      <w:r>
        <w:rPr>
          <w:rFonts w:hint="eastAsia" w:ascii="仿宋" w:eastAsia="仿宋"/>
          <w:color w:val="auto"/>
          <w:sz w:val="24"/>
          <w:szCs w:val="24"/>
          <w:shd w:val="clear" w:color="auto" w:fill="auto"/>
          <w:lang w:val="en-US" w:eastAsia="zh-CN"/>
        </w:rPr>
        <w:t>待重庆市质量监督管理局验收合格，并出具相关合格证书或文件，同时投标方提供相关正规发票后，招标方收到发票后30个工作日内支付。</w:t>
      </w:r>
    </w:p>
    <w:p w14:paraId="75B23A5E">
      <w:pPr>
        <w:pStyle w:val="37"/>
        <w:pageBreakBefore w:val="0"/>
        <w:widowControl w:val="0"/>
        <w:kinsoku/>
        <w:wordWrap/>
        <w:overflowPunct/>
        <w:topLinePunct w:val="0"/>
        <w:autoSpaceDE/>
        <w:autoSpaceDN/>
        <w:bidi w:val="0"/>
        <w:adjustRightInd/>
        <w:spacing w:line="480" w:lineRule="exact"/>
        <w:ind w:left="0" w:leftChars="0" w:firstLine="0" w:firstLineChars="0"/>
        <w:textAlignment w:val="auto"/>
        <w:rPr>
          <w:rFonts w:hint="eastAsia" w:ascii="仿宋" w:eastAsia="仿宋"/>
          <w:b/>
          <w:bCs/>
          <w:color w:val="auto"/>
          <w:sz w:val="24"/>
          <w:szCs w:val="24"/>
          <w:shd w:val="clear" w:color="auto" w:fill="auto"/>
          <w:lang w:val="en-US" w:eastAsia="zh-CN"/>
        </w:rPr>
      </w:pPr>
      <w:bookmarkStart w:id="54" w:name="_Toc549"/>
      <w:r>
        <w:rPr>
          <w:rFonts w:hint="eastAsia" w:ascii="仿宋" w:eastAsia="仿宋"/>
          <w:b/>
          <w:bCs/>
          <w:color w:val="auto"/>
          <w:sz w:val="24"/>
          <w:szCs w:val="24"/>
          <w:shd w:val="clear" w:color="auto" w:fill="auto"/>
          <w:lang w:val="en-US" w:eastAsia="zh-CN"/>
        </w:rPr>
        <w:t>三、知识产权</w:t>
      </w:r>
      <w:bookmarkEnd w:id="48"/>
      <w:bookmarkEnd w:id="49"/>
      <w:bookmarkEnd w:id="50"/>
      <w:bookmarkEnd w:id="51"/>
      <w:bookmarkEnd w:id="52"/>
      <w:bookmarkEnd w:id="53"/>
      <w:bookmarkEnd w:id="54"/>
    </w:p>
    <w:p w14:paraId="258B87E0">
      <w:pPr>
        <w:pStyle w:val="37"/>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仿宋" w:eastAsia="仿宋"/>
          <w:color w:val="auto"/>
          <w:sz w:val="24"/>
          <w:szCs w:val="24"/>
          <w:shd w:val="clear" w:color="auto" w:fill="auto"/>
          <w:lang w:val="en-US" w:eastAsia="zh-CN"/>
        </w:rPr>
      </w:pPr>
      <w:r>
        <w:rPr>
          <w:rFonts w:hint="eastAsia" w:ascii="仿宋" w:eastAsia="仿宋"/>
          <w:color w:val="auto"/>
          <w:sz w:val="24"/>
          <w:szCs w:val="24"/>
          <w:shd w:val="clear" w:color="auto" w:fill="auto"/>
          <w:lang w:val="en-US" w:eastAsia="zh-CN"/>
        </w:rPr>
        <w:t>招标方在中华人民共和国境内使用成交投标方提供的项目内容及服务时免受第三方提出的侵犯其专利权或其他知识产权的起诉。如果第三方提出侵权指控，成交投标方应承担由此而引起的一切法律责任和费用。</w:t>
      </w:r>
    </w:p>
    <w:p w14:paraId="5286BE9D">
      <w:pPr>
        <w:pStyle w:val="37"/>
        <w:pageBreakBefore w:val="0"/>
        <w:widowControl w:val="0"/>
        <w:kinsoku/>
        <w:wordWrap/>
        <w:overflowPunct/>
        <w:topLinePunct w:val="0"/>
        <w:autoSpaceDE/>
        <w:autoSpaceDN/>
        <w:bidi w:val="0"/>
        <w:adjustRightInd/>
        <w:spacing w:line="480" w:lineRule="exact"/>
        <w:ind w:left="0" w:leftChars="0" w:firstLine="0" w:firstLineChars="0"/>
        <w:textAlignment w:val="auto"/>
        <w:rPr>
          <w:rFonts w:hint="eastAsia" w:ascii="仿宋" w:eastAsia="仿宋"/>
          <w:b/>
          <w:bCs/>
          <w:color w:val="auto"/>
          <w:sz w:val="24"/>
          <w:szCs w:val="24"/>
          <w:shd w:val="clear" w:color="auto" w:fill="auto"/>
          <w:lang w:val="en-US" w:eastAsia="zh-CN"/>
        </w:rPr>
      </w:pPr>
      <w:bookmarkStart w:id="55" w:name="_Toc23327"/>
      <w:bookmarkStart w:id="56" w:name="_Toc10915"/>
      <w:r>
        <w:rPr>
          <w:rFonts w:hint="eastAsia" w:ascii="仿宋" w:eastAsia="仿宋"/>
          <w:b/>
          <w:bCs/>
          <w:color w:val="auto"/>
          <w:sz w:val="24"/>
          <w:szCs w:val="24"/>
          <w:shd w:val="clear" w:color="auto" w:fill="auto"/>
          <w:lang w:val="en-US" w:eastAsia="zh-CN"/>
        </w:rPr>
        <w:t>四、培训</w:t>
      </w:r>
      <w:bookmarkEnd w:id="55"/>
      <w:bookmarkEnd w:id="56"/>
    </w:p>
    <w:p w14:paraId="2CC7FC3B">
      <w:pPr>
        <w:pStyle w:val="37"/>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仿宋" w:eastAsia="仿宋"/>
          <w:color w:val="auto"/>
          <w:sz w:val="24"/>
          <w:szCs w:val="24"/>
          <w:shd w:val="clear" w:color="auto" w:fill="auto"/>
          <w:lang w:val="en-US" w:eastAsia="zh-CN"/>
        </w:rPr>
      </w:pPr>
      <w:r>
        <w:rPr>
          <w:rFonts w:hint="eastAsia" w:ascii="仿宋" w:eastAsia="仿宋"/>
          <w:color w:val="auto"/>
          <w:sz w:val="24"/>
          <w:szCs w:val="24"/>
          <w:shd w:val="clear" w:color="auto" w:fill="auto"/>
          <w:lang w:val="en-US" w:eastAsia="zh-CN"/>
        </w:rPr>
        <w:t>投标方对其工作人员高空作业、特种设备作业、消防安全、监管安全、设施设备维护保养等培训应尽培训义务。</w:t>
      </w:r>
    </w:p>
    <w:p w14:paraId="0AAFC26B">
      <w:pPr>
        <w:pStyle w:val="37"/>
        <w:pageBreakBefore w:val="0"/>
        <w:widowControl w:val="0"/>
        <w:kinsoku/>
        <w:wordWrap/>
        <w:overflowPunct/>
        <w:topLinePunct w:val="0"/>
        <w:autoSpaceDE/>
        <w:autoSpaceDN/>
        <w:bidi w:val="0"/>
        <w:adjustRightInd/>
        <w:spacing w:line="480" w:lineRule="exact"/>
        <w:ind w:left="0" w:leftChars="0" w:firstLine="0" w:firstLineChars="0"/>
        <w:textAlignment w:val="auto"/>
        <w:rPr>
          <w:rFonts w:hint="eastAsia" w:ascii="仿宋" w:eastAsia="仿宋"/>
          <w:b/>
          <w:bCs/>
          <w:color w:val="auto"/>
          <w:sz w:val="24"/>
          <w:szCs w:val="24"/>
          <w:shd w:val="clear" w:color="auto" w:fill="auto"/>
          <w:lang w:val="en-US" w:eastAsia="zh-CN"/>
        </w:rPr>
      </w:pPr>
      <w:bookmarkStart w:id="57" w:name="_Toc23947"/>
      <w:bookmarkStart w:id="58" w:name="_Toc28451"/>
      <w:r>
        <w:rPr>
          <w:rFonts w:hint="eastAsia" w:ascii="仿宋" w:eastAsia="仿宋"/>
          <w:b/>
          <w:bCs/>
          <w:color w:val="auto"/>
          <w:sz w:val="24"/>
          <w:szCs w:val="24"/>
          <w:shd w:val="clear" w:color="auto" w:fill="auto"/>
          <w:lang w:val="en-US" w:eastAsia="zh-CN"/>
        </w:rPr>
        <w:t>五、其他</w:t>
      </w:r>
      <w:bookmarkEnd w:id="57"/>
      <w:bookmarkEnd w:id="58"/>
    </w:p>
    <w:p w14:paraId="3B68D1C8">
      <w:pPr>
        <w:pStyle w:val="37"/>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仿宋" w:eastAsia="仿宋"/>
          <w:color w:val="auto"/>
          <w:sz w:val="24"/>
          <w:szCs w:val="24"/>
          <w:shd w:val="clear" w:color="auto" w:fill="auto"/>
          <w:lang w:val="en-US" w:eastAsia="zh-CN"/>
        </w:rPr>
      </w:pPr>
      <w:r>
        <w:rPr>
          <w:rFonts w:hint="eastAsia" w:ascii="仿宋" w:eastAsia="仿宋"/>
          <w:color w:val="auto"/>
          <w:sz w:val="24"/>
          <w:szCs w:val="24"/>
          <w:shd w:val="clear" w:color="auto" w:fill="auto"/>
          <w:lang w:val="en-US" w:eastAsia="zh-CN"/>
        </w:rPr>
        <w:t>（一）投标方必须在响应文件中对以上条款和服务承诺明确列出，承诺内容必须达到本篇及采购文件其他条款的要求。</w:t>
      </w:r>
    </w:p>
    <w:p w14:paraId="1F396B76">
      <w:pPr>
        <w:pStyle w:val="37"/>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仿宋" w:eastAsia="仿宋"/>
          <w:color w:val="auto"/>
          <w:sz w:val="24"/>
          <w:szCs w:val="24"/>
          <w:shd w:val="clear" w:color="auto" w:fill="auto"/>
          <w:lang w:val="en-US" w:eastAsia="zh-CN"/>
        </w:rPr>
      </w:pPr>
      <w:r>
        <w:rPr>
          <w:rFonts w:hint="eastAsia" w:ascii="仿宋" w:eastAsia="仿宋"/>
          <w:color w:val="auto"/>
          <w:sz w:val="24"/>
          <w:szCs w:val="24"/>
          <w:shd w:val="clear" w:color="auto" w:fill="auto"/>
          <w:lang w:val="en-US" w:eastAsia="zh-CN"/>
        </w:rPr>
        <w:t>（二）其他未尽事宜，违约行为及违约责任由招标方与投标方双方在采购合同中详细约定。</w:t>
      </w:r>
    </w:p>
    <w:p w14:paraId="40A0D48F">
      <w:pPr>
        <w:pStyle w:val="37"/>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仿宋" w:eastAsia="仿宋"/>
          <w:color w:val="auto"/>
          <w:sz w:val="24"/>
          <w:szCs w:val="24"/>
          <w:shd w:val="clear" w:color="auto" w:fill="auto"/>
          <w:lang w:val="en-US" w:eastAsia="zh-CN"/>
        </w:rPr>
      </w:pPr>
      <w:r>
        <w:rPr>
          <w:rFonts w:hint="eastAsia" w:ascii="仿宋" w:eastAsia="仿宋"/>
          <w:color w:val="auto"/>
          <w:sz w:val="24"/>
          <w:szCs w:val="24"/>
          <w:shd w:val="clear" w:color="auto" w:fill="auto"/>
          <w:lang w:val="en-US" w:eastAsia="zh-CN"/>
        </w:rPr>
        <w:t>（三）投标方必须在响应文件中对以上条款和服务承诺明确列出，承诺内容必须达到本篇及采购文件其他条款的要求。</w:t>
      </w:r>
    </w:p>
    <w:p w14:paraId="480EF8BD">
      <w:pPr>
        <w:pStyle w:val="37"/>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仿宋" w:eastAsia="仿宋"/>
          <w:color w:val="auto"/>
          <w:sz w:val="24"/>
          <w:szCs w:val="24"/>
          <w:shd w:val="clear" w:color="auto" w:fill="auto"/>
          <w:lang w:val="en-US" w:eastAsia="zh-CN"/>
        </w:rPr>
      </w:pPr>
      <w:r>
        <w:rPr>
          <w:rFonts w:hint="eastAsia" w:ascii="仿宋" w:eastAsia="仿宋"/>
          <w:color w:val="auto"/>
          <w:sz w:val="24"/>
          <w:szCs w:val="24"/>
          <w:shd w:val="clear" w:color="auto" w:fill="auto"/>
          <w:lang w:val="en-US" w:eastAsia="zh-CN"/>
        </w:rPr>
        <w:t>（四）施工过程中的安全责任由成交投标方承担，招标方不承担任何安全责任。</w:t>
      </w:r>
    </w:p>
    <w:p w14:paraId="2328801B">
      <w:pPr>
        <w:pStyle w:val="37"/>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仿宋" w:eastAsia="仿宋"/>
          <w:color w:val="auto"/>
          <w:sz w:val="24"/>
          <w:szCs w:val="24"/>
          <w:shd w:val="clear" w:color="auto" w:fill="auto"/>
          <w:lang w:val="en-US" w:eastAsia="zh-CN"/>
        </w:rPr>
      </w:pPr>
      <w:r>
        <w:rPr>
          <w:rFonts w:hint="eastAsia" w:ascii="仿宋" w:eastAsia="仿宋"/>
          <w:color w:val="auto"/>
          <w:sz w:val="24"/>
          <w:szCs w:val="24"/>
          <w:shd w:val="clear" w:color="auto" w:fill="auto"/>
          <w:lang w:val="en-US" w:eastAsia="zh-CN"/>
        </w:rPr>
        <w:t>（五）其他未尽事宜由供需双方在采购合同中详细约定。</w:t>
      </w:r>
    </w:p>
    <w:p w14:paraId="12AD30D1">
      <w:pPr>
        <w:pStyle w:val="37"/>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仿宋" w:eastAsia="仿宋"/>
          <w:color w:val="auto"/>
          <w:sz w:val="24"/>
          <w:szCs w:val="24"/>
          <w:shd w:val="clear" w:color="auto" w:fill="auto"/>
          <w:lang w:val="en-US" w:eastAsia="zh-CN"/>
        </w:rPr>
      </w:pPr>
    </w:p>
    <w:p w14:paraId="08786EE4">
      <w:pPr>
        <w:pStyle w:val="5"/>
        <w:pageBreakBefore/>
        <w:spacing w:before="0" w:after="0" w:line="360" w:lineRule="auto"/>
        <w:jc w:val="center"/>
        <w:rPr>
          <w:rFonts w:hint="eastAsia" w:ascii="仿宋" w:hAnsi="仿宋" w:eastAsia="仿宋"/>
          <w:b/>
          <w:bCs/>
          <w:color w:val="auto"/>
          <w:spacing w:val="-11"/>
          <w:sz w:val="36"/>
          <w:szCs w:val="30"/>
          <w:shd w:val="clear" w:color="auto" w:fill="auto"/>
          <w:lang w:eastAsia="zh-CN"/>
        </w:rPr>
      </w:pPr>
      <w:bookmarkStart w:id="59" w:name="_Toc20152"/>
      <w:bookmarkStart w:id="60" w:name="_Toc13058"/>
      <w:r>
        <w:rPr>
          <w:rFonts w:hint="eastAsia" w:ascii="仿宋" w:hAnsi="仿宋" w:eastAsia="仿宋"/>
          <w:b/>
          <w:bCs/>
          <w:color w:val="auto"/>
          <w:spacing w:val="-11"/>
          <w:sz w:val="36"/>
          <w:szCs w:val="30"/>
          <w:shd w:val="clear" w:color="auto" w:fill="auto"/>
        </w:rPr>
        <w:t xml:space="preserve">第四篇 </w:t>
      </w:r>
      <w:bookmarkEnd w:id="59"/>
      <w:r>
        <w:rPr>
          <w:rFonts w:hint="eastAsia" w:ascii="仿宋" w:hAnsi="仿宋" w:eastAsia="仿宋"/>
          <w:b/>
          <w:bCs/>
          <w:color w:val="auto"/>
          <w:spacing w:val="-11"/>
          <w:sz w:val="36"/>
          <w:szCs w:val="30"/>
          <w:shd w:val="clear" w:color="auto" w:fill="auto"/>
          <w:lang w:val="en-US" w:eastAsia="zh-CN"/>
        </w:rPr>
        <w:t>评标办法</w:t>
      </w:r>
      <w:bookmarkEnd w:id="60"/>
    </w:p>
    <w:p w14:paraId="16E8618D">
      <w:pPr>
        <w:pStyle w:val="6"/>
        <w:spacing w:before="0" w:after="0" w:line="360" w:lineRule="auto"/>
        <w:rPr>
          <w:rFonts w:hint="eastAsia" w:ascii="仿宋" w:hAnsi="仿宋" w:eastAsia="仿宋"/>
          <w:color w:val="auto"/>
          <w:sz w:val="24"/>
          <w:szCs w:val="24"/>
          <w:shd w:val="clear" w:color="auto" w:fill="auto"/>
          <w:lang w:eastAsia="zh-CN"/>
        </w:rPr>
      </w:pPr>
      <w:bookmarkStart w:id="61" w:name="_Toc13797"/>
      <w:bookmarkStart w:id="62" w:name="_Toc30753"/>
      <w:r>
        <w:rPr>
          <w:rFonts w:hint="eastAsia" w:ascii="仿宋" w:hAnsi="仿宋" w:eastAsia="仿宋"/>
          <w:color w:val="auto"/>
          <w:sz w:val="24"/>
          <w:szCs w:val="24"/>
          <w:shd w:val="clear" w:color="auto" w:fill="auto"/>
          <w:lang w:eastAsia="zh-CN"/>
        </w:rPr>
        <w:t>一、</w:t>
      </w:r>
      <w:bookmarkEnd w:id="61"/>
      <w:r>
        <w:rPr>
          <w:rFonts w:hint="eastAsia" w:ascii="仿宋" w:hAnsi="仿宋" w:eastAsia="仿宋"/>
          <w:color w:val="auto"/>
          <w:sz w:val="24"/>
          <w:szCs w:val="24"/>
          <w:shd w:val="clear" w:color="auto" w:fill="auto"/>
          <w:lang w:val="en-US" w:eastAsia="zh-CN"/>
        </w:rPr>
        <w:t>评标程序</w:t>
      </w:r>
      <w:bookmarkEnd w:id="62"/>
    </w:p>
    <w:p w14:paraId="529D9336">
      <w:pPr>
        <w:snapToGrid w:val="0"/>
        <w:spacing w:line="360" w:lineRule="auto"/>
        <w:ind w:firstLine="480" w:firstLineChars="200"/>
        <w:rPr>
          <w:rFonts w:hint="eastAsia" w:ascii="仿宋" w:hAnsi="仿宋" w:eastAsia="仿宋"/>
          <w:color w:val="auto"/>
          <w:sz w:val="24"/>
          <w:szCs w:val="24"/>
          <w:shd w:val="clear" w:color="auto" w:fill="auto"/>
        </w:rPr>
      </w:pPr>
      <w:r>
        <w:rPr>
          <w:rFonts w:hint="eastAsia" w:ascii="仿宋" w:hAnsi="仿宋" w:eastAsia="仿宋"/>
          <w:color w:val="auto"/>
          <w:sz w:val="24"/>
          <w:szCs w:val="24"/>
          <w:shd w:val="clear" w:color="auto" w:fill="auto"/>
        </w:rPr>
        <w:t>（</w:t>
      </w:r>
      <w:r>
        <w:rPr>
          <w:rFonts w:hint="eastAsia" w:ascii="仿宋" w:hAnsi="仿宋" w:eastAsia="仿宋"/>
          <w:color w:val="auto"/>
          <w:sz w:val="24"/>
          <w:szCs w:val="24"/>
          <w:shd w:val="clear" w:color="auto" w:fill="auto"/>
          <w:lang w:val="en-US" w:eastAsia="zh-CN"/>
        </w:rPr>
        <w:t>一</w:t>
      </w:r>
      <w:r>
        <w:rPr>
          <w:rFonts w:hint="eastAsia" w:ascii="仿宋" w:hAnsi="仿宋" w:eastAsia="仿宋"/>
          <w:color w:val="auto"/>
          <w:sz w:val="24"/>
          <w:szCs w:val="24"/>
          <w:shd w:val="clear" w:color="auto" w:fill="auto"/>
        </w:rPr>
        <w:t>）评审小组对各</w:t>
      </w:r>
      <w:r>
        <w:rPr>
          <w:rFonts w:hint="eastAsia" w:ascii="仿宋" w:hAnsi="仿宋" w:eastAsia="仿宋"/>
          <w:color w:val="auto"/>
          <w:sz w:val="24"/>
          <w:szCs w:val="24"/>
          <w:shd w:val="clear" w:color="auto" w:fill="auto"/>
          <w:lang w:eastAsia="zh-CN"/>
        </w:rPr>
        <w:t>投标方</w:t>
      </w:r>
      <w:r>
        <w:rPr>
          <w:rFonts w:hint="eastAsia" w:ascii="仿宋" w:hAnsi="仿宋" w:eastAsia="仿宋"/>
          <w:color w:val="auto"/>
          <w:sz w:val="24"/>
          <w:szCs w:val="24"/>
          <w:shd w:val="clear" w:color="auto" w:fill="auto"/>
        </w:rPr>
        <w:t>的资格条件</w:t>
      </w:r>
      <w:r>
        <w:rPr>
          <w:rFonts w:hint="eastAsia" w:ascii="仿宋" w:hAnsi="仿宋" w:eastAsia="仿宋"/>
          <w:color w:val="auto"/>
          <w:sz w:val="24"/>
          <w:szCs w:val="24"/>
          <w:shd w:val="clear" w:color="auto" w:fill="auto"/>
          <w:lang w:eastAsia="zh-CN"/>
        </w:rPr>
        <w:t>、</w:t>
      </w:r>
      <w:r>
        <w:rPr>
          <w:rFonts w:hint="eastAsia" w:ascii="仿宋" w:hAnsi="仿宋" w:eastAsia="仿宋"/>
          <w:color w:val="auto"/>
          <w:sz w:val="24"/>
          <w:szCs w:val="24"/>
          <w:shd w:val="clear" w:color="auto" w:fill="auto"/>
        </w:rPr>
        <w:t>响应文件的有效性</w:t>
      </w:r>
      <w:r>
        <w:rPr>
          <w:rFonts w:hint="eastAsia" w:ascii="仿宋" w:hAnsi="仿宋" w:eastAsia="仿宋"/>
          <w:color w:val="auto"/>
          <w:sz w:val="24"/>
          <w:szCs w:val="24"/>
          <w:shd w:val="clear" w:color="auto" w:fill="auto"/>
          <w:lang w:eastAsia="zh-CN"/>
        </w:rPr>
        <w:t>、</w:t>
      </w:r>
      <w:r>
        <w:rPr>
          <w:rFonts w:hint="eastAsia" w:ascii="仿宋" w:hAnsi="仿宋" w:eastAsia="仿宋"/>
          <w:color w:val="auto"/>
          <w:sz w:val="24"/>
          <w:szCs w:val="24"/>
          <w:shd w:val="clear" w:color="auto" w:fill="auto"/>
        </w:rPr>
        <w:t>完整性和响应程度进行审查。</w:t>
      </w:r>
    </w:p>
    <w:p w14:paraId="6FC2F801">
      <w:pPr>
        <w:snapToGrid w:val="0"/>
        <w:spacing w:line="360" w:lineRule="auto"/>
        <w:ind w:firstLine="480" w:firstLineChars="200"/>
        <w:rPr>
          <w:rFonts w:ascii="仿宋" w:hAnsi="仿宋" w:eastAsia="仿宋" w:cs="宋体"/>
          <w:color w:val="auto"/>
          <w:kern w:val="0"/>
          <w:sz w:val="24"/>
          <w:szCs w:val="24"/>
          <w:shd w:val="clear" w:color="auto" w:fill="auto"/>
        </w:rPr>
      </w:pPr>
      <w:r>
        <w:rPr>
          <w:rFonts w:hint="eastAsia" w:ascii="仿宋" w:hAnsi="仿宋" w:eastAsia="仿宋"/>
          <w:color w:val="auto"/>
          <w:sz w:val="24"/>
          <w:szCs w:val="24"/>
          <w:shd w:val="clear" w:color="auto" w:fill="auto"/>
        </w:rPr>
        <w:t>1.</w:t>
      </w:r>
      <w:r>
        <w:rPr>
          <w:rFonts w:hint="eastAsia" w:ascii="仿宋" w:hAnsi="仿宋" w:eastAsia="仿宋" w:cs="宋体"/>
          <w:color w:val="auto"/>
          <w:kern w:val="0"/>
          <w:sz w:val="24"/>
          <w:szCs w:val="24"/>
          <w:shd w:val="clear" w:color="auto" w:fill="auto"/>
        </w:rPr>
        <w:t>资格性检查。依据法律法规和</w:t>
      </w:r>
      <w:r>
        <w:rPr>
          <w:rFonts w:hint="eastAsia" w:ascii="仿宋" w:hAnsi="仿宋" w:eastAsia="仿宋" w:cs="宋体"/>
          <w:color w:val="auto"/>
          <w:kern w:val="0"/>
          <w:sz w:val="24"/>
          <w:szCs w:val="24"/>
          <w:shd w:val="clear" w:color="auto" w:fill="auto"/>
          <w:lang w:eastAsia="zh-CN"/>
        </w:rPr>
        <w:t>询价</w:t>
      </w:r>
      <w:r>
        <w:rPr>
          <w:rFonts w:hint="eastAsia" w:ascii="仿宋" w:hAnsi="仿宋" w:eastAsia="仿宋" w:cs="宋体"/>
          <w:color w:val="auto"/>
          <w:kern w:val="0"/>
          <w:sz w:val="24"/>
          <w:szCs w:val="24"/>
          <w:shd w:val="clear" w:color="auto" w:fill="auto"/>
        </w:rPr>
        <w:t>文件的规定，对响应文件中的资格证明进行审查。资格性检查资料表如下：</w:t>
      </w:r>
    </w:p>
    <w:tbl>
      <w:tblPr>
        <w:tblStyle w:val="62"/>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709"/>
        <w:gridCol w:w="3670"/>
        <w:gridCol w:w="4573"/>
      </w:tblGrid>
      <w:tr w14:paraId="64E3C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676" w:type="dxa"/>
            <w:vAlign w:val="center"/>
          </w:tcPr>
          <w:p w14:paraId="171759CD">
            <w:pPr>
              <w:spacing w:line="240" w:lineRule="exact"/>
              <w:jc w:val="center"/>
              <w:rPr>
                <w:rFonts w:ascii="仿宋" w:hAnsi="仿宋" w:eastAsia="仿宋" w:cs="宋体"/>
                <w:b/>
                <w:color w:val="auto"/>
                <w:kern w:val="0"/>
                <w:sz w:val="22"/>
                <w:szCs w:val="22"/>
                <w:shd w:val="clear" w:color="auto" w:fill="auto"/>
              </w:rPr>
            </w:pPr>
            <w:r>
              <w:rPr>
                <w:rFonts w:ascii="仿宋" w:hAnsi="仿宋" w:eastAsia="仿宋" w:cs="宋体"/>
                <w:b/>
                <w:color w:val="auto"/>
                <w:kern w:val="0"/>
                <w:sz w:val="22"/>
                <w:szCs w:val="22"/>
                <w:shd w:val="clear" w:color="auto" w:fill="auto"/>
              </w:rPr>
              <w:t>序号</w:t>
            </w:r>
          </w:p>
        </w:tc>
        <w:tc>
          <w:tcPr>
            <w:tcW w:w="4379" w:type="dxa"/>
            <w:gridSpan w:val="2"/>
            <w:vAlign w:val="center"/>
          </w:tcPr>
          <w:p w14:paraId="71FDD572">
            <w:pPr>
              <w:spacing w:line="240" w:lineRule="exact"/>
              <w:jc w:val="center"/>
              <w:rPr>
                <w:rFonts w:ascii="仿宋" w:hAnsi="仿宋" w:eastAsia="仿宋" w:cs="宋体"/>
                <w:b/>
                <w:color w:val="auto"/>
                <w:kern w:val="0"/>
                <w:sz w:val="22"/>
                <w:szCs w:val="22"/>
                <w:shd w:val="clear" w:color="auto" w:fill="auto"/>
              </w:rPr>
            </w:pPr>
            <w:r>
              <w:rPr>
                <w:rFonts w:ascii="仿宋" w:hAnsi="仿宋" w:eastAsia="仿宋" w:cs="宋体"/>
                <w:b/>
                <w:color w:val="auto"/>
                <w:kern w:val="0"/>
                <w:sz w:val="22"/>
                <w:szCs w:val="22"/>
                <w:shd w:val="clear" w:color="auto" w:fill="auto"/>
              </w:rPr>
              <w:t>检查因素</w:t>
            </w:r>
          </w:p>
        </w:tc>
        <w:tc>
          <w:tcPr>
            <w:tcW w:w="4573" w:type="dxa"/>
            <w:vAlign w:val="center"/>
          </w:tcPr>
          <w:p w14:paraId="617FD961">
            <w:pPr>
              <w:spacing w:line="240" w:lineRule="exact"/>
              <w:jc w:val="center"/>
              <w:rPr>
                <w:rFonts w:ascii="仿宋" w:hAnsi="仿宋" w:eastAsia="仿宋" w:cs="宋体"/>
                <w:b/>
                <w:color w:val="auto"/>
                <w:kern w:val="0"/>
                <w:sz w:val="22"/>
                <w:szCs w:val="22"/>
                <w:shd w:val="clear" w:color="auto" w:fill="auto"/>
              </w:rPr>
            </w:pPr>
            <w:r>
              <w:rPr>
                <w:rFonts w:ascii="仿宋" w:hAnsi="仿宋" w:eastAsia="仿宋" w:cs="宋体"/>
                <w:b/>
                <w:color w:val="auto"/>
                <w:kern w:val="0"/>
                <w:sz w:val="22"/>
                <w:szCs w:val="22"/>
                <w:shd w:val="clear" w:color="auto" w:fill="auto"/>
              </w:rPr>
              <w:t>检查内容</w:t>
            </w:r>
          </w:p>
        </w:tc>
      </w:tr>
      <w:tr w14:paraId="58859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restart"/>
            <w:vAlign w:val="center"/>
          </w:tcPr>
          <w:p w14:paraId="4ACBF3D4">
            <w:pPr>
              <w:spacing w:line="240" w:lineRule="exact"/>
              <w:jc w:val="center"/>
              <w:rPr>
                <w:rFonts w:ascii="仿宋" w:hAnsi="仿宋" w:eastAsia="仿宋"/>
                <w:color w:val="auto"/>
                <w:sz w:val="22"/>
                <w:szCs w:val="22"/>
                <w:shd w:val="clear" w:color="auto" w:fill="auto"/>
              </w:rPr>
            </w:pPr>
            <w:r>
              <w:rPr>
                <w:rFonts w:ascii="仿宋" w:hAnsi="仿宋" w:eastAsia="仿宋"/>
                <w:color w:val="auto"/>
                <w:sz w:val="22"/>
                <w:szCs w:val="22"/>
                <w:shd w:val="clear" w:color="auto" w:fill="auto"/>
              </w:rPr>
              <w:t>1</w:t>
            </w:r>
          </w:p>
        </w:tc>
        <w:tc>
          <w:tcPr>
            <w:tcW w:w="709" w:type="dxa"/>
            <w:vMerge w:val="restart"/>
            <w:vAlign w:val="center"/>
          </w:tcPr>
          <w:p w14:paraId="579B5C24">
            <w:pPr>
              <w:spacing w:line="240" w:lineRule="exact"/>
              <w:rPr>
                <w:rFonts w:ascii="仿宋" w:hAnsi="仿宋" w:eastAsia="仿宋" w:cs="仿宋_GB2312"/>
                <w:color w:val="auto"/>
                <w:sz w:val="22"/>
                <w:szCs w:val="22"/>
                <w:shd w:val="clear" w:color="auto" w:fill="auto"/>
                <w:lang w:val="zh-CN"/>
              </w:rPr>
            </w:pPr>
            <w:r>
              <w:rPr>
                <w:rFonts w:hint="eastAsia" w:ascii="仿宋" w:hAnsi="仿宋" w:eastAsia="仿宋"/>
                <w:color w:val="auto"/>
                <w:sz w:val="22"/>
                <w:szCs w:val="22"/>
                <w:shd w:val="clear" w:color="auto" w:fill="auto"/>
                <w:lang w:val="zh-CN"/>
              </w:rPr>
              <w:t>《中华人民共和国政府采购法》第二十二条规定</w:t>
            </w:r>
          </w:p>
        </w:tc>
        <w:tc>
          <w:tcPr>
            <w:tcW w:w="3670" w:type="dxa"/>
            <w:vAlign w:val="center"/>
          </w:tcPr>
          <w:p w14:paraId="4EBDBCD3">
            <w:pPr>
              <w:spacing w:line="240" w:lineRule="exact"/>
              <w:rPr>
                <w:rFonts w:ascii="仿宋" w:hAnsi="仿宋" w:eastAsia="仿宋"/>
                <w:color w:val="auto"/>
                <w:sz w:val="22"/>
                <w:szCs w:val="22"/>
                <w:shd w:val="clear" w:color="auto" w:fill="auto"/>
              </w:rPr>
            </w:pPr>
            <w:r>
              <w:rPr>
                <w:rFonts w:ascii="仿宋" w:hAnsi="仿宋" w:eastAsia="仿宋"/>
                <w:color w:val="auto"/>
                <w:sz w:val="22"/>
                <w:szCs w:val="22"/>
                <w:shd w:val="clear" w:color="auto" w:fill="auto"/>
              </w:rPr>
              <w:t>（1）具有独立承担民事责任的能力</w:t>
            </w:r>
          </w:p>
        </w:tc>
        <w:tc>
          <w:tcPr>
            <w:tcW w:w="4573" w:type="dxa"/>
            <w:vAlign w:val="center"/>
          </w:tcPr>
          <w:p w14:paraId="38AF6EF8">
            <w:pPr>
              <w:spacing w:line="240" w:lineRule="exact"/>
              <w:rPr>
                <w:rFonts w:ascii="仿宋" w:hAnsi="仿宋" w:eastAsia="仿宋"/>
                <w:color w:val="auto"/>
                <w:sz w:val="22"/>
                <w:szCs w:val="22"/>
                <w:shd w:val="clear" w:color="auto" w:fill="auto"/>
              </w:rPr>
            </w:pPr>
            <w:r>
              <w:rPr>
                <w:rFonts w:hint="eastAsia" w:ascii="仿宋" w:hAnsi="仿宋" w:eastAsia="仿宋"/>
                <w:color w:val="auto"/>
                <w:sz w:val="22"/>
                <w:szCs w:val="22"/>
                <w:shd w:val="clear" w:color="auto" w:fill="auto"/>
              </w:rPr>
              <w:t>1.</w:t>
            </w:r>
            <w:r>
              <w:rPr>
                <w:rFonts w:hint="eastAsia" w:ascii="仿宋" w:hAnsi="仿宋" w:eastAsia="仿宋"/>
                <w:color w:val="auto"/>
                <w:sz w:val="22"/>
                <w:szCs w:val="22"/>
                <w:shd w:val="clear" w:color="auto" w:fill="auto"/>
                <w:lang w:eastAsia="zh-CN"/>
              </w:rPr>
              <w:t>投标方</w:t>
            </w:r>
            <w:r>
              <w:rPr>
                <w:rFonts w:hint="eastAsia" w:ascii="仿宋" w:hAnsi="仿宋" w:eastAsia="仿宋"/>
                <w:color w:val="auto"/>
                <w:sz w:val="22"/>
                <w:szCs w:val="22"/>
                <w:shd w:val="clear" w:color="auto" w:fill="auto"/>
              </w:rPr>
              <w:t xml:space="preserve">法人营业执照（副本）或事业单位法人证书（副本）或个体工商户营业执照或有效的自然人身份证明或社会团体法人登记证书（提供复印件）。 </w:t>
            </w:r>
          </w:p>
          <w:p w14:paraId="65E96C1D">
            <w:pPr>
              <w:spacing w:line="240" w:lineRule="exact"/>
              <w:rPr>
                <w:rFonts w:ascii="仿宋" w:hAnsi="仿宋" w:eastAsia="仿宋"/>
                <w:color w:val="auto"/>
                <w:sz w:val="22"/>
                <w:szCs w:val="22"/>
                <w:shd w:val="clear" w:color="auto" w:fill="auto"/>
              </w:rPr>
            </w:pPr>
            <w:r>
              <w:rPr>
                <w:rFonts w:hint="eastAsia" w:ascii="仿宋" w:hAnsi="仿宋" w:eastAsia="仿宋"/>
                <w:color w:val="auto"/>
                <w:sz w:val="22"/>
                <w:szCs w:val="22"/>
                <w:shd w:val="clear" w:color="auto" w:fill="auto"/>
              </w:rPr>
              <w:t>2.</w:t>
            </w:r>
            <w:r>
              <w:rPr>
                <w:rFonts w:hint="eastAsia" w:ascii="仿宋" w:hAnsi="仿宋" w:eastAsia="仿宋"/>
                <w:color w:val="auto"/>
                <w:sz w:val="22"/>
                <w:szCs w:val="22"/>
                <w:shd w:val="clear" w:color="auto" w:fill="auto"/>
                <w:lang w:eastAsia="zh-CN"/>
              </w:rPr>
              <w:t>投标方</w:t>
            </w:r>
            <w:r>
              <w:rPr>
                <w:rFonts w:hint="eastAsia" w:ascii="仿宋" w:hAnsi="仿宋" w:eastAsia="仿宋"/>
                <w:color w:val="auto"/>
                <w:sz w:val="22"/>
                <w:szCs w:val="22"/>
                <w:shd w:val="clear" w:color="auto" w:fill="auto"/>
              </w:rPr>
              <w:t>法定代表人身份证明和法定代表人授权代表委托书。</w:t>
            </w:r>
          </w:p>
        </w:tc>
      </w:tr>
      <w:tr w14:paraId="66EC3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676" w:type="dxa"/>
            <w:vMerge w:val="continue"/>
            <w:vAlign w:val="center"/>
          </w:tcPr>
          <w:p w14:paraId="174F501B">
            <w:pPr>
              <w:spacing w:line="240" w:lineRule="exact"/>
              <w:jc w:val="center"/>
              <w:rPr>
                <w:rFonts w:ascii="仿宋" w:hAnsi="仿宋" w:eastAsia="仿宋"/>
                <w:color w:val="auto"/>
                <w:sz w:val="22"/>
                <w:szCs w:val="22"/>
                <w:shd w:val="clear" w:color="auto" w:fill="auto"/>
              </w:rPr>
            </w:pPr>
          </w:p>
        </w:tc>
        <w:tc>
          <w:tcPr>
            <w:tcW w:w="709" w:type="dxa"/>
            <w:vMerge w:val="continue"/>
            <w:vAlign w:val="center"/>
          </w:tcPr>
          <w:p w14:paraId="66DD7DBD">
            <w:pPr>
              <w:spacing w:line="240" w:lineRule="exact"/>
              <w:rPr>
                <w:rFonts w:ascii="仿宋" w:hAnsi="仿宋" w:eastAsia="仿宋" w:cs="仿宋_GB2312"/>
                <w:color w:val="auto"/>
                <w:sz w:val="22"/>
                <w:szCs w:val="22"/>
                <w:shd w:val="clear" w:color="auto" w:fill="auto"/>
                <w:lang w:val="zh-CN"/>
              </w:rPr>
            </w:pPr>
          </w:p>
        </w:tc>
        <w:tc>
          <w:tcPr>
            <w:tcW w:w="3670" w:type="dxa"/>
            <w:vAlign w:val="center"/>
          </w:tcPr>
          <w:p w14:paraId="0146E1D5">
            <w:pPr>
              <w:spacing w:line="240" w:lineRule="exact"/>
              <w:rPr>
                <w:rFonts w:ascii="仿宋" w:hAnsi="仿宋" w:eastAsia="仿宋"/>
                <w:color w:val="auto"/>
                <w:sz w:val="22"/>
                <w:szCs w:val="22"/>
                <w:shd w:val="clear" w:color="auto" w:fill="auto"/>
              </w:rPr>
            </w:pPr>
            <w:r>
              <w:rPr>
                <w:rFonts w:ascii="仿宋" w:hAnsi="仿宋" w:eastAsia="仿宋" w:cs="仿宋_GB2312"/>
                <w:color w:val="auto"/>
                <w:sz w:val="22"/>
                <w:szCs w:val="22"/>
                <w:shd w:val="clear" w:color="auto" w:fill="auto"/>
                <w:lang w:val="zh-CN"/>
              </w:rPr>
              <w:t>（2）</w:t>
            </w:r>
            <w:r>
              <w:rPr>
                <w:rFonts w:ascii="仿宋" w:hAnsi="仿宋" w:eastAsia="仿宋"/>
                <w:color w:val="auto"/>
                <w:sz w:val="22"/>
                <w:szCs w:val="22"/>
                <w:shd w:val="clear" w:color="auto" w:fill="auto"/>
              </w:rPr>
              <w:t>具有良好的商业信誉和健全的财务会计制度</w:t>
            </w:r>
          </w:p>
        </w:tc>
        <w:tc>
          <w:tcPr>
            <w:tcW w:w="4573" w:type="dxa"/>
            <w:vMerge w:val="restart"/>
            <w:vAlign w:val="center"/>
          </w:tcPr>
          <w:p w14:paraId="1EFBB592">
            <w:pPr>
              <w:tabs>
                <w:tab w:val="left" w:pos="6300"/>
              </w:tabs>
              <w:snapToGrid w:val="0"/>
              <w:jc w:val="left"/>
              <w:rPr>
                <w:rFonts w:ascii="仿宋" w:hAnsi="仿宋" w:eastAsia="仿宋"/>
                <w:color w:val="auto"/>
                <w:sz w:val="22"/>
                <w:szCs w:val="22"/>
                <w:shd w:val="clear" w:color="auto" w:fill="auto"/>
              </w:rPr>
            </w:pPr>
            <w:r>
              <w:rPr>
                <w:rFonts w:hint="eastAsia" w:ascii="仿宋" w:hAnsi="仿宋" w:eastAsia="仿宋"/>
                <w:color w:val="auto"/>
                <w:sz w:val="22"/>
                <w:szCs w:val="22"/>
                <w:shd w:val="clear" w:color="auto" w:fill="auto"/>
                <w:lang w:eastAsia="zh-CN"/>
              </w:rPr>
              <w:t>投标方</w:t>
            </w:r>
            <w:r>
              <w:rPr>
                <w:rFonts w:hint="eastAsia" w:ascii="仿宋" w:hAnsi="仿宋" w:eastAsia="仿宋"/>
                <w:color w:val="auto"/>
                <w:sz w:val="22"/>
                <w:szCs w:val="22"/>
                <w:shd w:val="clear" w:color="auto" w:fill="auto"/>
              </w:rPr>
              <w:t>提供“基本资格条件承诺函”（详见第</w:t>
            </w:r>
            <w:r>
              <w:rPr>
                <w:rFonts w:hint="eastAsia" w:ascii="仿宋" w:hAnsi="仿宋" w:eastAsia="仿宋"/>
                <w:color w:val="auto"/>
                <w:sz w:val="22"/>
                <w:szCs w:val="22"/>
                <w:shd w:val="clear" w:color="auto" w:fill="auto"/>
                <w:lang w:val="en-US" w:eastAsia="zh-CN"/>
              </w:rPr>
              <w:t>七</w:t>
            </w:r>
            <w:r>
              <w:rPr>
                <w:rFonts w:hint="eastAsia" w:ascii="仿宋" w:hAnsi="仿宋" w:eastAsia="仿宋"/>
                <w:color w:val="auto"/>
                <w:sz w:val="22"/>
                <w:szCs w:val="22"/>
                <w:shd w:val="clear" w:color="auto" w:fill="auto"/>
              </w:rPr>
              <w:t>篇）。</w:t>
            </w:r>
          </w:p>
          <w:p w14:paraId="11AB7560">
            <w:pPr>
              <w:spacing w:line="240" w:lineRule="exact"/>
              <w:jc w:val="left"/>
              <w:rPr>
                <w:rFonts w:ascii="仿宋" w:hAnsi="仿宋" w:eastAsia="仿宋"/>
                <w:color w:val="auto"/>
                <w:sz w:val="22"/>
                <w:szCs w:val="22"/>
                <w:shd w:val="clear" w:color="auto" w:fill="auto"/>
              </w:rPr>
            </w:pPr>
          </w:p>
        </w:tc>
      </w:tr>
      <w:tr w14:paraId="3B471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676" w:type="dxa"/>
            <w:vMerge w:val="continue"/>
            <w:vAlign w:val="center"/>
          </w:tcPr>
          <w:p w14:paraId="25716601">
            <w:pPr>
              <w:spacing w:line="240" w:lineRule="exact"/>
              <w:jc w:val="center"/>
              <w:rPr>
                <w:rFonts w:ascii="仿宋" w:hAnsi="仿宋" w:eastAsia="仿宋"/>
                <w:color w:val="auto"/>
                <w:sz w:val="22"/>
                <w:szCs w:val="22"/>
                <w:shd w:val="clear" w:color="auto" w:fill="auto"/>
              </w:rPr>
            </w:pPr>
          </w:p>
        </w:tc>
        <w:tc>
          <w:tcPr>
            <w:tcW w:w="709" w:type="dxa"/>
            <w:vMerge w:val="continue"/>
            <w:vAlign w:val="center"/>
          </w:tcPr>
          <w:p w14:paraId="05C8F3A9">
            <w:pPr>
              <w:spacing w:line="240" w:lineRule="exact"/>
              <w:rPr>
                <w:rFonts w:ascii="仿宋" w:hAnsi="仿宋" w:eastAsia="仿宋" w:cs="仿宋_GB2312"/>
                <w:color w:val="auto"/>
                <w:sz w:val="22"/>
                <w:szCs w:val="22"/>
                <w:shd w:val="clear" w:color="auto" w:fill="auto"/>
                <w:lang w:val="zh-CN"/>
              </w:rPr>
            </w:pPr>
          </w:p>
        </w:tc>
        <w:tc>
          <w:tcPr>
            <w:tcW w:w="3670" w:type="dxa"/>
            <w:vAlign w:val="center"/>
          </w:tcPr>
          <w:p w14:paraId="3723A4FD">
            <w:pPr>
              <w:spacing w:line="240" w:lineRule="exact"/>
              <w:rPr>
                <w:rFonts w:ascii="仿宋" w:hAnsi="仿宋" w:eastAsia="仿宋" w:cs="仿宋_GB2312"/>
                <w:color w:val="auto"/>
                <w:sz w:val="22"/>
                <w:szCs w:val="22"/>
                <w:shd w:val="clear" w:color="auto" w:fill="auto"/>
                <w:lang w:val="zh-CN"/>
              </w:rPr>
            </w:pPr>
            <w:r>
              <w:rPr>
                <w:rFonts w:ascii="仿宋" w:hAnsi="仿宋" w:eastAsia="仿宋" w:cs="仿宋_GB2312"/>
                <w:color w:val="auto"/>
                <w:sz w:val="22"/>
                <w:szCs w:val="22"/>
                <w:shd w:val="clear" w:color="auto" w:fill="auto"/>
                <w:lang w:val="zh-CN"/>
              </w:rPr>
              <w:t>（3）具有履行合同所必需的设备和专业技术能力</w:t>
            </w:r>
          </w:p>
        </w:tc>
        <w:tc>
          <w:tcPr>
            <w:tcW w:w="4573" w:type="dxa"/>
            <w:vMerge w:val="continue"/>
            <w:vAlign w:val="center"/>
          </w:tcPr>
          <w:p w14:paraId="40525952">
            <w:pPr>
              <w:spacing w:line="240" w:lineRule="exact"/>
              <w:rPr>
                <w:rFonts w:ascii="仿宋" w:hAnsi="仿宋" w:eastAsia="仿宋"/>
                <w:color w:val="auto"/>
                <w:sz w:val="22"/>
                <w:szCs w:val="22"/>
                <w:shd w:val="clear" w:color="auto" w:fill="auto"/>
              </w:rPr>
            </w:pPr>
          </w:p>
        </w:tc>
      </w:tr>
      <w:tr w14:paraId="326D4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676" w:type="dxa"/>
            <w:vMerge w:val="continue"/>
            <w:vAlign w:val="center"/>
          </w:tcPr>
          <w:p w14:paraId="407CBB86">
            <w:pPr>
              <w:spacing w:line="240" w:lineRule="exact"/>
              <w:jc w:val="center"/>
              <w:rPr>
                <w:rFonts w:ascii="仿宋" w:hAnsi="仿宋" w:eastAsia="仿宋"/>
                <w:color w:val="auto"/>
                <w:sz w:val="22"/>
                <w:szCs w:val="22"/>
                <w:shd w:val="clear" w:color="auto" w:fill="auto"/>
              </w:rPr>
            </w:pPr>
          </w:p>
        </w:tc>
        <w:tc>
          <w:tcPr>
            <w:tcW w:w="709" w:type="dxa"/>
            <w:vMerge w:val="continue"/>
            <w:vAlign w:val="center"/>
          </w:tcPr>
          <w:p w14:paraId="5D6540F7">
            <w:pPr>
              <w:spacing w:line="240" w:lineRule="exact"/>
              <w:rPr>
                <w:rFonts w:ascii="仿宋" w:hAnsi="仿宋" w:eastAsia="仿宋" w:cs="仿宋_GB2312"/>
                <w:color w:val="auto"/>
                <w:sz w:val="22"/>
                <w:szCs w:val="22"/>
                <w:shd w:val="clear" w:color="auto" w:fill="auto"/>
                <w:lang w:val="zh-CN"/>
              </w:rPr>
            </w:pPr>
          </w:p>
        </w:tc>
        <w:tc>
          <w:tcPr>
            <w:tcW w:w="3670" w:type="dxa"/>
            <w:vAlign w:val="center"/>
          </w:tcPr>
          <w:p w14:paraId="443DDAE7">
            <w:pPr>
              <w:spacing w:line="240" w:lineRule="exact"/>
              <w:rPr>
                <w:rFonts w:ascii="仿宋" w:hAnsi="仿宋" w:eastAsia="仿宋" w:cs="仿宋_GB2312"/>
                <w:color w:val="auto"/>
                <w:sz w:val="22"/>
                <w:szCs w:val="22"/>
                <w:shd w:val="clear" w:color="auto" w:fill="auto"/>
                <w:lang w:val="zh-CN"/>
              </w:rPr>
            </w:pPr>
            <w:r>
              <w:rPr>
                <w:rFonts w:ascii="仿宋" w:hAnsi="仿宋" w:eastAsia="仿宋" w:cs="仿宋_GB2312"/>
                <w:color w:val="auto"/>
                <w:sz w:val="22"/>
                <w:szCs w:val="22"/>
                <w:shd w:val="clear" w:color="auto" w:fill="auto"/>
                <w:lang w:val="zh-CN"/>
              </w:rPr>
              <w:t>（4）有依法缴纳税收和社会保障金的良好记录</w:t>
            </w:r>
          </w:p>
        </w:tc>
        <w:tc>
          <w:tcPr>
            <w:tcW w:w="4573" w:type="dxa"/>
            <w:vMerge w:val="continue"/>
            <w:vAlign w:val="center"/>
          </w:tcPr>
          <w:p w14:paraId="5DFC52D4">
            <w:pPr>
              <w:spacing w:line="240" w:lineRule="exact"/>
              <w:rPr>
                <w:rFonts w:ascii="仿宋" w:hAnsi="仿宋" w:eastAsia="仿宋"/>
                <w:color w:val="auto"/>
                <w:sz w:val="22"/>
                <w:szCs w:val="22"/>
                <w:shd w:val="clear" w:color="auto" w:fill="auto"/>
              </w:rPr>
            </w:pPr>
          </w:p>
        </w:tc>
      </w:tr>
      <w:tr w14:paraId="19B7E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continue"/>
            <w:vAlign w:val="center"/>
          </w:tcPr>
          <w:p w14:paraId="23F7DCB0">
            <w:pPr>
              <w:spacing w:line="240" w:lineRule="exact"/>
              <w:jc w:val="center"/>
              <w:rPr>
                <w:rFonts w:ascii="仿宋" w:hAnsi="仿宋" w:eastAsia="仿宋"/>
                <w:color w:val="auto"/>
                <w:sz w:val="22"/>
                <w:szCs w:val="22"/>
                <w:shd w:val="clear" w:color="auto" w:fill="auto"/>
              </w:rPr>
            </w:pPr>
          </w:p>
        </w:tc>
        <w:tc>
          <w:tcPr>
            <w:tcW w:w="709" w:type="dxa"/>
            <w:vMerge w:val="continue"/>
            <w:vAlign w:val="center"/>
          </w:tcPr>
          <w:p w14:paraId="56620F26">
            <w:pPr>
              <w:spacing w:line="240" w:lineRule="exact"/>
              <w:rPr>
                <w:rFonts w:ascii="仿宋" w:hAnsi="仿宋" w:eastAsia="仿宋" w:cs="仿宋_GB2312"/>
                <w:color w:val="auto"/>
                <w:sz w:val="22"/>
                <w:szCs w:val="22"/>
                <w:shd w:val="clear" w:color="auto" w:fill="auto"/>
                <w:lang w:val="zh-CN"/>
              </w:rPr>
            </w:pPr>
          </w:p>
        </w:tc>
        <w:tc>
          <w:tcPr>
            <w:tcW w:w="3670" w:type="dxa"/>
            <w:vAlign w:val="center"/>
          </w:tcPr>
          <w:p w14:paraId="2D7B9D62">
            <w:pPr>
              <w:spacing w:line="240" w:lineRule="exact"/>
              <w:rPr>
                <w:rFonts w:ascii="仿宋" w:hAnsi="仿宋" w:eastAsia="仿宋" w:cs="仿宋_GB2312"/>
                <w:color w:val="auto"/>
                <w:sz w:val="22"/>
                <w:szCs w:val="22"/>
                <w:shd w:val="clear" w:color="auto" w:fill="auto"/>
                <w:lang w:val="zh-CN"/>
              </w:rPr>
            </w:pPr>
            <w:r>
              <w:rPr>
                <w:rFonts w:ascii="仿宋" w:hAnsi="仿宋" w:eastAsia="仿宋"/>
                <w:color w:val="auto"/>
                <w:sz w:val="22"/>
                <w:szCs w:val="22"/>
                <w:shd w:val="clear" w:color="auto" w:fill="auto"/>
              </w:rPr>
              <w:t>（5）参加政府采购活动前三年内，在经营活动中没有重大违法记录（注</w:t>
            </w:r>
            <w:r>
              <w:rPr>
                <w:rFonts w:hint="eastAsia" w:ascii="仿宋" w:hAnsi="仿宋" w:eastAsia="仿宋"/>
                <w:color w:val="auto"/>
                <w:sz w:val="22"/>
                <w:szCs w:val="22"/>
                <w:shd w:val="clear" w:color="auto" w:fill="auto"/>
              </w:rPr>
              <w:t>①</w:t>
            </w:r>
            <w:r>
              <w:rPr>
                <w:rFonts w:ascii="仿宋" w:hAnsi="仿宋" w:eastAsia="仿宋"/>
                <w:color w:val="auto"/>
                <w:sz w:val="22"/>
                <w:szCs w:val="22"/>
                <w:shd w:val="clear" w:color="auto" w:fill="auto"/>
              </w:rPr>
              <w:t>）</w:t>
            </w:r>
          </w:p>
        </w:tc>
        <w:tc>
          <w:tcPr>
            <w:tcW w:w="4573" w:type="dxa"/>
            <w:vAlign w:val="center"/>
          </w:tcPr>
          <w:p w14:paraId="09762E1F">
            <w:pPr>
              <w:spacing w:line="240" w:lineRule="exact"/>
              <w:rPr>
                <w:rFonts w:ascii="仿宋" w:hAnsi="仿宋" w:eastAsia="仿宋"/>
                <w:color w:val="auto"/>
                <w:sz w:val="22"/>
                <w:szCs w:val="22"/>
                <w:shd w:val="clear" w:color="auto" w:fill="auto"/>
              </w:rPr>
            </w:pPr>
            <w:r>
              <w:rPr>
                <w:rFonts w:hint="eastAsia" w:ascii="仿宋" w:hAnsi="仿宋" w:eastAsia="仿宋"/>
                <w:color w:val="auto"/>
                <w:sz w:val="22"/>
                <w:szCs w:val="22"/>
                <w:shd w:val="clear" w:color="auto" w:fill="auto"/>
              </w:rPr>
              <w:t>1.</w:t>
            </w:r>
            <w:r>
              <w:rPr>
                <w:rFonts w:hint="eastAsia" w:ascii="仿宋" w:hAnsi="仿宋" w:eastAsia="仿宋"/>
                <w:color w:val="auto"/>
                <w:sz w:val="22"/>
                <w:szCs w:val="22"/>
                <w:shd w:val="clear" w:color="auto" w:fill="auto"/>
                <w:lang w:eastAsia="zh-CN"/>
              </w:rPr>
              <w:t>投标方</w:t>
            </w:r>
            <w:r>
              <w:rPr>
                <w:rFonts w:hint="eastAsia" w:ascii="仿宋" w:hAnsi="仿宋" w:eastAsia="仿宋"/>
                <w:color w:val="auto"/>
                <w:sz w:val="22"/>
                <w:szCs w:val="22"/>
                <w:shd w:val="clear" w:color="auto" w:fill="auto"/>
              </w:rPr>
              <w:t>提供“基本资格条件承诺函”（详见第七篇）。</w:t>
            </w:r>
          </w:p>
          <w:p w14:paraId="58ED0A64">
            <w:pPr>
              <w:spacing w:line="240" w:lineRule="exact"/>
              <w:rPr>
                <w:rFonts w:hint="eastAsia" w:ascii="仿宋" w:hAnsi="仿宋" w:eastAsia="仿宋"/>
                <w:color w:val="auto"/>
                <w:sz w:val="22"/>
                <w:szCs w:val="22"/>
                <w:shd w:val="clear" w:color="auto" w:fill="auto"/>
                <w:lang w:eastAsia="zh-CN"/>
              </w:rPr>
            </w:pPr>
            <w:r>
              <w:rPr>
                <w:rFonts w:hint="eastAsia" w:ascii="仿宋" w:hAnsi="仿宋" w:eastAsia="仿宋"/>
                <w:color w:val="auto"/>
                <w:sz w:val="22"/>
                <w:szCs w:val="22"/>
                <w:shd w:val="clear" w:color="auto" w:fill="auto"/>
              </w:rPr>
              <w:t>2.</w:t>
            </w:r>
            <w:r>
              <w:rPr>
                <w:rFonts w:hint="eastAsia" w:ascii="仿宋" w:hAnsi="仿宋" w:eastAsia="仿宋"/>
                <w:color w:val="auto"/>
                <w:sz w:val="22"/>
                <w:szCs w:val="22"/>
                <w:shd w:val="clear" w:color="auto" w:fill="auto"/>
                <w:lang w:eastAsia="zh-CN"/>
              </w:rPr>
              <w:t>招标方</w:t>
            </w:r>
            <w:r>
              <w:rPr>
                <w:rFonts w:hint="eastAsia" w:ascii="仿宋" w:hAnsi="仿宋" w:eastAsia="仿宋"/>
                <w:color w:val="auto"/>
                <w:sz w:val="22"/>
                <w:szCs w:val="22"/>
                <w:shd w:val="clear" w:color="auto" w:fill="auto"/>
              </w:rPr>
              <w:t>或采购代理机构将通过 “信用中国”网站</w:t>
            </w:r>
            <w:r>
              <w:rPr>
                <w:rFonts w:hint="eastAsia" w:ascii="仿宋" w:hAnsi="仿宋" w:eastAsia="仿宋"/>
                <w:color w:val="auto"/>
                <w:sz w:val="22"/>
                <w:szCs w:val="22"/>
                <w:shd w:val="clear" w:color="auto" w:fill="auto"/>
                <w:lang w:eastAsia="zh-CN"/>
              </w:rPr>
              <w:t>（</w:t>
            </w:r>
            <w:r>
              <w:rPr>
                <w:rFonts w:hint="eastAsia" w:ascii="仿宋" w:hAnsi="仿宋" w:eastAsia="仿宋"/>
                <w:color w:val="auto"/>
                <w:sz w:val="22"/>
                <w:szCs w:val="22"/>
                <w:shd w:val="clear" w:color="auto" w:fill="auto"/>
              </w:rPr>
              <w:t>www.creditchina.gov.cn</w:t>
            </w:r>
            <w:r>
              <w:rPr>
                <w:rFonts w:hint="eastAsia" w:ascii="仿宋" w:hAnsi="仿宋" w:eastAsia="仿宋"/>
                <w:color w:val="auto"/>
                <w:sz w:val="22"/>
                <w:szCs w:val="22"/>
                <w:shd w:val="clear" w:color="auto" w:fill="auto"/>
                <w:lang w:eastAsia="zh-CN"/>
              </w:rPr>
              <w:t>）.</w:t>
            </w:r>
          </w:p>
          <w:p w14:paraId="48CC38AF">
            <w:pPr>
              <w:spacing w:line="240" w:lineRule="exact"/>
              <w:rPr>
                <w:rFonts w:ascii="仿宋" w:hAnsi="仿宋" w:eastAsia="仿宋"/>
                <w:color w:val="auto"/>
                <w:sz w:val="22"/>
                <w:szCs w:val="22"/>
                <w:shd w:val="clear" w:color="auto" w:fill="auto"/>
              </w:rPr>
            </w:pPr>
            <w:r>
              <w:rPr>
                <w:rFonts w:hint="eastAsia" w:ascii="仿宋" w:hAnsi="仿宋" w:eastAsia="仿宋"/>
                <w:color w:val="auto"/>
                <w:sz w:val="22"/>
                <w:szCs w:val="22"/>
                <w:shd w:val="clear" w:color="auto" w:fill="auto"/>
                <w:lang w:eastAsia="zh-CN"/>
              </w:rPr>
              <w:t>“</w:t>
            </w:r>
            <w:r>
              <w:rPr>
                <w:rFonts w:hint="eastAsia" w:ascii="仿宋" w:hAnsi="仿宋" w:eastAsia="仿宋"/>
                <w:color w:val="auto"/>
                <w:sz w:val="22"/>
                <w:szCs w:val="22"/>
                <w:shd w:val="clear" w:color="auto" w:fill="auto"/>
              </w:rPr>
              <w:t>中国政府采购网</w:t>
            </w:r>
            <w:r>
              <w:rPr>
                <w:rFonts w:hint="eastAsia" w:ascii="仿宋" w:hAnsi="仿宋" w:eastAsia="仿宋"/>
                <w:color w:val="auto"/>
                <w:sz w:val="22"/>
                <w:szCs w:val="22"/>
                <w:shd w:val="clear" w:color="auto" w:fill="auto"/>
                <w:lang w:eastAsia="zh-CN"/>
              </w:rPr>
              <w:t>”（</w:t>
            </w:r>
            <w:r>
              <w:rPr>
                <w:rFonts w:hint="eastAsia" w:ascii="仿宋" w:hAnsi="仿宋" w:eastAsia="仿宋"/>
                <w:color w:val="auto"/>
                <w:sz w:val="22"/>
                <w:szCs w:val="22"/>
                <w:shd w:val="clear" w:color="auto" w:fill="auto"/>
              </w:rPr>
              <w:t>www.ccgp.gov.cn</w:t>
            </w:r>
            <w:r>
              <w:rPr>
                <w:rFonts w:hint="eastAsia" w:ascii="仿宋" w:hAnsi="仿宋" w:eastAsia="仿宋"/>
                <w:color w:val="auto"/>
                <w:sz w:val="22"/>
                <w:szCs w:val="22"/>
                <w:shd w:val="clear" w:color="auto" w:fill="auto"/>
                <w:lang w:eastAsia="zh-CN"/>
              </w:rPr>
              <w:t>）</w:t>
            </w:r>
            <w:r>
              <w:rPr>
                <w:rFonts w:hint="eastAsia" w:ascii="仿宋" w:hAnsi="仿宋" w:eastAsia="仿宋"/>
                <w:color w:val="auto"/>
                <w:sz w:val="22"/>
                <w:szCs w:val="22"/>
                <w:shd w:val="clear" w:color="auto" w:fill="auto"/>
              </w:rPr>
              <w:t>等渠道查询投标人信用记录，对列入失信被执行人</w:t>
            </w:r>
            <w:r>
              <w:rPr>
                <w:rFonts w:hint="eastAsia" w:ascii="仿宋" w:hAnsi="仿宋" w:eastAsia="仿宋"/>
                <w:color w:val="auto"/>
                <w:sz w:val="22"/>
                <w:szCs w:val="22"/>
                <w:shd w:val="clear" w:color="auto" w:fill="auto"/>
                <w:lang w:eastAsia="zh-CN"/>
              </w:rPr>
              <w:t>、</w:t>
            </w:r>
            <w:r>
              <w:rPr>
                <w:rFonts w:hint="eastAsia" w:ascii="仿宋" w:hAnsi="仿宋" w:eastAsia="仿宋"/>
                <w:color w:val="auto"/>
                <w:sz w:val="22"/>
                <w:szCs w:val="22"/>
                <w:shd w:val="clear" w:color="auto" w:fill="auto"/>
              </w:rPr>
              <w:t>重大税收违法案件当事人名单</w:t>
            </w:r>
            <w:r>
              <w:rPr>
                <w:rFonts w:hint="eastAsia" w:ascii="仿宋" w:hAnsi="仿宋" w:eastAsia="仿宋"/>
                <w:color w:val="auto"/>
                <w:sz w:val="22"/>
                <w:szCs w:val="22"/>
                <w:shd w:val="clear" w:color="auto" w:fill="auto"/>
                <w:lang w:eastAsia="zh-CN"/>
              </w:rPr>
              <w:t>、</w:t>
            </w:r>
            <w:r>
              <w:rPr>
                <w:rFonts w:hint="eastAsia" w:ascii="仿宋" w:hAnsi="仿宋" w:eastAsia="仿宋"/>
                <w:color w:val="auto"/>
                <w:sz w:val="22"/>
                <w:szCs w:val="22"/>
                <w:shd w:val="clear" w:color="auto" w:fill="auto"/>
              </w:rPr>
              <w:t>政府采购严重违法失信行为记录名单的投标人将拒绝其参与政府采购活动。</w:t>
            </w:r>
          </w:p>
        </w:tc>
      </w:tr>
      <w:tr w14:paraId="098A0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676" w:type="dxa"/>
            <w:vMerge w:val="continue"/>
            <w:vAlign w:val="center"/>
          </w:tcPr>
          <w:p w14:paraId="388858ED">
            <w:pPr>
              <w:spacing w:line="240" w:lineRule="exact"/>
              <w:jc w:val="center"/>
              <w:rPr>
                <w:rFonts w:ascii="仿宋" w:hAnsi="仿宋" w:eastAsia="仿宋"/>
                <w:color w:val="auto"/>
                <w:sz w:val="22"/>
                <w:szCs w:val="22"/>
                <w:shd w:val="clear" w:color="auto" w:fill="auto"/>
              </w:rPr>
            </w:pPr>
          </w:p>
        </w:tc>
        <w:tc>
          <w:tcPr>
            <w:tcW w:w="709" w:type="dxa"/>
            <w:vMerge w:val="continue"/>
            <w:vAlign w:val="center"/>
          </w:tcPr>
          <w:p w14:paraId="467F3DB3">
            <w:pPr>
              <w:spacing w:line="240" w:lineRule="exact"/>
              <w:rPr>
                <w:rFonts w:ascii="仿宋" w:hAnsi="仿宋" w:eastAsia="仿宋" w:cs="仿宋_GB2312"/>
                <w:color w:val="auto"/>
                <w:sz w:val="22"/>
                <w:szCs w:val="22"/>
                <w:shd w:val="clear" w:color="auto" w:fill="auto"/>
                <w:lang w:val="zh-CN"/>
              </w:rPr>
            </w:pPr>
          </w:p>
        </w:tc>
        <w:tc>
          <w:tcPr>
            <w:tcW w:w="3670" w:type="dxa"/>
            <w:vAlign w:val="center"/>
          </w:tcPr>
          <w:p w14:paraId="5E822149">
            <w:pPr>
              <w:spacing w:line="240" w:lineRule="exact"/>
              <w:rPr>
                <w:rFonts w:ascii="仿宋" w:hAnsi="仿宋" w:eastAsia="仿宋"/>
                <w:color w:val="auto"/>
                <w:sz w:val="22"/>
                <w:szCs w:val="22"/>
                <w:shd w:val="clear" w:color="auto" w:fill="auto"/>
              </w:rPr>
            </w:pPr>
            <w:r>
              <w:rPr>
                <w:rFonts w:ascii="仿宋" w:hAnsi="仿宋" w:eastAsia="仿宋"/>
                <w:color w:val="auto"/>
                <w:sz w:val="22"/>
                <w:szCs w:val="22"/>
                <w:shd w:val="clear" w:color="auto" w:fill="auto"/>
              </w:rPr>
              <w:t>（6）法律</w:t>
            </w:r>
            <w:r>
              <w:rPr>
                <w:rFonts w:hint="eastAsia" w:ascii="仿宋" w:hAnsi="仿宋" w:eastAsia="仿宋"/>
                <w:color w:val="auto"/>
                <w:sz w:val="22"/>
                <w:szCs w:val="22"/>
                <w:shd w:val="clear" w:color="auto" w:fill="auto"/>
                <w:lang w:eastAsia="zh-CN"/>
              </w:rPr>
              <w:t>、</w:t>
            </w:r>
            <w:r>
              <w:rPr>
                <w:rFonts w:ascii="仿宋" w:hAnsi="仿宋" w:eastAsia="仿宋"/>
                <w:color w:val="auto"/>
                <w:sz w:val="22"/>
                <w:szCs w:val="22"/>
                <w:shd w:val="clear" w:color="auto" w:fill="auto"/>
              </w:rPr>
              <w:t>行政法规规定的其他条件</w:t>
            </w:r>
          </w:p>
        </w:tc>
        <w:tc>
          <w:tcPr>
            <w:tcW w:w="4573" w:type="dxa"/>
            <w:vAlign w:val="center"/>
          </w:tcPr>
          <w:p w14:paraId="78CB994D">
            <w:pPr>
              <w:spacing w:line="240" w:lineRule="exact"/>
              <w:rPr>
                <w:rFonts w:hint="eastAsia" w:ascii="仿宋" w:hAnsi="仿宋" w:eastAsia="仿宋"/>
                <w:color w:val="auto"/>
                <w:sz w:val="22"/>
                <w:szCs w:val="22"/>
                <w:shd w:val="clear" w:color="auto" w:fill="auto"/>
                <w:lang w:val="en-US" w:eastAsia="zh-CN"/>
              </w:rPr>
            </w:pPr>
            <w:r>
              <w:rPr>
                <w:rFonts w:hint="eastAsia" w:ascii="仿宋" w:hAnsi="仿宋" w:eastAsia="仿宋"/>
                <w:color w:val="auto"/>
                <w:sz w:val="22"/>
                <w:szCs w:val="22"/>
                <w:shd w:val="clear" w:color="auto" w:fill="auto"/>
                <w:lang w:val="en-US" w:eastAsia="zh-CN"/>
              </w:rPr>
              <w:t>/</w:t>
            </w:r>
          </w:p>
        </w:tc>
      </w:tr>
      <w:tr w14:paraId="64830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676" w:type="dxa"/>
            <w:vMerge w:val="continue"/>
            <w:vAlign w:val="center"/>
          </w:tcPr>
          <w:p w14:paraId="29322FA5">
            <w:pPr>
              <w:spacing w:line="240" w:lineRule="exact"/>
              <w:jc w:val="center"/>
              <w:rPr>
                <w:rFonts w:ascii="仿宋" w:hAnsi="仿宋" w:eastAsia="仿宋"/>
                <w:color w:val="auto"/>
                <w:sz w:val="22"/>
                <w:szCs w:val="22"/>
                <w:shd w:val="clear" w:color="auto" w:fill="auto"/>
              </w:rPr>
            </w:pPr>
          </w:p>
        </w:tc>
        <w:tc>
          <w:tcPr>
            <w:tcW w:w="709" w:type="dxa"/>
            <w:vMerge w:val="continue"/>
            <w:vAlign w:val="center"/>
          </w:tcPr>
          <w:p w14:paraId="7F793A9B">
            <w:pPr>
              <w:spacing w:line="240" w:lineRule="exact"/>
              <w:rPr>
                <w:rFonts w:ascii="仿宋" w:hAnsi="仿宋" w:eastAsia="仿宋" w:cs="仿宋_GB2312"/>
                <w:color w:val="auto"/>
                <w:sz w:val="22"/>
                <w:szCs w:val="22"/>
                <w:shd w:val="clear" w:color="auto" w:fill="auto"/>
                <w:lang w:val="zh-CN"/>
              </w:rPr>
            </w:pPr>
          </w:p>
        </w:tc>
        <w:tc>
          <w:tcPr>
            <w:tcW w:w="3670" w:type="dxa"/>
            <w:vAlign w:val="center"/>
          </w:tcPr>
          <w:p w14:paraId="3BA2C1ED">
            <w:pPr>
              <w:spacing w:line="240" w:lineRule="exact"/>
              <w:rPr>
                <w:rFonts w:ascii="仿宋" w:hAnsi="仿宋" w:eastAsia="仿宋"/>
                <w:color w:val="auto"/>
                <w:sz w:val="22"/>
                <w:szCs w:val="22"/>
                <w:shd w:val="clear" w:color="auto" w:fill="auto"/>
              </w:rPr>
            </w:pPr>
            <w:r>
              <w:rPr>
                <w:rFonts w:hint="eastAsia" w:ascii="仿宋" w:hAnsi="仿宋" w:eastAsia="仿宋"/>
                <w:color w:val="auto"/>
                <w:sz w:val="22"/>
                <w:szCs w:val="22"/>
                <w:shd w:val="clear" w:color="auto" w:fill="auto"/>
              </w:rPr>
              <w:t>（7）本项目的特定资格要求</w:t>
            </w:r>
          </w:p>
        </w:tc>
        <w:tc>
          <w:tcPr>
            <w:tcW w:w="4573" w:type="dxa"/>
            <w:vAlign w:val="center"/>
          </w:tcPr>
          <w:p w14:paraId="6C305CCD">
            <w:pPr>
              <w:spacing w:line="240" w:lineRule="exact"/>
              <w:rPr>
                <w:rFonts w:hint="eastAsia" w:ascii="仿宋" w:hAnsi="仿宋" w:eastAsia="仿宋"/>
                <w:color w:val="auto"/>
                <w:sz w:val="22"/>
                <w:szCs w:val="22"/>
                <w:shd w:val="clear" w:color="auto" w:fill="auto"/>
                <w:lang w:val="en-US" w:eastAsia="zh-CN"/>
              </w:rPr>
            </w:pPr>
            <w:r>
              <w:rPr>
                <w:rFonts w:hint="eastAsia" w:ascii="仿宋" w:hAnsi="仿宋" w:eastAsia="仿宋"/>
                <w:color w:val="auto"/>
                <w:sz w:val="22"/>
                <w:szCs w:val="22"/>
                <w:shd w:val="clear" w:color="auto" w:fill="auto"/>
                <w:lang w:val="en-US" w:eastAsia="zh-CN"/>
              </w:rPr>
              <w:t>/</w:t>
            </w:r>
          </w:p>
        </w:tc>
      </w:tr>
    </w:tbl>
    <w:p w14:paraId="0A9889AB">
      <w:pPr>
        <w:spacing w:line="360" w:lineRule="auto"/>
        <w:ind w:firstLine="480" w:firstLineChars="200"/>
        <w:rPr>
          <w:rFonts w:hint="eastAsia" w:ascii="仿宋" w:hAnsi="仿宋" w:eastAsia="仿宋"/>
          <w:color w:val="auto"/>
          <w:sz w:val="24"/>
          <w:szCs w:val="24"/>
          <w:shd w:val="clear" w:color="auto" w:fill="auto"/>
        </w:rPr>
      </w:pPr>
      <w:r>
        <w:rPr>
          <w:rFonts w:hint="eastAsia" w:ascii="仿宋" w:hAnsi="仿宋" w:eastAsia="仿宋"/>
          <w:color w:val="auto"/>
          <w:sz w:val="24"/>
          <w:szCs w:val="24"/>
          <w:shd w:val="clear" w:color="auto" w:fill="auto"/>
        </w:rPr>
        <w:t>注：</w:t>
      </w:r>
      <w:r>
        <w:rPr>
          <w:rFonts w:hint="eastAsia" w:ascii="仿宋" w:hAnsi="仿宋" w:eastAsia="仿宋"/>
          <w:color w:val="auto"/>
          <w:sz w:val="24"/>
          <w:szCs w:val="24"/>
          <w:shd w:val="clear" w:color="auto" w:fill="auto"/>
          <w:lang w:val="en-US" w:eastAsia="zh-CN"/>
        </w:rPr>
        <w:t>1.</w:t>
      </w:r>
      <w:r>
        <w:rPr>
          <w:rFonts w:hint="eastAsia" w:ascii="仿宋" w:hAnsi="仿宋" w:eastAsia="仿宋"/>
          <w:color w:val="auto"/>
          <w:sz w:val="24"/>
          <w:szCs w:val="24"/>
          <w:shd w:val="clear" w:color="auto" w:fill="auto"/>
        </w:rPr>
        <w:t>根据《中华人民共和国政府采购法实施条例》第十九条及财政部财库〔2022〕3号文规定，</w:t>
      </w:r>
      <w:r>
        <w:rPr>
          <w:rFonts w:hint="eastAsia" w:ascii="仿宋" w:hAnsi="仿宋" w:eastAsia="仿宋"/>
          <w:color w:val="auto"/>
          <w:sz w:val="24"/>
          <w:szCs w:val="24"/>
          <w:shd w:val="clear" w:color="auto" w:fill="auto"/>
          <w:lang w:eastAsia="zh-CN"/>
        </w:rPr>
        <w:t>投标方</w:t>
      </w:r>
      <w:r>
        <w:rPr>
          <w:rFonts w:hint="eastAsia" w:ascii="仿宋" w:hAnsi="仿宋" w:eastAsia="仿宋"/>
          <w:color w:val="auto"/>
          <w:sz w:val="24"/>
          <w:szCs w:val="24"/>
          <w:shd w:val="clear" w:color="auto" w:fill="auto"/>
        </w:rPr>
        <w:t>在参加政府采购活动前三年内，若因违法经营受到刑事处罚，或受到责令停产停业、吊销许可证或执照、较大数额罚款等行政处罚的，即视为存在重大违法记录。行政处罚中“较大数额”的认定标准，按照政府采购项目所属行业监管部门的规定执行，无行业标准的参照地方政府规章或规范性文件，若均无明确规定，则罚款金视为较大数额罚款。</w:t>
      </w:r>
    </w:p>
    <w:p w14:paraId="4158D8F9">
      <w:pPr>
        <w:spacing w:line="360" w:lineRule="auto"/>
        <w:ind w:firstLine="480" w:firstLineChars="200"/>
        <w:rPr>
          <w:rFonts w:ascii="仿宋" w:hAnsi="仿宋" w:eastAsia="仿宋"/>
          <w:color w:val="auto"/>
          <w:sz w:val="24"/>
          <w:szCs w:val="24"/>
          <w:shd w:val="clear" w:color="auto" w:fill="auto"/>
        </w:rPr>
      </w:pPr>
      <w:r>
        <w:rPr>
          <w:rFonts w:hint="eastAsia" w:ascii="仿宋" w:hAnsi="仿宋" w:eastAsia="仿宋"/>
          <w:color w:val="auto"/>
          <w:sz w:val="24"/>
          <w:szCs w:val="24"/>
          <w:shd w:val="clear" w:color="auto" w:fill="auto"/>
        </w:rPr>
        <w:t>2.符合性检查。</w:t>
      </w:r>
      <w:r>
        <w:rPr>
          <w:rFonts w:hint="eastAsia" w:ascii="仿宋" w:hAnsi="仿宋" w:eastAsia="仿宋"/>
          <w:color w:val="auto"/>
          <w:sz w:val="24"/>
          <w:szCs w:val="24"/>
          <w:shd w:val="clear" w:color="auto" w:fill="auto"/>
          <w:lang w:val="en-US" w:eastAsia="zh-CN"/>
        </w:rPr>
        <w:t>根</w:t>
      </w:r>
      <w:r>
        <w:rPr>
          <w:rFonts w:hint="eastAsia" w:ascii="仿宋" w:hAnsi="仿宋" w:eastAsia="仿宋"/>
          <w:color w:val="auto"/>
          <w:sz w:val="24"/>
          <w:szCs w:val="24"/>
          <w:shd w:val="clear" w:color="auto" w:fill="auto"/>
        </w:rPr>
        <w:t>据</w:t>
      </w:r>
      <w:r>
        <w:rPr>
          <w:rFonts w:hint="eastAsia" w:ascii="仿宋" w:hAnsi="仿宋" w:eastAsia="仿宋"/>
          <w:color w:val="auto"/>
          <w:sz w:val="24"/>
          <w:szCs w:val="24"/>
          <w:shd w:val="clear" w:color="auto" w:fill="auto"/>
          <w:lang w:eastAsia="zh-CN"/>
        </w:rPr>
        <w:t>询价</w:t>
      </w:r>
      <w:r>
        <w:rPr>
          <w:rFonts w:hint="eastAsia" w:ascii="仿宋" w:hAnsi="仿宋" w:eastAsia="仿宋"/>
          <w:color w:val="auto"/>
          <w:sz w:val="24"/>
          <w:szCs w:val="24"/>
          <w:shd w:val="clear" w:color="auto" w:fill="auto"/>
        </w:rPr>
        <w:t>文件的规定，从响应文件的有效性</w:t>
      </w:r>
      <w:r>
        <w:rPr>
          <w:rFonts w:hint="eastAsia" w:ascii="仿宋" w:hAnsi="仿宋" w:eastAsia="仿宋"/>
          <w:color w:val="auto"/>
          <w:sz w:val="24"/>
          <w:szCs w:val="24"/>
          <w:shd w:val="clear" w:color="auto" w:fill="auto"/>
          <w:lang w:eastAsia="zh-CN"/>
        </w:rPr>
        <w:t>、</w:t>
      </w:r>
      <w:r>
        <w:rPr>
          <w:rFonts w:hint="eastAsia" w:ascii="仿宋" w:hAnsi="仿宋" w:eastAsia="仿宋"/>
          <w:color w:val="auto"/>
          <w:sz w:val="24"/>
          <w:szCs w:val="24"/>
          <w:shd w:val="clear" w:color="auto" w:fill="auto"/>
        </w:rPr>
        <w:t>完整性和对</w:t>
      </w:r>
      <w:r>
        <w:rPr>
          <w:rFonts w:hint="eastAsia" w:ascii="仿宋" w:hAnsi="仿宋" w:eastAsia="仿宋"/>
          <w:color w:val="auto"/>
          <w:sz w:val="24"/>
          <w:szCs w:val="24"/>
          <w:shd w:val="clear" w:color="auto" w:fill="auto"/>
          <w:lang w:eastAsia="zh-CN"/>
        </w:rPr>
        <w:t>询价</w:t>
      </w:r>
      <w:r>
        <w:rPr>
          <w:rFonts w:hint="eastAsia" w:ascii="仿宋" w:hAnsi="仿宋" w:eastAsia="仿宋"/>
          <w:color w:val="auto"/>
          <w:sz w:val="24"/>
          <w:szCs w:val="24"/>
          <w:shd w:val="clear" w:color="auto" w:fill="auto"/>
        </w:rPr>
        <w:t>文件的响应程度进行审查。符合性检查资料表如下：</w:t>
      </w:r>
    </w:p>
    <w:tbl>
      <w:tblPr>
        <w:tblStyle w:val="62"/>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1984"/>
        <w:gridCol w:w="5409"/>
      </w:tblGrid>
      <w:tr w14:paraId="0CFC8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675" w:type="dxa"/>
            <w:vAlign w:val="center"/>
          </w:tcPr>
          <w:p w14:paraId="3009CD0B">
            <w:pPr>
              <w:spacing w:line="240" w:lineRule="exact"/>
              <w:jc w:val="center"/>
              <w:rPr>
                <w:rFonts w:ascii="仿宋" w:hAnsi="仿宋" w:eastAsia="仿宋" w:cs="宋体"/>
                <w:b/>
                <w:color w:val="auto"/>
                <w:kern w:val="0"/>
                <w:sz w:val="22"/>
                <w:szCs w:val="22"/>
                <w:shd w:val="clear" w:color="auto" w:fill="auto"/>
              </w:rPr>
            </w:pPr>
            <w:r>
              <w:rPr>
                <w:rFonts w:hint="eastAsia" w:ascii="仿宋" w:hAnsi="仿宋" w:eastAsia="仿宋" w:cs="宋体"/>
                <w:b/>
                <w:color w:val="auto"/>
                <w:kern w:val="0"/>
                <w:sz w:val="22"/>
                <w:szCs w:val="22"/>
                <w:shd w:val="clear" w:color="auto" w:fill="auto"/>
              </w:rPr>
              <w:t>序号</w:t>
            </w:r>
          </w:p>
        </w:tc>
        <w:tc>
          <w:tcPr>
            <w:tcW w:w="3544" w:type="dxa"/>
            <w:gridSpan w:val="2"/>
            <w:vAlign w:val="center"/>
          </w:tcPr>
          <w:p w14:paraId="6E286D67">
            <w:pPr>
              <w:spacing w:line="240" w:lineRule="exact"/>
              <w:jc w:val="center"/>
              <w:rPr>
                <w:rFonts w:ascii="仿宋" w:hAnsi="仿宋" w:eastAsia="仿宋" w:cs="宋体"/>
                <w:b/>
                <w:color w:val="auto"/>
                <w:kern w:val="0"/>
                <w:sz w:val="22"/>
                <w:szCs w:val="22"/>
                <w:shd w:val="clear" w:color="auto" w:fill="auto"/>
              </w:rPr>
            </w:pPr>
            <w:r>
              <w:rPr>
                <w:rFonts w:hint="eastAsia" w:ascii="仿宋" w:hAnsi="仿宋" w:eastAsia="仿宋" w:cs="宋体"/>
                <w:b/>
                <w:color w:val="auto"/>
                <w:kern w:val="0"/>
                <w:sz w:val="22"/>
                <w:szCs w:val="22"/>
                <w:shd w:val="clear" w:color="auto" w:fill="auto"/>
              </w:rPr>
              <w:t>评审因素</w:t>
            </w:r>
          </w:p>
        </w:tc>
        <w:tc>
          <w:tcPr>
            <w:tcW w:w="5409" w:type="dxa"/>
            <w:vAlign w:val="center"/>
          </w:tcPr>
          <w:p w14:paraId="3A0C4F88">
            <w:pPr>
              <w:spacing w:line="240" w:lineRule="exact"/>
              <w:jc w:val="center"/>
              <w:rPr>
                <w:rFonts w:ascii="仿宋" w:hAnsi="仿宋" w:eastAsia="仿宋" w:cs="宋体"/>
                <w:b/>
                <w:color w:val="auto"/>
                <w:kern w:val="0"/>
                <w:sz w:val="22"/>
                <w:szCs w:val="22"/>
                <w:shd w:val="clear" w:color="auto" w:fill="auto"/>
              </w:rPr>
            </w:pPr>
            <w:r>
              <w:rPr>
                <w:rFonts w:hint="eastAsia" w:ascii="仿宋" w:hAnsi="仿宋" w:eastAsia="仿宋" w:cs="宋体"/>
                <w:b/>
                <w:color w:val="auto"/>
                <w:kern w:val="0"/>
                <w:sz w:val="22"/>
                <w:szCs w:val="22"/>
                <w:shd w:val="clear" w:color="auto" w:fill="auto"/>
              </w:rPr>
              <w:t>评审标准</w:t>
            </w:r>
          </w:p>
        </w:tc>
      </w:tr>
      <w:tr w14:paraId="0DD2A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675" w:type="dxa"/>
            <w:vMerge w:val="restart"/>
            <w:vAlign w:val="center"/>
          </w:tcPr>
          <w:p w14:paraId="6EAC4E56">
            <w:pPr>
              <w:spacing w:line="240" w:lineRule="exact"/>
              <w:jc w:val="center"/>
              <w:rPr>
                <w:rFonts w:ascii="仿宋" w:hAnsi="仿宋" w:eastAsia="仿宋" w:cs="宋体"/>
                <w:color w:val="auto"/>
                <w:kern w:val="0"/>
                <w:sz w:val="22"/>
                <w:szCs w:val="22"/>
                <w:shd w:val="clear" w:color="auto" w:fill="auto"/>
              </w:rPr>
            </w:pPr>
            <w:r>
              <w:rPr>
                <w:rFonts w:hint="eastAsia" w:ascii="仿宋" w:hAnsi="仿宋" w:eastAsia="仿宋" w:cs="宋体"/>
                <w:color w:val="auto"/>
                <w:kern w:val="0"/>
                <w:sz w:val="22"/>
                <w:szCs w:val="22"/>
                <w:shd w:val="clear" w:color="auto" w:fill="auto"/>
              </w:rPr>
              <w:t>1</w:t>
            </w:r>
          </w:p>
        </w:tc>
        <w:tc>
          <w:tcPr>
            <w:tcW w:w="1560" w:type="dxa"/>
            <w:vMerge w:val="restart"/>
            <w:vAlign w:val="center"/>
          </w:tcPr>
          <w:p w14:paraId="6246E409">
            <w:pPr>
              <w:spacing w:line="240" w:lineRule="exact"/>
              <w:rPr>
                <w:rFonts w:ascii="仿宋" w:hAnsi="仿宋" w:eastAsia="仿宋"/>
                <w:color w:val="auto"/>
                <w:sz w:val="22"/>
                <w:szCs w:val="22"/>
                <w:shd w:val="clear" w:color="auto" w:fill="auto"/>
              </w:rPr>
            </w:pPr>
            <w:r>
              <w:rPr>
                <w:rFonts w:hint="eastAsia" w:ascii="仿宋" w:hAnsi="仿宋" w:eastAsia="仿宋"/>
                <w:color w:val="auto"/>
                <w:sz w:val="22"/>
                <w:szCs w:val="22"/>
                <w:shd w:val="clear" w:color="auto" w:fill="auto"/>
              </w:rPr>
              <w:t>有效性审查</w:t>
            </w:r>
          </w:p>
        </w:tc>
        <w:tc>
          <w:tcPr>
            <w:tcW w:w="1984" w:type="dxa"/>
            <w:vAlign w:val="center"/>
          </w:tcPr>
          <w:p w14:paraId="3E9B7808">
            <w:pPr>
              <w:spacing w:line="240" w:lineRule="exact"/>
              <w:rPr>
                <w:rFonts w:ascii="仿宋" w:hAnsi="仿宋" w:eastAsia="仿宋"/>
                <w:color w:val="auto"/>
                <w:sz w:val="22"/>
                <w:szCs w:val="22"/>
                <w:shd w:val="clear" w:color="auto" w:fill="auto"/>
              </w:rPr>
            </w:pPr>
            <w:r>
              <w:rPr>
                <w:rFonts w:hint="eastAsia" w:ascii="仿宋" w:hAnsi="仿宋" w:eastAsia="仿宋"/>
                <w:color w:val="auto"/>
                <w:sz w:val="22"/>
                <w:szCs w:val="22"/>
                <w:shd w:val="clear" w:color="auto" w:fill="auto"/>
              </w:rPr>
              <w:t>响应文件签署</w:t>
            </w:r>
          </w:p>
        </w:tc>
        <w:tc>
          <w:tcPr>
            <w:tcW w:w="5409" w:type="dxa"/>
            <w:vAlign w:val="center"/>
          </w:tcPr>
          <w:p w14:paraId="4BFA57C2">
            <w:pPr>
              <w:spacing w:line="240" w:lineRule="exact"/>
              <w:rPr>
                <w:rFonts w:ascii="仿宋" w:hAnsi="仿宋" w:eastAsia="仿宋" w:cs="宋体"/>
                <w:color w:val="auto"/>
                <w:kern w:val="0"/>
                <w:sz w:val="22"/>
                <w:szCs w:val="22"/>
                <w:shd w:val="clear" w:color="auto" w:fill="auto"/>
              </w:rPr>
            </w:pPr>
            <w:r>
              <w:rPr>
                <w:rFonts w:hint="eastAsia" w:ascii="仿宋" w:hAnsi="仿宋" w:eastAsia="仿宋"/>
                <w:color w:val="auto"/>
                <w:sz w:val="22"/>
                <w:szCs w:val="18"/>
                <w:shd w:val="clear" w:color="auto" w:fill="auto"/>
              </w:rPr>
              <w:t>响应文件</w:t>
            </w:r>
            <w:r>
              <w:rPr>
                <w:rFonts w:hint="eastAsia" w:ascii="仿宋" w:hAnsi="仿宋" w:eastAsia="仿宋"/>
                <w:color w:val="auto"/>
                <w:sz w:val="22"/>
                <w:szCs w:val="22"/>
                <w:shd w:val="clear" w:color="auto" w:fill="auto"/>
              </w:rPr>
              <w:t>上法定代表人或其授权代表人的签字齐全。</w:t>
            </w:r>
          </w:p>
        </w:tc>
      </w:tr>
      <w:tr w14:paraId="16F53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675" w:type="dxa"/>
            <w:vMerge w:val="continue"/>
            <w:vAlign w:val="center"/>
          </w:tcPr>
          <w:p w14:paraId="7A9E5007">
            <w:pPr>
              <w:spacing w:line="240" w:lineRule="exact"/>
              <w:jc w:val="center"/>
              <w:rPr>
                <w:rFonts w:ascii="仿宋" w:hAnsi="仿宋" w:eastAsia="仿宋" w:cs="宋体"/>
                <w:color w:val="auto"/>
                <w:kern w:val="0"/>
                <w:sz w:val="22"/>
                <w:szCs w:val="22"/>
                <w:shd w:val="clear" w:color="auto" w:fill="auto"/>
              </w:rPr>
            </w:pPr>
          </w:p>
        </w:tc>
        <w:tc>
          <w:tcPr>
            <w:tcW w:w="1560" w:type="dxa"/>
            <w:vMerge w:val="continue"/>
            <w:vAlign w:val="center"/>
          </w:tcPr>
          <w:p w14:paraId="6AC20217">
            <w:pPr>
              <w:spacing w:line="240" w:lineRule="exact"/>
              <w:rPr>
                <w:rFonts w:ascii="仿宋" w:hAnsi="仿宋" w:eastAsia="仿宋"/>
                <w:color w:val="auto"/>
                <w:sz w:val="22"/>
                <w:szCs w:val="22"/>
                <w:shd w:val="clear" w:color="auto" w:fill="auto"/>
              </w:rPr>
            </w:pPr>
          </w:p>
        </w:tc>
        <w:tc>
          <w:tcPr>
            <w:tcW w:w="1984" w:type="dxa"/>
            <w:vAlign w:val="center"/>
          </w:tcPr>
          <w:p w14:paraId="2E98A337">
            <w:pPr>
              <w:spacing w:line="240" w:lineRule="exact"/>
              <w:rPr>
                <w:rFonts w:ascii="仿宋" w:hAnsi="仿宋" w:eastAsia="仿宋"/>
                <w:color w:val="auto"/>
                <w:sz w:val="22"/>
                <w:szCs w:val="22"/>
                <w:shd w:val="clear" w:color="auto" w:fill="auto"/>
              </w:rPr>
            </w:pPr>
            <w:r>
              <w:rPr>
                <w:rFonts w:hint="eastAsia" w:ascii="仿宋" w:hAnsi="仿宋" w:eastAsia="仿宋"/>
                <w:color w:val="auto"/>
                <w:sz w:val="22"/>
                <w:szCs w:val="22"/>
                <w:shd w:val="clear" w:color="auto" w:fill="auto"/>
              </w:rPr>
              <w:t>法定代表人身份证明及授权委托书</w:t>
            </w:r>
          </w:p>
        </w:tc>
        <w:tc>
          <w:tcPr>
            <w:tcW w:w="5409" w:type="dxa"/>
            <w:vAlign w:val="center"/>
          </w:tcPr>
          <w:p w14:paraId="68777C8E">
            <w:pPr>
              <w:spacing w:line="240" w:lineRule="exact"/>
              <w:rPr>
                <w:rFonts w:ascii="仿宋" w:hAnsi="仿宋" w:eastAsia="仿宋"/>
                <w:color w:val="auto"/>
                <w:sz w:val="22"/>
                <w:szCs w:val="22"/>
                <w:shd w:val="clear" w:color="auto" w:fill="auto"/>
              </w:rPr>
            </w:pPr>
            <w:r>
              <w:rPr>
                <w:rFonts w:hint="eastAsia" w:ascii="仿宋" w:hAnsi="仿宋" w:eastAsia="仿宋"/>
                <w:color w:val="auto"/>
                <w:sz w:val="22"/>
                <w:szCs w:val="22"/>
                <w:shd w:val="clear" w:color="auto" w:fill="auto"/>
              </w:rPr>
              <w:t>法定代表人身份证明及授权委托书有效，符合</w:t>
            </w:r>
            <w:r>
              <w:rPr>
                <w:rFonts w:hint="eastAsia" w:ascii="仿宋" w:hAnsi="仿宋" w:eastAsia="仿宋"/>
                <w:color w:val="auto"/>
                <w:sz w:val="22"/>
                <w:szCs w:val="22"/>
                <w:shd w:val="clear" w:color="auto" w:fill="auto"/>
                <w:lang w:eastAsia="zh-CN"/>
              </w:rPr>
              <w:t>询价</w:t>
            </w:r>
            <w:r>
              <w:rPr>
                <w:rFonts w:hint="eastAsia" w:ascii="仿宋" w:hAnsi="仿宋" w:eastAsia="仿宋"/>
                <w:color w:val="auto"/>
                <w:sz w:val="22"/>
                <w:szCs w:val="22"/>
                <w:shd w:val="clear" w:color="auto" w:fill="auto"/>
              </w:rPr>
              <w:t>文件规定的格式，签字或盖章齐全。</w:t>
            </w:r>
          </w:p>
        </w:tc>
      </w:tr>
      <w:tr w14:paraId="1DE6E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vAlign w:val="center"/>
          </w:tcPr>
          <w:p w14:paraId="3A0D2D62">
            <w:pPr>
              <w:spacing w:line="240" w:lineRule="exact"/>
              <w:jc w:val="center"/>
              <w:rPr>
                <w:rFonts w:ascii="仿宋" w:hAnsi="仿宋" w:eastAsia="仿宋" w:cs="宋体"/>
                <w:color w:val="auto"/>
                <w:kern w:val="0"/>
                <w:sz w:val="22"/>
                <w:szCs w:val="22"/>
                <w:shd w:val="clear" w:color="auto" w:fill="auto"/>
              </w:rPr>
            </w:pPr>
          </w:p>
        </w:tc>
        <w:tc>
          <w:tcPr>
            <w:tcW w:w="1560" w:type="dxa"/>
            <w:vMerge w:val="continue"/>
            <w:vAlign w:val="center"/>
          </w:tcPr>
          <w:p w14:paraId="703519CF">
            <w:pPr>
              <w:spacing w:line="240" w:lineRule="exact"/>
              <w:rPr>
                <w:rFonts w:ascii="仿宋" w:hAnsi="仿宋" w:eastAsia="仿宋" w:cs="宋体"/>
                <w:color w:val="auto"/>
                <w:kern w:val="0"/>
                <w:sz w:val="22"/>
                <w:szCs w:val="22"/>
                <w:shd w:val="clear" w:color="auto" w:fill="auto"/>
              </w:rPr>
            </w:pPr>
          </w:p>
        </w:tc>
        <w:tc>
          <w:tcPr>
            <w:tcW w:w="1984" w:type="dxa"/>
            <w:vAlign w:val="center"/>
          </w:tcPr>
          <w:p w14:paraId="31A446CB">
            <w:pPr>
              <w:spacing w:line="240" w:lineRule="exact"/>
              <w:rPr>
                <w:rFonts w:ascii="仿宋" w:hAnsi="仿宋" w:eastAsia="仿宋" w:cs="仿宋_GB2312"/>
                <w:color w:val="auto"/>
                <w:sz w:val="22"/>
                <w:szCs w:val="22"/>
                <w:shd w:val="clear" w:color="auto" w:fill="auto"/>
                <w:lang w:val="zh-CN"/>
              </w:rPr>
            </w:pPr>
            <w:r>
              <w:rPr>
                <w:rFonts w:hint="eastAsia" w:ascii="仿宋" w:hAnsi="仿宋" w:eastAsia="仿宋" w:cs="仿宋_GB2312"/>
                <w:color w:val="auto"/>
                <w:sz w:val="22"/>
                <w:szCs w:val="22"/>
                <w:shd w:val="clear" w:color="auto" w:fill="auto"/>
              </w:rPr>
              <w:t>响应</w:t>
            </w:r>
            <w:r>
              <w:rPr>
                <w:rFonts w:hint="eastAsia" w:ascii="仿宋" w:hAnsi="仿宋" w:eastAsia="仿宋" w:cs="仿宋_GB2312"/>
                <w:color w:val="auto"/>
                <w:sz w:val="22"/>
                <w:szCs w:val="22"/>
                <w:shd w:val="clear" w:color="auto" w:fill="auto"/>
                <w:lang w:val="zh-CN"/>
              </w:rPr>
              <w:t>方案</w:t>
            </w:r>
          </w:p>
        </w:tc>
        <w:tc>
          <w:tcPr>
            <w:tcW w:w="5409" w:type="dxa"/>
            <w:vAlign w:val="center"/>
          </w:tcPr>
          <w:p w14:paraId="6357ECBF">
            <w:pPr>
              <w:spacing w:line="240" w:lineRule="exact"/>
              <w:rPr>
                <w:rFonts w:ascii="仿宋" w:hAnsi="仿宋" w:eastAsia="仿宋" w:cs="宋体"/>
                <w:color w:val="auto"/>
                <w:kern w:val="0"/>
                <w:sz w:val="22"/>
                <w:szCs w:val="22"/>
                <w:shd w:val="clear" w:color="auto" w:fill="auto"/>
              </w:rPr>
            </w:pPr>
            <w:r>
              <w:rPr>
                <w:rFonts w:hint="eastAsia" w:ascii="仿宋" w:hAnsi="仿宋" w:eastAsia="仿宋" w:cs="仿宋_GB2312"/>
                <w:color w:val="auto"/>
                <w:sz w:val="22"/>
                <w:szCs w:val="22"/>
                <w:shd w:val="clear" w:color="auto" w:fill="auto"/>
                <w:lang w:val="zh-CN"/>
              </w:rPr>
              <w:t>只能有一个</w:t>
            </w:r>
            <w:r>
              <w:rPr>
                <w:rFonts w:hint="eastAsia" w:ascii="仿宋" w:hAnsi="仿宋" w:eastAsia="仿宋" w:cs="仿宋_GB2312"/>
                <w:color w:val="auto"/>
                <w:sz w:val="22"/>
                <w:szCs w:val="22"/>
                <w:shd w:val="clear" w:color="auto" w:fill="auto"/>
              </w:rPr>
              <w:t>响应</w:t>
            </w:r>
            <w:r>
              <w:rPr>
                <w:rFonts w:hint="eastAsia" w:ascii="仿宋" w:hAnsi="仿宋" w:eastAsia="仿宋" w:cs="仿宋_GB2312"/>
                <w:color w:val="auto"/>
                <w:sz w:val="22"/>
                <w:szCs w:val="22"/>
                <w:shd w:val="clear" w:color="auto" w:fill="auto"/>
                <w:lang w:val="zh-CN"/>
              </w:rPr>
              <w:t>方案。</w:t>
            </w:r>
          </w:p>
        </w:tc>
      </w:tr>
      <w:tr w14:paraId="6B4C4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675" w:type="dxa"/>
            <w:vMerge w:val="continue"/>
            <w:vAlign w:val="center"/>
          </w:tcPr>
          <w:p w14:paraId="25957069">
            <w:pPr>
              <w:spacing w:line="240" w:lineRule="exact"/>
              <w:jc w:val="center"/>
              <w:rPr>
                <w:rFonts w:ascii="仿宋" w:hAnsi="仿宋" w:eastAsia="仿宋" w:cs="宋体"/>
                <w:color w:val="auto"/>
                <w:kern w:val="0"/>
                <w:sz w:val="22"/>
                <w:szCs w:val="22"/>
                <w:shd w:val="clear" w:color="auto" w:fill="auto"/>
              </w:rPr>
            </w:pPr>
          </w:p>
        </w:tc>
        <w:tc>
          <w:tcPr>
            <w:tcW w:w="1560" w:type="dxa"/>
            <w:vMerge w:val="continue"/>
            <w:vAlign w:val="center"/>
          </w:tcPr>
          <w:p w14:paraId="45AB511C">
            <w:pPr>
              <w:spacing w:line="240" w:lineRule="exact"/>
              <w:rPr>
                <w:rFonts w:ascii="仿宋" w:hAnsi="仿宋" w:eastAsia="仿宋" w:cs="宋体"/>
                <w:color w:val="auto"/>
                <w:kern w:val="0"/>
                <w:sz w:val="22"/>
                <w:szCs w:val="22"/>
                <w:shd w:val="clear" w:color="auto" w:fill="auto"/>
              </w:rPr>
            </w:pPr>
          </w:p>
        </w:tc>
        <w:tc>
          <w:tcPr>
            <w:tcW w:w="1984" w:type="dxa"/>
            <w:vAlign w:val="center"/>
          </w:tcPr>
          <w:p w14:paraId="46A6667D">
            <w:pPr>
              <w:spacing w:line="240" w:lineRule="exact"/>
              <w:rPr>
                <w:rFonts w:ascii="仿宋" w:hAnsi="仿宋" w:eastAsia="仿宋" w:cs="仿宋_GB2312"/>
                <w:color w:val="auto"/>
                <w:sz w:val="22"/>
                <w:szCs w:val="22"/>
                <w:shd w:val="clear" w:color="auto" w:fill="auto"/>
                <w:lang w:val="zh-CN"/>
              </w:rPr>
            </w:pPr>
            <w:r>
              <w:rPr>
                <w:rFonts w:hint="eastAsia" w:ascii="仿宋" w:hAnsi="仿宋" w:eastAsia="仿宋"/>
                <w:color w:val="auto"/>
                <w:sz w:val="22"/>
                <w:szCs w:val="22"/>
                <w:shd w:val="clear" w:color="auto" w:fill="auto"/>
              </w:rPr>
              <w:t>报价唯一</w:t>
            </w:r>
          </w:p>
        </w:tc>
        <w:tc>
          <w:tcPr>
            <w:tcW w:w="5409" w:type="dxa"/>
            <w:vAlign w:val="center"/>
          </w:tcPr>
          <w:p w14:paraId="12CA0E4F">
            <w:pPr>
              <w:spacing w:line="240" w:lineRule="exact"/>
              <w:rPr>
                <w:rFonts w:ascii="仿宋" w:hAnsi="仿宋" w:eastAsia="仿宋" w:cs="宋体"/>
                <w:color w:val="auto"/>
                <w:kern w:val="0"/>
                <w:sz w:val="22"/>
                <w:szCs w:val="22"/>
                <w:shd w:val="clear" w:color="auto" w:fill="auto"/>
              </w:rPr>
            </w:pPr>
            <w:r>
              <w:rPr>
                <w:rFonts w:hint="eastAsia" w:ascii="仿宋" w:hAnsi="仿宋" w:eastAsia="仿宋" w:cs="仿宋_GB2312"/>
                <w:color w:val="auto"/>
                <w:sz w:val="22"/>
                <w:szCs w:val="22"/>
                <w:shd w:val="clear" w:color="auto" w:fill="auto"/>
                <w:lang w:val="zh-CN"/>
              </w:rPr>
              <w:t>只能在采购预算范围内报价，</w:t>
            </w:r>
            <w:r>
              <w:rPr>
                <w:rFonts w:hint="eastAsia" w:ascii="仿宋" w:hAnsi="仿宋" w:eastAsia="仿宋"/>
                <w:color w:val="auto"/>
                <w:sz w:val="22"/>
                <w:szCs w:val="22"/>
                <w:shd w:val="clear" w:color="auto" w:fill="auto"/>
              </w:rPr>
              <w:t>只能有一个有效报价，不得提交选择性报价。</w:t>
            </w:r>
          </w:p>
        </w:tc>
      </w:tr>
      <w:tr w14:paraId="73141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675" w:type="dxa"/>
            <w:vAlign w:val="center"/>
          </w:tcPr>
          <w:p w14:paraId="1100EB09">
            <w:pPr>
              <w:spacing w:line="240" w:lineRule="exact"/>
              <w:jc w:val="center"/>
              <w:rPr>
                <w:rFonts w:ascii="仿宋" w:hAnsi="仿宋" w:eastAsia="仿宋" w:cs="宋体"/>
                <w:color w:val="auto"/>
                <w:kern w:val="0"/>
                <w:sz w:val="22"/>
                <w:szCs w:val="22"/>
                <w:shd w:val="clear" w:color="auto" w:fill="auto"/>
              </w:rPr>
            </w:pPr>
            <w:r>
              <w:rPr>
                <w:rFonts w:hint="eastAsia" w:ascii="仿宋" w:hAnsi="仿宋" w:eastAsia="仿宋" w:cs="宋体"/>
                <w:color w:val="auto"/>
                <w:kern w:val="0"/>
                <w:sz w:val="22"/>
                <w:szCs w:val="22"/>
                <w:shd w:val="clear" w:color="auto" w:fill="auto"/>
              </w:rPr>
              <w:t>2</w:t>
            </w:r>
          </w:p>
        </w:tc>
        <w:tc>
          <w:tcPr>
            <w:tcW w:w="1560" w:type="dxa"/>
            <w:vAlign w:val="center"/>
          </w:tcPr>
          <w:p w14:paraId="4A19B8C8">
            <w:pPr>
              <w:spacing w:line="240" w:lineRule="exact"/>
              <w:rPr>
                <w:rFonts w:ascii="仿宋" w:hAnsi="仿宋" w:eastAsia="仿宋" w:cs="宋体"/>
                <w:color w:val="auto"/>
                <w:kern w:val="0"/>
                <w:sz w:val="22"/>
                <w:szCs w:val="22"/>
                <w:shd w:val="clear" w:color="auto" w:fill="auto"/>
              </w:rPr>
            </w:pPr>
            <w:r>
              <w:rPr>
                <w:rFonts w:hint="eastAsia" w:ascii="仿宋" w:hAnsi="仿宋" w:eastAsia="仿宋" w:cs="宋体"/>
                <w:color w:val="auto"/>
                <w:kern w:val="0"/>
                <w:sz w:val="22"/>
                <w:szCs w:val="22"/>
                <w:shd w:val="clear" w:color="auto" w:fill="auto"/>
              </w:rPr>
              <w:t>完整性审查</w:t>
            </w:r>
          </w:p>
        </w:tc>
        <w:tc>
          <w:tcPr>
            <w:tcW w:w="1984" w:type="dxa"/>
            <w:vAlign w:val="center"/>
          </w:tcPr>
          <w:p w14:paraId="2EEDC65C">
            <w:pPr>
              <w:spacing w:line="240" w:lineRule="exact"/>
              <w:rPr>
                <w:rFonts w:hint="eastAsia" w:ascii="仿宋" w:hAnsi="仿宋" w:eastAsia="仿宋" w:cs="宋体"/>
                <w:color w:val="auto"/>
                <w:kern w:val="0"/>
                <w:sz w:val="22"/>
                <w:szCs w:val="22"/>
                <w:shd w:val="clear" w:color="auto" w:fill="auto"/>
                <w:lang w:val="en-US" w:eastAsia="zh-CN"/>
              </w:rPr>
            </w:pPr>
            <w:r>
              <w:rPr>
                <w:rFonts w:hint="eastAsia" w:ascii="仿宋" w:hAnsi="仿宋" w:eastAsia="仿宋" w:cs="仿宋_GB2312"/>
                <w:color w:val="auto"/>
                <w:sz w:val="22"/>
                <w:szCs w:val="22"/>
                <w:shd w:val="clear" w:color="auto" w:fill="auto"/>
              </w:rPr>
              <w:t>响应</w:t>
            </w:r>
            <w:r>
              <w:rPr>
                <w:rFonts w:hint="eastAsia" w:ascii="仿宋" w:hAnsi="仿宋" w:eastAsia="仿宋" w:cs="仿宋_GB2312"/>
                <w:color w:val="auto"/>
                <w:sz w:val="22"/>
                <w:szCs w:val="22"/>
                <w:shd w:val="clear" w:color="auto" w:fill="auto"/>
                <w:lang w:val="zh-CN"/>
              </w:rPr>
              <w:t>文件</w:t>
            </w:r>
            <w:r>
              <w:rPr>
                <w:rFonts w:hint="eastAsia" w:ascii="仿宋" w:hAnsi="仿宋" w:eastAsia="仿宋" w:cs="仿宋_GB2312"/>
                <w:color w:val="auto"/>
                <w:sz w:val="22"/>
                <w:szCs w:val="22"/>
                <w:shd w:val="clear" w:color="auto" w:fill="auto"/>
                <w:lang w:val="en-US" w:eastAsia="zh-CN"/>
              </w:rPr>
              <w:t>完整性</w:t>
            </w:r>
          </w:p>
        </w:tc>
        <w:tc>
          <w:tcPr>
            <w:tcW w:w="5409" w:type="dxa"/>
            <w:vAlign w:val="center"/>
          </w:tcPr>
          <w:p w14:paraId="6B320B69">
            <w:pPr>
              <w:spacing w:line="240" w:lineRule="exact"/>
              <w:rPr>
                <w:rFonts w:ascii="仿宋" w:hAnsi="仿宋" w:eastAsia="仿宋" w:cs="宋体"/>
                <w:color w:val="auto"/>
                <w:kern w:val="0"/>
                <w:sz w:val="22"/>
                <w:szCs w:val="22"/>
                <w:shd w:val="clear" w:color="auto" w:fill="auto"/>
              </w:rPr>
            </w:pPr>
            <w:r>
              <w:rPr>
                <w:rFonts w:hint="eastAsia" w:ascii="仿宋" w:hAnsi="仿宋" w:eastAsia="仿宋" w:cs="仿宋_GB2312"/>
                <w:color w:val="auto"/>
                <w:sz w:val="22"/>
                <w:szCs w:val="22"/>
                <w:shd w:val="clear" w:color="auto" w:fill="auto"/>
                <w:lang w:val="zh-CN"/>
              </w:rPr>
              <w:t>符合</w:t>
            </w:r>
            <w:r>
              <w:rPr>
                <w:rFonts w:hint="eastAsia" w:ascii="仿宋" w:hAnsi="仿宋" w:eastAsia="仿宋" w:cs="仿宋_GB2312"/>
                <w:color w:val="auto"/>
                <w:sz w:val="22"/>
                <w:szCs w:val="22"/>
                <w:shd w:val="clear" w:color="auto" w:fill="auto"/>
                <w:lang w:val="en-US" w:eastAsia="zh-CN"/>
              </w:rPr>
              <w:t>采购文件</w:t>
            </w:r>
            <w:r>
              <w:rPr>
                <w:rFonts w:hint="eastAsia" w:ascii="仿宋" w:hAnsi="仿宋" w:eastAsia="仿宋" w:cs="仿宋_GB2312"/>
                <w:color w:val="auto"/>
                <w:sz w:val="22"/>
                <w:szCs w:val="22"/>
                <w:shd w:val="clear" w:color="auto" w:fill="auto"/>
                <w:lang w:val="zh-CN"/>
              </w:rPr>
              <w:t>要求。</w:t>
            </w:r>
          </w:p>
        </w:tc>
      </w:tr>
      <w:tr w14:paraId="54876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675" w:type="dxa"/>
            <w:vMerge w:val="restart"/>
            <w:vAlign w:val="center"/>
          </w:tcPr>
          <w:p w14:paraId="3732426A">
            <w:pPr>
              <w:spacing w:line="240" w:lineRule="exact"/>
              <w:jc w:val="center"/>
              <w:rPr>
                <w:rFonts w:ascii="仿宋" w:hAnsi="仿宋" w:eastAsia="仿宋" w:cs="宋体"/>
                <w:color w:val="auto"/>
                <w:kern w:val="0"/>
                <w:sz w:val="22"/>
                <w:szCs w:val="22"/>
                <w:shd w:val="clear" w:color="auto" w:fill="auto"/>
              </w:rPr>
            </w:pPr>
            <w:r>
              <w:rPr>
                <w:rFonts w:hint="eastAsia" w:ascii="仿宋" w:hAnsi="仿宋" w:eastAsia="仿宋" w:cs="宋体"/>
                <w:color w:val="auto"/>
                <w:kern w:val="0"/>
                <w:sz w:val="22"/>
                <w:szCs w:val="22"/>
                <w:shd w:val="clear" w:color="auto" w:fill="auto"/>
              </w:rPr>
              <w:t>3</w:t>
            </w:r>
          </w:p>
        </w:tc>
        <w:tc>
          <w:tcPr>
            <w:tcW w:w="1560" w:type="dxa"/>
            <w:vMerge w:val="restart"/>
            <w:vAlign w:val="center"/>
          </w:tcPr>
          <w:p w14:paraId="5AE4591F">
            <w:pPr>
              <w:spacing w:line="240" w:lineRule="exact"/>
              <w:rPr>
                <w:rFonts w:ascii="仿宋" w:hAnsi="仿宋" w:eastAsia="仿宋" w:cs="仿宋_GB2312"/>
                <w:color w:val="auto"/>
                <w:sz w:val="22"/>
                <w:szCs w:val="22"/>
                <w:shd w:val="clear" w:color="auto" w:fill="auto"/>
                <w:lang w:val="zh-CN"/>
              </w:rPr>
            </w:pPr>
            <w:r>
              <w:rPr>
                <w:rFonts w:hint="eastAsia" w:ascii="仿宋" w:hAnsi="仿宋" w:eastAsia="仿宋" w:cs="宋体"/>
                <w:color w:val="auto"/>
                <w:kern w:val="0"/>
                <w:sz w:val="22"/>
                <w:szCs w:val="22"/>
                <w:shd w:val="clear" w:color="auto" w:fill="auto"/>
                <w:lang w:eastAsia="zh-CN"/>
              </w:rPr>
              <w:t>询价</w:t>
            </w:r>
            <w:r>
              <w:rPr>
                <w:rFonts w:hint="eastAsia" w:ascii="仿宋" w:hAnsi="仿宋" w:eastAsia="仿宋" w:cs="宋体"/>
                <w:color w:val="auto"/>
                <w:kern w:val="0"/>
                <w:sz w:val="22"/>
                <w:szCs w:val="22"/>
                <w:shd w:val="clear" w:color="auto" w:fill="auto"/>
              </w:rPr>
              <w:t>文件的响应程度审查</w:t>
            </w:r>
          </w:p>
        </w:tc>
        <w:tc>
          <w:tcPr>
            <w:tcW w:w="1984" w:type="dxa"/>
            <w:vAlign w:val="center"/>
          </w:tcPr>
          <w:p w14:paraId="3CDFEAA2">
            <w:pPr>
              <w:spacing w:line="240" w:lineRule="exact"/>
              <w:rPr>
                <w:rFonts w:ascii="仿宋" w:hAnsi="仿宋" w:eastAsia="仿宋" w:cs="宋体"/>
                <w:color w:val="auto"/>
                <w:kern w:val="0"/>
                <w:sz w:val="22"/>
                <w:szCs w:val="22"/>
                <w:shd w:val="clear" w:color="auto" w:fill="auto"/>
              </w:rPr>
            </w:pPr>
            <w:r>
              <w:rPr>
                <w:rFonts w:hint="eastAsia" w:ascii="仿宋" w:hAnsi="仿宋" w:eastAsia="仿宋" w:cs="宋体"/>
                <w:color w:val="auto"/>
                <w:kern w:val="0"/>
                <w:sz w:val="22"/>
                <w:szCs w:val="22"/>
                <w:shd w:val="clear" w:color="auto" w:fill="auto"/>
              </w:rPr>
              <w:t>响应文件内容</w:t>
            </w:r>
          </w:p>
        </w:tc>
        <w:tc>
          <w:tcPr>
            <w:tcW w:w="5409" w:type="dxa"/>
            <w:vAlign w:val="center"/>
          </w:tcPr>
          <w:p w14:paraId="34E588B1">
            <w:pPr>
              <w:pStyle w:val="36"/>
              <w:spacing w:line="240" w:lineRule="exact"/>
              <w:rPr>
                <w:rFonts w:ascii="仿宋" w:hAnsi="仿宋" w:eastAsia="仿宋" w:cs="宋体"/>
                <w:color w:val="auto"/>
                <w:kern w:val="0"/>
                <w:sz w:val="22"/>
                <w:szCs w:val="22"/>
                <w:shd w:val="clear" w:color="auto" w:fill="auto"/>
              </w:rPr>
            </w:pPr>
            <w:r>
              <w:rPr>
                <w:rFonts w:hint="eastAsia" w:ascii="仿宋" w:hAnsi="仿宋" w:eastAsia="仿宋" w:cs="宋体"/>
                <w:color w:val="auto"/>
                <w:kern w:val="0"/>
                <w:sz w:val="22"/>
                <w:szCs w:val="22"/>
                <w:shd w:val="clear" w:color="auto" w:fill="auto"/>
              </w:rPr>
              <w:t>对</w:t>
            </w:r>
            <w:r>
              <w:rPr>
                <w:rFonts w:hint="eastAsia" w:ascii="仿宋" w:hAnsi="仿宋" w:eastAsia="仿宋" w:cs="宋体"/>
                <w:color w:val="auto"/>
                <w:kern w:val="0"/>
                <w:sz w:val="22"/>
                <w:szCs w:val="22"/>
                <w:shd w:val="clear" w:color="auto" w:fill="auto"/>
                <w:lang w:val="en-US" w:eastAsia="zh-CN"/>
              </w:rPr>
              <w:t>采购</w:t>
            </w:r>
            <w:r>
              <w:rPr>
                <w:rFonts w:hint="eastAsia" w:ascii="仿宋" w:hAnsi="仿宋" w:eastAsia="仿宋" w:cs="宋体"/>
                <w:color w:val="auto"/>
                <w:kern w:val="0"/>
                <w:sz w:val="22"/>
                <w:szCs w:val="22"/>
                <w:shd w:val="clear" w:color="auto" w:fill="auto"/>
              </w:rPr>
              <w:t>文件第二篇</w:t>
            </w:r>
            <w:r>
              <w:rPr>
                <w:rFonts w:hint="eastAsia" w:ascii="仿宋" w:hAnsi="仿宋" w:eastAsia="仿宋" w:cs="宋体"/>
                <w:color w:val="auto"/>
                <w:kern w:val="0"/>
                <w:sz w:val="22"/>
                <w:szCs w:val="22"/>
                <w:shd w:val="clear" w:color="auto" w:fill="auto"/>
                <w:lang w:eastAsia="zh-CN"/>
              </w:rPr>
              <w:t>、</w:t>
            </w:r>
            <w:r>
              <w:rPr>
                <w:rFonts w:hint="eastAsia" w:ascii="仿宋" w:hAnsi="仿宋" w:eastAsia="仿宋" w:cs="宋体"/>
                <w:color w:val="auto"/>
                <w:kern w:val="0"/>
                <w:sz w:val="22"/>
                <w:szCs w:val="22"/>
                <w:shd w:val="clear" w:color="auto" w:fill="auto"/>
              </w:rPr>
              <w:t>第三篇规定的内容作出响应。</w:t>
            </w:r>
          </w:p>
        </w:tc>
      </w:tr>
      <w:tr w14:paraId="023E1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675" w:type="dxa"/>
            <w:vMerge w:val="continue"/>
            <w:vAlign w:val="center"/>
          </w:tcPr>
          <w:p w14:paraId="165BBC5E">
            <w:pPr>
              <w:spacing w:line="240" w:lineRule="exact"/>
              <w:jc w:val="center"/>
              <w:rPr>
                <w:rFonts w:ascii="仿宋" w:hAnsi="仿宋" w:eastAsia="仿宋" w:cs="宋体"/>
                <w:color w:val="auto"/>
                <w:kern w:val="0"/>
                <w:sz w:val="22"/>
                <w:szCs w:val="22"/>
                <w:shd w:val="clear" w:color="auto" w:fill="auto"/>
              </w:rPr>
            </w:pPr>
          </w:p>
        </w:tc>
        <w:tc>
          <w:tcPr>
            <w:tcW w:w="1560" w:type="dxa"/>
            <w:vMerge w:val="continue"/>
            <w:vAlign w:val="center"/>
          </w:tcPr>
          <w:p w14:paraId="0F67C155">
            <w:pPr>
              <w:spacing w:line="240" w:lineRule="exact"/>
              <w:rPr>
                <w:rFonts w:ascii="仿宋" w:hAnsi="仿宋" w:eastAsia="仿宋" w:cs="仿宋_GB2312"/>
                <w:color w:val="auto"/>
                <w:sz w:val="22"/>
                <w:szCs w:val="22"/>
                <w:shd w:val="clear" w:color="auto" w:fill="auto"/>
                <w:lang w:val="zh-CN"/>
              </w:rPr>
            </w:pPr>
          </w:p>
        </w:tc>
        <w:tc>
          <w:tcPr>
            <w:tcW w:w="1984" w:type="dxa"/>
            <w:vAlign w:val="center"/>
          </w:tcPr>
          <w:p w14:paraId="6DE84EFB">
            <w:pPr>
              <w:spacing w:line="240" w:lineRule="exact"/>
              <w:rPr>
                <w:rFonts w:ascii="仿宋" w:hAnsi="仿宋" w:eastAsia="仿宋" w:cs="宋体"/>
                <w:color w:val="auto"/>
                <w:kern w:val="0"/>
                <w:sz w:val="22"/>
                <w:szCs w:val="22"/>
                <w:shd w:val="clear" w:color="auto" w:fill="auto"/>
              </w:rPr>
            </w:pPr>
            <w:r>
              <w:rPr>
                <w:rFonts w:hint="eastAsia" w:ascii="仿宋" w:hAnsi="仿宋" w:eastAsia="仿宋" w:cs="宋体"/>
                <w:color w:val="auto"/>
                <w:kern w:val="0"/>
                <w:sz w:val="22"/>
                <w:szCs w:val="22"/>
                <w:shd w:val="clear" w:color="auto" w:fill="auto"/>
              </w:rPr>
              <w:t>有效期</w:t>
            </w:r>
          </w:p>
        </w:tc>
        <w:tc>
          <w:tcPr>
            <w:tcW w:w="5409" w:type="dxa"/>
            <w:vAlign w:val="center"/>
          </w:tcPr>
          <w:p w14:paraId="79BA7935">
            <w:pPr>
              <w:spacing w:line="240" w:lineRule="exact"/>
              <w:rPr>
                <w:rFonts w:ascii="仿宋" w:hAnsi="仿宋" w:eastAsia="仿宋" w:cs="宋体"/>
                <w:color w:val="auto"/>
                <w:kern w:val="0"/>
                <w:sz w:val="22"/>
                <w:szCs w:val="22"/>
                <w:shd w:val="clear" w:color="auto" w:fill="auto"/>
              </w:rPr>
            </w:pPr>
            <w:r>
              <w:rPr>
                <w:rFonts w:hint="eastAsia" w:ascii="仿宋" w:hAnsi="仿宋" w:eastAsia="仿宋" w:cs="宋体"/>
                <w:color w:val="auto"/>
                <w:kern w:val="0"/>
                <w:sz w:val="22"/>
                <w:szCs w:val="22"/>
                <w:shd w:val="clear" w:color="auto" w:fill="auto"/>
              </w:rPr>
              <w:t>满足</w:t>
            </w:r>
            <w:r>
              <w:rPr>
                <w:rFonts w:hint="eastAsia" w:ascii="仿宋" w:hAnsi="仿宋" w:eastAsia="仿宋" w:cs="宋体"/>
                <w:color w:val="auto"/>
                <w:kern w:val="0"/>
                <w:sz w:val="22"/>
                <w:szCs w:val="22"/>
                <w:shd w:val="clear" w:color="auto" w:fill="auto"/>
                <w:lang w:val="en-US" w:eastAsia="zh-CN"/>
              </w:rPr>
              <w:t>采购</w:t>
            </w:r>
            <w:r>
              <w:rPr>
                <w:rFonts w:hint="eastAsia" w:ascii="仿宋" w:hAnsi="仿宋" w:eastAsia="仿宋" w:cs="宋体"/>
                <w:color w:val="auto"/>
                <w:kern w:val="0"/>
                <w:sz w:val="22"/>
                <w:szCs w:val="22"/>
                <w:shd w:val="clear" w:color="auto" w:fill="auto"/>
              </w:rPr>
              <w:t>文件</w:t>
            </w:r>
            <w:r>
              <w:rPr>
                <w:rFonts w:hint="eastAsia" w:ascii="仿宋" w:hAnsi="仿宋" w:eastAsia="仿宋" w:cs="仿宋_GB2312"/>
                <w:color w:val="auto"/>
                <w:sz w:val="22"/>
                <w:szCs w:val="22"/>
                <w:shd w:val="clear" w:color="auto" w:fill="auto"/>
                <w:lang w:val="zh-CN"/>
              </w:rPr>
              <w:t>规定。</w:t>
            </w:r>
          </w:p>
        </w:tc>
      </w:tr>
    </w:tbl>
    <w:p w14:paraId="69ABBEB7">
      <w:pPr>
        <w:numPr>
          <w:ilvl w:val="0"/>
          <w:numId w:val="16"/>
        </w:numPr>
        <w:spacing w:line="360" w:lineRule="auto"/>
        <w:ind w:firstLine="480" w:firstLineChars="200"/>
        <w:rPr>
          <w:rFonts w:hint="eastAsia" w:ascii="仿宋" w:hAnsi="仿宋" w:eastAsia="仿宋"/>
          <w:color w:val="auto"/>
          <w:sz w:val="24"/>
          <w:szCs w:val="24"/>
          <w:shd w:val="clear" w:color="auto" w:fill="auto"/>
        </w:rPr>
      </w:pPr>
      <w:r>
        <w:rPr>
          <w:rFonts w:hint="eastAsia" w:ascii="仿宋" w:hAnsi="仿宋" w:eastAsia="仿宋"/>
          <w:color w:val="auto"/>
          <w:sz w:val="24"/>
          <w:szCs w:val="24"/>
          <w:shd w:val="clear" w:color="auto" w:fill="auto"/>
        </w:rPr>
        <w:t>澄清有关问题。</w:t>
      </w:r>
    </w:p>
    <w:p w14:paraId="55B93510">
      <w:pPr>
        <w:numPr>
          <w:ilvl w:val="0"/>
          <w:numId w:val="0"/>
        </w:numPr>
        <w:spacing w:line="360" w:lineRule="auto"/>
        <w:ind w:firstLine="720" w:firstLineChars="300"/>
        <w:rPr>
          <w:rFonts w:ascii="仿宋" w:hAnsi="仿宋" w:eastAsia="仿宋"/>
          <w:color w:val="auto"/>
          <w:sz w:val="24"/>
          <w:szCs w:val="24"/>
          <w:shd w:val="clear" w:color="auto" w:fill="auto"/>
        </w:rPr>
      </w:pPr>
      <w:r>
        <w:rPr>
          <w:rFonts w:hint="eastAsia" w:ascii="仿宋" w:hAnsi="仿宋" w:eastAsia="仿宋"/>
          <w:color w:val="auto"/>
          <w:sz w:val="24"/>
          <w:szCs w:val="24"/>
          <w:shd w:val="clear" w:color="auto" w:fill="auto"/>
        </w:rPr>
        <w:t>评审小组在对响应文件的有效性</w:t>
      </w:r>
      <w:r>
        <w:rPr>
          <w:rFonts w:hint="eastAsia" w:ascii="仿宋" w:hAnsi="仿宋" w:eastAsia="仿宋"/>
          <w:color w:val="auto"/>
          <w:sz w:val="24"/>
          <w:szCs w:val="24"/>
          <w:shd w:val="clear" w:color="auto" w:fill="auto"/>
          <w:lang w:eastAsia="zh-CN"/>
        </w:rPr>
        <w:t>、</w:t>
      </w:r>
      <w:r>
        <w:rPr>
          <w:rFonts w:hint="eastAsia" w:ascii="仿宋" w:hAnsi="仿宋" w:eastAsia="仿宋"/>
          <w:color w:val="auto"/>
          <w:sz w:val="24"/>
          <w:szCs w:val="24"/>
          <w:shd w:val="clear" w:color="auto" w:fill="auto"/>
        </w:rPr>
        <w:t>完整性和响应程度进行审查时，可以要求</w:t>
      </w:r>
      <w:r>
        <w:rPr>
          <w:rFonts w:hint="eastAsia" w:ascii="仿宋" w:hAnsi="仿宋" w:eastAsia="仿宋"/>
          <w:color w:val="auto"/>
          <w:sz w:val="24"/>
          <w:szCs w:val="24"/>
          <w:shd w:val="clear" w:color="auto" w:fill="auto"/>
          <w:lang w:eastAsia="zh-CN"/>
        </w:rPr>
        <w:t>投标方</w:t>
      </w:r>
      <w:r>
        <w:rPr>
          <w:rFonts w:hint="eastAsia" w:ascii="仿宋" w:hAnsi="仿宋" w:eastAsia="仿宋"/>
          <w:color w:val="auto"/>
          <w:sz w:val="24"/>
          <w:szCs w:val="24"/>
          <w:shd w:val="clear" w:color="auto" w:fill="auto"/>
        </w:rPr>
        <w:t>对响应文件中含义不明确</w:t>
      </w:r>
      <w:r>
        <w:rPr>
          <w:rFonts w:hint="eastAsia" w:ascii="仿宋" w:hAnsi="仿宋" w:eastAsia="仿宋"/>
          <w:color w:val="auto"/>
          <w:sz w:val="24"/>
          <w:szCs w:val="24"/>
          <w:shd w:val="clear" w:color="auto" w:fill="auto"/>
          <w:lang w:eastAsia="zh-CN"/>
        </w:rPr>
        <w:t>、</w:t>
      </w:r>
      <w:r>
        <w:rPr>
          <w:rFonts w:hint="eastAsia" w:ascii="仿宋" w:hAnsi="仿宋" w:eastAsia="仿宋"/>
          <w:color w:val="auto"/>
          <w:sz w:val="24"/>
          <w:szCs w:val="24"/>
          <w:shd w:val="clear" w:color="auto" w:fill="auto"/>
        </w:rPr>
        <w:t>同类问题表述不一致或者有明显文字和计算错误的内容等作出必要的澄清</w:t>
      </w:r>
      <w:r>
        <w:rPr>
          <w:rFonts w:hint="eastAsia" w:ascii="仿宋" w:hAnsi="仿宋" w:eastAsia="仿宋"/>
          <w:color w:val="auto"/>
          <w:sz w:val="24"/>
          <w:szCs w:val="24"/>
          <w:shd w:val="clear" w:color="auto" w:fill="auto"/>
          <w:lang w:eastAsia="zh-CN"/>
        </w:rPr>
        <w:t>、</w:t>
      </w:r>
      <w:r>
        <w:rPr>
          <w:rFonts w:hint="eastAsia" w:ascii="仿宋" w:hAnsi="仿宋" w:eastAsia="仿宋"/>
          <w:color w:val="auto"/>
          <w:sz w:val="24"/>
          <w:szCs w:val="24"/>
          <w:shd w:val="clear" w:color="auto" w:fill="auto"/>
        </w:rPr>
        <w:t>说明或者更正。</w:t>
      </w:r>
      <w:r>
        <w:rPr>
          <w:rFonts w:hint="eastAsia" w:ascii="仿宋" w:hAnsi="仿宋" w:eastAsia="仿宋"/>
          <w:color w:val="auto"/>
          <w:sz w:val="24"/>
          <w:szCs w:val="24"/>
          <w:shd w:val="clear" w:color="auto" w:fill="auto"/>
          <w:lang w:eastAsia="zh-CN"/>
        </w:rPr>
        <w:t>投标方</w:t>
      </w:r>
      <w:r>
        <w:rPr>
          <w:rFonts w:hint="eastAsia" w:ascii="仿宋" w:hAnsi="仿宋" w:eastAsia="仿宋"/>
          <w:color w:val="auto"/>
          <w:sz w:val="24"/>
          <w:szCs w:val="24"/>
          <w:shd w:val="clear" w:color="auto" w:fill="auto"/>
        </w:rPr>
        <w:t>的澄清</w:t>
      </w:r>
      <w:r>
        <w:rPr>
          <w:rFonts w:hint="eastAsia" w:ascii="仿宋" w:hAnsi="仿宋" w:eastAsia="仿宋"/>
          <w:color w:val="auto"/>
          <w:sz w:val="24"/>
          <w:szCs w:val="24"/>
          <w:shd w:val="clear" w:color="auto" w:fill="auto"/>
          <w:lang w:eastAsia="zh-CN"/>
        </w:rPr>
        <w:t>、</w:t>
      </w:r>
      <w:r>
        <w:rPr>
          <w:rFonts w:hint="eastAsia" w:ascii="仿宋" w:hAnsi="仿宋" w:eastAsia="仿宋"/>
          <w:color w:val="auto"/>
          <w:sz w:val="24"/>
          <w:szCs w:val="24"/>
          <w:shd w:val="clear" w:color="auto" w:fill="auto"/>
        </w:rPr>
        <w:t>说明或者更正不得超出响应文件的范围或者改变响应文件的实质性内容。</w:t>
      </w:r>
    </w:p>
    <w:p w14:paraId="5F337BB4">
      <w:pPr>
        <w:spacing w:line="360" w:lineRule="auto"/>
        <w:ind w:firstLine="480" w:firstLineChars="200"/>
        <w:rPr>
          <w:rFonts w:ascii="仿宋" w:hAnsi="仿宋" w:eastAsia="仿宋"/>
          <w:color w:val="auto"/>
          <w:sz w:val="24"/>
          <w:szCs w:val="24"/>
          <w:shd w:val="clear" w:color="auto" w:fill="auto"/>
        </w:rPr>
      </w:pPr>
      <w:r>
        <w:rPr>
          <w:rFonts w:hint="eastAsia" w:ascii="仿宋" w:hAnsi="仿宋" w:eastAsia="仿宋"/>
          <w:color w:val="auto"/>
          <w:sz w:val="24"/>
          <w:szCs w:val="24"/>
          <w:shd w:val="clear" w:color="auto" w:fill="auto"/>
          <w:lang w:eastAsia="zh-CN"/>
        </w:rPr>
        <w:t>投标方</w:t>
      </w:r>
      <w:r>
        <w:rPr>
          <w:rFonts w:hint="eastAsia" w:ascii="仿宋" w:hAnsi="仿宋" w:eastAsia="仿宋"/>
          <w:color w:val="auto"/>
          <w:sz w:val="24"/>
          <w:szCs w:val="24"/>
          <w:shd w:val="clear" w:color="auto" w:fill="auto"/>
        </w:rPr>
        <w:t>的澄清</w:t>
      </w:r>
      <w:r>
        <w:rPr>
          <w:rFonts w:hint="eastAsia" w:ascii="仿宋" w:hAnsi="仿宋" w:eastAsia="仿宋"/>
          <w:color w:val="auto"/>
          <w:sz w:val="24"/>
          <w:szCs w:val="24"/>
          <w:shd w:val="clear" w:color="auto" w:fill="auto"/>
          <w:lang w:eastAsia="zh-CN"/>
        </w:rPr>
        <w:t>、</w:t>
      </w:r>
      <w:r>
        <w:rPr>
          <w:rFonts w:hint="eastAsia" w:ascii="仿宋" w:hAnsi="仿宋" w:eastAsia="仿宋"/>
          <w:color w:val="auto"/>
          <w:sz w:val="24"/>
          <w:szCs w:val="24"/>
          <w:shd w:val="clear" w:color="auto" w:fill="auto"/>
        </w:rPr>
        <w:t>说明或者更正应当由法定代表人或其授权代表签字或者加盖公章。由授权代表签字的，应当附法定代表人授权书。</w:t>
      </w:r>
      <w:r>
        <w:rPr>
          <w:rFonts w:hint="eastAsia" w:ascii="仿宋" w:hAnsi="仿宋" w:eastAsia="仿宋"/>
          <w:color w:val="auto"/>
          <w:sz w:val="24"/>
          <w:szCs w:val="24"/>
          <w:shd w:val="clear" w:color="auto" w:fill="auto"/>
          <w:lang w:eastAsia="zh-CN"/>
        </w:rPr>
        <w:t>投标方</w:t>
      </w:r>
      <w:r>
        <w:rPr>
          <w:rFonts w:hint="eastAsia" w:ascii="仿宋" w:hAnsi="仿宋" w:eastAsia="仿宋"/>
          <w:color w:val="auto"/>
          <w:sz w:val="24"/>
          <w:szCs w:val="24"/>
          <w:shd w:val="clear" w:color="auto" w:fill="auto"/>
        </w:rPr>
        <w:t>为自然人的，应当由本人签字并附身份证明。</w:t>
      </w:r>
    </w:p>
    <w:p w14:paraId="1DC4484E">
      <w:pPr>
        <w:numPr>
          <w:ilvl w:val="0"/>
          <w:numId w:val="16"/>
        </w:numPr>
        <w:spacing w:line="360" w:lineRule="auto"/>
        <w:ind w:left="0" w:leftChars="0" w:firstLine="480" w:firstLineChars="200"/>
        <w:rPr>
          <w:rFonts w:hint="eastAsia" w:ascii="仿宋" w:hAnsi="仿宋" w:eastAsia="仿宋"/>
          <w:color w:val="auto"/>
          <w:sz w:val="24"/>
          <w:szCs w:val="24"/>
          <w:shd w:val="clear" w:color="auto" w:fill="auto"/>
          <w:lang w:val="en-US" w:eastAsia="zh-CN"/>
        </w:rPr>
      </w:pPr>
      <w:r>
        <w:rPr>
          <w:rFonts w:hint="eastAsia" w:ascii="仿宋" w:hAnsi="仿宋" w:eastAsia="仿宋"/>
          <w:color w:val="auto"/>
          <w:sz w:val="24"/>
          <w:szCs w:val="24"/>
          <w:shd w:val="clear" w:color="auto" w:fill="auto"/>
          <w:lang w:val="en-US" w:eastAsia="zh-CN"/>
        </w:rPr>
        <w:t>评标结果</w:t>
      </w:r>
    </w:p>
    <w:p w14:paraId="378BF110">
      <w:pPr>
        <w:numPr>
          <w:ilvl w:val="0"/>
          <w:numId w:val="17"/>
        </w:numPr>
        <w:spacing w:line="360" w:lineRule="auto"/>
        <w:ind w:left="0" w:leftChars="0" w:firstLine="559" w:firstLineChars="233"/>
        <w:rPr>
          <w:rFonts w:hint="eastAsia" w:ascii="仿宋" w:hAnsi="仿宋" w:eastAsia="仿宋"/>
          <w:color w:val="auto"/>
          <w:sz w:val="24"/>
          <w:szCs w:val="24"/>
          <w:shd w:val="clear" w:color="auto" w:fill="auto"/>
        </w:rPr>
      </w:pPr>
      <w:r>
        <w:rPr>
          <w:rFonts w:hint="eastAsia" w:ascii="仿宋" w:hAnsi="仿宋" w:eastAsia="仿宋"/>
          <w:color w:val="auto"/>
          <w:sz w:val="24"/>
          <w:szCs w:val="24"/>
          <w:shd w:val="clear" w:color="auto" w:fill="auto"/>
        </w:rPr>
        <w:t>评审小组采取最低评标价法确定成交</w:t>
      </w:r>
      <w:r>
        <w:rPr>
          <w:rFonts w:hint="eastAsia" w:ascii="仿宋" w:hAnsi="仿宋" w:eastAsia="仿宋"/>
          <w:color w:val="auto"/>
          <w:sz w:val="24"/>
          <w:szCs w:val="24"/>
          <w:shd w:val="clear" w:color="auto" w:fill="auto"/>
          <w:lang w:eastAsia="zh-CN"/>
        </w:rPr>
        <w:t>投标方</w:t>
      </w:r>
      <w:r>
        <w:rPr>
          <w:rFonts w:hint="eastAsia" w:ascii="仿宋" w:hAnsi="仿宋" w:eastAsia="仿宋"/>
          <w:color w:val="auto"/>
          <w:sz w:val="24"/>
          <w:szCs w:val="24"/>
          <w:shd w:val="clear" w:color="auto" w:fill="auto"/>
        </w:rPr>
        <w:t>。最低评标价法是指投标文件满足</w:t>
      </w:r>
      <w:r>
        <w:rPr>
          <w:rFonts w:hint="eastAsia" w:ascii="仿宋" w:hAnsi="仿宋" w:eastAsia="仿宋"/>
          <w:color w:val="auto"/>
          <w:sz w:val="24"/>
          <w:szCs w:val="24"/>
          <w:shd w:val="clear" w:color="auto" w:fill="auto"/>
          <w:lang w:val="en-US" w:eastAsia="zh-CN"/>
        </w:rPr>
        <w:t>采购</w:t>
      </w:r>
      <w:r>
        <w:rPr>
          <w:rFonts w:hint="eastAsia" w:ascii="仿宋" w:hAnsi="仿宋" w:eastAsia="仿宋"/>
          <w:color w:val="auto"/>
          <w:sz w:val="24"/>
          <w:szCs w:val="24"/>
          <w:shd w:val="clear" w:color="auto" w:fill="auto"/>
        </w:rPr>
        <w:t>文件全部实质性要求且投标报价最低的投标人为中标候选人的评标方法。</w:t>
      </w:r>
    </w:p>
    <w:p w14:paraId="1739EB14">
      <w:pPr>
        <w:spacing w:line="360" w:lineRule="auto"/>
        <w:ind w:firstLine="480" w:firstLineChars="200"/>
        <w:rPr>
          <w:rFonts w:ascii="仿宋" w:hAnsi="仿宋" w:eastAsia="仿宋"/>
          <w:color w:val="auto"/>
          <w:sz w:val="24"/>
          <w:szCs w:val="24"/>
          <w:shd w:val="clear" w:color="auto" w:fill="auto"/>
        </w:rPr>
      </w:pPr>
      <w:r>
        <w:rPr>
          <w:rFonts w:hint="eastAsia" w:ascii="仿宋" w:hAnsi="仿宋" w:eastAsia="仿宋"/>
          <w:color w:val="auto"/>
          <w:sz w:val="24"/>
          <w:szCs w:val="24"/>
          <w:shd w:val="clear" w:color="auto" w:fill="auto"/>
          <w:lang w:val="en-US" w:eastAsia="zh-CN"/>
        </w:rPr>
        <w:t>2.</w:t>
      </w:r>
      <w:r>
        <w:rPr>
          <w:rFonts w:hint="eastAsia" w:ascii="仿宋" w:hAnsi="仿宋" w:eastAsia="仿宋"/>
          <w:color w:val="auto"/>
          <w:sz w:val="24"/>
          <w:szCs w:val="24"/>
          <w:shd w:val="clear" w:color="auto" w:fill="auto"/>
        </w:rPr>
        <w:t>推荐中标候选人名单。</w:t>
      </w:r>
      <w:r>
        <w:rPr>
          <w:rFonts w:hint="eastAsia" w:ascii="仿宋" w:hAnsi="仿宋" w:eastAsia="仿宋"/>
          <w:color w:val="auto"/>
          <w:sz w:val="24"/>
          <w:szCs w:val="24"/>
          <w:shd w:val="clear" w:color="auto" w:fill="auto"/>
          <w:lang w:val="en-US" w:eastAsia="zh-CN"/>
        </w:rPr>
        <w:t>评标委员会</w:t>
      </w:r>
      <w:r>
        <w:rPr>
          <w:rFonts w:hint="eastAsia" w:ascii="仿宋" w:hAnsi="仿宋" w:eastAsia="仿宋"/>
          <w:color w:val="auto"/>
          <w:sz w:val="24"/>
          <w:szCs w:val="24"/>
          <w:shd w:val="clear" w:color="auto" w:fill="auto"/>
        </w:rPr>
        <w:t>按照由低到高的顺序排名前三的投标人为中标候选人，其中排名第一的投标人为第一中标候选人。若出现两个及以上相同最低报价的，</w:t>
      </w:r>
      <w:r>
        <w:rPr>
          <w:rFonts w:hint="eastAsia" w:ascii="仿宋" w:hAnsi="仿宋" w:eastAsia="仿宋"/>
          <w:color w:val="auto"/>
          <w:sz w:val="24"/>
          <w:szCs w:val="24"/>
          <w:shd w:val="clear" w:color="auto" w:fill="auto"/>
          <w:lang w:eastAsia="zh-CN"/>
        </w:rPr>
        <w:t>招标方</w:t>
      </w:r>
      <w:r>
        <w:rPr>
          <w:rFonts w:hint="eastAsia" w:ascii="仿宋" w:hAnsi="仿宋" w:eastAsia="仿宋"/>
          <w:color w:val="auto"/>
          <w:sz w:val="24"/>
          <w:szCs w:val="24"/>
          <w:shd w:val="clear" w:color="auto" w:fill="auto"/>
        </w:rPr>
        <w:t>以</w:t>
      </w:r>
      <w:r>
        <w:rPr>
          <w:rFonts w:hint="eastAsia" w:ascii="仿宋" w:hAnsi="仿宋" w:eastAsia="仿宋"/>
          <w:color w:val="auto"/>
          <w:sz w:val="24"/>
          <w:szCs w:val="24"/>
          <w:shd w:val="clear" w:color="auto" w:fill="auto"/>
          <w:lang w:val="en-US" w:eastAsia="zh-CN"/>
        </w:rPr>
        <w:t>竞采中心网上</w:t>
      </w:r>
      <w:r>
        <w:rPr>
          <w:rFonts w:hint="eastAsia" w:ascii="仿宋" w:hAnsi="仿宋" w:eastAsia="仿宋"/>
          <w:color w:val="auto"/>
          <w:sz w:val="24"/>
          <w:szCs w:val="24"/>
          <w:shd w:val="clear" w:color="auto" w:fill="auto"/>
        </w:rPr>
        <w:t>随机抽取方式决定中标候选人顺序。</w:t>
      </w:r>
    </w:p>
    <w:p w14:paraId="49DE8F67">
      <w:pPr>
        <w:pStyle w:val="6"/>
        <w:spacing w:before="0" w:after="0" w:line="360" w:lineRule="auto"/>
        <w:rPr>
          <w:rFonts w:hint="eastAsia" w:ascii="仿宋" w:hAnsi="仿宋" w:eastAsia="仿宋" w:cs="Times New Roman"/>
          <w:color w:val="auto"/>
          <w:sz w:val="24"/>
          <w:szCs w:val="24"/>
          <w:shd w:val="clear" w:color="auto" w:fill="auto"/>
        </w:rPr>
      </w:pPr>
      <w:bookmarkStart w:id="63" w:name="_Toc8893"/>
      <w:bookmarkStart w:id="64" w:name="_Toc32110"/>
      <w:bookmarkStart w:id="65" w:name="_Toc342913394"/>
      <w:bookmarkStart w:id="66" w:name="_Toc102227320"/>
      <w:r>
        <w:rPr>
          <w:rFonts w:hint="eastAsia" w:ascii="仿宋" w:hAnsi="仿宋" w:eastAsia="仿宋" w:cs="Times New Roman"/>
          <w:color w:val="auto"/>
          <w:sz w:val="24"/>
          <w:szCs w:val="24"/>
          <w:shd w:val="clear" w:color="auto" w:fill="auto"/>
          <w:lang w:eastAsia="zh-CN"/>
        </w:rPr>
        <w:t>二、</w:t>
      </w:r>
      <w:r>
        <w:rPr>
          <w:rFonts w:hint="eastAsia" w:ascii="仿宋" w:hAnsi="仿宋" w:eastAsia="仿宋" w:cs="Times New Roman"/>
          <w:color w:val="auto"/>
          <w:sz w:val="24"/>
          <w:szCs w:val="24"/>
          <w:shd w:val="clear" w:color="auto" w:fill="auto"/>
        </w:rPr>
        <w:t>响应无效</w:t>
      </w:r>
      <w:bookmarkEnd w:id="63"/>
      <w:bookmarkEnd w:id="64"/>
    </w:p>
    <w:p w14:paraId="4441E703">
      <w:pPr>
        <w:snapToGrid w:val="0"/>
        <w:spacing w:line="360" w:lineRule="auto"/>
        <w:ind w:firstLine="465"/>
        <w:rPr>
          <w:rFonts w:ascii="仿宋" w:hAnsi="仿宋" w:eastAsia="仿宋"/>
          <w:color w:val="auto"/>
          <w:sz w:val="24"/>
          <w:szCs w:val="24"/>
          <w:shd w:val="clear" w:color="auto" w:fill="auto"/>
        </w:rPr>
      </w:pPr>
      <w:r>
        <w:rPr>
          <w:rFonts w:hint="eastAsia" w:ascii="仿宋" w:hAnsi="仿宋" w:eastAsia="仿宋"/>
          <w:color w:val="auto"/>
          <w:sz w:val="24"/>
          <w:szCs w:val="24"/>
          <w:shd w:val="clear" w:color="auto" w:fill="auto"/>
          <w:lang w:eastAsia="zh-CN"/>
        </w:rPr>
        <w:t>投标方</w:t>
      </w:r>
      <w:r>
        <w:rPr>
          <w:rFonts w:hint="eastAsia" w:ascii="仿宋" w:hAnsi="仿宋" w:eastAsia="仿宋"/>
          <w:color w:val="auto"/>
          <w:sz w:val="24"/>
          <w:szCs w:val="24"/>
          <w:shd w:val="clear" w:color="auto" w:fill="auto"/>
        </w:rPr>
        <w:t>发生以下条款情况之一者，视为响应无效，其响应文件将被拒绝：</w:t>
      </w:r>
    </w:p>
    <w:p w14:paraId="220EFA02">
      <w:pPr>
        <w:snapToGrid w:val="0"/>
        <w:spacing w:line="360" w:lineRule="auto"/>
        <w:ind w:firstLine="465"/>
        <w:rPr>
          <w:rFonts w:hint="eastAsia" w:ascii="仿宋" w:hAnsi="仿宋" w:eastAsia="仿宋"/>
          <w:color w:val="auto"/>
          <w:sz w:val="24"/>
          <w:szCs w:val="24"/>
          <w:shd w:val="clear" w:color="auto" w:fill="auto"/>
        </w:rPr>
      </w:pPr>
      <w:r>
        <w:rPr>
          <w:rFonts w:hint="eastAsia" w:ascii="仿宋" w:hAnsi="仿宋" w:eastAsia="仿宋"/>
          <w:color w:val="auto"/>
          <w:sz w:val="24"/>
          <w:szCs w:val="24"/>
          <w:shd w:val="clear" w:color="auto" w:fill="auto"/>
          <w:lang w:val="en-US" w:eastAsia="zh-CN"/>
        </w:rPr>
        <w:t>1.响应</w:t>
      </w:r>
      <w:r>
        <w:rPr>
          <w:rFonts w:hint="eastAsia" w:ascii="仿宋" w:hAnsi="仿宋" w:eastAsia="仿宋"/>
          <w:color w:val="auto"/>
          <w:sz w:val="24"/>
          <w:szCs w:val="24"/>
          <w:shd w:val="clear" w:color="auto" w:fill="auto"/>
        </w:rPr>
        <w:t>文件未按照采购文件要求由法定代表人或授权代表签字，或未按采购文件要求的格式加盖公章的；</w:t>
      </w:r>
    </w:p>
    <w:p w14:paraId="190D8C55">
      <w:pPr>
        <w:snapToGrid w:val="0"/>
        <w:spacing w:line="360" w:lineRule="auto"/>
        <w:ind w:firstLine="465"/>
        <w:rPr>
          <w:rFonts w:hint="eastAsia" w:ascii="仿宋" w:hAnsi="仿宋" w:eastAsia="仿宋"/>
          <w:color w:val="auto"/>
          <w:sz w:val="24"/>
          <w:szCs w:val="24"/>
          <w:shd w:val="clear" w:color="auto" w:fill="auto"/>
        </w:rPr>
      </w:pPr>
      <w:r>
        <w:rPr>
          <w:rFonts w:hint="eastAsia" w:ascii="仿宋" w:hAnsi="仿宋" w:eastAsia="仿宋"/>
          <w:color w:val="auto"/>
          <w:sz w:val="24"/>
          <w:szCs w:val="24"/>
          <w:shd w:val="clear" w:color="auto" w:fill="auto"/>
        </w:rPr>
        <w:t>2</w:t>
      </w:r>
      <w:r>
        <w:rPr>
          <w:rFonts w:hint="eastAsia" w:ascii="仿宋" w:hAnsi="仿宋" w:eastAsia="仿宋"/>
          <w:color w:val="auto"/>
          <w:sz w:val="24"/>
          <w:szCs w:val="24"/>
          <w:shd w:val="clear" w:color="auto" w:fill="auto"/>
          <w:lang w:eastAsia="zh-CN"/>
        </w:rPr>
        <w:t>.</w:t>
      </w:r>
      <w:r>
        <w:rPr>
          <w:rFonts w:hint="eastAsia" w:ascii="仿宋" w:hAnsi="仿宋" w:eastAsia="仿宋"/>
          <w:color w:val="auto"/>
          <w:sz w:val="24"/>
          <w:szCs w:val="24"/>
          <w:shd w:val="clear" w:color="auto" w:fill="auto"/>
          <w:lang w:val="en-US" w:eastAsia="zh-CN"/>
        </w:rPr>
        <w:t>响应</w:t>
      </w:r>
      <w:r>
        <w:rPr>
          <w:rFonts w:hint="eastAsia" w:ascii="仿宋" w:hAnsi="仿宋" w:eastAsia="仿宋"/>
          <w:color w:val="auto"/>
          <w:sz w:val="24"/>
          <w:szCs w:val="24"/>
          <w:shd w:val="clear" w:color="auto" w:fill="auto"/>
        </w:rPr>
        <w:t>文件未按规定格式和要求填写，内容不全或字迹模糊，辨认不清而影响评审</w:t>
      </w:r>
      <w:r>
        <w:rPr>
          <w:rFonts w:hint="eastAsia" w:ascii="仿宋" w:hAnsi="仿宋" w:eastAsia="仿宋"/>
          <w:color w:val="auto"/>
          <w:sz w:val="24"/>
          <w:szCs w:val="24"/>
          <w:shd w:val="clear" w:color="auto" w:fill="auto"/>
          <w:lang w:val="en-US" w:eastAsia="zh-CN"/>
        </w:rPr>
        <w:t>的</w:t>
      </w:r>
      <w:r>
        <w:rPr>
          <w:rFonts w:hint="eastAsia" w:ascii="仿宋" w:hAnsi="仿宋" w:eastAsia="仿宋"/>
          <w:color w:val="auto"/>
          <w:sz w:val="24"/>
          <w:szCs w:val="24"/>
          <w:shd w:val="clear" w:color="auto" w:fill="auto"/>
        </w:rPr>
        <w:t>；</w:t>
      </w:r>
    </w:p>
    <w:p w14:paraId="69431EEC">
      <w:pPr>
        <w:snapToGrid w:val="0"/>
        <w:spacing w:line="360" w:lineRule="auto"/>
        <w:ind w:firstLine="465"/>
        <w:rPr>
          <w:rFonts w:hint="eastAsia" w:ascii="仿宋" w:hAnsi="仿宋" w:eastAsia="仿宋"/>
          <w:color w:val="auto"/>
          <w:sz w:val="24"/>
          <w:szCs w:val="24"/>
          <w:shd w:val="clear" w:color="auto" w:fill="auto"/>
        </w:rPr>
      </w:pPr>
      <w:r>
        <w:rPr>
          <w:rFonts w:hint="eastAsia" w:ascii="仿宋" w:hAnsi="仿宋" w:eastAsia="仿宋"/>
          <w:color w:val="auto"/>
          <w:sz w:val="24"/>
          <w:szCs w:val="24"/>
          <w:shd w:val="clear" w:color="auto" w:fill="auto"/>
        </w:rPr>
        <w:t>3</w:t>
      </w:r>
      <w:r>
        <w:rPr>
          <w:rFonts w:hint="eastAsia" w:ascii="仿宋" w:hAnsi="仿宋" w:eastAsia="仿宋"/>
          <w:color w:val="auto"/>
          <w:sz w:val="24"/>
          <w:szCs w:val="24"/>
          <w:shd w:val="clear" w:color="auto" w:fill="auto"/>
          <w:lang w:eastAsia="zh-CN"/>
        </w:rPr>
        <w:t>.投标方</w:t>
      </w:r>
      <w:r>
        <w:rPr>
          <w:rFonts w:hint="eastAsia" w:ascii="仿宋" w:hAnsi="仿宋" w:eastAsia="仿宋"/>
          <w:color w:val="auto"/>
          <w:sz w:val="24"/>
          <w:szCs w:val="24"/>
          <w:shd w:val="clear" w:color="auto" w:fill="auto"/>
        </w:rPr>
        <w:t>超出经营范围的或不具备采购文件规定的资格要求的；</w:t>
      </w:r>
    </w:p>
    <w:p w14:paraId="6460A10E">
      <w:pPr>
        <w:snapToGrid w:val="0"/>
        <w:spacing w:line="360" w:lineRule="auto"/>
        <w:ind w:firstLine="465"/>
        <w:rPr>
          <w:rFonts w:hint="eastAsia" w:ascii="仿宋" w:hAnsi="仿宋" w:eastAsia="仿宋"/>
          <w:color w:val="auto"/>
          <w:sz w:val="24"/>
          <w:szCs w:val="24"/>
          <w:shd w:val="clear" w:color="auto" w:fill="auto"/>
        </w:rPr>
      </w:pPr>
      <w:r>
        <w:rPr>
          <w:rFonts w:hint="eastAsia" w:ascii="仿宋" w:hAnsi="仿宋" w:eastAsia="仿宋"/>
          <w:color w:val="auto"/>
          <w:sz w:val="24"/>
          <w:szCs w:val="24"/>
          <w:shd w:val="clear" w:color="auto" w:fill="auto"/>
          <w:lang w:val="en-US" w:eastAsia="zh-CN"/>
        </w:rPr>
        <w:t>4.响应</w:t>
      </w:r>
      <w:r>
        <w:rPr>
          <w:rFonts w:hint="eastAsia" w:ascii="仿宋" w:hAnsi="仿宋" w:eastAsia="仿宋"/>
          <w:color w:val="auto"/>
          <w:sz w:val="24"/>
          <w:szCs w:val="24"/>
          <w:shd w:val="clear" w:color="auto" w:fill="auto"/>
        </w:rPr>
        <w:t>文件出现多个方案或报价的；</w:t>
      </w:r>
    </w:p>
    <w:p w14:paraId="253D9F05">
      <w:pPr>
        <w:snapToGrid w:val="0"/>
        <w:spacing w:line="360" w:lineRule="auto"/>
        <w:ind w:firstLine="465"/>
        <w:rPr>
          <w:rFonts w:hint="eastAsia" w:ascii="仿宋" w:hAnsi="仿宋" w:eastAsia="仿宋"/>
          <w:color w:val="auto"/>
          <w:sz w:val="24"/>
          <w:szCs w:val="24"/>
          <w:shd w:val="clear" w:color="auto" w:fill="auto"/>
        </w:rPr>
      </w:pPr>
      <w:r>
        <w:rPr>
          <w:rFonts w:hint="eastAsia" w:ascii="仿宋" w:hAnsi="仿宋" w:eastAsia="仿宋"/>
          <w:color w:val="auto"/>
          <w:sz w:val="24"/>
          <w:szCs w:val="24"/>
          <w:shd w:val="clear" w:color="auto" w:fill="auto"/>
          <w:lang w:val="en-US" w:eastAsia="zh-CN"/>
        </w:rPr>
        <w:t>5.</w:t>
      </w:r>
      <w:r>
        <w:rPr>
          <w:rFonts w:hint="eastAsia" w:ascii="仿宋" w:hAnsi="仿宋" w:eastAsia="仿宋"/>
          <w:color w:val="auto"/>
          <w:sz w:val="24"/>
          <w:szCs w:val="24"/>
          <w:shd w:val="clear" w:color="auto" w:fill="auto"/>
        </w:rPr>
        <w:t>未提供符合要求的法定代表人授权委托书的；</w:t>
      </w:r>
    </w:p>
    <w:p w14:paraId="02151B72">
      <w:pPr>
        <w:snapToGrid w:val="0"/>
        <w:spacing w:line="360" w:lineRule="auto"/>
        <w:ind w:firstLine="465"/>
        <w:rPr>
          <w:rFonts w:hint="eastAsia" w:ascii="仿宋" w:hAnsi="仿宋" w:eastAsia="仿宋"/>
          <w:color w:val="auto"/>
          <w:sz w:val="24"/>
          <w:szCs w:val="24"/>
          <w:shd w:val="clear" w:color="auto" w:fill="auto"/>
        </w:rPr>
      </w:pPr>
      <w:r>
        <w:rPr>
          <w:rFonts w:hint="eastAsia" w:ascii="仿宋" w:hAnsi="仿宋" w:eastAsia="仿宋"/>
          <w:color w:val="auto"/>
          <w:sz w:val="24"/>
          <w:szCs w:val="24"/>
          <w:shd w:val="clear" w:color="auto" w:fill="auto"/>
          <w:lang w:val="en-US" w:eastAsia="zh-CN"/>
        </w:rPr>
        <w:t>6.</w:t>
      </w:r>
      <w:r>
        <w:rPr>
          <w:rFonts w:hint="eastAsia" w:ascii="仿宋" w:hAnsi="仿宋" w:eastAsia="仿宋"/>
          <w:color w:val="auto"/>
          <w:sz w:val="24"/>
          <w:szCs w:val="24"/>
          <w:shd w:val="clear" w:color="auto" w:fill="auto"/>
        </w:rPr>
        <w:t>未按采购文件要求提供必要有效证明文件或提供了虚假文件的；</w:t>
      </w:r>
    </w:p>
    <w:p w14:paraId="23697A86">
      <w:pPr>
        <w:snapToGrid w:val="0"/>
        <w:spacing w:line="360" w:lineRule="auto"/>
        <w:ind w:firstLine="465"/>
        <w:rPr>
          <w:rFonts w:hint="eastAsia" w:ascii="仿宋" w:hAnsi="仿宋" w:eastAsia="仿宋"/>
          <w:color w:val="auto"/>
          <w:sz w:val="24"/>
          <w:szCs w:val="24"/>
          <w:shd w:val="clear" w:color="auto" w:fill="auto"/>
        </w:rPr>
      </w:pPr>
      <w:r>
        <w:rPr>
          <w:rFonts w:hint="eastAsia" w:ascii="仿宋" w:hAnsi="仿宋" w:eastAsia="仿宋"/>
          <w:color w:val="auto"/>
          <w:sz w:val="24"/>
          <w:szCs w:val="24"/>
          <w:shd w:val="clear" w:color="auto" w:fill="auto"/>
          <w:lang w:val="en-US" w:eastAsia="zh-CN"/>
        </w:rPr>
        <w:t>7.响应</w:t>
      </w:r>
      <w:r>
        <w:rPr>
          <w:rFonts w:hint="eastAsia" w:ascii="仿宋" w:hAnsi="仿宋" w:eastAsia="仿宋"/>
          <w:color w:val="auto"/>
          <w:sz w:val="24"/>
          <w:szCs w:val="24"/>
          <w:shd w:val="clear" w:color="auto" w:fill="auto"/>
        </w:rPr>
        <w:t>文件附有</w:t>
      </w:r>
      <w:r>
        <w:rPr>
          <w:rFonts w:hint="eastAsia" w:ascii="仿宋" w:hAnsi="仿宋" w:eastAsia="仿宋"/>
          <w:color w:val="auto"/>
          <w:sz w:val="24"/>
          <w:szCs w:val="24"/>
          <w:shd w:val="clear" w:color="auto" w:fill="auto"/>
          <w:lang w:eastAsia="zh-CN"/>
        </w:rPr>
        <w:t>招标方</w:t>
      </w:r>
      <w:r>
        <w:rPr>
          <w:rFonts w:hint="eastAsia" w:ascii="仿宋" w:hAnsi="仿宋" w:eastAsia="仿宋"/>
          <w:color w:val="auto"/>
          <w:sz w:val="24"/>
          <w:szCs w:val="24"/>
          <w:shd w:val="clear" w:color="auto" w:fill="auto"/>
        </w:rPr>
        <w:t>不能接受的条件;</w:t>
      </w:r>
    </w:p>
    <w:p w14:paraId="2C32E6AC">
      <w:pPr>
        <w:snapToGrid w:val="0"/>
        <w:spacing w:line="360" w:lineRule="auto"/>
        <w:ind w:firstLine="465"/>
        <w:rPr>
          <w:rFonts w:hint="eastAsia" w:ascii="仿宋" w:hAnsi="仿宋" w:eastAsia="仿宋"/>
          <w:color w:val="auto"/>
          <w:sz w:val="24"/>
          <w:szCs w:val="24"/>
          <w:shd w:val="clear" w:color="auto" w:fill="auto"/>
        </w:rPr>
      </w:pPr>
      <w:r>
        <w:rPr>
          <w:rFonts w:hint="eastAsia" w:ascii="仿宋" w:hAnsi="仿宋" w:eastAsia="仿宋"/>
          <w:color w:val="auto"/>
          <w:sz w:val="24"/>
          <w:szCs w:val="24"/>
          <w:shd w:val="clear" w:color="auto" w:fill="auto"/>
          <w:lang w:val="en-US" w:eastAsia="zh-CN"/>
        </w:rPr>
        <w:t>8.响应</w:t>
      </w:r>
      <w:r>
        <w:rPr>
          <w:rFonts w:hint="eastAsia" w:ascii="仿宋" w:hAnsi="仿宋" w:eastAsia="仿宋"/>
          <w:color w:val="auto"/>
          <w:sz w:val="24"/>
          <w:szCs w:val="24"/>
          <w:shd w:val="clear" w:color="auto" w:fill="auto"/>
        </w:rPr>
        <w:t>文件未在平台上传的；</w:t>
      </w:r>
    </w:p>
    <w:p w14:paraId="4CF387B2">
      <w:pPr>
        <w:snapToGrid w:val="0"/>
        <w:spacing w:line="360" w:lineRule="auto"/>
        <w:ind w:firstLine="465"/>
        <w:rPr>
          <w:rFonts w:hint="default" w:eastAsia="仿宋"/>
          <w:color w:val="auto"/>
          <w:shd w:val="clear" w:color="auto" w:fill="auto"/>
          <w:lang w:val="en-US" w:eastAsia="zh-CN"/>
        </w:rPr>
      </w:pPr>
      <w:r>
        <w:rPr>
          <w:rFonts w:hint="eastAsia" w:ascii="仿宋" w:hAnsi="仿宋" w:eastAsia="仿宋"/>
          <w:color w:val="auto"/>
          <w:sz w:val="24"/>
          <w:szCs w:val="24"/>
          <w:shd w:val="clear" w:color="auto" w:fill="auto"/>
          <w:lang w:val="en-US" w:eastAsia="zh-CN"/>
        </w:rPr>
        <w:t>9.响应</w:t>
      </w:r>
      <w:r>
        <w:rPr>
          <w:rFonts w:hint="eastAsia" w:ascii="仿宋" w:hAnsi="仿宋" w:eastAsia="仿宋"/>
          <w:color w:val="auto"/>
          <w:sz w:val="24"/>
          <w:szCs w:val="24"/>
          <w:shd w:val="clear" w:color="auto" w:fill="auto"/>
        </w:rPr>
        <w:t>文件缺少</w:t>
      </w:r>
      <w:r>
        <w:rPr>
          <w:rFonts w:hint="eastAsia" w:ascii="仿宋" w:hAnsi="仿宋" w:eastAsia="仿宋"/>
          <w:color w:val="auto"/>
          <w:sz w:val="24"/>
          <w:szCs w:val="24"/>
          <w:shd w:val="clear" w:color="auto" w:fill="auto"/>
          <w:lang w:val="en-US" w:eastAsia="zh-CN"/>
        </w:rPr>
        <w:t>采购</w:t>
      </w:r>
      <w:r>
        <w:rPr>
          <w:rFonts w:hint="eastAsia" w:ascii="仿宋" w:hAnsi="仿宋" w:eastAsia="仿宋"/>
          <w:color w:val="auto"/>
          <w:sz w:val="24"/>
          <w:szCs w:val="24"/>
          <w:shd w:val="clear" w:color="auto" w:fill="auto"/>
        </w:rPr>
        <w:t>文件所列要件或者投标要件达不到本采购文件要求的；</w:t>
      </w:r>
    </w:p>
    <w:p w14:paraId="15947EE7">
      <w:pPr>
        <w:pStyle w:val="6"/>
        <w:spacing w:before="0" w:after="0" w:line="360" w:lineRule="auto"/>
        <w:rPr>
          <w:rFonts w:ascii="仿宋" w:hAnsi="仿宋" w:eastAsia="仿宋"/>
          <w:color w:val="auto"/>
          <w:sz w:val="24"/>
          <w:szCs w:val="24"/>
          <w:shd w:val="clear" w:color="auto" w:fill="auto"/>
        </w:rPr>
      </w:pPr>
      <w:bookmarkStart w:id="67" w:name="_Toc24810"/>
      <w:bookmarkStart w:id="68" w:name="_Toc18788"/>
      <w:r>
        <w:rPr>
          <w:rFonts w:hint="eastAsia" w:ascii="仿宋" w:hAnsi="仿宋" w:eastAsia="仿宋"/>
          <w:color w:val="auto"/>
          <w:sz w:val="24"/>
          <w:szCs w:val="24"/>
          <w:shd w:val="clear" w:color="auto" w:fill="auto"/>
          <w:lang w:eastAsia="zh-CN"/>
        </w:rPr>
        <w:t>三、</w:t>
      </w:r>
      <w:bookmarkEnd w:id="65"/>
      <w:bookmarkEnd w:id="66"/>
      <w:r>
        <w:rPr>
          <w:rFonts w:hint="eastAsia" w:ascii="仿宋" w:hAnsi="仿宋" w:eastAsia="仿宋"/>
          <w:color w:val="auto"/>
          <w:sz w:val="24"/>
          <w:szCs w:val="24"/>
          <w:shd w:val="clear" w:color="auto" w:fill="auto"/>
        </w:rPr>
        <w:t>采购终止</w:t>
      </w:r>
      <w:bookmarkEnd w:id="67"/>
      <w:bookmarkEnd w:id="68"/>
    </w:p>
    <w:p w14:paraId="2CDAB02B">
      <w:pPr>
        <w:snapToGrid w:val="0"/>
        <w:spacing w:line="360" w:lineRule="auto"/>
        <w:ind w:firstLine="465"/>
        <w:rPr>
          <w:rFonts w:ascii="仿宋" w:hAnsi="仿宋" w:eastAsia="仿宋"/>
          <w:color w:val="auto"/>
          <w:sz w:val="24"/>
          <w:szCs w:val="24"/>
          <w:shd w:val="clear" w:color="auto" w:fill="auto"/>
        </w:rPr>
      </w:pPr>
      <w:r>
        <w:rPr>
          <w:rFonts w:hint="eastAsia" w:ascii="仿宋" w:hAnsi="仿宋" w:eastAsia="仿宋"/>
          <w:color w:val="auto"/>
          <w:sz w:val="24"/>
          <w:szCs w:val="24"/>
          <w:shd w:val="clear" w:color="auto" w:fill="auto"/>
        </w:rPr>
        <w:t>出现下列情形之一的，</w:t>
      </w:r>
      <w:r>
        <w:rPr>
          <w:rFonts w:hint="eastAsia" w:ascii="仿宋" w:hAnsi="仿宋" w:eastAsia="仿宋"/>
          <w:color w:val="auto"/>
          <w:sz w:val="24"/>
          <w:szCs w:val="24"/>
          <w:shd w:val="clear" w:color="auto" w:fill="auto"/>
          <w:lang w:eastAsia="zh-CN"/>
        </w:rPr>
        <w:t>招标方</w:t>
      </w:r>
      <w:r>
        <w:rPr>
          <w:rFonts w:hint="eastAsia" w:ascii="仿宋" w:hAnsi="仿宋" w:eastAsia="仿宋"/>
          <w:color w:val="auto"/>
          <w:sz w:val="24"/>
          <w:szCs w:val="24"/>
          <w:shd w:val="clear" w:color="auto" w:fill="auto"/>
        </w:rPr>
        <w:t>或者采购代理机构应当终止</w:t>
      </w:r>
      <w:r>
        <w:rPr>
          <w:rFonts w:hint="eastAsia" w:ascii="仿宋" w:hAnsi="仿宋" w:eastAsia="仿宋"/>
          <w:color w:val="auto"/>
          <w:sz w:val="24"/>
          <w:szCs w:val="24"/>
          <w:shd w:val="clear" w:color="auto" w:fill="auto"/>
          <w:lang w:eastAsia="zh-CN"/>
        </w:rPr>
        <w:t>询价</w:t>
      </w:r>
      <w:r>
        <w:rPr>
          <w:rFonts w:hint="eastAsia" w:ascii="仿宋" w:hAnsi="仿宋" w:eastAsia="仿宋"/>
          <w:color w:val="auto"/>
          <w:sz w:val="24"/>
          <w:szCs w:val="24"/>
          <w:shd w:val="clear" w:color="auto" w:fill="auto"/>
        </w:rPr>
        <w:t>活动，发布项目终止公告并说明原因，重新开展采购活动：</w:t>
      </w:r>
    </w:p>
    <w:p w14:paraId="2CE80759">
      <w:pPr>
        <w:snapToGrid w:val="0"/>
        <w:spacing w:line="360" w:lineRule="auto"/>
        <w:ind w:firstLine="465"/>
        <w:rPr>
          <w:rFonts w:ascii="仿宋" w:hAnsi="仿宋" w:eastAsia="仿宋"/>
          <w:color w:val="auto"/>
          <w:sz w:val="24"/>
          <w:szCs w:val="24"/>
          <w:shd w:val="clear" w:color="auto" w:fill="auto"/>
        </w:rPr>
      </w:pPr>
      <w:r>
        <w:rPr>
          <w:rFonts w:hint="eastAsia" w:ascii="仿宋" w:hAnsi="仿宋" w:eastAsia="仿宋"/>
          <w:color w:val="auto"/>
          <w:sz w:val="24"/>
          <w:szCs w:val="24"/>
          <w:shd w:val="clear" w:color="auto" w:fill="auto"/>
        </w:rPr>
        <w:t>（一）因情况变化，不再符合规定的</w:t>
      </w:r>
      <w:r>
        <w:rPr>
          <w:rFonts w:hint="eastAsia" w:ascii="仿宋" w:hAnsi="仿宋" w:eastAsia="仿宋"/>
          <w:color w:val="auto"/>
          <w:sz w:val="24"/>
          <w:szCs w:val="24"/>
          <w:shd w:val="clear" w:color="auto" w:fill="auto"/>
          <w:lang w:eastAsia="zh-CN"/>
        </w:rPr>
        <w:t>询价</w:t>
      </w:r>
      <w:r>
        <w:rPr>
          <w:rFonts w:hint="eastAsia" w:ascii="仿宋" w:hAnsi="仿宋" w:eastAsia="仿宋"/>
          <w:color w:val="auto"/>
          <w:sz w:val="24"/>
          <w:szCs w:val="24"/>
          <w:shd w:val="clear" w:color="auto" w:fill="auto"/>
        </w:rPr>
        <w:t>采购方式适用情形的。</w:t>
      </w:r>
    </w:p>
    <w:p w14:paraId="723B2A70">
      <w:pPr>
        <w:snapToGrid w:val="0"/>
        <w:spacing w:line="360" w:lineRule="auto"/>
        <w:ind w:firstLine="465"/>
        <w:rPr>
          <w:rFonts w:ascii="仿宋" w:hAnsi="仿宋" w:eastAsia="仿宋"/>
          <w:color w:val="auto"/>
          <w:sz w:val="24"/>
          <w:szCs w:val="24"/>
          <w:shd w:val="clear" w:color="auto" w:fill="auto"/>
        </w:rPr>
      </w:pPr>
      <w:r>
        <w:rPr>
          <w:rFonts w:hint="eastAsia" w:ascii="仿宋" w:hAnsi="仿宋" w:eastAsia="仿宋"/>
          <w:color w:val="auto"/>
          <w:sz w:val="24"/>
          <w:szCs w:val="24"/>
          <w:shd w:val="clear" w:color="auto" w:fill="auto"/>
        </w:rPr>
        <w:t>（二）出现影响采购公正的违法</w:t>
      </w:r>
      <w:r>
        <w:rPr>
          <w:rFonts w:hint="eastAsia" w:ascii="仿宋" w:hAnsi="仿宋" w:eastAsia="仿宋"/>
          <w:color w:val="auto"/>
          <w:sz w:val="24"/>
          <w:szCs w:val="24"/>
          <w:shd w:val="clear" w:color="auto" w:fill="auto"/>
          <w:lang w:eastAsia="zh-CN"/>
        </w:rPr>
        <w:t>、</w:t>
      </w:r>
      <w:r>
        <w:rPr>
          <w:rFonts w:hint="eastAsia" w:ascii="仿宋" w:hAnsi="仿宋" w:eastAsia="仿宋"/>
          <w:color w:val="auto"/>
          <w:sz w:val="24"/>
          <w:szCs w:val="24"/>
          <w:shd w:val="clear" w:color="auto" w:fill="auto"/>
        </w:rPr>
        <w:t>违规行为的。</w:t>
      </w:r>
    </w:p>
    <w:p w14:paraId="15B894D2">
      <w:pPr>
        <w:snapToGrid w:val="0"/>
        <w:spacing w:line="360" w:lineRule="auto"/>
        <w:ind w:firstLine="465"/>
        <w:rPr>
          <w:color w:val="auto"/>
          <w:shd w:val="clear" w:color="auto" w:fill="auto"/>
        </w:rPr>
      </w:pPr>
      <w:r>
        <w:rPr>
          <w:rFonts w:hint="eastAsia" w:ascii="仿宋" w:hAnsi="仿宋" w:eastAsia="仿宋"/>
          <w:color w:val="auto"/>
          <w:sz w:val="24"/>
          <w:szCs w:val="24"/>
          <w:shd w:val="clear" w:color="auto" w:fill="auto"/>
        </w:rPr>
        <w:t>（三）所有</w:t>
      </w:r>
      <w:r>
        <w:rPr>
          <w:rFonts w:hint="eastAsia" w:ascii="仿宋" w:hAnsi="仿宋" w:eastAsia="仿宋"/>
          <w:color w:val="auto"/>
          <w:sz w:val="24"/>
          <w:szCs w:val="24"/>
          <w:shd w:val="clear" w:color="auto" w:fill="auto"/>
          <w:lang w:eastAsia="zh-CN"/>
        </w:rPr>
        <w:t>投标方</w:t>
      </w:r>
      <w:r>
        <w:rPr>
          <w:rFonts w:hint="eastAsia" w:ascii="仿宋" w:hAnsi="仿宋" w:eastAsia="仿宋"/>
          <w:color w:val="auto"/>
          <w:sz w:val="24"/>
          <w:szCs w:val="24"/>
          <w:shd w:val="clear" w:color="auto" w:fill="auto"/>
        </w:rPr>
        <w:t>都未通过资格性审查的，终止本次采购活动，并发布终止采购活动公告</w:t>
      </w:r>
      <w:bookmarkStart w:id="69" w:name="_Toc102227313"/>
      <w:r>
        <w:rPr>
          <w:rFonts w:hint="eastAsia" w:ascii="仿宋" w:hAnsi="仿宋" w:eastAsia="仿宋"/>
          <w:color w:val="auto"/>
          <w:sz w:val="24"/>
          <w:szCs w:val="24"/>
          <w:shd w:val="clear" w:color="auto" w:fill="auto"/>
        </w:rPr>
        <w:t>。</w:t>
      </w:r>
    </w:p>
    <w:p w14:paraId="1EC080C2">
      <w:pPr>
        <w:pStyle w:val="5"/>
        <w:spacing w:line="360" w:lineRule="auto"/>
        <w:jc w:val="center"/>
        <w:rPr>
          <w:rFonts w:ascii="仿宋" w:hAnsi="仿宋" w:eastAsia="仿宋"/>
          <w:b/>
          <w:bCs/>
          <w:color w:val="auto"/>
          <w:szCs w:val="30"/>
          <w:shd w:val="clear" w:color="auto" w:fill="auto"/>
        </w:rPr>
      </w:pPr>
      <w:r>
        <w:rPr>
          <w:rFonts w:hint="eastAsia" w:ascii="仿宋" w:hAnsi="仿宋" w:eastAsia="仿宋"/>
          <w:b w:val="0"/>
          <w:color w:val="auto"/>
          <w:sz w:val="36"/>
          <w:szCs w:val="30"/>
          <w:shd w:val="clear" w:color="auto" w:fill="auto"/>
        </w:rPr>
        <w:br w:type="page"/>
      </w:r>
      <w:bookmarkStart w:id="70" w:name="_Toc10384"/>
      <w:bookmarkStart w:id="71" w:name="_Toc21054"/>
      <w:r>
        <w:rPr>
          <w:rFonts w:hint="eastAsia" w:ascii="仿宋" w:hAnsi="仿宋" w:eastAsia="仿宋"/>
          <w:b/>
          <w:bCs/>
          <w:color w:val="auto"/>
          <w:sz w:val="36"/>
          <w:szCs w:val="30"/>
          <w:shd w:val="clear" w:color="auto" w:fill="auto"/>
        </w:rPr>
        <w:t xml:space="preserve">第五篇  </w:t>
      </w:r>
      <w:r>
        <w:rPr>
          <w:rFonts w:hint="eastAsia" w:ascii="仿宋" w:hAnsi="仿宋" w:eastAsia="仿宋"/>
          <w:b/>
          <w:bCs/>
          <w:color w:val="auto"/>
          <w:sz w:val="36"/>
          <w:szCs w:val="30"/>
          <w:shd w:val="clear" w:color="auto" w:fill="auto"/>
          <w:lang w:eastAsia="zh-CN"/>
        </w:rPr>
        <w:t>投标方</w:t>
      </w:r>
      <w:r>
        <w:rPr>
          <w:rFonts w:hint="eastAsia" w:ascii="仿宋" w:hAnsi="仿宋" w:eastAsia="仿宋"/>
          <w:b/>
          <w:bCs/>
          <w:color w:val="auto"/>
          <w:sz w:val="36"/>
          <w:szCs w:val="30"/>
          <w:shd w:val="clear" w:color="auto" w:fill="auto"/>
        </w:rPr>
        <w:t>须知</w:t>
      </w:r>
      <w:bookmarkEnd w:id="69"/>
      <w:bookmarkEnd w:id="70"/>
      <w:bookmarkEnd w:id="71"/>
    </w:p>
    <w:p w14:paraId="1D900595">
      <w:pPr>
        <w:pStyle w:val="6"/>
        <w:spacing w:before="0" w:after="0" w:line="360" w:lineRule="auto"/>
        <w:rPr>
          <w:rFonts w:ascii="仿宋" w:hAnsi="仿宋" w:eastAsia="仿宋"/>
          <w:color w:val="auto"/>
          <w:sz w:val="24"/>
          <w:szCs w:val="24"/>
          <w:shd w:val="clear" w:color="auto" w:fill="auto"/>
        </w:rPr>
      </w:pPr>
      <w:bookmarkStart w:id="72" w:name="_Toc342913389"/>
      <w:bookmarkStart w:id="73" w:name="_Toc22156"/>
      <w:bookmarkStart w:id="74" w:name="_Toc18927"/>
      <w:r>
        <w:rPr>
          <w:rFonts w:hint="eastAsia" w:ascii="仿宋" w:hAnsi="仿宋" w:eastAsia="仿宋"/>
          <w:color w:val="auto"/>
          <w:sz w:val="24"/>
          <w:szCs w:val="24"/>
          <w:shd w:val="clear" w:color="auto" w:fill="auto"/>
          <w:lang w:eastAsia="zh-CN"/>
        </w:rPr>
        <w:t>一、询价</w:t>
      </w:r>
      <w:r>
        <w:rPr>
          <w:rFonts w:hint="eastAsia" w:ascii="仿宋" w:hAnsi="仿宋" w:eastAsia="仿宋"/>
          <w:color w:val="auto"/>
          <w:sz w:val="24"/>
          <w:szCs w:val="24"/>
          <w:shd w:val="clear" w:color="auto" w:fill="auto"/>
        </w:rPr>
        <w:t>费用</w:t>
      </w:r>
      <w:bookmarkEnd w:id="72"/>
      <w:bookmarkEnd w:id="73"/>
      <w:bookmarkEnd w:id="74"/>
    </w:p>
    <w:p w14:paraId="3356C3A8">
      <w:pPr>
        <w:pStyle w:val="264"/>
        <w:spacing w:line="360" w:lineRule="auto"/>
        <w:ind w:firstLine="480" w:firstLineChars="200"/>
        <w:rPr>
          <w:rFonts w:ascii="仿宋" w:hAnsi="仿宋" w:eastAsia="仿宋"/>
          <w:color w:val="auto"/>
          <w:sz w:val="24"/>
          <w:szCs w:val="24"/>
          <w:shd w:val="clear" w:color="auto" w:fill="auto"/>
        </w:rPr>
      </w:pPr>
      <w:r>
        <w:rPr>
          <w:rFonts w:hint="eastAsia" w:ascii="仿宋" w:hAnsi="仿宋" w:eastAsia="仿宋"/>
          <w:color w:val="auto"/>
          <w:sz w:val="24"/>
          <w:szCs w:val="24"/>
          <w:shd w:val="clear" w:color="auto" w:fill="auto"/>
        </w:rPr>
        <w:t>参与</w:t>
      </w:r>
      <w:r>
        <w:rPr>
          <w:rFonts w:hint="eastAsia" w:ascii="仿宋" w:hAnsi="仿宋" w:eastAsia="仿宋"/>
          <w:color w:val="auto"/>
          <w:sz w:val="24"/>
          <w:szCs w:val="24"/>
          <w:shd w:val="clear" w:color="auto" w:fill="auto"/>
          <w:lang w:eastAsia="zh-CN"/>
        </w:rPr>
        <w:t>询价</w:t>
      </w:r>
      <w:r>
        <w:rPr>
          <w:rFonts w:hint="eastAsia" w:ascii="仿宋" w:hAnsi="仿宋" w:eastAsia="仿宋"/>
          <w:color w:val="auto"/>
          <w:sz w:val="24"/>
          <w:szCs w:val="24"/>
          <w:shd w:val="clear" w:color="auto" w:fill="auto"/>
        </w:rPr>
        <w:t>的</w:t>
      </w:r>
      <w:r>
        <w:rPr>
          <w:rFonts w:hint="eastAsia" w:ascii="仿宋" w:hAnsi="仿宋" w:eastAsia="仿宋"/>
          <w:color w:val="auto"/>
          <w:sz w:val="24"/>
          <w:szCs w:val="24"/>
          <w:shd w:val="clear" w:color="auto" w:fill="auto"/>
          <w:lang w:eastAsia="zh-CN"/>
        </w:rPr>
        <w:t>投标方</w:t>
      </w:r>
      <w:r>
        <w:rPr>
          <w:rFonts w:hint="eastAsia" w:ascii="仿宋" w:hAnsi="仿宋" w:eastAsia="仿宋"/>
          <w:color w:val="auto"/>
          <w:sz w:val="24"/>
          <w:szCs w:val="24"/>
          <w:shd w:val="clear" w:color="auto" w:fill="auto"/>
        </w:rPr>
        <w:t>应承担其编制响应文件与递交响应文件所涉及的一切费用。</w:t>
      </w:r>
    </w:p>
    <w:p w14:paraId="2D274A72">
      <w:pPr>
        <w:pStyle w:val="6"/>
        <w:tabs>
          <w:tab w:val="left" w:pos="2640"/>
        </w:tabs>
        <w:spacing w:before="0" w:after="0" w:line="360" w:lineRule="auto"/>
        <w:rPr>
          <w:rFonts w:ascii="仿宋" w:hAnsi="仿宋" w:eastAsia="仿宋"/>
          <w:color w:val="auto"/>
          <w:sz w:val="24"/>
          <w:szCs w:val="24"/>
          <w:shd w:val="clear" w:color="auto" w:fill="auto"/>
        </w:rPr>
      </w:pPr>
      <w:bookmarkStart w:id="75" w:name="_Toc25299"/>
      <w:bookmarkStart w:id="76" w:name="_Toc342913391"/>
      <w:bookmarkStart w:id="77" w:name="_Toc23428"/>
      <w:r>
        <w:rPr>
          <w:rFonts w:hint="eastAsia" w:ascii="仿宋" w:hAnsi="仿宋" w:eastAsia="仿宋"/>
          <w:color w:val="auto"/>
          <w:sz w:val="24"/>
          <w:szCs w:val="24"/>
          <w:shd w:val="clear" w:color="auto" w:fill="auto"/>
          <w:lang w:eastAsia="zh-CN"/>
        </w:rPr>
        <w:t>二、询价</w:t>
      </w:r>
      <w:r>
        <w:rPr>
          <w:rFonts w:hint="eastAsia" w:ascii="仿宋" w:hAnsi="仿宋" w:eastAsia="仿宋"/>
          <w:color w:val="auto"/>
          <w:sz w:val="24"/>
          <w:szCs w:val="24"/>
          <w:shd w:val="clear" w:color="auto" w:fill="auto"/>
        </w:rPr>
        <w:t>文件</w:t>
      </w:r>
      <w:bookmarkEnd w:id="75"/>
      <w:bookmarkEnd w:id="76"/>
      <w:bookmarkEnd w:id="77"/>
    </w:p>
    <w:p w14:paraId="69ADCD79">
      <w:pPr>
        <w:snapToGrid w:val="0"/>
        <w:spacing w:line="360" w:lineRule="auto"/>
        <w:ind w:firstLine="480" w:firstLineChars="200"/>
        <w:rPr>
          <w:rFonts w:ascii="仿宋" w:hAnsi="仿宋" w:eastAsia="仿宋"/>
          <w:color w:val="auto"/>
          <w:sz w:val="24"/>
          <w:szCs w:val="24"/>
          <w:shd w:val="clear" w:color="auto" w:fill="auto"/>
        </w:rPr>
      </w:pPr>
      <w:r>
        <w:rPr>
          <w:rFonts w:hint="eastAsia" w:ascii="仿宋" w:hAnsi="仿宋" w:eastAsia="仿宋"/>
          <w:color w:val="auto"/>
          <w:sz w:val="24"/>
          <w:szCs w:val="24"/>
          <w:shd w:val="clear" w:color="auto" w:fill="auto"/>
        </w:rPr>
        <w:t>（一）</w:t>
      </w:r>
      <w:r>
        <w:rPr>
          <w:rFonts w:hint="eastAsia" w:ascii="仿宋" w:hAnsi="仿宋" w:eastAsia="仿宋"/>
          <w:color w:val="auto"/>
          <w:sz w:val="24"/>
          <w:szCs w:val="24"/>
          <w:shd w:val="clear" w:color="auto" w:fill="auto"/>
          <w:lang w:eastAsia="zh-CN"/>
        </w:rPr>
        <w:t>询价</w:t>
      </w:r>
      <w:r>
        <w:rPr>
          <w:rFonts w:hint="eastAsia" w:ascii="仿宋" w:hAnsi="仿宋" w:eastAsia="仿宋"/>
          <w:color w:val="auto"/>
          <w:sz w:val="24"/>
          <w:szCs w:val="24"/>
          <w:shd w:val="clear" w:color="auto" w:fill="auto"/>
        </w:rPr>
        <w:t>文件由采购</w:t>
      </w:r>
      <w:r>
        <w:rPr>
          <w:rFonts w:hint="eastAsia" w:ascii="仿宋" w:hAnsi="仿宋" w:eastAsia="仿宋"/>
          <w:color w:val="auto"/>
          <w:sz w:val="24"/>
          <w:szCs w:val="24"/>
          <w:shd w:val="clear" w:color="auto" w:fill="auto"/>
          <w:lang w:val="en-US" w:eastAsia="zh-CN"/>
        </w:rPr>
        <w:t>公告、</w:t>
      </w:r>
      <w:r>
        <w:rPr>
          <w:rFonts w:hint="eastAsia" w:ascii="仿宋" w:hAnsi="仿宋" w:eastAsia="仿宋"/>
          <w:color w:val="auto"/>
          <w:sz w:val="24"/>
          <w:szCs w:val="24"/>
          <w:shd w:val="clear" w:color="auto" w:fill="auto"/>
        </w:rPr>
        <w:t>采购项目技术需求</w:t>
      </w:r>
      <w:r>
        <w:rPr>
          <w:rFonts w:hint="eastAsia" w:ascii="仿宋" w:hAnsi="仿宋" w:eastAsia="仿宋"/>
          <w:color w:val="auto"/>
          <w:sz w:val="24"/>
          <w:szCs w:val="24"/>
          <w:shd w:val="clear" w:color="auto" w:fill="auto"/>
          <w:lang w:eastAsia="zh-CN"/>
        </w:rPr>
        <w:t>、</w:t>
      </w:r>
      <w:r>
        <w:rPr>
          <w:rFonts w:hint="eastAsia" w:ascii="仿宋" w:hAnsi="仿宋" w:eastAsia="仿宋"/>
          <w:color w:val="auto"/>
          <w:sz w:val="24"/>
          <w:szCs w:val="24"/>
          <w:shd w:val="clear" w:color="auto" w:fill="auto"/>
        </w:rPr>
        <w:t>采购项目商务需求</w:t>
      </w:r>
      <w:r>
        <w:rPr>
          <w:rFonts w:hint="eastAsia" w:ascii="仿宋" w:hAnsi="仿宋" w:eastAsia="仿宋"/>
          <w:color w:val="auto"/>
          <w:sz w:val="24"/>
          <w:szCs w:val="24"/>
          <w:shd w:val="clear" w:color="auto" w:fill="auto"/>
          <w:lang w:eastAsia="zh-CN"/>
        </w:rPr>
        <w:t>、</w:t>
      </w:r>
      <w:r>
        <w:rPr>
          <w:rFonts w:hint="eastAsia" w:ascii="仿宋" w:hAnsi="仿宋" w:eastAsia="仿宋"/>
          <w:color w:val="auto"/>
          <w:sz w:val="24"/>
          <w:szCs w:val="24"/>
          <w:shd w:val="clear" w:color="auto" w:fill="auto"/>
          <w:lang w:val="en-US" w:eastAsia="zh-CN"/>
        </w:rPr>
        <w:t>评标办法</w:t>
      </w:r>
      <w:r>
        <w:rPr>
          <w:rFonts w:hint="eastAsia" w:ascii="仿宋" w:hAnsi="仿宋" w:eastAsia="仿宋"/>
          <w:color w:val="auto"/>
          <w:sz w:val="24"/>
          <w:szCs w:val="24"/>
          <w:shd w:val="clear" w:color="auto" w:fill="auto"/>
          <w:lang w:eastAsia="zh-CN"/>
        </w:rPr>
        <w:t>、投标方</w:t>
      </w:r>
      <w:r>
        <w:rPr>
          <w:rFonts w:hint="eastAsia" w:ascii="仿宋" w:hAnsi="仿宋" w:eastAsia="仿宋"/>
          <w:color w:val="auto"/>
          <w:sz w:val="24"/>
          <w:szCs w:val="24"/>
          <w:shd w:val="clear" w:color="auto" w:fill="auto"/>
        </w:rPr>
        <w:t>须知</w:t>
      </w:r>
      <w:r>
        <w:rPr>
          <w:rFonts w:hint="eastAsia" w:ascii="仿宋" w:hAnsi="仿宋" w:eastAsia="仿宋"/>
          <w:b/>
          <w:color w:val="auto"/>
          <w:sz w:val="24"/>
          <w:szCs w:val="24"/>
          <w:shd w:val="clear" w:color="auto" w:fill="auto"/>
          <w:lang w:eastAsia="zh-CN"/>
        </w:rPr>
        <w:t>、</w:t>
      </w:r>
      <w:r>
        <w:rPr>
          <w:rFonts w:hint="eastAsia" w:ascii="仿宋" w:hAnsi="仿宋" w:eastAsia="仿宋"/>
          <w:color w:val="auto"/>
          <w:sz w:val="24"/>
          <w:szCs w:val="24"/>
          <w:shd w:val="clear" w:color="auto" w:fill="auto"/>
        </w:rPr>
        <w:t>合同主要条款和格式合同</w:t>
      </w:r>
      <w:r>
        <w:rPr>
          <w:rFonts w:hint="eastAsia" w:ascii="仿宋" w:hAnsi="仿宋" w:eastAsia="仿宋"/>
          <w:b/>
          <w:color w:val="auto"/>
          <w:sz w:val="24"/>
          <w:szCs w:val="24"/>
          <w:shd w:val="clear" w:color="auto" w:fill="auto"/>
          <w:lang w:eastAsia="zh-CN"/>
        </w:rPr>
        <w:t>、</w:t>
      </w:r>
      <w:r>
        <w:rPr>
          <w:rFonts w:hint="eastAsia" w:ascii="仿宋" w:hAnsi="仿宋" w:eastAsia="仿宋"/>
          <w:color w:val="auto"/>
          <w:sz w:val="24"/>
          <w:szCs w:val="24"/>
          <w:shd w:val="clear" w:color="auto" w:fill="auto"/>
        </w:rPr>
        <w:t>响应文件编制要求七部分组成。</w:t>
      </w:r>
    </w:p>
    <w:p w14:paraId="405D6A92">
      <w:pPr>
        <w:snapToGrid w:val="0"/>
        <w:spacing w:line="360" w:lineRule="auto"/>
        <w:ind w:firstLine="480" w:firstLineChars="200"/>
        <w:rPr>
          <w:rFonts w:ascii="仿宋" w:hAnsi="仿宋" w:eastAsia="仿宋"/>
          <w:color w:val="auto"/>
          <w:sz w:val="24"/>
          <w:szCs w:val="24"/>
          <w:shd w:val="clear" w:color="auto" w:fill="auto"/>
        </w:rPr>
      </w:pPr>
      <w:r>
        <w:rPr>
          <w:rFonts w:hint="eastAsia" w:ascii="仿宋" w:hAnsi="仿宋" w:eastAsia="仿宋"/>
          <w:color w:val="auto"/>
          <w:sz w:val="24"/>
          <w:szCs w:val="24"/>
          <w:shd w:val="clear" w:color="auto" w:fill="auto"/>
        </w:rPr>
        <w:t>（二）</w:t>
      </w:r>
      <w:r>
        <w:rPr>
          <w:rFonts w:hint="eastAsia" w:ascii="仿宋" w:hAnsi="仿宋" w:eastAsia="仿宋"/>
          <w:color w:val="auto"/>
          <w:sz w:val="24"/>
          <w:szCs w:val="24"/>
          <w:shd w:val="clear" w:color="auto" w:fill="auto"/>
          <w:lang w:eastAsia="zh-CN"/>
        </w:rPr>
        <w:t>招标方</w:t>
      </w:r>
      <w:r>
        <w:rPr>
          <w:rFonts w:hint="eastAsia" w:ascii="仿宋" w:hAnsi="仿宋" w:eastAsia="仿宋"/>
          <w:color w:val="auto"/>
          <w:sz w:val="24"/>
          <w:szCs w:val="24"/>
          <w:shd w:val="clear" w:color="auto" w:fill="auto"/>
        </w:rPr>
        <w:t>（或采购代理机构）所作的一切有效的书面通知</w:t>
      </w:r>
      <w:r>
        <w:rPr>
          <w:rFonts w:hint="eastAsia" w:ascii="仿宋" w:hAnsi="仿宋" w:eastAsia="仿宋"/>
          <w:color w:val="auto"/>
          <w:sz w:val="24"/>
          <w:szCs w:val="24"/>
          <w:shd w:val="clear" w:color="auto" w:fill="auto"/>
          <w:lang w:eastAsia="zh-CN"/>
        </w:rPr>
        <w:t>、</w:t>
      </w:r>
      <w:r>
        <w:rPr>
          <w:rFonts w:hint="eastAsia" w:ascii="仿宋" w:hAnsi="仿宋" w:eastAsia="仿宋"/>
          <w:color w:val="auto"/>
          <w:sz w:val="24"/>
          <w:szCs w:val="24"/>
          <w:shd w:val="clear" w:color="auto" w:fill="auto"/>
        </w:rPr>
        <w:t>修改及补充，都是</w:t>
      </w:r>
      <w:r>
        <w:rPr>
          <w:rFonts w:hint="eastAsia" w:ascii="仿宋" w:hAnsi="仿宋" w:eastAsia="仿宋"/>
          <w:color w:val="auto"/>
          <w:sz w:val="24"/>
          <w:szCs w:val="24"/>
          <w:shd w:val="clear" w:color="auto" w:fill="auto"/>
          <w:lang w:eastAsia="zh-CN"/>
        </w:rPr>
        <w:t>询价</w:t>
      </w:r>
      <w:r>
        <w:rPr>
          <w:rFonts w:hint="eastAsia" w:ascii="仿宋" w:hAnsi="仿宋" w:eastAsia="仿宋"/>
          <w:color w:val="auto"/>
          <w:sz w:val="24"/>
          <w:szCs w:val="24"/>
          <w:shd w:val="clear" w:color="auto" w:fill="auto"/>
        </w:rPr>
        <w:t>文件不可分割的部分。</w:t>
      </w:r>
    </w:p>
    <w:p w14:paraId="0B27D975">
      <w:pPr>
        <w:pStyle w:val="6"/>
        <w:spacing w:before="0" w:after="0" w:line="360" w:lineRule="auto"/>
        <w:rPr>
          <w:rFonts w:ascii="仿宋" w:hAnsi="仿宋" w:eastAsia="仿宋"/>
          <w:color w:val="auto"/>
          <w:sz w:val="24"/>
          <w:szCs w:val="24"/>
          <w:shd w:val="clear" w:color="auto" w:fill="auto"/>
        </w:rPr>
      </w:pPr>
      <w:bookmarkStart w:id="78" w:name="_Toc13364"/>
      <w:bookmarkStart w:id="79" w:name="_Toc1734"/>
      <w:bookmarkStart w:id="80" w:name="_Toc342913392"/>
      <w:bookmarkStart w:id="81" w:name="_Toc179714297"/>
      <w:bookmarkStart w:id="82" w:name="_Toc102227318"/>
      <w:r>
        <w:rPr>
          <w:rFonts w:hint="eastAsia" w:ascii="仿宋" w:hAnsi="仿宋" w:eastAsia="仿宋"/>
          <w:color w:val="auto"/>
          <w:sz w:val="24"/>
          <w:szCs w:val="24"/>
          <w:shd w:val="clear" w:color="auto" w:fill="auto"/>
          <w:lang w:eastAsia="zh-CN"/>
        </w:rPr>
        <w:t>三、询价</w:t>
      </w:r>
      <w:r>
        <w:rPr>
          <w:rFonts w:hint="eastAsia" w:ascii="仿宋" w:hAnsi="仿宋" w:eastAsia="仿宋"/>
          <w:color w:val="auto"/>
          <w:sz w:val="24"/>
          <w:szCs w:val="24"/>
          <w:shd w:val="clear" w:color="auto" w:fill="auto"/>
        </w:rPr>
        <w:t>要求</w:t>
      </w:r>
      <w:bookmarkEnd w:id="78"/>
      <w:bookmarkEnd w:id="79"/>
      <w:bookmarkEnd w:id="80"/>
      <w:bookmarkEnd w:id="81"/>
      <w:bookmarkEnd w:id="82"/>
    </w:p>
    <w:p w14:paraId="0C1583CE">
      <w:pPr>
        <w:spacing w:line="360" w:lineRule="auto"/>
        <w:ind w:firstLine="480" w:firstLineChars="200"/>
        <w:rPr>
          <w:rFonts w:hint="default" w:ascii="仿宋" w:hAnsi="仿宋" w:eastAsia="仿宋"/>
          <w:color w:val="auto"/>
          <w:sz w:val="24"/>
          <w:szCs w:val="24"/>
          <w:shd w:val="clear" w:color="auto" w:fill="auto"/>
          <w:lang w:val="en-US" w:eastAsia="zh-CN"/>
        </w:rPr>
      </w:pPr>
      <w:r>
        <w:rPr>
          <w:rFonts w:hint="eastAsia" w:ascii="仿宋" w:hAnsi="仿宋" w:eastAsia="仿宋"/>
          <w:color w:val="auto"/>
          <w:sz w:val="24"/>
          <w:szCs w:val="24"/>
          <w:shd w:val="clear" w:color="auto" w:fill="auto"/>
        </w:rPr>
        <w:t>（一）响应文件</w:t>
      </w:r>
      <w:r>
        <w:rPr>
          <w:rFonts w:hint="eastAsia" w:ascii="仿宋" w:hAnsi="仿宋" w:eastAsia="仿宋"/>
          <w:color w:val="auto"/>
          <w:sz w:val="24"/>
          <w:szCs w:val="24"/>
          <w:shd w:val="clear" w:color="auto" w:fill="auto"/>
          <w:lang w:val="en-US" w:eastAsia="zh-CN"/>
        </w:rPr>
        <w:t>编制要求</w:t>
      </w:r>
    </w:p>
    <w:p w14:paraId="677460E8">
      <w:pPr>
        <w:spacing w:line="360" w:lineRule="auto"/>
        <w:ind w:firstLine="480" w:firstLineChars="200"/>
        <w:rPr>
          <w:rFonts w:ascii="仿宋" w:hAnsi="仿宋" w:eastAsia="仿宋"/>
          <w:color w:val="auto"/>
          <w:sz w:val="24"/>
          <w:szCs w:val="24"/>
          <w:shd w:val="clear" w:color="auto" w:fill="auto"/>
        </w:rPr>
      </w:pPr>
      <w:r>
        <w:rPr>
          <w:rFonts w:hint="eastAsia" w:ascii="仿宋" w:hAnsi="仿宋" w:eastAsia="仿宋"/>
          <w:color w:val="auto"/>
          <w:sz w:val="24"/>
          <w:szCs w:val="24"/>
          <w:shd w:val="clear" w:color="auto" w:fill="auto"/>
          <w:lang w:val="en-US" w:eastAsia="zh-CN"/>
        </w:rPr>
        <w:t>1.</w:t>
      </w:r>
      <w:r>
        <w:rPr>
          <w:rFonts w:hint="eastAsia" w:ascii="仿宋" w:hAnsi="仿宋" w:eastAsia="仿宋"/>
          <w:color w:val="auto"/>
          <w:sz w:val="24"/>
          <w:szCs w:val="24"/>
          <w:shd w:val="clear" w:color="auto" w:fill="auto"/>
          <w:lang w:eastAsia="zh-CN"/>
        </w:rPr>
        <w:t>投标方</w:t>
      </w:r>
      <w:r>
        <w:rPr>
          <w:rFonts w:hint="eastAsia" w:ascii="仿宋" w:hAnsi="仿宋" w:eastAsia="仿宋"/>
          <w:color w:val="auto"/>
          <w:sz w:val="24"/>
          <w:szCs w:val="24"/>
          <w:shd w:val="clear" w:color="auto" w:fill="auto"/>
        </w:rPr>
        <w:t>应当按照</w:t>
      </w:r>
      <w:r>
        <w:rPr>
          <w:rFonts w:hint="eastAsia" w:ascii="仿宋" w:hAnsi="仿宋" w:eastAsia="仿宋"/>
          <w:color w:val="auto"/>
          <w:sz w:val="24"/>
          <w:szCs w:val="24"/>
          <w:shd w:val="clear" w:color="auto" w:fill="auto"/>
          <w:lang w:val="en-US" w:eastAsia="zh-CN"/>
        </w:rPr>
        <w:t>采购</w:t>
      </w:r>
      <w:r>
        <w:rPr>
          <w:rFonts w:hint="eastAsia" w:ascii="仿宋" w:hAnsi="仿宋" w:eastAsia="仿宋"/>
          <w:color w:val="auto"/>
          <w:sz w:val="24"/>
          <w:szCs w:val="24"/>
          <w:shd w:val="clear" w:color="auto" w:fill="auto"/>
        </w:rPr>
        <w:t>文件的要求编制响应文件，</w:t>
      </w:r>
      <w:r>
        <w:rPr>
          <w:rFonts w:hint="eastAsia" w:ascii="仿宋" w:hAnsi="仿宋" w:eastAsia="仿宋"/>
          <w:color w:val="auto"/>
          <w:sz w:val="24"/>
          <w:szCs w:val="24"/>
          <w:shd w:val="clear" w:color="auto" w:fill="auto"/>
          <w:lang w:val="en-US" w:eastAsia="zh-CN"/>
        </w:rPr>
        <w:t>并上传至询价平台</w:t>
      </w:r>
      <w:r>
        <w:rPr>
          <w:rFonts w:hint="eastAsia" w:ascii="仿宋" w:hAnsi="仿宋" w:eastAsia="仿宋"/>
          <w:color w:val="auto"/>
          <w:sz w:val="24"/>
          <w:szCs w:val="24"/>
          <w:shd w:val="clear" w:color="auto" w:fill="auto"/>
        </w:rPr>
        <w:t>。</w:t>
      </w:r>
    </w:p>
    <w:p w14:paraId="66AA55CD">
      <w:pPr>
        <w:spacing w:line="360" w:lineRule="auto"/>
        <w:ind w:firstLine="480" w:firstLineChars="200"/>
        <w:rPr>
          <w:rFonts w:ascii="仿宋" w:hAnsi="仿宋" w:eastAsia="仿宋"/>
          <w:color w:val="auto"/>
          <w:sz w:val="24"/>
          <w:szCs w:val="24"/>
          <w:shd w:val="clear" w:color="auto" w:fill="auto"/>
        </w:rPr>
      </w:pPr>
      <w:r>
        <w:rPr>
          <w:rFonts w:hint="eastAsia" w:ascii="仿宋" w:hAnsi="仿宋" w:eastAsia="仿宋"/>
          <w:color w:val="auto"/>
          <w:sz w:val="24"/>
          <w:szCs w:val="24"/>
          <w:shd w:val="clear" w:color="auto" w:fill="auto"/>
          <w:lang w:val="en-US" w:eastAsia="zh-CN"/>
        </w:rPr>
        <w:t>2.</w:t>
      </w:r>
      <w:r>
        <w:rPr>
          <w:rFonts w:hint="eastAsia" w:ascii="仿宋" w:hAnsi="仿宋" w:eastAsia="仿宋"/>
          <w:color w:val="auto"/>
          <w:sz w:val="24"/>
          <w:szCs w:val="24"/>
          <w:shd w:val="clear" w:color="auto" w:fill="auto"/>
        </w:rPr>
        <w:t>响应文件组成</w:t>
      </w:r>
    </w:p>
    <w:p w14:paraId="4C877F1D">
      <w:pPr>
        <w:spacing w:line="360" w:lineRule="auto"/>
        <w:ind w:firstLine="480" w:firstLineChars="200"/>
        <w:rPr>
          <w:rFonts w:ascii="仿宋" w:hAnsi="仿宋" w:eastAsia="仿宋"/>
          <w:color w:val="auto"/>
          <w:sz w:val="24"/>
          <w:szCs w:val="24"/>
          <w:shd w:val="clear" w:color="auto" w:fill="auto"/>
        </w:rPr>
      </w:pPr>
      <w:r>
        <w:rPr>
          <w:rFonts w:hint="eastAsia" w:ascii="仿宋" w:hAnsi="仿宋" w:eastAsia="仿宋"/>
          <w:color w:val="auto"/>
          <w:sz w:val="24"/>
          <w:szCs w:val="24"/>
          <w:shd w:val="clear" w:color="auto" w:fill="auto"/>
        </w:rPr>
        <w:t>响应文件由第七篇“响应文件编制要求”规定的部分和</w:t>
      </w:r>
      <w:r>
        <w:rPr>
          <w:rFonts w:hint="eastAsia" w:ascii="仿宋" w:hAnsi="仿宋" w:eastAsia="仿宋"/>
          <w:color w:val="auto"/>
          <w:sz w:val="24"/>
          <w:szCs w:val="24"/>
          <w:shd w:val="clear" w:color="auto" w:fill="auto"/>
          <w:lang w:eastAsia="zh-CN"/>
        </w:rPr>
        <w:t>投标方</w:t>
      </w:r>
      <w:r>
        <w:rPr>
          <w:rFonts w:hint="eastAsia" w:ascii="仿宋" w:hAnsi="仿宋" w:eastAsia="仿宋"/>
          <w:color w:val="auto"/>
          <w:sz w:val="24"/>
          <w:szCs w:val="24"/>
          <w:shd w:val="clear" w:color="auto" w:fill="auto"/>
        </w:rPr>
        <w:t>所作的一切有效补充</w:t>
      </w:r>
      <w:r>
        <w:rPr>
          <w:rFonts w:hint="eastAsia" w:ascii="仿宋" w:hAnsi="仿宋" w:eastAsia="仿宋"/>
          <w:color w:val="auto"/>
          <w:sz w:val="24"/>
          <w:szCs w:val="24"/>
          <w:shd w:val="clear" w:color="auto" w:fill="auto"/>
          <w:lang w:eastAsia="zh-CN"/>
        </w:rPr>
        <w:t>、</w:t>
      </w:r>
      <w:r>
        <w:rPr>
          <w:rFonts w:hint="eastAsia" w:ascii="仿宋" w:hAnsi="仿宋" w:eastAsia="仿宋"/>
          <w:color w:val="auto"/>
          <w:sz w:val="24"/>
          <w:szCs w:val="24"/>
          <w:shd w:val="clear" w:color="auto" w:fill="auto"/>
        </w:rPr>
        <w:t>修改和承诺等文件组成，</w:t>
      </w:r>
      <w:r>
        <w:rPr>
          <w:rFonts w:hint="eastAsia" w:ascii="仿宋" w:hAnsi="仿宋" w:eastAsia="仿宋"/>
          <w:color w:val="auto"/>
          <w:sz w:val="24"/>
          <w:szCs w:val="24"/>
          <w:shd w:val="clear" w:color="auto" w:fill="auto"/>
          <w:lang w:eastAsia="zh-CN"/>
        </w:rPr>
        <w:t>投标方</w:t>
      </w:r>
      <w:r>
        <w:rPr>
          <w:rFonts w:hint="eastAsia" w:ascii="仿宋" w:hAnsi="仿宋" w:eastAsia="仿宋"/>
          <w:color w:val="auto"/>
          <w:sz w:val="24"/>
          <w:szCs w:val="24"/>
          <w:shd w:val="clear" w:color="auto" w:fill="auto"/>
        </w:rPr>
        <w:t>应按照第七篇“响应文件编制要求”规定的目录顺序组织编写，也可在基本格式基础上对表格进行扩展，未规定格式的由</w:t>
      </w:r>
      <w:r>
        <w:rPr>
          <w:rFonts w:hint="eastAsia" w:ascii="仿宋" w:hAnsi="仿宋" w:eastAsia="仿宋"/>
          <w:color w:val="auto"/>
          <w:sz w:val="24"/>
          <w:szCs w:val="24"/>
          <w:shd w:val="clear" w:color="auto" w:fill="auto"/>
          <w:lang w:eastAsia="zh-CN"/>
        </w:rPr>
        <w:t>投标方</w:t>
      </w:r>
      <w:r>
        <w:rPr>
          <w:rFonts w:hint="eastAsia" w:ascii="仿宋" w:hAnsi="仿宋" w:eastAsia="仿宋"/>
          <w:color w:val="auto"/>
          <w:sz w:val="24"/>
          <w:szCs w:val="24"/>
          <w:shd w:val="clear" w:color="auto" w:fill="auto"/>
        </w:rPr>
        <w:t>自定格式。</w:t>
      </w:r>
    </w:p>
    <w:p w14:paraId="18DE772D">
      <w:pPr>
        <w:spacing w:line="360" w:lineRule="auto"/>
        <w:ind w:firstLine="480" w:firstLineChars="200"/>
        <w:rPr>
          <w:rFonts w:ascii="仿宋" w:hAnsi="仿宋" w:eastAsia="仿宋"/>
          <w:color w:val="auto"/>
          <w:sz w:val="24"/>
          <w:szCs w:val="24"/>
          <w:shd w:val="clear" w:color="auto" w:fill="auto"/>
        </w:rPr>
      </w:pPr>
      <w:r>
        <w:rPr>
          <w:rFonts w:hint="eastAsia" w:ascii="仿宋" w:hAnsi="仿宋" w:eastAsia="仿宋"/>
          <w:color w:val="auto"/>
          <w:sz w:val="24"/>
          <w:szCs w:val="24"/>
          <w:shd w:val="clear" w:color="auto" w:fill="auto"/>
        </w:rPr>
        <w:t>（二）联合体</w:t>
      </w:r>
    </w:p>
    <w:p w14:paraId="46866EFA">
      <w:pPr>
        <w:spacing w:line="360" w:lineRule="auto"/>
        <w:ind w:firstLine="480" w:firstLineChars="200"/>
        <w:rPr>
          <w:rFonts w:ascii="仿宋" w:hAnsi="仿宋" w:eastAsia="仿宋"/>
          <w:b w:val="0"/>
          <w:bCs/>
          <w:color w:val="auto"/>
          <w:sz w:val="24"/>
          <w:szCs w:val="24"/>
          <w:shd w:val="clear" w:color="auto" w:fill="auto"/>
        </w:rPr>
      </w:pPr>
      <w:r>
        <w:rPr>
          <w:rFonts w:hint="eastAsia" w:ascii="仿宋" w:hAnsi="仿宋" w:eastAsia="仿宋"/>
          <w:b w:val="0"/>
          <w:bCs/>
          <w:color w:val="auto"/>
          <w:sz w:val="24"/>
          <w:szCs w:val="24"/>
          <w:shd w:val="clear" w:color="auto" w:fill="auto"/>
        </w:rPr>
        <w:t>本项目不接受联合体竞标。</w:t>
      </w:r>
    </w:p>
    <w:p w14:paraId="676B33C6">
      <w:pPr>
        <w:spacing w:line="360" w:lineRule="auto"/>
        <w:ind w:firstLine="480" w:firstLineChars="200"/>
        <w:rPr>
          <w:rFonts w:ascii="仿宋" w:hAnsi="仿宋" w:eastAsia="仿宋"/>
          <w:color w:val="auto"/>
          <w:sz w:val="24"/>
          <w:szCs w:val="24"/>
          <w:shd w:val="clear" w:color="auto" w:fill="auto"/>
        </w:rPr>
      </w:pPr>
      <w:r>
        <w:rPr>
          <w:rFonts w:hint="eastAsia" w:ascii="仿宋" w:hAnsi="仿宋" w:eastAsia="仿宋"/>
          <w:color w:val="auto"/>
          <w:sz w:val="24"/>
          <w:szCs w:val="24"/>
          <w:shd w:val="clear" w:color="auto" w:fill="auto"/>
        </w:rPr>
        <w:t>（三）</w:t>
      </w:r>
      <w:r>
        <w:rPr>
          <w:rFonts w:hint="eastAsia" w:ascii="仿宋" w:hAnsi="仿宋" w:eastAsia="仿宋"/>
          <w:color w:val="auto"/>
          <w:sz w:val="24"/>
          <w:szCs w:val="24"/>
          <w:shd w:val="clear" w:color="auto" w:fill="auto"/>
          <w:lang w:eastAsia="zh-CN"/>
        </w:rPr>
        <w:t>询价</w:t>
      </w:r>
      <w:r>
        <w:rPr>
          <w:rFonts w:hint="eastAsia" w:ascii="仿宋" w:hAnsi="仿宋" w:eastAsia="仿宋"/>
          <w:color w:val="auto"/>
          <w:sz w:val="24"/>
          <w:szCs w:val="24"/>
          <w:shd w:val="clear" w:color="auto" w:fill="auto"/>
        </w:rPr>
        <w:t>有效期：响应文件及有关承诺文件有效期为提交响应文件截止时间起90天。</w:t>
      </w:r>
    </w:p>
    <w:p w14:paraId="29148CB9">
      <w:pPr>
        <w:spacing w:line="360" w:lineRule="auto"/>
        <w:ind w:firstLine="480" w:firstLineChars="200"/>
        <w:rPr>
          <w:rFonts w:ascii="仿宋" w:hAnsi="仿宋" w:eastAsia="仿宋"/>
          <w:color w:val="auto"/>
          <w:sz w:val="24"/>
          <w:szCs w:val="24"/>
          <w:shd w:val="clear" w:color="auto" w:fill="auto"/>
        </w:rPr>
      </w:pPr>
      <w:r>
        <w:rPr>
          <w:rFonts w:hint="eastAsia" w:ascii="仿宋" w:hAnsi="仿宋" w:eastAsia="仿宋"/>
          <w:color w:val="auto"/>
          <w:sz w:val="24"/>
          <w:szCs w:val="24"/>
          <w:shd w:val="clear" w:color="auto" w:fill="auto"/>
        </w:rPr>
        <w:t>（四）修正错误</w:t>
      </w:r>
    </w:p>
    <w:p w14:paraId="4506471A">
      <w:pPr>
        <w:spacing w:line="360" w:lineRule="auto"/>
        <w:ind w:firstLine="480" w:firstLineChars="200"/>
        <w:rPr>
          <w:rFonts w:ascii="仿宋" w:hAnsi="仿宋" w:eastAsia="仿宋"/>
          <w:color w:val="auto"/>
          <w:sz w:val="24"/>
          <w:szCs w:val="24"/>
          <w:shd w:val="clear" w:color="auto" w:fill="auto"/>
        </w:rPr>
      </w:pPr>
      <w:r>
        <w:rPr>
          <w:rFonts w:hint="eastAsia" w:ascii="仿宋" w:hAnsi="仿宋" w:eastAsia="仿宋"/>
          <w:color w:val="auto"/>
          <w:sz w:val="24"/>
          <w:szCs w:val="24"/>
          <w:shd w:val="clear" w:color="auto" w:fill="auto"/>
        </w:rPr>
        <w:t>1.若</w:t>
      </w:r>
      <w:r>
        <w:rPr>
          <w:rFonts w:hint="eastAsia" w:ascii="仿宋" w:hAnsi="仿宋" w:eastAsia="仿宋"/>
          <w:color w:val="auto"/>
          <w:sz w:val="24"/>
          <w:szCs w:val="24"/>
          <w:shd w:val="clear" w:color="auto" w:fill="auto"/>
          <w:lang w:eastAsia="zh-CN"/>
        </w:rPr>
        <w:t>投标方</w:t>
      </w:r>
      <w:r>
        <w:rPr>
          <w:rFonts w:hint="eastAsia" w:ascii="仿宋" w:hAnsi="仿宋" w:eastAsia="仿宋"/>
          <w:color w:val="auto"/>
          <w:sz w:val="24"/>
          <w:szCs w:val="24"/>
          <w:shd w:val="clear" w:color="auto" w:fill="auto"/>
        </w:rPr>
        <w:t>所递交的响应文件中的价格出现大写金额和小写金额不一致的错误，以大写金额修正为准。</w:t>
      </w:r>
    </w:p>
    <w:p w14:paraId="32A866F5">
      <w:pPr>
        <w:spacing w:line="360" w:lineRule="auto"/>
        <w:ind w:firstLine="480" w:firstLineChars="200"/>
        <w:rPr>
          <w:rFonts w:ascii="仿宋" w:hAnsi="仿宋" w:eastAsia="仿宋"/>
          <w:color w:val="auto"/>
          <w:sz w:val="24"/>
          <w:szCs w:val="24"/>
          <w:shd w:val="clear" w:color="auto" w:fill="auto"/>
        </w:rPr>
      </w:pPr>
      <w:r>
        <w:rPr>
          <w:rFonts w:hint="eastAsia" w:ascii="仿宋" w:hAnsi="仿宋" w:eastAsia="仿宋"/>
          <w:color w:val="auto"/>
          <w:sz w:val="24"/>
          <w:szCs w:val="24"/>
          <w:shd w:val="clear" w:color="auto" w:fill="auto"/>
        </w:rPr>
        <w:t>2.评审小组按上述修正错误的原则及方法修正</w:t>
      </w:r>
      <w:r>
        <w:rPr>
          <w:rFonts w:hint="eastAsia" w:ascii="仿宋" w:hAnsi="仿宋" w:eastAsia="仿宋"/>
          <w:color w:val="auto"/>
          <w:sz w:val="24"/>
          <w:szCs w:val="24"/>
          <w:shd w:val="clear" w:color="auto" w:fill="auto"/>
          <w:lang w:eastAsia="zh-CN"/>
        </w:rPr>
        <w:t>投标方</w:t>
      </w:r>
      <w:r>
        <w:rPr>
          <w:rFonts w:hint="eastAsia" w:ascii="仿宋" w:hAnsi="仿宋" w:eastAsia="仿宋"/>
          <w:color w:val="auto"/>
          <w:sz w:val="24"/>
          <w:szCs w:val="24"/>
          <w:shd w:val="clear" w:color="auto" w:fill="auto"/>
        </w:rPr>
        <w:t>的报价，修正后的报价对</w:t>
      </w:r>
      <w:r>
        <w:rPr>
          <w:rFonts w:hint="eastAsia" w:ascii="仿宋" w:hAnsi="仿宋" w:eastAsia="仿宋"/>
          <w:color w:val="auto"/>
          <w:sz w:val="24"/>
          <w:szCs w:val="24"/>
          <w:shd w:val="clear" w:color="auto" w:fill="auto"/>
          <w:lang w:eastAsia="zh-CN"/>
        </w:rPr>
        <w:t>投标方</w:t>
      </w:r>
      <w:r>
        <w:rPr>
          <w:rFonts w:hint="eastAsia" w:ascii="仿宋" w:hAnsi="仿宋" w:eastAsia="仿宋"/>
          <w:color w:val="auto"/>
          <w:sz w:val="24"/>
          <w:szCs w:val="24"/>
          <w:shd w:val="clear" w:color="auto" w:fill="auto"/>
        </w:rPr>
        <w:t>具有约束作用。如果</w:t>
      </w:r>
      <w:r>
        <w:rPr>
          <w:rFonts w:hint="eastAsia" w:ascii="仿宋" w:hAnsi="仿宋" w:eastAsia="仿宋"/>
          <w:color w:val="auto"/>
          <w:sz w:val="24"/>
          <w:szCs w:val="24"/>
          <w:shd w:val="clear" w:color="auto" w:fill="auto"/>
          <w:lang w:eastAsia="zh-CN"/>
        </w:rPr>
        <w:t>投标方</w:t>
      </w:r>
      <w:r>
        <w:rPr>
          <w:rFonts w:hint="eastAsia" w:ascii="仿宋" w:hAnsi="仿宋" w:eastAsia="仿宋"/>
          <w:color w:val="auto"/>
          <w:sz w:val="24"/>
          <w:szCs w:val="24"/>
          <w:shd w:val="clear" w:color="auto" w:fill="auto"/>
        </w:rPr>
        <w:t>不接受修正后的价格，将失去成为</w:t>
      </w:r>
      <w:r>
        <w:rPr>
          <w:rFonts w:hint="eastAsia" w:ascii="仿宋" w:hAnsi="仿宋" w:eastAsia="仿宋"/>
          <w:color w:val="auto"/>
          <w:sz w:val="24"/>
          <w:szCs w:val="24"/>
          <w:shd w:val="clear" w:color="auto" w:fill="auto"/>
          <w:lang w:val="en-US" w:eastAsia="zh-CN"/>
        </w:rPr>
        <w:t>中标人</w:t>
      </w:r>
      <w:r>
        <w:rPr>
          <w:rFonts w:hint="eastAsia" w:ascii="仿宋" w:hAnsi="仿宋" w:eastAsia="仿宋"/>
          <w:color w:val="auto"/>
          <w:sz w:val="24"/>
          <w:szCs w:val="24"/>
          <w:shd w:val="clear" w:color="auto" w:fill="auto"/>
        </w:rPr>
        <w:t>的资格。</w:t>
      </w:r>
    </w:p>
    <w:p w14:paraId="77FDB0AD">
      <w:pPr>
        <w:pStyle w:val="6"/>
        <w:spacing w:before="0" w:after="0" w:line="360" w:lineRule="auto"/>
        <w:rPr>
          <w:rFonts w:ascii="仿宋" w:hAnsi="仿宋" w:eastAsia="仿宋"/>
          <w:color w:val="auto"/>
          <w:sz w:val="24"/>
          <w:szCs w:val="24"/>
          <w:shd w:val="clear" w:color="auto" w:fill="auto"/>
        </w:rPr>
      </w:pPr>
      <w:bookmarkStart w:id="83" w:name="_Toc25011"/>
      <w:bookmarkStart w:id="84" w:name="_Toc22553"/>
      <w:r>
        <w:rPr>
          <w:rFonts w:hint="eastAsia" w:ascii="仿宋" w:hAnsi="仿宋" w:eastAsia="仿宋"/>
          <w:color w:val="auto"/>
          <w:sz w:val="24"/>
          <w:szCs w:val="24"/>
          <w:shd w:val="clear" w:color="auto" w:fill="auto"/>
          <w:lang w:eastAsia="zh-CN"/>
        </w:rPr>
        <w:t>四、</w:t>
      </w:r>
      <w:r>
        <w:rPr>
          <w:rFonts w:hint="eastAsia" w:ascii="仿宋" w:hAnsi="仿宋" w:eastAsia="仿宋"/>
          <w:color w:val="auto"/>
          <w:sz w:val="24"/>
          <w:szCs w:val="24"/>
          <w:shd w:val="clear" w:color="auto" w:fill="auto"/>
        </w:rPr>
        <w:t>成交</w:t>
      </w:r>
      <w:r>
        <w:rPr>
          <w:rFonts w:hint="eastAsia" w:ascii="仿宋" w:hAnsi="仿宋" w:eastAsia="仿宋"/>
          <w:color w:val="auto"/>
          <w:sz w:val="24"/>
          <w:szCs w:val="24"/>
          <w:shd w:val="clear" w:color="auto" w:fill="auto"/>
          <w:lang w:eastAsia="zh-CN"/>
        </w:rPr>
        <w:t>投标方</w:t>
      </w:r>
      <w:r>
        <w:rPr>
          <w:rFonts w:hint="eastAsia" w:ascii="仿宋" w:hAnsi="仿宋" w:eastAsia="仿宋"/>
          <w:color w:val="auto"/>
          <w:sz w:val="24"/>
          <w:szCs w:val="24"/>
          <w:shd w:val="clear" w:color="auto" w:fill="auto"/>
        </w:rPr>
        <w:t>的确认和变更</w:t>
      </w:r>
      <w:bookmarkEnd w:id="83"/>
      <w:bookmarkEnd w:id="84"/>
    </w:p>
    <w:p w14:paraId="4FB0A99C">
      <w:pPr>
        <w:snapToGrid w:val="0"/>
        <w:spacing w:line="360" w:lineRule="auto"/>
        <w:ind w:firstLine="480" w:firstLineChars="200"/>
        <w:rPr>
          <w:rFonts w:ascii="仿宋" w:hAnsi="仿宋" w:eastAsia="仿宋"/>
          <w:color w:val="auto"/>
          <w:sz w:val="24"/>
          <w:szCs w:val="24"/>
          <w:shd w:val="clear" w:color="auto" w:fill="auto"/>
        </w:rPr>
      </w:pPr>
      <w:r>
        <w:rPr>
          <w:rFonts w:hint="eastAsia" w:ascii="仿宋" w:hAnsi="仿宋" w:eastAsia="仿宋"/>
          <w:color w:val="auto"/>
          <w:sz w:val="24"/>
          <w:szCs w:val="24"/>
          <w:shd w:val="clear" w:color="auto" w:fill="auto"/>
        </w:rPr>
        <w:t>（一）成交</w:t>
      </w:r>
      <w:r>
        <w:rPr>
          <w:rFonts w:hint="eastAsia" w:ascii="仿宋" w:hAnsi="仿宋" w:eastAsia="仿宋"/>
          <w:color w:val="auto"/>
          <w:sz w:val="24"/>
          <w:szCs w:val="24"/>
          <w:shd w:val="clear" w:color="auto" w:fill="auto"/>
          <w:lang w:eastAsia="zh-CN"/>
        </w:rPr>
        <w:t>投标方</w:t>
      </w:r>
      <w:r>
        <w:rPr>
          <w:rFonts w:hint="eastAsia" w:ascii="仿宋" w:hAnsi="仿宋" w:eastAsia="仿宋"/>
          <w:color w:val="auto"/>
          <w:sz w:val="24"/>
          <w:szCs w:val="24"/>
          <w:shd w:val="clear" w:color="auto" w:fill="auto"/>
        </w:rPr>
        <w:t>的确认</w:t>
      </w:r>
    </w:p>
    <w:p w14:paraId="2974C679">
      <w:pPr>
        <w:snapToGrid w:val="0"/>
        <w:spacing w:line="360" w:lineRule="auto"/>
        <w:ind w:firstLine="480" w:firstLineChars="200"/>
        <w:rPr>
          <w:rFonts w:ascii="仿宋" w:hAnsi="仿宋" w:eastAsia="仿宋"/>
          <w:color w:val="auto"/>
          <w:sz w:val="24"/>
          <w:szCs w:val="24"/>
          <w:shd w:val="clear" w:color="auto" w:fill="auto"/>
        </w:rPr>
      </w:pPr>
      <w:r>
        <w:rPr>
          <w:rFonts w:hint="eastAsia" w:ascii="仿宋" w:hAnsi="仿宋" w:eastAsia="仿宋"/>
          <w:color w:val="auto"/>
          <w:sz w:val="24"/>
          <w:szCs w:val="24"/>
          <w:shd w:val="clear" w:color="auto" w:fill="auto"/>
          <w:lang w:eastAsia="zh-CN"/>
        </w:rPr>
        <w:t>招标方</w:t>
      </w:r>
      <w:r>
        <w:rPr>
          <w:rFonts w:ascii="仿宋" w:hAnsi="仿宋" w:eastAsia="仿宋"/>
          <w:color w:val="auto"/>
          <w:sz w:val="24"/>
          <w:szCs w:val="24"/>
          <w:shd w:val="clear" w:color="auto" w:fill="auto"/>
        </w:rPr>
        <w:t>在</w:t>
      </w:r>
      <w:r>
        <w:rPr>
          <w:rFonts w:hint="eastAsia" w:ascii="仿宋" w:hAnsi="仿宋" w:eastAsia="仿宋"/>
          <w:color w:val="auto"/>
          <w:sz w:val="24"/>
          <w:szCs w:val="24"/>
          <w:shd w:val="clear" w:color="auto" w:fill="auto"/>
          <w:lang w:val="en-US" w:eastAsia="zh-CN"/>
        </w:rPr>
        <w:t>结束评审</w:t>
      </w:r>
      <w:r>
        <w:rPr>
          <w:rFonts w:ascii="仿宋" w:hAnsi="仿宋" w:eastAsia="仿宋"/>
          <w:color w:val="auto"/>
          <w:sz w:val="24"/>
          <w:szCs w:val="24"/>
          <w:shd w:val="clear" w:color="auto" w:fill="auto"/>
        </w:rPr>
        <w:t>后5个工作日内</w:t>
      </w:r>
      <w:r>
        <w:rPr>
          <w:rFonts w:hint="eastAsia" w:ascii="仿宋" w:hAnsi="仿宋" w:eastAsia="仿宋"/>
          <w:color w:val="auto"/>
          <w:sz w:val="24"/>
          <w:szCs w:val="24"/>
          <w:shd w:val="clear" w:color="auto" w:fill="auto"/>
        </w:rPr>
        <w:t>，按照排序由高到低的原则确定成交</w:t>
      </w:r>
      <w:r>
        <w:rPr>
          <w:rFonts w:hint="eastAsia" w:ascii="仿宋" w:hAnsi="仿宋" w:eastAsia="仿宋"/>
          <w:color w:val="auto"/>
          <w:sz w:val="24"/>
          <w:szCs w:val="24"/>
          <w:shd w:val="clear" w:color="auto" w:fill="auto"/>
          <w:lang w:eastAsia="zh-CN"/>
        </w:rPr>
        <w:t>投标方</w:t>
      </w:r>
      <w:r>
        <w:rPr>
          <w:rFonts w:hint="eastAsia" w:ascii="仿宋" w:hAnsi="仿宋" w:eastAsia="仿宋"/>
          <w:color w:val="auto"/>
          <w:sz w:val="24"/>
          <w:szCs w:val="24"/>
          <w:shd w:val="clear" w:color="auto" w:fill="auto"/>
        </w:rPr>
        <w:t>。</w:t>
      </w:r>
      <w:r>
        <w:rPr>
          <w:rFonts w:hint="eastAsia" w:ascii="仿宋" w:hAnsi="仿宋" w:eastAsia="仿宋"/>
          <w:color w:val="auto"/>
          <w:sz w:val="24"/>
          <w:szCs w:val="24"/>
          <w:shd w:val="clear" w:color="auto" w:fill="auto"/>
          <w:lang w:eastAsia="zh-CN"/>
        </w:rPr>
        <w:t>招标方</w:t>
      </w:r>
      <w:r>
        <w:rPr>
          <w:rFonts w:hint="eastAsia" w:ascii="仿宋" w:hAnsi="仿宋" w:eastAsia="仿宋"/>
          <w:color w:val="auto"/>
          <w:sz w:val="24"/>
          <w:szCs w:val="24"/>
          <w:shd w:val="clear" w:color="auto" w:fill="auto"/>
        </w:rPr>
        <w:t>逾期未确定成交</w:t>
      </w:r>
      <w:r>
        <w:rPr>
          <w:rFonts w:hint="eastAsia" w:ascii="仿宋" w:hAnsi="仿宋" w:eastAsia="仿宋"/>
          <w:color w:val="auto"/>
          <w:sz w:val="24"/>
          <w:szCs w:val="24"/>
          <w:shd w:val="clear" w:color="auto" w:fill="auto"/>
          <w:lang w:eastAsia="zh-CN"/>
        </w:rPr>
        <w:t>投标方</w:t>
      </w:r>
      <w:r>
        <w:rPr>
          <w:rFonts w:hint="eastAsia" w:ascii="仿宋" w:hAnsi="仿宋" w:eastAsia="仿宋"/>
          <w:color w:val="auto"/>
          <w:sz w:val="24"/>
          <w:szCs w:val="24"/>
          <w:shd w:val="clear" w:color="auto" w:fill="auto"/>
        </w:rPr>
        <w:t>且不提出异议的，视为确定评审报告提出的排序第一的</w:t>
      </w:r>
      <w:r>
        <w:rPr>
          <w:rFonts w:hint="eastAsia" w:ascii="仿宋" w:hAnsi="仿宋" w:eastAsia="仿宋"/>
          <w:color w:val="auto"/>
          <w:sz w:val="24"/>
          <w:szCs w:val="24"/>
          <w:shd w:val="clear" w:color="auto" w:fill="auto"/>
          <w:lang w:eastAsia="zh-CN"/>
        </w:rPr>
        <w:t>投标方</w:t>
      </w:r>
      <w:r>
        <w:rPr>
          <w:rFonts w:hint="eastAsia" w:ascii="仿宋" w:hAnsi="仿宋" w:eastAsia="仿宋"/>
          <w:color w:val="auto"/>
          <w:sz w:val="24"/>
          <w:szCs w:val="24"/>
          <w:shd w:val="clear" w:color="auto" w:fill="auto"/>
        </w:rPr>
        <w:t>为成交</w:t>
      </w:r>
      <w:r>
        <w:rPr>
          <w:rFonts w:hint="eastAsia" w:ascii="仿宋" w:hAnsi="仿宋" w:eastAsia="仿宋"/>
          <w:color w:val="auto"/>
          <w:sz w:val="24"/>
          <w:szCs w:val="24"/>
          <w:shd w:val="clear" w:color="auto" w:fill="auto"/>
          <w:lang w:eastAsia="zh-CN"/>
        </w:rPr>
        <w:t>投标方</w:t>
      </w:r>
      <w:r>
        <w:rPr>
          <w:rFonts w:hint="eastAsia" w:ascii="仿宋" w:hAnsi="仿宋" w:eastAsia="仿宋"/>
          <w:color w:val="auto"/>
          <w:sz w:val="24"/>
          <w:szCs w:val="24"/>
          <w:shd w:val="clear" w:color="auto" w:fill="auto"/>
        </w:rPr>
        <w:t>。</w:t>
      </w:r>
    </w:p>
    <w:p w14:paraId="20047E16">
      <w:pPr>
        <w:snapToGrid w:val="0"/>
        <w:spacing w:line="360" w:lineRule="auto"/>
        <w:ind w:firstLine="480" w:firstLineChars="200"/>
        <w:rPr>
          <w:rFonts w:ascii="仿宋" w:hAnsi="仿宋" w:eastAsia="仿宋"/>
          <w:color w:val="auto"/>
          <w:sz w:val="24"/>
          <w:szCs w:val="24"/>
          <w:shd w:val="clear" w:color="auto" w:fill="auto"/>
        </w:rPr>
      </w:pPr>
      <w:r>
        <w:rPr>
          <w:rFonts w:hint="eastAsia" w:ascii="仿宋" w:hAnsi="仿宋" w:eastAsia="仿宋"/>
          <w:color w:val="auto"/>
          <w:sz w:val="24"/>
          <w:szCs w:val="24"/>
          <w:shd w:val="clear" w:color="auto" w:fill="auto"/>
        </w:rPr>
        <w:t>（二）成交</w:t>
      </w:r>
      <w:r>
        <w:rPr>
          <w:rFonts w:hint="eastAsia" w:ascii="仿宋" w:hAnsi="仿宋" w:eastAsia="仿宋"/>
          <w:color w:val="auto"/>
          <w:sz w:val="24"/>
          <w:szCs w:val="24"/>
          <w:shd w:val="clear" w:color="auto" w:fill="auto"/>
          <w:lang w:eastAsia="zh-CN"/>
        </w:rPr>
        <w:t>投标方</w:t>
      </w:r>
      <w:r>
        <w:rPr>
          <w:rFonts w:hint="eastAsia" w:ascii="仿宋" w:hAnsi="仿宋" w:eastAsia="仿宋"/>
          <w:color w:val="auto"/>
          <w:sz w:val="24"/>
          <w:szCs w:val="24"/>
          <w:shd w:val="clear" w:color="auto" w:fill="auto"/>
        </w:rPr>
        <w:t>的变更</w:t>
      </w:r>
    </w:p>
    <w:p w14:paraId="49B6257E">
      <w:pPr>
        <w:snapToGrid w:val="0"/>
        <w:spacing w:line="360" w:lineRule="auto"/>
        <w:ind w:firstLine="480" w:firstLineChars="200"/>
        <w:rPr>
          <w:rFonts w:ascii="仿宋" w:hAnsi="仿宋" w:eastAsia="仿宋"/>
          <w:color w:val="auto"/>
          <w:sz w:val="24"/>
          <w:szCs w:val="24"/>
          <w:shd w:val="clear" w:color="auto" w:fill="auto"/>
        </w:rPr>
      </w:pPr>
      <w:r>
        <w:rPr>
          <w:rFonts w:hint="eastAsia" w:ascii="仿宋" w:hAnsi="仿宋" w:eastAsia="仿宋"/>
          <w:color w:val="auto"/>
          <w:sz w:val="24"/>
          <w:shd w:val="clear" w:color="auto" w:fill="auto"/>
        </w:rPr>
        <w:t>成交</w:t>
      </w:r>
      <w:r>
        <w:rPr>
          <w:rFonts w:hint="eastAsia" w:ascii="仿宋" w:hAnsi="仿宋" w:eastAsia="仿宋"/>
          <w:color w:val="auto"/>
          <w:sz w:val="24"/>
          <w:shd w:val="clear" w:color="auto" w:fill="auto"/>
          <w:lang w:eastAsia="zh-CN"/>
        </w:rPr>
        <w:t>投标方</w:t>
      </w:r>
      <w:r>
        <w:rPr>
          <w:rFonts w:hint="eastAsia" w:ascii="仿宋" w:hAnsi="仿宋" w:eastAsia="仿宋"/>
          <w:color w:val="auto"/>
          <w:sz w:val="24"/>
          <w:shd w:val="clear" w:color="auto" w:fill="auto"/>
        </w:rPr>
        <w:t>拒绝与</w:t>
      </w:r>
      <w:r>
        <w:rPr>
          <w:rFonts w:hint="eastAsia" w:ascii="仿宋" w:hAnsi="仿宋" w:eastAsia="仿宋"/>
          <w:color w:val="auto"/>
          <w:sz w:val="24"/>
          <w:shd w:val="clear" w:color="auto" w:fill="auto"/>
          <w:lang w:eastAsia="zh-CN"/>
        </w:rPr>
        <w:t>招标方</w:t>
      </w:r>
      <w:r>
        <w:rPr>
          <w:rFonts w:hint="eastAsia" w:ascii="仿宋" w:hAnsi="仿宋" w:eastAsia="仿宋"/>
          <w:color w:val="auto"/>
          <w:sz w:val="24"/>
          <w:shd w:val="clear" w:color="auto" w:fill="auto"/>
        </w:rPr>
        <w:t>签订合同的，</w:t>
      </w:r>
      <w:r>
        <w:rPr>
          <w:rFonts w:hint="eastAsia" w:ascii="仿宋" w:hAnsi="仿宋" w:eastAsia="仿宋"/>
          <w:color w:val="auto"/>
          <w:sz w:val="24"/>
          <w:shd w:val="clear" w:color="auto" w:fill="auto"/>
          <w:lang w:eastAsia="zh-CN"/>
        </w:rPr>
        <w:t>招标方</w:t>
      </w:r>
      <w:r>
        <w:rPr>
          <w:rFonts w:hint="eastAsia" w:ascii="仿宋" w:hAnsi="仿宋" w:eastAsia="仿宋"/>
          <w:color w:val="auto"/>
          <w:sz w:val="24"/>
          <w:shd w:val="clear" w:color="auto" w:fill="auto"/>
        </w:rPr>
        <w:t>可以按照评标报告推荐的成交候选</w:t>
      </w:r>
      <w:r>
        <w:rPr>
          <w:rFonts w:hint="eastAsia" w:ascii="仿宋" w:hAnsi="仿宋" w:eastAsia="仿宋"/>
          <w:color w:val="auto"/>
          <w:sz w:val="24"/>
          <w:shd w:val="clear" w:color="auto" w:fill="auto"/>
          <w:lang w:eastAsia="zh-CN"/>
        </w:rPr>
        <w:t>投标方</w:t>
      </w:r>
      <w:r>
        <w:rPr>
          <w:rFonts w:hint="eastAsia" w:ascii="仿宋" w:hAnsi="仿宋" w:eastAsia="仿宋"/>
          <w:color w:val="auto"/>
          <w:sz w:val="24"/>
          <w:shd w:val="clear" w:color="auto" w:fill="auto"/>
        </w:rPr>
        <w:t>顺序，确定排名下一位的候选人为成交</w:t>
      </w:r>
      <w:r>
        <w:rPr>
          <w:rFonts w:hint="eastAsia" w:ascii="仿宋" w:hAnsi="仿宋" w:eastAsia="仿宋"/>
          <w:color w:val="auto"/>
          <w:sz w:val="24"/>
          <w:shd w:val="clear" w:color="auto" w:fill="auto"/>
          <w:lang w:eastAsia="zh-CN"/>
        </w:rPr>
        <w:t>投标方</w:t>
      </w:r>
      <w:r>
        <w:rPr>
          <w:rFonts w:hint="eastAsia" w:ascii="仿宋" w:hAnsi="仿宋" w:eastAsia="仿宋"/>
          <w:color w:val="auto"/>
          <w:sz w:val="24"/>
          <w:shd w:val="clear" w:color="auto" w:fill="auto"/>
        </w:rPr>
        <w:t>，也可以重新开展采购活动。</w:t>
      </w:r>
    </w:p>
    <w:p w14:paraId="5DFD3DB4">
      <w:pPr>
        <w:pStyle w:val="6"/>
        <w:spacing w:before="0" w:after="0" w:line="360" w:lineRule="auto"/>
        <w:rPr>
          <w:rFonts w:ascii="仿宋" w:hAnsi="仿宋" w:eastAsia="仿宋"/>
          <w:color w:val="auto"/>
          <w:sz w:val="24"/>
          <w:szCs w:val="24"/>
          <w:shd w:val="clear" w:color="auto" w:fill="auto"/>
        </w:rPr>
      </w:pPr>
      <w:bookmarkStart w:id="85" w:name="_Toc8128"/>
      <w:bookmarkStart w:id="86" w:name="_Toc22845"/>
      <w:bookmarkStart w:id="87" w:name="_Toc102227321"/>
      <w:bookmarkStart w:id="88" w:name="_Toc342913395"/>
      <w:r>
        <w:rPr>
          <w:rFonts w:hint="eastAsia" w:ascii="仿宋" w:hAnsi="仿宋" w:eastAsia="仿宋"/>
          <w:color w:val="auto"/>
          <w:sz w:val="24"/>
          <w:szCs w:val="24"/>
          <w:shd w:val="clear" w:color="auto" w:fill="auto"/>
          <w:lang w:eastAsia="zh-CN"/>
        </w:rPr>
        <w:t>五、</w:t>
      </w:r>
      <w:r>
        <w:rPr>
          <w:rFonts w:hint="eastAsia" w:ascii="仿宋" w:hAnsi="仿宋" w:eastAsia="仿宋"/>
          <w:color w:val="auto"/>
          <w:sz w:val="24"/>
          <w:szCs w:val="24"/>
          <w:shd w:val="clear" w:color="auto" w:fill="auto"/>
        </w:rPr>
        <w:t>成交通知</w:t>
      </w:r>
      <w:bookmarkEnd w:id="85"/>
      <w:bookmarkEnd w:id="86"/>
      <w:bookmarkEnd w:id="87"/>
      <w:bookmarkEnd w:id="88"/>
    </w:p>
    <w:p w14:paraId="07C06EE7">
      <w:pPr>
        <w:spacing w:line="360" w:lineRule="auto"/>
        <w:ind w:firstLine="480" w:firstLineChars="200"/>
        <w:rPr>
          <w:rFonts w:ascii="仿宋" w:hAnsi="仿宋" w:eastAsia="仿宋"/>
          <w:color w:val="auto"/>
          <w:sz w:val="24"/>
          <w:szCs w:val="24"/>
          <w:shd w:val="clear" w:color="auto" w:fill="auto"/>
        </w:rPr>
      </w:pPr>
      <w:r>
        <w:rPr>
          <w:rFonts w:hint="eastAsia" w:ascii="仿宋" w:hAnsi="仿宋" w:eastAsia="仿宋"/>
          <w:color w:val="auto"/>
          <w:sz w:val="24"/>
          <w:szCs w:val="24"/>
          <w:shd w:val="clear" w:color="auto" w:fill="auto"/>
        </w:rPr>
        <w:t>成交</w:t>
      </w:r>
      <w:r>
        <w:rPr>
          <w:rFonts w:hint="eastAsia" w:ascii="仿宋" w:hAnsi="仿宋" w:eastAsia="仿宋"/>
          <w:color w:val="auto"/>
          <w:sz w:val="24"/>
          <w:szCs w:val="24"/>
          <w:shd w:val="clear" w:color="auto" w:fill="auto"/>
          <w:lang w:eastAsia="zh-CN"/>
        </w:rPr>
        <w:t>投标方</w:t>
      </w:r>
      <w:r>
        <w:rPr>
          <w:rFonts w:hint="eastAsia" w:ascii="仿宋" w:hAnsi="仿宋" w:eastAsia="仿宋"/>
          <w:color w:val="auto"/>
          <w:sz w:val="24"/>
          <w:szCs w:val="24"/>
          <w:shd w:val="clear" w:color="auto" w:fill="auto"/>
        </w:rPr>
        <w:t>确定后，</w:t>
      </w:r>
      <w:r>
        <w:rPr>
          <w:rFonts w:hint="eastAsia" w:ascii="仿宋" w:hAnsi="仿宋" w:eastAsia="仿宋"/>
          <w:color w:val="auto"/>
          <w:sz w:val="24"/>
          <w:szCs w:val="24"/>
          <w:shd w:val="clear" w:color="auto" w:fill="auto"/>
          <w:lang w:eastAsia="zh-CN"/>
        </w:rPr>
        <w:t>招标方</w:t>
      </w:r>
      <w:r>
        <w:rPr>
          <w:rFonts w:hint="eastAsia" w:ascii="仿宋" w:hAnsi="仿宋" w:eastAsia="仿宋"/>
          <w:color w:val="auto"/>
          <w:sz w:val="24"/>
          <w:szCs w:val="24"/>
          <w:shd w:val="clear" w:color="auto" w:fill="auto"/>
        </w:rPr>
        <w:t>将在重庆市政府采购</w:t>
      </w:r>
      <w:r>
        <w:rPr>
          <w:rFonts w:hint="eastAsia" w:ascii="仿宋" w:hAnsi="仿宋" w:eastAsia="仿宋"/>
          <w:color w:val="auto"/>
          <w:sz w:val="24"/>
          <w:szCs w:val="24"/>
          <w:shd w:val="clear" w:color="auto" w:fill="auto"/>
          <w:lang w:eastAsia="zh-CN"/>
        </w:rPr>
        <w:t>询价</w:t>
      </w:r>
      <w:r>
        <w:rPr>
          <w:rFonts w:hint="eastAsia" w:ascii="仿宋" w:hAnsi="仿宋" w:eastAsia="仿宋"/>
          <w:color w:val="auto"/>
          <w:sz w:val="24"/>
          <w:szCs w:val="24"/>
          <w:shd w:val="clear" w:color="auto" w:fill="auto"/>
        </w:rPr>
        <w:t>中心上发布成交结果公告。</w:t>
      </w:r>
    </w:p>
    <w:p w14:paraId="0CB0222A">
      <w:pPr>
        <w:pStyle w:val="6"/>
        <w:spacing w:before="0" w:after="0" w:line="360" w:lineRule="auto"/>
        <w:rPr>
          <w:rFonts w:ascii="仿宋" w:hAnsi="仿宋" w:eastAsia="仿宋"/>
          <w:color w:val="auto"/>
          <w:sz w:val="24"/>
          <w:szCs w:val="24"/>
          <w:shd w:val="clear" w:color="auto" w:fill="auto"/>
        </w:rPr>
      </w:pPr>
      <w:bookmarkStart w:id="89" w:name="_Toc102227322"/>
      <w:bookmarkStart w:id="90" w:name="_Toc15806"/>
      <w:bookmarkStart w:id="91" w:name="_Toc342913396"/>
      <w:bookmarkStart w:id="92" w:name="_Toc14365"/>
      <w:bookmarkStart w:id="93" w:name="_Toc12789059"/>
      <w:bookmarkStart w:id="94" w:name="_Toc11641055"/>
      <w:r>
        <w:rPr>
          <w:rFonts w:hint="eastAsia" w:ascii="仿宋" w:hAnsi="仿宋" w:eastAsia="仿宋"/>
          <w:color w:val="auto"/>
          <w:sz w:val="24"/>
          <w:szCs w:val="24"/>
          <w:shd w:val="clear" w:color="auto" w:fill="auto"/>
          <w:lang w:val="en-US" w:eastAsia="zh-CN"/>
        </w:rPr>
        <w:t>六、</w:t>
      </w:r>
      <w:r>
        <w:rPr>
          <w:rFonts w:hint="eastAsia" w:ascii="仿宋" w:hAnsi="仿宋" w:eastAsia="仿宋"/>
          <w:color w:val="auto"/>
          <w:sz w:val="24"/>
          <w:szCs w:val="24"/>
          <w:shd w:val="clear" w:color="auto" w:fill="auto"/>
        </w:rPr>
        <w:t>签订</w:t>
      </w:r>
      <w:bookmarkEnd w:id="89"/>
      <w:r>
        <w:rPr>
          <w:rFonts w:hint="eastAsia" w:ascii="仿宋" w:hAnsi="仿宋" w:eastAsia="仿宋"/>
          <w:color w:val="auto"/>
          <w:sz w:val="24"/>
          <w:szCs w:val="24"/>
          <w:shd w:val="clear" w:color="auto" w:fill="auto"/>
        </w:rPr>
        <w:t>合同</w:t>
      </w:r>
      <w:bookmarkEnd w:id="90"/>
      <w:bookmarkEnd w:id="91"/>
      <w:bookmarkEnd w:id="92"/>
    </w:p>
    <w:p w14:paraId="181AFAF4">
      <w:pPr>
        <w:spacing w:line="360" w:lineRule="auto"/>
        <w:ind w:firstLine="360" w:firstLineChars="150"/>
        <w:rPr>
          <w:rFonts w:ascii="仿宋" w:hAnsi="仿宋" w:eastAsia="仿宋"/>
          <w:color w:val="auto"/>
          <w:sz w:val="24"/>
          <w:szCs w:val="24"/>
          <w:shd w:val="clear" w:color="auto" w:fill="auto"/>
        </w:rPr>
      </w:pPr>
      <w:r>
        <w:rPr>
          <w:rFonts w:hint="eastAsia" w:ascii="仿宋" w:hAnsi="仿宋" w:eastAsia="仿宋"/>
          <w:color w:val="auto"/>
          <w:sz w:val="24"/>
          <w:szCs w:val="24"/>
          <w:shd w:val="clear" w:color="auto" w:fill="auto"/>
        </w:rPr>
        <w:t>（一）</w:t>
      </w:r>
      <w:r>
        <w:rPr>
          <w:rFonts w:hint="eastAsia" w:ascii="仿宋" w:hAnsi="仿宋" w:eastAsia="仿宋"/>
          <w:color w:val="auto"/>
          <w:sz w:val="24"/>
          <w:szCs w:val="24"/>
          <w:shd w:val="clear" w:color="auto" w:fill="auto"/>
          <w:lang w:eastAsia="zh-CN"/>
        </w:rPr>
        <w:t>招标方</w:t>
      </w:r>
      <w:r>
        <w:rPr>
          <w:rFonts w:hint="eastAsia" w:ascii="仿宋" w:hAnsi="仿宋" w:eastAsia="仿宋"/>
          <w:color w:val="auto"/>
          <w:sz w:val="24"/>
          <w:szCs w:val="24"/>
          <w:shd w:val="clear" w:color="auto" w:fill="auto"/>
        </w:rPr>
        <w:t>应当自</w:t>
      </w:r>
      <w:r>
        <w:rPr>
          <w:rFonts w:hint="eastAsia" w:ascii="仿宋" w:hAnsi="仿宋" w:eastAsia="仿宋"/>
          <w:color w:val="auto"/>
          <w:sz w:val="24"/>
          <w:szCs w:val="24"/>
          <w:highlight w:val="none"/>
          <w:shd w:val="clear" w:color="auto" w:fill="auto"/>
        </w:rPr>
        <w:t>成交通知书发出之日起五日内，按照</w:t>
      </w:r>
      <w:r>
        <w:rPr>
          <w:rFonts w:hint="eastAsia" w:ascii="仿宋" w:hAnsi="仿宋" w:eastAsia="仿宋"/>
          <w:color w:val="auto"/>
          <w:sz w:val="24"/>
          <w:szCs w:val="24"/>
          <w:shd w:val="clear" w:color="auto" w:fill="auto"/>
          <w:lang w:eastAsia="zh-CN"/>
        </w:rPr>
        <w:t>询价</w:t>
      </w:r>
      <w:r>
        <w:rPr>
          <w:rFonts w:hint="eastAsia" w:ascii="仿宋" w:hAnsi="仿宋" w:eastAsia="仿宋"/>
          <w:color w:val="auto"/>
          <w:sz w:val="24"/>
          <w:szCs w:val="24"/>
          <w:shd w:val="clear" w:color="auto" w:fill="auto"/>
        </w:rPr>
        <w:t>文件和成交</w:t>
      </w:r>
      <w:r>
        <w:rPr>
          <w:rFonts w:hint="eastAsia" w:ascii="仿宋" w:hAnsi="仿宋" w:eastAsia="仿宋"/>
          <w:color w:val="auto"/>
          <w:sz w:val="24"/>
          <w:szCs w:val="24"/>
          <w:shd w:val="clear" w:color="auto" w:fill="auto"/>
          <w:lang w:eastAsia="zh-CN"/>
        </w:rPr>
        <w:t>投标方</w:t>
      </w:r>
      <w:r>
        <w:rPr>
          <w:rFonts w:hint="eastAsia" w:ascii="仿宋" w:hAnsi="仿宋" w:eastAsia="仿宋"/>
          <w:color w:val="auto"/>
          <w:sz w:val="24"/>
          <w:szCs w:val="24"/>
          <w:shd w:val="clear" w:color="auto" w:fill="auto"/>
        </w:rPr>
        <w:t>响应文件的约定，与成交</w:t>
      </w:r>
      <w:r>
        <w:rPr>
          <w:rFonts w:hint="eastAsia" w:ascii="仿宋" w:hAnsi="仿宋" w:eastAsia="仿宋"/>
          <w:color w:val="auto"/>
          <w:sz w:val="24"/>
          <w:szCs w:val="24"/>
          <w:shd w:val="clear" w:color="auto" w:fill="auto"/>
          <w:lang w:eastAsia="zh-CN"/>
        </w:rPr>
        <w:t>投标方</w:t>
      </w:r>
      <w:r>
        <w:rPr>
          <w:rFonts w:hint="eastAsia" w:ascii="仿宋" w:hAnsi="仿宋" w:eastAsia="仿宋"/>
          <w:color w:val="auto"/>
          <w:sz w:val="24"/>
          <w:szCs w:val="24"/>
          <w:shd w:val="clear" w:color="auto" w:fill="auto"/>
        </w:rPr>
        <w:t>签订书面合同。所签订的合同不得对</w:t>
      </w:r>
      <w:r>
        <w:rPr>
          <w:rFonts w:hint="eastAsia" w:ascii="仿宋" w:hAnsi="仿宋" w:eastAsia="仿宋"/>
          <w:color w:val="auto"/>
          <w:sz w:val="24"/>
          <w:szCs w:val="24"/>
          <w:shd w:val="clear" w:color="auto" w:fill="auto"/>
          <w:lang w:eastAsia="zh-CN"/>
        </w:rPr>
        <w:t>询价</w:t>
      </w:r>
      <w:r>
        <w:rPr>
          <w:rFonts w:hint="eastAsia" w:ascii="仿宋" w:hAnsi="仿宋" w:eastAsia="仿宋"/>
          <w:color w:val="auto"/>
          <w:sz w:val="24"/>
          <w:szCs w:val="24"/>
          <w:shd w:val="clear" w:color="auto" w:fill="auto"/>
        </w:rPr>
        <w:t>文件和</w:t>
      </w:r>
      <w:r>
        <w:rPr>
          <w:rFonts w:hint="eastAsia" w:ascii="仿宋" w:hAnsi="仿宋" w:eastAsia="仿宋"/>
          <w:color w:val="auto"/>
          <w:sz w:val="24"/>
          <w:szCs w:val="24"/>
          <w:shd w:val="clear" w:color="auto" w:fill="auto"/>
          <w:lang w:eastAsia="zh-CN"/>
        </w:rPr>
        <w:t>投标方</w:t>
      </w:r>
      <w:r>
        <w:rPr>
          <w:rFonts w:hint="eastAsia" w:ascii="仿宋" w:hAnsi="仿宋" w:eastAsia="仿宋"/>
          <w:color w:val="auto"/>
          <w:sz w:val="24"/>
          <w:szCs w:val="24"/>
          <w:shd w:val="clear" w:color="auto" w:fill="auto"/>
        </w:rPr>
        <w:t>的响应文件作实质性修改。</w:t>
      </w:r>
    </w:p>
    <w:p w14:paraId="07084FEC">
      <w:pPr>
        <w:spacing w:line="360" w:lineRule="auto"/>
        <w:ind w:firstLine="360" w:firstLineChars="150"/>
        <w:rPr>
          <w:rFonts w:ascii="仿宋" w:hAnsi="仿宋" w:eastAsia="仿宋"/>
          <w:color w:val="auto"/>
          <w:sz w:val="24"/>
          <w:szCs w:val="24"/>
          <w:shd w:val="clear" w:color="auto" w:fill="auto"/>
        </w:rPr>
      </w:pPr>
      <w:r>
        <w:rPr>
          <w:rFonts w:hint="eastAsia" w:ascii="仿宋" w:hAnsi="仿宋" w:eastAsia="仿宋"/>
          <w:color w:val="auto"/>
          <w:sz w:val="24"/>
          <w:szCs w:val="24"/>
          <w:shd w:val="clear" w:color="auto" w:fill="auto"/>
        </w:rPr>
        <w:t>（二）</w:t>
      </w:r>
      <w:r>
        <w:rPr>
          <w:rFonts w:hint="eastAsia" w:ascii="仿宋" w:hAnsi="仿宋" w:eastAsia="仿宋"/>
          <w:color w:val="auto"/>
          <w:sz w:val="24"/>
          <w:szCs w:val="24"/>
          <w:shd w:val="clear" w:color="auto" w:fill="auto"/>
          <w:lang w:eastAsia="zh-CN"/>
        </w:rPr>
        <w:t>询价</w:t>
      </w:r>
      <w:r>
        <w:rPr>
          <w:rFonts w:hint="eastAsia" w:ascii="仿宋" w:hAnsi="仿宋" w:eastAsia="仿宋"/>
          <w:color w:val="auto"/>
          <w:sz w:val="24"/>
          <w:szCs w:val="24"/>
          <w:shd w:val="clear" w:color="auto" w:fill="auto"/>
        </w:rPr>
        <w:t>文件</w:t>
      </w:r>
      <w:r>
        <w:rPr>
          <w:rFonts w:hint="eastAsia" w:ascii="仿宋" w:hAnsi="仿宋" w:eastAsia="仿宋"/>
          <w:color w:val="auto"/>
          <w:sz w:val="24"/>
          <w:szCs w:val="24"/>
          <w:shd w:val="clear" w:color="auto" w:fill="auto"/>
          <w:lang w:eastAsia="zh-CN"/>
        </w:rPr>
        <w:t>、投标方</w:t>
      </w:r>
      <w:r>
        <w:rPr>
          <w:rFonts w:hint="eastAsia" w:ascii="仿宋" w:hAnsi="仿宋" w:eastAsia="仿宋"/>
          <w:color w:val="auto"/>
          <w:sz w:val="24"/>
          <w:szCs w:val="24"/>
          <w:shd w:val="clear" w:color="auto" w:fill="auto"/>
        </w:rPr>
        <w:t>的响应文件及澄清文件等，均为签订采购合同的依据。</w:t>
      </w:r>
    </w:p>
    <w:p w14:paraId="552A7C86">
      <w:pPr>
        <w:spacing w:line="360" w:lineRule="auto"/>
        <w:ind w:firstLine="360" w:firstLineChars="150"/>
        <w:rPr>
          <w:rFonts w:ascii="仿宋" w:hAnsi="仿宋" w:eastAsia="仿宋"/>
          <w:color w:val="auto"/>
          <w:sz w:val="24"/>
          <w:szCs w:val="24"/>
          <w:shd w:val="clear" w:color="auto" w:fill="auto"/>
        </w:rPr>
      </w:pPr>
      <w:r>
        <w:rPr>
          <w:rFonts w:hint="eastAsia" w:ascii="仿宋" w:hAnsi="仿宋" w:eastAsia="仿宋"/>
          <w:color w:val="auto"/>
          <w:sz w:val="24"/>
          <w:szCs w:val="24"/>
          <w:shd w:val="clear" w:color="auto" w:fill="auto"/>
        </w:rPr>
        <w:t>（三）合同生效条款由供需双方约定，法律</w:t>
      </w:r>
      <w:r>
        <w:rPr>
          <w:rFonts w:hint="eastAsia" w:ascii="仿宋" w:hAnsi="仿宋" w:eastAsia="仿宋"/>
          <w:color w:val="auto"/>
          <w:sz w:val="24"/>
          <w:szCs w:val="24"/>
          <w:shd w:val="clear" w:color="auto" w:fill="auto"/>
          <w:lang w:eastAsia="zh-CN"/>
        </w:rPr>
        <w:t>、</w:t>
      </w:r>
      <w:r>
        <w:rPr>
          <w:rFonts w:hint="eastAsia" w:ascii="仿宋" w:hAnsi="仿宋" w:eastAsia="仿宋"/>
          <w:color w:val="auto"/>
          <w:sz w:val="24"/>
          <w:szCs w:val="24"/>
          <w:shd w:val="clear" w:color="auto" w:fill="auto"/>
        </w:rPr>
        <w:t>行政法规规定应当办理批准</w:t>
      </w:r>
      <w:r>
        <w:rPr>
          <w:rFonts w:hint="eastAsia" w:ascii="仿宋" w:hAnsi="仿宋" w:eastAsia="仿宋"/>
          <w:color w:val="auto"/>
          <w:sz w:val="24"/>
          <w:szCs w:val="24"/>
          <w:shd w:val="clear" w:color="auto" w:fill="auto"/>
          <w:lang w:eastAsia="zh-CN"/>
        </w:rPr>
        <w:t>、</w:t>
      </w:r>
      <w:r>
        <w:rPr>
          <w:rFonts w:hint="eastAsia" w:ascii="仿宋" w:hAnsi="仿宋" w:eastAsia="仿宋"/>
          <w:color w:val="auto"/>
          <w:sz w:val="24"/>
          <w:szCs w:val="24"/>
          <w:shd w:val="clear" w:color="auto" w:fill="auto"/>
        </w:rPr>
        <w:t>登记等手续后生效的合同，依照其规定。</w:t>
      </w:r>
    </w:p>
    <w:p w14:paraId="72626BCC">
      <w:pPr>
        <w:spacing w:line="360" w:lineRule="auto"/>
        <w:ind w:firstLine="360" w:firstLineChars="150"/>
        <w:rPr>
          <w:rFonts w:hint="eastAsia"/>
          <w:color w:val="auto"/>
          <w:shd w:val="clear" w:color="auto" w:fill="auto"/>
        </w:rPr>
      </w:pPr>
      <w:r>
        <w:rPr>
          <w:rFonts w:hint="eastAsia" w:ascii="仿宋" w:hAnsi="仿宋" w:eastAsia="仿宋"/>
          <w:color w:val="auto"/>
          <w:sz w:val="24"/>
          <w:szCs w:val="24"/>
          <w:shd w:val="clear" w:color="auto" w:fill="auto"/>
        </w:rPr>
        <w:t>（四）合同原则上应按照《采购合同》签订，相关单位要求适用合同通用格式版本的，应按其要求另行签订其他合同。</w:t>
      </w:r>
      <w:bookmarkEnd w:id="93"/>
      <w:bookmarkEnd w:id="94"/>
      <w:bookmarkStart w:id="95" w:name="_Toc27139866"/>
      <w:bookmarkStart w:id="96" w:name="_Toc28449"/>
    </w:p>
    <w:p w14:paraId="708926AF">
      <w:pPr>
        <w:pStyle w:val="5"/>
        <w:spacing w:line="360" w:lineRule="auto"/>
        <w:ind w:firstLine="1446" w:firstLineChars="400"/>
        <w:jc w:val="both"/>
        <w:rPr>
          <w:rFonts w:hint="eastAsia" w:ascii="仿宋" w:hAnsi="仿宋" w:eastAsia="仿宋"/>
          <w:color w:val="auto"/>
          <w:sz w:val="36"/>
          <w:szCs w:val="36"/>
          <w:shd w:val="clear" w:color="auto" w:fill="auto"/>
        </w:rPr>
      </w:pPr>
      <w:bookmarkStart w:id="97" w:name="_Toc15760"/>
    </w:p>
    <w:p w14:paraId="135E7D7D">
      <w:pPr>
        <w:pStyle w:val="5"/>
        <w:spacing w:line="360" w:lineRule="auto"/>
        <w:ind w:firstLine="1446" w:firstLineChars="400"/>
        <w:jc w:val="both"/>
        <w:rPr>
          <w:rFonts w:hint="eastAsia" w:ascii="仿宋" w:hAnsi="仿宋" w:eastAsia="仿宋"/>
          <w:color w:val="auto"/>
          <w:sz w:val="36"/>
          <w:szCs w:val="36"/>
          <w:shd w:val="clear" w:color="auto" w:fill="auto"/>
        </w:rPr>
      </w:pPr>
    </w:p>
    <w:p w14:paraId="01634CE4">
      <w:pPr>
        <w:pStyle w:val="5"/>
        <w:spacing w:line="360" w:lineRule="auto"/>
        <w:ind w:firstLine="1446" w:firstLineChars="400"/>
        <w:jc w:val="both"/>
        <w:rPr>
          <w:rFonts w:hint="eastAsia" w:ascii="仿宋" w:hAnsi="仿宋" w:eastAsia="仿宋"/>
          <w:color w:val="auto"/>
          <w:sz w:val="36"/>
          <w:szCs w:val="36"/>
          <w:shd w:val="clear" w:color="auto" w:fill="auto"/>
        </w:rPr>
      </w:pPr>
    </w:p>
    <w:p w14:paraId="3BED3A1A">
      <w:pPr>
        <w:pStyle w:val="5"/>
        <w:spacing w:line="360" w:lineRule="auto"/>
        <w:ind w:firstLine="1446" w:firstLineChars="400"/>
        <w:jc w:val="both"/>
        <w:rPr>
          <w:rFonts w:hint="eastAsia" w:ascii="仿宋" w:hAnsi="仿宋" w:eastAsia="仿宋"/>
          <w:color w:val="auto"/>
          <w:sz w:val="36"/>
          <w:szCs w:val="36"/>
          <w:shd w:val="clear" w:color="auto" w:fill="auto"/>
        </w:rPr>
      </w:pPr>
    </w:p>
    <w:p w14:paraId="575136A6">
      <w:pPr>
        <w:pStyle w:val="5"/>
        <w:spacing w:line="360" w:lineRule="auto"/>
        <w:jc w:val="both"/>
        <w:rPr>
          <w:rFonts w:ascii="仿宋" w:hAnsi="仿宋" w:eastAsia="仿宋" w:cs="仿宋"/>
          <w:b w:val="0"/>
          <w:color w:val="auto"/>
          <w:sz w:val="36"/>
          <w:szCs w:val="36"/>
          <w:shd w:val="clear" w:color="auto" w:fill="auto"/>
        </w:rPr>
      </w:pPr>
      <w:r>
        <w:rPr>
          <w:rFonts w:hint="eastAsia" w:ascii="仿宋" w:hAnsi="仿宋" w:eastAsia="仿宋"/>
          <w:color w:val="auto"/>
          <w:sz w:val="36"/>
          <w:szCs w:val="36"/>
          <w:shd w:val="clear" w:color="auto" w:fill="auto"/>
        </w:rPr>
        <w:t>第六篇</w:t>
      </w:r>
      <w:bookmarkEnd w:id="95"/>
      <w:r>
        <w:rPr>
          <w:rFonts w:hint="eastAsia" w:ascii="仿宋" w:hAnsi="仿宋" w:eastAsia="仿宋"/>
          <w:color w:val="auto"/>
          <w:sz w:val="36"/>
          <w:szCs w:val="36"/>
          <w:shd w:val="clear" w:color="auto" w:fill="auto"/>
        </w:rPr>
        <w:t xml:space="preserve">  合同草案条款和格式合同</w:t>
      </w:r>
      <w:bookmarkEnd w:id="96"/>
      <w:bookmarkEnd w:id="97"/>
    </w:p>
    <w:p w14:paraId="4824E6B0">
      <w:pPr>
        <w:keepNext w:val="0"/>
        <w:keepLines w:val="0"/>
        <w:pageBreakBefore w:val="0"/>
        <w:widowControl w:val="0"/>
        <w:kinsoku/>
        <w:wordWrap/>
        <w:overflowPunct/>
        <w:topLinePunct w:val="0"/>
        <w:autoSpaceDE/>
        <w:autoSpaceDN/>
        <w:bidi w:val="0"/>
        <w:adjustRightInd/>
        <w:snapToGrid/>
        <w:spacing w:line="480" w:lineRule="exact"/>
        <w:textAlignment w:val="auto"/>
        <w:rPr>
          <w:rFonts w:ascii="仿宋" w:hAnsi="仿宋" w:eastAsia="仿宋"/>
          <w:b/>
          <w:bCs/>
          <w:color w:val="auto"/>
          <w:sz w:val="24"/>
          <w:szCs w:val="24"/>
          <w:shd w:val="clear" w:color="auto" w:fill="auto"/>
        </w:rPr>
      </w:pPr>
      <w:r>
        <w:rPr>
          <w:rFonts w:hint="eastAsia" w:ascii="仿宋" w:hAnsi="仿宋" w:eastAsia="仿宋"/>
          <w:b/>
          <w:bCs/>
          <w:color w:val="auto"/>
          <w:sz w:val="24"/>
          <w:szCs w:val="24"/>
          <w:shd w:val="clear" w:color="auto" w:fill="auto"/>
          <w:lang w:eastAsia="zh-CN"/>
        </w:rPr>
        <w:t>一、</w:t>
      </w:r>
      <w:r>
        <w:rPr>
          <w:rFonts w:hint="eastAsia" w:ascii="仿宋" w:hAnsi="仿宋" w:eastAsia="仿宋"/>
          <w:b/>
          <w:bCs/>
          <w:color w:val="auto"/>
          <w:sz w:val="24"/>
          <w:szCs w:val="24"/>
          <w:shd w:val="clear" w:color="auto" w:fill="auto"/>
        </w:rPr>
        <w:t>定义</w:t>
      </w:r>
    </w:p>
    <w:p w14:paraId="726FCFD5">
      <w:pPr>
        <w:keepNext w:val="0"/>
        <w:keepLines w:val="0"/>
        <w:pageBreakBefore w:val="0"/>
        <w:widowControl w:val="0"/>
        <w:kinsoku/>
        <w:wordWrap/>
        <w:overflowPunct/>
        <w:topLinePunct w:val="0"/>
        <w:autoSpaceDE/>
        <w:autoSpaceDN/>
        <w:bidi w:val="0"/>
        <w:adjustRightInd/>
        <w:snapToGrid/>
        <w:spacing w:line="480" w:lineRule="exact"/>
        <w:ind w:firstLine="424" w:firstLineChars="177"/>
        <w:textAlignment w:val="auto"/>
        <w:rPr>
          <w:rFonts w:ascii="仿宋" w:hAnsi="仿宋" w:eastAsia="仿宋"/>
          <w:color w:val="auto"/>
          <w:sz w:val="24"/>
          <w:szCs w:val="24"/>
          <w:shd w:val="clear" w:color="auto" w:fill="auto"/>
        </w:rPr>
      </w:pPr>
      <w:r>
        <w:rPr>
          <w:rFonts w:hint="eastAsia" w:ascii="仿宋" w:hAnsi="仿宋" w:eastAsia="仿宋"/>
          <w:color w:val="auto"/>
          <w:sz w:val="24"/>
          <w:szCs w:val="24"/>
          <w:shd w:val="clear" w:color="auto" w:fill="auto"/>
        </w:rPr>
        <w:t>（一）甲方（需方）即</w:t>
      </w:r>
      <w:r>
        <w:rPr>
          <w:rFonts w:hint="eastAsia" w:ascii="仿宋" w:hAnsi="仿宋" w:eastAsia="仿宋"/>
          <w:color w:val="auto"/>
          <w:sz w:val="24"/>
          <w:szCs w:val="24"/>
          <w:shd w:val="clear" w:color="auto" w:fill="auto"/>
          <w:lang w:eastAsia="zh-CN"/>
        </w:rPr>
        <w:t>招标方</w:t>
      </w:r>
      <w:r>
        <w:rPr>
          <w:rFonts w:hint="eastAsia" w:ascii="仿宋" w:hAnsi="仿宋" w:eastAsia="仿宋"/>
          <w:color w:val="auto"/>
          <w:sz w:val="24"/>
          <w:szCs w:val="24"/>
          <w:shd w:val="clear" w:color="auto" w:fill="auto"/>
        </w:rPr>
        <w:t>，是指通过</w:t>
      </w:r>
      <w:r>
        <w:rPr>
          <w:rFonts w:hint="eastAsia" w:ascii="仿宋" w:hAnsi="仿宋" w:eastAsia="仿宋"/>
          <w:color w:val="auto"/>
          <w:sz w:val="24"/>
          <w:szCs w:val="24"/>
          <w:shd w:val="clear" w:color="auto" w:fill="auto"/>
          <w:lang w:eastAsia="zh-CN"/>
        </w:rPr>
        <w:t>询价</w:t>
      </w:r>
      <w:r>
        <w:rPr>
          <w:rFonts w:hint="eastAsia" w:ascii="仿宋" w:hAnsi="仿宋" w:eastAsia="仿宋"/>
          <w:color w:val="auto"/>
          <w:sz w:val="24"/>
          <w:szCs w:val="24"/>
          <w:shd w:val="clear" w:color="auto" w:fill="auto"/>
        </w:rPr>
        <w:t>，接受合同货物和服务的各级国家机关</w:t>
      </w:r>
      <w:r>
        <w:rPr>
          <w:rFonts w:hint="eastAsia" w:ascii="仿宋" w:hAnsi="仿宋" w:eastAsia="仿宋"/>
          <w:color w:val="auto"/>
          <w:sz w:val="24"/>
          <w:szCs w:val="24"/>
          <w:shd w:val="clear" w:color="auto" w:fill="auto"/>
          <w:lang w:eastAsia="zh-CN"/>
        </w:rPr>
        <w:t>、</w:t>
      </w:r>
      <w:r>
        <w:rPr>
          <w:rFonts w:hint="eastAsia" w:ascii="仿宋" w:hAnsi="仿宋" w:eastAsia="仿宋"/>
          <w:color w:val="auto"/>
          <w:sz w:val="24"/>
          <w:szCs w:val="24"/>
          <w:shd w:val="clear" w:color="auto" w:fill="auto"/>
        </w:rPr>
        <w:t>事业单位和团体组织。</w:t>
      </w:r>
    </w:p>
    <w:p w14:paraId="18220F71">
      <w:pPr>
        <w:keepNext w:val="0"/>
        <w:keepLines w:val="0"/>
        <w:pageBreakBefore w:val="0"/>
        <w:widowControl w:val="0"/>
        <w:kinsoku/>
        <w:wordWrap/>
        <w:overflowPunct/>
        <w:topLinePunct w:val="0"/>
        <w:autoSpaceDE/>
        <w:autoSpaceDN/>
        <w:bidi w:val="0"/>
        <w:adjustRightInd/>
        <w:snapToGrid/>
        <w:spacing w:line="480" w:lineRule="exact"/>
        <w:ind w:firstLine="424" w:firstLineChars="177"/>
        <w:textAlignment w:val="auto"/>
        <w:rPr>
          <w:rFonts w:ascii="仿宋" w:hAnsi="仿宋" w:eastAsia="仿宋"/>
          <w:color w:val="auto"/>
          <w:sz w:val="24"/>
          <w:szCs w:val="24"/>
          <w:shd w:val="clear" w:color="auto" w:fill="auto"/>
        </w:rPr>
      </w:pPr>
      <w:r>
        <w:rPr>
          <w:rFonts w:hint="eastAsia" w:ascii="仿宋" w:hAnsi="仿宋" w:eastAsia="仿宋"/>
          <w:color w:val="auto"/>
          <w:sz w:val="24"/>
          <w:szCs w:val="24"/>
          <w:shd w:val="clear" w:color="auto" w:fill="auto"/>
        </w:rPr>
        <w:t>（二）乙方（供方）即成交</w:t>
      </w:r>
      <w:r>
        <w:rPr>
          <w:rFonts w:hint="eastAsia" w:ascii="仿宋" w:hAnsi="仿宋" w:eastAsia="仿宋"/>
          <w:color w:val="auto"/>
          <w:sz w:val="24"/>
          <w:szCs w:val="24"/>
          <w:shd w:val="clear" w:color="auto" w:fill="auto"/>
          <w:lang w:eastAsia="zh-CN"/>
        </w:rPr>
        <w:t>投标方</w:t>
      </w:r>
      <w:r>
        <w:rPr>
          <w:rFonts w:hint="eastAsia" w:ascii="仿宋" w:hAnsi="仿宋" w:eastAsia="仿宋"/>
          <w:color w:val="auto"/>
          <w:sz w:val="24"/>
          <w:szCs w:val="24"/>
          <w:shd w:val="clear" w:color="auto" w:fill="auto"/>
        </w:rPr>
        <w:t>，是指成交后提供合同货物和服务的自然人</w:t>
      </w:r>
      <w:r>
        <w:rPr>
          <w:rFonts w:hint="eastAsia" w:ascii="仿宋" w:hAnsi="仿宋" w:eastAsia="仿宋"/>
          <w:color w:val="auto"/>
          <w:sz w:val="24"/>
          <w:szCs w:val="24"/>
          <w:shd w:val="clear" w:color="auto" w:fill="auto"/>
          <w:lang w:eastAsia="zh-CN"/>
        </w:rPr>
        <w:t>、</w:t>
      </w:r>
      <w:r>
        <w:rPr>
          <w:rFonts w:hint="eastAsia" w:ascii="仿宋" w:hAnsi="仿宋" w:eastAsia="仿宋"/>
          <w:color w:val="auto"/>
          <w:sz w:val="24"/>
          <w:szCs w:val="24"/>
          <w:shd w:val="clear" w:color="auto" w:fill="auto"/>
        </w:rPr>
        <w:t>法人及其他组织。</w:t>
      </w:r>
    </w:p>
    <w:p w14:paraId="119CD26A">
      <w:pPr>
        <w:keepNext w:val="0"/>
        <w:keepLines w:val="0"/>
        <w:pageBreakBefore w:val="0"/>
        <w:widowControl w:val="0"/>
        <w:kinsoku/>
        <w:wordWrap/>
        <w:overflowPunct/>
        <w:topLinePunct w:val="0"/>
        <w:autoSpaceDE/>
        <w:autoSpaceDN/>
        <w:bidi w:val="0"/>
        <w:adjustRightInd/>
        <w:snapToGrid/>
        <w:spacing w:line="480" w:lineRule="exact"/>
        <w:ind w:firstLine="424" w:firstLineChars="177"/>
        <w:textAlignment w:val="auto"/>
        <w:rPr>
          <w:rFonts w:ascii="仿宋" w:hAnsi="仿宋" w:eastAsia="仿宋"/>
          <w:color w:val="auto"/>
          <w:sz w:val="24"/>
          <w:szCs w:val="24"/>
          <w:shd w:val="clear" w:color="auto" w:fill="auto"/>
        </w:rPr>
      </w:pPr>
      <w:r>
        <w:rPr>
          <w:rFonts w:hint="eastAsia" w:ascii="仿宋" w:hAnsi="仿宋" w:eastAsia="仿宋"/>
          <w:color w:val="auto"/>
          <w:sz w:val="24"/>
          <w:szCs w:val="24"/>
          <w:shd w:val="clear" w:color="auto" w:fill="auto"/>
        </w:rPr>
        <w:t>（三）合同是指由甲乙双方按照</w:t>
      </w:r>
      <w:r>
        <w:rPr>
          <w:rFonts w:hint="eastAsia" w:ascii="仿宋" w:hAnsi="仿宋" w:eastAsia="仿宋"/>
          <w:color w:val="auto"/>
          <w:sz w:val="24"/>
          <w:szCs w:val="24"/>
          <w:shd w:val="clear" w:color="auto" w:fill="auto"/>
          <w:lang w:eastAsia="zh-CN"/>
        </w:rPr>
        <w:t>询价</w:t>
      </w:r>
      <w:r>
        <w:rPr>
          <w:rFonts w:hint="eastAsia" w:ascii="仿宋" w:hAnsi="仿宋" w:eastAsia="仿宋"/>
          <w:color w:val="auto"/>
          <w:sz w:val="24"/>
          <w:szCs w:val="24"/>
          <w:shd w:val="clear" w:color="auto" w:fill="auto"/>
        </w:rPr>
        <w:t>文件和响应文件的实质性内容，通过协商一致达成的书面协议。</w:t>
      </w:r>
    </w:p>
    <w:p w14:paraId="3C7123DC">
      <w:pPr>
        <w:keepNext w:val="0"/>
        <w:keepLines w:val="0"/>
        <w:pageBreakBefore w:val="0"/>
        <w:widowControl w:val="0"/>
        <w:kinsoku/>
        <w:wordWrap/>
        <w:overflowPunct/>
        <w:topLinePunct w:val="0"/>
        <w:autoSpaceDE/>
        <w:autoSpaceDN/>
        <w:bidi w:val="0"/>
        <w:adjustRightInd/>
        <w:snapToGrid/>
        <w:spacing w:line="480" w:lineRule="exact"/>
        <w:ind w:firstLine="424" w:firstLineChars="177"/>
        <w:textAlignment w:val="auto"/>
        <w:rPr>
          <w:rFonts w:ascii="仿宋" w:hAnsi="仿宋" w:eastAsia="仿宋"/>
          <w:color w:val="auto"/>
          <w:sz w:val="24"/>
          <w:szCs w:val="24"/>
          <w:shd w:val="clear" w:color="auto" w:fill="auto"/>
        </w:rPr>
      </w:pPr>
      <w:r>
        <w:rPr>
          <w:rFonts w:hint="eastAsia" w:ascii="仿宋" w:hAnsi="仿宋" w:eastAsia="仿宋"/>
          <w:color w:val="auto"/>
          <w:sz w:val="24"/>
          <w:szCs w:val="24"/>
          <w:shd w:val="clear" w:color="auto" w:fill="auto"/>
        </w:rPr>
        <w:t>（四）合同价格指以成交价格为依据，在供方全面履行合同义务后，需方应支付给供方的金额。</w:t>
      </w:r>
    </w:p>
    <w:p w14:paraId="14B41AA0">
      <w:pPr>
        <w:keepNext w:val="0"/>
        <w:keepLines w:val="0"/>
        <w:pageBreakBefore w:val="0"/>
        <w:widowControl w:val="0"/>
        <w:kinsoku/>
        <w:wordWrap/>
        <w:overflowPunct/>
        <w:topLinePunct w:val="0"/>
        <w:autoSpaceDE/>
        <w:autoSpaceDN/>
        <w:bidi w:val="0"/>
        <w:adjustRightInd/>
        <w:snapToGrid/>
        <w:spacing w:line="480" w:lineRule="exact"/>
        <w:textAlignment w:val="auto"/>
        <w:rPr>
          <w:rFonts w:ascii="仿宋" w:hAnsi="仿宋" w:eastAsia="仿宋"/>
          <w:b/>
          <w:bCs/>
          <w:color w:val="auto"/>
          <w:sz w:val="24"/>
          <w:szCs w:val="24"/>
          <w:shd w:val="clear" w:color="auto" w:fill="auto"/>
        </w:rPr>
      </w:pPr>
      <w:r>
        <w:rPr>
          <w:rFonts w:hint="eastAsia" w:ascii="仿宋" w:hAnsi="仿宋" w:eastAsia="仿宋"/>
          <w:b/>
          <w:bCs/>
          <w:color w:val="auto"/>
          <w:sz w:val="24"/>
          <w:szCs w:val="24"/>
          <w:shd w:val="clear" w:color="auto" w:fill="auto"/>
          <w:lang w:eastAsia="zh-CN"/>
        </w:rPr>
        <w:t>二、</w:t>
      </w:r>
      <w:r>
        <w:rPr>
          <w:rFonts w:hint="eastAsia" w:ascii="仿宋" w:hAnsi="仿宋" w:eastAsia="仿宋"/>
          <w:b/>
          <w:bCs/>
          <w:color w:val="auto"/>
          <w:sz w:val="24"/>
          <w:szCs w:val="24"/>
          <w:shd w:val="clear" w:color="auto" w:fill="auto"/>
        </w:rPr>
        <w:t>服务内容</w:t>
      </w:r>
    </w:p>
    <w:p w14:paraId="317ECDA8">
      <w:pPr>
        <w:keepNext w:val="0"/>
        <w:keepLines w:val="0"/>
        <w:pageBreakBefore w:val="0"/>
        <w:widowControl w:val="0"/>
        <w:kinsoku/>
        <w:wordWrap/>
        <w:overflowPunct/>
        <w:topLinePunct w:val="0"/>
        <w:autoSpaceDE/>
        <w:autoSpaceDN/>
        <w:bidi w:val="0"/>
        <w:adjustRightInd/>
        <w:snapToGrid/>
        <w:spacing w:line="480" w:lineRule="exact"/>
        <w:ind w:firstLine="424" w:firstLineChars="177"/>
        <w:textAlignment w:val="auto"/>
        <w:rPr>
          <w:rFonts w:ascii="仿宋" w:hAnsi="仿宋" w:eastAsia="仿宋"/>
          <w:color w:val="auto"/>
          <w:sz w:val="24"/>
          <w:szCs w:val="24"/>
          <w:shd w:val="clear" w:color="auto" w:fill="auto"/>
        </w:rPr>
      </w:pPr>
      <w:r>
        <w:rPr>
          <w:rFonts w:hint="eastAsia" w:ascii="仿宋" w:hAnsi="仿宋" w:eastAsia="仿宋"/>
          <w:color w:val="auto"/>
          <w:sz w:val="24"/>
          <w:szCs w:val="24"/>
          <w:shd w:val="clear" w:color="auto" w:fill="auto"/>
        </w:rPr>
        <w:t>合同包括以下内容：服务名称</w:t>
      </w:r>
      <w:r>
        <w:rPr>
          <w:rFonts w:hint="eastAsia" w:ascii="仿宋" w:hAnsi="仿宋" w:eastAsia="仿宋"/>
          <w:color w:val="auto"/>
          <w:sz w:val="24"/>
          <w:szCs w:val="24"/>
          <w:shd w:val="clear" w:color="auto" w:fill="auto"/>
          <w:lang w:eastAsia="zh-CN"/>
        </w:rPr>
        <w:t>、</w:t>
      </w:r>
      <w:r>
        <w:rPr>
          <w:rFonts w:hint="eastAsia" w:ascii="仿宋" w:hAnsi="仿宋" w:eastAsia="仿宋"/>
          <w:color w:val="auto"/>
          <w:sz w:val="24"/>
          <w:szCs w:val="24"/>
          <w:shd w:val="clear" w:color="auto" w:fill="auto"/>
        </w:rPr>
        <w:t>服务时间</w:t>
      </w:r>
      <w:r>
        <w:rPr>
          <w:rFonts w:hint="eastAsia" w:ascii="仿宋" w:hAnsi="仿宋" w:eastAsia="仿宋"/>
          <w:color w:val="auto"/>
          <w:sz w:val="24"/>
          <w:szCs w:val="24"/>
          <w:shd w:val="clear" w:color="auto" w:fill="auto"/>
          <w:lang w:eastAsia="zh-CN"/>
        </w:rPr>
        <w:t>、</w:t>
      </w:r>
      <w:r>
        <w:rPr>
          <w:rFonts w:hint="eastAsia" w:ascii="仿宋" w:hAnsi="仿宋" w:eastAsia="仿宋"/>
          <w:color w:val="auto"/>
          <w:sz w:val="24"/>
          <w:szCs w:val="24"/>
          <w:shd w:val="clear" w:color="auto" w:fill="auto"/>
        </w:rPr>
        <w:t>服务地点</w:t>
      </w:r>
      <w:r>
        <w:rPr>
          <w:rFonts w:hint="eastAsia" w:ascii="仿宋" w:hAnsi="仿宋" w:eastAsia="仿宋"/>
          <w:color w:val="auto"/>
          <w:sz w:val="24"/>
          <w:szCs w:val="24"/>
          <w:shd w:val="clear" w:color="auto" w:fill="auto"/>
          <w:lang w:eastAsia="zh-CN"/>
        </w:rPr>
        <w:t>、</w:t>
      </w:r>
      <w:r>
        <w:rPr>
          <w:rFonts w:hint="eastAsia" w:ascii="仿宋" w:hAnsi="仿宋" w:eastAsia="仿宋"/>
          <w:color w:val="auto"/>
          <w:sz w:val="24"/>
          <w:szCs w:val="24"/>
          <w:shd w:val="clear" w:color="auto" w:fill="auto"/>
        </w:rPr>
        <w:t>质量要求</w:t>
      </w:r>
      <w:r>
        <w:rPr>
          <w:rFonts w:hint="eastAsia" w:ascii="仿宋" w:hAnsi="仿宋" w:eastAsia="仿宋"/>
          <w:color w:val="auto"/>
          <w:sz w:val="24"/>
          <w:szCs w:val="24"/>
          <w:shd w:val="clear" w:color="auto" w:fill="auto"/>
          <w:lang w:eastAsia="zh-CN"/>
        </w:rPr>
        <w:t>、</w:t>
      </w:r>
      <w:r>
        <w:rPr>
          <w:rFonts w:hint="eastAsia" w:ascii="仿宋" w:hAnsi="仿宋" w:eastAsia="仿宋"/>
          <w:color w:val="auto"/>
          <w:sz w:val="24"/>
          <w:szCs w:val="24"/>
          <w:shd w:val="clear" w:color="auto" w:fill="auto"/>
        </w:rPr>
        <w:t>服务要求等内容。</w:t>
      </w:r>
    </w:p>
    <w:p w14:paraId="0C4339AE">
      <w:pPr>
        <w:keepNext w:val="0"/>
        <w:keepLines w:val="0"/>
        <w:pageBreakBefore w:val="0"/>
        <w:widowControl w:val="0"/>
        <w:kinsoku/>
        <w:wordWrap/>
        <w:overflowPunct/>
        <w:topLinePunct w:val="0"/>
        <w:autoSpaceDE/>
        <w:autoSpaceDN/>
        <w:bidi w:val="0"/>
        <w:adjustRightInd/>
        <w:snapToGrid/>
        <w:spacing w:line="480" w:lineRule="exact"/>
        <w:textAlignment w:val="auto"/>
        <w:rPr>
          <w:rFonts w:ascii="仿宋" w:hAnsi="仿宋" w:eastAsia="仿宋"/>
          <w:b/>
          <w:bCs/>
          <w:color w:val="auto"/>
          <w:sz w:val="24"/>
          <w:szCs w:val="24"/>
          <w:shd w:val="clear" w:color="auto" w:fill="auto"/>
        </w:rPr>
      </w:pPr>
      <w:r>
        <w:rPr>
          <w:rFonts w:hint="eastAsia" w:ascii="仿宋" w:hAnsi="仿宋" w:eastAsia="仿宋"/>
          <w:b/>
          <w:bCs/>
          <w:color w:val="auto"/>
          <w:sz w:val="24"/>
          <w:szCs w:val="24"/>
          <w:shd w:val="clear" w:color="auto" w:fill="auto"/>
          <w:lang w:eastAsia="zh-CN"/>
        </w:rPr>
        <w:t>三、</w:t>
      </w:r>
      <w:r>
        <w:rPr>
          <w:rFonts w:hint="eastAsia" w:ascii="仿宋" w:hAnsi="仿宋" w:eastAsia="仿宋"/>
          <w:b/>
          <w:bCs/>
          <w:color w:val="auto"/>
          <w:sz w:val="24"/>
          <w:szCs w:val="24"/>
          <w:shd w:val="clear" w:color="auto" w:fill="auto"/>
        </w:rPr>
        <w:t>合同价格</w:t>
      </w:r>
    </w:p>
    <w:p w14:paraId="17219DA0">
      <w:pPr>
        <w:keepNext w:val="0"/>
        <w:keepLines w:val="0"/>
        <w:pageBreakBefore w:val="0"/>
        <w:widowControl w:val="0"/>
        <w:kinsoku/>
        <w:wordWrap/>
        <w:overflowPunct/>
        <w:topLinePunct w:val="0"/>
        <w:autoSpaceDE/>
        <w:autoSpaceDN/>
        <w:bidi w:val="0"/>
        <w:adjustRightInd/>
        <w:snapToGrid/>
        <w:spacing w:line="480" w:lineRule="exact"/>
        <w:ind w:firstLine="424" w:firstLineChars="177"/>
        <w:textAlignment w:val="auto"/>
        <w:rPr>
          <w:rFonts w:ascii="仿宋" w:hAnsi="仿宋" w:eastAsia="仿宋"/>
          <w:color w:val="auto"/>
          <w:sz w:val="24"/>
          <w:szCs w:val="24"/>
          <w:shd w:val="clear" w:color="auto" w:fill="auto"/>
        </w:rPr>
      </w:pPr>
      <w:r>
        <w:rPr>
          <w:rFonts w:hint="eastAsia" w:ascii="仿宋" w:hAnsi="仿宋" w:eastAsia="仿宋"/>
          <w:color w:val="auto"/>
          <w:sz w:val="24"/>
          <w:szCs w:val="24"/>
          <w:shd w:val="clear" w:color="auto" w:fill="auto"/>
        </w:rPr>
        <w:t>（一）合同价格即合同总价。</w:t>
      </w:r>
    </w:p>
    <w:p w14:paraId="64E9B0D7">
      <w:pPr>
        <w:keepNext w:val="0"/>
        <w:keepLines w:val="0"/>
        <w:pageBreakBefore w:val="0"/>
        <w:widowControl w:val="0"/>
        <w:kinsoku/>
        <w:wordWrap/>
        <w:overflowPunct/>
        <w:topLinePunct w:val="0"/>
        <w:autoSpaceDE/>
        <w:autoSpaceDN/>
        <w:bidi w:val="0"/>
        <w:adjustRightInd/>
        <w:snapToGrid/>
        <w:spacing w:line="480" w:lineRule="exact"/>
        <w:ind w:firstLine="424" w:firstLineChars="177"/>
        <w:textAlignment w:val="auto"/>
        <w:rPr>
          <w:rFonts w:ascii="仿宋" w:hAnsi="仿宋" w:eastAsia="仿宋"/>
          <w:color w:val="auto"/>
          <w:sz w:val="24"/>
          <w:szCs w:val="24"/>
          <w:shd w:val="clear" w:color="auto" w:fill="auto"/>
        </w:rPr>
      </w:pPr>
      <w:r>
        <w:rPr>
          <w:rFonts w:hint="eastAsia" w:ascii="仿宋" w:hAnsi="仿宋" w:eastAsia="仿宋"/>
          <w:color w:val="auto"/>
          <w:sz w:val="24"/>
          <w:szCs w:val="24"/>
          <w:shd w:val="clear" w:color="auto" w:fill="auto"/>
        </w:rPr>
        <w:t>（二）合同价格包括提供服务所需提供的所有人</w:t>
      </w:r>
      <w:r>
        <w:rPr>
          <w:rFonts w:hint="eastAsia" w:ascii="仿宋" w:hAnsi="仿宋" w:eastAsia="仿宋"/>
          <w:color w:val="auto"/>
          <w:sz w:val="24"/>
          <w:szCs w:val="24"/>
          <w:shd w:val="clear" w:color="auto" w:fill="auto"/>
          <w:lang w:eastAsia="zh-CN"/>
        </w:rPr>
        <w:t>、</w:t>
      </w:r>
      <w:r>
        <w:rPr>
          <w:rFonts w:hint="eastAsia" w:ascii="仿宋" w:hAnsi="仿宋" w:eastAsia="仿宋"/>
          <w:color w:val="auto"/>
          <w:sz w:val="24"/>
          <w:szCs w:val="24"/>
          <w:shd w:val="clear" w:color="auto" w:fill="auto"/>
        </w:rPr>
        <w:t>财</w:t>
      </w:r>
      <w:r>
        <w:rPr>
          <w:rFonts w:hint="eastAsia" w:ascii="仿宋" w:hAnsi="仿宋" w:eastAsia="仿宋"/>
          <w:color w:val="auto"/>
          <w:sz w:val="24"/>
          <w:szCs w:val="24"/>
          <w:shd w:val="clear" w:color="auto" w:fill="auto"/>
          <w:lang w:eastAsia="zh-CN"/>
        </w:rPr>
        <w:t>、</w:t>
      </w:r>
      <w:r>
        <w:rPr>
          <w:rFonts w:hint="eastAsia" w:ascii="仿宋" w:hAnsi="仿宋" w:eastAsia="仿宋"/>
          <w:color w:val="auto"/>
          <w:sz w:val="24"/>
          <w:szCs w:val="24"/>
          <w:shd w:val="clear" w:color="auto" w:fill="auto"/>
        </w:rPr>
        <w:t>物</w:t>
      </w:r>
      <w:r>
        <w:rPr>
          <w:rFonts w:hint="eastAsia" w:ascii="仿宋" w:hAnsi="仿宋" w:eastAsia="仿宋"/>
          <w:color w:val="auto"/>
          <w:sz w:val="24"/>
          <w:szCs w:val="24"/>
          <w:shd w:val="clear" w:color="auto" w:fill="auto"/>
          <w:lang w:eastAsia="zh-CN"/>
        </w:rPr>
        <w:t>、</w:t>
      </w:r>
      <w:r>
        <w:rPr>
          <w:rFonts w:hint="eastAsia" w:ascii="仿宋" w:hAnsi="仿宋" w:eastAsia="仿宋"/>
          <w:color w:val="auto"/>
          <w:sz w:val="24"/>
          <w:szCs w:val="24"/>
          <w:shd w:val="clear" w:color="auto" w:fill="auto"/>
        </w:rPr>
        <w:t>税费等一切费用，所有税费由乙方负担。</w:t>
      </w:r>
    </w:p>
    <w:p w14:paraId="598C0B46">
      <w:pPr>
        <w:keepNext w:val="0"/>
        <w:keepLines w:val="0"/>
        <w:pageBreakBefore w:val="0"/>
        <w:widowControl w:val="0"/>
        <w:kinsoku/>
        <w:wordWrap/>
        <w:overflowPunct/>
        <w:topLinePunct w:val="0"/>
        <w:autoSpaceDE/>
        <w:autoSpaceDN/>
        <w:bidi w:val="0"/>
        <w:adjustRightInd/>
        <w:snapToGrid/>
        <w:spacing w:line="480" w:lineRule="exact"/>
        <w:ind w:firstLine="424" w:firstLineChars="177"/>
        <w:textAlignment w:val="auto"/>
        <w:rPr>
          <w:rFonts w:ascii="仿宋" w:hAnsi="仿宋" w:eastAsia="仿宋"/>
          <w:color w:val="auto"/>
          <w:sz w:val="24"/>
          <w:szCs w:val="24"/>
          <w:shd w:val="clear" w:color="auto" w:fill="auto"/>
        </w:rPr>
      </w:pPr>
      <w:r>
        <w:rPr>
          <w:rFonts w:hint="eastAsia" w:ascii="仿宋" w:hAnsi="仿宋" w:eastAsia="仿宋"/>
          <w:color w:val="auto"/>
          <w:sz w:val="24"/>
          <w:szCs w:val="24"/>
          <w:shd w:val="clear" w:color="auto" w:fill="auto"/>
        </w:rPr>
        <w:t>（三）合同价格为不变价。</w:t>
      </w:r>
    </w:p>
    <w:p w14:paraId="2FA023C6">
      <w:pPr>
        <w:keepNext w:val="0"/>
        <w:keepLines w:val="0"/>
        <w:pageBreakBefore w:val="0"/>
        <w:widowControl w:val="0"/>
        <w:kinsoku/>
        <w:wordWrap/>
        <w:overflowPunct/>
        <w:topLinePunct w:val="0"/>
        <w:autoSpaceDE/>
        <w:autoSpaceDN/>
        <w:bidi w:val="0"/>
        <w:adjustRightInd/>
        <w:snapToGrid/>
        <w:spacing w:line="480" w:lineRule="exact"/>
        <w:textAlignment w:val="auto"/>
        <w:rPr>
          <w:rFonts w:ascii="仿宋" w:hAnsi="仿宋" w:eastAsia="仿宋"/>
          <w:b/>
          <w:bCs/>
          <w:color w:val="auto"/>
          <w:sz w:val="24"/>
          <w:szCs w:val="24"/>
          <w:shd w:val="clear" w:color="auto" w:fill="auto"/>
        </w:rPr>
      </w:pPr>
      <w:r>
        <w:rPr>
          <w:rFonts w:hint="eastAsia" w:ascii="仿宋" w:hAnsi="仿宋" w:eastAsia="仿宋"/>
          <w:b/>
          <w:bCs/>
          <w:color w:val="auto"/>
          <w:sz w:val="24"/>
          <w:szCs w:val="24"/>
          <w:shd w:val="clear" w:color="auto" w:fill="auto"/>
          <w:lang w:eastAsia="zh-CN"/>
        </w:rPr>
        <w:t>四、</w:t>
      </w:r>
      <w:r>
        <w:rPr>
          <w:rFonts w:hint="eastAsia" w:ascii="仿宋" w:hAnsi="仿宋" w:eastAsia="仿宋"/>
          <w:b/>
          <w:bCs/>
          <w:color w:val="auto"/>
          <w:sz w:val="24"/>
          <w:szCs w:val="24"/>
          <w:shd w:val="clear" w:color="auto" w:fill="auto"/>
        </w:rPr>
        <w:t>转包或分包</w:t>
      </w:r>
    </w:p>
    <w:p w14:paraId="1C90A2C0">
      <w:pPr>
        <w:keepNext w:val="0"/>
        <w:keepLines w:val="0"/>
        <w:pageBreakBefore w:val="0"/>
        <w:widowControl w:val="0"/>
        <w:kinsoku/>
        <w:wordWrap/>
        <w:overflowPunct/>
        <w:topLinePunct w:val="0"/>
        <w:autoSpaceDE/>
        <w:autoSpaceDN/>
        <w:bidi w:val="0"/>
        <w:adjustRightInd/>
        <w:snapToGrid/>
        <w:spacing w:line="480" w:lineRule="exact"/>
        <w:ind w:firstLine="424" w:firstLineChars="177"/>
        <w:textAlignment w:val="auto"/>
        <w:rPr>
          <w:rFonts w:ascii="仿宋" w:hAnsi="仿宋" w:eastAsia="仿宋"/>
          <w:color w:val="auto"/>
          <w:sz w:val="24"/>
          <w:szCs w:val="24"/>
          <w:shd w:val="clear" w:color="auto" w:fill="auto"/>
        </w:rPr>
      </w:pPr>
      <w:r>
        <w:rPr>
          <w:rFonts w:hint="eastAsia" w:ascii="仿宋" w:hAnsi="仿宋" w:eastAsia="仿宋"/>
          <w:color w:val="auto"/>
          <w:sz w:val="24"/>
          <w:szCs w:val="24"/>
          <w:shd w:val="clear" w:color="auto" w:fill="auto"/>
        </w:rPr>
        <w:t>（一）本合同范围的服务，应由乙方直接供应，不得转让他人供应；</w:t>
      </w:r>
    </w:p>
    <w:p w14:paraId="27963F0B">
      <w:pPr>
        <w:keepNext w:val="0"/>
        <w:keepLines w:val="0"/>
        <w:pageBreakBefore w:val="0"/>
        <w:widowControl w:val="0"/>
        <w:kinsoku/>
        <w:wordWrap/>
        <w:overflowPunct/>
        <w:topLinePunct w:val="0"/>
        <w:autoSpaceDE/>
        <w:autoSpaceDN/>
        <w:bidi w:val="0"/>
        <w:adjustRightInd/>
        <w:snapToGrid/>
        <w:spacing w:line="480" w:lineRule="exact"/>
        <w:ind w:firstLine="424" w:firstLineChars="177"/>
        <w:textAlignment w:val="auto"/>
        <w:rPr>
          <w:rFonts w:ascii="仿宋" w:hAnsi="仿宋" w:eastAsia="仿宋"/>
          <w:color w:val="auto"/>
          <w:sz w:val="24"/>
          <w:szCs w:val="24"/>
          <w:shd w:val="clear" w:color="auto" w:fill="auto"/>
        </w:rPr>
      </w:pPr>
      <w:r>
        <w:rPr>
          <w:rFonts w:hint="eastAsia" w:ascii="仿宋" w:hAnsi="仿宋" w:eastAsia="仿宋"/>
          <w:color w:val="auto"/>
          <w:sz w:val="24"/>
          <w:szCs w:val="24"/>
          <w:shd w:val="clear" w:color="auto" w:fill="auto"/>
        </w:rPr>
        <w:t>（二）非经甲方书面同意，乙方不得将本合同范围的服务全部或部分分包给他人供应；</w:t>
      </w:r>
    </w:p>
    <w:p w14:paraId="7AA14665">
      <w:pPr>
        <w:keepNext w:val="0"/>
        <w:keepLines w:val="0"/>
        <w:pageBreakBefore w:val="0"/>
        <w:widowControl w:val="0"/>
        <w:kinsoku/>
        <w:wordWrap/>
        <w:overflowPunct/>
        <w:topLinePunct w:val="0"/>
        <w:autoSpaceDE/>
        <w:autoSpaceDN/>
        <w:bidi w:val="0"/>
        <w:adjustRightInd/>
        <w:snapToGrid/>
        <w:spacing w:line="480" w:lineRule="exact"/>
        <w:ind w:firstLine="424" w:firstLineChars="177"/>
        <w:textAlignment w:val="auto"/>
        <w:rPr>
          <w:rFonts w:ascii="仿宋" w:hAnsi="仿宋" w:eastAsia="仿宋"/>
          <w:color w:val="auto"/>
          <w:sz w:val="24"/>
          <w:szCs w:val="24"/>
          <w:shd w:val="clear" w:color="auto" w:fill="auto"/>
        </w:rPr>
      </w:pPr>
      <w:r>
        <w:rPr>
          <w:rFonts w:hint="eastAsia" w:ascii="仿宋" w:hAnsi="仿宋" w:eastAsia="仿宋"/>
          <w:color w:val="auto"/>
          <w:sz w:val="24"/>
          <w:szCs w:val="24"/>
          <w:shd w:val="clear" w:color="auto" w:fill="auto"/>
        </w:rPr>
        <w:t>（三）如有转让和未经甲方同意的分包行为，甲方有权解除合同，没收履约保证金并追究乙方的违约责任。</w:t>
      </w:r>
    </w:p>
    <w:p w14:paraId="62EBC4A9">
      <w:pPr>
        <w:keepNext w:val="0"/>
        <w:keepLines w:val="0"/>
        <w:pageBreakBefore w:val="0"/>
        <w:widowControl w:val="0"/>
        <w:kinsoku/>
        <w:wordWrap/>
        <w:overflowPunct/>
        <w:topLinePunct w:val="0"/>
        <w:autoSpaceDE/>
        <w:autoSpaceDN/>
        <w:bidi w:val="0"/>
        <w:adjustRightInd/>
        <w:snapToGrid/>
        <w:spacing w:line="480" w:lineRule="exact"/>
        <w:textAlignment w:val="auto"/>
        <w:rPr>
          <w:rFonts w:ascii="仿宋" w:hAnsi="仿宋" w:eastAsia="仿宋"/>
          <w:b/>
          <w:bCs/>
          <w:color w:val="auto"/>
          <w:sz w:val="24"/>
          <w:szCs w:val="24"/>
          <w:shd w:val="clear" w:color="auto" w:fill="auto"/>
        </w:rPr>
      </w:pPr>
      <w:r>
        <w:rPr>
          <w:rFonts w:hint="eastAsia" w:ascii="仿宋" w:hAnsi="仿宋" w:eastAsia="仿宋"/>
          <w:b/>
          <w:bCs/>
          <w:color w:val="auto"/>
          <w:sz w:val="24"/>
          <w:szCs w:val="24"/>
          <w:shd w:val="clear" w:color="auto" w:fill="auto"/>
          <w:lang w:eastAsia="zh-CN"/>
        </w:rPr>
        <w:t>五、</w:t>
      </w:r>
      <w:r>
        <w:rPr>
          <w:rFonts w:hint="eastAsia" w:ascii="仿宋" w:hAnsi="仿宋" w:eastAsia="仿宋"/>
          <w:b/>
          <w:bCs/>
          <w:color w:val="auto"/>
          <w:sz w:val="24"/>
          <w:szCs w:val="24"/>
          <w:shd w:val="clear" w:color="auto" w:fill="auto"/>
        </w:rPr>
        <w:t>质量保证及售后服务</w:t>
      </w:r>
    </w:p>
    <w:p w14:paraId="4A8C2EDA">
      <w:pPr>
        <w:keepNext w:val="0"/>
        <w:keepLines w:val="0"/>
        <w:pageBreakBefore w:val="0"/>
        <w:widowControl w:val="0"/>
        <w:kinsoku/>
        <w:wordWrap/>
        <w:overflowPunct/>
        <w:topLinePunct w:val="0"/>
        <w:autoSpaceDE/>
        <w:autoSpaceDN/>
        <w:bidi w:val="0"/>
        <w:adjustRightInd/>
        <w:snapToGrid/>
        <w:spacing w:line="480" w:lineRule="exact"/>
        <w:ind w:firstLine="424" w:firstLineChars="177"/>
        <w:textAlignment w:val="auto"/>
        <w:rPr>
          <w:rFonts w:ascii="仿宋" w:hAnsi="仿宋" w:eastAsia="仿宋"/>
          <w:color w:val="auto"/>
          <w:sz w:val="24"/>
          <w:szCs w:val="24"/>
          <w:shd w:val="clear" w:color="auto" w:fill="auto"/>
        </w:rPr>
      </w:pPr>
      <w:r>
        <w:rPr>
          <w:rFonts w:hint="eastAsia" w:ascii="仿宋" w:hAnsi="仿宋" w:eastAsia="仿宋"/>
          <w:color w:val="auto"/>
          <w:sz w:val="24"/>
          <w:szCs w:val="24"/>
          <w:shd w:val="clear" w:color="auto" w:fill="auto"/>
        </w:rPr>
        <w:t>（一）乙方应按</w:t>
      </w:r>
      <w:r>
        <w:rPr>
          <w:rFonts w:hint="eastAsia" w:ascii="仿宋" w:hAnsi="仿宋" w:eastAsia="仿宋"/>
          <w:color w:val="auto"/>
          <w:sz w:val="24"/>
          <w:szCs w:val="24"/>
          <w:shd w:val="clear" w:color="auto" w:fill="auto"/>
          <w:lang w:eastAsia="zh-CN"/>
        </w:rPr>
        <w:t>询价</w:t>
      </w:r>
      <w:r>
        <w:rPr>
          <w:rFonts w:hint="eastAsia" w:ascii="仿宋" w:hAnsi="仿宋" w:eastAsia="仿宋"/>
          <w:color w:val="auto"/>
          <w:sz w:val="24"/>
          <w:szCs w:val="24"/>
          <w:shd w:val="clear" w:color="auto" w:fill="auto"/>
        </w:rPr>
        <w:t>文件规定的服务要求</w:t>
      </w:r>
      <w:r>
        <w:rPr>
          <w:rFonts w:hint="eastAsia" w:ascii="仿宋" w:hAnsi="仿宋" w:eastAsia="仿宋"/>
          <w:color w:val="auto"/>
          <w:sz w:val="24"/>
          <w:szCs w:val="24"/>
          <w:shd w:val="clear" w:color="auto" w:fill="auto"/>
          <w:lang w:eastAsia="zh-CN"/>
        </w:rPr>
        <w:t>、</w:t>
      </w:r>
      <w:r>
        <w:rPr>
          <w:rFonts w:hint="eastAsia" w:ascii="仿宋" w:hAnsi="仿宋" w:eastAsia="仿宋"/>
          <w:color w:val="auto"/>
          <w:sz w:val="24"/>
          <w:szCs w:val="24"/>
          <w:shd w:val="clear" w:color="auto" w:fill="auto"/>
        </w:rPr>
        <w:t>质量标准向甲方保质保量</w:t>
      </w:r>
      <w:r>
        <w:rPr>
          <w:rFonts w:hint="eastAsia" w:ascii="仿宋" w:hAnsi="仿宋" w:eastAsia="仿宋"/>
          <w:color w:val="auto"/>
          <w:sz w:val="24"/>
          <w:szCs w:val="24"/>
          <w:shd w:val="clear" w:color="auto" w:fill="auto"/>
          <w:lang w:eastAsia="zh-CN"/>
        </w:rPr>
        <w:t>地</w:t>
      </w:r>
      <w:r>
        <w:rPr>
          <w:rFonts w:hint="eastAsia" w:ascii="仿宋" w:hAnsi="仿宋" w:eastAsia="仿宋"/>
          <w:color w:val="auto"/>
          <w:sz w:val="24"/>
          <w:szCs w:val="24"/>
          <w:shd w:val="clear" w:color="auto" w:fill="auto"/>
        </w:rPr>
        <w:t>提供服务。</w:t>
      </w:r>
    </w:p>
    <w:p w14:paraId="136720CA">
      <w:pPr>
        <w:keepNext w:val="0"/>
        <w:keepLines w:val="0"/>
        <w:pageBreakBefore w:val="0"/>
        <w:widowControl w:val="0"/>
        <w:kinsoku/>
        <w:wordWrap/>
        <w:overflowPunct/>
        <w:topLinePunct w:val="0"/>
        <w:autoSpaceDE/>
        <w:autoSpaceDN/>
        <w:bidi w:val="0"/>
        <w:adjustRightInd/>
        <w:snapToGrid/>
        <w:spacing w:line="480" w:lineRule="exact"/>
        <w:ind w:firstLine="424" w:firstLineChars="177"/>
        <w:textAlignment w:val="auto"/>
        <w:rPr>
          <w:rFonts w:ascii="仿宋" w:hAnsi="仿宋" w:eastAsia="仿宋"/>
          <w:color w:val="auto"/>
          <w:sz w:val="24"/>
          <w:szCs w:val="24"/>
          <w:shd w:val="clear" w:color="auto" w:fill="auto"/>
        </w:rPr>
      </w:pPr>
      <w:r>
        <w:rPr>
          <w:rFonts w:hint="eastAsia" w:ascii="仿宋" w:hAnsi="仿宋" w:eastAsia="仿宋"/>
          <w:color w:val="auto"/>
          <w:sz w:val="24"/>
          <w:szCs w:val="24"/>
          <w:shd w:val="clear" w:color="auto" w:fill="auto"/>
        </w:rPr>
        <w:t>（二）乙方提供的服务如果存在质量问题，乙方应负责更正。对达不到服务要求者，根据实际情况，经双方协商，可按以下办法处理：</w:t>
      </w:r>
    </w:p>
    <w:p w14:paraId="3947ABF9">
      <w:pPr>
        <w:keepNext w:val="0"/>
        <w:keepLines w:val="0"/>
        <w:pageBreakBefore w:val="0"/>
        <w:widowControl w:val="0"/>
        <w:kinsoku/>
        <w:wordWrap/>
        <w:overflowPunct/>
        <w:topLinePunct w:val="0"/>
        <w:autoSpaceDE/>
        <w:autoSpaceDN/>
        <w:bidi w:val="0"/>
        <w:adjustRightInd/>
        <w:snapToGrid/>
        <w:spacing w:line="480" w:lineRule="exact"/>
        <w:ind w:firstLine="424" w:firstLineChars="177"/>
        <w:textAlignment w:val="auto"/>
        <w:rPr>
          <w:rFonts w:ascii="仿宋" w:hAnsi="仿宋" w:eastAsia="仿宋"/>
          <w:color w:val="auto"/>
          <w:sz w:val="24"/>
          <w:szCs w:val="24"/>
          <w:shd w:val="clear" w:color="auto" w:fill="auto"/>
        </w:rPr>
      </w:pPr>
      <w:r>
        <w:rPr>
          <w:rFonts w:hint="eastAsia" w:ascii="仿宋" w:hAnsi="仿宋" w:eastAsia="仿宋"/>
          <w:color w:val="auto"/>
          <w:sz w:val="24"/>
          <w:szCs w:val="24"/>
          <w:shd w:val="clear" w:color="auto" w:fill="auto"/>
        </w:rPr>
        <w:t>1.重做：由乙方承担所发生的全部费用。</w:t>
      </w:r>
    </w:p>
    <w:p w14:paraId="1F4FE95A">
      <w:pPr>
        <w:keepNext w:val="0"/>
        <w:keepLines w:val="0"/>
        <w:pageBreakBefore w:val="0"/>
        <w:widowControl w:val="0"/>
        <w:kinsoku/>
        <w:wordWrap/>
        <w:overflowPunct/>
        <w:topLinePunct w:val="0"/>
        <w:autoSpaceDE/>
        <w:autoSpaceDN/>
        <w:bidi w:val="0"/>
        <w:adjustRightInd/>
        <w:snapToGrid/>
        <w:spacing w:line="480" w:lineRule="exact"/>
        <w:ind w:firstLine="424" w:firstLineChars="177"/>
        <w:textAlignment w:val="auto"/>
        <w:rPr>
          <w:rFonts w:ascii="仿宋" w:hAnsi="仿宋" w:eastAsia="仿宋"/>
          <w:color w:val="auto"/>
          <w:sz w:val="24"/>
          <w:szCs w:val="24"/>
          <w:shd w:val="clear" w:color="auto" w:fill="auto"/>
        </w:rPr>
      </w:pPr>
      <w:r>
        <w:rPr>
          <w:rFonts w:hint="eastAsia" w:ascii="仿宋" w:hAnsi="仿宋" w:eastAsia="仿宋"/>
          <w:color w:val="auto"/>
          <w:sz w:val="24"/>
          <w:szCs w:val="24"/>
          <w:shd w:val="clear" w:color="auto" w:fill="auto"/>
        </w:rPr>
        <w:t>2.乙方应对服务过程中出现的安全问题负责处理解决并承担一切费用。</w:t>
      </w:r>
    </w:p>
    <w:p w14:paraId="2E3839A4">
      <w:pPr>
        <w:keepNext w:val="0"/>
        <w:keepLines w:val="0"/>
        <w:pageBreakBefore w:val="0"/>
        <w:widowControl w:val="0"/>
        <w:kinsoku/>
        <w:wordWrap/>
        <w:overflowPunct/>
        <w:topLinePunct w:val="0"/>
        <w:autoSpaceDE/>
        <w:autoSpaceDN/>
        <w:bidi w:val="0"/>
        <w:adjustRightInd/>
        <w:snapToGrid/>
        <w:spacing w:line="480" w:lineRule="exact"/>
        <w:ind w:firstLine="424" w:firstLineChars="177"/>
        <w:textAlignment w:val="auto"/>
        <w:rPr>
          <w:rFonts w:ascii="仿宋" w:hAnsi="仿宋" w:eastAsia="仿宋"/>
          <w:color w:val="auto"/>
          <w:sz w:val="24"/>
          <w:szCs w:val="24"/>
          <w:shd w:val="clear" w:color="auto" w:fill="auto"/>
        </w:rPr>
      </w:pPr>
      <w:r>
        <w:rPr>
          <w:rFonts w:hint="eastAsia" w:ascii="仿宋" w:hAnsi="仿宋" w:eastAsia="仿宋"/>
          <w:color w:val="auto"/>
          <w:sz w:val="24"/>
          <w:szCs w:val="24"/>
          <w:shd w:val="clear" w:color="auto" w:fill="auto"/>
        </w:rPr>
        <w:t>（三）如在使用过程中发生质量问题，乙方应同本项目“第三篇采购项目商务需求”对质量保证期及售后服务内容的约定。</w:t>
      </w:r>
    </w:p>
    <w:p w14:paraId="1A64F929">
      <w:pPr>
        <w:keepNext w:val="0"/>
        <w:keepLines w:val="0"/>
        <w:pageBreakBefore w:val="0"/>
        <w:widowControl w:val="0"/>
        <w:kinsoku/>
        <w:wordWrap/>
        <w:overflowPunct/>
        <w:topLinePunct w:val="0"/>
        <w:autoSpaceDE/>
        <w:autoSpaceDN/>
        <w:bidi w:val="0"/>
        <w:adjustRightInd/>
        <w:snapToGrid/>
        <w:spacing w:line="480" w:lineRule="exact"/>
        <w:ind w:firstLine="424" w:firstLineChars="177"/>
        <w:textAlignment w:val="auto"/>
        <w:rPr>
          <w:rFonts w:ascii="仿宋" w:hAnsi="仿宋" w:eastAsia="仿宋"/>
          <w:color w:val="auto"/>
          <w:sz w:val="24"/>
          <w:szCs w:val="24"/>
          <w:shd w:val="clear" w:color="auto" w:fill="auto"/>
        </w:rPr>
      </w:pPr>
      <w:r>
        <w:rPr>
          <w:rFonts w:hint="eastAsia" w:ascii="仿宋" w:hAnsi="仿宋" w:eastAsia="仿宋"/>
          <w:color w:val="auto"/>
          <w:sz w:val="24"/>
          <w:szCs w:val="24"/>
          <w:shd w:val="clear" w:color="auto" w:fill="auto"/>
        </w:rPr>
        <w:t>（四）在质保期内，乙方应对货物或服务出现的质量及安全问题负责处理解决并承担一切费用。</w:t>
      </w:r>
    </w:p>
    <w:p w14:paraId="2B219331">
      <w:pPr>
        <w:keepNext w:val="0"/>
        <w:keepLines w:val="0"/>
        <w:pageBreakBefore w:val="0"/>
        <w:widowControl w:val="0"/>
        <w:kinsoku/>
        <w:wordWrap/>
        <w:overflowPunct/>
        <w:topLinePunct w:val="0"/>
        <w:autoSpaceDE/>
        <w:autoSpaceDN/>
        <w:bidi w:val="0"/>
        <w:adjustRightInd/>
        <w:snapToGrid/>
        <w:spacing w:line="480" w:lineRule="exact"/>
        <w:textAlignment w:val="auto"/>
        <w:rPr>
          <w:rFonts w:ascii="仿宋" w:hAnsi="仿宋" w:eastAsia="仿宋"/>
          <w:b/>
          <w:bCs/>
          <w:color w:val="auto"/>
          <w:sz w:val="24"/>
          <w:szCs w:val="24"/>
          <w:shd w:val="clear" w:color="auto" w:fill="auto"/>
        </w:rPr>
      </w:pPr>
      <w:r>
        <w:rPr>
          <w:rFonts w:hint="eastAsia" w:ascii="仿宋" w:hAnsi="仿宋" w:eastAsia="仿宋"/>
          <w:b/>
          <w:bCs/>
          <w:color w:val="auto"/>
          <w:sz w:val="24"/>
          <w:szCs w:val="24"/>
          <w:shd w:val="clear" w:color="auto" w:fill="auto"/>
          <w:lang w:eastAsia="zh-CN"/>
        </w:rPr>
        <w:t>六、</w:t>
      </w:r>
      <w:r>
        <w:rPr>
          <w:rFonts w:hint="eastAsia" w:ascii="仿宋" w:hAnsi="仿宋" w:eastAsia="仿宋"/>
          <w:b/>
          <w:bCs/>
          <w:color w:val="auto"/>
          <w:sz w:val="24"/>
          <w:szCs w:val="24"/>
          <w:shd w:val="clear" w:color="auto" w:fill="auto"/>
        </w:rPr>
        <w:t>付款</w:t>
      </w:r>
    </w:p>
    <w:p w14:paraId="00C7CA87">
      <w:pPr>
        <w:keepNext w:val="0"/>
        <w:keepLines w:val="0"/>
        <w:pageBreakBefore w:val="0"/>
        <w:widowControl w:val="0"/>
        <w:kinsoku/>
        <w:wordWrap/>
        <w:overflowPunct/>
        <w:topLinePunct w:val="0"/>
        <w:autoSpaceDE/>
        <w:autoSpaceDN/>
        <w:bidi w:val="0"/>
        <w:adjustRightInd/>
        <w:snapToGrid/>
        <w:spacing w:line="480" w:lineRule="exact"/>
        <w:ind w:firstLine="424" w:firstLineChars="177"/>
        <w:textAlignment w:val="auto"/>
        <w:rPr>
          <w:rFonts w:ascii="仿宋" w:hAnsi="仿宋" w:eastAsia="仿宋"/>
          <w:color w:val="auto"/>
          <w:sz w:val="24"/>
          <w:szCs w:val="24"/>
          <w:shd w:val="clear" w:color="auto" w:fill="auto"/>
        </w:rPr>
      </w:pPr>
      <w:r>
        <w:rPr>
          <w:rFonts w:hint="eastAsia" w:ascii="仿宋" w:hAnsi="仿宋" w:eastAsia="仿宋"/>
          <w:color w:val="auto"/>
          <w:sz w:val="24"/>
          <w:szCs w:val="24"/>
          <w:shd w:val="clear" w:color="auto" w:fill="auto"/>
        </w:rPr>
        <w:t>（一）本合同使用货币币制如未作特别说明均为人民币。</w:t>
      </w:r>
    </w:p>
    <w:p w14:paraId="56146C40">
      <w:pPr>
        <w:keepNext w:val="0"/>
        <w:keepLines w:val="0"/>
        <w:pageBreakBefore w:val="0"/>
        <w:widowControl w:val="0"/>
        <w:kinsoku/>
        <w:wordWrap/>
        <w:overflowPunct/>
        <w:topLinePunct w:val="0"/>
        <w:autoSpaceDE/>
        <w:autoSpaceDN/>
        <w:bidi w:val="0"/>
        <w:adjustRightInd/>
        <w:snapToGrid/>
        <w:spacing w:line="480" w:lineRule="exact"/>
        <w:ind w:firstLine="424" w:firstLineChars="177"/>
        <w:textAlignment w:val="auto"/>
        <w:rPr>
          <w:rFonts w:ascii="仿宋" w:hAnsi="仿宋" w:eastAsia="仿宋"/>
          <w:color w:val="auto"/>
          <w:sz w:val="24"/>
          <w:szCs w:val="24"/>
          <w:shd w:val="clear" w:color="auto" w:fill="auto"/>
        </w:rPr>
      </w:pPr>
      <w:r>
        <w:rPr>
          <w:rFonts w:hint="eastAsia" w:ascii="仿宋" w:hAnsi="仿宋" w:eastAsia="仿宋"/>
          <w:color w:val="auto"/>
          <w:sz w:val="24"/>
          <w:szCs w:val="24"/>
          <w:shd w:val="clear" w:color="auto" w:fill="auto"/>
        </w:rPr>
        <w:t>（二）付款方式：银行转账</w:t>
      </w:r>
      <w:r>
        <w:rPr>
          <w:rFonts w:hint="eastAsia" w:ascii="仿宋" w:hAnsi="仿宋" w:eastAsia="仿宋"/>
          <w:color w:val="auto"/>
          <w:sz w:val="24"/>
          <w:szCs w:val="24"/>
          <w:shd w:val="clear" w:color="auto" w:fill="auto"/>
          <w:lang w:eastAsia="zh-CN"/>
        </w:rPr>
        <w:t>、</w:t>
      </w:r>
      <w:r>
        <w:rPr>
          <w:rFonts w:hint="eastAsia" w:ascii="仿宋" w:hAnsi="仿宋" w:eastAsia="仿宋"/>
          <w:color w:val="auto"/>
          <w:sz w:val="24"/>
          <w:szCs w:val="24"/>
          <w:shd w:val="clear" w:color="auto" w:fill="auto"/>
        </w:rPr>
        <w:t>现金支票。</w:t>
      </w:r>
    </w:p>
    <w:p w14:paraId="48F36ED4">
      <w:pPr>
        <w:keepNext w:val="0"/>
        <w:keepLines w:val="0"/>
        <w:pageBreakBefore w:val="0"/>
        <w:widowControl w:val="0"/>
        <w:kinsoku/>
        <w:wordWrap/>
        <w:overflowPunct/>
        <w:topLinePunct w:val="0"/>
        <w:autoSpaceDE/>
        <w:autoSpaceDN/>
        <w:bidi w:val="0"/>
        <w:adjustRightInd/>
        <w:snapToGrid/>
        <w:spacing w:line="480" w:lineRule="exact"/>
        <w:ind w:firstLine="424" w:firstLineChars="177"/>
        <w:textAlignment w:val="auto"/>
        <w:rPr>
          <w:rFonts w:ascii="仿宋" w:hAnsi="仿宋" w:eastAsia="仿宋"/>
          <w:color w:val="auto"/>
          <w:sz w:val="24"/>
          <w:szCs w:val="24"/>
          <w:shd w:val="clear" w:color="auto" w:fill="auto"/>
        </w:rPr>
      </w:pPr>
      <w:r>
        <w:rPr>
          <w:rFonts w:hint="eastAsia" w:ascii="仿宋" w:hAnsi="仿宋" w:eastAsia="仿宋"/>
          <w:color w:val="auto"/>
          <w:sz w:val="24"/>
          <w:szCs w:val="24"/>
          <w:shd w:val="clear" w:color="auto" w:fill="auto"/>
        </w:rPr>
        <w:t>（三）付款方法：同本项目“第三篇采购项目商务需求”中关于付款方式的约定。</w:t>
      </w:r>
    </w:p>
    <w:p w14:paraId="40091147">
      <w:pPr>
        <w:keepNext w:val="0"/>
        <w:keepLines w:val="0"/>
        <w:pageBreakBefore w:val="0"/>
        <w:widowControl w:val="0"/>
        <w:kinsoku/>
        <w:wordWrap/>
        <w:overflowPunct/>
        <w:topLinePunct w:val="0"/>
        <w:autoSpaceDE/>
        <w:autoSpaceDN/>
        <w:bidi w:val="0"/>
        <w:adjustRightInd/>
        <w:snapToGrid/>
        <w:spacing w:line="480" w:lineRule="exact"/>
        <w:textAlignment w:val="auto"/>
        <w:rPr>
          <w:rFonts w:ascii="仿宋" w:hAnsi="仿宋" w:eastAsia="仿宋"/>
          <w:b/>
          <w:bCs/>
          <w:color w:val="auto"/>
          <w:sz w:val="24"/>
          <w:szCs w:val="24"/>
          <w:shd w:val="clear" w:color="auto" w:fill="auto"/>
        </w:rPr>
      </w:pPr>
      <w:r>
        <w:rPr>
          <w:rFonts w:hint="eastAsia" w:ascii="仿宋" w:hAnsi="仿宋" w:eastAsia="仿宋"/>
          <w:b/>
          <w:bCs/>
          <w:color w:val="auto"/>
          <w:sz w:val="24"/>
          <w:szCs w:val="24"/>
          <w:shd w:val="clear" w:color="auto" w:fill="auto"/>
          <w:lang w:eastAsia="zh-CN"/>
        </w:rPr>
        <w:t>七、</w:t>
      </w:r>
      <w:r>
        <w:rPr>
          <w:rFonts w:hint="eastAsia" w:ascii="仿宋" w:hAnsi="仿宋" w:eastAsia="仿宋"/>
          <w:b/>
          <w:bCs/>
          <w:color w:val="auto"/>
          <w:sz w:val="24"/>
          <w:szCs w:val="24"/>
          <w:shd w:val="clear" w:color="auto" w:fill="auto"/>
        </w:rPr>
        <w:t>检查验收</w:t>
      </w:r>
    </w:p>
    <w:p w14:paraId="37ACAADB">
      <w:pPr>
        <w:keepNext w:val="0"/>
        <w:keepLines w:val="0"/>
        <w:pageBreakBefore w:val="0"/>
        <w:widowControl w:val="0"/>
        <w:kinsoku/>
        <w:wordWrap/>
        <w:overflowPunct/>
        <w:topLinePunct w:val="0"/>
        <w:autoSpaceDE/>
        <w:autoSpaceDN/>
        <w:bidi w:val="0"/>
        <w:adjustRightInd/>
        <w:snapToGrid/>
        <w:spacing w:line="480" w:lineRule="exact"/>
        <w:ind w:firstLine="424" w:firstLineChars="177"/>
        <w:textAlignment w:val="auto"/>
        <w:rPr>
          <w:rFonts w:ascii="仿宋" w:hAnsi="仿宋" w:eastAsia="仿宋"/>
          <w:color w:val="auto"/>
          <w:sz w:val="24"/>
          <w:szCs w:val="24"/>
          <w:shd w:val="clear" w:color="auto" w:fill="auto"/>
        </w:rPr>
      </w:pPr>
      <w:r>
        <w:rPr>
          <w:rFonts w:hint="eastAsia" w:ascii="仿宋" w:hAnsi="仿宋" w:eastAsia="仿宋"/>
          <w:color w:val="auto"/>
          <w:sz w:val="24"/>
          <w:szCs w:val="24"/>
          <w:shd w:val="clear" w:color="auto" w:fill="auto"/>
        </w:rPr>
        <w:t>（一）供方所供服务的各种指标不得低于</w:t>
      </w:r>
      <w:r>
        <w:rPr>
          <w:rFonts w:hint="eastAsia" w:ascii="仿宋" w:hAnsi="仿宋" w:eastAsia="仿宋"/>
          <w:color w:val="auto"/>
          <w:sz w:val="24"/>
          <w:szCs w:val="24"/>
          <w:shd w:val="clear" w:color="auto" w:fill="auto"/>
          <w:lang w:eastAsia="zh-CN"/>
        </w:rPr>
        <w:t>询价</w:t>
      </w:r>
      <w:r>
        <w:rPr>
          <w:rFonts w:hint="eastAsia" w:ascii="仿宋" w:hAnsi="仿宋" w:eastAsia="仿宋"/>
          <w:color w:val="auto"/>
          <w:sz w:val="24"/>
          <w:szCs w:val="24"/>
          <w:shd w:val="clear" w:color="auto" w:fill="auto"/>
        </w:rPr>
        <w:t>文件和响应文件的约定，服务质量要求按照</w:t>
      </w:r>
      <w:r>
        <w:rPr>
          <w:rFonts w:hint="eastAsia" w:ascii="仿宋" w:hAnsi="仿宋" w:eastAsia="仿宋"/>
          <w:color w:val="auto"/>
          <w:sz w:val="24"/>
          <w:szCs w:val="24"/>
          <w:shd w:val="clear" w:color="auto" w:fill="auto"/>
          <w:lang w:eastAsia="zh-CN"/>
        </w:rPr>
        <w:t>询价</w:t>
      </w:r>
      <w:r>
        <w:rPr>
          <w:rFonts w:hint="eastAsia" w:ascii="仿宋" w:hAnsi="仿宋" w:eastAsia="仿宋"/>
          <w:color w:val="auto"/>
          <w:sz w:val="24"/>
          <w:szCs w:val="24"/>
          <w:shd w:val="clear" w:color="auto" w:fill="auto"/>
        </w:rPr>
        <w:t>文件和响应文件的内容执行。</w:t>
      </w:r>
    </w:p>
    <w:p w14:paraId="33B43A70">
      <w:pPr>
        <w:keepNext w:val="0"/>
        <w:keepLines w:val="0"/>
        <w:pageBreakBefore w:val="0"/>
        <w:widowControl w:val="0"/>
        <w:kinsoku/>
        <w:wordWrap/>
        <w:overflowPunct/>
        <w:topLinePunct w:val="0"/>
        <w:autoSpaceDE/>
        <w:autoSpaceDN/>
        <w:bidi w:val="0"/>
        <w:adjustRightInd/>
        <w:snapToGrid/>
        <w:spacing w:line="480" w:lineRule="exact"/>
        <w:ind w:firstLine="424" w:firstLineChars="177"/>
        <w:textAlignment w:val="auto"/>
        <w:rPr>
          <w:rFonts w:ascii="仿宋" w:hAnsi="仿宋" w:eastAsia="仿宋"/>
          <w:color w:val="auto"/>
          <w:sz w:val="24"/>
          <w:szCs w:val="24"/>
          <w:shd w:val="clear" w:color="auto" w:fill="auto"/>
        </w:rPr>
      </w:pPr>
      <w:r>
        <w:rPr>
          <w:rFonts w:hint="eastAsia" w:ascii="仿宋" w:hAnsi="仿宋" w:eastAsia="仿宋"/>
          <w:color w:val="auto"/>
          <w:sz w:val="24"/>
          <w:szCs w:val="24"/>
          <w:shd w:val="clear" w:color="auto" w:fill="auto"/>
        </w:rPr>
        <w:t>（二）验收报告应由需方</w:t>
      </w:r>
      <w:r>
        <w:rPr>
          <w:rFonts w:hint="eastAsia" w:ascii="仿宋" w:hAnsi="仿宋" w:eastAsia="仿宋"/>
          <w:color w:val="auto"/>
          <w:sz w:val="24"/>
          <w:szCs w:val="24"/>
          <w:shd w:val="clear" w:color="auto" w:fill="auto"/>
          <w:lang w:eastAsia="zh-CN"/>
        </w:rPr>
        <w:t>、</w:t>
      </w:r>
      <w:r>
        <w:rPr>
          <w:rFonts w:hint="eastAsia" w:ascii="仿宋" w:hAnsi="仿宋" w:eastAsia="仿宋"/>
          <w:color w:val="auto"/>
          <w:sz w:val="24"/>
          <w:szCs w:val="24"/>
          <w:shd w:val="clear" w:color="auto" w:fill="auto"/>
        </w:rPr>
        <w:t>供方经办人签字，并加盖双方公章，以此作为支付凭据。</w:t>
      </w:r>
    </w:p>
    <w:p w14:paraId="1849731E">
      <w:pPr>
        <w:keepNext w:val="0"/>
        <w:keepLines w:val="0"/>
        <w:pageBreakBefore w:val="0"/>
        <w:widowControl w:val="0"/>
        <w:kinsoku/>
        <w:wordWrap/>
        <w:overflowPunct/>
        <w:topLinePunct w:val="0"/>
        <w:autoSpaceDE/>
        <w:autoSpaceDN/>
        <w:bidi w:val="0"/>
        <w:adjustRightInd/>
        <w:snapToGrid/>
        <w:spacing w:line="480" w:lineRule="exact"/>
        <w:textAlignment w:val="auto"/>
        <w:rPr>
          <w:rFonts w:ascii="仿宋" w:hAnsi="仿宋" w:eastAsia="仿宋"/>
          <w:b/>
          <w:bCs/>
          <w:color w:val="auto"/>
          <w:sz w:val="24"/>
          <w:szCs w:val="24"/>
          <w:shd w:val="clear" w:color="auto" w:fill="auto"/>
        </w:rPr>
      </w:pPr>
      <w:r>
        <w:rPr>
          <w:rFonts w:hint="eastAsia" w:ascii="仿宋" w:hAnsi="仿宋" w:eastAsia="仿宋"/>
          <w:b/>
          <w:bCs/>
          <w:color w:val="auto"/>
          <w:sz w:val="24"/>
          <w:szCs w:val="24"/>
          <w:shd w:val="clear" w:color="auto" w:fill="auto"/>
          <w:lang w:eastAsia="zh-CN"/>
        </w:rPr>
        <w:t>八、</w:t>
      </w:r>
      <w:r>
        <w:rPr>
          <w:rFonts w:hint="eastAsia" w:ascii="仿宋" w:hAnsi="仿宋" w:eastAsia="仿宋"/>
          <w:b/>
          <w:bCs/>
          <w:color w:val="auto"/>
          <w:sz w:val="24"/>
          <w:szCs w:val="24"/>
          <w:shd w:val="clear" w:color="auto" w:fill="auto"/>
        </w:rPr>
        <w:t>索赔</w:t>
      </w:r>
    </w:p>
    <w:p w14:paraId="125DBE4B">
      <w:pPr>
        <w:keepNext w:val="0"/>
        <w:keepLines w:val="0"/>
        <w:pageBreakBefore w:val="0"/>
        <w:widowControl w:val="0"/>
        <w:kinsoku/>
        <w:wordWrap/>
        <w:overflowPunct/>
        <w:topLinePunct w:val="0"/>
        <w:autoSpaceDE/>
        <w:autoSpaceDN/>
        <w:bidi w:val="0"/>
        <w:adjustRightInd/>
        <w:snapToGrid/>
        <w:spacing w:line="480" w:lineRule="exact"/>
        <w:ind w:firstLine="424" w:firstLineChars="177"/>
        <w:textAlignment w:val="auto"/>
        <w:rPr>
          <w:rFonts w:ascii="仿宋" w:hAnsi="仿宋" w:eastAsia="仿宋"/>
          <w:color w:val="auto"/>
          <w:sz w:val="24"/>
          <w:szCs w:val="24"/>
          <w:shd w:val="clear" w:color="auto" w:fill="auto"/>
        </w:rPr>
      </w:pPr>
      <w:r>
        <w:rPr>
          <w:rFonts w:hint="eastAsia" w:ascii="仿宋" w:hAnsi="仿宋" w:eastAsia="仿宋"/>
          <w:color w:val="auto"/>
          <w:sz w:val="24"/>
          <w:szCs w:val="24"/>
          <w:shd w:val="clear" w:color="auto" w:fill="auto"/>
        </w:rPr>
        <w:t>供方对所提供服务与合同要求不符负有责任，并且需方提出索赔，供方应按需方同意的下述一种或多种方法解决索赔事宜。</w:t>
      </w:r>
    </w:p>
    <w:p w14:paraId="16E7CD65">
      <w:pPr>
        <w:keepNext w:val="0"/>
        <w:keepLines w:val="0"/>
        <w:pageBreakBefore w:val="0"/>
        <w:widowControl w:val="0"/>
        <w:kinsoku/>
        <w:wordWrap/>
        <w:overflowPunct/>
        <w:topLinePunct w:val="0"/>
        <w:autoSpaceDE/>
        <w:autoSpaceDN/>
        <w:bidi w:val="0"/>
        <w:adjustRightInd/>
        <w:snapToGrid/>
        <w:spacing w:line="480" w:lineRule="exact"/>
        <w:ind w:firstLine="424" w:firstLineChars="177"/>
        <w:textAlignment w:val="auto"/>
        <w:rPr>
          <w:rFonts w:ascii="仿宋" w:hAnsi="仿宋" w:eastAsia="仿宋"/>
          <w:color w:val="auto"/>
          <w:sz w:val="24"/>
          <w:szCs w:val="24"/>
          <w:shd w:val="clear" w:color="auto" w:fill="auto"/>
        </w:rPr>
      </w:pPr>
      <w:r>
        <w:rPr>
          <w:rFonts w:hint="eastAsia" w:ascii="仿宋" w:hAnsi="仿宋" w:eastAsia="仿宋"/>
          <w:color w:val="auto"/>
          <w:sz w:val="24"/>
          <w:szCs w:val="24"/>
          <w:shd w:val="clear" w:color="auto" w:fill="auto"/>
        </w:rPr>
        <w:t>（一）供方同意需方拒绝服务并把拒绝部分的金额以合同规定的同类货币付给需方，供方负担发生的一切损失和费用。</w:t>
      </w:r>
    </w:p>
    <w:p w14:paraId="3F389D28">
      <w:pPr>
        <w:keepNext w:val="0"/>
        <w:keepLines w:val="0"/>
        <w:pageBreakBefore w:val="0"/>
        <w:widowControl w:val="0"/>
        <w:kinsoku/>
        <w:wordWrap/>
        <w:overflowPunct/>
        <w:topLinePunct w:val="0"/>
        <w:autoSpaceDE/>
        <w:autoSpaceDN/>
        <w:bidi w:val="0"/>
        <w:adjustRightInd/>
        <w:snapToGrid/>
        <w:spacing w:line="480" w:lineRule="exact"/>
        <w:ind w:firstLine="424" w:firstLineChars="177"/>
        <w:textAlignment w:val="auto"/>
        <w:rPr>
          <w:rFonts w:ascii="仿宋" w:hAnsi="仿宋" w:eastAsia="仿宋"/>
          <w:color w:val="auto"/>
          <w:sz w:val="24"/>
          <w:szCs w:val="24"/>
          <w:shd w:val="clear" w:color="auto" w:fill="auto"/>
        </w:rPr>
      </w:pPr>
      <w:r>
        <w:rPr>
          <w:rFonts w:hint="eastAsia" w:ascii="仿宋" w:hAnsi="仿宋" w:eastAsia="仿宋"/>
          <w:color w:val="auto"/>
          <w:sz w:val="24"/>
          <w:szCs w:val="24"/>
          <w:shd w:val="clear" w:color="auto" w:fill="auto"/>
        </w:rPr>
        <w:t>（二）根据服务的疵劣和受损程度以及需方遭受损失的金额，经双方同意降低服务价格。</w:t>
      </w:r>
    </w:p>
    <w:p w14:paraId="571AFE60">
      <w:pPr>
        <w:keepNext w:val="0"/>
        <w:keepLines w:val="0"/>
        <w:pageBreakBefore w:val="0"/>
        <w:widowControl w:val="0"/>
        <w:kinsoku/>
        <w:wordWrap/>
        <w:overflowPunct/>
        <w:topLinePunct w:val="0"/>
        <w:autoSpaceDE/>
        <w:autoSpaceDN/>
        <w:bidi w:val="0"/>
        <w:adjustRightInd/>
        <w:snapToGrid/>
        <w:spacing w:line="480" w:lineRule="exact"/>
        <w:textAlignment w:val="auto"/>
        <w:rPr>
          <w:rFonts w:ascii="仿宋" w:hAnsi="仿宋" w:eastAsia="仿宋"/>
          <w:b/>
          <w:bCs/>
          <w:color w:val="auto"/>
          <w:sz w:val="24"/>
          <w:szCs w:val="24"/>
          <w:shd w:val="clear" w:color="auto" w:fill="auto"/>
        </w:rPr>
      </w:pPr>
      <w:r>
        <w:rPr>
          <w:rFonts w:hint="eastAsia" w:ascii="仿宋" w:hAnsi="仿宋" w:eastAsia="仿宋"/>
          <w:b/>
          <w:bCs/>
          <w:color w:val="auto"/>
          <w:sz w:val="24"/>
          <w:szCs w:val="24"/>
          <w:shd w:val="clear" w:color="auto" w:fill="auto"/>
          <w:lang w:eastAsia="zh-CN"/>
        </w:rPr>
        <w:t>九、</w:t>
      </w:r>
      <w:r>
        <w:rPr>
          <w:rFonts w:hint="eastAsia" w:ascii="仿宋" w:hAnsi="仿宋" w:eastAsia="仿宋"/>
          <w:b/>
          <w:bCs/>
          <w:color w:val="auto"/>
          <w:sz w:val="24"/>
          <w:szCs w:val="24"/>
          <w:shd w:val="clear" w:color="auto" w:fill="auto"/>
        </w:rPr>
        <w:t>知识产权</w:t>
      </w:r>
    </w:p>
    <w:p w14:paraId="1A179636">
      <w:pPr>
        <w:keepNext w:val="0"/>
        <w:keepLines w:val="0"/>
        <w:pageBreakBefore w:val="0"/>
        <w:widowControl w:val="0"/>
        <w:kinsoku/>
        <w:wordWrap/>
        <w:overflowPunct/>
        <w:topLinePunct w:val="0"/>
        <w:autoSpaceDE/>
        <w:autoSpaceDN/>
        <w:bidi w:val="0"/>
        <w:adjustRightInd/>
        <w:snapToGrid/>
        <w:spacing w:line="480" w:lineRule="exact"/>
        <w:ind w:firstLine="424" w:firstLineChars="177"/>
        <w:textAlignment w:val="auto"/>
        <w:rPr>
          <w:rFonts w:ascii="仿宋" w:hAnsi="仿宋" w:eastAsia="仿宋"/>
          <w:color w:val="auto"/>
          <w:sz w:val="24"/>
          <w:szCs w:val="24"/>
          <w:shd w:val="clear" w:color="auto" w:fill="auto"/>
        </w:rPr>
      </w:pPr>
      <w:r>
        <w:rPr>
          <w:rFonts w:hint="eastAsia" w:ascii="仿宋" w:hAnsi="仿宋" w:eastAsia="仿宋"/>
          <w:color w:val="auto"/>
          <w:sz w:val="24"/>
          <w:szCs w:val="24"/>
          <w:shd w:val="clear" w:color="auto" w:fill="auto"/>
        </w:rPr>
        <w:t>（一）甲方在中华人民共和国境内使用乙方提供的货物及服务时免受第三方提出的侵犯其专利权或</w:t>
      </w:r>
      <w:r>
        <w:rPr>
          <w:rFonts w:hint="eastAsia" w:ascii="仿宋" w:hAnsi="仿宋" w:eastAsia="仿宋"/>
          <w:color w:val="auto"/>
          <w:sz w:val="24"/>
          <w:szCs w:val="24"/>
          <w:shd w:val="clear" w:color="auto" w:fill="auto"/>
          <w:lang w:eastAsia="zh-CN"/>
        </w:rPr>
        <w:t>其他</w:t>
      </w:r>
      <w:r>
        <w:rPr>
          <w:rFonts w:hint="eastAsia" w:ascii="仿宋" w:hAnsi="仿宋" w:eastAsia="仿宋"/>
          <w:color w:val="auto"/>
          <w:sz w:val="24"/>
          <w:szCs w:val="24"/>
          <w:shd w:val="clear" w:color="auto" w:fill="auto"/>
        </w:rPr>
        <w:t>知识产权的起诉。如果第三方提出侵权指控，乙方承担由此而引起的一切法律责任和费用。</w:t>
      </w:r>
    </w:p>
    <w:p w14:paraId="6E3E60DB">
      <w:pPr>
        <w:keepNext w:val="0"/>
        <w:keepLines w:val="0"/>
        <w:pageBreakBefore w:val="0"/>
        <w:widowControl w:val="0"/>
        <w:kinsoku/>
        <w:wordWrap/>
        <w:overflowPunct/>
        <w:topLinePunct w:val="0"/>
        <w:autoSpaceDE/>
        <w:autoSpaceDN/>
        <w:bidi w:val="0"/>
        <w:adjustRightInd/>
        <w:snapToGrid/>
        <w:spacing w:line="480" w:lineRule="exact"/>
        <w:ind w:firstLine="424" w:firstLineChars="177"/>
        <w:textAlignment w:val="auto"/>
        <w:rPr>
          <w:rFonts w:ascii="仿宋" w:hAnsi="仿宋" w:eastAsia="仿宋"/>
          <w:color w:val="auto"/>
          <w:sz w:val="24"/>
          <w:szCs w:val="24"/>
          <w:shd w:val="clear" w:color="auto" w:fill="auto"/>
        </w:rPr>
      </w:pPr>
      <w:r>
        <w:rPr>
          <w:rFonts w:hint="eastAsia" w:ascii="仿宋" w:hAnsi="仿宋" w:eastAsia="仿宋"/>
          <w:color w:val="auto"/>
          <w:sz w:val="24"/>
          <w:szCs w:val="24"/>
          <w:shd w:val="clear" w:color="auto" w:fill="auto"/>
        </w:rPr>
        <w:t>（二）若涉及软件开发等服务类项目知识产权的，知识产权归</w:t>
      </w:r>
      <w:r>
        <w:rPr>
          <w:rFonts w:hint="eastAsia" w:ascii="仿宋" w:hAnsi="仿宋" w:eastAsia="仿宋"/>
          <w:color w:val="auto"/>
          <w:sz w:val="24"/>
          <w:szCs w:val="24"/>
          <w:shd w:val="clear" w:color="auto" w:fill="auto"/>
          <w:lang w:eastAsia="zh-CN"/>
        </w:rPr>
        <w:t>招标方</w:t>
      </w:r>
      <w:r>
        <w:rPr>
          <w:rFonts w:hint="eastAsia" w:ascii="仿宋" w:hAnsi="仿宋" w:eastAsia="仿宋"/>
          <w:color w:val="auto"/>
          <w:sz w:val="24"/>
          <w:szCs w:val="24"/>
          <w:shd w:val="clear" w:color="auto" w:fill="auto"/>
        </w:rPr>
        <w:t>所有。</w:t>
      </w:r>
    </w:p>
    <w:p w14:paraId="69957FBD">
      <w:pPr>
        <w:keepNext w:val="0"/>
        <w:keepLines w:val="0"/>
        <w:pageBreakBefore w:val="0"/>
        <w:widowControl w:val="0"/>
        <w:kinsoku/>
        <w:wordWrap/>
        <w:overflowPunct/>
        <w:topLinePunct w:val="0"/>
        <w:autoSpaceDE/>
        <w:autoSpaceDN/>
        <w:bidi w:val="0"/>
        <w:adjustRightInd/>
        <w:snapToGrid/>
        <w:spacing w:line="480" w:lineRule="exact"/>
        <w:textAlignment w:val="auto"/>
        <w:rPr>
          <w:rFonts w:ascii="仿宋" w:hAnsi="仿宋" w:eastAsia="仿宋"/>
          <w:b/>
          <w:bCs/>
          <w:color w:val="auto"/>
          <w:sz w:val="24"/>
          <w:szCs w:val="24"/>
          <w:shd w:val="clear" w:color="auto" w:fill="auto"/>
        </w:rPr>
      </w:pPr>
      <w:r>
        <w:rPr>
          <w:rFonts w:hint="eastAsia" w:ascii="仿宋" w:hAnsi="仿宋" w:eastAsia="仿宋"/>
          <w:b/>
          <w:bCs/>
          <w:color w:val="auto"/>
          <w:sz w:val="24"/>
          <w:szCs w:val="24"/>
          <w:shd w:val="clear" w:color="auto" w:fill="auto"/>
          <w:lang w:eastAsia="zh-CN"/>
        </w:rPr>
        <w:t>十、</w:t>
      </w:r>
      <w:r>
        <w:rPr>
          <w:rFonts w:hint="eastAsia" w:ascii="仿宋" w:hAnsi="仿宋" w:eastAsia="仿宋"/>
          <w:b/>
          <w:bCs/>
          <w:color w:val="auto"/>
          <w:sz w:val="24"/>
          <w:szCs w:val="24"/>
          <w:shd w:val="clear" w:color="auto" w:fill="auto"/>
        </w:rPr>
        <w:t>合同争议的解决</w:t>
      </w:r>
    </w:p>
    <w:p w14:paraId="120C4B77">
      <w:pPr>
        <w:keepNext w:val="0"/>
        <w:keepLines w:val="0"/>
        <w:pageBreakBefore w:val="0"/>
        <w:widowControl w:val="0"/>
        <w:kinsoku/>
        <w:wordWrap/>
        <w:overflowPunct/>
        <w:topLinePunct w:val="0"/>
        <w:autoSpaceDE/>
        <w:autoSpaceDN/>
        <w:bidi w:val="0"/>
        <w:adjustRightInd/>
        <w:snapToGrid/>
        <w:spacing w:line="480" w:lineRule="exact"/>
        <w:ind w:firstLine="424" w:firstLineChars="177"/>
        <w:textAlignment w:val="auto"/>
        <w:rPr>
          <w:rFonts w:ascii="仿宋" w:hAnsi="仿宋" w:eastAsia="仿宋"/>
          <w:color w:val="auto"/>
          <w:sz w:val="24"/>
          <w:szCs w:val="24"/>
          <w:shd w:val="clear" w:color="auto" w:fill="auto"/>
        </w:rPr>
      </w:pPr>
      <w:r>
        <w:rPr>
          <w:rFonts w:hint="eastAsia" w:ascii="仿宋" w:hAnsi="仿宋" w:eastAsia="仿宋"/>
          <w:color w:val="auto"/>
          <w:sz w:val="24"/>
          <w:szCs w:val="24"/>
          <w:shd w:val="clear" w:color="auto" w:fill="auto"/>
        </w:rPr>
        <w:t>（一）当事人友好协商达成一致</w:t>
      </w:r>
    </w:p>
    <w:p w14:paraId="7DB8B355">
      <w:pPr>
        <w:keepNext w:val="0"/>
        <w:keepLines w:val="0"/>
        <w:pageBreakBefore w:val="0"/>
        <w:widowControl w:val="0"/>
        <w:kinsoku/>
        <w:wordWrap/>
        <w:overflowPunct/>
        <w:topLinePunct w:val="0"/>
        <w:autoSpaceDE/>
        <w:autoSpaceDN/>
        <w:bidi w:val="0"/>
        <w:adjustRightInd/>
        <w:snapToGrid/>
        <w:spacing w:line="480" w:lineRule="exact"/>
        <w:ind w:firstLine="424" w:firstLineChars="177"/>
        <w:textAlignment w:val="auto"/>
        <w:rPr>
          <w:rFonts w:ascii="仿宋" w:hAnsi="仿宋" w:eastAsia="仿宋"/>
          <w:color w:val="auto"/>
          <w:sz w:val="24"/>
          <w:szCs w:val="24"/>
          <w:shd w:val="clear" w:color="auto" w:fill="auto"/>
        </w:rPr>
      </w:pPr>
      <w:r>
        <w:rPr>
          <w:rFonts w:hint="eastAsia" w:ascii="仿宋" w:hAnsi="仿宋" w:eastAsia="仿宋"/>
          <w:color w:val="auto"/>
          <w:sz w:val="24"/>
          <w:szCs w:val="24"/>
          <w:shd w:val="clear" w:color="auto" w:fill="auto"/>
        </w:rPr>
        <w:t>（二）在60天内当事人协商不能达成协议的，可提请</w:t>
      </w:r>
      <w:r>
        <w:rPr>
          <w:rFonts w:hint="eastAsia" w:ascii="仿宋" w:hAnsi="仿宋" w:eastAsia="仿宋"/>
          <w:color w:val="auto"/>
          <w:sz w:val="24"/>
          <w:szCs w:val="24"/>
          <w:shd w:val="clear" w:color="auto" w:fill="auto"/>
          <w:lang w:eastAsia="zh-CN"/>
        </w:rPr>
        <w:t>招标方</w:t>
      </w:r>
      <w:r>
        <w:rPr>
          <w:rFonts w:hint="eastAsia" w:ascii="仿宋" w:hAnsi="仿宋" w:eastAsia="仿宋"/>
          <w:color w:val="auto"/>
          <w:sz w:val="24"/>
          <w:szCs w:val="24"/>
          <w:shd w:val="clear" w:color="auto" w:fill="auto"/>
        </w:rPr>
        <w:t>当地仲裁机构仲裁。</w:t>
      </w:r>
    </w:p>
    <w:p w14:paraId="06628BD4">
      <w:pPr>
        <w:keepNext w:val="0"/>
        <w:keepLines w:val="0"/>
        <w:pageBreakBefore w:val="0"/>
        <w:widowControl w:val="0"/>
        <w:kinsoku/>
        <w:wordWrap/>
        <w:overflowPunct/>
        <w:topLinePunct w:val="0"/>
        <w:autoSpaceDE/>
        <w:autoSpaceDN/>
        <w:bidi w:val="0"/>
        <w:adjustRightInd/>
        <w:snapToGrid/>
        <w:spacing w:line="480" w:lineRule="exact"/>
        <w:textAlignment w:val="auto"/>
        <w:rPr>
          <w:rFonts w:ascii="仿宋" w:hAnsi="仿宋" w:eastAsia="仿宋"/>
          <w:b/>
          <w:bCs/>
          <w:color w:val="auto"/>
          <w:sz w:val="24"/>
          <w:szCs w:val="24"/>
          <w:shd w:val="clear" w:color="auto" w:fill="auto"/>
        </w:rPr>
      </w:pPr>
      <w:r>
        <w:rPr>
          <w:rFonts w:hint="eastAsia" w:ascii="仿宋" w:hAnsi="仿宋" w:eastAsia="仿宋"/>
          <w:b/>
          <w:bCs/>
          <w:color w:val="auto"/>
          <w:sz w:val="24"/>
          <w:szCs w:val="24"/>
          <w:shd w:val="clear" w:color="auto" w:fill="auto"/>
          <w:lang w:eastAsia="zh-CN"/>
        </w:rPr>
        <w:t>十一、</w:t>
      </w:r>
      <w:r>
        <w:rPr>
          <w:rFonts w:hint="eastAsia" w:ascii="仿宋" w:hAnsi="仿宋" w:eastAsia="仿宋"/>
          <w:b/>
          <w:bCs/>
          <w:color w:val="auto"/>
          <w:sz w:val="24"/>
          <w:szCs w:val="24"/>
          <w:shd w:val="clear" w:color="auto" w:fill="auto"/>
        </w:rPr>
        <w:t>违约责任</w:t>
      </w:r>
    </w:p>
    <w:p w14:paraId="2CEE5DF3">
      <w:pPr>
        <w:keepNext w:val="0"/>
        <w:keepLines w:val="0"/>
        <w:pageBreakBefore w:val="0"/>
        <w:widowControl w:val="0"/>
        <w:kinsoku/>
        <w:wordWrap/>
        <w:overflowPunct/>
        <w:topLinePunct w:val="0"/>
        <w:autoSpaceDE/>
        <w:autoSpaceDN/>
        <w:bidi w:val="0"/>
        <w:adjustRightInd/>
        <w:snapToGrid/>
        <w:spacing w:line="480" w:lineRule="exact"/>
        <w:ind w:firstLine="424" w:firstLineChars="177"/>
        <w:textAlignment w:val="auto"/>
        <w:rPr>
          <w:rFonts w:ascii="仿宋" w:hAnsi="仿宋" w:eastAsia="仿宋"/>
          <w:color w:val="auto"/>
          <w:sz w:val="24"/>
          <w:szCs w:val="24"/>
          <w:shd w:val="clear" w:color="auto" w:fill="auto"/>
        </w:rPr>
      </w:pPr>
      <w:r>
        <w:rPr>
          <w:rFonts w:hint="eastAsia" w:ascii="仿宋" w:hAnsi="仿宋" w:eastAsia="仿宋"/>
          <w:color w:val="auto"/>
          <w:sz w:val="24"/>
          <w:szCs w:val="24"/>
          <w:shd w:val="clear" w:color="auto" w:fill="auto"/>
        </w:rPr>
        <w:t>按《中华人民共和国民法典》</w:t>
      </w:r>
      <w:r>
        <w:rPr>
          <w:rFonts w:hint="eastAsia" w:ascii="仿宋" w:hAnsi="仿宋" w:eastAsia="仿宋"/>
          <w:color w:val="auto"/>
          <w:sz w:val="24"/>
          <w:szCs w:val="24"/>
          <w:shd w:val="clear" w:color="auto" w:fill="auto"/>
          <w:lang w:eastAsia="zh-CN"/>
        </w:rPr>
        <w:t>.</w:t>
      </w:r>
      <w:r>
        <w:rPr>
          <w:rFonts w:hint="eastAsia" w:ascii="仿宋" w:hAnsi="仿宋" w:eastAsia="仿宋"/>
          <w:color w:val="auto"/>
          <w:sz w:val="24"/>
          <w:szCs w:val="24"/>
          <w:shd w:val="clear" w:color="auto" w:fill="auto"/>
        </w:rPr>
        <w:t>《中华人民共和国政府采购法》有关条款，或由供需双方约定。</w:t>
      </w:r>
    </w:p>
    <w:p w14:paraId="7260A8F0">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b/>
          <w:bCs/>
          <w:color w:val="auto"/>
          <w:sz w:val="24"/>
          <w:szCs w:val="24"/>
          <w:shd w:val="clear" w:color="auto" w:fill="auto"/>
          <w:lang w:eastAsia="zh-CN"/>
        </w:rPr>
      </w:pPr>
      <w:r>
        <w:rPr>
          <w:rFonts w:hint="eastAsia" w:ascii="仿宋" w:hAnsi="仿宋" w:eastAsia="仿宋"/>
          <w:b/>
          <w:bCs/>
          <w:color w:val="auto"/>
          <w:sz w:val="24"/>
          <w:szCs w:val="24"/>
          <w:shd w:val="clear" w:color="auto" w:fill="auto"/>
          <w:lang w:eastAsia="zh-CN"/>
        </w:rPr>
        <w:t>十二、</w:t>
      </w:r>
      <w:r>
        <w:rPr>
          <w:rFonts w:hint="eastAsia" w:ascii="仿宋" w:hAnsi="仿宋" w:eastAsia="仿宋"/>
          <w:b/>
          <w:bCs/>
          <w:color w:val="auto"/>
          <w:sz w:val="24"/>
          <w:szCs w:val="24"/>
          <w:shd w:val="clear" w:color="auto" w:fill="auto"/>
        </w:rPr>
        <w:t>合同生效及</w:t>
      </w:r>
      <w:r>
        <w:rPr>
          <w:rFonts w:hint="eastAsia" w:ascii="仿宋" w:hAnsi="仿宋" w:eastAsia="仿宋"/>
          <w:b/>
          <w:bCs/>
          <w:color w:val="auto"/>
          <w:sz w:val="24"/>
          <w:szCs w:val="24"/>
          <w:shd w:val="clear" w:color="auto" w:fill="auto"/>
          <w:lang w:eastAsia="zh-CN"/>
        </w:rPr>
        <w:t>其他</w:t>
      </w:r>
    </w:p>
    <w:p w14:paraId="3A809856">
      <w:pPr>
        <w:keepNext w:val="0"/>
        <w:keepLines w:val="0"/>
        <w:pageBreakBefore w:val="0"/>
        <w:widowControl w:val="0"/>
        <w:kinsoku/>
        <w:wordWrap/>
        <w:overflowPunct/>
        <w:topLinePunct w:val="0"/>
        <w:autoSpaceDE/>
        <w:autoSpaceDN/>
        <w:bidi w:val="0"/>
        <w:adjustRightInd/>
        <w:snapToGrid/>
        <w:spacing w:line="480" w:lineRule="exact"/>
        <w:ind w:firstLine="424" w:firstLineChars="177"/>
        <w:textAlignment w:val="auto"/>
        <w:rPr>
          <w:rFonts w:ascii="仿宋" w:hAnsi="仿宋" w:eastAsia="仿宋"/>
          <w:color w:val="auto"/>
          <w:sz w:val="24"/>
          <w:szCs w:val="24"/>
          <w:shd w:val="clear" w:color="auto" w:fill="auto"/>
        </w:rPr>
      </w:pPr>
      <w:r>
        <w:rPr>
          <w:rFonts w:hint="eastAsia" w:ascii="仿宋" w:hAnsi="仿宋" w:eastAsia="仿宋"/>
          <w:color w:val="auto"/>
          <w:sz w:val="24"/>
          <w:szCs w:val="24"/>
          <w:shd w:val="clear" w:color="auto" w:fill="auto"/>
        </w:rPr>
        <w:t>（一）合同生效及其效力应符合《中华人民共和国民法典》有关规定。</w:t>
      </w:r>
    </w:p>
    <w:p w14:paraId="7518D0CA">
      <w:pPr>
        <w:keepNext w:val="0"/>
        <w:keepLines w:val="0"/>
        <w:pageBreakBefore w:val="0"/>
        <w:widowControl w:val="0"/>
        <w:kinsoku/>
        <w:wordWrap/>
        <w:overflowPunct/>
        <w:topLinePunct w:val="0"/>
        <w:autoSpaceDE/>
        <w:autoSpaceDN/>
        <w:bidi w:val="0"/>
        <w:adjustRightInd/>
        <w:snapToGrid/>
        <w:spacing w:line="480" w:lineRule="exact"/>
        <w:ind w:firstLine="424" w:firstLineChars="177"/>
        <w:textAlignment w:val="auto"/>
        <w:rPr>
          <w:rFonts w:ascii="仿宋" w:hAnsi="仿宋" w:eastAsia="仿宋"/>
          <w:color w:val="auto"/>
          <w:sz w:val="24"/>
          <w:szCs w:val="24"/>
          <w:shd w:val="clear" w:color="auto" w:fill="auto"/>
        </w:rPr>
      </w:pPr>
      <w:r>
        <w:rPr>
          <w:rFonts w:hint="eastAsia" w:ascii="仿宋" w:hAnsi="仿宋" w:eastAsia="仿宋"/>
          <w:color w:val="auto"/>
          <w:sz w:val="24"/>
          <w:szCs w:val="24"/>
          <w:shd w:val="clear" w:color="auto" w:fill="auto"/>
        </w:rPr>
        <w:t>（二）合同应经当事人法定代表人或委托代理人签字，加盖双方合同专用章或公章。</w:t>
      </w:r>
    </w:p>
    <w:p w14:paraId="5D98354D">
      <w:pPr>
        <w:keepNext w:val="0"/>
        <w:keepLines w:val="0"/>
        <w:pageBreakBefore w:val="0"/>
        <w:widowControl w:val="0"/>
        <w:kinsoku/>
        <w:wordWrap/>
        <w:overflowPunct/>
        <w:topLinePunct w:val="0"/>
        <w:autoSpaceDE/>
        <w:autoSpaceDN/>
        <w:bidi w:val="0"/>
        <w:adjustRightInd/>
        <w:snapToGrid/>
        <w:spacing w:line="480" w:lineRule="exact"/>
        <w:ind w:firstLine="424" w:firstLineChars="177"/>
        <w:textAlignment w:val="auto"/>
        <w:rPr>
          <w:rFonts w:hint="eastAsia" w:ascii="仿宋" w:hAnsi="仿宋" w:eastAsia="仿宋"/>
          <w:color w:val="auto"/>
          <w:sz w:val="24"/>
          <w:szCs w:val="24"/>
          <w:shd w:val="clear" w:color="auto" w:fill="auto"/>
        </w:rPr>
      </w:pPr>
      <w:r>
        <w:rPr>
          <w:rFonts w:hint="eastAsia" w:ascii="仿宋" w:hAnsi="仿宋" w:eastAsia="仿宋"/>
          <w:color w:val="auto"/>
          <w:sz w:val="24"/>
          <w:szCs w:val="24"/>
          <w:shd w:val="clear" w:color="auto" w:fill="auto"/>
        </w:rPr>
        <w:t>（三）合同所包括附件，是合同不可分割的一部分，具有同等法律效力。</w:t>
      </w:r>
    </w:p>
    <w:p w14:paraId="0697A573">
      <w:pPr>
        <w:keepNext w:val="0"/>
        <w:keepLines w:val="0"/>
        <w:pageBreakBefore w:val="0"/>
        <w:widowControl w:val="0"/>
        <w:kinsoku/>
        <w:wordWrap/>
        <w:overflowPunct/>
        <w:topLinePunct w:val="0"/>
        <w:autoSpaceDE/>
        <w:autoSpaceDN/>
        <w:bidi w:val="0"/>
        <w:adjustRightInd/>
        <w:snapToGrid/>
        <w:spacing w:line="480" w:lineRule="exact"/>
        <w:ind w:firstLine="424" w:firstLineChars="177"/>
        <w:textAlignment w:val="auto"/>
        <w:rPr>
          <w:rFonts w:hint="eastAsia" w:ascii="仿宋" w:hAnsi="仿宋" w:eastAsia="仿宋"/>
          <w:color w:val="auto"/>
          <w:sz w:val="24"/>
          <w:szCs w:val="24"/>
          <w:shd w:val="clear" w:color="auto" w:fill="auto"/>
        </w:rPr>
      </w:pPr>
      <w:r>
        <w:rPr>
          <w:rFonts w:hint="eastAsia" w:ascii="仿宋" w:hAnsi="仿宋" w:eastAsia="仿宋"/>
          <w:color w:val="auto"/>
          <w:sz w:val="24"/>
          <w:szCs w:val="24"/>
          <w:shd w:val="clear" w:color="auto" w:fill="auto"/>
        </w:rPr>
        <w:t>（</w:t>
      </w:r>
      <w:r>
        <w:rPr>
          <w:rFonts w:hint="eastAsia" w:ascii="仿宋" w:hAnsi="仿宋" w:eastAsia="仿宋"/>
          <w:color w:val="auto"/>
          <w:sz w:val="24"/>
          <w:szCs w:val="24"/>
          <w:shd w:val="clear" w:color="auto" w:fill="auto"/>
          <w:lang w:val="en-US" w:eastAsia="zh-CN"/>
        </w:rPr>
        <w:t>四</w:t>
      </w:r>
      <w:r>
        <w:rPr>
          <w:rFonts w:hint="eastAsia" w:ascii="仿宋" w:hAnsi="仿宋" w:eastAsia="仿宋"/>
          <w:color w:val="auto"/>
          <w:sz w:val="24"/>
          <w:szCs w:val="24"/>
          <w:shd w:val="clear" w:color="auto" w:fill="auto"/>
        </w:rPr>
        <w:t>）本合同条件未尽事宜依照《中华人民共和国民法典》，由供需双方共同协商确定。</w:t>
      </w:r>
    </w:p>
    <w:p w14:paraId="6CA20893">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b/>
          <w:bCs/>
          <w:color w:val="auto"/>
          <w:sz w:val="24"/>
          <w:szCs w:val="24"/>
          <w:shd w:val="clear" w:color="auto" w:fill="auto"/>
        </w:rPr>
      </w:pPr>
      <w:r>
        <w:rPr>
          <w:rFonts w:hint="eastAsia" w:ascii="仿宋" w:hAnsi="仿宋" w:eastAsia="仿宋"/>
          <w:b/>
          <w:bCs/>
          <w:color w:val="auto"/>
          <w:sz w:val="24"/>
          <w:szCs w:val="24"/>
          <w:shd w:val="clear" w:color="auto" w:fill="auto"/>
          <w:lang w:val="en-US" w:eastAsia="zh-CN"/>
        </w:rPr>
        <w:t>十三、安全责任</w:t>
      </w:r>
    </w:p>
    <w:p w14:paraId="3C221051">
      <w:pPr>
        <w:keepNext w:val="0"/>
        <w:keepLines w:val="0"/>
        <w:pageBreakBefore w:val="0"/>
        <w:widowControl w:val="0"/>
        <w:kinsoku/>
        <w:wordWrap/>
        <w:overflowPunct/>
        <w:topLinePunct w:val="0"/>
        <w:autoSpaceDE/>
        <w:autoSpaceDN/>
        <w:bidi w:val="0"/>
        <w:adjustRightInd/>
        <w:snapToGrid/>
        <w:spacing w:line="480" w:lineRule="exact"/>
        <w:ind w:firstLine="424" w:firstLineChars="177"/>
        <w:textAlignment w:val="auto"/>
        <w:rPr>
          <w:rFonts w:hint="eastAsia" w:ascii="仿宋" w:hAnsi="仿宋" w:eastAsia="仿宋"/>
          <w:color w:val="auto"/>
          <w:sz w:val="24"/>
          <w:szCs w:val="24"/>
          <w:shd w:val="clear" w:color="auto" w:fill="auto"/>
        </w:rPr>
      </w:pPr>
      <w:r>
        <w:rPr>
          <w:rFonts w:hint="eastAsia" w:ascii="仿宋" w:hAnsi="仿宋" w:eastAsia="仿宋"/>
          <w:color w:val="auto"/>
          <w:sz w:val="24"/>
          <w:szCs w:val="24"/>
          <w:shd w:val="clear" w:color="auto" w:fill="auto"/>
        </w:rPr>
        <w:t>（一）投标方施工人员、施工机械或在运输、装卸、施工途中对其他工程及邻近设备、管线、设施（含其他成品）等造成损坏，应由投标方负责修复原状及承担一切费用。</w:t>
      </w:r>
    </w:p>
    <w:p w14:paraId="5EB8DB67">
      <w:pPr>
        <w:keepNext w:val="0"/>
        <w:keepLines w:val="0"/>
        <w:pageBreakBefore w:val="0"/>
        <w:widowControl w:val="0"/>
        <w:kinsoku/>
        <w:wordWrap/>
        <w:overflowPunct/>
        <w:topLinePunct w:val="0"/>
        <w:autoSpaceDE/>
        <w:autoSpaceDN/>
        <w:bidi w:val="0"/>
        <w:adjustRightInd/>
        <w:snapToGrid/>
        <w:spacing w:line="480" w:lineRule="exact"/>
        <w:ind w:firstLine="424" w:firstLineChars="177"/>
        <w:textAlignment w:val="auto"/>
        <w:rPr>
          <w:rFonts w:hint="eastAsia" w:ascii="仿宋" w:hAnsi="仿宋" w:eastAsia="仿宋"/>
          <w:color w:val="auto"/>
          <w:sz w:val="24"/>
          <w:szCs w:val="24"/>
          <w:shd w:val="clear" w:color="auto" w:fill="auto"/>
        </w:rPr>
      </w:pPr>
      <w:r>
        <w:rPr>
          <w:rFonts w:hint="eastAsia" w:ascii="仿宋" w:hAnsi="仿宋" w:eastAsia="仿宋"/>
          <w:color w:val="auto"/>
          <w:sz w:val="24"/>
          <w:szCs w:val="24"/>
          <w:shd w:val="clear" w:color="auto" w:fill="auto"/>
        </w:rPr>
        <w:t>（二）投标方在实施电梯改造中对工程安全负责（包含但不仅限于施工现场及施工周边的施工人身安全、行人安全等），投标方的项目管理团队必须到现场加强对项目的管理，若发生安全事故及造成的经济损失，一切安全责任均由投标方全部承担，招标方不承担任何责任。</w:t>
      </w:r>
    </w:p>
    <w:p w14:paraId="1386B219">
      <w:pPr>
        <w:keepNext w:val="0"/>
        <w:keepLines w:val="0"/>
        <w:pageBreakBefore w:val="0"/>
        <w:widowControl w:val="0"/>
        <w:kinsoku/>
        <w:wordWrap/>
        <w:overflowPunct/>
        <w:topLinePunct w:val="0"/>
        <w:autoSpaceDE/>
        <w:autoSpaceDN/>
        <w:bidi w:val="0"/>
        <w:adjustRightInd/>
        <w:snapToGrid/>
        <w:spacing w:line="480" w:lineRule="exact"/>
        <w:ind w:firstLine="424" w:firstLineChars="177"/>
        <w:textAlignment w:val="auto"/>
        <w:rPr>
          <w:rFonts w:hint="eastAsia" w:ascii="仿宋" w:hAnsi="仿宋" w:eastAsia="仿宋"/>
          <w:color w:val="auto"/>
          <w:sz w:val="24"/>
          <w:szCs w:val="24"/>
          <w:shd w:val="clear" w:color="auto" w:fill="auto"/>
        </w:rPr>
      </w:pPr>
      <w:r>
        <w:rPr>
          <w:rFonts w:hint="eastAsia" w:ascii="仿宋" w:hAnsi="仿宋" w:eastAsia="仿宋"/>
          <w:color w:val="auto"/>
          <w:sz w:val="24"/>
          <w:szCs w:val="24"/>
          <w:shd w:val="clear" w:color="auto" w:fill="auto"/>
        </w:rPr>
        <w:t xml:space="preserve">（三）投标方的工作人员在为招标人的服务期间，因疾病、工伤、意外伤害、疾病传染、劳动保护、职业病等所产生的一切费用，均由投标方自行负责。 </w:t>
      </w:r>
    </w:p>
    <w:p w14:paraId="2419E089">
      <w:pPr>
        <w:keepNext w:val="0"/>
        <w:keepLines w:val="0"/>
        <w:pageBreakBefore w:val="0"/>
        <w:widowControl w:val="0"/>
        <w:kinsoku/>
        <w:wordWrap/>
        <w:overflowPunct/>
        <w:topLinePunct w:val="0"/>
        <w:autoSpaceDE/>
        <w:autoSpaceDN/>
        <w:bidi w:val="0"/>
        <w:adjustRightInd/>
        <w:snapToGrid/>
        <w:spacing w:line="480" w:lineRule="exact"/>
        <w:ind w:firstLine="424" w:firstLineChars="177"/>
        <w:textAlignment w:val="auto"/>
        <w:rPr>
          <w:rFonts w:hint="eastAsia" w:ascii="仿宋" w:hAnsi="仿宋" w:eastAsia="仿宋"/>
          <w:color w:val="auto"/>
          <w:sz w:val="24"/>
          <w:szCs w:val="24"/>
          <w:shd w:val="clear" w:color="auto" w:fill="auto"/>
        </w:rPr>
      </w:pPr>
      <w:r>
        <w:rPr>
          <w:rFonts w:hint="eastAsia" w:ascii="仿宋" w:hAnsi="仿宋" w:eastAsia="仿宋"/>
          <w:color w:val="auto"/>
          <w:sz w:val="24"/>
          <w:szCs w:val="24"/>
          <w:shd w:val="clear" w:color="auto" w:fill="auto"/>
        </w:rPr>
        <w:t>（四）在履约服务期限内，投标方自行组织人员完成合同约定事务，并按国家法律法规的要求完善用工制度，投标方为完成合同约定事务自行聘请的人员工资、福利、社保等用工责任由投标方自行承担，因投标方未完善而引起的劳动争议由投标方自行负责。</w:t>
      </w:r>
    </w:p>
    <w:p w14:paraId="103A32E8">
      <w:pPr>
        <w:keepNext w:val="0"/>
        <w:keepLines w:val="0"/>
        <w:pageBreakBefore w:val="0"/>
        <w:widowControl w:val="0"/>
        <w:kinsoku/>
        <w:wordWrap/>
        <w:overflowPunct/>
        <w:topLinePunct w:val="0"/>
        <w:autoSpaceDE/>
        <w:autoSpaceDN/>
        <w:bidi w:val="0"/>
        <w:adjustRightInd/>
        <w:snapToGrid/>
        <w:spacing w:line="480" w:lineRule="exact"/>
        <w:ind w:firstLine="424" w:firstLineChars="177"/>
        <w:textAlignment w:val="auto"/>
        <w:rPr>
          <w:rFonts w:hint="eastAsia" w:ascii="仿宋" w:hAnsi="仿宋" w:eastAsia="仿宋"/>
          <w:color w:val="auto"/>
          <w:sz w:val="24"/>
          <w:szCs w:val="24"/>
          <w:shd w:val="clear" w:color="auto" w:fill="auto"/>
        </w:rPr>
      </w:pPr>
      <w:r>
        <w:rPr>
          <w:rFonts w:hint="eastAsia" w:ascii="仿宋" w:hAnsi="仿宋" w:eastAsia="仿宋"/>
          <w:color w:val="auto"/>
          <w:sz w:val="24"/>
          <w:szCs w:val="24"/>
          <w:shd w:val="clear" w:color="auto" w:fill="auto"/>
        </w:rPr>
        <w:t>（五）投标方人员因自身工作失误造成设备、现场、人员及其他损失由投标方自行负责，招标方不承担责任。</w:t>
      </w:r>
    </w:p>
    <w:p w14:paraId="092B30D4">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b/>
          <w:bCs/>
          <w:color w:val="auto"/>
          <w:sz w:val="24"/>
          <w:szCs w:val="24"/>
          <w:shd w:val="clear" w:color="auto" w:fill="auto"/>
        </w:rPr>
      </w:pPr>
      <w:bookmarkStart w:id="98" w:name="_Toc29684"/>
      <w:bookmarkStart w:id="99" w:name="_Toc24598"/>
      <w:r>
        <w:rPr>
          <w:rFonts w:hint="eastAsia" w:ascii="仿宋" w:hAnsi="仿宋" w:eastAsia="仿宋"/>
          <w:b/>
          <w:bCs/>
          <w:color w:val="auto"/>
          <w:sz w:val="24"/>
          <w:szCs w:val="24"/>
          <w:shd w:val="clear" w:color="auto" w:fill="auto"/>
          <w:lang w:val="en-US" w:eastAsia="zh-CN"/>
        </w:rPr>
        <w:t>十四</w:t>
      </w:r>
      <w:r>
        <w:rPr>
          <w:rFonts w:hint="eastAsia" w:ascii="仿宋" w:hAnsi="仿宋" w:eastAsia="仿宋"/>
          <w:b/>
          <w:bCs/>
          <w:color w:val="auto"/>
          <w:sz w:val="24"/>
          <w:szCs w:val="24"/>
          <w:shd w:val="clear" w:color="auto" w:fill="auto"/>
        </w:rPr>
        <w:t>、</w:t>
      </w:r>
      <w:bookmarkEnd w:id="98"/>
      <w:bookmarkEnd w:id="99"/>
      <w:bookmarkStart w:id="100" w:name="_Toc17339"/>
      <w:bookmarkStart w:id="101" w:name="_Toc28031"/>
      <w:r>
        <w:rPr>
          <w:rFonts w:hint="eastAsia" w:ascii="仿宋" w:hAnsi="仿宋" w:eastAsia="仿宋"/>
          <w:b/>
          <w:bCs/>
          <w:color w:val="auto"/>
          <w:sz w:val="24"/>
          <w:szCs w:val="24"/>
          <w:shd w:val="clear" w:color="auto" w:fill="auto"/>
        </w:rPr>
        <w:t>施工环境要求</w:t>
      </w:r>
      <w:bookmarkEnd w:id="100"/>
      <w:bookmarkEnd w:id="101"/>
    </w:p>
    <w:p w14:paraId="0B7A519B">
      <w:pPr>
        <w:keepNext w:val="0"/>
        <w:keepLines w:val="0"/>
        <w:pageBreakBefore w:val="0"/>
        <w:widowControl w:val="0"/>
        <w:kinsoku/>
        <w:wordWrap/>
        <w:overflowPunct/>
        <w:topLinePunct w:val="0"/>
        <w:autoSpaceDE/>
        <w:autoSpaceDN/>
        <w:bidi w:val="0"/>
        <w:adjustRightInd/>
        <w:snapToGrid/>
        <w:spacing w:line="480" w:lineRule="exact"/>
        <w:ind w:firstLine="424" w:firstLineChars="177"/>
        <w:textAlignment w:val="auto"/>
        <w:rPr>
          <w:rFonts w:hint="eastAsia" w:ascii="仿宋" w:hAnsi="仿宋" w:eastAsia="仿宋"/>
          <w:color w:val="auto"/>
          <w:sz w:val="24"/>
          <w:szCs w:val="24"/>
          <w:shd w:val="clear" w:color="auto" w:fill="auto"/>
        </w:rPr>
      </w:pPr>
      <w:r>
        <w:rPr>
          <w:rFonts w:hint="eastAsia" w:ascii="仿宋" w:hAnsi="仿宋" w:eastAsia="仿宋"/>
          <w:color w:val="auto"/>
          <w:sz w:val="24"/>
          <w:szCs w:val="24"/>
          <w:shd w:val="clear" w:color="auto" w:fill="auto"/>
        </w:rPr>
        <w:t>（一）严格遵守相关规范化管理规定，施工过程中，施工区域始终保持完全完整封闭状态施工，除渣、运输等环节不得有粉尘污染。</w:t>
      </w:r>
    </w:p>
    <w:p w14:paraId="77AADF7C">
      <w:pPr>
        <w:keepNext w:val="0"/>
        <w:keepLines w:val="0"/>
        <w:pageBreakBefore w:val="0"/>
        <w:widowControl w:val="0"/>
        <w:kinsoku/>
        <w:wordWrap/>
        <w:overflowPunct/>
        <w:topLinePunct w:val="0"/>
        <w:autoSpaceDE/>
        <w:autoSpaceDN/>
        <w:bidi w:val="0"/>
        <w:adjustRightInd/>
        <w:snapToGrid/>
        <w:spacing w:line="480" w:lineRule="exact"/>
        <w:ind w:firstLine="424" w:firstLineChars="177"/>
        <w:textAlignment w:val="auto"/>
        <w:rPr>
          <w:rFonts w:hint="eastAsia" w:ascii="仿宋" w:hAnsi="仿宋" w:eastAsia="仿宋"/>
          <w:color w:val="auto"/>
          <w:sz w:val="24"/>
          <w:szCs w:val="24"/>
          <w:shd w:val="clear" w:color="auto" w:fill="auto"/>
        </w:rPr>
      </w:pPr>
      <w:r>
        <w:rPr>
          <w:rFonts w:hint="eastAsia" w:ascii="仿宋" w:hAnsi="仿宋" w:eastAsia="仿宋"/>
          <w:color w:val="auto"/>
          <w:sz w:val="24"/>
          <w:szCs w:val="24"/>
          <w:shd w:val="clear" w:color="auto" w:fill="auto"/>
        </w:rPr>
        <w:t>（二）投标方须做到安全文明施工，做好施工噪声及扬尘控制等。</w:t>
      </w:r>
    </w:p>
    <w:p w14:paraId="242ABA76">
      <w:pPr>
        <w:keepNext w:val="0"/>
        <w:keepLines w:val="0"/>
        <w:pageBreakBefore w:val="0"/>
        <w:widowControl w:val="0"/>
        <w:kinsoku/>
        <w:wordWrap/>
        <w:overflowPunct/>
        <w:topLinePunct w:val="0"/>
        <w:autoSpaceDE/>
        <w:autoSpaceDN/>
        <w:bidi w:val="0"/>
        <w:adjustRightInd/>
        <w:snapToGrid/>
        <w:spacing w:line="480" w:lineRule="exact"/>
        <w:ind w:firstLine="424" w:firstLineChars="177"/>
        <w:textAlignment w:val="auto"/>
        <w:rPr>
          <w:rFonts w:hint="eastAsia" w:ascii="仿宋" w:hAnsi="仿宋" w:eastAsia="仿宋"/>
          <w:color w:val="auto"/>
          <w:sz w:val="24"/>
          <w:szCs w:val="24"/>
          <w:shd w:val="clear" w:color="auto" w:fill="auto"/>
        </w:rPr>
      </w:pPr>
    </w:p>
    <w:p w14:paraId="76BB3FE7">
      <w:pPr>
        <w:keepNext w:val="0"/>
        <w:keepLines w:val="0"/>
        <w:pageBreakBefore w:val="0"/>
        <w:widowControl w:val="0"/>
        <w:kinsoku/>
        <w:wordWrap/>
        <w:overflowPunct/>
        <w:topLinePunct w:val="0"/>
        <w:autoSpaceDE/>
        <w:autoSpaceDN/>
        <w:bidi w:val="0"/>
        <w:adjustRightInd/>
        <w:snapToGrid/>
        <w:spacing w:line="480" w:lineRule="exact"/>
        <w:ind w:firstLine="424" w:firstLineChars="177"/>
        <w:textAlignment w:val="auto"/>
        <w:rPr>
          <w:rFonts w:hint="eastAsia" w:ascii="仿宋" w:hAnsi="仿宋" w:eastAsia="仿宋"/>
          <w:color w:val="auto"/>
          <w:sz w:val="24"/>
          <w:szCs w:val="24"/>
          <w:shd w:val="clear" w:color="auto" w:fill="auto"/>
        </w:rPr>
      </w:pPr>
    </w:p>
    <w:p w14:paraId="3C4F6F40">
      <w:pPr>
        <w:rPr>
          <w:color w:val="auto"/>
          <w:shd w:val="clear" w:color="auto" w:fill="auto"/>
        </w:rPr>
      </w:pPr>
    </w:p>
    <w:p w14:paraId="599AE86E">
      <w:pPr>
        <w:rPr>
          <w:color w:val="auto"/>
          <w:shd w:val="clear" w:color="auto" w:fill="auto"/>
        </w:rPr>
      </w:pPr>
    </w:p>
    <w:p w14:paraId="24C2B9C0">
      <w:pPr>
        <w:rPr>
          <w:rFonts w:hint="eastAsia" w:ascii="仿宋" w:hAnsi="仿宋" w:eastAsia="仿宋" w:cs="仿宋"/>
          <w:color w:val="auto"/>
          <w:sz w:val="24"/>
          <w:shd w:val="clear" w:color="auto" w:fill="auto"/>
        </w:rPr>
      </w:pPr>
      <w:bookmarkStart w:id="102" w:name="_Toc303945820"/>
      <w:bookmarkStart w:id="103" w:name="_Toc148265480"/>
    </w:p>
    <w:p w14:paraId="4F462F9F">
      <w:pPr>
        <w:pStyle w:val="60"/>
        <w:rPr>
          <w:rFonts w:hint="eastAsia" w:ascii="仿宋" w:hAnsi="仿宋" w:eastAsia="仿宋" w:cs="仿宋"/>
          <w:color w:val="auto"/>
          <w:sz w:val="24"/>
          <w:shd w:val="clear" w:color="auto" w:fill="auto"/>
        </w:rPr>
      </w:pPr>
    </w:p>
    <w:p w14:paraId="48365983">
      <w:pPr>
        <w:rPr>
          <w:rFonts w:hint="eastAsia" w:ascii="仿宋" w:hAnsi="仿宋" w:eastAsia="仿宋" w:cs="仿宋"/>
          <w:color w:val="auto"/>
          <w:sz w:val="24"/>
          <w:shd w:val="clear" w:color="auto" w:fill="auto"/>
        </w:rPr>
      </w:pPr>
    </w:p>
    <w:p w14:paraId="69312813">
      <w:pPr>
        <w:pStyle w:val="60"/>
        <w:rPr>
          <w:rFonts w:hint="eastAsia" w:ascii="仿宋" w:hAnsi="仿宋" w:eastAsia="仿宋" w:cs="仿宋"/>
          <w:color w:val="auto"/>
          <w:sz w:val="24"/>
          <w:shd w:val="clear" w:color="auto" w:fill="auto"/>
        </w:rPr>
      </w:pPr>
    </w:p>
    <w:p w14:paraId="0C116783">
      <w:pPr>
        <w:rPr>
          <w:rFonts w:hint="eastAsia" w:ascii="仿宋" w:hAnsi="仿宋" w:eastAsia="仿宋" w:cs="仿宋"/>
          <w:color w:val="auto"/>
          <w:sz w:val="24"/>
          <w:shd w:val="clear" w:color="auto" w:fill="auto"/>
        </w:rPr>
      </w:pPr>
    </w:p>
    <w:p w14:paraId="2CC2300C">
      <w:pPr>
        <w:pStyle w:val="60"/>
        <w:rPr>
          <w:rFonts w:hint="eastAsia"/>
          <w:color w:val="auto"/>
          <w:shd w:val="clear" w:color="auto" w:fill="auto"/>
        </w:rPr>
      </w:pPr>
    </w:p>
    <w:p w14:paraId="0EB87842">
      <w:pPr>
        <w:rPr>
          <w:rFonts w:hint="eastAsia" w:ascii="仿宋" w:hAnsi="仿宋" w:eastAsia="仿宋" w:cs="仿宋"/>
          <w:color w:val="auto"/>
          <w:sz w:val="24"/>
          <w:shd w:val="clear" w:color="auto" w:fill="auto"/>
        </w:rPr>
      </w:pPr>
    </w:p>
    <w:p w14:paraId="4AB348F9">
      <w:pPr>
        <w:rPr>
          <w:color w:val="auto"/>
          <w:shd w:val="clear" w:color="auto" w:fill="auto"/>
        </w:rPr>
      </w:pPr>
      <w:r>
        <w:rPr>
          <w:rFonts w:hint="eastAsia" w:ascii="仿宋" w:hAnsi="仿宋" w:eastAsia="仿宋" w:cs="仿宋"/>
          <w:color w:val="auto"/>
          <w:sz w:val="24"/>
          <w:shd w:val="clear" w:color="auto" w:fill="auto"/>
        </w:rPr>
        <w:t>附页：合同格式</w:t>
      </w:r>
      <w:bookmarkEnd w:id="102"/>
      <w:bookmarkEnd w:id="103"/>
    </w:p>
    <w:p w14:paraId="5F558F2E">
      <w:pPr>
        <w:spacing w:line="500" w:lineRule="exact"/>
        <w:jc w:val="center"/>
        <w:rPr>
          <w:rFonts w:ascii="仿宋" w:hAnsi="仿宋" w:eastAsia="仿宋" w:cs="仿宋"/>
          <w:b/>
          <w:color w:val="auto"/>
          <w:sz w:val="32"/>
          <w:szCs w:val="32"/>
          <w:shd w:val="clear" w:color="auto" w:fill="auto"/>
        </w:rPr>
      </w:pPr>
      <w:bookmarkStart w:id="104" w:name="_Toc30030"/>
      <w:r>
        <w:rPr>
          <w:rFonts w:hint="eastAsia" w:ascii="仿宋" w:hAnsi="仿宋" w:eastAsia="仿宋" w:cs="仿宋"/>
          <w:b/>
          <w:color w:val="auto"/>
          <w:sz w:val="32"/>
          <w:szCs w:val="32"/>
          <w:shd w:val="clear" w:color="auto" w:fill="auto"/>
        </w:rPr>
        <w:t>采购合同</w:t>
      </w:r>
    </w:p>
    <w:p w14:paraId="6EC134E7">
      <w:pPr>
        <w:spacing w:line="500" w:lineRule="exact"/>
        <w:rPr>
          <w:rFonts w:ascii="仿宋" w:hAnsi="仿宋" w:eastAsia="仿宋" w:cs="仿宋"/>
          <w:color w:val="auto"/>
          <w:sz w:val="24"/>
          <w:shd w:val="clear" w:color="auto" w:fill="auto"/>
        </w:rPr>
      </w:pPr>
    </w:p>
    <w:p w14:paraId="68837B7C">
      <w:pPr>
        <w:spacing w:line="500" w:lineRule="exact"/>
        <w:rPr>
          <w:rFonts w:ascii="仿宋" w:hAnsi="仿宋" w:eastAsia="仿宋" w:cs="仿宋"/>
          <w:color w:val="auto"/>
          <w:sz w:val="24"/>
          <w:shd w:val="clear" w:color="auto" w:fill="auto"/>
        </w:rPr>
      </w:pPr>
      <w:r>
        <w:rPr>
          <w:rFonts w:hint="eastAsia" w:ascii="仿宋" w:hAnsi="仿宋" w:eastAsia="仿宋" w:cs="仿宋"/>
          <w:color w:val="auto"/>
          <w:sz w:val="24"/>
          <w:shd w:val="clear" w:color="auto" w:fill="auto"/>
        </w:rPr>
        <w:t>甲方（需方）：___________________________      计价单位：____________</w:t>
      </w:r>
    </w:p>
    <w:p w14:paraId="748A826C">
      <w:pPr>
        <w:spacing w:line="500" w:lineRule="exact"/>
        <w:rPr>
          <w:rFonts w:ascii="仿宋" w:hAnsi="仿宋" w:eastAsia="仿宋" w:cs="仿宋"/>
          <w:color w:val="auto"/>
          <w:sz w:val="24"/>
          <w:shd w:val="clear" w:color="auto" w:fill="auto"/>
        </w:rPr>
      </w:pPr>
      <w:r>
        <w:rPr>
          <w:rFonts w:hint="eastAsia" w:ascii="仿宋" w:hAnsi="仿宋" w:eastAsia="仿宋" w:cs="仿宋"/>
          <w:color w:val="auto"/>
          <w:sz w:val="24"/>
          <w:shd w:val="clear" w:color="auto" w:fill="auto"/>
        </w:rPr>
        <w:t>乙方（供方）：___________________________      计量单位：_____________</w:t>
      </w:r>
    </w:p>
    <w:p w14:paraId="6EC0A01F">
      <w:pPr>
        <w:spacing w:line="500" w:lineRule="exact"/>
        <w:rPr>
          <w:rFonts w:ascii="仿宋" w:hAnsi="仿宋" w:eastAsia="仿宋" w:cs="仿宋"/>
          <w:color w:val="auto"/>
          <w:sz w:val="24"/>
          <w:shd w:val="clear" w:color="auto" w:fill="auto"/>
        </w:rPr>
      </w:pPr>
    </w:p>
    <w:p w14:paraId="34DF57CA">
      <w:pPr>
        <w:spacing w:line="500" w:lineRule="exact"/>
        <w:rPr>
          <w:rFonts w:ascii="仿宋" w:hAnsi="仿宋" w:eastAsia="仿宋" w:cs="仿宋"/>
          <w:color w:val="auto"/>
          <w:sz w:val="24"/>
          <w:shd w:val="clear" w:color="auto" w:fill="auto"/>
        </w:rPr>
      </w:pPr>
      <w:r>
        <w:rPr>
          <w:rFonts w:hint="eastAsia" w:ascii="仿宋" w:hAnsi="仿宋" w:eastAsia="仿宋" w:cs="仿宋"/>
          <w:color w:val="auto"/>
          <w:sz w:val="24"/>
          <w:shd w:val="clear" w:color="auto" w:fill="auto"/>
        </w:rPr>
        <w:t>经双方协商一致，达成以下购销合同：</w:t>
      </w:r>
    </w:p>
    <w:tbl>
      <w:tblPr>
        <w:tblStyle w:val="62"/>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2529"/>
        <w:gridCol w:w="448"/>
        <w:gridCol w:w="850"/>
        <w:gridCol w:w="1134"/>
        <w:gridCol w:w="1559"/>
        <w:gridCol w:w="1567"/>
        <w:gridCol w:w="15"/>
      </w:tblGrid>
      <w:tr w14:paraId="336E3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52" w:hRule="atLeast"/>
        </w:trPr>
        <w:tc>
          <w:tcPr>
            <w:tcW w:w="1526" w:type="dxa"/>
            <w:vAlign w:val="center"/>
          </w:tcPr>
          <w:p w14:paraId="3291754B">
            <w:pPr>
              <w:spacing w:line="240" w:lineRule="atLeast"/>
              <w:jc w:val="center"/>
              <w:rPr>
                <w:rFonts w:ascii="仿宋" w:hAnsi="仿宋" w:eastAsia="仿宋"/>
                <w:color w:val="auto"/>
                <w:sz w:val="24"/>
                <w:szCs w:val="24"/>
                <w:shd w:val="clear" w:color="auto" w:fill="auto"/>
              </w:rPr>
            </w:pPr>
            <w:r>
              <w:rPr>
                <w:rFonts w:hint="eastAsia" w:ascii="仿宋" w:hAnsi="仿宋" w:eastAsia="仿宋"/>
                <w:color w:val="auto"/>
                <w:sz w:val="24"/>
                <w:szCs w:val="24"/>
                <w:shd w:val="clear" w:color="auto" w:fill="auto"/>
              </w:rPr>
              <w:t>名称</w:t>
            </w:r>
          </w:p>
        </w:tc>
        <w:tc>
          <w:tcPr>
            <w:tcW w:w="2529" w:type="dxa"/>
            <w:vAlign w:val="center"/>
          </w:tcPr>
          <w:p w14:paraId="6CB5333B">
            <w:pPr>
              <w:spacing w:line="240" w:lineRule="atLeast"/>
              <w:jc w:val="center"/>
              <w:rPr>
                <w:rFonts w:ascii="仿宋" w:hAnsi="仿宋" w:eastAsia="仿宋"/>
                <w:color w:val="auto"/>
                <w:sz w:val="24"/>
                <w:szCs w:val="24"/>
                <w:shd w:val="clear" w:color="auto" w:fill="auto"/>
              </w:rPr>
            </w:pPr>
            <w:r>
              <w:rPr>
                <w:rFonts w:hint="eastAsia" w:ascii="仿宋" w:hAnsi="仿宋" w:eastAsia="仿宋"/>
                <w:color w:val="auto"/>
                <w:sz w:val="24"/>
                <w:szCs w:val="24"/>
                <w:shd w:val="clear" w:color="auto" w:fill="auto"/>
              </w:rPr>
              <w:t>数量</w:t>
            </w:r>
          </w:p>
        </w:tc>
        <w:tc>
          <w:tcPr>
            <w:tcW w:w="1298" w:type="dxa"/>
            <w:gridSpan w:val="2"/>
            <w:vAlign w:val="center"/>
          </w:tcPr>
          <w:p w14:paraId="32821405">
            <w:pPr>
              <w:spacing w:line="240" w:lineRule="atLeast"/>
              <w:jc w:val="center"/>
              <w:rPr>
                <w:rFonts w:ascii="仿宋" w:hAnsi="仿宋" w:eastAsia="仿宋"/>
                <w:color w:val="auto"/>
                <w:sz w:val="24"/>
                <w:szCs w:val="24"/>
                <w:shd w:val="clear" w:color="auto" w:fill="auto"/>
              </w:rPr>
            </w:pPr>
            <w:r>
              <w:rPr>
                <w:rFonts w:hint="eastAsia" w:ascii="仿宋" w:hAnsi="仿宋" w:eastAsia="仿宋"/>
                <w:color w:val="auto"/>
                <w:sz w:val="24"/>
                <w:szCs w:val="24"/>
                <w:shd w:val="clear" w:color="auto" w:fill="auto"/>
              </w:rPr>
              <w:t>综合单价</w:t>
            </w:r>
          </w:p>
        </w:tc>
        <w:tc>
          <w:tcPr>
            <w:tcW w:w="1134" w:type="dxa"/>
            <w:vAlign w:val="center"/>
          </w:tcPr>
          <w:p w14:paraId="35DAFCF7">
            <w:pPr>
              <w:spacing w:line="240" w:lineRule="atLeast"/>
              <w:jc w:val="center"/>
              <w:rPr>
                <w:rFonts w:ascii="仿宋" w:hAnsi="仿宋" w:eastAsia="仿宋"/>
                <w:color w:val="auto"/>
                <w:sz w:val="24"/>
                <w:szCs w:val="24"/>
                <w:shd w:val="clear" w:color="auto" w:fill="auto"/>
              </w:rPr>
            </w:pPr>
            <w:r>
              <w:rPr>
                <w:rFonts w:hint="eastAsia" w:ascii="仿宋" w:hAnsi="仿宋" w:eastAsia="仿宋"/>
                <w:color w:val="auto"/>
                <w:sz w:val="24"/>
                <w:szCs w:val="24"/>
                <w:shd w:val="clear" w:color="auto" w:fill="auto"/>
              </w:rPr>
              <w:t>总价</w:t>
            </w:r>
          </w:p>
        </w:tc>
        <w:tc>
          <w:tcPr>
            <w:tcW w:w="1559" w:type="dxa"/>
            <w:vAlign w:val="center"/>
          </w:tcPr>
          <w:p w14:paraId="75CFD962">
            <w:pPr>
              <w:spacing w:line="240" w:lineRule="atLeast"/>
              <w:jc w:val="center"/>
              <w:rPr>
                <w:rFonts w:ascii="仿宋" w:hAnsi="仿宋" w:eastAsia="仿宋"/>
                <w:color w:val="auto"/>
                <w:sz w:val="24"/>
                <w:szCs w:val="24"/>
                <w:shd w:val="clear" w:color="auto" w:fill="auto"/>
              </w:rPr>
            </w:pPr>
            <w:r>
              <w:rPr>
                <w:rFonts w:hint="eastAsia" w:ascii="仿宋" w:hAnsi="仿宋" w:eastAsia="仿宋"/>
                <w:color w:val="auto"/>
                <w:sz w:val="24"/>
                <w:szCs w:val="24"/>
                <w:shd w:val="clear" w:color="auto" w:fill="auto"/>
              </w:rPr>
              <w:t>服务时间</w:t>
            </w:r>
          </w:p>
        </w:tc>
        <w:tc>
          <w:tcPr>
            <w:tcW w:w="1567" w:type="dxa"/>
            <w:vAlign w:val="center"/>
          </w:tcPr>
          <w:p w14:paraId="7CC96A06">
            <w:pPr>
              <w:spacing w:line="240" w:lineRule="atLeast"/>
              <w:jc w:val="center"/>
              <w:rPr>
                <w:rFonts w:ascii="仿宋" w:hAnsi="仿宋" w:eastAsia="仿宋"/>
                <w:color w:val="auto"/>
                <w:sz w:val="24"/>
                <w:szCs w:val="24"/>
                <w:shd w:val="clear" w:color="auto" w:fill="auto"/>
              </w:rPr>
            </w:pPr>
            <w:r>
              <w:rPr>
                <w:rFonts w:hint="eastAsia" w:ascii="仿宋" w:hAnsi="仿宋" w:eastAsia="仿宋"/>
                <w:color w:val="auto"/>
                <w:sz w:val="24"/>
                <w:szCs w:val="24"/>
                <w:shd w:val="clear" w:color="auto" w:fill="auto"/>
              </w:rPr>
              <w:t>服务地点</w:t>
            </w:r>
          </w:p>
        </w:tc>
      </w:tr>
      <w:tr w14:paraId="33158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526" w:type="dxa"/>
            <w:vAlign w:val="center"/>
          </w:tcPr>
          <w:p w14:paraId="1577D055">
            <w:pPr>
              <w:spacing w:line="240" w:lineRule="atLeast"/>
              <w:jc w:val="center"/>
              <w:rPr>
                <w:rFonts w:ascii="仿宋" w:hAnsi="仿宋" w:eastAsia="仿宋"/>
                <w:color w:val="auto"/>
                <w:sz w:val="24"/>
                <w:szCs w:val="24"/>
                <w:shd w:val="clear" w:color="auto" w:fill="auto"/>
              </w:rPr>
            </w:pPr>
          </w:p>
        </w:tc>
        <w:tc>
          <w:tcPr>
            <w:tcW w:w="2529" w:type="dxa"/>
            <w:vAlign w:val="center"/>
          </w:tcPr>
          <w:p w14:paraId="40D39AE2">
            <w:pPr>
              <w:spacing w:line="240" w:lineRule="atLeast"/>
              <w:jc w:val="center"/>
              <w:rPr>
                <w:rFonts w:ascii="仿宋" w:hAnsi="仿宋" w:eastAsia="仿宋"/>
                <w:color w:val="auto"/>
                <w:sz w:val="24"/>
                <w:szCs w:val="24"/>
                <w:shd w:val="clear" w:color="auto" w:fill="auto"/>
              </w:rPr>
            </w:pPr>
          </w:p>
        </w:tc>
        <w:tc>
          <w:tcPr>
            <w:tcW w:w="1298" w:type="dxa"/>
            <w:gridSpan w:val="2"/>
            <w:vAlign w:val="center"/>
          </w:tcPr>
          <w:p w14:paraId="4A835458">
            <w:pPr>
              <w:spacing w:line="240" w:lineRule="atLeast"/>
              <w:jc w:val="center"/>
              <w:rPr>
                <w:rFonts w:ascii="仿宋" w:hAnsi="仿宋" w:eastAsia="仿宋"/>
                <w:color w:val="auto"/>
                <w:sz w:val="24"/>
                <w:szCs w:val="24"/>
                <w:shd w:val="clear" w:color="auto" w:fill="auto"/>
              </w:rPr>
            </w:pPr>
          </w:p>
        </w:tc>
        <w:tc>
          <w:tcPr>
            <w:tcW w:w="1134" w:type="dxa"/>
            <w:vAlign w:val="center"/>
          </w:tcPr>
          <w:p w14:paraId="59D400AF">
            <w:pPr>
              <w:spacing w:line="240" w:lineRule="atLeast"/>
              <w:jc w:val="center"/>
              <w:rPr>
                <w:rFonts w:ascii="仿宋" w:hAnsi="仿宋" w:eastAsia="仿宋"/>
                <w:color w:val="auto"/>
                <w:sz w:val="24"/>
                <w:szCs w:val="24"/>
                <w:shd w:val="clear" w:color="auto" w:fill="auto"/>
              </w:rPr>
            </w:pPr>
          </w:p>
        </w:tc>
        <w:tc>
          <w:tcPr>
            <w:tcW w:w="1559" w:type="dxa"/>
            <w:vAlign w:val="center"/>
          </w:tcPr>
          <w:p w14:paraId="642AD1FE">
            <w:pPr>
              <w:spacing w:line="240" w:lineRule="atLeast"/>
              <w:jc w:val="center"/>
              <w:rPr>
                <w:rFonts w:ascii="仿宋" w:hAnsi="仿宋" w:eastAsia="仿宋"/>
                <w:color w:val="auto"/>
                <w:sz w:val="24"/>
                <w:szCs w:val="24"/>
                <w:shd w:val="clear" w:color="auto" w:fill="auto"/>
              </w:rPr>
            </w:pPr>
          </w:p>
        </w:tc>
        <w:tc>
          <w:tcPr>
            <w:tcW w:w="1567" w:type="dxa"/>
            <w:vAlign w:val="center"/>
          </w:tcPr>
          <w:p w14:paraId="110FE7E9">
            <w:pPr>
              <w:spacing w:line="240" w:lineRule="atLeast"/>
              <w:jc w:val="center"/>
              <w:rPr>
                <w:rFonts w:ascii="仿宋" w:hAnsi="仿宋" w:eastAsia="仿宋"/>
                <w:color w:val="auto"/>
                <w:sz w:val="24"/>
                <w:szCs w:val="24"/>
                <w:shd w:val="clear" w:color="auto" w:fill="auto"/>
              </w:rPr>
            </w:pPr>
          </w:p>
        </w:tc>
      </w:tr>
      <w:tr w14:paraId="2B0D6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526" w:type="dxa"/>
            <w:vAlign w:val="center"/>
          </w:tcPr>
          <w:p w14:paraId="21798884">
            <w:pPr>
              <w:spacing w:line="240" w:lineRule="atLeast"/>
              <w:jc w:val="center"/>
              <w:rPr>
                <w:rFonts w:ascii="仿宋" w:hAnsi="仿宋" w:eastAsia="仿宋"/>
                <w:color w:val="auto"/>
                <w:sz w:val="24"/>
                <w:szCs w:val="24"/>
                <w:shd w:val="clear" w:color="auto" w:fill="auto"/>
              </w:rPr>
            </w:pPr>
          </w:p>
        </w:tc>
        <w:tc>
          <w:tcPr>
            <w:tcW w:w="2529" w:type="dxa"/>
            <w:vAlign w:val="center"/>
          </w:tcPr>
          <w:p w14:paraId="5408AF78">
            <w:pPr>
              <w:spacing w:line="240" w:lineRule="atLeast"/>
              <w:jc w:val="center"/>
              <w:rPr>
                <w:rFonts w:ascii="仿宋" w:hAnsi="仿宋" w:eastAsia="仿宋"/>
                <w:color w:val="auto"/>
                <w:sz w:val="24"/>
                <w:szCs w:val="24"/>
                <w:shd w:val="clear" w:color="auto" w:fill="auto"/>
              </w:rPr>
            </w:pPr>
          </w:p>
        </w:tc>
        <w:tc>
          <w:tcPr>
            <w:tcW w:w="1298" w:type="dxa"/>
            <w:gridSpan w:val="2"/>
            <w:vAlign w:val="center"/>
          </w:tcPr>
          <w:p w14:paraId="067F1F4F">
            <w:pPr>
              <w:spacing w:line="240" w:lineRule="atLeast"/>
              <w:jc w:val="center"/>
              <w:rPr>
                <w:rFonts w:ascii="仿宋" w:hAnsi="仿宋" w:eastAsia="仿宋"/>
                <w:color w:val="auto"/>
                <w:sz w:val="24"/>
                <w:szCs w:val="24"/>
                <w:shd w:val="clear" w:color="auto" w:fill="auto"/>
              </w:rPr>
            </w:pPr>
          </w:p>
        </w:tc>
        <w:tc>
          <w:tcPr>
            <w:tcW w:w="1134" w:type="dxa"/>
            <w:vAlign w:val="center"/>
          </w:tcPr>
          <w:p w14:paraId="268EF1E4">
            <w:pPr>
              <w:spacing w:line="240" w:lineRule="atLeast"/>
              <w:jc w:val="center"/>
              <w:rPr>
                <w:rFonts w:ascii="仿宋" w:hAnsi="仿宋" w:eastAsia="仿宋"/>
                <w:color w:val="auto"/>
                <w:sz w:val="24"/>
                <w:szCs w:val="24"/>
                <w:shd w:val="clear" w:color="auto" w:fill="auto"/>
              </w:rPr>
            </w:pPr>
          </w:p>
        </w:tc>
        <w:tc>
          <w:tcPr>
            <w:tcW w:w="1559" w:type="dxa"/>
            <w:vAlign w:val="center"/>
          </w:tcPr>
          <w:p w14:paraId="213D7D6D">
            <w:pPr>
              <w:spacing w:line="240" w:lineRule="atLeast"/>
              <w:jc w:val="center"/>
              <w:rPr>
                <w:rFonts w:ascii="仿宋" w:hAnsi="仿宋" w:eastAsia="仿宋"/>
                <w:color w:val="auto"/>
                <w:sz w:val="24"/>
                <w:szCs w:val="24"/>
                <w:shd w:val="clear" w:color="auto" w:fill="auto"/>
              </w:rPr>
            </w:pPr>
          </w:p>
        </w:tc>
        <w:tc>
          <w:tcPr>
            <w:tcW w:w="1567" w:type="dxa"/>
            <w:vAlign w:val="center"/>
          </w:tcPr>
          <w:p w14:paraId="12D891F9">
            <w:pPr>
              <w:spacing w:line="240" w:lineRule="atLeast"/>
              <w:jc w:val="center"/>
              <w:rPr>
                <w:rFonts w:ascii="仿宋" w:hAnsi="仿宋" w:eastAsia="仿宋"/>
                <w:color w:val="auto"/>
                <w:sz w:val="24"/>
                <w:szCs w:val="24"/>
                <w:shd w:val="clear" w:color="auto" w:fill="auto"/>
              </w:rPr>
            </w:pPr>
          </w:p>
        </w:tc>
      </w:tr>
      <w:tr w14:paraId="7BECC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526" w:type="dxa"/>
            <w:vAlign w:val="center"/>
          </w:tcPr>
          <w:p w14:paraId="7930DB94">
            <w:pPr>
              <w:spacing w:line="240" w:lineRule="atLeast"/>
              <w:jc w:val="center"/>
              <w:rPr>
                <w:rFonts w:ascii="仿宋" w:hAnsi="仿宋" w:eastAsia="仿宋"/>
                <w:color w:val="auto"/>
                <w:sz w:val="24"/>
                <w:szCs w:val="24"/>
                <w:shd w:val="clear" w:color="auto" w:fill="auto"/>
              </w:rPr>
            </w:pPr>
          </w:p>
        </w:tc>
        <w:tc>
          <w:tcPr>
            <w:tcW w:w="2529" w:type="dxa"/>
            <w:vAlign w:val="center"/>
          </w:tcPr>
          <w:p w14:paraId="1B10979D">
            <w:pPr>
              <w:spacing w:line="240" w:lineRule="atLeast"/>
              <w:jc w:val="center"/>
              <w:rPr>
                <w:rFonts w:ascii="仿宋" w:hAnsi="仿宋" w:eastAsia="仿宋"/>
                <w:color w:val="auto"/>
                <w:sz w:val="24"/>
                <w:szCs w:val="24"/>
                <w:shd w:val="clear" w:color="auto" w:fill="auto"/>
              </w:rPr>
            </w:pPr>
          </w:p>
        </w:tc>
        <w:tc>
          <w:tcPr>
            <w:tcW w:w="1298" w:type="dxa"/>
            <w:gridSpan w:val="2"/>
            <w:vAlign w:val="center"/>
          </w:tcPr>
          <w:p w14:paraId="594E6DA7">
            <w:pPr>
              <w:spacing w:line="240" w:lineRule="atLeast"/>
              <w:jc w:val="center"/>
              <w:rPr>
                <w:rFonts w:ascii="仿宋" w:hAnsi="仿宋" w:eastAsia="仿宋"/>
                <w:color w:val="auto"/>
                <w:sz w:val="24"/>
                <w:szCs w:val="24"/>
                <w:shd w:val="clear" w:color="auto" w:fill="auto"/>
              </w:rPr>
            </w:pPr>
          </w:p>
        </w:tc>
        <w:tc>
          <w:tcPr>
            <w:tcW w:w="1134" w:type="dxa"/>
            <w:vAlign w:val="center"/>
          </w:tcPr>
          <w:p w14:paraId="026836BA">
            <w:pPr>
              <w:spacing w:line="240" w:lineRule="atLeast"/>
              <w:jc w:val="center"/>
              <w:rPr>
                <w:rFonts w:ascii="仿宋" w:hAnsi="仿宋" w:eastAsia="仿宋"/>
                <w:color w:val="auto"/>
                <w:sz w:val="24"/>
                <w:szCs w:val="24"/>
                <w:shd w:val="clear" w:color="auto" w:fill="auto"/>
              </w:rPr>
            </w:pPr>
          </w:p>
        </w:tc>
        <w:tc>
          <w:tcPr>
            <w:tcW w:w="1559" w:type="dxa"/>
            <w:vAlign w:val="center"/>
          </w:tcPr>
          <w:p w14:paraId="038C9921">
            <w:pPr>
              <w:spacing w:line="240" w:lineRule="atLeast"/>
              <w:jc w:val="center"/>
              <w:rPr>
                <w:rFonts w:ascii="仿宋" w:hAnsi="仿宋" w:eastAsia="仿宋"/>
                <w:color w:val="auto"/>
                <w:sz w:val="24"/>
                <w:szCs w:val="24"/>
                <w:shd w:val="clear" w:color="auto" w:fill="auto"/>
              </w:rPr>
            </w:pPr>
          </w:p>
        </w:tc>
        <w:tc>
          <w:tcPr>
            <w:tcW w:w="1567" w:type="dxa"/>
            <w:vAlign w:val="center"/>
          </w:tcPr>
          <w:p w14:paraId="0C7E2A92">
            <w:pPr>
              <w:spacing w:line="240" w:lineRule="atLeast"/>
              <w:jc w:val="center"/>
              <w:rPr>
                <w:rFonts w:ascii="仿宋" w:hAnsi="仿宋" w:eastAsia="仿宋"/>
                <w:color w:val="auto"/>
                <w:sz w:val="24"/>
                <w:szCs w:val="24"/>
                <w:shd w:val="clear" w:color="auto" w:fill="auto"/>
              </w:rPr>
            </w:pPr>
          </w:p>
        </w:tc>
      </w:tr>
      <w:tr w14:paraId="0F143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526" w:type="dxa"/>
            <w:vAlign w:val="center"/>
          </w:tcPr>
          <w:p w14:paraId="4478B83C">
            <w:pPr>
              <w:spacing w:line="240" w:lineRule="atLeast"/>
              <w:jc w:val="center"/>
              <w:rPr>
                <w:rFonts w:ascii="仿宋" w:hAnsi="仿宋" w:eastAsia="仿宋"/>
                <w:color w:val="auto"/>
                <w:sz w:val="24"/>
                <w:szCs w:val="24"/>
                <w:shd w:val="clear" w:color="auto" w:fill="auto"/>
              </w:rPr>
            </w:pPr>
          </w:p>
        </w:tc>
        <w:tc>
          <w:tcPr>
            <w:tcW w:w="2529" w:type="dxa"/>
            <w:vAlign w:val="center"/>
          </w:tcPr>
          <w:p w14:paraId="780CB34C">
            <w:pPr>
              <w:spacing w:line="240" w:lineRule="atLeast"/>
              <w:jc w:val="center"/>
              <w:rPr>
                <w:rFonts w:ascii="仿宋" w:hAnsi="仿宋" w:eastAsia="仿宋"/>
                <w:color w:val="auto"/>
                <w:sz w:val="24"/>
                <w:szCs w:val="24"/>
                <w:shd w:val="clear" w:color="auto" w:fill="auto"/>
              </w:rPr>
            </w:pPr>
          </w:p>
        </w:tc>
        <w:tc>
          <w:tcPr>
            <w:tcW w:w="1298" w:type="dxa"/>
            <w:gridSpan w:val="2"/>
            <w:vAlign w:val="center"/>
          </w:tcPr>
          <w:p w14:paraId="32FD59A0">
            <w:pPr>
              <w:spacing w:line="240" w:lineRule="atLeast"/>
              <w:jc w:val="center"/>
              <w:rPr>
                <w:rFonts w:ascii="仿宋" w:hAnsi="仿宋" w:eastAsia="仿宋"/>
                <w:color w:val="auto"/>
                <w:sz w:val="24"/>
                <w:szCs w:val="24"/>
                <w:shd w:val="clear" w:color="auto" w:fill="auto"/>
              </w:rPr>
            </w:pPr>
          </w:p>
        </w:tc>
        <w:tc>
          <w:tcPr>
            <w:tcW w:w="1134" w:type="dxa"/>
            <w:vAlign w:val="center"/>
          </w:tcPr>
          <w:p w14:paraId="2CCF702E">
            <w:pPr>
              <w:spacing w:line="240" w:lineRule="atLeast"/>
              <w:jc w:val="center"/>
              <w:rPr>
                <w:rFonts w:ascii="仿宋" w:hAnsi="仿宋" w:eastAsia="仿宋"/>
                <w:color w:val="auto"/>
                <w:sz w:val="24"/>
                <w:szCs w:val="24"/>
                <w:shd w:val="clear" w:color="auto" w:fill="auto"/>
              </w:rPr>
            </w:pPr>
          </w:p>
        </w:tc>
        <w:tc>
          <w:tcPr>
            <w:tcW w:w="1559" w:type="dxa"/>
            <w:vAlign w:val="center"/>
          </w:tcPr>
          <w:p w14:paraId="6CDB1D08">
            <w:pPr>
              <w:spacing w:line="240" w:lineRule="atLeast"/>
              <w:jc w:val="center"/>
              <w:rPr>
                <w:rFonts w:ascii="仿宋" w:hAnsi="仿宋" w:eastAsia="仿宋"/>
                <w:color w:val="auto"/>
                <w:sz w:val="24"/>
                <w:szCs w:val="24"/>
                <w:shd w:val="clear" w:color="auto" w:fill="auto"/>
              </w:rPr>
            </w:pPr>
          </w:p>
        </w:tc>
        <w:tc>
          <w:tcPr>
            <w:tcW w:w="1567" w:type="dxa"/>
            <w:vAlign w:val="center"/>
          </w:tcPr>
          <w:p w14:paraId="028A6F8D">
            <w:pPr>
              <w:spacing w:line="240" w:lineRule="atLeast"/>
              <w:jc w:val="center"/>
              <w:rPr>
                <w:rFonts w:ascii="仿宋" w:hAnsi="仿宋" w:eastAsia="仿宋"/>
                <w:color w:val="auto"/>
                <w:sz w:val="24"/>
                <w:szCs w:val="24"/>
                <w:shd w:val="clear" w:color="auto" w:fill="auto"/>
              </w:rPr>
            </w:pPr>
          </w:p>
        </w:tc>
      </w:tr>
      <w:tr w14:paraId="1F049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526" w:type="dxa"/>
            <w:vAlign w:val="center"/>
          </w:tcPr>
          <w:p w14:paraId="7C43B4B1">
            <w:pPr>
              <w:spacing w:line="240" w:lineRule="atLeast"/>
              <w:jc w:val="center"/>
              <w:rPr>
                <w:rFonts w:ascii="仿宋" w:hAnsi="仿宋" w:eastAsia="仿宋"/>
                <w:color w:val="auto"/>
                <w:sz w:val="24"/>
                <w:szCs w:val="24"/>
                <w:shd w:val="clear" w:color="auto" w:fill="auto"/>
              </w:rPr>
            </w:pPr>
          </w:p>
        </w:tc>
        <w:tc>
          <w:tcPr>
            <w:tcW w:w="2529" w:type="dxa"/>
            <w:vAlign w:val="center"/>
          </w:tcPr>
          <w:p w14:paraId="3A9CF0F1">
            <w:pPr>
              <w:spacing w:line="240" w:lineRule="atLeast"/>
              <w:jc w:val="center"/>
              <w:rPr>
                <w:rFonts w:ascii="仿宋" w:hAnsi="仿宋" w:eastAsia="仿宋"/>
                <w:color w:val="auto"/>
                <w:sz w:val="24"/>
                <w:szCs w:val="24"/>
                <w:shd w:val="clear" w:color="auto" w:fill="auto"/>
              </w:rPr>
            </w:pPr>
          </w:p>
        </w:tc>
        <w:tc>
          <w:tcPr>
            <w:tcW w:w="1298" w:type="dxa"/>
            <w:gridSpan w:val="2"/>
            <w:vAlign w:val="center"/>
          </w:tcPr>
          <w:p w14:paraId="5BCCC986">
            <w:pPr>
              <w:spacing w:line="240" w:lineRule="atLeast"/>
              <w:jc w:val="center"/>
              <w:rPr>
                <w:rFonts w:ascii="仿宋" w:hAnsi="仿宋" w:eastAsia="仿宋"/>
                <w:color w:val="auto"/>
                <w:sz w:val="24"/>
                <w:szCs w:val="24"/>
                <w:shd w:val="clear" w:color="auto" w:fill="auto"/>
              </w:rPr>
            </w:pPr>
          </w:p>
        </w:tc>
        <w:tc>
          <w:tcPr>
            <w:tcW w:w="1134" w:type="dxa"/>
            <w:vAlign w:val="center"/>
          </w:tcPr>
          <w:p w14:paraId="5C2B1466">
            <w:pPr>
              <w:spacing w:line="240" w:lineRule="atLeast"/>
              <w:jc w:val="center"/>
              <w:rPr>
                <w:rFonts w:ascii="仿宋" w:hAnsi="仿宋" w:eastAsia="仿宋"/>
                <w:color w:val="auto"/>
                <w:sz w:val="24"/>
                <w:szCs w:val="24"/>
                <w:shd w:val="clear" w:color="auto" w:fill="auto"/>
              </w:rPr>
            </w:pPr>
          </w:p>
        </w:tc>
        <w:tc>
          <w:tcPr>
            <w:tcW w:w="1559" w:type="dxa"/>
            <w:vAlign w:val="center"/>
          </w:tcPr>
          <w:p w14:paraId="11E68E2C">
            <w:pPr>
              <w:spacing w:line="240" w:lineRule="atLeast"/>
              <w:jc w:val="center"/>
              <w:rPr>
                <w:rFonts w:ascii="仿宋" w:hAnsi="仿宋" w:eastAsia="仿宋"/>
                <w:color w:val="auto"/>
                <w:sz w:val="24"/>
                <w:szCs w:val="24"/>
                <w:shd w:val="clear" w:color="auto" w:fill="auto"/>
              </w:rPr>
            </w:pPr>
          </w:p>
        </w:tc>
        <w:tc>
          <w:tcPr>
            <w:tcW w:w="1567" w:type="dxa"/>
            <w:vAlign w:val="center"/>
          </w:tcPr>
          <w:p w14:paraId="54C42157">
            <w:pPr>
              <w:spacing w:line="240" w:lineRule="atLeast"/>
              <w:jc w:val="center"/>
              <w:rPr>
                <w:rFonts w:ascii="仿宋" w:hAnsi="仿宋" w:eastAsia="仿宋"/>
                <w:color w:val="auto"/>
                <w:sz w:val="24"/>
                <w:szCs w:val="24"/>
                <w:shd w:val="clear" w:color="auto" w:fill="auto"/>
              </w:rPr>
            </w:pPr>
          </w:p>
        </w:tc>
      </w:tr>
      <w:tr w14:paraId="0E7BA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526" w:type="dxa"/>
            <w:vAlign w:val="center"/>
          </w:tcPr>
          <w:p w14:paraId="154EFA96">
            <w:pPr>
              <w:spacing w:line="240" w:lineRule="atLeast"/>
              <w:jc w:val="center"/>
              <w:rPr>
                <w:rFonts w:ascii="仿宋" w:hAnsi="仿宋" w:eastAsia="仿宋"/>
                <w:color w:val="auto"/>
                <w:sz w:val="24"/>
                <w:szCs w:val="24"/>
                <w:shd w:val="clear" w:color="auto" w:fill="auto"/>
              </w:rPr>
            </w:pPr>
          </w:p>
        </w:tc>
        <w:tc>
          <w:tcPr>
            <w:tcW w:w="2529" w:type="dxa"/>
            <w:vAlign w:val="center"/>
          </w:tcPr>
          <w:p w14:paraId="085C1975">
            <w:pPr>
              <w:spacing w:line="240" w:lineRule="atLeast"/>
              <w:jc w:val="center"/>
              <w:rPr>
                <w:rFonts w:ascii="仿宋" w:hAnsi="仿宋" w:eastAsia="仿宋"/>
                <w:color w:val="auto"/>
                <w:sz w:val="24"/>
                <w:szCs w:val="24"/>
                <w:shd w:val="clear" w:color="auto" w:fill="auto"/>
              </w:rPr>
            </w:pPr>
          </w:p>
        </w:tc>
        <w:tc>
          <w:tcPr>
            <w:tcW w:w="1298" w:type="dxa"/>
            <w:gridSpan w:val="2"/>
            <w:vAlign w:val="center"/>
          </w:tcPr>
          <w:p w14:paraId="6037DBB2">
            <w:pPr>
              <w:spacing w:line="240" w:lineRule="atLeast"/>
              <w:jc w:val="center"/>
              <w:rPr>
                <w:rFonts w:ascii="仿宋" w:hAnsi="仿宋" w:eastAsia="仿宋"/>
                <w:color w:val="auto"/>
                <w:sz w:val="24"/>
                <w:szCs w:val="24"/>
                <w:shd w:val="clear" w:color="auto" w:fill="auto"/>
              </w:rPr>
            </w:pPr>
          </w:p>
        </w:tc>
        <w:tc>
          <w:tcPr>
            <w:tcW w:w="1134" w:type="dxa"/>
            <w:vAlign w:val="center"/>
          </w:tcPr>
          <w:p w14:paraId="18AC8F94">
            <w:pPr>
              <w:spacing w:line="240" w:lineRule="atLeast"/>
              <w:jc w:val="center"/>
              <w:rPr>
                <w:rFonts w:ascii="仿宋" w:hAnsi="仿宋" w:eastAsia="仿宋"/>
                <w:color w:val="auto"/>
                <w:sz w:val="24"/>
                <w:szCs w:val="24"/>
                <w:shd w:val="clear" w:color="auto" w:fill="auto"/>
              </w:rPr>
            </w:pPr>
          </w:p>
        </w:tc>
        <w:tc>
          <w:tcPr>
            <w:tcW w:w="1559" w:type="dxa"/>
            <w:vAlign w:val="center"/>
          </w:tcPr>
          <w:p w14:paraId="6E90651A">
            <w:pPr>
              <w:spacing w:line="240" w:lineRule="atLeast"/>
              <w:jc w:val="center"/>
              <w:rPr>
                <w:rFonts w:ascii="仿宋" w:hAnsi="仿宋" w:eastAsia="仿宋"/>
                <w:color w:val="auto"/>
                <w:sz w:val="24"/>
                <w:szCs w:val="24"/>
                <w:shd w:val="clear" w:color="auto" w:fill="auto"/>
              </w:rPr>
            </w:pPr>
          </w:p>
        </w:tc>
        <w:tc>
          <w:tcPr>
            <w:tcW w:w="1567" w:type="dxa"/>
            <w:vAlign w:val="center"/>
          </w:tcPr>
          <w:p w14:paraId="084E166C">
            <w:pPr>
              <w:spacing w:line="240" w:lineRule="atLeast"/>
              <w:jc w:val="center"/>
              <w:rPr>
                <w:rFonts w:ascii="仿宋" w:hAnsi="仿宋" w:eastAsia="仿宋"/>
                <w:color w:val="auto"/>
                <w:sz w:val="24"/>
                <w:szCs w:val="24"/>
                <w:shd w:val="clear" w:color="auto" w:fill="auto"/>
              </w:rPr>
            </w:pPr>
          </w:p>
        </w:tc>
      </w:tr>
      <w:tr w14:paraId="30056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526" w:type="dxa"/>
            <w:vAlign w:val="center"/>
          </w:tcPr>
          <w:p w14:paraId="0A127339">
            <w:pPr>
              <w:spacing w:line="240" w:lineRule="atLeast"/>
              <w:jc w:val="center"/>
              <w:rPr>
                <w:rFonts w:ascii="仿宋" w:hAnsi="仿宋" w:eastAsia="仿宋"/>
                <w:color w:val="auto"/>
                <w:sz w:val="24"/>
                <w:szCs w:val="24"/>
                <w:shd w:val="clear" w:color="auto" w:fill="auto"/>
              </w:rPr>
            </w:pPr>
          </w:p>
        </w:tc>
        <w:tc>
          <w:tcPr>
            <w:tcW w:w="2529" w:type="dxa"/>
            <w:vAlign w:val="center"/>
          </w:tcPr>
          <w:p w14:paraId="5392457A">
            <w:pPr>
              <w:spacing w:line="240" w:lineRule="atLeast"/>
              <w:jc w:val="center"/>
              <w:rPr>
                <w:rFonts w:ascii="仿宋" w:hAnsi="仿宋" w:eastAsia="仿宋"/>
                <w:color w:val="auto"/>
                <w:sz w:val="24"/>
                <w:szCs w:val="24"/>
                <w:shd w:val="clear" w:color="auto" w:fill="auto"/>
              </w:rPr>
            </w:pPr>
          </w:p>
        </w:tc>
        <w:tc>
          <w:tcPr>
            <w:tcW w:w="1298" w:type="dxa"/>
            <w:gridSpan w:val="2"/>
            <w:vAlign w:val="center"/>
          </w:tcPr>
          <w:p w14:paraId="7EAD45C0">
            <w:pPr>
              <w:spacing w:line="240" w:lineRule="atLeast"/>
              <w:jc w:val="center"/>
              <w:rPr>
                <w:rFonts w:ascii="仿宋" w:hAnsi="仿宋" w:eastAsia="仿宋"/>
                <w:color w:val="auto"/>
                <w:sz w:val="24"/>
                <w:szCs w:val="24"/>
                <w:shd w:val="clear" w:color="auto" w:fill="auto"/>
              </w:rPr>
            </w:pPr>
          </w:p>
        </w:tc>
        <w:tc>
          <w:tcPr>
            <w:tcW w:w="1134" w:type="dxa"/>
            <w:vAlign w:val="center"/>
          </w:tcPr>
          <w:p w14:paraId="5051CD9E">
            <w:pPr>
              <w:spacing w:line="240" w:lineRule="atLeast"/>
              <w:jc w:val="center"/>
              <w:rPr>
                <w:rFonts w:ascii="仿宋" w:hAnsi="仿宋" w:eastAsia="仿宋"/>
                <w:color w:val="auto"/>
                <w:sz w:val="24"/>
                <w:szCs w:val="24"/>
                <w:shd w:val="clear" w:color="auto" w:fill="auto"/>
              </w:rPr>
            </w:pPr>
          </w:p>
        </w:tc>
        <w:tc>
          <w:tcPr>
            <w:tcW w:w="1559" w:type="dxa"/>
            <w:vAlign w:val="center"/>
          </w:tcPr>
          <w:p w14:paraId="486F967A">
            <w:pPr>
              <w:spacing w:line="240" w:lineRule="atLeast"/>
              <w:jc w:val="center"/>
              <w:rPr>
                <w:rFonts w:ascii="仿宋" w:hAnsi="仿宋" w:eastAsia="仿宋"/>
                <w:color w:val="auto"/>
                <w:sz w:val="24"/>
                <w:szCs w:val="24"/>
                <w:shd w:val="clear" w:color="auto" w:fill="auto"/>
              </w:rPr>
            </w:pPr>
          </w:p>
        </w:tc>
        <w:tc>
          <w:tcPr>
            <w:tcW w:w="1567" w:type="dxa"/>
            <w:vAlign w:val="center"/>
          </w:tcPr>
          <w:p w14:paraId="0694A8F9">
            <w:pPr>
              <w:spacing w:line="240" w:lineRule="atLeast"/>
              <w:jc w:val="center"/>
              <w:rPr>
                <w:rFonts w:ascii="仿宋" w:hAnsi="仿宋" w:eastAsia="仿宋"/>
                <w:color w:val="auto"/>
                <w:sz w:val="24"/>
                <w:szCs w:val="24"/>
                <w:shd w:val="clear" w:color="auto" w:fill="auto"/>
              </w:rPr>
            </w:pPr>
          </w:p>
        </w:tc>
      </w:tr>
      <w:tr w14:paraId="24386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526" w:type="dxa"/>
            <w:vAlign w:val="center"/>
          </w:tcPr>
          <w:p w14:paraId="045AC8F4">
            <w:pPr>
              <w:spacing w:line="240" w:lineRule="atLeast"/>
              <w:jc w:val="center"/>
              <w:rPr>
                <w:rFonts w:ascii="仿宋" w:hAnsi="仿宋" w:eastAsia="仿宋"/>
                <w:color w:val="auto"/>
                <w:sz w:val="24"/>
                <w:szCs w:val="24"/>
                <w:shd w:val="clear" w:color="auto" w:fill="auto"/>
              </w:rPr>
            </w:pPr>
          </w:p>
        </w:tc>
        <w:tc>
          <w:tcPr>
            <w:tcW w:w="2529" w:type="dxa"/>
            <w:vAlign w:val="center"/>
          </w:tcPr>
          <w:p w14:paraId="644B4796">
            <w:pPr>
              <w:spacing w:line="240" w:lineRule="atLeast"/>
              <w:jc w:val="center"/>
              <w:rPr>
                <w:rFonts w:ascii="仿宋" w:hAnsi="仿宋" w:eastAsia="仿宋"/>
                <w:color w:val="auto"/>
                <w:sz w:val="24"/>
                <w:szCs w:val="24"/>
                <w:shd w:val="clear" w:color="auto" w:fill="auto"/>
              </w:rPr>
            </w:pPr>
          </w:p>
        </w:tc>
        <w:tc>
          <w:tcPr>
            <w:tcW w:w="1298" w:type="dxa"/>
            <w:gridSpan w:val="2"/>
            <w:vAlign w:val="center"/>
          </w:tcPr>
          <w:p w14:paraId="43B6B0F3">
            <w:pPr>
              <w:spacing w:line="240" w:lineRule="atLeast"/>
              <w:jc w:val="center"/>
              <w:rPr>
                <w:rFonts w:ascii="仿宋" w:hAnsi="仿宋" w:eastAsia="仿宋"/>
                <w:color w:val="auto"/>
                <w:sz w:val="24"/>
                <w:szCs w:val="24"/>
                <w:shd w:val="clear" w:color="auto" w:fill="auto"/>
              </w:rPr>
            </w:pPr>
          </w:p>
        </w:tc>
        <w:tc>
          <w:tcPr>
            <w:tcW w:w="1134" w:type="dxa"/>
            <w:vAlign w:val="center"/>
          </w:tcPr>
          <w:p w14:paraId="43C09DCC">
            <w:pPr>
              <w:spacing w:line="240" w:lineRule="atLeast"/>
              <w:jc w:val="center"/>
              <w:rPr>
                <w:rFonts w:ascii="仿宋" w:hAnsi="仿宋" w:eastAsia="仿宋"/>
                <w:color w:val="auto"/>
                <w:sz w:val="24"/>
                <w:szCs w:val="24"/>
                <w:shd w:val="clear" w:color="auto" w:fill="auto"/>
              </w:rPr>
            </w:pPr>
          </w:p>
        </w:tc>
        <w:tc>
          <w:tcPr>
            <w:tcW w:w="1559" w:type="dxa"/>
            <w:vAlign w:val="center"/>
          </w:tcPr>
          <w:p w14:paraId="464ED5D9">
            <w:pPr>
              <w:spacing w:line="240" w:lineRule="atLeast"/>
              <w:jc w:val="center"/>
              <w:rPr>
                <w:rFonts w:ascii="仿宋" w:hAnsi="仿宋" w:eastAsia="仿宋"/>
                <w:color w:val="auto"/>
                <w:sz w:val="24"/>
                <w:szCs w:val="24"/>
                <w:shd w:val="clear" w:color="auto" w:fill="auto"/>
              </w:rPr>
            </w:pPr>
          </w:p>
        </w:tc>
        <w:tc>
          <w:tcPr>
            <w:tcW w:w="1567" w:type="dxa"/>
            <w:vAlign w:val="center"/>
          </w:tcPr>
          <w:p w14:paraId="04510BC9">
            <w:pPr>
              <w:spacing w:line="240" w:lineRule="atLeast"/>
              <w:jc w:val="center"/>
              <w:rPr>
                <w:rFonts w:ascii="仿宋" w:hAnsi="仿宋" w:eastAsia="仿宋"/>
                <w:color w:val="auto"/>
                <w:sz w:val="24"/>
                <w:szCs w:val="24"/>
                <w:shd w:val="clear" w:color="auto" w:fill="auto"/>
              </w:rPr>
            </w:pPr>
          </w:p>
        </w:tc>
      </w:tr>
      <w:tr w14:paraId="07B3E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7"/>
            <w:vAlign w:val="center"/>
          </w:tcPr>
          <w:p w14:paraId="0599AD0F">
            <w:pPr>
              <w:spacing w:line="240" w:lineRule="atLeast"/>
              <w:rPr>
                <w:rFonts w:ascii="仿宋" w:hAnsi="仿宋" w:eastAsia="仿宋"/>
                <w:color w:val="auto"/>
                <w:sz w:val="24"/>
                <w:szCs w:val="24"/>
                <w:shd w:val="clear" w:color="auto" w:fill="auto"/>
              </w:rPr>
            </w:pPr>
            <w:r>
              <w:rPr>
                <w:rFonts w:hint="eastAsia" w:ascii="仿宋" w:hAnsi="仿宋" w:eastAsia="仿宋"/>
                <w:color w:val="auto"/>
                <w:sz w:val="24"/>
                <w:szCs w:val="24"/>
                <w:shd w:val="clear" w:color="auto" w:fill="auto"/>
              </w:rPr>
              <w:t>合计人民币（小写）：</w:t>
            </w:r>
          </w:p>
        </w:tc>
      </w:tr>
      <w:tr w14:paraId="77D1A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7"/>
            <w:vAlign w:val="center"/>
          </w:tcPr>
          <w:p w14:paraId="73039C76">
            <w:pPr>
              <w:spacing w:line="240" w:lineRule="atLeast"/>
              <w:rPr>
                <w:rFonts w:ascii="仿宋" w:hAnsi="仿宋" w:eastAsia="仿宋"/>
                <w:color w:val="auto"/>
                <w:sz w:val="24"/>
                <w:szCs w:val="24"/>
                <w:shd w:val="clear" w:color="auto" w:fill="auto"/>
              </w:rPr>
            </w:pPr>
            <w:r>
              <w:rPr>
                <w:rFonts w:hint="eastAsia" w:ascii="仿宋" w:hAnsi="仿宋" w:eastAsia="仿宋"/>
                <w:color w:val="auto"/>
                <w:sz w:val="24"/>
                <w:szCs w:val="24"/>
                <w:shd w:val="clear" w:color="auto" w:fill="auto"/>
              </w:rPr>
              <w:t>合计人民币（大写）：</w:t>
            </w:r>
          </w:p>
        </w:tc>
      </w:tr>
      <w:tr w14:paraId="6561F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2052" w:hRule="atLeast"/>
        </w:trPr>
        <w:tc>
          <w:tcPr>
            <w:tcW w:w="9613" w:type="dxa"/>
            <w:gridSpan w:val="7"/>
          </w:tcPr>
          <w:p w14:paraId="42E2BFAC">
            <w:pPr>
              <w:spacing w:line="240" w:lineRule="atLeast"/>
              <w:rPr>
                <w:rFonts w:ascii="仿宋" w:hAnsi="仿宋" w:eastAsia="仿宋"/>
                <w:color w:val="auto"/>
                <w:sz w:val="24"/>
                <w:szCs w:val="24"/>
                <w:shd w:val="clear" w:color="auto" w:fill="auto"/>
              </w:rPr>
            </w:pPr>
            <w:r>
              <w:rPr>
                <w:rFonts w:hint="eastAsia" w:ascii="仿宋" w:hAnsi="仿宋" w:eastAsia="仿宋"/>
                <w:color w:val="auto"/>
                <w:sz w:val="24"/>
                <w:szCs w:val="24"/>
                <w:shd w:val="clear" w:color="auto" w:fill="auto"/>
                <w:lang w:eastAsia="zh-CN"/>
              </w:rPr>
              <w:t>一、</w:t>
            </w:r>
            <w:r>
              <w:rPr>
                <w:rFonts w:hint="eastAsia" w:ascii="仿宋" w:hAnsi="仿宋" w:eastAsia="仿宋"/>
                <w:color w:val="auto"/>
                <w:sz w:val="24"/>
                <w:szCs w:val="24"/>
                <w:shd w:val="clear" w:color="auto" w:fill="auto"/>
              </w:rPr>
              <w:t>质量要求和技术标准。供方须根据需方要求及本招标文件规定的国家相关标准进行服务，服务承诺如下：</w:t>
            </w:r>
          </w:p>
          <w:p w14:paraId="376FB038">
            <w:pPr>
              <w:snapToGrid w:val="0"/>
              <w:spacing w:line="400" w:lineRule="exact"/>
              <w:jc w:val="left"/>
              <w:rPr>
                <w:rFonts w:ascii="仿宋" w:hAnsi="仿宋" w:eastAsia="仿宋"/>
                <w:color w:val="auto"/>
                <w:sz w:val="24"/>
                <w:szCs w:val="24"/>
                <w:shd w:val="clear" w:color="auto" w:fill="auto"/>
              </w:rPr>
            </w:pPr>
            <w:r>
              <w:rPr>
                <w:rFonts w:hint="eastAsia" w:ascii="仿宋" w:hAnsi="仿宋" w:eastAsia="仿宋"/>
                <w:color w:val="auto"/>
                <w:sz w:val="24"/>
                <w:szCs w:val="24"/>
                <w:shd w:val="clear" w:color="auto" w:fill="auto"/>
              </w:rPr>
              <w:t>（一）质量要求</w:t>
            </w:r>
          </w:p>
          <w:p w14:paraId="26B618BF">
            <w:pPr>
              <w:snapToGrid w:val="0"/>
              <w:spacing w:line="400" w:lineRule="exact"/>
              <w:jc w:val="left"/>
              <w:rPr>
                <w:rFonts w:ascii="仿宋" w:hAnsi="仿宋" w:eastAsia="仿宋"/>
                <w:color w:val="auto"/>
                <w:sz w:val="24"/>
                <w:szCs w:val="24"/>
                <w:shd w:val="clear" w:color="auto" w:fill="auto"/>
              </w:rPr>
            </w:pPr>
            <w:r>
              <w:rPr>
                <w:rFonts w:hint="eastAsia" w:ascii="仿宋" w:hAnsi="仿宋" w:eastAsia="仿宋"/>
                <w:color w:val="auto"/>
                <w:sz w:val="24"/>
                <w:szCs w:val="24"/>
                <w:shd w:val="clear" w:color="auto" w:fill="auto"/>
              </w:rPr>
              <w:t>（二）服务要求</w:t>
            </w:r>
          </w:p>
        </w:tc>
      </w:tr>
      <w:tr w14:paraId="07660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1172" w:hRule="atLeast"/>
        </w:trPr>
        <w:tc>
          <w:tcPr>
            <w:tcW w:w="9613" w:type="dxa"/>
            <w:gridSpan w:val="7"/>
          </w:tcPr>
          <w:p w14:paraId="2C3723E3">
            <w:pPr>
              <w:spacing w:line="240" w:lineRule="atLeast"/>
              <w:rPr>
                <w:rFonts w:ascii="仿宋" w:hAnsi="仿宋" w:eastAsia="仿宋"/>
                <w:color w:val="auto"/>
                <w:sz w:val="24"/>
                <w:szCs w:val="24"/>
                <w:shd w:val="clear" w:color="auto" w:fill="auto"/>
              </w:rPr>
            </w:pPr>
            <w:r>
              <w:rPr>
                <w:rFonts w:hint="eastAsia" w:ascii="仿宋" w:hAnsi="仿宋" w:eastAsia="仿宋"/>
                <w:color w:val="auto"/>
                <w:sz w:val="24"/>
                <w:szCs w:val="24"/>
                <w:shd w:val="clear" w:color="auto" w:fill="auto"/>
                <w:lang w:eastAsia="zh-CN"/>
              </w:rPr>
              <w:t>二、</w:t>
            </w:r>
            <w:r>
              <w:rPr>
                <w:rFonts w:hint="eastAsia" w:ascii="仿宋" w:hAnsi="仿宋" w:eastAsia="仿宋"/>
                <w:color w:val="auto"/>
                <w:sz w:val="24"/>
                <w:szCs w:val="24"/>
                <w:shd w:val="clear" w:color="auto" w:fill="auto"/>
              </w:rPr>
              <w:t>执行标准：</w:t>
            </w:r>
          </w:p>
          <w:p w14:paraId="709606D3">
            <w:pPr>
              <w:spacing w:line="240" w:lineRule="atLeast"/>
              <w:rPr>
                <w:rFonts w:ascii="仿宋" w:hAnsi="仿宋" w:eastAsia="仿宋"/>
                <w:color w:val="auto"/>
                <w:sz w:val="24"/>
                <w:szCs w:val="24"/>
                <w:shd w:val="clear" w:color="auto" w:fill="auto"/>
              </w:rPr>
            </w:pPr>
          </w:p>
        </w:tc>
      </w:tr>
      <w:tr w14:paraId="700BF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9628" w:type="dxa"/>
            <w:gridSpan w:val="8"/>
          </w:tcPr>
          <w:p w14:paraId="1BC5E42B">
            <w:pPr>
              <w:spacing w:line="240" w:lineRule="atLeast"/>
              <w:rPr>
                <w:rFonts w:ascii="仿宋" w:hAnsi="仿宋" w:eastAsia="仿宋"/>
                <w:color w:val="auto"/>
                <w:sz w:val="24"/>
                <w:szCs w:val="24"/>
                <w:shd w:val="clear" w:color="auto" w:fill="auto"/>
              </w:rPr>
            </w:pPr>
            <w:r>
              <w:rPr>
                <w:rFonts w:hint="eastAsia" w:ascii="仿宋" w:hAnsi="仿宋" w:eastAsia="仿宋"/>
                <w:color w:val="auto"/>
                <w:sz w:val="24"/>
                <w:szCs w:val="24"/>
                <w:shd w:val="clear" w:color="auto" w:fill="auto"/>
                <w:lang w:eastAsia="zh-CN"/>
              </w:rPr>
              <w:t>三、</w:t>
            </w:r>
            <w:r>
              <w:rPr>
                <w:rFonts w:hint="eastAsia" w:ascii="仿宋" w:hAnsi="仿宋" w:eastAsia="仿宋"/>
                <w:color w:val="auto"/>
                <w:sz w:val="24"/>
                <w:szCs w:val="24"/>
                <w:shd w:val="clear" w:color="auto" w:fill="auto"/>
              </w:rPr>
              <w:t>验收标准</w:t>
            </w:r>
            <w:r>
              <w:rPr>
                <w:rFonts w:hint="eastAsia" w:ascii="仿宋" w:hAnsi="仿宋" w:eastAsia="仿宋"/>
                <w:color w:val="auto"/>
                <w:sz w:val="24"/>
                <w:szCs w:val="24"/>
                <w:shd w:val="clear" w:color="auto" w:fill="auto"/>
                <w:lang w:eastAsia="zh-CN"/>
              </w:rPr>
              <w:t>、</w:t>
            </w:r>
            <w:r>
              <w:rPr>
                <w:rFonts w:hint="eastAsia" w:ascii="仿宋" w:hAnsi="仿宋" w:eastAsia="仿宋"/>
                <w:color w:val="auto"/>
                <w:sz w:val="24"/>
                <w:szCs w:val="24"/>
                <w:shd w:val="clear" w:color="auto" w:fill="auto"/>
              </w:rPr>
              <w:t>方法：</w:t>
            </w:r>
          </w:p>
          <w:p w14:paraId="784B7E78">
            <w:pPr>
              <w:spacing w:line="240" w:lineRule="atLeast"/>
              <w:rPr>
                <w:rFonts w:ascii="仿宋" w:hAnsi="仿宋" w:eastAsia="仿宋"/>
                <w:color w:val="auto"/>
                <w:sz w:val="24"/>
                <w:szCs w:val="24"/>
                <w:shd w:val="clear" w:color="auto" w:fill="auto"/>
              </w:rPr>
            </w:pPr>
            <w:r>
              <w:rPr>
                <w:rFonts w:hint="eastAsia" w:ascii="仿宋" w:hAnsi="仿宋" w:eastAsia="仿宋"/>
                <w:color w:val="auto"/>
                <w:sz w:val="24"/>
                <w:szCs w:val="24"/>
                <w:shd w:val="clear" w:color="auto" w:fill="auto"/>
              </w:rPr>
              <w:t>如有异议，请于日内提出。</w:t>
            </w:r>
          </w:p>
        </w:tc>
      </w:tr>
      <w:tr w14:paraId="48F3D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8"/>
          </w:tcPr>
          <w:p w14:paraId="578FC314">
            <w:pPr>
              <w:spacing w:line="240" w:lineRule="atLeast"/>
              <w:rPr>
                <w:rFonts w:ascii="仿宋" w:hAnsi="仿宋" w:eastAsia="仿宋"/>
                <w:color w:val="auto"/>
                <w:sz w:val="24"/>
                <w:szCs w:val="24"/>
                <w:shd w:val="clear" w:color="auto" w:fill="auto"/>
              </w:rPr>
            </w:pPr>
            <w:r>
              <w:rPr>
                <w:rFonts w:hint="eastAsia" w:ascii="仿宋" w:hAnsi="仿宋" w:eastAsia="仿宋"/>
                <w:color w:val="auto"/>
                <w:sz w:val="24"/>
                <w:szCs w:val="24"/>
                <w:shd w:val="clear" w:color="auto" w:fill="auto"/>
                <w:lang w:eastAsia="zh-CN"/>
              </w:rPr>
              <w:t>四、</w:t>
            </w:r>
            <w:r>
              <w:rPr>
                <w:rFonts w:hint="eastAsia" w:ascii="仿宋" w:hAnsi="仿宋" w:eastAsia="仿宋"/>
                <w:color w:val="auto"/>
                <w:sz w:val="24"/>
                <w:szCs w:val="24"/>
                <w:shd w:val="clear" w:color="auto" w:fill="auto"/>
              </w:rPr>
              <w:t>付款方式：</w:t>
            </w:r>
          </w:p>
          <w:p w14:paraId="27048050">
            <w:pPr>
              <w:pStyle w:val="36"/>
              <w:spacing w:line="240" w:lineRule="atLeast"/>
              <w:rPr>
                <w:rFonts w:ascii="仿宋" w:hAnsi="仿宋" w:eastAsia="仿宋"/>
                <w:color w:val="auto"/>
                <w:sz w:val="24"/>
                <w:szCs w:val="24"/>
                <w:shd w:val="clear" w:color="auto" w:fill="auto"/>
              </w:rPr>
            </w:pPr>
          </w:p>
        </w:tc>
      </w:tr>
      <w:tr w14:paraId="467AA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8"/>
          </w:tcPr>
          <w:p w14:paraId="3D1DC07D">
            <w:pPr>
              <w:spacing w:line="240" w:lineRule="atLeast"/>
              <w:rPr>
                <w:rFonts w:ascii="仿宋" w:hAnsi="仿宋" w:eastAsia="仿宋"/>
                <w:color w:val="auto"/>
                <w:sz w:val="24"/>
                <w:szCs w:val="24"/>
                <w:shd w:val="clear" w:color="auto" w:fill="auto"/>
              </w:rPr>
            </w:pPr>
            <w:r>
              <w:rPr>
                <w:rFonts w:hint="eastAsia" w:ascii="仿宋" w:hAnsi="仿宋" w:eastAsia="仿宋"/>
                <w:color w:val="auto"/>
                <w:sz w:val="24"/>
                <w:szCs w:val="24"/>
                <w:shd w:val="clear" w:color="auto" w:fill="auto"/>
                <w:lang w:eastAsia="zh-CN"/>
              </w:rPr>
              <w:t>五、</w:t>
            </w:r>
            <w:r>
              <w:rPr>
                <w:rFonts w:hint="eastAsia" w:ascii="仿宋" w:hAnsi="仿宋" w:eastAsia="仿宋"/>
                <w:color w:val="auto"/>
                <w:sz w:val="24"/>
                <w:szCs w:val="24"/>
                <w:shd w:val="clear" w:color="auto" w:fill="auto"/>
              </w:rPr>
              <w:t>违约责任：</w:t>
            </w:r>
          </w:p>
          <w:p w14:paraId="5BA31DFB">
            <w:pPr>
              <w:spacing w:line="240" w:lineRule="atLeast"/>
              <w:rPr>
                <w:rFonts w:ascii="仿宋" w:hAnsi="仿宋" w:eastAsia="仿宋"/>
                <w:color w:val="auto"/>
                <w:sz w:val="24"/>
                <w:szCs w:val="24"/>
                <w:shd w:val="clear" w:color="auto" w:fill="auto"/>
              </w:rPr>
            </w:pPr>
          </w:p>
        </w:tc>
      </w:tr>
      <w:tr w14:paraId="40931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9628" w:type="dxa"/>
            <w:gridSpan w:val="8"/>
          </w:tcPr>
          <w:p w14:paraId="23DFD310">
            <w:pPr>
              <w:spacing w:line="240" w:lineRule="atLeast"/>
              <w:rPr>
                <w:rFonts w:ascii="仿宋" w:hAnsi="仿宋" w:eastAsia="仿宋"/>
                <w:color w:val="auto"/>
                <w:sz w:val="24"/>
                <w:szCs w:val="24"/>
                <w:shd w:val="clear" w:color="auto" w:fill="auto"/>
              </w:rPr>
            </w:pPr>
            <w:r>
              <w:rPr>
                <w:rFonts w:hint="eastAsia" w:ascii="仿宋" w:hAnsi="仿宋" w:eastAsia="仿宋"/>
                <w:color w:val="auto"/>
                <w:sz w:val="24"/>
                <w:szCs w:val="24"/>
                <w:shd w:val="clear" w:color="auto" w:fill="auto"/>
                <w:lang w:eastAsia="zh-CN"/>
              </w:rPr>
              <w:t>六、</w:t>
            </w:r>
            <w:r>
              <w:rPr>
                <w:rFonts w:hint="eastAsia" w:ascii="仿宋" w:hAnsi="仿宋" w:eastAsia="仿宋"/>
                <w:color w:val="auto"/>
                <w:sz w:val="24"/>
                <w:szCs w:val="24"/>
                <w:shd w:val="clear" w:color="auto" w:fill="auto"/>
              </w:rPr>
              <w:t>其他约定事项：</w:t>
            </w:r>
          </w:p>
          <w:p w14:paraId="75F6FF0B">
            <w:pPr>
              <w:spacing w:line="240" w:lineRule="atLeast"/>
              <w:rPr>
                <w:rFonts w:ascii="仿宋" w:hAnsi="仿宋" w:eastAsia="仿宋"/>
                <w:color w:val="auto"/>
                <w:sz w:val="24"/>
                <w:szCs w:val="24"/>
                <w:shd w:val="clear" w:color="auto" w:fill="auto"/>
              </w:rPr>
            </w:pPr>
            <w:r>
              <w:rPr>
                <w:rFonts w:hint="eastAsia" w:ascii="仿宋" w:hAnsi="仿宋" w:eastAsia="仿宋"/>
                <w:color w:val="auto"/>
                <w:sz w:val="24"/>
                <w:szCs w:val="24"/>
                <w:shd w:val="clear" w:color="auto" w:fill="auto"/>
              </w:rPr>
              <w:t>1.招标文件及其补遗文件</w:t>
            </w:r>
            <w:r>
              <w:rPr>
                <w:rFonts w:hint="eastAsia" w:ascii="仿宋" w:hAnsi="仿宋" w:eastAsia="仿宋"/>
                <w:color w:val="auto"/>
                <w:sz w:val="24"/>
                <w:szCs w:val="24"/>
                <w:shd w:val="clear" w:color="auto" w:fill="auto"/>
                <w:lang w:eastAsia="zh-CN"/>
              </w:rPr>
              <w:t>、</w:t>
            </w:r>
            <w:r>
              <w:rPr>
                <w:rFonts w:hint="eastAsia" w:ascii="仿宋" w:hAnsi="仿宋" w:eastAsia="仿宋"/>
                <w:color w:val="auto"/>
                <w:sz w:val="24"/>
                <w:szCs w:val="24"/>
                <w:shd w:val="clear" w:color="auto" w:fill="auto"/>
              </w:rPr>
              <w:t>投标文件和承诺是本合同不可分割的部分。</w:t>
            </w:r>
          </w:p>
          <w:p w14:paraId="76AC0F49">
            <w:pPr>
              <w:spacing w:line="240" w:lineRule="atLeast"/>
              <w:rPr>
                <w:rFonts w:ascii="仿宋" w:hAnsi="仿宋" w:eastAsia="仿宋"/>
                <w:color w:val="auto"/>
                <w:sz w:val="24"/>
                <w:szCs w:val="24"/>
                <w:shd w:val="clear" w:color="auto" w:fill="auto"/>
              </w:rPr>
            </w:pPr>
            <w:r>
              <w:rPr>
                <w:rFonts w:hint="eastAsia" w:ascii="仿宋" w:hAnsi="仿宋" w:eastAsia="仿宋"/>
                <w:color w:val="auto"/>
                <w:sz w:val="24"/>
                <w:szCs w:val="24"/>
                <w:shd w:val="clear" w:color="auto" w:fill="auto"/>
              </w:rPr>
              <w:t>2.本合同如发生争议由双方协商解决，协商不成向需方所在人民法院提请诉讼。</w:t>
            </w:r>
          </w:p>
          <w:p w14:paraId="386247A5">
            <w:pPr>
              <w:spacing w:line="240" w:lineRule="atLeast"/>
              <w:rPr>
                <w:rFonts w:ascii="仿宋" w:hAnsi="仿宋" w:eastAsia="仿宋"/>
                <w:color w:val="auto"/>
                <w:sz w:val="24"/>
                <w:szCs w:val="24"/>
                <w:shd w:val="clear" w:color="auto" w:fill="auto"/>
              </w:rPr>
            </w:pPr>
            <w:r>
              <w:rPr>
                <w:rFonts w:hint="eastAsia" w:ascii="仿宋" w:hAnsi="仿宋" w:eastAsia="仿宋"/>
                <w:color w:val="auto"/>
                <w:sz w:val="24"/>
                <w:szCs w:val="24"/>
                <w:shd w:val="clear" w:color="auto" w:fill="auto"/>
              </w:rPr>
              <w:t>3.本合同一式_</w:t>
            </w:r>
            <w:r>
              <w:rPr>
                <w:rFonts w:hint="eastAsia" w:ascii="仿宋" w:hAnsi="仿宋" w:eastAsia="仿宋"/>
                <w:color w:val="auto"/>
                <w:sz w:val="24"/>
                <w:szCs w:val="24"/>
                <w:shd w:val="clear" w:color="auto" w:fill="auto"/>
                <w:lang w:val="en-US" w:eastAsia="zh-CN"/>
              </w:rPr>
              <w:t>肆</w:t>
            </w:r>
            <w:r>
              <w:rPr>
                <w:rFonts w:hint="eastAsia" w:ascii="仿宋" w:hAnsi="仿宋" w:eastAsia="仿宋"/>
                <w:color w:val="auto"/>
                <w:sz w:val="24"/>
                <w:szCs w:val="24"/>
                <w:shd w:val="clear" w:color="auto" w:fill="auto"/>
              </w:rPr>
              <w:t>_份，需方_</w:t>
            </w:r>
            <w:r>
              <w:rPr>
                <w:rFonts w:hint="eastAsia" w:ascii="仿宋" w:hAnsi="仿宋" w:eastAsia="仿宋"/>
                <w:color w:val="auto"/>
                <w:sz w:val="24"/>
                <w:szCs w:val="24"/>
                <w:shd w:val="clear" w:color="auto" w:fill="auto"/>
                <w:lang w:val="en-US" w:eastAsia="zh-CN"/>
              </w:rPr>
              <w:t>叁</w:t>
            </w:r>
            <w:r>
              <w:rPr>
                <w:rFonts w:hint="eastAsia" w:ascii="仿宋" w:hAnsi="仿宋" w:eastAsia="仿宋"/>
                <w:color w:val="auto"/>
                <w:sz w:val="24"/>
                <w:szCs w:val="24"/>
                <w:shd w:val="clear" w:color="auto" w:fill="auto"/>
              </w:rPr>
              <w:t>_份，供方__份，具备同等法律效力。</w:t>
            </w:r>
          </w:p>
          <w:p w14:paraId="38E38375">
            <w:pPr>
              <w:spacing w:line="240" w:lineRule="atLeast"/>
              <w:rPr>
                <w:rFonts w:ascii="仿宋" w:hAnsi="仿宋" w:eastAsia="仿宋"/>
                <w:color w:val="auto"/>
                <w:sz w:val="24"/>
                <w:szCs w:val="24"/>
                <w:shd w:val="clear" w:color="auto" w:fill="auto"/>
              </w:rPr>
            </w:pPr>
            <w:r>
              <w:rPr>
                <w:rFonts w:hint="eastAsia" w:ascii="仿宋" w:hAnsi="仿宋" w:eastAsia="仿宋"/>
                <w:color w:val="auto"/>
                <w:sz w:val="24"/>
                <w:szCs w:val="24"/>
                <w:shd w:val="clear" w:color="auto" w:fill="auto"/>
              </w:rPr>
              <w:t>4.其他：</w:t>
            </w:r>
          </w:p>
        </w:tc>
      </w:tr>
      <w:tr w14:paraId="19AC6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8" w:hRule="atLeast"/>
        </w:trPr>
        <w:tc>
          <w:tcPr>
            <w:tcW w:w="4503" w:type="dxa"/>
            <w:gridSpan w:val="3"/>
          </w:tcPr>
          <w:p w14:paraId="29D1C34C">
            <w:pPr>
              <w:spacing w:line="240" w:lineRule="atLeast"/>
              <w:rPr>
                <w:rFonts w:hint="default" w:ascii="仿宋" w:hAnsi="仿宋" w:eastAsia="仿宋"/>
                <w:color w:val="auto"/>
                <w:sz w:val="24"/>
                <w:szCs w:val="24"/>
                <w:shd w:val="clear" w:color="auto" w:fill="auto"/>
                <w:lang w:val="en-US" w:eastAsia="zh-CN"/>
              </w:rPr>
            </w:pPr>
            <w:r>
              <w:rPr>
                <w:rFonts w:hint="eastAsia" w:ascii="仿宋" w:hAnsi="仿宋" w:eastAsia="仿宋"/>
                <w:color w:val="auto"/>
                <w:sz w:val="24"/>
                <w:szCs w:val="24"/>
                <w:shd w:val="clear" w:color="auto" w:fill="auto"/>
              </w:rPr>
              <w:t>需方：</w:t>
            </w:r>
            <w:r>
              <w:rPr>
                <w:rFonts w:hint="eastAsia" w:ascii="仿宋" w:hAnsi="仿宋" w:eastAsia="仿宋"/>
                <w:color w:val="auto"/>
                <w:sz w:val="24"/>
                <w:szCs w:val="24"/>
                <w:shd w:val="clear" w:color="auto" w:fill="auto"/>
                <w:lang w:val="en-US" w:eastAsia="zh-CN"/>
              </w:rPr>
              <w:t>重庆市沙坪坝区土主社区卫生服务中心</w:t>
            </w:r>
          </w:p>
          <w:p w14:paraId="48453891">
            <w:pPr>
              <w:spacing w:line="240" w:lineRule="atLeast"/>
              <w:rPr>
                <w:rFonts w:hint="default" w:ascii="仿宋" w:hAnsi="仿宋" w:eastAsia="仿宋"/>
                <w:color w:val="auto"/>
                <w:sz w:val="24"/>
                <w:szCs w:val="24"/>
                <w:shd w:val="clear" w:color="auto" w:fill="auto"/>
                <w:lang w:val="en-US"/>
              </w:rPr>
            </w:pPr>
            <w:r>
              <w:rPr>
                <w:rFonts w:hint="eastAsia" w:ascii="仿宋" w:hAnsi="仿宋" w:eastAsia="仿宋"/>
                <w:color w:val="auto"/>
                <w:sz w:val="24"/>
                <w:szCs w:val="24"/>
                <w:shd w:val="clear" w:color="auto" w:fill="auto"/>
              </w:rPr>
              <w:t>地址：</w:t>
            </w:r>
            <w:r>
              <w:rPr>
                <w:rFonts w:hint="eastAsia" w:ascii="仿宋" w:hAnsi="仿宋" w:eastAsia="仿宋"/>
                <w:color w:val="auto"/>
                <w:sz w:val="24"/>
                <w:szCs w:val="24"/>
                <w:shd w:val="clear" w:color="auto" w:fill="auto"/>
                <w:lang w:val="en-US" w:eastAsia="zh-CN"/>
              </w:rPr>
              <w:t>重庆市沙坪坝区土主正街58号</w:t>
            </w:r>
          </w:p>
          <w:p w14:paraId="1AE4AA4E">
            <w:pPr>
              <w:spacing w:line="240" w:lineRule="atLeast"/>
              <w:rPr>
                <w:rFonts w:hint="default" w:ascii="仿宋" w:hAnsi="仿宋" w:eastAsia="仿宋"/>
                <w:color w:val="auto"/>
                <w:sz w:val="24"/>
                <w:szCs w:val="24"/>
                <w:shd w:val="clear" w:color="auto" w:fill="auto"/>
                <w:lang w:val="en-US" w:eastAsia="zh-CN"/>
              </w:rPr>
            </w:pPr>
            <w:r>
              <w:rPr>
                <w:rFonts w:hint="eastAsia" w:ascii="仿宋" w:hAnsi="仿宋" w:eastAsia="仿宋"/>
                <w:color w:val="auto"/>
                <w:sz w:val="24"/>
                <w:szCs w:val="24"/>
                <w:shd w:val="clear" w:color="auto" w:fill="auto"/>
              </w:rPr>
              <w:t>联系电话：</w:t>
            </w:r>
            <w:r>
              <w:rPr>
                <w:rFonts w:hint="eastAsia" w:ascii="仿宋" w:hAnsi="仿宋" w:eastAsia="仿宋"/>
                <w:color w:val="auto"/>
                <w:sz w:val="24"/>
                <w:szCs w:val="24"/>
                <w:shd w:val="clear" w:color="auto" w:fill="auto"/>
                <w:lang w:val="en-US" w:eastAsia="zh-CN"/>
              </w:rPr>
              <w:t>65017981</w:t>
            </w:r>
          </w:p>
          <w:p w14:paraId="7A2A6EC6">
            <w:pPr>
              <w:spacing w:line="240" w:lineRule="atLeast"/>
              <w:rPr>
                <w:rFonts w:ascii="仿宋" w:hAnsi="仿宋" w:eastAsia="仿宋"/>
                <w:color w:val="auto"/>
                <w:sz w:val="24"/>
                <w:szCs w:val="24"/>
                <w:shd w:val="clear" w:color="auto" w:fill="auto"/>
              </w:rPr>
            </w:pPr>
            <w:r>
              <w:rPr>
                <w:rFonts w:hint="eastAsia" w:ascii="仿宋" w:hAnsi="仿宋" w:eastAsia="仿宋"/>
                <w:color w:val="auto"/>
                <w:sz w:val="24"/>
                <w:szCs w:val="24"/>
                <w:shd w:val="clear" w:color="auto" w:fill="auto"/>
                <w:lang w:val="en-US" w:eastAsia="zh-CN"/>
              </w:rPr>
              <w:t>法人/</w:t>
            </w:r>
            <w:r>
              <w:rPr>
                <w:rFonts w:hint="eastAsia" w:ascii="仿宋" w:hAnsi="仿宋" w:eastAsia="仿宋"/>
                <w:color w:val="auto"/>
                <w:sz w:val="24"/>
                <w:szCs w:val="24"/>
                <w:shd w:val="clear" w:color="auto" w:fill="auto"/>
              </w:rPr>
              <w:t>授权代表：</w:t>
            </w:r>
          </w:p>
        </w:tc>
        <w:tc>
          <w:tcPr>
            <w:tcW w:w="5125" w:type="dxa"/>
            <w:gridSpan w:val="5"/>
          </w:tcPr>
          <w:p w14:paraId="4C26A738">
            <w:pPr>
              <w:spacing w:line="240" w:lineRule="atLeast"/>
              <w:rPr>
                <w:rFonts w:ascii="仿宋" w:hAnsi="仿宋" w:eastAsia="仿宋"/>
                <w:color w:val="auto"/>
                <w:sz w:val="24"/>
                <w:szCs w:val="24"/>
                <w:shd w:val="clear" w:color="auto" w:fill="auto"/>
              </w:rPr>
            </w:pPr>
            <w:r>
              <w:rPr>
                <w:rFonts w:hint="eastAsia" w:ascii="仿宋" w:hAnsi="仿宋" w:eastAsia="仿宋"/>
                <w:color w:val="auto"/>
                <w:sz w:val="24"/>
                <w:szCs w:val="24"/>
                <w:shd w:val="clear" w:color="auto" w:fill="auto"/>
              </w:rPr>
              <w:t>供方：</w:t>
            </w:r>
          </w:p>
          <w:p w14:paraId="452B81FD">
            <w:pPr>
              <w:spacing w:line="240" w:lineRule="atLeast"/>
              <w:rPr>
                <w:rFonts w:ascii="仿宋" w:hAnsi="仿宋" w:eastAsia="仿宋"/>
                <w:color w:val="auto"/>
                <w:sz w:val="24"/>
                <w:szCs w:val="24"/>
                <w:shd w:val="clear" w:color="auto" w:fill="auto"/>
              </w:rPr>
            </w:pPr>
            <w:r>
              <w:rPr>
                <w:rFonts w:hint="eastAsia" w:ascii="仿宋" w:hAnsi="仿宋" w:eastAsia="仿宋"/>
                <w:color w:val="auto"/>
                <w:sz w:val="24"/>
                <w:szCs w:val="24"/>
                <w:shd w:val="clear" w:color="auto" w:fill="auto"/>
              </w:rPr>
              <w:t>地址：</w:t>
            </w:r>
          </w:p>
          <w:p w14:paraId="64B4584A">
            <w:pPr>
              <w:spacing w:line="240" w:lineRule="atLeast"/>
              <w:rPr>
                <w:rFonts w:ascii="仿宋" w:hAnsi="仿宋" w:eastAsia="仿宋"/>
                <w:color w:val="auto"/>
                <w:sz w:val="24"/>
                <w:szCs w:val="24"/>
                <w:shd w:val="clear" w:color="auto" w:fill="auto"/>
              </w:rPr>
            </w:pPr>
            <w:r>
              <w:rPr>
                <w:rFonts w:hint="eastAsia" w:ascii="仿宋" w:hAnsi="仿宋" w:eastAsia="仿宋"/>
                <w:color w:val="auto"/>
                <w:sz w:val="24"/>
                <w:szCs w:val="24"/>
                <w:shd w:val="clear" w:color="auto" w:fill="auto"/>
              </w:rPr>
              <w:t>电话：</w:t>
            </w:r>
          </w:p>
          <w:p w14:paraId="7904ABC2">
            <w:pPr>
              <w:spacing w:line="240" w:lineRule="atLeast"/>
              <w:rPr>
                <w:rFonts w:ascii="仿宋" w:hAnsi="仿宋" w:eastAsia="仿宋"/>
                <w:color w:val="auto"/>
                <w:sz w:val="24"/>
                <w:szCs w:val="24"/>
                <w:shd w:val="clear" w:color="auto" w:fill="auto"/>
              </w:rPr>
            </w:pPr>
            <w:r>
              <w:rPr>
                <w:rFonts w:hint="eastAsia" w:ascii="仿宋" w:hAnsi="仿宋" w:eastAsia="仿宋"/>
                <w:color w:val="auto"/>
                <w:sz w:val="24"/>
                <w:szCs w:val="24"/>
                <w:shd w:val="clear" w:color="auto" w:fill="auto"/>
              </w:rPr>
              <w:t>传真：</w:t>
            </w:r>
          </w:p>
          <w:p w14:paraId="7A6A57BB">
            <w:pPr>
              <w:spacing w:line="240" w:lineRule="atLeast"/>
              <w:rPr>
                <w:rFonts w:ascii="仿宋" w:hAnsi="仿宋" w:eastAsia="仿宋"/>
                <w:color w:val="auto"/>
                <w:sz w:val="24"/>
                <w:szCs w:val="24"/>
                <w:shd w:val="clear" w:color="auto" w:fill="auto"/>
              </w:rPr>
            </w:pPr>
            <w:r>
              <w:rPr>
                <w:rFonts w:hint="eastAsia" w:ascii="仿宋" w:hAnsi="仿宋" w:eastAsia="仿宋"/>
                <w:color w:val="auto"/>
                <w:sz w:val="24"/>
                <w:szCs w:val="24"/>
                <w:shd w:val="clear" w:color="auto" w:fill="auto"/>
              </w:rPr>
              <w:t>开户银行：</w:t>
            </w:r>
          </w:p>
          <w:p w14:paraId="5305EA44">
            <w:pPr>
              <w:spacing w:line="240" w:lineRule="atLeast"/>
              <w:rPr>
                <w:rFonts w:ascii="仿宋" w:hAnsi="仿宋" w:eastAsia="仿宋"/>
                <w:color w:val="auto"/>
                <w:sz w:val="24"/>
                <w:szCs w:val="24"/>
                <w:shd w:val="clear" w:color="auto" w:fill="auto"/>
              </w:rPr>
            </w:pPr>
            <w:r>
              <w:rPr>
                <w:rFonts w:hint="eastAsia" w:ascii="仿宋" w:hAnsi="仿宋" w:eastAsia="仿宋"/>
                <w:color w:val="auto"/>
                <w:sz w:val="24"/>
                <w:szCs w:val="24"/>
                <w:shd w:val="clear" w:color="auto" w:fill="auto"/>
              </w:rPr>
              <w:t>账号：</w:t>
            </w:r>
          </w:p>
          <w:p w14:paraId="0680376B">
            <w:pPr>
              <w:spacing w:line="240" w:lineRule="atLeast"/>
              <w:rPr>
                <w:rFonts w:ascii="仿宋" w:hAnsi="仿宋" w:eastAsia="仿宋"/>
                <w:color w:val="auto"/>
                <w:sz w:val="24"/>
                <w:szCs w:val="24"/>
                <w:shd w:val="clear" w:color="auto" w:fill="auto"/>
              </w:rPr>
            </w:pPr>
            <w:r>
              <w:rPr>
                <w:rFonts w:hint="eastAsia" w:ascii="仿宋" w:hAnsi="仿宋" w:eastAsia="仿宋"/>
                <w:color w:val="auto"/>
                <w:sz w:val="24"/>
                <w:szCs w:val="24"/>
                <w:shd w:val="clear" w:color="auto" w:fill="auto"/>
                <w:lang w:val="en-US" w:eastAsia="zh-CN"/>
              </w:rPr>
              <w:t>法人/</w:t>
            </w:r>
            <w:r>
              <w:rPr>
                <w:rFonts w:hint="eastAsia" w:ascii="仿宋" w:hAnsi="仿宋" w:eastAsia="仿宋"/>
                <w:color w:val="auto"/>
                <w:sz w:val="24"/>
                <w:szCs w:val="24"/>
                <w:shd w:val="clear" w:color="auto" w:fill="auto"/>
              </w:rPr>
              <w:t>授权代表：</w:t>
            </w:r>
          </w:p>
          <w:p w14:paraId="62FE017D">
            <w:pPr>
              <w:widowControl/>
              <w:spacing w:line="240" w:lineRule="atLeast"/>
              <w:jc w:val="left"/>
              <w:rPr>
                <w:rFonts w:ascii="仿宋" w:hAnsi="仿宋" w:eastAsia="仿宋"/>
                <w:color w:val="auto"/>
                <w:sz w:val="24"/>
                <w:szCs w:val="24"/>
                <w:shd w:val="clear" w:color="auto" w:fill="auto"/>
              </w:rPr>
            </w:pPr>
          </w:p>
        </w:tc>
      </w:tr>
      <w:tr w14:paraId="1C76E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9628" w:type="dxa"/>
            <w:gridSpan w:val="8"/>
          </w:tcPr>
          <w:p w14:paraId="4B25C212">
            <w:pPr>
              <w:spacing w:line="240" w:lineRule="atLeast"/>
              <w:rPr>
                <w:rFonts w:ascii="仿宋" w:hAnsi="仿宋" w:eastAsia="仿宋"/>
                <w:color w:val="auto"/>
                <w:sz w:val="24"/>
                <w:szCs w:val="24"/>
                <w:shd w:val="clear" w:color="auto" w:fill="auto"/>
              </w:rPr>
            </w:pPr>
            <w:r>
              <w:rPr>
                <w:rFonts w:hint="eastAsia" w:ascii="仿宋" w:hAnsi="仿宋" w:eastAsia="仿宋"/>
                <w:color w:val="auto"/>
                <w:sz w:val="24"/>
                <w:szCs w:val="24"/>
                <w:shd w:val="clear" w:color="auto" w:fill="auto"/>
              </w:rPr>
              <w:t>备注：</w:t>
            </w:r>
          </w:p>
          <w:p w14:paraId="01732A17">
            <w:pPr>
              <w:spacing w:line="240" w:lineRule="atLeast"/>
              <w:rPr>
                <w:rFonts w:ascii="仿宋" w:hAnsi="仿宋" w:eastAsia="仿宋"/>
                <w:color w:val="auto"/>
                <w:sz w:val="24"/>
                <w:szCs w:val="24"/>
                <w:shd w:val="clear" w:color="auto" w:fill="auto"/>
              </w:rPr>
            </w:pPr>
          </w:p>
          <w:p w14:paraId="56B9EBFF">
            <w:pPr>
              <w:spacing w:line="240" w:lineRule="atLeast"/>
              <w:rPr>
                <w:rFonts w:ascii="仿宋" w:hAnsi="仿宋" w:eastAsia="仿宋"/>
                <w:color w:val="auto"/>
                <w:sz w:val="24"/>
                <w:szCs w:val="24"/>
                <w:shd w:val="clear" w:color="auto" w:fill="auto"/>
              </w:rPr>
            </w:pPr>
          </w:p>
        </w:tc>
      </w:tr>
    </w:tbl>
    <w:p w14:paraId="030AC038">
      <w:pPr>
        <w:spacing w:line="500" w:lineRule="exact"/>
        <w:ind w:firstLine="480" w:firstLineChars="200"/>
        <w:rPr>
          <w:rFonts w:ascii="仿宋" w:hAnsi="仿宋" w:eastAsia="仿宋" w:cs="仿宋"/>
          <w:color w:val="auto"/>
          <w:sz w:val="24"/>
          <w:shd w:val="clear" w:color="auto" w:fill="auto"/>
        </w:rPr>
      </w:pPr>
      <w:r>
        <w:rPr>
          <w:rFonts w:hint="eastAsia" w:ascii="仿宋" w:hAnsi="仿宋" w:eastAsia="仿宋" w:cs="仿宋"/>
          <w:color w:val="auto"/>
          <w:sz w:val="24"/>
          <w:shd w:val="clear" w:color="auto" w:fill="auto"/>
        </w:rPr>
        <w:t>签约时间：</w:t>
      </w:r>
      <w:r>
        <w:rPr>
          <w:rFonts w:hint="eastAsia" w:ascii="仿宋" w:hAnsi="仿宋" w:eastAsia="仿宋" w:cs="仿宋"/>
          <w:color w:val="auto"/>
          <w:sz w:val="24"/>
          <w:shd w:val="clear" w:color="auto" w:fill="auto"/>
          <w:lang w:val="en-US" w:eastAsia="zh-CN"/>
        </w:rPr>
        <w:t xml:space="preserve"> </w:t>
      </w:r>
      <w:r>
        <w:rPr>
          <w:rFonts w:hint="eastAsia" w:ascii="仿宋" w:hAnsi="仿宋" w:eastAsia="仿宋" w:cs="仿宋"/>
          <w:color w:val="auto"/>
          <w:sz w:val="24"/>
          <w:shd w:val="clear" w:color="auto" w:fill="auto"/>
        </w:rPr>
        <w:t>年</w:t>
      </w:r>
      <w:r>
        <w:rPr>
          <w:rFonts w:hint="eastAsia" w:ascii="仿宋" w:hAnsi="仿宋" w:eastAsia="仿宋" w:cs="仿宋"/>
          <w:color w:val="auto"/>
          <w:sz w:val="24"/>
          <w:shd w:val="clear" w:color="auto" w:fill="auto"/>
          <w:lang w:val="en-US" w:eastAsia="zh-CN"/>
        </w:rPr>
        <w:t xml:space="preserve"> </w:t>
      </w:r>
      <w:r>
        <w:rPr>
          <w:rFonts w:hint="eastAsia" w:ascii="仿宋" w:hAnsi="仿宋" w:eastAsia="仿宋" w:cs="仿宋"/>
          <w:color w:val="auto"/>
          <w:sz w:val="24"/>
          <w:shd w:val="clear" w:color="auto" w:fill="auto"/>
        </w:rPr>
        <w:t>月</w:t>
      </w:r>
      <w:r>
        <w:rPr>
          <w:rFonts w:hint="eastAsia" w:ascii="仿宋" w:hAnsi="仿宋" w:eastAsia="仿宋" w:cs="仿宋"/>
          <w:color w:val="auto"/>
          <w:sz w:val="24"/>
          <w:shd w:val="clear" w:color="auto" w:fill="auto"/>
          <w:lang w:val="en-US" w:eastAsia="zh-CN"/>
        </w:rPr>
        <w:t xml:space="preserve"> </w:t>
      </w:r>
      <w:r>
        <w:rPr>
          <w:rFonts w:hint="eastAsia" w:ascii="仿宋" w:hAnsi="仿宋" w:eastAsia="仿宋" w:cs="仿宋"/>
          <w:color w:val="auto"/>
          <w:sz w:val="24"/>
          <w:shd w:val="clear" w:color="auto" w:fill="auto"/>
        </w:rPr>
        <w:t>日                                  签约地点：</w:t>
      </w:r>
    </w:p>
    <w:p w14:paraId="245F0094">
      <w:pPr>
        <w:rPr>
          <w:color w:val="auto"/>
          <w:shd w:val="clear" w:color="auto" w:fill="auto"/>
        </w:rPr>
      </w:pPr>
    </w:p>
    <w:p w14:paraId="49978E96">
      <w:pPr>
        <w:rPr>
          <w:color w:val="auto"/>
          <w:shd w:val="clear" w:color="auto" w:fill="auto"/>
        </w:rPr>
      </w:pPr>
    </w:p>
    <w:p w14:paraId="756D56D2">
      <w:pPr>
        <w:tabs>
          <w:tab w:val="center" w:pos="4706"/>
        </w:tabs>
        <w:jc w:val="left"/>
        <w:rPr>
          <w:color w:val="auto"/>
          <w:shd w:val="clear" w:color="auto" w:fill="auto"/>
        </w:rPr>
        <w:sectPr>
          <w:headerReference r:id="rId8" w:type="default"/>
          <w:footerReference r:id="rId9" w:type="default"/>
          <w:pgSz w:w="11907" w:h="16840"/>
          <w:pgMar w:top="1134" w:right="1191" w:bottom="1134" w:left="1304" w:header="964" w:footer="992" w:gutter="0"/>
          <w:pgNumType w:fmt="decimal"/>
          <w:cols w:space="720" w:num="1"/>
          <w:docGrid w:linePitch="312" w:charSpace="0"/>
        </w:sectPr>
      </w:pPr>
      <w:r>
        <w:rPr>
          <w:rFonts w:hint="eastAsia"/>
          <w:color w:val="auto"/>
          <w:shd w:val="clear" w:color="auto" w:fill="auto"/>
        </w:rPr>
        <w:tab/>
      </w:r>
    </w:p>
    <w:p w14:paraId="4AC7A441">
      <w:pPr>
        <w:pStyle w:val="5"/>
        <w:spacing w:before="0" w:after="0" w:line="360" w:lineRule="auto"/>
        <w:jc w:val="center"/>
        <w:rPr>
          <w:rFonts w:ascii="仿宋" w:hAnsi="仿宋" w:eastAsia="仿宋"/>
          <w:bCs/>
          <w:color w:val="auto"/>
          <w:sz w:val="36"/>
          <w:szCs w:val="30"/>
          <w:shd w:val="clear" w:color="auto" w:fill="auto"/>
        </w:rPr>
      </w:pPr>
      <w:bookmarkStart w:id="105" w:name="_Toc26013"/>
      <w:r>
        <w:rPr>
          <w:rFonts w:hint="eastAsia" w:ascii="仿宋" w:hAnsi="仿宋" w:eastAsia="仿宋"/>
          <w:bCs/>
          <w:color w:val="auto"/>
          <w:sz w:val="36"/>
          <w:szCs w:val="30"/>
          <w:shd w:val="clear" w:color="auto" w:fill="auto"/>
        </w:rPr>
        <w:t>第七篇  响应文件编制要求</w:t>
      </w:r>
      <w:bookmarkEnd w:id="104"/>
      <w:bookmarkEnd w:id="105"/>
    </w:p>
    <w:p w14:paraId="607958A4">
      <w:pPr>
        <w:spacing w:line="440" w:lineRule="exact"/>
        <w:ind w:firstLine="480" w:firstLineChars="200"/>
        <w:rPr>
          <w:rFonts w:ascii="仿宋" w:hAnsi="仿宋" w:eastAsia="仿宋"/>
          <w:color w:val="auto"/>
          <w:sz w:val="24"/>
          <w:szCs w:val="24"/>
          <w:shd w:val="clear" w:color="auto" w:fill="auto"/>
        </w:rPr>
      </w:pPr>
      <w:r>
        <w:rPr>
          <w:rFonts w:hint="eastAsia" w:ascii="仿宋" w:hAnsi="仿宋" w:eastAsia="仿宋"/>
          <w:color w:val="auto"/>
          <w:sz w:val="24"/>
          <w:szCs w:val="24"/>
          <w:shd w:val="clear" w:color="auto" w:fill="auto"/>
          <w:lang w:eastAsia="zh-CN"/>
        </w:rPr>
        <w:t>一、</w:t>
      </w:r>
      <w:r>
        <w:rPr>
          <w:rFonts w:hint="eastAsia" w:ascii="仿宋" w:hAnsi="仿宋" w:eastAsia="仿宋"/>
          <w:color w:val="auto"/>
          <w:sz w:val="24"/>
          <w:szCs w:val="24"/>
          <w:shd w:val="clear" w:color="auto" w:fill="auto"/>
        </w:rPr>
        <w:t>经济部分</w:t>
      </w:r>
    </w:p>
    <w:p w14:paraId="111196D9">
      <w:pPr>
        <w:snapToGrid w:val="0"/>
        <w:spacing w:line="400" w:lineRule="exact"/>
        <w:ind w:firstLine="480" w:firstLineChars="200"/>
        <w:rPr>
          <w:rFonts w:ascii="仿宋" w:hAnsi="仿宋" w:eastAsia="仿宋"/>
          <w:color w:val="auto"/>
          <w:sz w:val="24"/>
          <w:szCs w:val="24"/>
          <w:shd w:val="clear" w:color="auto" w:fill="auto"/>
        </w:rPr>
      </w:pPr>
      <w:r>
        <w:rPr>
          <w:rFonts w:hint="eastAsia" w:ascii="仿宋" w:hAnsi="仿宋" w:eastAsia="仿宋"/>
          <w:color w:val="auto"/>
          <w:sz w:val="24"/>
          <w:szCs w:val="24"/>
          <w:shd w:val="clear" w:color="auto" w:fill="auto"/>
        </w:rPr>
        <w:t>（一）</w:t>
      </w:r>
      <w:r>
        <w:rPr>
          <w:rFonts w:hint="eastAsia" w:ascii="仿宋" w:hAnsi="仿宋" w:eastAsia="仿宋"/>
          <w:color w:val="auto"/>
          <w:sz w:val="24"/>
          <w:szCs w:val="24"/>
          <w:shd w:val="clear" w:color="auto" w:fill="auto"/>
          <w:lang w:eastAsia="zh-CN"/>
        </w:rPr>
        <w:t>询价</w:t>
      </w:r>
      <w:r>
        <w:rPr>
          <w:rFonts w:hint="eastAsia" w:ascii="仿宋" w:hAnsi="仿宋" w:eastAsia="仿宋"/>
          <w:color w:val="auto"/>
          <w:sz w:val="24"/>
          <w:szCs w:val="24"/>
          <w:shd w:val="clear" w:color="auto" w:fill="auto"/>
        </w:rPr>
        <w:t>报价函</w:t>
      </w:r>
    </w:p>
    <w:p w14:paraId="71455554">
      <w:pPr>
        <w:snapToGrid w:val="0"/>
        <w:spacing w:line="400" w:lineRule="exact"/>
        <w:ind w:firstLine="480" w:firstLineChars="200"/>
        <w:rPr>
          <w:rFonts w:ascii="仿宋" w:hAnsi="仿宋" w:eastAsia="仿宋"/>
          <w:color w:val="auto"/>
          <w:sz w:val="24"/>
          <w:szCs w:val="24"/>
          <w:shd w:val="clear" w:color="auto" w:fill="auto"/>
        </w:rPr>
      </w:pPr>
      <w:r>
        <w:rPr>
          <w:rFonts w:hint="eastAsia" w:ascii="仿宋" w:hAnsi="仿宋" w:eastAsia="仿宋"/>
          <w:color w:val="auto"/>
          <w:sz w:val="24"/>
          <w:szCs w:val="24"/>
          <w:shd w:val="clear" w:color="auto" w:fill="auto"/>
        </w:rPr>
        <w:t>（二）分项报价明细表</w:t>
      </w:r>
    </w:p>
    <w:p w14:paraId="3DD7B03F">
      <w:pPr>
        <w:spacing w:line="440" w:lineRule="exact"/>
        <w:ind w:firstLine="480" w:firstLineChars="200"/>
        <w:rPr>
          <w:rFonts w:ascii="仿宋" w:hAnsi="仿宋" w:eastAsia="仿宋"/>
          <w:color w:val="auto"/>
          <w:sz w:val="24"/>
          <w:szCs w:val="24"/>
          <w:shd w:val="clear" w:color="auto" w:fill="auto"/>
        </w:rPr>
      </w:pPr>
      <w:r>
        <w:rPr>
          <w:rFonts w:hint="eastAsia" w:ascii="仿宋" w:hAnsi="仿宋" w:eastAsia="仿宋"/>
          <w:color w:val="auto"/>
          <w:sz w:val="24"/>
          <w:szCs w:val="24"/>
          <w:shd w:val="clear" w:color="auto" w:fill="auto"/>
          <w:lang w:eastAsia="zh-CN"/>
        </w:rPr>
        <w:t>二、</w:t>
      </w:r>
      <w:r>
        <w:rPr>
          <w:rFonts w:hint="eastAsia" w:ascii="仿宋" w:hAnsi="仿宋" w:eastAsia="仿宋"/>
          <w:color w:val="auto"/>
          <w:sz w:val="24"/>
          <w:szCs w:val="24"/>
          <w:shd w:val="clear" w:color="auto" w:fill="auto"/>
        </w:rPr>
        <w:t>技术</w:t>
      </w:r>
      <w:r>
        <w:rPr>
          <w:rFonts w:hint="eastAsia" w:ascii="仿宋" w:hAnsi="仿宋" w:eastAsia="仿宋"/>
          <w:color w:val="auto"/>
          <w:sz w:val="24"/>
          <w:szCs w:val="24"/>
          <w:shd w:val="clear" w:color="auto" w:fill="auto"/>
          <w:lang w:val="en-US" w:eastAsia="zh-CN"/>
        </w:rPr>
        <w:t>及商务</w:t>
      </w:r>
      <w:r>
        <w:rPr>
          <w:rFonts w:hint="eastAsia" w:ascii="仿宋" w:hAnsi="仿宋" w:eastAsia="仿宋"/>
          <w:color w:val="auto"/>
          <w:sz w:val="24"/>
          <w:szCs w:val="24"/>
          <w:shd w:val="clear" w:color="auto" w:fill="auto"/>
        </w:rPr>
        <w:t>部分</w:t>
      </w:r>
    </w:p>
    <w:p w14:paraId="2B4BD90F">
      <w:pPr>
        <w:spacing w:line="440" w:lineRule="exact"/>
        <w:ind w:firstLine="480" w:firstLineChars="200"/>
        <w:rPr>
          <w:rFonts w:ascii="仿宋" w:hAnsi="仿宋" w:eastAsia="仿宋"/>
          <w:color w:val="auto"/>
          <w:sz w:val="24"/>
          <w:szCs w:val="24"/>
          <w:shd w:val="clear" w:color="auto" w:fill="auto"/>
        </w:rPr>
      </w:pPr>
      <w:r>
        <w:rPr>
          <w:rFonts w:hint="eastAsia" w:ascii="仿宋" w:hAnsi="仿宋" w:eastAsia="仿宋"/>
          <w:color w:val="auto"/>
          <w:sz w:val="24"/>
          <w:szCs w:val="24"/>
          <w:shd w:val="clear" w:color="auto" w:fill="auto"/>
        </w:rPr>
        <w:t>（</w:t>
      </w:r>
      <w:r>
        <w:rPr>
          <w:rFonts w:hint="eastAsia" w:ascii="仿宋" w:hAnsi="仿宋" w:eastAsia="仿宋"/>
          <w:color w:val="auto"/>
          <w:sz w:val="24"/>
          <w:szCs w:val="24"/>
          <w:shd w:val="clear" w:color="auto" w:fill="auto"/>
          <w:lang w:val="en-US" w:eastAsia="zh-CN"/>
        </w:rPr>
        <w:t>一</w:t>
      </w:r>
      <w:r>
        <w:rPr>
          <w:rFonts w:hint="eastAsia" w:ascii="仿宋" w:hAnsi="仿宋" w:eastAsia="仿宋"/>
          <w:color w:val="auto"/>
          <w:sz w:val="24"/>
          <w:szCs w:val="24"/>
          <w:shd w:val="clear" w:color="auto" w:fill="auto"/>
        </w:rPr>
        <w:t>）投标人技术及商务条款应答承诺书</w:t>
      </w:r>
    </w:p>
    <w:p w14:paraId="3D627A27">
      <w:pPr>
        <w:spacing w:line="440" w:lineRule="exact"/>
        <w:ind w:firstLine="480" w:firstLineChars="200"/>
        <w:rPr>
          <w:rFonts w:ascii="仿宋" w:hAnsi="仿宋" w:eastAsia="仿宋"/>
          <w:color w:val="auto"/>
          <w:sz w:val="24"/>
          <w:szCs w:val="24"/>
          <w:shd w:val="clear" w:color="auto" w:fill="auto"/>
        </w:rPr>
      </w:pPr>
      <w:r>
        <w:rPr>
          <w:rFonts w:hint="eastAsia" w:ascii="仿宋" w:hAnsi="仿宋" w:eastAsia="仿宋"/>
          <w:color w:val="auto"/>
          <w:sz w:val="24"/>
          <w:szCs w:val="24"/>
          <w:shd w:val="clear" w:color="auto" w:fill="auto"/>
          <w:lang w:eastAsia="zh-CN"/>
        </w:rPr>
        <w:t>四、</w:t>
      </w:r>
      <w:r>
        <w:rPr>
          <w:rFonts w:hint="eastAsia" w:ascii="仿宋" w:hAnsi="仿宋" w:eastAsia="仿宋"/>
          <w:color w:val="auto"/>
          <w:sz w:val="24"/>
          <w:szCs w:val="24"/>
          <w:shd w:val="clear" w:color="auto" w:fill="auto"/>
        </w:rPr>
        <w:t>资格条件及其他</w:t>
      </w:r>
    </w:p>
    <w:p w14:paraId="6BF4959B">
      <w:pPr>
        <w:snapToGrid w:val="0"/>
        <w:spacing w:line="400" w:lineRule="exact"/>
        <w:ind w:firstLine="480" w:firstLineChars="200"/>
        <w:rPr>
          <w:rFonts w:ascii="仿宋" w:hAnsi="仿宋" w:eastAsia="仿宋"/>
          <w:color w:val="auto"/>
          <w:sz w:val="24"/>
          <w:szCs w:val="24"/>
          <w:shd w:val="clear" w:color="auto" w:fill="auto"/>
        </w:rPr>
      </w:pPr>
      <w:r>
        <w:rPr>
          <w:rFonts w:hint="eastAsia" w:ascii="仿宋" w:hAnsi="仿宋" w:eastAsia="仿宋"/>
          <w:color w:val="auto"/>
          <w:sz w:val="24"/>
          <w:szCs w:val="24"/>
          <w:shd w:val="clear" w:color="auto" w:fill="auto"/>
        </w:rPr>
        <w:t>（一）法人营业执照（副本）或事业单位法人证书（副本）或个体工商户营业执照或有效的自然人身份证明或社会团体法人登记证书复印件</w:t>
      </w:r>
    </w:p>
    <w:p w14:paraId="0FC10206">
      <w:pPr>
        <w:snapToGrid w:val="0"/>
        <w:spacing w:line="400" w:lineRule="exact"/>
        <w:ind w:firstLine="480" w:firstLineChars="200"/>
        <w:rPr>
          <w:rFonts w:ascii="仿宋" w:hAnsi="仿宋" w:eastAsia="仿宋"/>
          <w:color w:val="auto"/>
          <w:sz w:val="24"/>
          <w:szCs w:val="24"/>
          <w:shd w:val="clear" w:color="auto" w:fill="auto"/>
        </w:rPr>
      </w:pPr>
      <w:r>
        <w:rPr>
          <w:rFonts w:hint="eastAsia" w:ascii="仿宋" w:hAnsi="仿宋" w:eastAsia="仿宋"/>
          <w:color w:val="auto"/>
          <w:sz w:val="24"/>
          <w:szCs w:val="24"/>
          <w:shd w:val="clear" w:color="auto" w:fill="auto"/>
        </w:rPr>
        <w:t>（二）法定代表人身份证明书（格式）</w:t>
      </w:r>
    </w:p>
    <w:p w14:paraId="344910E5">
      <w:pPr>
        <w:snapToGrid w:val="0"/>
        <w:spacing w:line="400" w:lineRule="exact"/>
        <w:ind w:firstLine="480" w:firstLineChars="200"/>
        <w:rPr>
          <w:rFonts w:ascii="仿宋" w:hAnsi="仿宋" w:eastAsia="仿宋"/>
          <w:color w:val="auto"/>
          <w:sz w:val="24"/>
          <w:szCs w:val="24"/>
          <w:shd w:val="clear" w:color="auto" w:fill="auto"/>
        </w:rPr>
      </w:pPr>
      <w:r>
        <w:rPr>
          <w:rFonts w:hint="eastAsia" w:ascii="仿宋" w:hAnsi="仿宋" w:eastAsia="仿宋"/>
          <w:color w:val="auto"/>
          <w:sz w:val="24"/>
          <w:szCs w:val="24"/>
          <w:shd w:val="clear" w:color="auto" w:fill="auto"/>
        </w:rPr>
        <w:t>（三）法定代表人授权委托书（格式）</w:t>
      </w:r>
    </w:p>
    <w:p w14:paraId="362E3114">
      <w:pPr>
        <w:snapToGrid w:val="0"/>
        <w:spacing w:line="400" w:lineRule="exact"/>
        <w:ind w:firstLine="480" w:firstLineChars="200"/>
        <w:rPr>
          <w:rFonts w:ascii="仿宋" w:hAnsi="仿宋" w:eastAsia="仿宋"/>
          <w:color w:val="auto"/>
          <w:sz w:val="24"/>
          <w:szCs w:val="24"/>
          <w:shd w:val="clear" w:color="auto" w:fill="auto"/>
        </w:rPr>
      </w:pPr>
      <w:r>
        <w:rPr>
          <w:rFonts w:hint="eastAsia" w:ascii="仿宋" w:hAnsi="仿宋" w:eastAsia="仿宋"/>
          <w:color w:val="auto"/>
          <w:sz w:val="24"/>
          <w:szCs w:val="24"/>
          <w:shd w:val="clear" w:color="auto" w:fill="auto"/>
        </w:rPr>
        <w:t>（四）基本资格条件承诺函（格式）</w:t>
      </w:r>
    </w:p>
    <w:p w14:paraId="56E01152">
      <w:pPr>
        <w:spacing w:line="440" w:lineRule="exact"/>
        <w:ind w:firstLine="480" w:firstLineChars="200"/>
        <w:rPr>
          <w:rFonts w:ascii="仿宋" w:hAnsi="仿宋" w:eastAsia="仿宋"/>
          <w:color w:val="auto"/>
          <w:sz w:val="24"/>
          <w:szCs w:val="24"/>
          <w:shd w:val="clear" w:color="auto" w:fill="auto"/>
        </w:rPr>
      </w:pPr>
      <w:r>
        <w:rPr>
          <w:rFonts w:hint="eastAsia" w:ascii="仿宋" w:hAnsi="仿宋" w:eastAsia="仿宋"/>
          <w:color w:val="auto"/>
          <w:sz w:val="24"/>
          <w:szCs w:val="24"/>
          <w:shd w:val="clear" w:color="auto" w:fill="auto"/>
          <w:lang w:eastAsia="zh-CN"/>
        </w:rPr>
        <w:t>五、</w:t>
      </w:r>
      <w:r>
        <w:rPr>
          <w:rFonts w:hint="eastAsia" w:ascii="仿宋" w:hAnsi="仿宋" w:eastAsia="仿宋"/>
          <w:color w:val="auto"/>
          <w:sz w:val="24"/>
          <w:szCs w:val="24"/>
          <w:shd w:val="clear" w:color="auto" w:fill="auto"/>
        </w:rPr>
        <w:t>其他应提供的资料</w:t>
      </w:r>
    </w:p>
    <w:p w14:paraId="28F13057">
      <w:pPr>
        <w:snapToGrid w:val="0"/>
        <w:spacing w:line="400" w:lineRule="exact"/>
        <w:ind w:firstLine="480" w:firstLineChars="200"/>
        <w:rPr>
          <w:rFonts w:ascii="仿宋" w:hAnsi="仿宋" w:eastAsia="仿宋"/>
          <w:color w:val="auto"/>
          <w:sz w:val="24"/>
          <w:szCs w:val="24"/>
          <w:shd w:val="clear" w:color="auto" w:fill="auto"/>
        </w:rPr>
      </w:pPr>
      <w:bookmarkStart w:id="106" w:name="_Toc313888360"/>
      <w:bookmarkStart w:id="107" w:name="_Toc313008356"/>
      <w:bookmarkStart w:id="108" w:name="_Toc342913419"/>
      <w:bookmarkStart w:id="109" w:name="_Toc283382454"/>
      <w:bookmarkStart w:id="110" w:name="_Toc12789073"/>
      <w:r>
        <w:rPr>
          <w:rFonts w:hint="eastAsia" w:ascii="仿宋" w:hAnsi="仿宋" w:eastAsia="仿宋"/>
          <w:color w:val="auto"/>
          <w:sz w:val="24"/>
          <w:szCs w:val="24"/>
          <w:shd w:val="clear" w:color="auto" w:fill="auto"/>
        </w:rPr>
        <w:t>其他与项目有关的资料（自附）</w:t>
      </w:r>
    </w:p>
    <w:p w14:paraId="43C3AC8D">
      <w:pPr>
        <w:snapToGrid w:val="0"/>
        <w:spacing w:line="360" w:lineRule="auto"/>
        <w:rPr>
          <w:rFonts w:ascii="仿宋" w:hAnsi="仿宋" w:eastAsia="仿宋"/>
          <w:color w:val="auto"/>
          <w:sz w:val="24"/>
          <w:szCs w:val="24"/>
          <w:bdr w:val="single" w:color="auto" w:sz="4" w:space="0"/>
          <w:shd w:val="clear" w:color="auto" w:fill="auto"/>
        </w:rPr>
        <w:sectPr>
          <w:headerReference r:id="rId10" w:type="default"/>
          <w:footerReference r:id="rId11" w:type="default"/>
          <w:pgSz w:w="11907" w:h="16840"/>
          <w:pgMar w:top="1134" w:right="1191" w:bottom="1134" w:left="1304" w:header="851" w:footer="992" w:gutter="0"/>
          <w:pgNumType w:fmt="decimal"/>
          <w:cols w:space="720" w:num="1"/>
          <w:docGrid w:linePitch="380" w:charSpace="-5735"/>
        </w:sectPr>
      </w:pPr>
    </w:p>
    <w:p w14:paraId="1CA8B0D9">
      <w:pPr>
        <w:rPr>
          <w:color w:val="auto"/>
          <w:shd w:val="clear" w:color="auto" w:fill="auto"/>
        </w:rPr>
      </w:pPr>
      <w:bookmarkStart w:id="111" w:name="_Toc25359"/>
      <w:r>
        <w:rPr>
          <w:rFonts w:hint="eastAsia"/>
          <w:color w:val="auto"/>
          <w:shd w:val="clear" w:color="auto" w:fill="auto"/>
          <w:lang w:eastAsia="zh-CN"/>
        </w:rPr>
        <w:t>一、</w:t>
      </w:r>
      <w:r>
        <w:rPr>
          <w:rFonts w:hint="eastAsia"/>
          <w:color w:val="auto"/>
          <w:shd w:val="clear" w:color="auto" w:fill="auto"/>
        </w:rPr>
        <w:t>经济部分</w:t>
      </w:r>
      <w:bookmarkEnd w:id="106"/>
      <w:bookmarkEnd w:id="107"/>
      <w:bookmarkEnd w:id="108"/>
      <w:bookmarkEnd w:id="111"/>
    </w:p>
    <w:bookmarkEnd w:id="109"/>
    <w:bookmarkEnd w:id="110"/>
    <w:p w14:paraId="4621FBF4">
      <w:pPr>
        <w:rPr>
          <w:color w:val="auto"/>
          <w:shd w:val="clear" w:color="auto" w:fill="auto"/>
        </w:rPr>
      </w:pPr>
      <w:r>
        <w:rPr>
          <w:rFonts w:hint="eastAsia"/>
          <w:color w:val="auto"/>
          <w:shd w:val="clear" w:color="auto" w:fill="auto"/>
        </w:rPr>
        <w:t>（一）</w:t>
      </w:r>
      <w:r>
        <w:rPr>
          <w:rFonts w:hint="eastAsia"/>
          <w:color w:val="auto"/>
          <w:shd w:val="clear" w:color="auto" w:fill="auto"/>
          <w:lang w:eastAsia="zh-CN"/>
        </w:rPr>
        <w:t>询价</w:t>
      </w:r>
      <w:r>
        <w:rPr>
          <w:rFonts w:hint="eastAsia"/>
          <w:color w:val="auto"/>
          <w:shd w:val="clear" w:color="auto" w:fill="auto"/>
        </w:rPr>
        <w:t>报价函</w:t>
      </w:r>
    </w:p>
    <w:p w14:paraId="66384566">
      <w:pPr>
        <w:jc w:val="center"/>
        <w:rPr>
          <w:color w:val="auto"/>
          <w:shd w:val="clear" w:color="auto" w:fill="auto"/>
        </w:rPr>
      </w:pPr>
      <w:r>
        <w:rPr>
          <w:rFonts w:hint="eastAsia"/>
          <w:color w:val="auto"/>
          <w:shd w:val="clear" w:color="auto" w:fill="auto"/>
          <w:lang w:eastAsia="zh-CN"/>
        </w:rPr>
        <w:t>询价</w:t>
      </w:r>
      <w:r>
        <w:rPr>
          <w:rFonts w:hint="eastAsia"/>
          <w:color w:val="auto"/>
          <w:shd w:val="clear" w:color="auto" w:fill="auto"/>
        </w:rPr>
        <w:t>报价函</w:t>
      </w:r>
    </w:p>
    <w:p w14:paraId="7242ED03">
      <w:pPr>
        <w:tabs>
          <w:tab w:val="left" w:pos="6300"/>
        </w:tabs>
        <w:snapToGrid w:val="0"/>
        <w:spacing w:line="312" w:lineRule="auto"/>
        <w:rPr>
          <w:rFonts w:ascii="仿宋" w:hAnsi="仿宋" w:eastAsia="仿宋"/>
          <w:color w:val="auto"/>
          <w:sz w:val="24"/>
          <w:szCs w:val="24"/>
          <w:shd w:val="clear" w:color="auto" w:fill="auto"/>
        </w:rPr>
      </w:pPr>
      <w:r>
        <w:rPr>
          <w:rFonts w:hint="eastAsia" w:ascii="仿宋" w:hAnsi="仿宋" w:eastAsia="仿宋"/>
          <w:color w:val="auto"/>
          <w:sz w:val="24"/>
          <w:szCs w:val="24"/>
          <w:u w:val="single"/>
          <w:shd w:val="clear" w:color="auto" w:fill="auto"/>
        </w:rPr>
        <w:t>（采购</w:t>
      </w:r>
      <w:r>
        <w:rPr>
          <w:rFonts w:hint="eastAsia" w:ascii="仿宋" w:hAnsi="仿宋" w:eastAsia="仿宋"/>
          <w:color w:val="auto"/>
          <w:sz w:val="24"/>
          <w:szCs w:val="24"/>
          <w:u w:val="single"/>
          <w:shd w:val="clear" w:color="auto" w:fill="auto"/>
          <w:lang w:val="en-US" w:eastAsia="zh-CN"/>
        </w:rPr>
        <w:t>机构或</w:t>
      </w:r>
      <w:r>
        <w:rPr>
          <w:rFonts w:hint="eastAsia" w:ascii="仿宋" w:hAnsi="仿宋" w:eastAsia="仿宋"/>
          <w:color w:val="auto"/>
          <w:sz w:val="24"/>
          <w:szCs w:val="24"/>
          <w:u w:val="single"/>
          <w:shd w:val="clear" w:color="auto" w:fill="auto"/>
        </w:rPr>
        <w:t>代理机构名称）</w:t>
      </w:r>
      <w:r>
        <w:rPr>
          <w:rFonts w:hint="eastAsia" w:ascii="仿宋" w:hAnsi="仿宋" w:eastAsia="仿宋"/>
          <w:color w:val="auto"/>
          <w:sz w:val="24"/>
          <w:szCs w:val="24"/>
          <w:shd w:val="clear" w:color="auto" w:fill="auto"/>
        </w:rPr>
        <w:t>：</w:t>
      </w:r>
    </w:p>
    <w:p w14:paraId="0FEE0C96">
      <w:pPr>
        <w:tabs>
          <w:tab w:val="left" w:pos="6300"/>
        </w:tabs>
        <w:snapToGrid w:val="0"/>
        <w:spacing w:line="312" w:lineRule="auto"/>
        <w:ind w:firstLine="480" w:firstLineChars="200"/>
        <w:rPr>
          <w:rFonts w:ascii="仿宋" w:hAnsi="仿宋" w:eastAsia="仿宋"/>
          <w:color w:val="auto"/>
          <w:sz w:val="24"/>
          <w:szCs w:val="24"/>
          <w:shd w:val="clear" w:color="auto" w:fill="auto"/>
        </w:rPr>
      </w:pPr>
      <w:r>
        <w:rPr>
          <w:rFonts w:hint="eastAsia" w:ascii="仿宋" w:hAnsi="仿宋" w:eastAsia="仿宋"/>
          <w:color w:val="auto"/>
          <w:sz w:val="24"/>
          <w:szCs w:val="24"/>
          <w:shd w:val="clear" w:color="auto" w:fill="auto"/>
        </w:rPr>
        <w:t>我方收到____________________________（项目名称）的</w:t>
      </w:r>
      <w:r>
        <w:rPr>
          <w:rFonts w:hint="eastAsia" w:ascii="仿宋" w:hAnsi="仿宋" w:eastAsia="仿宋"/>
          <w:color w:val="auto"/>
          <w:sz w:val="24"/>
          <w:szCs w:val="24"/>
          <w:shd w:val="clear" w:color="auto" w:fill="auto"/>
          <w:lang w:eastAsia="zh-CN"/>
        </w:rPr>
        <w:t>询价</w:t>
      </w:r>
      <w:r>
        <w:rPr>
          <w:rFonts w:hint="eastAsia" w:ascii="仿宋" w:hAnsi="仿宋" w:eastAsia="仿宋"/>
          <w:color w:val="auto"/>
          <w:sz w:val="24"/>
          <w:szCs w:val="24"/>
          <w:shd w:val="clear" w:color="auto" w:fill="auto"/>
        </w:rPr>
        <w:t>文件，经详细研究，决定参加该项目的</w:t>
      </w:r>
      <w:r>
        <w:rPr>
          <w:rFonts w:hint="eastAsia" w:ascii="仿宋" w:hAnsi="仿宋" w:eastAsia="仿宋"/>
          <w:color w:val="auto"/>
          <w:sz w:val="24"/>
          <w:szCs w:val="24"/>
          <w:shd w:val="clear" w:color="auto" w:fill="auto"/>
          <w:lang w:eastAsia="zh-CN"/>
        </w:rPr>
        <w:t>询价</w:t>
      </w:r>
      <w:r>
        <w:rPr>
          <w:rFonts w:hint="eastAsia" w:ascii="仿宋" w:hAnsi="仿宋" w:eastAsia="仿宋"/>
          <w:color w:val="auto"/>
          <w:sz w:val="24"/>
          <w:szCs w:val="24"/>
          <w:shd w:val="clear" w:color="auto" w:fill="auto"/>
        </w:rPr>
        <w:t>。</w:t>
      </w:r>
    </w:p>
    <w:p w14:paraId="02FE8F3A">
      <w:pPr>
        <w:tabs>
          <w:tab w:val="left" w:pos="6300"/>
        </w:tabs>
        <w:snapToGrid w:val="0"/>
        <w:spacing w:line="312" w:lineRule="auto"/>
        <w:ind w:firstLine="480" w:firstLineChars="200"/>
        <w:rPr>
          <w:rFonts w:ascii="仿宋" w:hAnsi="仿宋" w:eastAsia="仿宋"/>
          <w:color w:val="auto"/>
          <w:sz w:val="24"/>
          <w:szCs w:val="24"/>
          <w:shd w:val="clear" w:color="auto" w:fill="auto"/>
        </w:rPr>
      </w:pPr>
      <w:r>
        <w:rPr>
          <w:rFonts w:hint="eastAsia" w:ascii="仿宋" w:hAnsi="仿宋" w:eastAsia="仿宋"/>
          <w:color w:val="auto"/>
          <w:sz w:val="24"/>
          <w:szCs w:val="24"/>
          <w:shd w:val="clear" w:color="auto" w:fill="auto"/>
        </w:rPr>
        <w:t>1.愿意按照</w:t>
      </w:r>
      <w:r>
        <w:rPr>
          <w:rFonts w:hint="eastAsia" w:ascii="仿宋" w:hAnsi="仿宋" w:eastAsia="仿宋"/>
          <w:color w:val="auto"/>
          <w:sz w:val="24"/>
          <w:szCs w:val="24"/>
          <w:shd w:val="clear" w:color="auto" w:fill="auto"/>
          <w:lang w:eastAsia="zh-CN"/>
        </w:rPr>
        <w:t>询价</w:t>
      </w:r>
      <w:r>
        <w:rPr>
          <w:rFonts w:hint="eastAsia" w:ascii="仿宋" w:hAnsi="仿宋" w:eastAsia="仿宋"/>
          <w:color w:val="auto"/>
          <w:sz w:val="24"/>
          <w:szCs w:val="24"/>
          <w:shd w:val="clear" w:color="auto" w:fill="auto"/>
        </w:rPr>
        <w:t>文件中的一切要求，提供本项目采购内容及相关服务，竞采报价为人民币大写：</w:t>
      </w:r>
      <w:r>
        <w:rPr>
          <w:rFonts w:hint="eastAsia" w:ascii="仿宋" w:hAnsi="仿宋" w:eastAsia="仿宋"/>
          <w:color w:val="auto"/>
          <w:sz w:val="24"/>
          <w:szCs w:val="24"/>
          <w:u w:val="single"/>
          <w:shd w:val="clear" w:color="auto" w:fill="auto"/>
        </w:rPr>
        <w:t xml:space="preserve">          </w:t>
      </w:r>
      <w:r>
        <w:rPr>
          <w:rFonts w:hint="eastAsia" w:ascii="仿宋" w:hAnsi="仿宋" w:eastAsia="仿宋"/>
          <w:color w:val="auto"/>
          <w:sz w:val="24"/>
          <w:szCs w:val="24"/>
          <w:shd w:val="clear" w:color="auto" w:fill="auto"/>
        </w:rPr>
        <w:t>，人民币小写：</w:t>
      </w:r>
      <w:r>
        <w:rPr>
          <w:rFonts w:hint="eastAsia" w:ascii="仿宋" w:hAnsi="仿宋" w:eastAsia="仿宋"/>
          <w:color w:val="auto"/>
          <w:sz w:val="24"/>
          <w:szCs w:val="24"/>
          <w:u w:val="single"/>
          <w:shd w:val="clear" w:color="auto" w:fill="auto"/>
        </w:rPr>
        <w:t xml:space="preserve">          </w:t>
      </w:r>
      <w:r>
        <w:rPr>
          <w:rFonts w:hint="eastAsia" w:ascii="仿宋" w:hAnsi="仿宋" w:eastAsia="仿宋"/>
          <w:color w:val="auto"/>
          <w:sz w:val="24"/>
          <w:szCs w:val="24"/>
          <w:shd w:val="clear" w:color="auto" w:fill="auto"/>
        </w:rPr>
        <w:t>元。</w:t>
      </w:r>
    </w:p>
    <w:p w14:paraId="0D2A37CF">
      <w:pPr>
        <w:tabs>
          <w:tab w:val="left" w:pos="6300"/>
        </w:tabs>
        <w:snapToGrid w:val="0"/>
        <w:spacing w:line="312" w:lineRule="auto"/>
        <w:ind w:firstLine="480" w:firstLineChars="200"/>
        <w:rPr>
          <w:rFonts w:ascii="仿宋" w:hAnsi="仿宋" w:eastAsia="仿宋"/>
          <w:color w:val="auto"/>
          <w:sz w:val="24"/>
          <w:szCs w:val="24"/>
          <w:shd w:val="clear" w:color="auto" w:fill="auto"/>
        </w:rPr>
      </w:pPr>
      <w:r>
        <w:rPr>
          <w:rFonts w:hint="eastAsia" w:ascii="仿宋" w:hAnsi="仿宋" w:eastAsia="仿宋"/>
          <w:color w:val="auto"/>
          <w:sz w:val="24"/>
          <w:szCs w:val="24"/>
          <w:shd w:val="clear" w:color="auto" w:fill="auto"/>
          <w:lang w:val="en-US" w:eastAsia="zh-CN"/>
        </w:rPr>
        <w:t>2</w:t>
      </w:r>
      <w:r>
        <w:rPr>
          <w:rFonts w:hint="eastAsia" w:ascii="仿宋" w:hAnsi="仿宋" w:eastAsia="仿宋"/>
          <w:color w:val="auto"/>
          <w:sz w:val="24"/>
          <w:szCs w:val="24"/>
          <w:shd w:val="clear" w:color="auto" w:fill="auto"/>
        </w:rPr>
        <w:t>.我方承诺：本次</w:t>
      </w:r>
      <w:r>
        <w:rPr>
          <w:rFonts w:hint="eastAsia" w:ascii="仿宋" w:hAnsi="仿宋" w:eastAsia="仿宋"/>
          <w:color w:val="auto"/>
          <w:sz w:val="24"/>
          <w:szCs w:val="24"/>
          <w:shd w:val="clear" w:color="auto" w:fill="auto"/>
          <w:lang w:eastAsia="zh-CN"/>
        </w:rPr>
        <w:t>询价</w:t>
      </w:r>
      <w:r>
        <w:rPr>
          <w:rFonts w:hint="eastAsia" w:ascii="仿宋" w:hAnsi="仿宋" w:eastAsia="仿宋"/>
          <w:color w:val="auto"/>
          <w:sz w:val="24"/>
          <w:szCs w:val="24"/>
          <w:shd w:val="clear" w:color="auto" w:fill="auto"/>
        </w:rPr>
        <w:t>的有效期为90天。</w:t>
      </w:r>
    </w:p>
    <w:p w14:paraId="2C6C27C1">
      <w:pPr>
        <w:tabs>
          <w:tab w:val="left" w:pos="6300"/>
        </w:tabs>
        <w:snapToGrid w:val="0"/>
        <w:spacing w:line="312" w:lineRule="auto"/>
        <w:ind w:firstLine="480" w:firstLineChars="200"/>
        <w:rPr>
          <w:rFonts w:ascii="仿宋" w:hAnsi="仿宋" w:eastAsia="仿宋"/>
          <w:color w:val="auto"/>
          <w:sz w:val="24"/>
          <w:szCs w:val="24"/>
          <w:shd w:val="clear" w:color="auto" w:fill="auto"/>
        </w:rPr>
      </w:pPr>
      <w:r>
        <w:rPr>
          <w:rFonts w:hint="eastAsia" w:ascii="仿宋" w:hAnsi="仿宋" w:eastAsia="仿宋"/>
          <w:color w:val="auto"/>
          <w:sz w:val="24"/>
          <w:szCs w:val="24"/>
          <w:shd w:val="clear" w:color="auto" w:fill="auto"/>
          <w:lang w:val="en-US" w:eastAsia="zh-CN"/>
        </w:rPr>
        <w:t>3</w:t>
      </w:r>
      <w:r>
        <w:rPr>
          <w:rFonts w:hint="eastAsia" w:ascii="仿宋" w:hAnsi="仿宋" w:eastAsia="仿宋"/>
          <w:color w:val="auto"/>
          <w:sz w:val="24"/>
          <w:szCs w:val="24"/>
          <w:shd w:val="clear" w:color="auto" w:fill="auto"/>
        </w:rPr>
        <w:t>.我方完全理解和接受贵方</w:t>
      </w:r>
      <w:r>
        <w:rPr>
          <w:rFonts w:hint="eastAsia" w:ascii="仿宋" w:hAnsi="仿宋" w:eastAsia="仿宋"/>
          <w:color w:val="auto"/>
          <w:sz w:val="24"/>
          <w:szCs w:val="24"/>
          <w:shd w:val="clear" w:color="auto" w:fill="auto"/>
          <w:lang w:eastAsia="zh-CN"/>
        </w:rPr>
        <w:t>询价</w:t>
      </w:r>
      <w:r>
        <w:rPr>
          <w:rFonts w:hint="eastAsia" w:ascii="仿宋" w:hAnsi="仿宋" w:eastAsia="仿宋"/>
          <w:color w:val="auto"/>
          <w:sz w:val="24"/>
          <w:szCs w:val="24"/>
          <w:shd w:val="clear" w:color="auto" w:fill="auto"/>
        </w:rPr>
        <w:t>文件的一切规定和要求及评审办法。</w:t>
      </w:r>
    </w:p>
    <w:p w14:paraId="116530A3">
      <w:pPr>
        <w:tabs>
          <w:tab w:val="left" w:pos="6300"/>
        </w:tabs>
        <w:snapToGrid w:val="0"/>
        <w:spacing w:line="312" w:lineRule="auto"/>
        <w:ind w:firstLine="480" w:firstLineChars="200"/>
        <w:rPr>
          <w:rFonts w:ascii="仿宋" w:hAnsi="仿宋" w:eastAsia="仿宋"/>
          <w:color w:val="auto"/>
          <w:sz w:val="24"/>
          <w:szCs w:val="24"/>
          <w:shd w:val="clear" w:color="auto" w:fill="auto"/>
        </w:rPr>
      </w:pPr>
      <w:r>
        <w:rPr>
          <w:rFonts w:hint="eastAsia" w:ascii="仿宋" w:hAnsi="仿宋" w:eastAsia="仿宋"/>
          <w:color w:val="auto"/>
          <w:sz w:val="24"/>
          <w:szCs w:val="24"/>
          <w:shd w:val="clear" w:color="auto" w:fill="auto"/>
          <w:lang w:val="en-US" w:eastAsia="zh-CN"/>
        </w:rPr>
        <w:t>4</w:t>
      </w:r>
      <w:r>
        <w:rPr>
          <w:rFonts w:hint="eastAsia" w:ascii="仿宋" w:hAnsi="仿宋" w:eastAsia="仿宋"/>
          <w:color w:val="auto"/>
          <w:sz w:val="24"/>
          <w:szCs w:val="24"/>
          <w:shd w:val="clear" w:color="auto" w:fill="auto"/>
        </w:rPr>
        <w:t>.在整个</w:t>
      </w:r>
      <w:r>
        <w:rPr>
          <w:rFonts w:hint="eastAsia" w:ascii="仿宋" w:hAnsi="仿宋" w:eastAsia="仿宋"/>
          <w:color w:val="auto"/>
          <w:sz w:val="24"/>
          <w:szCs w:val="24"/>
          <w:shd w:val="clear" w:color="auto" w:fill="auto"/>
          <w:lang w:eastAsia="zh-CN"/>
        </w:rPr>
        <w:t>询价</w:t>
      </w:r>
      <w:r>
        <w:rPr>
          <w:rFonts w:hint="eastAsia" w:ascii="仿宋" w:hAnsi="仿宋" w:eastAsia="仿宋"/>
          <w:color w:val="auto"/>
          <w:sz w:val="24"/>
          <w:szCs w:val="24"/>
          <w:shd w:val="clear" w:color="auto" w:fill="auto"/>
        </w:rPr>
        <w:t>过程中，我方若有违规行为，接受按照《中华人民共和国政府采购法》和</w:t>
      </w:r>
      <w:r>
        <w:rPr>
          <w:rFonts w:hint="eastAsia" w:ascii="仿宋" w:hAnsi="仿宋" w:eastAsia="仿宋"/>
          <w:color w:val="auto"/>
          <w:sz w:val="24"/>
          <w:szCs w:val="24"/>
          <w:shd w:val="clear" w:color="auto" w:fill="auto"/>
          <w:lang w:val="en-US" w:eastAsia="zh-CN"/>
        </w:rPr>
        <w:t>本项目竞采文件</w:t>
      </w:r>
      <w:r>
        <w:rPr>
          <w:rFonts w:hint="eastAsia" w:ascii="仿宋" w:hAnsi="仿宋" w:eastAsia="仿宋"/>
          <w:color w:val="auto"/>
          <w:sz w:val="24"/>
          <w:szCs w:val="24"/>
          <w:shd w:val="clear" w:color="auto" w:fill="auto"/>
        </w:rPr>
        <w:t>之规定给予惩罚。</w:t>
      </w:r>
    </w:p>
    <w:p w14:paraId="3CAED648">
      <w:pPr>
        <w:tabs>
          <w:tab w:val="left" w:pos="6300"/>
        </w:tabs>
        <w:snapToGrid w:val="0"/>
        <w:spacing w:line="312" w:lineRule="auto"/>
        <w:ind w:firstLine="480" w:firstLineChars="200"/>
        <w:rPr>
          <w:rFonts w:ascii="仿宋" w:hAnsi="仿宋" w:eastAsia="仿宋"/>
          <w:color w:val="auto"/>
          <w:sz w:val="24"/>
          <w:szCs w:val="24"/>
          <w:shd w:val="clear" w:color="auto" w:fill="auto"/>
        </w:rPr>
      </w:pPr>
      <w:r>
        <w:rPr>
          <w:rFonts w:hint="eastAsia" w:ascii="仿宋" w:hAnsi="仿宋" w:eastAsia="仿宋"/>
          <w:color w:val="auto"/>
          <w:sz w:val="24"/>
          <w:szCs w:val="24"/>
          <w:shd w:val="clear" w:color="auto" w:fill="auto"/>
          <w:lang w:val="en-US" w:eastAsia="zh-CN"/>
        </w:rPr>
        <w:t>5</w:t>
      </w:r>
      <w:r>
        <w:rPr>
          <w:rFonts w:hint="eastAsia" w:ascii="仿宋" w:hAnsi="仿宋" w:eastAsia="仿宋"/>
          <w:color w:val="auto"/>
          <w:sz w:val="24"/>
          <w:szCs w:val="24"/>
          <w:shd w:val="clear" w:color="auto" w:fill="auto"/>
        </w:rPr>
        <w:t>.我方若成为成交</w:t>
      </w:r>
      <w:r>
        <w:rPr>
          <w:rFonts w:hint="eastAsia" w:ascii="仿宋" w:hAnsi="仿宋" w:eastAsia="仿宋"/>
          <w:color w:val="auto"/>
          <w:sz w:val="24"/>
          <w:szCs w:val="24"/>
          <w:shd w:val="clear" w:color="auto" w:fill="auto"/>
          <w:lang w:eastAsia="zh-CN"/>
        </w:rPr>
        <w:t>投标方</w:t>
      </w:r>
      <w:r>
        <w:rPr>
          <w:rFonts w:hint="eastAsia" w:ascii="仿宋" w:hAnsi="仿宋" w:eastAsia="仿宋"/>
          <w:color w:val="auto"/>
          <w:sz w:val="24"/>
          <w:szCs w:val="24"/>
          <w:shd w:val="clear" w:color="auto" w:fill="auto"/>
        </w:rPr>
        <w:t>，将按照最终</w:t>
      </w:r>
      <w:r>
        <w:rPr>
          <w:rFonts w:hint="eastAsia" w:ascii="仿宋" w:hAnsi="仿宋" w:eastAsia="仿宋"/>
          <w:color w:val="auto"/>
          <w:sz w:val="24"/>
          <w:szCs w:val="24"/>
          <w:shd w:val="clear" w:color="auto" w:fill="auto"/>
          <w:lang w:eastAsia="zh-CN"/>
        </w:rPr>
        <w:t>询价</w:t>
      </w:r>
      <w:r>
        <w:rPr>
          <w:rFonts w:hint="eastAsia" w:ascii="仿宋" w:hAnsi="仿宋" w:eastAsia="仿宋"/>
          <w:color w:val="auto"/>
          <w:sz w:val="24"/>
          <w:szCs w:val="24"/>
          <w:shd w:val="clear" w:color="auto" w:fill="auto"/>
        </w:rPr>
        <w:t>结果签订合同，并且严格履行合同义务。本承诺函将成为合同不可分割的一部分，与合同具有同等的法律效力。</w:t>
      </w:r>
    </w:p>
    <w:p w14:paraId="3E27733B">
      <w:pPr>
        <w:tabs>
          <w:tab w:val="left" w:pos="6300"/>
        </w:tabs>
        <w:snapToGrid w:val="0"/>
        <w:spacing w:line="312" w:lineRule="auto"/>
        <w:ind w:firstLine="480" w:firstLineChars="200"/>
        <w:rPr>
          <w:rFonts w:ascii="仿宋" w:hAnsi="仿宋" w:eastAsia="仿宋"/>
          <w:color w:val="auto"/>
          <w:sz w:val="24"/>
          <w:szCs w:val="24"/>
          <w:shd w:val="clear" w:color="auto" w:fill="auto"/>
        </w:rPr>
      </w:pPr>
      <w:r>
        <w:rPr>
          <w:rFonts w:hint="eastAsia" w:ascii="仿宋" w:hAnsi="仿宋" w:eastAsia="仿宋"/>
          <w:color w:val="auto"/>
          <w:sz w:val="24"/>
          <w:szCs w:val="24"/>
          <w:shd w:val="clear" w:color="auto" w:fill="auto"/>
          <w:lang w:val="en-US" w:eastAsia="zh-CN"/>
        </w:rPr>
        <w:t>6</w:t>
      </w:r>
      <w:r>
        <w:rPr>
          <w:rFonts w:hint="eastAsia" w:ascii="仿宋" w:hAnsi="仿宋" w:eastAsia="仿宋"/>
          <w:color w:val="auto"/>
          <w:sz w:val="24"/>
          <w:szCs w:val="24"/>
          <w:shd w:val="clear" w:color="auto" w:fill="auto"/>
        </w:rPr>
        <w:t>.我方同意按</w:t>
      </w:r>
      <w:r>
        <w:rPr>
          <w:rFonts w:hint="eastAsia" w:ascii="仿宋" w:hAnsi="仿宋" w:eastAsia="仿宋"/>
          <w:color w:val="auto"/>
          <w:sz w:val="24"/>
          <w:szCs w:val="24"/>
          <w:shd w:val="clear" w:color="auto" w:fill="auto"/>
          <w:lang w:eastAsia="zh-CN"/>
        </w:rPr>
        <w:t>询价</w:t>
      </w:r>
      <w:r>
        <w:rPr>
          <w:rFonts w:hint="eastAsia" w:ascii="仿宋" w:hAnsi="仿宋" w:eastAsia="仿宋"/>
          <w:color w:val="auto"/>
          <w:sz w:val="24"/>
          <w:szCs w:val="24"/>
          <w:shd w:val="clear" w:color="auto" w:fill="auto"/>
        </w:rPr>
        <w:t>文件规定。如果我方成为成交</w:t>
      </w:r>
      <w:r>
        <w:rPr>
          <w:rFonts w:hint="eastAsia" w:ascii="仿宋" w:hAnsi="仿宋" w:eastAsia="仿宋"/>
          <w:color w:val="auto"/>
          <w:sz w:val="24"/>
          <w:szCs w:val="24"/>
          <w:shd w:val="clear" w:color="auto" w:fill="auto"/>
          <w:lang w:eastAsia="zh-CN"/>
        </w:rPr>
        <w:t>投标方</w:t>
      </w:r>
      <w:r>
        <w:rPr>
          <w:rFonts w:hint="eastAsia" w:ascii="仿宋" w:hAnsi="仿宋" w:eastAsia="仿宋"/>
          <w:color w:val="auto"/>
          <w:sz w:val="24"/>
          <w:szCs w:val="24"/>
          <w:shd w:val="clear" w:color="auto" w:fill="auto"/>
        </w:rPr>
        <w:t>，保证在接到成交通知书前，向采购代理机构缴纳</w:t>
      </w:r>
      <w:r>
        <w:rPr>
          <w:rFonts w:hint="eastAsia" w:ascii="仿宋" w:hAnsi="仿宋" w:eastAsia="仿宋"/>
          <w:color w:val="auto"/>
          <w:sz w:val="24"/>
          <w:szCs w:val="24"/>
          <w:shd w:val="clear" w:color="auto" w:fill="auto"/>
          <w:lang w:eastAsia="zh-CN"/>
        </w:rPr>
        <w:t>询价</w:t>
      </w:r>
      <w:r>
        <w:rPr>
          <w:rFonts w:hint="eastAsia" w:ascii="仿宋" w:hAnsi="仿宋" w:eastAsia="仿宋"/>
          <w:color w:val="auto"/>
          <w:sz w:val="24"/>
          <w:szCs w:val="24"/>
          <w:shd w:val="clear" w:color="auto" w:fill="auto"/>
        </w:rPr>
        <w:t>文件规定的采购代理服务费。</w:t>
      </w:r>
    </w:p>
    <w:p w14:paraId="71064382">
      <w:pPr>
        <w:tabs>
          <w:tab w:val="left" w:pos="6300"/>
        </w:tabs>
        <w:snapToGrid w:val="0"/>
        <w:spacing w:line="312" w:lineRule="auto"/>
        <w:ind w:firstLine="480" w:firstLineChars="200"/>
        <w:rPr>
          <w:rFonts w:ascii="仿宋" w:hAnsi="仿宋" w:eastAsia="仿宋"/>
          <w:color w:val="auto"/>
          <w:sz w:val="24"/>
          <w:szCs w:val="24"/>
          <w:shd w:val="clear" w:color="auto" w:fill="auto"/>
        </w:rPr>
      </w:pPr>
      <w:r>
        <w:rPr>
          <w:rFonts w:hint="eastAsia" w:ascii="仿宋" w:hAnsi="仿宋" w:eastAsia="仿宋"/>
          <w:color w:val="auto"/>
          <w:sz w:val="24"/>
          <w:szCs w:val="24"/>
          <w:shd w:val="clear" w:color="auto" w:fill="auto"/>
          <w:lang w:val="en-US" w:eastAsia="zh-CN"/>
        </w:rPr>
        <w:t>7</w:t>
      </w:r>
      <w:r>
        <w:rPr>
          <w:rFonts w:hint="eastAsia" w:ascii="仿宋" w:hAnsi="仿宋" w:eastAsia="仿宋"/>
          <w:color w:val="auto"/>
          <w:sz w:val="24"/>
          <w:szCs w:val="24"/>
          <w:shd w:val="clear" w:color="auto" w:fill="auto"/>
        </w:rPr>
        <w:t>.</w:t>
      </w:r>
      <w:r>
        <w:rPr>
          <w:rFonts w:hint="eastAsia" w:ascii="仿宋" w:hAnsi="仿宋" w:eastAsia="仿宋"/>
          <w:color w:val="auto"/>
          <w:sz w:val="24"/>
          <w:szCs w:val="28"/>
          <w:shd w:val="clear" w:color="auto" w:fill="auto"/>
        </w:rPr>
        <w:t>我方未</w:t>
      </w:r>
      <w:r>
        <w:rPr>
          <w:rFonts w:ascii="仿宋" w:hAnsi="仿宋" w:eastAsia="仿宋"/>
          <w:color w:val="auto"/>
          <w:sz w:val="24"/>
          <w:szCs w:val="24"/>
          <w:shd w:val="clear" w:color="auto" w:fill="auto"/>
        </w:rPr>
        <w:t>为采购项目提供整体设计</w:t>
      </w:r>
      <w:r>
        <w:rPr>
          <w:rFonts w:hint="eastAsia" w:ascii="仿宋" w:hAnsi="仿宋" w:eastAsia="仿宋"/>
          <w:color w:val="auto"/>
          <w:sz w:val="24"/>
          <w:szCs w:val="24"/>
          <w:shd w:val="clear" w:color="auto" w:fill="auto"/>
          <w:lang w:eastAsia="zh-CN"/>
        </w:rPr>
        <w:t>、</w:t>
      </w:r>
      <w:r>
        <w:rPr>
          <w:rFonts w:ascii="仿宋" w:hAnsi="仿宋" w:eastAsia="仿宋"/>
          <w:color w:val="auto"/>
          <w:sz w:val="24"/>
          <w:szCs w:val="24"/>
          <w:shd w:val="clear" w:color="auto" w:fill="auto"/>
        </w:rPr>
        <w:t>规范编制或者项目管理</w:t>
      </w:r>
      <w:r>
        <w:rPr>
          <w:rFonts w:hint="eastAsia" w:ascii="仿宋" w:hAnsi="仿宋" w:eastAsia="仿宋"/>
          <w:color w:val="auto"/>
          <w:sz w:val="24"/>
          <w:szCs w:val="24"/>
          <w:shd w:val="clear" w:color="auto" w:fill="auto"/>
          <w:lang w:eastAsia="zh-CN"/>
        </w:rPr>
        <w:t>、</w:t>
      </w:r>
      <w:r>
        <w:rPr>
          <w:rFonts w:ascii="仿宋" w:hAnsi="仿宋" w:eastAsia="仿宋"/>
          <w:color w:val="auto"/>
          <w:sz w:val="24"/>
          <w:szCs w:val="24"/>
          <w:shd w:val="clear" w:color="auto" w:fill="auto"/>
        </w:rPr>
        <w:t>监理</w:t>
      </w:r>
      <w:r>
        <w:rPr>
          <w:rFonts w:hint="eastAsia" w:ascii="仿宋" w:hAnsi="仿宋" w:eastAsia="仿宋"/>
          <w:color w:val="auto"/>
          <w:sz w:val="24"/>
          <w:szCs w:val="24"/>
          <w:shd w:val="clear" w:color="auto" w:fill="auto"/>
          <w:lang w:eastAsia="zh-CN"/>
        </w:rPr>
        <w:t>、</w:t>
      </w:r>
      <w:r>
        <w:rPr>
          <w:rFonts w:ascii="仿宋" w:hAnsi="仿宋" w:eastAsia="仿宋"/>
          <w:color w:val="auto"/>
          <w:sz w:val="24"/>
          <w:szCs w:val="24"/>
          <w:shd w:val="clear" w:color="auto" w:fill="auto"/>
        </w:rPr>
        <w:t>检测等服务。</w:t>
      </w:r>
    </w:p>
    <w:p w14:paraId="2358987E">
      <w:pPr>
        <w:tabs>
          <w:tab w:val="left" w:pos="6300"/>
        </w:tabs>
        <w:snapToGrid w:val="0"/>
        <w:spacing w:line="312" w:lineRule="auto"/>
        <w:ind w:firstLine="570"/>
        <w:rPr>
          <w:rFonts w:ascii="仿宋" w:hAnsi="仿宋" w:eastAsia="仿宋"/>
          <w:color w:val="auto"/>
          <w:sz w:val="24"/>
          <w:szCs w:val="24"/>
          <w:shd w:val="clear" w:color="auto" w:fill="auto"/>
        </w:rPr>
      </w:pPr>
    </w:p>
    <w:p w14:paraId="7F48E067">
      <w:pPr>
        <w:tabs>
          <w:tab w:val="left" w:pos="6300"/>
        </w:tabs>
        <w:snapToGrid w:val="0"/>
        <w:spacing w:line="312" w:lineRule="auto"/>
        <w:ind w:firstLine="570"/>
        <w:rPr>
          <w:rFonts w:ascii="仿宋" w:hAnsi="仿宋" w:eastAsia="仿宋"/>
          <w:color w:val="auto"/>
          <w:sz w:val="24"/>
          <w:szCs w:val="24"/>
          <w:shd w:val="clear" w:color="auto" w:fill="auto"/>
        </w:rPr>
      </w:pPr>
    </w:p>
    <w:p w14:paraId="5CEC2B92">
      <w:pPr>
        <w:tabs>
          <w:tab w:val="left" w:pos="6300"/>
        </w:tabs>
        <w:snapToGrid w:val="0"/>
        <w:spacing w:line="312" w:lineRule="auto"/>
        <w:ind w:firstLine="570"/>
        <w:rPr>
          <w:rFonts w:ascii="仿宋" w:hAnsi="仿宋" w:eastAsia="仿宋"/>
          <w:color w:val="auto"/>
          <w:sz w:val="24"/>
          <w:szCs w:val="24"/>
          <w:shd w:val="clear" w:color="auto" w:fill="auto"/>
        </w:rPr>
      </w:pPr>
    </w:p>
    <w:p w14:paraId="69A81A53">
      <w:pPr>
        <w:tabs>
          <w:tab w:val="left" w:pos="6300"/>
        </w:tabs>
        <w:snapToGrid w:val="0"/>
        <w:spacing w:line="312" w:lineRule="auto"/>
        <w:ind w:firstLine="570"/>
        <w:rPr>
          <w:rFonts w:ascii="仿宋" w:hAnsi="仿宋" w:eastAsia="仿宋"/>
          <w:color w:val="auto"/>
          <w:sz w:val="24"/>
          <w:szCs w:val="24"/>
          <w:shd w:val="clear" w:color="auto" w:fill="auto"/>
        </w:rPr>
      </w:pPr>
    </w:p>
    <w:p w14:paraId="7F5949FC">
      <w:pPr>
        <w:tabs>
          <w:tab w:val="left" w:pos="6300"/>
        </w:tabs>
        <w:snapToGrid w:val="0"/>
        <w:spacing w:line="312" w:lineRule="auto"/>
        <w:ind w:firstLine="570"/>
        <w:rPr>
          <w:rFonts w:ascii="仿宋" w:hAnsi="仿宋" w:eastAsia="仿宋"/>
          <w:color w:val="auto"/>
          <w:sz w:val="24"/>
          <w:szCs w:val="24"/>
          <w:shd w:val="clear" w:color="auto" w:fill="auto"/>
        </w:rPr>
      </w:pPr>
    </w:p>
    <w:p w14:paraId="67306321">
      <w:pPr>
        <w:tabs>
          <w:tab w:val="left" w:pos="6300"/>
        </w:tabs>
        <w:snapToGrid w:val="0"/>
        <w:spacing w:line="312" w:lineRule="auto"/>
        <w:ind w:firstLine="570"/>
        <w:rPr>
          <w:rFonts w:ascii="仿宋" w:hAnsi="仿宋" w:eastAsia="仿宋"/>
          <w:color w:val="auto"/>
          <w:sz w:val="24"/>
          <w:szCs w:val="24"/>
          <w:shd w:val="clear" w:color="auto" w:fill="auto"/>
        </w:rPr>
      </w:pPr>
      <w:r>
        <w:rPr>
          <w:rFonts w:hint="eastAsia" w:ascii="仿宋" w:hAnsi="仿宋" w:eastAsia="仿宋"/>
          <w:color w:val="auto"/>
          <w:sz w:val="24"/>
          <w:szCs w:val="24"/>
          <w:shd w:val="clear" w:color="auto" w:fill="auto"/>
          <w:lang w:eastAsia="zh-CN"/>
        </w:rPr>
        <w:t>投标方</w:t>
      </w:r>
      <w:r>
        <w:rPr>
          <w:rFonts w:hint="eastAsia" w:ascii="仿宋" w:hAnsi="仿宋" w:eastAsia="仿宋"/>
          <w:color w:val="auto"/>
          <w:sz w:val="24"/>
          <w:szCs w:val="24"/>
          <w:shd w:val="clear" w:color="auto" w:fill="auto"/>
        </w:rPr>
        <w:t>（公章）：</w:t>
      </w:r>
    </w:p>
    <w:p w14:paraId="25B842CA">
      <w:pPr>
        <w:tabs>
          <w:tab w:val="left" w:pos="6300"/>
        </w:tabs>
        <w:snapToGrid w:val="0"/>
        <w:spacing w:line="312" w:lineRule="auto"/>
        <w:ind w:firstLine="570"/>
        <w:rPr>
          <w:rFonts w:ascii="仿宋" w:hAnsi="仿宋" w:eastAsia="仿宋"/>
          <w:color w:val="auto"/>
          <w:sz w:val="24"/>
          <w:szCs w:val="24"/>
          <w:shd w:val="clear" w:color="auto" w:fill="auto"/>
        </w:rPr>
      </w:pPr>
      <w:r>
        <w:rPr>
          <w:rFonts w:hint="eastAsia" w:ascii="仿宋" w:hAnsi="仿宋" w:eastAsia="仿宋"/>
          <w:color w:val="auto"/>
          <w:sz w:val="24"/>
          <w:szCs w:val="24"/>
          <w:shd w:val="clear" w:color="auto" w:fill="auto"/>
        </w:rPr>
        <w:t>地址：</w:t>
      </w:r>
    </w:p>
    <w:p w14:paraId="39E4A397">
      <w:pPr>
        <w:tabs>
          <w:tab w:val="left" w:pos="6300"/>
        </w:tabs>
        <w:snapToGrid w:val="0"/>
        <w:spacing w:line="312" w:lineRule="auto"/>
        <w:ind w:firstLine="570"/>
        <w:rPr>
          <w:rFonts w:ascii="仿宋" w:hAnsi="仿宋" w:eastAsia="仿宋"/>
          <w:color w:val="auto"/>
          <w:sz w:val="24"/>
          <w:szCs w:val="24"/>
          <w:shd w:val="clear" w:color="auto" w:fill="auto"/>
        </w:rPr>
      </w:pPr>
      <w:r>
        <w:rPr>
          <w:rFonts w:hint="eastAsia" w:ascii="仿宋" w:hAnsi="仿宋" w:eastAsia="仿宋"/>
          <w:color w:val="auto"/>
          <w:sz w:val="24"/>
          <w:szCs w:val="24"/>
          <w:shd w:val="clear" w:color="auto" w:fill="auto"/>
        </w:rPr>
        <w:t>电话：                                 传真：</w:t>
      </w:r>
    </w:p>
    <w:p w14:paraId="5DEF090E">
      <w:pPr>
        <w:tabs>
          <w:tab w:val="left" w:pos="6300"/>
        </w:tabs>
        <w:snapToGrid w:val="0"/>
        <w:spacing w:line="312" w:lineRule="auto"/>
        <w:ind w:firstLine="570"/>
        <w:rPr>
          <w:rFonts w:ascii="仿宋" w:hAnsi="仿宋" w:eastAsia="仿宋"/>
          <w:color w:val="auto"/>
          <w:sz w:val="24"/>
          <w:szCs w:val="24"/>
          <w:shd w:val="clear" w:color="auto" w:fill="auto"/>
        </w:rPr>
      </w:pPr>
      <w:r>
        <w:rPr>
          <w:rFonts w:hint="eastAsia" w:ascii="仿宋" w:hAnsi="仿宋" w:eastAsia="仿宋"/>
          <w:color w:val="auto"/>
          <w:sz w:val="24"/>
          <w:szCs w:val="24"/>
          <w:shd w:val="clear" w:color="auto" w:fill="auto"/>
        </w:rPr>
        <w:t>联系人：</w:t>
      </w:r>
    </w:p>
    <w:p w14:paraId="1BBD4953">
      <w:pPr>
        <w:snapToGrid w:val="0"/>
        <w:spacing w:line="312" w:lineRule="auto"/>
        <w:ind w:firstLine="5280" w:firstLineChars="2200"/>
        <w:rPr>
          <w:rFonts w:ascii="仿宋" w:hAnsi="仿宋" w:eastAsia="仿宋"/>
          <w:color w:val="auto"/>
          <w:sz w:val="24"/>
          <w:szCs w:val="24"/>
          <w:shd w:val="clear" w:color="auto" w:fill="auto"/>
        </w:rPr>
      </w:pPr>
      <w:r>
        <w:rPr>
          <w:rFonts w:hint="eastAsia" w:ascii="仿宋" w:hAnsi="仿宋" w:eastAsia="仿宋"/>
          <w:color w:val="auto"/>
          <w:sz w:val="24"/>
          <w:szCs w:val="24"/>
          <w:shd w:val="clear" w:color="auto" w:fill="auto"/>
        </w:rPr>
        <w:t>年月日</w:t>
      </w:r>
    </w:p>
    <w:p w14:paraId="536D313F">
      <w:pPr>
        <w:pStyle w:val="72"/>
        <w:rPr>
          <w:rFonts w:eastAsia="仿宋"/>
          <w:color w:val="auto"/>
          <w:shd w:val="clear" w:color="auto" w:fill="auto"/>
        </w:rPr>
      </w:pPr>
    </w:p>
    <w:p w14:paraId="4E3697BB">
      <w:pPr>
        <w:pStyle w:val="72"/>
        <w:rPr>
          <w:rFonts w:eastAsia="仿宋"/>
          <w:color w:val="auto"/>
          <w:shd w:val="clear" w:color="auto" w:fill="auto"/>
        </w:rPr>
      </w:pPr>
    </w:p>
    <w:p w14:paraId="1AD8EF65">
      <w:pPr>
        <w:pStyle w:val="72"/>
        <w:rPr>
          <w:rFonts w:eastAsia="仿宋"/>
          <w:color w:val="auto"/>
          <w:shd w:val="clear" w:color="auto" w:fill="auto"/>
        </w:rPr>
      </w:pPr>
    </w:p>
    <w:p w14:paraId="01F6D866">
      <w:pPr>
        <w:pStyle w:val="72"/>
        <w:rPr>
          <w:rFonts w:eastAsia="仿宋"/>
          <w:color w:val="auto"/>
          <w:shd w:val="clear" w:color="auto" w:fill="auto"/>
        </w:rPr>
      </w:pPr>
    </w:p>
    <w:p w14:paraId="1229436A">
      <w:pPr>
        <w:pStyle w:val="72"/>
        <w:rPr>
          <w:rFonts w:eastAsia="仿宋"/>
          <w:color w:val="auto"/>
          <w:shd w:val="clear" w:color="auto" w:fill="auto"/>
        </w:rPr>
      </w:pPr>
    </w:p>
    <w:p w14:paraId="25074B4A">
      <w:pPr>
        <w:pStyle w:val="72"/>
        <w:rPr>
          <w:rFonts w:eastAsia="仿宋"/>
          <w:color w:val="auto"/>
          <w:shd w:val="clear" w:color="auto" w:fill="auto"/>
        </w:rPr>
      </w:pPr>
    </w:p>
    <w:p w14:paraId="1B9B197D">
      <w:pPr>
        <w:pStyle w:val="72"/>
        <w:rPr>
          <w:rFonts w:eastAsia="仿宋"/>
          <w:color w:val="auto"/>
          <w:shd w:val="clear" w:color="auto" w:fill="auto"/>
        </w:rPr>
      </w:pPr>
    </w:p>
    <w:p w14:paraId="44114538">
      <w:pPr>
        <w:pStyle w:val="72"/>
        <w:rPr>
          <w:rFonts w:eastAsia="仿宋"/>
          <w:color w:val="auto"/>
          <w:shd w:val="clear" w:color="auto" w:fill="auto"/>
        </w:rPr>
      </w:pPr>
    </w:p>
    <w:p w14:paraId="763BFFA9">
      <w:pPr>
        <w:pStyle w:val="72"/>
        <w:rPr>
          <w:rFonts w:eastAsia="仿宋"/>
          <w:color w:val="auto"/>
          <w:shd w:val="clear" w:color="auto" w:fill="auto"/>
        </w:rPr>
      </w:pPr>
    </w:p>
    <w:p w14:paraId="55DB1112">
      <w:pPr>
        <w:pStyle w:val="72"/>
        <w:rPr>
          <w:rFonts w:eastAsia="仿宋"/>
          <w:color w:val="auto"/>
          <w:shd w:val="clear" w:color="auto" w:fill="auto"/>
        </w:rPr>
      </w:pPr>
    </w:p>
    <w:p w14:paraId="361AA7AC">
      <w:pPr>
        <w:pStyle w:val="72"/>
        <w:rPr>
          <w:rFonts w:eastAsia="仿宋"/>
          <w:color w:val="auto"/>
          <w:shd w:val="clear" w:color="auto" w:fill="auto"/>
        </w:rPr>
      </w:pPr>
    </w:p>
    <w:p w14:paraId="2904EC60">
      <w:pPr>
        <w:pStyle w:val="72"/>
        <w:rPr>
          <w:rFonts w:eastAsia="仿宋"/>
          <w:color w:val="auto"/>
          <w:shd w:val="clear" w:color="auto" w:fill="auto"/>
        </w:rPr>
      </w:pPr>
    </w:p>
    <w:p w14:paraId="532C431E">
      <w:pPr>
        <w:pStyle w:val="72"/>
        <w:rPr>
          <w:rFonts w:eastAsia="仿宋"/>
          <w:color w:val="auto"/>
          <w:shd w:val="clear" w:color="auto" w:fill="auto"/>
        </w:rPr>
      </w:pPr>
    </w:p>
    <w:p w14:paraId="7C2EFCFC">
      <w:pPr>
        <w:snapToGrid w:val="0"/>
        <w:spacing w:line="500" w:lineRule="exact"/>
        <w:ind w:firstLine="560"/>
        <w:rPr>
          <w:rFonts w:ascii="仿宋" w:hAnsi="仿宋" w:eastAsia="仿宋"/>
          <w:b/>
          <w:color w:val="auto"/>
          <w:szCs w:val="22"/>
          <w:shd w:val="clear" w:color="auto" w:fill="auto"/>
        </w:rPr>
      </w:pPr>
      <w:r>
        <w:rPr>
          <w:rFonts w:hint="eastAsia" w:ascii="仿宋" w:hAnsi="仿宋" w:eastAsia="仿宋"/>
          <w:b/>
          <w:color w:val="auto"/>
          <w:shd w:val="clear" w:color="auto" w:fill="auto"/>
        </w:rPr>
        <w:t>（二）分项报价明细表</w:t>
      </w:r>
    </w:p>
    <w:p w14:paraId="0449AB8E">
      <w:pPr>
        <w:snapToGrid w:val="0"/>
        <w:spacing w:line="500" w:lineRule="exact"/>
        <w:jc w:val="center"/>
        <w:rPr>
          <w:rFonts w:ascii="仿宋" w:hAnsi="仿宋" w:eastAsia="仿宋"/>
          <w:color w:val="auto"/>
          <w:sz w:val="24"/>
          <w:shd w:val="clear" w:color="auto" w:fill="auto"/>
        </w:rPr>
      </w:pPr>
      <w:r>
        <w:rPr>
          <w:rFonts w:hint="eastAsia" w:ascii="仿宋" w:hAnsi="仿宋" w:eastAsia="仿宋"/>
          <w:color w:val="auto"/>
          <w:sz w:val="24"/>
          <w:shd w:val="clear" w:color="auto" w:fill="auto"/>
        </w:rPr>
        <w:t>分项报价明细表</w:t>
      </w:r>
    </w:p>
    <w:p w14:paraId="459AB9EB">
      <w:pPr>
        <w:snapToGrid w:val="0"/>
        <w:spacing w:line="500" w:lineRule="exact"/>
        <w:rPr>
          <w:rFonts w:ascii="仿宋" w:hAnsi="仿宋" w:eastAsia="仿宋"/>
          <w:color w:val="auto"/>
          <w:sz w:val="24"/>
          <w:shd w:val="clear" w:color="auto" w:fill="auto"/>
        </w:rPr>
      </w:pPr>
      <w:r>
        <w:rPr>
          <w:rFonts w:hint="eastAsia" w:ascii="仿宋" w:hAnsi="仿宋" w:eastAsia="仿宋"/>
          <w:color w:val="auto"/>
          <w:sz w:val="24"/>
          <w:shd w:val="clear" w:color="auto" w:fill="auto"/>
        </w:rPr>
        <w:t>项目名称：</w:t>
      </w:r>
    </w:p>
    <w:tbl>
      <w:tblPr>
        <w:tblStyle w:val="62"/>
        <w:tblW w:w="9824" w:type="dxa"/>
        <w:jc w:val="center"/>
        <w:tblLayout w:type="fixed"/>
        <w:tblCellMar>
          <w:top w:w="0" w:type="dxa"/>
          <w:left w:w="0" w:type="dxa"/>
          <w:bottom w:w="0" w:type="dxa"/>
          <w:right w:w="0" w:type="dxa"/>
        </w:tblCellMar>
      </w:tblPr>
      <w:tblGrid>
        <w:gridCol w:w="719"/>
        <w:gridCol w:w="1365"/>
        <w:gridCol w:w="2730"/>
        <w:gridCol w:w="1650"/>
        <w:gridCol w:w="870"/>
        <w:gridCol w:w="1245"/>
        <w:gridCol w:w="1245"/>
      </w:tblGrid>
      <w:tr w14:paraId="61D8ED81">
        <w:tblPrEx>
          <w:tblCellMar>
            <w:top w:w="0" w:type="dxa"/>
            <w:left w:w="0" w:type="dxa"/>
            <w:bottom w:w="0" w:type="dxa"/>
            <w:right w:w="0" w:type="dxa"/>
          </w:tblCellMar>
        </w:tblPrEx>
        <w:trPr>
          <w:trHeight w:val="535" w:hRule="exact"/>
          <w:jc w:val="center"/>
        </w:trPr>
        <w:tc>
          <w:tcPr>
            <w:tcW w:w="71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C9B0AD2">
            <w:pPr>
              <w:snapToGrid w:val="0"/>
              <w:jc w:val="center"/>
              <w:rPr>
                <w:rFonts w:ascii="仿宋" w:hAnsi="仿宋" w:eastAsia="仿宋"/>
                <w:bCs/>
                <w:color w:val="auto"/>
                <w:sz w:val="24"/>
                <w:szCs w:val="24"/>
                <w:shd w:val="clear" w:color="auto" w:fill="auto"/>
              </w:rPr>
            </w:pPr>
            <w:r>
              <w:rPr>
                <w:rFonts w:hint="eastAsia" w:ascii="仿宋" w:hAnsi="仿宋" w:eastAsia="仿宋"/>
                <w:bCs/>
                <w:color w:val="auto"/>
                <w:sz w:val="24"/>
                <w:szCs w:val="24"/>
                <w:shd w:val="clear" w:color="auto" w:fill="auto"/>
              </w:rPr>
              <w:t>序号</w:t>
            </w:r>
          </w:p>
        </w:tc>
        <w:tc>
          <w:tcPr>
            <w:tcW w:w="136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4EAD09A">
            <w:pPr>
              <w:spacing w:line="560" w:lineRule="exact"/>
              <w:jc w:val="center"/>
              <w:rPr>
                <w:rFonts w:hint="default" w:ascii="仿宋" w:hAnsi="仿宋" w:eastAsia="仿宋"/>
                <w:bCs/>
                <w:color w:val="auto"/>
                <w:sz w:val="24"/>
                <w:szCs w:val="24"/>
                <w:shd w:val="clear" w:color="auto" w:fill="auto"/>
                <w:lang w:val="en-US" w:eastAsia="zh-CN"/>
              </w:rPr>
            </w:pPr>
            <w:r>
              <w:rPr>
                <w:rFonts w:hint="eastAsia" w:ascii="仿宋" w:hAnsi="Calibri" w:eastAsia="仿宋" w:cs="Times New Roman"/>
                <w:b w:val="0"/>
                <w:color w:val="auto"/>
                <w:kern w:val="2"/>
                <w:sz w:val="24"/>
                <w:szCs w:val="24"/>
                <w:shd w:val="clear" w:color="auto" w:fill="auto"/>
                <w:lang w:val="en-US" w:eastAsia="zh-CN" w:bidi="ar-SA"/>
              </w:rPr>
              <w:t>序号</w:t>
            </w:r>
          </w:p>
        </w:tc>
        <w:tc>
          <w:tcPr>
            <w:tcW w:w="273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245906A">
            <w:pPr>
              <w:spacing w:line="560" w:lineRule="exact"/>
              <w:ind w:firstLine="480" w:firstLineChars="200"/>
              <w:jc w:val="center"/>
              <w:rPr>
                <w:rFonts w:hint="default" w:ascii="仿宋" w:hAnsi="仿宋" w:eastAsia="仿宋"/>
                <w:bCs/>
                <w:color w:val="auto"/>
                <w:sz w:val="24"/>
                <w:szCs w:val="24"/>
                <w:shd w:val="clear" w:color="auto" w:fill="auto"/>
                <w:lang w:val="en-US" w:eastAsia="zh-CN"/>
              </w:rPr>
            </w:pPr>
            <w:r>
              <w:rPr>
                <w:rFonts w:hint="eastAsia" w:ascii="仿宋" w:hAnsi="Calibri" w:eastAsia="仿宋" w:cs="Times New Roman"/>
                <w:b w:val="0"/>
                <w:color w:val="auto"/>
                <w:kern w:val="2"/>
                <w:sz w:val="24"/>
                <w:szCs w:val="24"/>
                <w:shd w:val="clear" w:color="auto" w:fill="auto"/>
                <w:lang w:val="en-US" w:eastAsia="zh-CN" w:bidi="ar-SA"/>
              </w:rPr>
              <w:t>货物名称</w:t>
            </w:r>
          </w:p>
        </w:tc>
        <w:tc>
          <w:tcPr>
            <w:tcW w:w="16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EC43EEC">
            <w:pPr>
              <w:spacing w:line="560" w:lineRule="exact"/>
              <w:jc w:val="center"/>
              <w:rPr>
                <w:rFonts w:ascii="仿宋" w:hAnsi="仿宋" w:eastAsia="仿宋"/>
                <w:bCs/>
                <w:color w:val="auto"/>
                <w:sz w:val="24"/>
                <w:szCs w:val="24"/>
                <w:shd w:val="clear" w:color="auto" w:fill="auto"/>
              </w:rPr>
            </w:pPr>
            <w:r>
              <w:rPr>
                <w:rFonts w:hint="eastAsia" w:ascii="仿宋" w:hAnsi="Calibri" w:eastAsia="仿宋" w:cs="Times New Roman"/>
                <w:b w:val="0"/>
                <w:color w:val="auto"/>
                <w:kern w:val="2"/>
                <w:sz w:val="24"/>
                <w:szCs w:val="24"/>
                <w:shd w:val="clear" w:color="auto" w:fill="auto"/>
                <w:lang w:val="en-US" w:eastAsia="zh-CN" w:bidi="ar-SA"/>
              </w:rPr>
              <w:t>数量</w:t>
            </w:r>
          </w:p>
        </w:tc>
        <w:tc>
          <w:tcPr>
            <w:tcW w:w="8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DD5618A">
            <w:pPr>
              <w:spacing w:line="560" w:lineRule="exact"/>
              <w:jc w:val="center"/>
              <w:rPr>
                <w:rFonts w:hint="eastAsia" w:ascii="仿宋" w:hAnsi="仿宋" w:eastAsia="仿宋"/>
                <w:bCs/>
                <w:color w:val="auto"/>
                <w:sz w:val="24"/>
                <w:szCs w:val="24"/>
                <w:shd w:val="clear" w:color="auto" w:fill="auto"/>
                <w:lang w:val="en-US" w:eastAsia="zh-CN"/>
              </w:rPr>
            </w:pPr>
            <w:r>
              <w:rPr>
                <w:rFonts w:hint="eastAsia" w:ascii="仿宋" w:hAnsi="Calibri" w:eastAsia="仿宋" w:cs="Times New Roman"/>
                <w:b w:val="0"/>
                <w:color w:val="auto"/>
                <w:kern w:val="2"/>
                <w:sz w:val="24"/>
                <w:szCs w:val="24"/>
                <w:shd w:val="clear" w:color="auto" w:fill="auto"/>
                <w:lang w:val="en-US" w:eastAsia="zh-CN" w:bidi="ar-SA"/>
              </w:rPr>
              <w:t>单位</w:t>
            </w:r>
          </w:p>
        </w:tc>
        <w:tc>
          <w:tcPr>
            <w:tcW w:w="124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AC4ADB5">
            <w:pPr>
              <w:snapToGrid w:val="0"/>
              <w:jc w:val="center"/>
              <w:rPr>
                <w:rFonts w:hint="eastAsia" w:ascii="仿宋" w:hAnsi="仿宋" w:eastAsia="仿宋"/>
                <w:bCs/>
                <w:color w:val="auto"/>
                <w:sz w:val="24"/>
                <w:szCs w:val="24"/>
                <w:shd w:val="clear" w:color="auto" w:fill="auto"/>
                <w:lang w:eastAsia="zh-CN"/>
              </w:rPr>
            </w:pPr>
            <w:r>
              <w:rPr>
                <w:rFonts w:hint="eastAsia" w:ascii="仿宋" w:hAnsi="仿宋" w:eastAsia="仿宋"/>
                <w:bCs/>
                <w:color w:val="auto"/>
                <w:sz w:val="24"/>
                <w:szCs w:val="24"/>
                <w:shd w:val="clear" w:color="auto" w:fill="auto"/>
              </w:rPr>
              <w:t>单价</w:t>
            </w:r>
            <w:r>
              <w:rPr>
                <w:rFonts w:hint="eastAsia" w:ascii="仿宋" w:hAnsi="仿宋" w:eastAsia="仿宋"/>
                <w:bCs/>
                <w:color w:val="auto"/>
                <w:sz w:val="24"/>
                <w:szCs w:val="24"/>
                <w:shd w:val="clear" w:color="auto" w:fill="auto"/>
                <w:lang w:eastAsia="zh-CN"/>
              </w:rPr>
              <w:t>（</w:t>
            </w:r>
            <w:r>
              <w:rPr>
                <w:rFonts w:hint="eastAsia" w:ascii="仿宋" w:hAnsi="仿宋" w:eastAsia="仿宋"/>
                <w:bCs/>
                <w:color w:val="auto"/>
                <w:sz w:val="24"/>
                <w:szCs w:val="24"/>
                <w:shd w:val="clear" w:color="auto" w:fill="auto"/>
                <w:lang w:val="en-US" w:eastAsia="zh-CN"/>
              </w:rPr>
              <w:t>元</w:t>
            </w:r>
            <w:r>
              <w:rPr>
                <w:rFonts w:hint="eastAsia" w:ascii="仿宋" w:hAnsi="仿宋" w:eastAsia="仿宋"/>
                <w:bCs/>
                <w:color w:val="auto"/>
                <w:sz w:val="24"/>
                <w:szCs w:val="24"/>
                <w:shd w:val="clear" w:color="auto" w:fill="auto"/>
                <w:lang w:eastAsia="zh-CN"/>
              </w:rPr>
              <w:t>）</w:t>
            </w:r>
          </w:p>
        </w:tc>
        <w:tc>
          <w:tcPr>
            <w:tcW w:w="124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90DAF97">
            <w:pPr>
              <w:snapToGrid w:val="0"/>
              <w:jc w:val="center"/>
              <w:rPr>
                <w:rFonts w:hint="eastAsia" w:ascii="仿宋" w:hAnsi="仿宋" w:eastAsia="仿宋"/>
                <w:bCs/>
                <w:color w:val="auto"/>
                <w:sz w:val="24"/>
                <w:szCs w:val="24"/>
                <w:shd w:val="clear" w:color="auto" w:fill="auto"/>
                <w:lang w:val="en-US" w:eastAsia="zh-CN"/>
              </w:rPr>
            </w:pPr>
            <w:r>
              <w:rPr>
                <w:rFonts w:hint="eastAsia" w:ascii="仿宋" w:hAnsi="仿宋" w:eastAsia="仿宋"/>
                <w:bCs/>
                <w:color w:val="auto"/>
                <w:sz w:val="24"/>
                <w:szCs w:val="24"/>
                <w:shd w:val="clear" w:color="auto" w:fill="auto"/>
                <w:lang w:val="en-US" w:eastAsia="zh-CN"/>
              </w:rPr>
              <w:t>备注</w:t>
            </w:r>
          </w:p>
        </w:tc>
      </w:tr>
      <w:tr w14:paraId="21D61212">
        <w:tblPrEx>
          <w:tblCellMar>
            <w:top w:w="0" w:type="dxa"/>
            <w:left w:w="0" w:type="dxa"/>
            <w:bottom w:w="0" w:type="dxa"/>
            <w:right w:w="0" w:type="dxa"/>
          </w:tblCellMar>
        </w:tblPrEx>
        <w:trPr>
          <w:trHeight w:val="397" w:hRule="exact"/>
          <w:jc w:val="center"/>
        </w:trPr>
        <w:tc>
          <w:tcPr>
            <w:tcW w:w="71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0A19E6E">
            <w:pPr>
              <w:snapToGrid w:val="0"/>
              <w:spacing w:line="240" w:lineRule="atLeast"/>
              <w:jc w:val="center"/>
              <w:rPr>
                <w:rFonts w:ascii="仿宋" w:hAnsi="仿宋" w:eastAsia="仿宋"/>
                <w:bCs/>
                <w:color w:val="auto"/>
                <w:sz w:val="22"/>
                <w:szCs w:val="22"/>
                <w:shd w:val="clear" w:color="auto" w:fill="auto"/>
              </w:rPr>
            </w:pPr>
            <w:r>
              <w:rPr>
                <w:rFonts w:hint="eastAsia" w:ascii="仿宋" w:hAnsi="仿宋" w:eastAsia="仿宋"/>
                <w:bCs/>
                <w:color w:val="auto"/>
                <w:sz w:val="22"/>
                <w:szCs w:val="22"/>
                <w:shd w:val="clear" w:color="auto" w:fill="auto"/>
              </w:rPr>
              <w:t>1</w:t>
            </w:r>
          </w:p>
        </w:tc>
        <w:tc>
          <w:tcPr>
            <w:tcW w:w="136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4F101AB">
            <w:pPr>
              <w:snapToGrid w:val="0"/>
              <w:jc w:val="center"/>
              <w:rPr>
                <w:rFonts w:hint="default" w:ascii="仿宋" w:hAnsi="仿宋" w:eastAsia="仿宋"/>
                <w:bCs/>
                <w:color w:val="auto"/>
                <w:sz w:val="22"/>
                <w:szCs w:val="22"/>
                <w:shd w:val="clear" w:color="auto" w:fill="auto"/>
                <w:lang w:val="en-US" w:eastAsia="zh-CN"/>
              </w:rPr>
            </w:pPr>
          </w:p>
        </w:tc>
        <w:tc>
          <w:tcPr>
            <w:tcW w:w="273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36AF8B6B">
            <w:pPr>
              <w:snapToGrid w:val="0"/>
              <w:jc w:val="center"/>
              <w:rPr>
                <w:rFonts w:ascii="仿宋" w:hAnsi="仿宋" w:eastAsia="仿宋"/>
                <w:bCs/>
                <w:color w:val="auto"/>
                <w:sz w:val="22"/>
                <w:szCs w:val="22"/>
                <w:shd w:val="clear" w:color="auto" w:fill="auto"/>
              </w:rPr>
            </w:pPr>
          </w:p>
        </w:tc>
        <w:tc>
          <w:tcPr>
            <w:tcW w:w="16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A46E388">
            <w:pPr>
              <w:snapToGrid w:val="0"/>
              <w:jc w:val="both"/>
              <w:rPr>
                <w:rFonts w:hint="default" w:ascii="仿宋" w:hAnsi="仿宋" w:eastAsia="仿宋"/>
                <w:bCs/>
                <w:color w:val="auto"/>
                <w:sz w:val="22"/>
                <w:szCs w:val="22"/>
                <w:shd w:val="clear" w:color="auto" w:fill="auto"/>
                <w:lang w:val="en-US" w:eastAsia="zh-CN"/>
              </w:rPr>
            </w:pPr>
          </w:p>
        </w:tc>
        <w:tc>
          <w:tcPr>
            <w:tcW w:w="8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6570A962">
            <w:pPr>
              <w:snapToGrid w:val="0"/>
              <w:jc w:val="both"/>
              <w:rPr>
                <w:rFonts w:hint="default" w:ascii="仿宋" w:hAnsi="仿宋" w:eastAsia="仿宋"/>
                <w:bCs/>
                <w:color w:val="auto"/>
                <w:sz w:val="22"/>
                <w:szCs w:val="22"/>
                <w:shd w:val="clear" w:color="auto" w:fill="auto"/>
                <w:lang w:val="en-US" w:eastAsia="zh-CN"/>
              </w:rPr>
            </w:pPr>
          </w:p>
        </w:tc>
        <w:tc>
          <w:tcPr>
            <w:tcW w:w="124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7F622724">
            <w:pPr>
              <w:snapToGrid w:val="0"/>
              <w:jc w:val="center"/>
              <w:rPr>
                <w:rFonts w:ascii="仿宋" w:hAnsi="仿宋" w:eastAsia="仿宋"/>
                <w:bCs/>
                <w:color w:val="auto"/>
                <w:sz w:val="22"/>
                <w:szCs w:val="22"/>
                <w:shd w:val="clear" w:color="auto" w:fill="auto"/>
              </w:rPr>
            </w:pPr>
          </w:p>
        </w:tc>
        <w:tc>
          <w:tcPr>
            <w:tcW w:w="124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7412AB9F">
            <w:pPr>
              <w:snapToGrid w:val="0"/>
              <w:jc w:val="center"/>
              <w:rPr>
                <w:rFonts w:ascii="仿宋" w:hAnsi="仿宋" w:eastAsia="仿宋"/>
                <w:bCs/>
                <w:color w:val="auto"/>
                <w:sz w:val="22"/>
                <w:szCs w:val="22"/>
                <w:shd w:val="clear" w:color="auto" w:fill="auto"/>
              </w:rPr>
            </w:pPr>
          </w:p>
        </w:tc>
      </w:tr>
      <w:tr w14:paraId="7D697E10">
        <w:tblPrEx>
          <w:tblCellMar>
            <w:top w:w="0" w:type="dxa"/>
            <w:left w:w="0" w:type="dxa"/>
            <w:bottom w:w="0" w:type="dxa"/>
            <w:right w:w="0" w:type="dxa"/>
          </w:tblCellMar>
        </w:tblPrEx>
        <w:trPr>
          <w:trHeight w:val="397" w:hRule="exact"/>
          <w:jc w:val="center"/>
        </w:trPr>
        <w:tc>
          <w:tcPr>
            <w:tcW w:w="71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CE2F31A">
            <w:pPr>
              <w:snapToGrid w:val="0"/>
              <w:spacing w:line="240" w:lineRule="atLeast"/>
              <w:jc w:val="center"/>
              <w:rPr>
                <w:rFonts w:ascii="仿宋" w:hAnsi="仿宋" w:eastAsia="仿宋"/>
                <w:bCs/>
                <w:color w:val="auto"/>
                <w:sz w:val="22"/>
                <w:szCs w:val="22"/>
                <w:shd w:val="clear" w:color="auto" w:fill="auto"/>
              </w:rPr>
            </w:pPr>
            <w:r>
              <w:rPr>
                <w:rFonts w:hint="eastAsia" w:ascii="仿宋" w:hAnsi="仿宋" w:eastAsia="仿宋"/>
                <w:bCs/>
                <w:color w:val="auto"/>
                <w:sz w:val="22"/>
                <w:szCs w:val="22"/>
                <w:shd w:val="clear" w:color="auto" w:fill="auto"/>
              </w:rPr>
              <w:t>2</w:t>
            </w:r>
          </w:p>
        </w:tc>
        <w:tc>
          <w:tcPr>
            <w:tcW w:w="136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1078DC1">
            <w:pPr>
              <w:snapToGrid w:val="0"/>
              <w:jc w:val="center"/>
              <w:rPr>
                <w:rFonts w:hint="default" w:ascii="仿宋" w:hAnsi="仿宋" w:eastAsia="仿宋"/>
                <w:bCs/>
                <w:color w:val="auto"/>
                <w:sz w:val="22"/>
                <w:szCs w:val="22"/>
                <w:shd w:val="clear" w:color="auto" w:fill="auto"/>
                <w:lang w:val="en-US"/>
              </w:rPr>
            </w:pPr>
          </w:p>
        </w:tc>
        <w:tc>
          <w:tcPr>
            <w:tcW w:w="273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3465FDA7">
            <w:pPr>
              <w:snapToGrid w:val="0"/>
              <w:jc w:val="center"/>
              <w:rPr>
                <w:rFonts w:ascii="仿宋" w:hAnsi="仿宋" w:eastAsia="仿宋"/>
                <w:bCs/>
                <w:color w:val="auto"/>
                <w:sz w:val="22"/>
                <w:szCs w:val="22"/>
                <w:shd w:val="clear" w:color="auto" w:fill="auto"/>
              </w:rPr>
            </w:pPr>
          </w:p>
        </w:tc>
        <w:tc>
          <w:tcPr>
            <w:tcW w:w="16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96E1408">
            <w:pPr>
              <w:snapToGrid w:val="0"/>
              <w:jc w:val="center"/>
              <w:rPr>
                <w:rFonts w:hint="default" w:ascii="仿宋" w:hAnsi="仿宋" w:eastAsia="仿宋"/>
                <w:bCs/>
                <w:color w:val="auto"/>
                <w:sz w:val="22"/>
                <w:szCs w:val="22"/>
                <w:shd w:val="clear" w:color="auto" w:fill="auto"/>
                <w:lang w:val="en-US" w:eastAsia="zh-CN"/>
              </w:rPr>
            </w:pPr>
          </w:p>
        </w:tc>
        <w:tc>
          <w:tcPr>
            <w:tcW w:w="8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0B392380">
            <w:pPr>
              <w:snapToGrid w:val="0"/>
              <w:jc w:val="center"/>
              <w:rPr>
                <w:rFonts w:hint="default" w:ascii="仿宋" w:hAnsi="仿宋" w:eastAsia="仿宋"/>
                <w:bCs/>
                <w:color w:val="auto"/>
                <w:sz w:val="22"/>
                <w:szCs w:val="22"/>
                <w:shd w:val="clear" w:color="auto" w:fill="auto"/>
                <w:lang w:val="en-US" w:eastAsia="zh-CN"/>
              </w:rPr>
            </w:pPr>
          </w:p>
        </w:tc>
        <w:tc>
          <w:tcPr>
            <w:tcW w:w="124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57033D0E">
            <w:pPr>
              <w:snapToGrid w:val="0"/>
              <w:jc w:val="center"/>
              <w:rPr>
                <w:rFonts w:ascii="仿宋" w:hAnsi="仿宋" w:eastAsia="仿宋"/>
                <w:bCs/>
                <w:color w:val="auto"/>
                <w:sz w:val="22"/>
                <w:szCs w:val="22"/>
                <w:shd w:val="clear" w:color="auto" w:fill="auto"/>
              </w:rPr>
            </w:pPr>
          </w:p>
        </w:tc>
        <w:tc>
          <w:tcPr>
            <w:tcW w:w="124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4B0855DA">
            <w:pPr>
              <w:snapToGrid w:val="0"/>
              <w:jc w:val="center"/>
              <w:rPr>
                <w:rFonts w:ascii="仿宋" w:hAnsi="仿宋" w:eastAsia="仿宋"/>
                <w:bCs/>
                <w:color w:val="auto"/>
                <w:sz w:val="22"/>
                <w:szCs w:val="22"/>
                <w:shd w:val="clear" w:color="auto" w:fill="auto"/>
              </w:rPr>
            </w:pPr>
          </w:p>
        </w:tc>
      </w:tr>
      <w:tr w14:paraId="63AF4EC0">
        <w:tblPrEx>
          <w:tblCellMar>
            <w:top w:w="0" w:type="dxa"/>
            <w:left w:w="0" w:type="dxa"/>
            <w:bottom w:w="0" w:type="dxa"/>
            <w:right w:w="0" w:type="dxa"/>
          </w:tblCellMar>
        </w:tblPrEx>
        <w:trPr>
          <w:trHeight w:val="397" w:hRule="exact"/>
          <w:jc w:val="center"/>
        </w:trPr>
        <w:tc>
          <w:tcPr>
            <w:tcW w:w="71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E77E469">
            <w:pPr>
              <w:snapToGrid w:val="0"/>
              <w:spacing w:line="240" w:lineRule="atLeast"/>
              <w:jc w:val="center"/>
              <w:rPr>
                <w:rFonts w:ascii="仿宋" w:hAnsi="仿宋" w:eastAsia="仿宋"/>
                <w:bCs/>
                <w:color w:val="auto"/>
                <w:sz w:val="22"/>
                <w:szCs w:val="22"/>
                <w:shd w:val="clear" w:color="auto" w:fill="auto"/>
              </w:rPr>
            </w:pPr>
            <w:r>
              <w:rPr>
                <w:rFonts w:hint="eastAsia" w:ascii="仿宋" w:hAnsi="仿宋" w:eastAsia="仿宋"/>
                <w:bCs/>
                <w:color w:val="auto"/>
                <w:sz w:val="22"/>
                <w:szCs w:val="22"/>
                <w:shd w:val="clear" w:color="auto" w:fill="auto"/>
              </w:rPr>
              <w:t>3</w:t>
            </w:r>
          </w:p>
        </w:tc>
        <w:tc>
          <w:tcPr>
            <w:tcW w:w="136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2CA44AC">
            <w:pPr>
              <w:snapToGrid w:val="0"/>
              <w:jc w:val="center"/>
              <w:rPr>
                <w:rFonts w:hint="default" w:ascii="仿宋" w:hAnsi="仿宋" w:eastAsia="仿宋"/>
                <w:bCs/>
                <w:color w:val="auto"/>
                <w:sz w:val="22"/>
                <w:szCs w:val="22"/>
                <w:shd w:val="clear" w:color="auto" w:fill="auto"/>
                <w:lang w:val="en-US"/>
              </w:rPr>
            </w:pPr>
          </w:p>
        </w:tc>
        <w:tc>
          <w:tcPr>
            <w:tcW w:w="273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3EB184F1">
            <w:pPr>
              <w:snapToGrid w:val="0"/>
              <w:jc w:val="center"/>
              <w:rPr>
                <w:rFonts w:ascii="仿宋" w:hAnsi="仿宋" w:eastAsia="仿宋"/>
                <w:bCs/>
                <w:color w:val="auto"/>
                <w:sz w:val="22"/>
                <w:szCs w:val="22"/>
                <w:shd w:val="clear" w:color="auto" w:fill="auto"/>
              </w:rPr>
            </w:pPr>
          </w:p>
        </w:tc>
        <w:tc>
          <w:tcPr>
            <w:tcW w:w="16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50D1407">
            <w:pPr>
              <w:snapToGrid w:val="0"/>
              <w:jc w:val="center"/>
              <w:rPr>
                <w:rFonts w:hint="eastAsia" w:ascii="仿宋" w:hAnsi="仿宋" w:eastAsia="仿宋"/>
                <w:bCs/>
                <w:color w:val="auto"/>
                <w:sz w:val="22"/>
                <w:szCs w:val="22"/>
                <w:shd w:val="clear" w:color="auto" w:fill="auto"/>
                <w:lang w:val="en-US" w:eastAsia="zh-CN"/>
              </w:rPr>
            </w:pPr>
          </w:p>
        </w:tc>
        <w:tc>
          <w:tcPr>
            <w:tcW w:w="8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387D9F33">
            <w:pPr>
              <w:snapToGrid w:val="0"/>
              <w:jc w:val="center"/>
              <w:rPr>
                <w:rFonts w:hint="eastAsia" w:ascii="仿宋" w:hAnsi="仿宋" w:eastAsia="仿宋"/>
                <w:bCs/>
                <w:color w:val="auto"/>
                <w:sz w:val="22"/>
                <w:szCs w:val="22"/>
                <w:shd w:val="clear" w:color="auto" w:fill="auto"/>
                <w:lang w:val="en-US" w:eastAsia="zh-CN"/>
              </w:rPr>
            </w:pPr>
          </w:p>
        </w:tc>
        <w:tc>
          <w:tcPr>
            <w:tcW w:w="124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2179112A">
            <w:pPr>
              <w:snapToGrid w:val="0"/>
              <w:jc w:val="center"/>
              <w:rPr>
                <w:rFonts w:ascii="仿宋" w:hAnsi="仿宋" w:eastAsia="仿宋"/>
                <w:bCs/>
                <w:color w:val="auto"/>
                <w:sz w:val="22"/>
                <w:szCs w:val="22"/>
                <w:shd w:val="clear" w:color="auto" w:fill="auto"/>
              </w:rPr>
            </w:pPr>
          </w:p>
        </w:tc>
        <w:tc>
          <w:tcPr>
            <w:tcW w:w="124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127D79A0">
            <w:pPr>
              <w:snapToGrid w:val="0"/>
              <w:jc w:val="center"/>
              <w:rPr>
                <w:rFonts w:ascii="仿宋" w:hAnsi="仿宋" w:eastAsia="仿宋"/>
                <w:bCs/>
                <w:color w:val="auto"/>
                <w:sz w:val="22"/>
                <w:szCs w:val="22"/>
                <w:shd w:val="clear" w:color="auto" w:fill="auto"/>
              </w:rPr>
            </w:pPr>
          </w:p>
        </w:tc>
      </w:tr>
      <w:tr w14:paraId="7FC5CF00">
        <w:tblPrEx>
          <w:tblCellMar>
            <w:top w:w="0" w:type="dxa"/>
            <w:left w:w="0" w:type="dxa"/>
            <w:bottom w:w="0" w:type="dxa"/>
            <w:right w:w="0" w:type="dxa"/>
          </w:tblCellMar>
        </w:tblPrEx>
        <w:trPr>
          <w:trHeight w:val="397" w:hRule="exact"/>
          <w:jc w:val="center"/>
        </w:trPr>
        <w:tc>
          <w:tcPr>
            <w:tcW w:w="71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B599022">
            <w:pPr>
              <w:snapToGrid w:val="0"/>
              <w:spacing w:line="240" w:lineRule="atLeast"/>
              <w:jc w:val="center"/>
              <w:rPr>
                <w:rFonts w:ascii="仿宋" w:hAnsi="仿宋" w:eastAsia="仿宋"/>
                <w:bCs/>
                <w:color w:val="auto"/>
                <w:sz w:val="22"/>
                <w:szCs w:val="22"/>
                <w:shd w:val="clear" w:color="auto" w:fill="auto"/>
              </w:rPr>
            </w:pPr>
            <w:r>
              <w:rPr>
                <w:rFonts w:hint="eastAsia" w:ascii="仿宋" w:hAnsi="仿宋" w:eastAsia="仿宋"/>
                <w:bCs/>
                <w:color w:val="auto"/>
                <w:sz w:val="22"/>
                <w:szCs w:val="22"/>
                <w:shd w:val="clear" w:color="auto" w:fill="auto"/>
              </w:rPr>
              <w:t>4</w:t>
            </w:r>
          </w:p>
        </w:tc>
        <w:tc>
          <w:tcPr>
            <w:tcW w:w="136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349380B">
            <w:pPr>
              <w:snapToGrid w:val="0"/>
              <w:jc w:val="center"/>
              <w:rPr>
                <w:rFonts w:hint="default" w:ascii="仿宋" w:hAnsi="仿宋" w:eastAsia="仿宋"/>
                <w:bCs/>
                <w:color w:val="auto"/>
                <w:sz w:val="22"/>
                <w:szCs w:val="22"/>
                <w:shd w:val="clear" w:color="auto" w:fill="auto"/>
                <w:lang w:val="en-US"/>
              </w:rPr>
            </w:pPr>
          </w:p>
        </w:tc>
        <w:tc>
          <w:tcPr>
            <w:tcW w:w="273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57D473C5">
            <w:pPr>
              <w:snapToGrid w:val="0"/>
              <w:jc w:val="center"/>
              <w:rPr>
                <w:rFonts w:ascii="仿宋" w:hAnsi="仿宋" w:eastAsia="仿宋"/>
                <w:bCs/>
                <w:color w:val="auto"/>
                <w:sz w:val="22"/>
                <w:szCs w:val="22"/>
                <w:shd w:val="clear" w:color="auto" w:fill="auto"/>
              </w:rPr>
            </w:pPr>
          </w:p>
        </w:tc>
        <w:tc>
          <w:tcPr>
            <w:tcW w:w="16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08BD333">
            <w:pPr>
              <w:snapToGrid w:val="0"/>
              <w:jc w:val="center"/>
              <w:rPr>
                <w:rFonts w:ascii="仿宋" w:hAnsi="仿宋" w:eastAsia="仿宋"/>
                <w:bCs/>
                <w:color w:val="auto"/>
                <w:sz w:val="22"/>
                <w:szCs w:val="22"/>
                <w:shd w:val="clear" w:color="auto" w:fill="auto"/>
              </w:rPr>
            </w:pPr>
          </w:p>
        </w:tc>
        <w:tc>
          <w:tcPr>
            <w:tcW w:w="8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59E97FC5">
            <w:pPr>
              <w:snapToGrid w:val="0"/>
              <w:jc w:val="center"/>
              <w:rPr>
                <w:rFonts w:ascii="仿宋" w:hAnsi="仿宋" w:eastAsia="仿宋"/>
                <w:bCs/>
                <w:color w:val="auto"/>
                <w:sz w:val="22"/>
                <w:szCs w:val="22"/>
                <w:shd w:val="clear" w:color="auto" w:fill="auto"/>
              </w:rPr>
            </w:pPr>
          </w:p>
        </w:tc>
        <w:tc>
          <w:tcPr>
            <w:tcW w:w="124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40CD4B83">
            <w:pPr>
              <w:snapToGrid w:val="0"/>
              <w:jc w:val="center"/>
              <w:rPr>
                <w:rFonts w:ascii="仿宋" w:hAnsi="仿宋" w:eastAsia="仿宋"/>
                <w:bCs/>
                <w:color w:val="auto"/>
                <w:sz w:val="22"/>
                <w:szCs w:val="22"/>
                <w:shd w:val="clear" w:color="auto" w:fill="auto"/>
              </w:rPr>
            </w:pPr>
          </w:p>
        </w:tc>
        <w:tc>
          <w:tcPr>
            <w:tcW w:w="124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6E190B90">
            <w:pPr>
              <w:snapToGrid w:val="0"/>
              <w:jc w:val="center"/>
              <w:rPr>
                <w:rFonts w:ascii="仿宋" w:hAnsi="仿宋" w:eastAsia="仿宋"/>
                <w:bCs/>
                <w:color w:val="auto"/>
                <w:sz w:val="22"/>
                <w:szCs w:val="22"/>
                <w:shd w:val="clear" w:color="auto" w:fill="auto"/>
              </w:rPr>
            </w:pPr>
          </w:p>
        </w:tc>
      </w:tr>
      <w:tr w14:paraId="6100AE98">
        <w:tblPrEx>
          <w:tblCellMar>
            <w:top w:w="0" w:type="dxa"/>
            <w:left w:w="0" w:type="dxa"/>
            <w:bottom w:w="0" w:type="dxa"/>
            <w:right w:w="0" w:type="dxa"/>
          </w:tblCellMar>
        </w:tblPrEx>
        <w:trPr>
          <w:trHeight w:val="397" w:hRule="exact"/>
          <w:jc w:val="center"/>
        </w:trPr>
        <w:tc>
          <w:tcPr>
            <w:tcW w:w="71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208D4DF">
            <w:pPr>
              <w:snapToGrid w:val="0"/>
              <w:spacing w:line="240" w:lineRule="atLeast"/>
              <w:jc w:val="center"/>
              <w:rPr>
                <w:rFonts w:ascii="仿宋" w:hAnsi="仿宋" w:eastAsia="仿宋"/>
                <w:bCs/>
                <w:color w:val="auto"/>
                <w:sz w:val="22"/>
                <w:szCs w:val="22"/>
                <w:shd w:val="clear" w:color="auto" w:fill="auto"/>
              </w:rPr>
            </w:pPr>
            <w:r>
              <w:rPr>
                <w:rFonts w:hint="eastAsia" w:ascii="仿宋" w:hAnsi="仿宋" w:eastAsia="仿宋"/>
                <w:bCs/>
                <w:color w:val="auto"/>
                <w:sz w:val="22"/>
                <w:szCs w:val="22"/>
                <w:shd w:val="clear" w:color="auto" w:fill="auto"/>
              </w:rPr>
              <w:t>5</w:t>
            </w:r>
          </w:p>
        </w:tc>
        <w:tc>
          <w:tcPr>
            <w:tcW w:w="136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C89FD53">
            <w:pPr>
              <w:snapToGrid w:val="0"/>
              <w:jc w:val="center"/>
              <w:rPr>
                <w:rFonts w:hint="default" w:ascii="仿宋" w:hAnsi="仿宋" w:eastAsia="仿宋"/>
                <w:bCs/>
                <w:color w:val="auto"/>
                <w:sz w:val="22"/>
                <w:szCs w:val="22"/>
                <w:shd w:val="clear" w:color="auto" w:fill="auto"/>
                <w:lang w:val="en-US"/>
              </w:rPr>
            </w:pPr>
          </w:p>
        </w:tc>
        <w:tc>
          <w:tcPr>
            <w:tcW w:w="273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3A82224A">
            <w:pPr>
              <w:snapToGrid w:val="0"/>
              <w:jc w:val="center"/>
              <w:rPr>
                <w:rFonts w:ascii="仿宋" w:hAnsi="仿宋" w:eastAsia="仿宋"/>
                <w:bCs/>
                <w:color w:val="auto"/>
                <w:sz w:val="22"/>
                <w:szCs w:val="22"/>
                <w:shd w:val="clear" w:color="auto" w:fill="auto"/>
              </w:rPr>
            </w:pPr>
          </w:p>
        </w:tc>
        <w:tc>
          <w:tcPr>
            <w:tcW w:w="16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FCED474">
            <w:pPr>
              <w:snapToGrid w:val="0"/>
              <w:jc w:val="center"/>
              <w:rPr>
                <w:rFonts w:ascii="仿宋" w:hAnsi="仿宋" w:eastAsia="仿宋"/>
                <w:bCs/>
                <w:color w:val="auto"/>
                <w:sz w:val="22"/>
                <w:szCs w:val="22"/>
                <w:shd w:val="clear" w:color="auto" w:fill="auto"/>
              </w:rPr>
            </w:pPr>
          </w:p>
        </w:tc>
        <w:tc>
          <w:tcPr>
            <w:tcW w:w="8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6574344B">
            <w:pPr>
              <w:snapToGrid w:val="0"/>
              <w:jc w:val="center"/>
              <w:rPr>
                <w:rFonts w:ascii="仿宋" w:hAnsi="仿宋" w:eastAsia="仿宋"/>
                <w:bCs/>
                <w:color w:val="auto"/>
                <w:sz w:val="22"/>
                <w:szCs w:val="22"/>
                <w:shd w:val="clear" w:color="auto" w:fill="auto"/>
              </w:rPr>
            </w:pPr>
          </w:p>
        </w:tc>
        <w:tc>
          <w:tcPr>
            <w:tcW w:w="124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31EFB8E4">
            <w:pPr>
              <w:snapToGrid w:val="0"/>
              <w:jc w:val="center"/>
              <w:rPr>
                <w:rFonts w:ascii="仿宋" w:hAnsi="仿宋" w:eastAsia="仿宋"/>
                <w:bCs/>
                <w:color w:val="auto"/>
                <w:sz w:val="22"/>
                <w:szCs w:val="22"/>
                <w:shd w:val="clear" w:color="auto" w:fill="auto"/>
              </w:rPr>
            </w:pPr>
          </w:p>
        </w:tc>
        <w:tc>
          <w:tcPr>
            <w:tcW w:w="124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5E21610A">
            <w:pPr>
              <w:snapToGrid w:val="0"/>
              <w:jc w:val="center"/>
              <w:rPr>
                <w:rFonts w:ascii="仿宋" w:hAnsi="仿宋" w:eastAsia="仿宋"/>
                <w:bCs/>
                <w:color w:val="auto"/>
                <w:sz w:val="22"/>
                <w:szCs w:val="22"/>
                <w:shd w:val="clear" w:color="auto" w:fill="auto"/>
              </w:rPr>
            </w:pPr>
          </w:p>
        </w:tc>
      </w:tr>
      <w:tr w14:paraId="66FD894E">
        <w:tblPrEx>
          <w:tblCellMar>
            <w:top w:w="0" w:type="dxa"/>
            <w:left w:w="0" w:type="dxa"/>
            <w:bottom w:w="0" w:type="dxa"/>
            <w:right w:w="0" w:type="dxa"/>
          </w:tblCellMar>
        </w:tblPrEx>
        <w:trPr>
          <w:trHeight w:val="397" w:hRule="exact"/>
          <w:jc w:val="center"/>
        </w:trPr>
        <w:tc>
          <w:tcPr>
            <w:tcW w:w="71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0008C0A">
            <w:pPr>
              <w:snapToGrid w:val="0"/>
              <w:spacing w:line="240" w:lineRule="atLeast"/>
              <w:jc w:val="center"/>
              <w:rPr>
                <w:rFonts w:ascii="仿宋" w:hAnsi="仿宋" w:eastAsia="仿宋"/>
                <w:bCs/>
                <w:color w:val="auto"/>
                <w:sz w:val="22"/>
                <w:szCs w:val="22"/>
                <w:shd w:val="clear" w:color="auto" w:fill="auto"/>
              </w:rPr>
            </w:pPr>
            <w:r>
              <w:rPr>
                <w:rFonts w:hint="eastAsia" w:ascii="仿宋" w:hAnsi="仿宋" w:eastAsia="仿宋"/>
                <w:bCs/>
                <w:color w:val="auto"/>
                <w:sz w:val="22"/>
                <w:szCs w:val="22"/>
                <w:shd w:val="clear" w:color="auto" w:fill="auto"/>
              </w:rPr>
              <w:t>6</w:t>
            </w:r>
          </w:p>
        </w:tc>
        <w:tc>
          <w:tcPr>
            <w:tcW w:w="136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9C7E126">
            <w:pPr>
              <w:snapToGrid w:val="0"/>
              <w:jc w:val="center"/>
              <w:rPr>
                <w:rFonts w:hint="default" w:ascii="仿宋" w:hAnsi="仿宋" w:eastAsia="仿宋"/>
                <w:bCs/>
                <w:color w:val="auto"/>
                <w:sz w:val="22"/>
                <w:szCs w:val="22"/>
                <w:shd w:val="clear" w:color="auto" w:fill="auto"/>
                <w:lang w:val="en-US" w:eastAsia="zh-CN"/>
              </w:rPr>
            </w:pPr>
          </w:p>
        </w:tc>
        <w:tc>
          <w:tcPr>
            <w:tcW w:w="273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23914C77">
            <w:pPr>
              <w:snapToGrid w:val="0"/>
              <w:jc w:val="center"/>
              <w:rPr>
                <w:rFonts w:ascii="仿宋" w:hAnsi="仿宋" w:eastAsia="仿宋"/>
                <w:bCs/>
                <w:color w:val="auto"/>
                <w:sz w:val="22"/>
                <w:szCs w:val="22"/>
                <w:shd w:val="clear" w:color="auto" w:fill="auto"/>
              </w:rPr>
            </w:pPr>
          </w:p>
        </w:tc>
        <w:tc>
          <w:tcPr>
            <w:tcW w:w="16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09EA9E1">
            <w:pPr>
              <w:snapToGrid w:val="0"/>
              <w:jc w:val="center"/>
              <w:rPr>
                <w:rFonts w:ascii="仿宋" w:hAnsi="仿宋" w:eastAsia="仿宋"/>
                <w:bCs/>
                <w:color w:val="auto"/>
                <w:sz w:val="22"/>
                <w:szCs w:val="22"/>
                <w:shd w:val="clear" w:color="auto" w:fill="auto"/>
              </w:rPr>
            </w:pPr>
          </w:p>
        </w:tc>
        <w:tc>
          <w:tcPr>
            <w:tcW w:w="8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6D474C8E">
            <w:pPr>
              <w:snapToGrid w:val="0"/>
              <w:jc w:val="center"/>
              <w:rPr>
                <w:rFonts w:ascii="仿宋" w:hAnsi="仿宋" w:eastAsia="仿宋"/>
                <w:bCs/>
                <w:color w:val="auto"/>
                <w:sz w:val="22"/>
                <w:szCs w:val="22"/>
                <w:shd w:val="clear" w:color="auto" w:fill="auto"/>
              </w:rPr>
            </w:pPr>
          </w:p>
        </w:tc>
        <w:tc>
          <w:tcPr>
            <w:tcW w:w="124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13227EDE">
            <w:pPr>
              <w:snapToGrid w:val="0"/>
              <w:jc w:val="center"/>
              <w:rPr>
                <w:rFonts w:ascii="仿宋" w:hAnsi="仿宋" w:eastAsia="仿宋"/>
                <w:bCs/>
                <w:color w:val="auto"/>
                <w:sz w:val="22"/>
                <w:szCs w:val="22"/>
                <w:shd w:val="clear" w:color="auto" w:fill="auto"/>
              </w:rPr>
            </w:pPr>
          </w:p>
        </w:tc>
        <w:tc>
          <w:tcPr>
            <w:tcW w:w="124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0A482703">
            <w:pPr>
              <w:snapToGrid w:val="0"/>
              <w:jc w:val="center"/>
              <w:rPr>
                <w:rFonts w:ascii="仿宋" w:hAnsi="仿宋" w:eastAsia="仿宋"/>
                <w:bCs/>
                <w:color w:val="auto"/>
                <w:sz w:val="22"/>
                <w:szCs w:val="22"/>
                <w:shd w:val="clear" w:color="auto" w:fill="auto"/>
              </w:rPr>
            </w:pPr>
          </w:p>
        </w:tc>
      </w:tr>
      <w:tr w14:paraId="463DCD53">
        <w:tblPrEx>
          <w:tblCellMar>
            <w:top w:w="0" w:type="dxa"/>
            <w:left w:w="0" w:type="dxa"/>
            <w:bottom w:w="0" w:type="dxa"/>
            <w:right w:w="0" w:type="dxa"/>
          </w:tblCellMar>
        </w:tblPrEx>
        <w:trPr>
          <w:trHeight w:val="397" w:hRule="exact"/>
          <w:jc w:val="center"/>
        </w:trPr>
        <w:tc>
          <w:tcPr>
            <w:tcW w:w="71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2F1C18E">
            <w:pPr>
              <w:snapToGrid w:val="0"/>
              <w:spacing w:line="240" w:lineRule="atLeast"/>
              <w:jc w:val="center"/>
              <w:rPr>
                <w:rFonts w:ascii="仿宋" w:hAnsi="仿宋" w:eastAsia="仿宋"/>
                <w:bCs/>
                <w:color w:val="auto"/>
                <w:sz w:val="22"/>
                <w:szCs w:val="22"/>
                <w:shd w:val="clear" w:color="auto" w:fill="auto"/>
              </w:rPr>
            </w:pPr>
            <w:r>
              <w:rPr>
                <w:rFonts w:hint="eastAsia" w:ascii="仿宋" w:hAnsi="仿宋" w:eastAsia="仿宋"/>
                <w:bCs/>
                <w:color w:val="auto"/>
                <w:sz w:val="22"/>
                <w:szCs w:val="22"/>
                <w:shd w:val="clear" w:color="auto" w:fill="auto"/>
              </w:rPr>
              <w:t>7</w:t>
            </w:r>
          </w:p>
        </w:tc>
        <w:tc>
          <w:tcPr>
            <w:tcW w:w="136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9BDA68A">
            <w:pPr>
              <w:snapToGrid w:val="0"/>
              <w:jc w:val="center"/>
              <w:rPr>
                <w:rFonts w:hint="default" w:ascii="仿宋" w:hAnsi="仿宋" w:eastAsia="仿宋"/>
                <w:bCs/>
                <w:color w:val="auto"/>
                <w:sz w:val="22"/>
                <w:szCs w:val="22"/>
                <w:shd w:val="clear" w:color="auto" w:fill="auto"/>
                <w:lang w:val="en-US" w:eastAsia="zh-CN"/>
              </w:rPr>
            </w:pPr>
          </w:p>
        </w:tc>
        <w:tc>
          <w:tcPr>
            <w:tcW w:w="273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7F650323">
            <w:pPr>
              <w:snapToGrid w:val="0"/>
              <w:jc w:val="center"/>
              <w:rPr>
                <w:rFonts w:ascii="仿宋" w:hAnsi="仿宋" w:eastAsia="仿宋"/>
                <w:bCs/>
                <w:color w:val="auto"/>
                <w:sz w:val="22"/>
                <w:szCs w:val="22"/>
                <w:shd w:val="clear" w:color="auto" w:fill="auto"/>
              </w:rPr>
            </w:pPr>
          </w:p>
        </w:tc>
        <w:tc>
          <w:tcPr>
            <w:tcW w:w="16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A411ADF">
            <w:pPr>
              <w:snapToGrid w:val="0"/>
              <w:jc w:val="center"/>
              <w:rPr>
                <w:rFonts w:ascii="仿宋" w:hAnsi="仿宋" w:eastAsia="仿宋"/>
                <w:bCs/>
                <w:color w:val="auto"/>
                <w:sz w:val="22"/>
                <w:szCs w:val="22"/>
                <w:shd w:val="clear" w:color="auto" w:fill="auto"/>
              </w:rPr>
            </w:pPr>
          </w:p>
        </w:tc>
        <w:tc>
          <w:tcPr>
            <w:tcW w:w="8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0CFCB842">
            <w:pPr>
              <w:snapToGrid w:val="0"/>
              <w:jc w:val="center"/>
              <w:rPr>
                <w:rFonts w:ascii="仿宋" w:hAnsi="仿宋" w:eastAsia="仿宋"/>
                <w:bCs/>
                <w:color w:val="auto"/>
                <w:sz w:val="22"/>
                <w:szCs w:val="22"/>
                <w:shd w:val="clear" w:color="auto" w:fill="auto"/>
              </w:rPr>
            </w:pPr>
          </w:p>
        </w:tc>
        <w:tc>
          <w:tcPr>
            <w:tcW w:w="124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01F3DC37">
            <w:pPr>
              <w:snapToGrid w:val="0"/>
              <w:jc w:val="center"/>
              <w:rPr>
                <w:rFonts w:ascii="仿宋" w:hAnsi="仿宋" w:eastAsia="仿宋"/>
                <w:bCs/>
                <w:color w:val="auto"/>
                <w:sz w:val="22"/>
                <w:szCs w:val="22"/>
                <w:shd w:val="clear" w:color="auto" w:fill="auto"/>
              </w:rPr>
            </w:pPr>
          </w:p>
        </w:tc>
        <w:tc>
          <w:tcPr>
            <w:tcW w:w="124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04187687">
            <w:pPr>
              <w:snapToGrid w:val="0"/>
              <w:jc w:val="center"/>
              <w:rPr>
                <w:rFonts w:ascii="仿宋" w:hAnsi="仿宋" w:eastAsia="仿宋"/>
                <w:bCs/>
                <w:color w:val="auto"/>
                <w:sz w:val="22"/>
                <w:szCs w:val="22"/>
                <w:shd w:val="clear" w:color="auto" w:fill="auto"/>
              </w:rPr>
            </w:pPr>
          </w:p>
        </w:tc>
      </w:tr>
      <w:tr w14:paraId="5614F376">
        <w:tblPrEx>
          <w:tblCellMar>
            <w:top w:w="0" w:type="dxa"/>
            <w:left w:w="0" w:type="dxa"/>
            <w:bottom w:w="0" w:type="dxa"/>
            <w:right w:w="0" w:type="dxa"/>
          </w:tblCellMar>
        </w:tblPrEx>
        <w:trPr>
          <w:trHeight w:val="397" w:hRule="exact"/>
          <w:jc w:val="center"/>
        </w:trPr>
        <w:tc>
          <w:tcPr>
            <w:tcW w:w="71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4D11999">
            <w:pPr>
              <w:snapToGrid w:val="0"/>
              <w:spacing w:line="240" w:lineRule="atLeast"/>
              <w:jc w:val="center"/>
              <w:rPr>
                <w:rFonts w:ascii="仿宋" w:hAnsi="仿宋" w:eastAsia="仿宋"/>
                <w:bCs/>
                <w:color w:val="auto"/>
                <w:sz w:val="22"/>
                <w:szCs w:val="22"/>
                <w:shd w:val="clear" w:color="auto" w:fill="auto"/>
              </w:rPr>
            </w:pPr>
            <w:r>
              <w:rPr>
                <w:rFonts w:hint="eastAsia" w:ascii="仿宋" w:hAnsi="仿宋" w:eastAsia="仿宋"/>
                <w:bCs/>
                <w:color w:val="auto"/>
                <w:sz w:val="22"/>
                <w:szCs w:val="22"/>
                <w:shd w:val="clear" w:color="auto" w:fill="auto"/>
              </w:rPr>
              <w:t>8</w:t>
            </w:r>
          </w:p>
        </w:tc>
        <w:tc>
          <w:tcPr>
            <w:tcW w:w="409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D05F01E">
            <w:pPr>
              <w:snapToGrid w:val="0"/>
              <w:jc w:val="center"/>
              <w:rPr>
                <w:rFonts w:hint="default" w:ascii="仿宋" w:hAnsi="仿宋" w:eastAsia="仿宋"/>
                <w:bCs/>
                <w:color w:val="auto"/>
                <w:sz w:val="22"/>
                <w:szCs w:val="22"/>
                <w:shd w:val="clear" w:color="auto" w:fill="auto"/>
                <w:lang w:val="en-US"/>
              </w:rPr>
            </w:pPr>
          </w:p>
        </w:tc>
        <w:tc>
          <w:tcPr>
            <w:tcW w:w="16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CA0DC12">
            <w:pPr>
              <w:snapToGrid w:val="0"/>
              <w:jc w:val="center"/>
              <w:rPr>
                <w:rFonts w:hint="eastAsia" w:ascii="仿宋" w:hAnsi="仿宋" w:eastAsia="仿宋"/>
                <w:bCs/>
                <w:color w:val="auto"/>
                <w:sz w:val="22"/>
                <w:szCs w:val="22"/>
                <w:shd w:val="clear" w:color="auto" w:fill="auto"/>
                <w:lang w:eastAsia="zh-CN"/>
              </w:rPr>
            </w:pPr>
          </w:p>
        </w:tc>
        <w:tc>
          <w:tcPr>
            <w:tcW w:w="8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9151528">
            <w:pPr>
              <w:snapToGrid w:val="0"/>
              <w:jc w:val="center"/>
              <w:rPr>
                <w:rFonts w:hint="default" w:ascii="仿宋" w:hAnsi="仿宋" w:eastAsia="仿宋"/>
                <w:bCs/>
                <w:color w:val="auto"/>
                <w:sz w:val="22"/>
                <w:szCs w:val="22"/>
                <w:shd w:val="clear" w:color="auto" w:fill="auto"/>
                <w:lang w:val="en-US" w:eastAsia="zh-CN"/>
              </w:rPr>
            </w:pPr>
          </w:p>
        </w:tc>
        <w:tc>
          <w:tcPr>
            <w:tcW w:w="124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2B04456D">
            <w:pPr>
              <w:snapToGrid w:val="0"/>
              <w:jc w:val="center"/>
              <w:rPr>
                <w:rFonts w:ascii="仿宋" w:hAnsi="仿宋" w:eastAsia="仿宋"/>
                <w:bCs/>
                <w:color w:val="auto"/>
                <w:sz w:val="22"/>
                <w:szCs w:val="22"/>
                <w:shd w:val="clear" w:color="auto" w:fill="auto"/>
              </w:rPr>
            </w:pPr>
          </w:p>
        </w:tc>
        <w:tc>
          <w:tcPr>
            <w:tcW w:w="124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1E81F2ED">
            <w:pPr>
              <w:snapToGrid w:val="0"/>
              <w:jc w:val="center"/>
              <w:rPr>
                <w:rFonts w:ascii="仿宋" w:hAnsi="仿宋" w:eastAsia="仿宋"/>
                <w:bCs/>
                <w:color w:val="auto"/>
                <w:sz w:val="22"/>
                <w:szCs w:val="22"/>
                <w:shd w:val="clear" w:color="auto" w:fill="auto"/>
              </w:rPr>
            </w:pPr>
          </w:p>
        </w:tc>
      </w:tr>
      <w:tr w14:paraId="3E0993E4">
        <w:tblPrEx>
          <w:tblCellMar>
            <w:top w:w="0" w:type="dxa"/>
            <w:left w:w="0" w:type="dxa"/>
            <w:bottom w:w="0" w:type="dxa"/>
            <w:right w:w="0" w:type="dxa"/>
          </w:tblCellMar>
        </w:tblPrEx>
        <w:trPr>
          <w:trHeight w:val="397" w:hRule="exact"/>
          <w:jc w:val="center"/>
        </w:trPr>
        <w:tc>
          <w:tcPr>
            <w:tcW w:w="71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5932141">
            <w:pPr>
              <w:snapToGrid w:val="0"/>
              <w:spacing w:line="240" w:lineRule="atLeast"/>
              <w:jc w:val="center"/>
              <w:rPr>
                <w:rFonts w:ascii="仿宋" w:hAnsi="仿宋" w:eastAsia="仿宋"/>
                <w:bCs/>
                <w:color w:val="auto"/>
                <w:sz w:val="22"/>
                <w:szCs w:val="22"/>
                <w:shd w:val="clear" w:color="auto" w:fill="auto"/>
              </w:rPr>
            </w:pPr>
            <w:r>
              <w:rPr>
                <w:rFonts w:hint="eastAsia" w:ascii="仿宋" w:hAnsi="仿宋" w:eastAsia="仿宋"/>
                <w:bCs/>
                <w:color w:val="auto"/>
                <w:sz w:val="22"/>
                <w:szCs w:val="22"/>
                <w:shd w:val="clear" w:color="auto" w:fill="auto"/>
              </w:rPr>
              <w:t>9</w:t>
            </w:r>
          </w:p>
        </w:tc>
        <w:tc>
          <w:tcPr>
            <w:tcW w:w="409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7D27008">
            <w:pPr>
              <w:snapToGrid w:val="0"/>
              <w:jc w:val="center"/>
              <w:rPr>
                <w:rFonts w:hint="default" w:ascii="仿宋" w:hAnsi="仿宋" w:eastAsia="仿宋"/>
                <w:bCs/>
                <w:color w:val="auto"/>
                <w:sz w:val="22"/>
                <w:szCs w:val="22"/>
                <w:shd w:val="clear" w:color="auto" w:fill="auto"/>
                <w:lang w:val="en-US" w:eastAsia="zh-CN"/>
              </w:rPr>
            </w:pPr>
          </w:p>
        </w:tc>
        <w:tc>
          <w:tcPr>
            <w:tcW w:w="16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C4790D0">
            <w:pPr>
              <w:snapToGrid w:val="0"/>
              <w:jc w:val="center"/>
              <w:rPr>
                <w:rFonts w:hint="eastAsia" w:ascii="仿宋" w:hAnsi="仿宋" w:eastAsia="仿宋"/>
                <w:bCs/>
                <w:color w:val="auto"/>
                <w:sz w:val="22"/>
                <w:szCs w:val="22"/>
                <w:shd w:val="clear" w:color="auto" w:fill="auto"/>
                <w:lang w:eastAsia="zh-CN"/>
              </w:rPr>
            </w:pPr>
          </w:p>
        </w:tc>
        <w:tc>
          <w:tcPr>
            <w:tcW w:w="8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15A12E9">
            <w:pPr>
              <w:snapToGrid w:val="0"/>
              <w:jc w:val="center"/>
              <w:rPr>
                <w:rFonts w:hint="eastAsia" w:ascii="仿宋" w:hAnsi="仿宋" w:eastAsia="仿宋"/>
                <w:bCs/>
                <w:color w:val="auto"/>
                <w:sz w:val="22"/>
                <w:szCs w:val="22"/>
                <w:shd w:val="clear" w:color="auto" w:fill="auto"/>
                <w:lang w:val="en-US" w:eastAsia="zh-CN"/>
              </w:rPr>
            </w:pPr>
          </w:p>
        </w:tc>
        <w:tc>
          <w:tcPr>
            <w:tcW w:w="124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696568B9">
            <w:pPr>
              <w:snapToGrid w:val="0"/>
              <w:jc w:val="center"/>
              <w:rPr>
                <w:rFonts w:ascii="仿宋" w:hAnsi="仿宋" w:eastAsia="仿宋"/>
                <w:bCs/>
                <w:color w:val="auto"/>
                <w:sz w:val="22"/>
                <w:szCs w:val="22"/>
                <w:shd w:val="clear" w:color="auto" w:fill="auto"/>
              </w:rPr>
            </w:pPr>
          </w:p>
        </w:tc>
        <w:tc>
          <w:tcPr>
            <w:tcW w:w="124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4E97F55D">
            <w:pPr>
              <w:snapToGrid w:val="0"/>
              <w:jc w:val="center"/>
              <w:rPr>
                <w:rFonts w:ascii="仿宋" w:hAnsi="仿宋" w:eastAsia="仿宋"/>
                <w:bCs/>
                <w:color w:val="auto"/>
                <w:sz w:val="22"/>
                <w:szCs w:val="22"/>
                <w:shd w:val="clear" w:color="auto" w:fill="auto"/>
              </w:rPr>
            </w:pPr>
          </w:p>
        </w:tc>
      </w:tr>
      <w:tr w14:paraId="3D3C1961">
        <w:tblPrEx>
          <w:tblCellMar>
            <w:top w:w="0" w:type="dxa"/>
            <w:left w:w="0" w:type="dxa"/>
            <w:bottom w:w="0" w:type="dxa"/>
            <w:right w:w="0" w:type="dxa"/>
          </w:tblCellMar>
        </w:tblPrEx>
        <w:trPr>
          <w:trHeight w:val="706" w:hRule="exact"/>
          <w:jc w:val="center"/>
        </w:trPr>
        <w:tc>
          <w:tcPr>
            <w:tcW w:w="2084"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3CEAED3">
            <w:pPr>
              <w:snapToGrid w:val="0"/>
              <w:spacing w:line="240" w:lineRule="atLeast"/>
              <w:jc w:val="center"/>
              <w:rPr>
                <w:rFonts w:hint="eastAsia" w:ascii="仿宋" w:hAnsi="仿宋" w:eastAsia="仿宋"/>
                <w:bCs/>
                <w:color w:val="auto"/>
                <w:sz w:val="24"/>
                <w:szCs w:val="24"/>
                <w:shd w:val="clear" w:color="auto" w:fill="auto"/>
                <w:lang w:eastAsia="zh-CN"/>
              </w:rPr>
            </w:pPr>
            <w:r>
              <w:rPr>
                <w:rFonts w:hint="eastAsia" w:ascii="仿宋" w:hAnsi="仿宋" w:eastAsia="仿宋"/>
                <w:bCs/>
                <w:color w:val="auto"/>
                <w:sz w:val="24"/>
                <w:szCs w:val="24"/>
                <w:shd w:val="clear" w:color="auto" w:fill="auto"/>
                <w:lang w:val="en-US" w:eastAsia="zh-CN"/>
              </w:rPr>
              <w:t xml:space="preserve"> </w:t>
            </w:r>
            <w:r>
              <w:rPr>
                <w:rFonts w:hint="eastAsia" w:ascii="仿宋" w:hAnsi="仿宋" w:eastAsia="仿宋"/>
                <w:bCs/>
                <w:color w:val="auto"/>
                <w:sz w:val="24"/>
                <w:szCs w:val="24"/>
                <w:shd w:val="clear" w:color="auto" w:fill="auto"/>
              </w:rPr>
              <w:t>总计</w:t>
            </w:r>
          </w:p>
        </w:tc>
        <w:tc>
          <w:tcPr>
            <w:tcW w:w="7740" w:type="dxa"/>
            <w:gridSpan w:val="5"/>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2DD7EBDA">
            <w:pPr>
              <w:snapToGrid w:val="0"/>
              <w:rPr>
                <w:rFonts w:ascii="仿宋" w:hAnsi="仿宋" w:eastAsia="仿宋"/>
                <w:bCs/>
                <w:color w:val="auto"/>
                <w:sz w:val="24"/>
                <w:szCs w:val="24"/>
                <w:shd w:val="clear" w:color="auto" w:fill="auto"/>
              </w:rPr>
            </w:pPr>
          </w:p>
        </w:tc>
      </w:tr>
    </w:tbl>
    <w:p w14:paraId="001FABF7">
      <w:pPr>
        <w:snapToGrid w:val="0"/>
        <w:spacing w:line="500" w:lineRule="exact"/>
        <w:ind w:firstLine="480"/>
        <w:rPr>
          <w:rFonts w:ascii="仿宋" w:hAnsi="仿宋" w:eastAsia="仿宋"/>
          <w:color w:val="auto"/>
          <w:sz w:val="24"/>
          <w:shd w:val="clear" w:color="auto" w:fill="auto"/>
        </w:rPr>
      </w:pPr>
    </w:p>
    <w:p w14:paraId="31E2743D">
      <w:pPr>
        <w:snapToGrid w:val="0"/>
        <w:spacing w:line="500" w:lineRule="exact"/>
        <w:ind w:firstLine="600"/>
        <w:rPr>
          <w:rFonts w:ascii="仿宋" w:hAnsi="仿宋" w:eastAsia="仿宋"/>
          <w:color w:val="auto"/>
          <w:sz w:val="24"/>
          <w:shd w:val="clear" w:color="auto" w:fill="auto"/>
        </w:rPr>
      </w:pPr>
      <w:r>
        <w:rPr>
          <w:rFonts w:hint="eastAsia" w:ascii="仿宋" w:hAnsi="仿宋" w:eastAsia="仿宋"/>
          <w:color w:val="auto"/>
          <w:sz w:val="24"/>
          <w:shd w:val="clear" w:color="auto" w:fill="auto"/>
          <w:lang w:eastAsia="zh-CN"/>
        </w:rPr>
        <w:t>投标方</w:t>
      </w:r>
      <w:r>
        <w:rPr>
          <w:rFonts w:hint="eastAsia" w:ascii="仿宋" w:hAnsi="仿宋" w:eastAsia="仿宋"/>
          <w:color w:val="auto"/>
          <w:sz w:val="24"/>
          <w:shd w:val="clear" w:color="auto" w:fill="auto"/>
        </w:rPr>
        <w:t>：                             法定代表人或法定代表人授权代表：</w:t>
      </w:r>
    </w:p>
    <w:p w14:paraId="678D92EE">
      <w:pPr>
        <w:snapToGrid w:val="0"/>
        <w:spacing w:line="500" w:lineRule="exact"/>
        <w:rPr>
          <w:rFonts w:ascii="仿宋" w:hAnsi="仿宋" w:eastAsia="仿宋"/>
          <w:color w:val="auto"/>
          <w:sz w:val="24"/>
          <w:shd w:val="clear" w:color="auto" w:fill="auto"/>
        </w:rPr>
      </w:pPr>
      <w:r>
        <w:rPr>
          <w:rFonts w:hint="eastAsia" w:ascii="仿宋" w:hAnsi="仿宋" w:eastAsia="仿宋"/>
          <w:color w:val="auto"/>
          <w:sz w:val="24"/>
          <w:shd w:val="clear" w:color="auto" w:fill="auto"/>
        </w:rPr>
        <w:t>（</w:t>
      </w:r>
      <w:r>
        <w:rPr>
          <w:rFonts w:hint="eastAsia" w:ascii="仿宋" w:hAnsi="仿宋" w:eastAsia="仿宋"/>
          <w:color w:val="auto"/>
          <w:sz w:val="24"/>
          <w:shd w:val="clear" w:color="auto" w:fill="auto"/>
          <w:lang w:eastAsia="zh-CN"/>
        </w:rPr>
        <w:t>投标方</w:t>
      </w:r>
      <w:r>
        <w:rPr>
          <w:rFonts w:hint="eastAsia" w:ascii="仿宋" w:hAnsi="仿宋" w:eastAsia="仿宋"/>
          <w:color w:val="auto"/>
          <w:sz w:val="24"/>
          <w:shd w:val="clear" w:color="auto" w:fill="auto"/>
        </w:rPr>
        <w:t>公章）                                  （签字或盖章）</w:t>
      </w:r>
    </w:p>
    <w:p w14:paraId="235B7B2A">
      <w:pPr>
        <w:snapToGrid w:val="0"/>
        <w:spacing w:line="500" w:lineRule="exact"/>
        <w:rPr>
          <w:rFonts w:ascii="仿宋" w:hAnsi="仿宋" w:eastAsia="仿宋"/>
          <w:color w:val="auto"/>
          <w:sz w:val="24"/>
          <w:shd w:val="clear" w:color="auto" w:fill="auto"/>
        </w:rPr>
      </w:pPr>
    </w:p>
    <w:p w14:paraId="052DA8EC">
      <w:pPr>
        <w:snapToGrid w:val="0"/>
        <w:spacing w:line="500" w:lineRule="exact"/>
        <w:rPr>
          <w:rFonts w:ascii="仿宋" w:hAnsi="仿宋" w:eastAsia="仿宋"/>
          <w:color w:val="auto"/>
          <w:sz w:val="24"/>
          <w:shd w:val="clear" w:color="auto" w:fill="auto"/>
        </w:rPr>
      </w:pPr>
    </w:p>
    <w:p w14:paraId="0886A960">
      <w:pPr>
        <w:snapToGrid w:val="0"/>
        <w:spacing w:line="500" w:lineRule="exact"/>
        <w:ind w:firstLine="480"/>
        <w:rPr>
          <w:rFonts w:ascii="仿宋" w:hAnsi="仿宋" w:eastAsia="仿宋"/>
          <w:color w:val="auto"/>
          <w:sz w:val="24"/>
          <w:shd w:val="clear" w:color="auto" w:fill="auto"/>
        </w:rPr>
      </w:pPr>
      <w:r>
        <w:rPr>
          <w:rFonts w:hint="eastAsia" w:ascii="仿宋" w:hAnsi="仿宋" w:eastAsia="仿宋"/>
          <w:color w:val="auto"/>
          <w:sz w:val="24"/>
          <w:shd w:val="clear" w:color="auto" w:fill="auto"/>
        </w:rPr>
        <w:t>年月日</w:t>
      </w:r>
    </w:p>
    <w:p w14:paraId="25FB2BA2">
      <w:pPr>
        <w:snapToGrid w:val="0"/>
        <w:spacing w:line="500" w:lineRule="exact"/>
        <w:ind w:firstLine="480"/>
        <w:rPr>
          <w:rFonts w:ascii="仿宋" w:hAnsi="仿宋" w:eastAsia="仿宋"/>
          <w:color w:val="auto"/>
          <w:sz w:val="24"/>
          <w:shd w:val="clear" w:color="auto" w:fill="auto"/>
        </w:rPr>
      </w:pPr>
    </w:p>
    <w:p w14:paraId="16669CAB">
      <w:pPr>
        <w:snapToGrid w:val="0"/>
        <w:spacing w:line="360" w:lineRule="auto"/>
        <w:ind w:firstLine="480"/>
        <w:rPr>
          <w:rFonts w:ascii="仿宋" w:hAnsi="仿宋" w:eastAsia="仿宋"/>
          <w:color w:val="auto"/>
          <w:sz w:val="24"/>
          <w:shd w:val="clear" w:color="auto" w:fill="auto"/>
        </w:rPr>
      </w:pPr>
      <w:r>
        <w:rPr>
          <w:rFonts w:hint="eastAsia" w:ascii="仿宋" w:hAnsi="仿宋" w:eastAsia="仿宋"/>
          <w:color w:val="auto"/>
          <w:sz w:val="24"/>
          <w:shd w:val="clear" w:color="auto" w:fill="auto"/>
        </w:rPr>
        <w:t>注：</w:t>
      </w:r>
    </w:p>
    <w:p w14:paraId="14430FB2">
      <w:pPr>
        <w:snapToGrid w:val="0"/>
        <w:spacing w:line="360" w:lineRule="auto"/>
        <w:ind w:firstLine="480"/>
        <w:rPr>
          <w:rFonts w:ascii="仿宋" w:hAnsi="仿宋" w:eastAsia="仿宋"/>
          <w:color w:val="auto"/>
          <w:sz w:val="24"/>
          <w:shd w:val="clear" w:color="auto" w:fill="auto"/>
        </w:rPr>
      </w:pPr>
      <w:r>
        <w:rPr>
          <w:rFonts w:hint="eastAsia" w:ascii="仿宋" w:hAnsi="仿宋" w:eastAsia="仿宋"/>
          <w:color w:val="auto"/>
          <w:sz w:val="24"/>
          <w:shd w:val="clear" w:color="auto" w:fill="auto"/>
        </w:rPr>
        <w:t>1.请</w:t>
      </w:r>
      <w:r>
        <w:rPr>
          <w:rFonts w:hint="eastAsia" w:ascii="仿宋" w:hAnsi="仿宋" w:eastAsia="仿宋"/>
          <w:color w:val="auto"/>
          <w:sz w:val="24"/>
          <w:shd w:val="clear" w:color="auto" w:fill="auto"/>
          <w:lang w:eastAsia="zh-CN"/>
        </w:rPr>
        <w:t>投标方</w:t>
      </w:r>
      <w:r>
        <w:rPr>
          <w:rFonts w:hint="eastAsia" w:ascii="仿宋" w:hAnsi="仿宋" w:eastAsia="仿宋"/>
          <w:color w:val="auto"/>
          <w:sz w:val="24"/>
          <w:shd w:val="clear" w:color="auto" w:fill="auto"/>
        </w:rPr>
        <w:t>完整填写本表；</w:t>
      </w:r>
    </w:p>
    <w:p w14:paraId="386711B0">
      <w:pPr>
        <w:pStyle w:val="72"/>
        <w:spacing w:line="360" w:lineRule="auto"/>
        <w:ind w:firstLine="480" w:firstLineChars="200"/>
        <w:rPr>
          <w:rFonts w:ascii="仿宋" w:hAnsi="仿宋" w:eastAsia="仿宋"/>
          <w:color w:val="auto"/>
          <w:sz w:val="24"/>
          <w:shd w:val="clear" w:color="auto" w:fill="auto"/>
        </w:rPr>
      </w:pPr>
      <w:r>
        <w:rPr>
          <w:rFonts w:hint="eastAsia" w:ascii="仿宋" w:hAnsi="仿宋" w:eastAsia="仿宋"/>
          <w:color w:val="auto"/>
          <w:sz w:val="24"/>
          <w:shd w:val="clear" w:color="auto" w:fill="auto"/>
        </w:rPr>
        <w:t>2.该表可扩展，并逐页签字或盖章。</w:t>
      </w:r>
    </w:p>
    <w:p w14:paraId="07C4154F">
      <w:pPr>
        <w:tabs>
          <w:tab w:val="center" w:pos="4706"/>
        </w:tabs>
        <w:jc w:val="left"/>
        <w:rPr>
          <w:color w:val="auto"/>
          <w:shd w:val="clear" w:color="auto" w:fill="auto"/>
        </w:rPr>
        <w:sectPr>
          <w:footerReference r:id="rId12" w:type="default"/>
          <w:pgSz w:w="11907" w:h="16840"/>
          <w:pgMar w:top="1134" w:right="1191" w:bottom="1134" w:left="1304" w:header="851" w:footer="992" w:gutter="0"/>
          <w:pgNumType w:fmt="decimal"/>
          <w:cols w:space="720" w:num="1"/>
          <w:docGrid w:linePitch="380" w:charSpace="-5735"/>
        </w:sectPr>
      </w:pPr>
    </w:p>
    <w:p w14:paraId="36DD66F1">
      <w:pPr>
        <w:rPr>
          <w:rFonts w:cs="仿宋"/>
          <w:b/>
          <w:bCs/>
          <w:color w:val="auto"/>
          <w:szCs w:val="28"/>
          <w:shd w:val="clear" w:color="auto" w:fill="auto"/>
        </w:rPr>
      </w:pPr>
      <w:bookmarkStart w:id="112" w:name="_Toc21280"/>
      <w:bookmarkStart w:id="113" w:name="_Toc313888361"/>
      <w:bookmarkStart w:id="114" w:name="_Toc342913420"/>
      <w:bookmarkStart w:id="115" w:name="_Toc313008357"/>
      <w:r>
        <w:rPr>
          <w:rFonts w:hint="eastAsia"/>
          <w:color w:val="auto"/>
          <w:shd w:val="clear" w:color="auto" w:fill="auto"/>
          <w:lang w:eastAsia="zh-CN"/>
        </w:rPr>
        <w:t>二、</w:t>
      </w:r>
      <w:r>
        <w:rPr>
          <w:rFonts w:hint="eastAsia"/>
          <w:color w:val="auto"/>
          <w:shd w:val="clear" w:color="auto" w:fill="auto"/>
        </w:rPr>
        <w:t>技术</w:t>
      </w:r>
      <w:r>
        <w:rPr>
          <w:rFonts w:hint="eastAsia"/>
          <w:color w:val="auto"/>
          <w:shd w:val="clear" w:color="auto" w:fill="auto"/>
          <w:lang w:val="en-US" w:eastAsia="zh-CN"/>
        </w:rPr>
        <w:t>及商务</w:t>
      </w:r>
      <w:r>
        <w:rPr>
          <w:rFonts w:hint="eastAsia"/>
          <w:color w:val="auto"/>
          <w:shd w:val="clear" w:color="auto" w:fill="auto"/>
        </w:rPr>
        <w:t>部分</w:t>
      </w:r>
      <w:bookmarkEnd w:id="112"/>
      <w:bookmarkEnd w:id="113"/>
      <w:bookmarkEnd w:id="114"/>
      <w:bookmarkEnd w:id="115"/>
    </w:p>
    <w:p w14:paraId="013FF987">
      <w:pPr>
        <w:pStyle w:val="72"/>
        <w:rPr>
          <w:rFonts w:ascii="仿宋" w:hAnsi="仿宋" w:eastAsia="仿宋" w:cs="仿宋"/>
          <w:b/>
          <w:bCs/>
          <w:color w:val="auto"/>
          <w:szCs w:val="28"/>
          <w:shd w:val="clear" w:color="auto" w:fill="auto"/>
        </w:rPr>
      </w:pPr>
    </w:p>
    <w:p w14:paraId="3D94D133">
      <w:pPr>
        <w:tabs>
          <w:tab w:val="left" w:pos="6300"/>
        </w:tabs>
        <w:snapToGrid w:val="0"/>
        <w:spacing w:line="540" w:lineRule="exact"/>
        <w:ind w:firstLine="570"/>
        <w:jc w:val="center"/>
        <w:rPr>
          <w:rFonts w:hint="eastAsia" w:ascii="仿宋" w:hAnsi="仿宋" w:eastAsia="仿宋" w:cs="仿宋"/>
          <w:b/>
          <w:bCs/>
          <w:color w:val="auto"/>
          <w:sz w:val="36"/>
          <w:szCs w:val="36"/>
          <w:shd w:val="clear" w:color="auto" w:fill="auto"/>
        </w:rPr>
      </w:pPr>
      <w:bookmarkStart w:id="116" w:name="_Toc283382459"/>
      <w:r>
        <w:rPr>
          <w:rFonts w:hint="eastAsia" w:ascii="仿宋" w:hAnsi="仿宋" w:eastAsia="仿宋" w:cs="仿宋"/>
          <w:b/>
          <w:bCs/>
          <w:color w:val="auto"/>
          <w:sz w:val="36"/>
          <w:szCs w:val="36"/>
          <w:shd w:val="clear" w:color="auto" w:fill="auto"/>
        </w:rPr>
        <w:t>投标人技术及商务条款应答承诺书</w:t>
      </w:r>
    </w:p>
    <w:p w14:paraId="3B235FA2">
      <w:pPr>
        <w:tabs>
          <w:tab w:val="left" w:pos="6300"/>
        </w:tabs>
        <w:snapToGrid w:val="0"/>
        <w:spacing w:line="500" w:lineRule="exact"/>
        <w:ind w:firstLine="570"/>
        <w:rPr>
          <w:rFonts w:hint="eastAsia" w:ascii="仿宋" w:hAnsi="仿宋" w:eastAsia="仿宋" w:cs="仿宋"/>
          <w:color w:val="auto"/>
          <w:sz w:val="24"/>
          <w:szCs w:val="24"/>
          <w:shd w:val="clear" w:color="auto" w:fill="auto"/>
        </w:rPr>
      </w:pPr>
    </w:p>
    <w:p w14:paraId="6A4325A3">
      <w:pPr>
        <w:tabs>
          <w:tab w:val="left" w:pos="6300"/>
        </w:tabs>
        <w:snapToGrid w:val="0"/>
        <w:spacing w:line="500" w:lineRule="exact"/>
        <w:ind w:firstLine="570"/>
        <w:rPr>
          <w:rFonts w:hint="eastAsia" w:ascii="仿宋" w:hAnsi="仿宋" w:eastAsia="仿宋" w:cs="仿宋"/>
          <w:color w:val="auto"/>
          <w:sz w:val="24"/>
          <w:szCs w:val="24"/>
          <w:shd w:val="clear" w:color="auto" w:fill="auto"/>
        </w:rPr>
      </w:pPr>
      <w:r>
        <w:rPr>
          <w:rFonts w:hint="eastAsia" w:ascii="仿宋" w:hAnsi="仿宋" w:eastAsia="仿宋" w:cs="仿宋"/>
          <w:color w:val="auto"/>
          <w:sz w:val="24"/>
          <w:szCs w:val="24"/>
          <w:shd w:val="clear" w:color="auto" w:fill="auto"/>
        </w:rPr>
        <w:t>致：</w:t>
      </w:r>
      <w:r>
        <w:rPr>
          <w:rFonts w:hint="eastAsia" w:ascii="仿宋" w:hAnsi="仿宋" w:eastAsia="仿宋" w:cs="仿宋"/>
          <w:color w:val="auto"/>
          <w:sz w:val="24"/>
          <w:szCs w:val="24"/>
          <w:u w:val="single"/>
          <w:shd w:val="clear" w:color="auto" w:fill="auto"/>
        </w:rPr>
        <w:t xml:space="preserve">                     </w:t>
      </w:r>
      <w:r>
        <w:rPr>
          <w:rFonts w:hint="eastAsia" w:ascii="仿宋" w:hAnsi="仿宋" w:eastAsia="仿宋" w:cs="仿宋"/>
          <w:color w:val="auto"/>
          <w:sz w:val="24"/>
          <w:szCs w:val="24"/>
          <w:shd w:val="clear" w:color="auto" w:fill="auto"/>
        </w:rPr>
        <w:t>（</w:t>
      </w:r>
      <w:r>
        <w:rPr>
          <w:rFonts w:hint="eastAsia" w:ascii="仿宋" w:hAnsi="仿宋" w:eastAsia="仿宋" w:cs="仿宋"/>
          <w:color w:val="auto"/>
          <w:sz w:val="24"/>
          <w:szCs w:val="24"/>
          <w:shd w:val="clear" w:color="auto" w:fill="auto"/>
          <w:lang w:eastAsia="zh-CN"/>
        </w:rPr>
        <w:t>招标方</w:t>
      </w:r>
      <w:r>
        <w:rPr>
          <w:rFonts w:hint="eastAsia" w:ascii="仿宋" w:hAnsi="仿宋" w:eastAsia="仿宋" w:cs="仿宋"/>
          <w:color w:val="auto"/>
          <w:sz w:val="24"/>
          <w:szCs w:val="24"/>
          <w:shd w:val="clear" w:color="auto" w:fill="auto"/>
          <w:lang w:val="en-US" w:eastAsia="zh-CN"/>
        </w:rPr>
        <w:t>代理机构</w:t>
      </w:r>
      <w:r>
        <w:rPr>
          <w:rFonts w:hint="eastAsia" w:ascii="仿宋" w:hAnsi="仿宋" w:eastAsia="仿宋" w:cs="仿宋"/>
          <w:color w:val="auto"/>
          <w:sz w:val="24"/>
          <w:szCs w:val="24"/>
          <w:shd w:val="clear" w:color="auto" w:fill="auto"/>
        </w:rPr>
        <w:t>名称）：</w:t>
      </w:r>
    </w:p>
    <w:p w14:paraId="010FCECC">
      <w:pPr>
        <w:tabs>
          <w:tab w:val="left" w:pos="6300"/>
        </w:tabs>
        <w:snapToGrid w:val="0"/>
        <w:spacing w:line="500" w:lineRule="exact"/>
        <w:ind w:firstLine="570"/>
        <w:rPr>
          <w:rFonts w:hint="eastAsia" w:ascii="仿宋" w:hAnsi="仿宋" w:eastAsia="仿宋" w:cs="仿宋"/>
          <w:color w:val="auto"/>
          <w:sz w:val="24"/>
          <w:szCs w:val="24"/>
          <w:shd w:val="clear" w:color="auto" w:fill="auto"/>
        </w:rPr>
      </w:pPr>
      <w:r>
        <w:rPr>
          <w:rFonts w:hint="eastAsia" w:ascii="仿宋" w:hAnsi="仿宋" w:eastAsia="仿宋" w:cs="仿宋"/>
          <w:color w:val="auto"/>
          <w:sz w:val="24"/>
          <w:szCs w:val="24"/>
          <w:shd w:val="clear" w:color="auto" w:fill="auto"/>
        </w:rPr>
        <w:t>根据你方制发的采购文件，我方针对采购文件第二篇</w:t>
      </w:r>
      <w:r>
        <w:rPr>
          <w:rFonts w:hint="eastAsia" w:ascii="仿宋" w:hAnsi="仿宋" w:eastAsia="仿宋" w:cs="仿宋"/>
          <w:color w:val="auto"/>
          <w:sz w:val="24"/>
          <w:szCs w:val="24"/>
          <w:shd w:val="clear" w:color="auto" w:fill="auto"/>
          <w:lang w:eastAsia="zh-CN"/>
        </w:rPr>
        <w:t>、</w:t>
      </w:r>
      <w:r>
        <w:rPr>
          <w:rFonts w:hint="eastAsia" w:ascii="仿宋" w:hAnsi="仿宋" w:eastAsia="仿宋" w:cs="仿宋"/>
          <w:color w:val="auto"/>
          <w:sz w:val="24"/>
          <w:szCs w:val="24"/>
          <w:shd w:val="clear" w:color="auto" w:fill="auto"/>
          <w:lang w:val="en-US" w:eastAsia="zh-CN"/>
        </w:rPr>
        <w:t>第三篇</w:t>
      </w:r>
      <w:r>
        <w:rPr>
          <w:rFonts w:hint="eastAsia" w:ascii="仿宋" w:hAnsi="仿宋" w:eastAsia="仿宋" w:cs="仿宋"/>
          <w:color w:val="auto"/>
          <w:sz w:val="24"/>
          <w:szCs w:val="24"/>
          <w:shd w:val="clear" w:color="auto" w:fill="auto"/>
        </w:rPr>
        <w:t>的相关内容作出应答承诺如下：</w:t>
      </w:r>
    </w:p>
    <w:p w14:paraId="2544A001">
      <w:pPr>
        <w:tabs>
          <w:tab w:val="left" w:pos="6300"/>
        </w:tabs>
        <w:snapToGrid w:val="0"/>
        <w:spacing w:line="500" w:lineRule="exact"/>
        <w:ind w:firstLine="570"/>
        <w:rPr>
          <w:rFonts w:hint="eastAsia" w:ascii="仿宋" w:hAnsi="仿宋" w:eastAsia="仿宋" w:cs="仿宋"/>
          <w:color w:val="auto"/>
          <w:sz w:val="24"/>
          <w:szCs w:val="24"/>
          <w:shd w:val="clear" w:color="auto" w:fill="auto"/>
        </w:rPr>
      </w:pPr>
      <w:r>
        <w:rPr>
          <w:rFonts w:hint="eastAsia" w:ascii="仿宋" w:hAnsi="仿宋" w:eastAsia="仿宋" w:cs="仿宋"/>
          <w:color w:val="auto"/>
          <w:sz w:val="24"/>
          <w:szCs w:val="24"/>
          <w:shd w:val="clear" w:color="auto" w:fill="auto"/>
        </w:rPr>
        <w:t>我方完全同意此采购文件提出的各项技术及商务条款，并保证：我方的投标产品</w:t>
      </w:r>
      <w:r>
        <w:rPr>
          <w:rFonts w:hint="eastAsia" w:ascii="仿宋" w:hAnsi="仿宋" w:eastAsia="仿宋" w:cs="仿宋"/>
          <w:color w:val="auto"/>
          <w:sz w:val="24"/>
          <w:szCs w:val="24"/>
          <w:shd w:val="clear" w:color="auto" w:fill="auto"/>
          <w:lang w:val="en-US" w:eastAsia="zh-CN"/>
        </w:rPr>
        <w:t>和提供的服务</w:t>
      </w:r>
      <w:r>
        <w:rPr>
          <w:rFonts w:hint="eastAsia" w:ascii="仿宋" w:hAnsi="仿宋" w:eastAsia="仿宋" w:cs="仿宋"/>
          <w:color w:val="auto"/>
          <w:sz w:val="24"/>
          <w:szCs w:val="24"/>
          <w:shd w:val="clear" w:color="auto" w:fill="auto"/>
        </w:rPr>
        <w:t>完全符合采购文件中的技术及商务要求；若有不符，愿意被视为无效投标并承担相关责任。</w:t>
      </w:r>
    </w:p>
    <w:p w14:paraId="3C128B45">
      <w:pPr>
        <w:tabs>
          <w:tab w:val="left" w:pos="6300"/>
        </w:tabs>
        <w:snapToGrid w:val="0"/>
        <w:spacing w:line="500" w:lineRule="exact"/>
        <w:ind w:firstLine="570"/>
        <w:rPr>
          <w:rFonts w:hint="eastAsia" w:ascii="仿宋" w:hAnsi="仿宋" w:eastAsia="仿宋" w:cs="仿宋"/>
          <w:color w:val="auto"/>
          <w:sz w:val="24"/>
          <w:szCs w:val="24"/>
          <w:shd w:val="clear" w:color="auto" w:fill="auto"/>
        </w:rPr>
      </w:pPr>
      <w:r>
        <w:rPr>
          <w:rFonts w:hint="eastAsia" w:ascii="仿宋" w:hAnsi="仿宋" w:eastAsia="仿宋" w:cs="仿宋"/>
          <w:color w:val="auto"/>
          <w:sz w:val="24"/>
          <w:szCs w:val="24"/>
          <w:shd w:val="clear" w:color="auto" w:fill="auto"/>
        </w:rPr>
        <w:t>结合我方生产</w:t>
      </w:r>
      <w:r>
        <w:rPr>
          <w:rFonts w:hint="eastAsia" w:ascii="仿宋" w:hAnsi="仿宋" w:eastAsia="仿宋" w:cs="仿宋"/>
          <w:color w:val="auto"/>
          <w:sz w:val="24"/>
          <w:szCs w:val="24"/>
          <w:shd w:val="clear" w:color="auto" w:fill="auto"/>
          <w:lang w:eastAsia="zh-CN"/>
        </w:rPr>
        <w:t>、</w:t>
      </w:r>
      <w:r>
        <w:rPr>
          <w:rFonts w:hint="eastAsia" w:ascii="仿宋" w:hAnsi="仿宋" w:eastAsia="仿宋" w:cs="仿宋"/>
          <w:color w:val="auto"/>
          <w:sz w:val="24"/>
          <w:szCs w:val="24"/>
          <w:shd w:val="clear" w:color="auto" w:fill="auto"/>
        </w:rPr>
        <w:t>经营活动以及此次采购项目实际情况，我方特做出以下更优惠高质的承诺</w:t>
      </w:r>
      <w:r>
        <w:rPr>
          <w:rFonts w:hint="eastAsia" w:ascii="仿宋" w:hAnsi="仿宋" w:eastAsia="仿宋" w:cs="仿宋"/>
          <w:color w:val="auto"/>
          <w:sz w:val="24"/>
          <w:szCs w:val="24"/>
          <w:shd w:val="clear" w:color="auto" w:fill="auto"/>
          <w:lang w:val="en-US" w:eastAsia="zh-CN"/>
        </w:rPr>
        <w:t>如下</w:t>
      </w:r>
      <w:r>
        <w:rPr>
          <w:rFonts w:hint="eastAsia" w:ascii="仿宋" w:hAnsi="仿宋" w:eastAsia="仿宋" w:cs="仿宋"/>
          <w:color w:val="auto"/>
          <w:sz w:val="24"/>
          <w:szCs w:val="24"/>
          <w:shd w:val="clear" w:color="auto" w:fill="auto"/>
        </w:rPr>
        <w:t>（如果有）：</w:t>
      </w:r>
    </w:p>
    <w:p w14:paraId="762B02AD">
      <w:pPr>
        <w:tabs>
          <w:tab w:val="left" w:pos="6300"/>
        </w:tabs>
        <w:snapToGrid w:val="0"/>
        <w:spacing w:line="500" w:lineRule="exact"/>
        <w:ind w:firstLine="570"/>
        <w:rPr>
          <w:rFonts w:hint="eastAsia" w:ascii="仿宋" w:hAnsi="仿宋" w:eastAsia="仿宋" w:cs="仿宋"/>
          <w:color w:val="auto"/>
          <w:sz w:val="24"/>
          <w:szCs w:val="24"/>
          <w:shd w:val="clear" w:color="auto" w:fill="auto"/>
        </w:rPr>
      </w:pPr>
      <w:r>
        <w:rPr>
          <w:rFonts w:hint="eastAsia" w:ascii="仿宋" w:hAnsi="仿宋" w:eastAsia="仿宋" w:cs="仿宋"/>
          <w:color w:val="auto"/>
          <w:sz w:val="24"/>
          <w:szCs w:val="24"/>
          <w:shd w:val="clear" w:color="auto" w:fill="auto"/>
        </w:rPr>
        <w:t>更优惠高质的商务承诺：</w:t>
      </w:r>
    </w:p>
    <w:p w14:paraId="4BE24DE3">
      <w:pPr>
        <w:tabs>
          <w:tab w:val="left" w:pos="6300"/>
        </w:tabs>
        <w:snapToGrid w:val="0"/>
        <w:spacing w:line="500" w:lineRule="exact"/>
        <w:ind w:firstLine="570"/>
        <w:rPr>
          <w:rFonts w:hint="eastAsia" w:ascii="仿宋" w:hAnsi="仿宋" w:eastAsia="仿宋" w:cs="仿宋"/>
          <w:color w:val="auto"/>
          <w:sz w:val="24"/>
          <w:szCs w:val="24"/>
          <w:shd w:val="clear" w:color="auto" w:fill="auto"/>
        </w:rPr>
      </w:pPr>
      <w:r>
        <w:rPr>
          <w:rFonts w:hint="eastAsia" w:ascii="仿宋" w:hAnsi="仿宋" w:eastAsia="仿宋" w:cs="仿宋"/>
          <w:color w:val="auto"/>
          <w:sz w:val="24"/>
          <w:szCs w:val="24"/>
          <w:shd w:val="clear" w:color="auto" w:fill="auto"/>
        </w:rPr>
        <w:t>1</w:t>
      </w:r>
      <w:r>
        <w:rPr>
          <w:rFonts w:hint="eastAsia" w:ascii="仿宋" w:hAnsi="仿宋" w:eastAsia="仿宋" w:cs="仿宋"/>
          <w:color w:val="auto"/>
          <w:sz w:val="24"/>
          <w:szCs w:val="24"/>
          <w:shd w:val="clear" w:color="auto" w:fill="auto"/>
          <w:lang w:eastAsia="zh-CN"/>
        </w:rPr>
        <w:t>.</w:t>
      </w:r>
      <w:r>
        <w:rPr>
          <w:rFonts w:hint="eastAsia" w:ascii="仿宋" w:hAnsi="仿宋" w:eastAsia="仿宋" w:cs="仿宋"/>
          <w:color w:val="auto"/>
          <w:sz w:val="24"/>
          <w:szCs w:val="24"/>
          <w:shd w:val="clear" w:color="auto" w:fill="auto"/>
        </w:rPr>
        <w:t xml:space="preserve">                                                   </w:t>
      </w:r>
      <w:r>
        <w:rPr>
          <w:rFonts w:hint="eastAsia" w:ascii="仿宋" w:hAnsi="仿宋" w:eastAsia="仿宋" w:cs="仿宋"/>
          <w:color w:val="auto"/>
          <w:sz w:val="24"/>
          <w:szCs w:val="24"/>
          <w:shd w:val="clear" w:color="auto" w:fill="auto"/>
          <w:lang w:eastAsia="zh-CN"/>
        </w:rPr>
        <w:t>;</w:t>
      </w:r>
    </w:p>
    <w:p w14:paraId="555034D5">
      <w:pPr>
        <w:tabs>
          <w:tab w:val="left" w:pos="6300"/>
        </w:tabs>
        <w:snapToGrid w:val="0"/>
        <w:spacing w:line="500" w:lineRule="exact"/>
        <w:ind w:firstLine="570"/>
        <w:rPr>
          <w:rFonts w:hint="eastAsia" w:ascii="仿宋" w:hAnsi="仿宋" w:eastAsia="仿宋" w:cs="仿宋"/>
          <w:color w:val="auto"/>
          <w:sz w:val="24"/>
          <w:szCs w:val="24"/>
          <w:shd w:val="clear" w:color="auto" w:fill="auto"/>
        </w:rPr>
      </w:pPr>
      <w:r>
        <w:rPr>
          <w:rFonts w:hint="eastAsia" w:ascii="仿宋" w:hAnsi="仿宋" w:eastAsia="仿宋" w:cs="仿宋"/>
          <w:color w:val="auto"/>
          <w:sz w:val="24"/>
          <w:szCs w:val="24"/>
          <w:shd w:val="clear" w:color="auto" w:fill="auto"/>
        </w:rPr>
        <w:t>2</w:t>
      </w:r>
      <w:r>
        <w:rPr>
          <w:rFonts w:hint="eastAsia" w:ascii="仿宋" w:hAnsi="仿宋" w:eastAsia="仿宋" w:cs="仿宋"/>
          <w:color w:val="auto"/>
          <w:sz w:val="24"/>
          <w:szCs w:val="24"/>
          <w:shd w:val="clear" w:color="auto" w:fill="auto"/>
          <w:lang w:eastAsia="zh-CN"/>
        </w:rPr>
        <w:t>.</w:t>
      </w:r>
      <w:r>
        <w:rPr>
          <w:rFonts w:hint="eastAsia" w:ascii="仿宋" w:hAnsi="仿宋" w:eastAsia="仿宋" w:cs="仿宋"/>
          <w:color w:val="auto"/>
          <w:sz w:val="24"/>
          <w:szCs w:val="24"/>
          <w:shd w:val="clear" w:color="auto" w:fill="auto"/>
        </w:rPr>
        <w:t xml:space="preserve">                                                   </w:t>
      </w:r>
      <w:r>
        <w:rPr>
          <w:rFonts w:hint="eastAsia" w:ascii="仿宋" w:hAnsi="仿宋" w:eastAsia="仿宋" w:cs="仿宋"/>
          <w:color w:val="auto"/>
          <w:sz w:val="24"/>
          <w:szCs w:val="24"/>
          <w:shd w:val="clear" w:color="auto" w:fill="auto"/>
          <w:lang w:eastAsia="zh-CN"/>
        </w:rPr>
        <w:t>;</w:t>
      </w:r>
    </w:p>
    <w:p w14:paraId="28B1BEA4">
      <w:pPr>
        <w:tabs>
          <w:tab w:val="left" w:pos="6300"/>
        </w:tabs>
        <w:snapToGrid w:val="0"/>
        <w:spacing w:line="500" w:lineRule="exact"/>
        <w:ind w:firstLine="570"/>
        <w:rPr>
          <w:rFonts w:hint="eastAsia" w:ascii="仿宋" w:hAnsi="仿宋" w:eastAsia="仿宋" w:cs="仿宋"/>
          <w:color w:val="auto"/>
          <w:sz w:val="24"/>
          <w:szCs w:val="24"/>
          <w:shd w:val="clear" w:color="auto" w:fill="auto"/>
        </w:rPr>
      </w:pPr>
      <w:r>
        <w:rPr>
          <w:rFonts w:hint="eastAsia" w:ascii="仿宋" w:hAnsi="仿宋" w:eastAsia="仿宋" w:cs="仿宋"/>
          <w:color w:val="auto"/>
          <w:sz w:val="24"/>
          <w:szCs w:val="24"/>
          <w:shd w:val="clear" w:color="auto" w:fill="auto"/>
        </w:rPr>
        <w:t>……</w:t>
      </w:r>
    </w:p>
    <w:p w14:paraId="30DC7C9A">
      <w:pPr>
        <w:tabs>
          <w:tab w:val="left" w:pos="6300"/>
        </w:tabs>
        <w:snapToGrid w:val="0"/>
        <w:spacing w:line="500" w:lineRule="exact"/>
        <w:ind w:firstLine="570"/>
        <w:rPr>
          <w:rFonts w:hint="eastAsia" w:ascii="仿宋" w:hAnsi="仿宋" w:eastAsia="仿宋" w:cs="仿宋"/>
          <w:color w:val="auto"/>
          <w:sz w:val="24"/>
          <w:szCs w:val="24"/>
          <w:shd w:val="clear" w:color="auto" w:fill="auto"/>
        </w:rPr>
      </w:pPr>
      <w:r>
        <w:rPr>
          <w:rFonts w:hint="eastAsia" w:ascii="仿宋" w:hAnsi="仿宋" w:eastAsia="仿宋" w:cs="仿宋"/>
          <w:color w:val="auto"/>
          <w:sz w:val="24"/>
          <w:szCs w:val="24"/>
          <w:shd w:val="clear" w:color="auto" w:fill="auto"/>
        </w:rPr>
        <w:t xml:space="preserve">法定代表人（或代理人）签名或盖章：              </w:t>
      </w:r>
    </w:p>
    <w:p w14:paraId="59EC1F76">
      <w:pPr>
        <w:tabs>
          <w:tab w:val="left" w:pos="6300"/>
        </w:tabs>
        <w:snapToGrid w:val="0"/>
        <w:spacing w:line="500" w:lineRule="exact"/>
        <w:ind w:firstLine="570"/>
        <w:rPr>
          <w:rFonts w:hint="eastAsia" w:ascii="仿宋" w:hAnsi="仿宋" w:eastAsia="仿宋" w:cs="仿宋"/>
          <w:color w:val="auto"/>
          <w:sz w:val="24"/>
          <w:szCs w:val="24"/>
          <w:shd w:val="clear" w:color="auto" w:fill="auto"/>
        </w:rPr>
      </w:pPr>
      <w:r>
        <w:rPr>
          <w:rFonts w:hint="eastAsia" w:ascii="仿宋" w:hAnsi="仿宋" w:eastAsia="仿宋" w:cs="仿宋"/>
          <w:color w:val="auto"/>
          <w:sz w:val="24"/>
          <w:szCs w:val="24"/>
          <w:shd w:val="clear" w:color="auto" w:fill="auto"/>
        </w:rPr>
        <w:t>投标人（公章）：</w:t>
      </w:r>
    </w:p>
    <w:p w14:paraId="14FCCB90">
      <w:pPr>
        <w:tabs>
          <w:tab w:val="left" w:pos="6300"/>
        </w:tabs>
        <w:snapToGrid w:val="0"/>
        <w:spacing w:line="500" w:lineRule="exact"/>
        <w:ind w:firstLine="570"/>
        <w:jc w:val="right"/>
        <w:rPr>
          <w:rFonts w:hint="eastAsia" w:ascii="仿宋" w:hAnsi="仿宋" w:eastAsia="仿宋" w:cs="仿宋"/>
          <w:color w:val="auto"/>
          <w:sz w:val="24"/>
          <w:szCs w:val="24"/>
          <w:shd w:val="clear" w:color="auto" w:fill="auto"/>
        </w:rPr>
      </w:pPr>
      <w:r>
        <w:rPr>
          <w:rFonts w:hint="eastAsia" w:ascii="仿宋" w:hAnsi="仿宋" w:eastAsia="仿宋" w:cs="仿宋"/>
          <w:color w:val="auto"/>
          <w:sz w:val="24"/>
          <w:szCs w:val="24"/>
          <w:shd w:val="clear" w:color="auto" w:fill="auto"/>
        </w:rPr>
        <w:t xml:space="preserve"> 年   月   日</w:t>
      </w:r>
    </w:p>
    <w:p w14:paraId="69EE192E">
      <w:pPr>
        <w:tabs>
          <w:tab w:val="left" w:pos="6300"/>
        </w:tabs>
        <w:snapToGrid w:val="0"/>
        <w:spacing w:line="500" w:lineRule="exact"/>
        <w:ind w:firstLine="570"/>
        <w:rPr>
          <w:rFonts w:hint="eastAsia" w:ascii="仿宋" w:hAnsi="仿宋" w:eastAsia="仿宋" w:cs="仿宋"/>
          <w:color w:val="auto"/>
          <w:sz w:val="24"/>
          <w:szCs w:val="24"/>
          <w:shd w:val="clear" w:color="auto" w:fill="auto"/>
        </w:rPr>
      </w:pPr>
    </w:p>
    <w:p w14:paraId="79A1ED62">
      <w:pPr>
        <w:tabs>
          <w:tab w:val="left" w:pos="6300"/>
        </w:tabs>
        <w:snapToGrid w:val="0"/>
        <w:spacing w:line="500" w:lineRule="exact"/>
        <w:ind w:firstLine="570"/>
        <w:rPr>
          <w:rFonts w:hint="eastAsia" w:ascii="仿宋" w:hAnsi="仿宋" w:eastAsia="仿宋" w:cs="仿宋"/>
          <w:color w:val="auto"/>
          <w:sz w:val="24"/>
          <w:szCs w:val="24"/>
          <w:shd w:val="clear" w:color="auto" w:fill="auto"/>
        </w:rPr>
      </w:pPr>
    </w:p>
    <w:p w14:paraId="62849EE3">
      <w:pPr>
        <w:rPr>
          <w:color w:val="auto"/>
          <w:shd w:val="clear" w:color="auto" w:fill="auto"/>
        </w:rPr>
      </w:pPr>
      <w:r>
        <w:rPr>
          <w:color w:val="auto"/>
          <w:shd w:val="clear" w:color="auto" w:fill="auto"/>
        </w:rPr>
        <w:br w:type="page"/>
      </w:r>
      <w:bookmarkEnd w:id="116"/>
      <w:bookmarkStart w:id="117" w:name="_Toc1030"/>
      <w:bookmarkStart w:id="118" w:name="_Toc313008359"/>
      <w:bookmarkStart w:id="119" w:name="_Toc313888363"/>
      <w:bookmarkStart w:id="120" w:name="_Toc342913422"/>
      <w:r>
        <w:rPr>
          <w:rFonts w:hint="eastAsia"/>
          <w:color w:val="auto"/>
          <w:shd w:val="clear" w:color="auto" w:fill="auto"/>
          <w:lang w:eastAsia="zh-CN"/>
        </w:rPr>
        <w:t>三、</w:t>
      </w:r>
      <w:r>
        <w:rPr>
          <w:rFonts w:hint="eastAsia"/>
          <w:color w:val="auto"/>
          <w:shd w:val="clear" w:color="auto" w:fill="auto"/>
        </w:rPr>
        <w:t>资格条件及其他</w:t>
      </w:r>
      <w:bookmarkEnd w:id="117"/>
      <w:bookmarkEnd w:id="118"/>
      <w:bookmarkEnd w:id="119"/>
      <w:bookmarkEnd w:id="120"/>
    </w:p>
    <w:p w14:paraId="136C1379">
      <w:pPr>
        <w:tabs>
          <w:tab w:val="left" w:pos="6300"/>
        </w:tabs>
        <w:snapToGrid w:val="0"/>
        <w:spacing w:line="500" w:lineRule="exact"/>
        <w:ind w:firstLine="570"/>
        <w:rPr>
          <w:rFonts w:ascii="仿宋" w:hAnsi="仿宋" w:eastAsia="仿宋"/>
          <w:color w:val="auto"/>
          <w:sz w:val="24"/>
          <w:szCs w:val="24"/>
          <w:shd w:val="clear" w:color="auto" w:fill="auto"/>
        </w:rPr>
      </w:pPr>
      <w:r>
        <w:rPr>
          <w:rFonts w:hint="eastAsia" w:ascii="仿宋" w:hAnsi="仿宋" w:eastAsia="仿宋"/>
          <w:color w:val="auto"/>
          <w:sz w:val="24"/>
          <w:szCs w:val="24"/>
          <w:shd w:val="clear" w:color="auto" w:fill="auto"/>
        </w:rPr>
        <w:t>（一）法人营业执照（副本）或事业单位法人证书（副本）或个体工商户营业执照或有效的自然人身份证明或社会团体法人登记证书复印件</w:t>
      </w:r>
    </w:p>
    <w:p w14:paraId="7AF29306">
      <w:pPr>
        <w:tabs>
          <w:tab w:val="left" w:pos="6300"/>
        </w:tabs>
        <w:snapToGrid w:val="0"/>
        <w:spacing w:line="500" w:lineRule="exact"/>
        <w:ind w:firstLine="570"/>
        <w:rPr>
          <w:rFonts w:ascii="仿宋" w:hAnsi="仿宋" w:eastAsia="仿宋"/>
          <w:color w:val="auto"/>
          <w:sz w:val="24"/>
          <w:szCs w:val="24"/>
          <w:shd w:val="clear" w:color="auto" w:fill="auto"/>
        </w:rPr>
      </w:pPr>
    </w:p>
    <w:p w14:paraId="799265C0">
      <w:pPr>
        <w:tabs>
          <w:tab w:val="left" w:pos="6300"/>
        </w:tabs>
        <w:snapToGrid w:val="0"/>
        <w:spacing w:line="500" w:lineRule="exact"/>
        <w:ind w:firstLine="570"/>
        <w:rPr>
          <w:rFonts w:ascii="仿宋" w:hAnsi="仿宋" w:eastAsia="仿宋"/>
          <w:color w:val="auto"/>
          <w:shd w:val="clear" w:color="auto" w:fill="auto"/>
        </w:rPr>
      </w:pPr>
    </w:p>
    <w:p w14:paraId="2EB56945">
      <w:pPr>
        <w:tabs>
          <w:tab w:val="left" w:pos="6300"/>
        </w:tabs>
        <w:snapToGrid w:val="0"/>
        <w:spacing w:line="500" w:lineRule="exact"/>
        <w:ind w:firstLine="570"/>
        <w:rPr>
          <w:rFonts w:ascii="仿宋" w:hAnsi="仿宋" w:eastAsia="仿宋"/>
          <w:color w:val="auto"/>
          <w:shd w:val="clear" w:color="auto" w:fill="auto"/>
        </w:rPr>
      </w:pPr>
    </w:p>
    <w:p w14:paraId="2F9B64E8">
      <w:pPr>
        <w:widowControl/>
        <w:ind w:firstLine="560" w:firstLineChars="200"/>
        <w:jc w:val="left"/>
        <w:rPr>
          <w:rFonts w:ascii="仿宋" w:hAnsi="仿宋" w:eastAsia="仿宋"/>
          <w:color w:val="auto"/>
          <w:shd w:val="clear" w:color="auto" w:fill="auto"/>
        </w:rPr>
      </w:pPr>
      <w:r>
        <w:rPr>
          <w:rFonts w:ascii="仿宋" w:hAnsi="仿宋" w:eastAsia="仿宋"/>
          <w:color w:val="auto"/>
          <w:shd w:val="clear" w:color="auto" w:fill="auto"/>
        </w:rPr>
        <w:br w:type="page"/>
      </w:r>
      <w:r>
        <w:rPr>
          <w:rFonts w:hint="eastAsia" w:ascii="仿宋" w:hAnsi="仿宋" w:eastAsia="仿宋"/>
          <w:color w:val="auto"/>
          <w:shd w:val="clear" w:color="auto" w:fill="auto"/>
        </w:rPr>
        <w:t>（二）法定代表人身份证明书（格式）</w:t>
      </w:r>
    </w:p>
    <w:p w14:paraId="3355A132">
      <w:pPr>
        <w:tabs>
          <w:tab w:val="left" w:pos="6300"/>
        </w:tabs>
        <w:snapToGrid w:val="0"/>
        <w:spacing w:line="500" w:lineRule="exact"/>
        <w:ind w:firstLine="570"/>
        <w:rPr>
          <w:rFonts w:ascii="仿宋" w:hAnsi="仿宋" w:eastAsia="仿宋"/>
          <w:color w:val="auto"/>
          <w:sz w:val="24"/>
          <w:shd w:val="clear" w:color="auto" w:fill="auto"/>
        </w:rPr>
      </w:pPr>
    </w:p>
    <w:p w14:paraId="712FB402">
      <w:pPr>
        <w:tabs>
          <w:tab w:val="left" w:pos="6300"/>
        </w:tabs>
        <w:snapToGrid w:val="0"/>
        <w:spacing w:line="500" w:lineRule="exact"/>
        <w:ind w:firstLine="570"/>
        <w:rPr>
          <w:rFonts w:ascii="仿宋" w:hAnsi="仿宋" w:eastAsia="仿宋"/>
          <w:color w:val="auto"/>
          <w:sz w:val="24"/>
          <w:shd w:val="clear" w:color="auto" w:fill="auto"/>
        </w:rPr>
      </w:pPr>
      <w:r>
        <w:rPr>
          <w:rFonts w:hint="eastAsia" w:ascii="仿宋" w:hAnsi="仿宋" w:eastAsia="仿宋"/>
          <w:color w:val="auto"/>
          <w:sz w:val="24"/>
          <w:shd w:val="clear" w:color="auto" w:fill="auto"/>
        </w:rPr>
        <w:t>项目名称：</w:t>
      </w:r>
      <w:r>
        <w:rPr>
          <w:rFonts w:hint="eastAsia" w:ascii="仿宋" w:hAnsi="仿宋" w:eastAsia="仿宋"/>
          <w:color w:val="auto"/>
          <w:sz w:val="24"/>
          <w:u w:val="single"/>
          <w:shd w:val="clear" w:color="auto" w:fill="auto"/>
        </w:rPr>
        <w:t xml:space="preserve">                                                </w:t>
      </w:r>
    </w:p>
    <w:p w14:paraId="3A3A1D0C">
      <w:pPr>
        <w:tabs>
          <w:tab w:val="left" w:pos="6300"/>
        </w:tabs>
        <w:snapToGrid w:val="0"/>
        <w:spacing w:line="500" w:lineRule="exact"/>
        <w:ind w:firstLine="570"/>
        <w:rPr>
          <w:rFonts w:ascii="仿宋" w:hAnsi="仿宋" w:eastAsia="仿宋"/>
          <w:color w:val="auto"/>
          <w:sz w:val="24"/>
          <w:shd w:val="clear" w:color="auto" w:fill="auto"/>
        </w:rPr>
      </w:pPr>
    </w:p>
    <w:p w14:paraId="0CDB1ED7">
      <w:pPr>
        <w:tabs>
          <w:tab w:val="left" w:pos="6300"/>
        </w:tabs>
        <w:snapToGrid w:val="0"/>
        <w:spacing w:line="500" w:lineRule="exact"/>
        <w:ind w:firstLine="570"/>
        <w:rPr>
          <w:rFonts w:ascii="仿宋" w:hAnsi="仿宋" w:eastAsia="仿宋"/>
          <w:color w:val="auto"/>
          <w:sz w:val="24"/>
          <w:shd w:val="clear" w:color="auto" w:fill="auto"/>
        </w:rPr>
      </w:pPr>
      <w:r>
        <w:rPr>
          <w:rFonts w:hint="eastAsia" w:ascii="仿宋" w:hAnsi="仿宋" w:eastAsia="仿宋"/>
          <w:color w:val="auto"/>
          <w:sz w:val="24"/>
          <w:shd w:val="clear" w:color="auto" w:fill="auto"/>
        </w:rPr>
        <w:t>致：</w:t>
      </w:r>
      <w:r>
        <w:rPr>
          <w:rFonts w:hint="eastAsia" w:ascii="仿宋" w:hAnsi="仿宋" w:eastAsia="仿宋"/>
          <w:color w:val="auto"/>
          <w:sz w:val="24"/>
          <w:u w:val="single"/>
          <w:shd w:val="clear" w:color="auto" w:fill="auto"/>
        </w:rPr>
        <w:t xml:space="preserve">                     </w:t>
      </w:r>
      <w:r>
        <w:rPr>
          <w:rFonts w:hint="eastAsia" w:ascii="仿宋" w:hAnsi="仿宋" w:eastAsia="仿宋"/>
          <w:color w:val="auto"/>
          <w:sz w:val="24"/>
          <w:shd w:val="clear" w:color="auto" w:fill="auto"/>
        </w:rPr>
        <w:t>（采购代理机构名称）：</w:t>
      </w:r>
    </w:p>
    <w:p w14:paraId="3DAA3D26">
      <w:pPr>
        <w:tabs>
          <w:tab w:val="left" w:pos="6300"/>
        </w:tabs>
        <w:snapToGrid w:val="0"/>
        <w:spacing w:line="500" w:lineRule="exact"/>
        <w:ind w:firstLine="570"/>
        <w:rPr>
          <w:rFonts w:ascii="仿宋" w:hAnsi="仿宋" w:eastAsia="仿宋"/>
          <w:color w:val="auto"/>
          <w:sz w:val="24"/>
          <w:shd w:val="clear" w:color="auto" w:fill="auto"/>
        </w:rPr>
      </w:pPr>
      <w:r>
        <w:rPr>
          <w:rFonts w:hint="eastAsia" w:ascii="仿宋" w:hAnsi="仿宋" w:eastAsia="仿宋"/>
          <w:color w:val="auto"/>
          <w:sz w:val="24"/>
          <w:u w:val="single"/>
          <w:shd w:val="clear" w:color="auto" w:fill="auto"/>
        </w:rPr>
        <w:t xml:space="preserve">        </w:t>
      </w:r>
      <w:r>
        <w:rPr>
          <w:rFonts w:hint="eastAsia" w:ascii="仿宋" w:hAnsi="仿宋" w:eastAsia="仿宋"/>
          <w:color w:val="auto"/>
          <w:sz w:val="24"/>
          <w:shd w:val="clear" w:color="auto" w:fill="auto"/>
        </w:rPr>
        <w:t>（法定代表人姓名）在</w:t>
      </w:r>
      <w:r>
        <w:rPr>
          <w:rFonts w:hint="eastAsia" w:ascii="仿宋" w:hAnsi="仿宋" w:eastAsia="仿宋"/>
          <w:color w:val="auto"/>
          <w:sz w:val="24"/>
          <w:u w:val="single"/>
          <w:shd w:val="clear" w:color="auto" w:fill="auto"/>
        </w:rPr>
        <w:t xml:space="preserve">                       </w:t>
      </w:r>
      <w:r>
        <w:rPr>
          <w:rFonts w:hint="eastAsia" w:ascii="仿宋" w:hAnsi="仿宋" w:eastAsia="仿宋"/>
          <w:color w:val="auto"/>
          <w:sz w:val="24"/>
          <w:shd w:val="clear" w:color="auto" w:fill="auto"/>
        </w:rPr>
        <w:t>（</w:t>
      </w:r>
      <w:r>
        <w:rPr>
          <w:rFonts w:hint="eastAsia" w:ascii="仿宋" w:hAnsi="仿宋" w:eastAsia="仿宋"/>
          <w:color w:val="auto"/>
          <w:sz w:val="24"/>
          <w:shd w:val="clear" w:color="auto" w:fill="auto"/>
          <w:lang w:eastAsia="zh-CN"/>
        </w:rPr>
        <w:t>投标方</w:t>
      </w:r>
      <w:r>
        <w:rPr>
          <w:rFonts w:hint="eastAsia" w:ascii="仿宋" w:hAnsi="仿宋" w:eastAsia="仿宋"/>
          <w:color w:val="auto"/>
          <w:sz w:val="24"/>
          <w:shd w:val="clear" w:color="auto" w:fill="auto"/>
        </w:rPr>
        <w:t>名称）任</w:t>
      </w:r>
      <w:r>
        <w:rPr>
          <w:rFonts w:hint="eastAsia" w:ascii="仿宋" w:hAnsi="仿宋" w:eastAsia="仿宋"/>
          <w:color w:val="auto"/>
          <w:sz w:val="24"/>
          <w:u w:val="single"/>
          <w:shd w:val="clear" w:color="auto" w:fill="auto"/>
        </w:rPr>
        <w:t xml:space="preserve">    </w:t>
      </w:r>
      <w:r>
        <w:rPr>
          <w:rFonts w:hint="eastAsia" w:ascii="仿宋" w:hAnsi="仿宋" w:eastAsia="仿宋"/>
          <w:color w:val="auto"/>
          <w:sz w:val="24"/>
          <w:shd w:val="clear" w:color="auto" w:fill="auto"/>
        </w:rPr>
        <w:t>（职务名称）职务，是（</w:t>
      </w:r>
      <w:r>
        <w:rPr>
          <w:rFonts w:hint="eastAsia" w:ascii="仿宋" w:hAnsi="仿宋" w:eastAsia="仿宋"/>
          <w:color w:val="auto"/>
          <w:sz w:val="24"/>
          <w:shd w:val="clear" w:color="auto" w:fill="auto"/>
          <w:lang w:eastAsia="zh-CN"/>
        </w:rPr>
        <w:t>投标方</w:t>
      </w:r>
      <w:r>
        <w:rPr>
          <w:rFonts w:hint="eastAsia" w:ascii="仿宋" w:hAnsi="仿宋" w:eastAsia="仿宋"/>
          <w:color w:val="auto"/>
          <w:sz w:val="24"/>
          <w:shd w:val="clear" w:color="auto" w:fill="auto"/>
        </w:rPr>
        <w:t>名称）</w:t>
      </w:r>
      <w:r>
        <w:rPr>
          <w:rFonts w:hint="eastAsia" w:ascii="仿宋" w:hAnsi="仿宋" w:eastAsia="仿宋"/>
          <w:color w:val="auto"/>
          <w:sz w:val="24"/>
          <w:u w:val="single"/>
          <w:shd w:val="clear" w:color="auto" w:fill="auto"/>
        </w:rPr>
        <w:t xml:space="preserve">              </w:t>
      </w:r>
      <w:r>
        <w:rPr>
          <w:rFonts w:hint="eastAsia" w:ascii="仿宋" w:hAnsi="仿宋" w:eastAsia="仿宋"/>
          <w:color w:val="auto"/>
          <w:sz w:val="24"/>
          <w:shd w:val="clear" w:color="auto" w:fill="auto"/>
        </w:rPr>
        <w:t>的法定代表人。</w:t>
      </w:r>
    </w:p>
    <w:p w14:paraId="7F54BDFF">
      <w:pPr>
        <w:tabs>
          <w:tab w:val="left" w:pos="6300"/>
        </w:tabs>
        <w:snapToGrid w:val="0"/>
        <w:spacing w:line="500" w:lineRule="exact"/>
        <w:ind w:firstLine="570"/>
        <w:rPr>
          <w:rFonts w:ascii="仿宋" w:hAnsi="仿宋" w:eastAsia="仿宋"/>
          <w:color w:val="auto"/>
          <w:sz w:val="24"/>
          <w:shd w:val="clear" w:color="auto" w:fill="auto"/>
        </w:rPr>
      </w:pPr>
    </w:p>
    <w:p w14:paraId="268E8F45">
      <w:pPr>
        <w:tabs>
          <w:tab w:val="left" w:pos="6300"/>
        </w:tabs>
        <w:snapToGrid w:val="0"/>
        <w:spacing w:line="500" w:lineRule="exact"/>
        <w:ind w:firstLine="570"/>
        <w:rPr>
          <w:rFonts w:ascii="仿宋" w:hAnsi="仿宋" w:eastAsia="仿宋"/>
          <w:color w:val="auto"/>
          <w:sz w:val="24"/>
          <w:shd w:val="clear" w:color="auto" w:fill="auto"/>
        </w:rPr>
      </w:pPr>
      <w:r>
        <w:rPr>
          <w:rFonts w:hint="eastAsia" w:ascii="仿宋" w:hAnsi="仿宋" w:eastAsia="仿宋"/>
          <w:color w:val="auto"/>
          <w:sz w:val="24"/>
          <w:shd w:val="clear" w:color="auto" w:fill="auto"/>
        </w:rPr>
        <w:t>特此证明。</w:t>
      </w:r>
    </w:p>
    <w:p w14:paraId="33F17D7A">
      <w:pPr>
        <w:tabs>
          <w:tab w:val="left" w:pos="6300"/>
        </w:tabs>
        <w:snapToGrid w:val="0"/>
        <w:spacing w:line="500" w:lineRule="exact"/>
        <w:ind w:firstLine="570"/>
        <w:rPr>
          <w:rFonts w:ascii="仿宋" w:hAnsi="仿宋" w:eastAsia="仿宋"/>
          <w:color w:val="auto"/>
          <w:sz w:val="24"/>
          <w:shd w:val="clear" w:color="auto" w:fill="auto"/>
        </w:rPr>
      </w:pPr>
    </w:p>
    <w:p w14:paraId="4126020F">
      <w:pPr>
        <w:tabs>
          <w:tab w:val="left" w:pos="6300"/>
        </w:tabs>
        <w:snapToGrid w:val="0"/>
        <w:spacing w:line="500" w:lineRule="exact"/>
        <w:ind w:firstLine="570"/>
        <w:rPr>
          <w:rFonts w:ascii="仿宋" w:hAnsi="仿宋" w:eastAsia="仿宋"/>
          <w:color w:val="auto"/>
          <w:sz w:val="24"/>
          <w:shd w:val="clear" w:color="auto" w:fill="auto"/>
        </w:rPr>
      </w:pPr>
    </w:p>
    <w:p w14:paraId="56D87556">
      <w:pPr>
        <w:tabs>
          <w:tab w:val="left" w:pos="6300"/>
        </w:tabs>
        <w:snapToGrid w:val="0"/>
        <w:spacing w:line="500" w:lineRule="exact"/>
        <w:ind w:firstLine="570"/>
        <w:rPr>
          <w:rFonts w:ascii="仿宋" w:hAnsi="仿宋" w:eastAsia="仿宋"/>
          <w:color w:val="auto"/>
          <w:sz w:val="24"/>
          <w:shd w:val="clear" w:color="auto" w:fill="auto"/>
        </w:rPr>
      </w:pPr>
    </w:p>
    <w:p w14:paraId="6FF00E28">
      <w:pPr>
        <w:tabs>
          <w:tab w:val="left" w:pos="6300"/>
        </w:tabs>
        <w:snapToGrid w:val="0"/>
        <w:spacing w:line="500" w:lineRule="exact"/>
        <w:ind w:firstLine="570"/>
        <w:rPr>
          <w:rFonts w:ascii="仿宋" w:hAnsi="仿宋" w:eastAsia="仿宋"/>
          <w:color w:val="auto"/>
          <w:sz w:val="24"/>
          <w:shd w:val="clear" w:color="auto" w:fill="auto"/>
        </w:rPr>
      </w:pPr>
      <w:r>
        <w:rPr>
          <w:rFonts w:hint="eastAsia" w:ascii="仿宋" w:hAnsi="仿宋" w:eastAsia="仿宋"/>
          <w:color w:val="auto"/>
          <w:sz w:val="24"/>
          <w:shd w:val="clear" w:color="auto" w:fill="auto"/>
        </w:rPr>
        <w:t xml:space="preserve">                                             （</w:t>
      </w:r>
      <w:r>
        <w:rPr>
          <w:rFonts w:hint="eastAsia" w:ascii="仿宋" w:hAnsi="仿宋" w:eastAsia="仿宋"/>
          <w:color w:val="auto"/>
          <w:sz w:val="24"/>
          <w:shd w:val="clear" w:color="auto" w:fill="auto"/>
          <w:lang w:eastAsia="zh-CN"/>
        </w:rPr>
        <w:t>投标方</w:t>
      </w:r>
      <w:r>
        <w:rPr>
          <w:rFonts w:hint="eastAsia" w:ascii="仿宋" w:hAnsi="仿宋" w:eastAsia="仿宋"/>
          <w:color w:val="auto"/>
          <w:sz w:val="24"/>
          <w:shd w:val="clear" w:color="auto" w:fill="auto"/>
        </w:rPr>
        <w:t>公章）</w:t>
      </w:r>
    </w:p>
    <w:p w14:paraId="66663879">
      <w:pPr>
        <w:tabs>
          <w:tab w:val="left" w:pos="6300"/>
        </w:tabs>
        <w:snapToGrid w:val="0"/>
        <w:spacing w:line="500" w:lineRule="exact"/>
        <w:ind w:firstLine="570"/>
        <w:rPr>
          <w:rFonts w:ascii="仿宋" w:hAnsi="仿宋" w:eastAsia="仿宋"/>
          <w:color w:val="auto"/>
          <w:sz w:val="24"/>
          <w:shd w:val="clear" w:color="auto" w:fill="auto"/>
        </w:rPr>
      </w:pPr>
    </w:p>
    <w:p w14:paraId="09AC94B1">
      <w:pPr>
        <w:tabs>
          <w:tab w:val="left" w:pos="6300"/>
        </w:tabs>
        <w:snapToGrid w:val="0"/>
        <w:spacing w:line="500" w:lineRule="exact"/>
        <w:ind w:firstLine="570"/>
        <w:rPr>
          <w:rFonts w:ascii="仿宋" w:hAnsi="仿宋" w:eastAsia="仿宋"/>
          <w:color w:val="auto"/>
          <w:sz w:val="24"/>
          <w:shd w:val="clear" w:color="auto" w:fill="auto"/>
        </w:rPr>
      </w:pPr>
      <w:r>
        <w:rPr>
          <w:rFonts w:hint="eastAsia" w:ascii="仿宋" w:hAnsi="仿宋" w:eastAsia="仿宋"/>
          <w:color w:val="auto"/>
          <w:sz w:val="24"/>
          <w:shd w:val="clear" w:color="auto" w:fill="auto"/>
        </w:rPr>
        <w:t xml:space="preserve">                                             年   月   日</w:t>
      </w:r>
    </w:p>
    <w:p w14:paraId="4386C692">
      <w:pPr>
        <w:tabs>
          <w:tab w:val="left" w:pos="6300"/>
        </w:tabs>
        <w:snapToGrid w:val="0"/>
        <w:spacing w:line="500" w:lineRule="exact"/>
        <w:ind w:firstLine="570"/>
        <w:rPr>
          <w:rFonts w:ascii="仿宋" w:hAnsi="仿宋" w:eastAsia="仿宋"/>
          <w:color w:val="auto"/>
          <w:sz w:val="24"/>
          <w:shd w:val="clear" w:color="auto" w:fill="auto"/>
        </w:rPr>
      </w:pPr>
    </w:p>
    <w:p w14:paraId="71F90605">
      <w:pPr>
        <w:tabs>
          <w:tab w:val="left" w:pos="6300"/>
        </w:tabs>
        <w:snapToGrid w:val="0"/>
        <w:spacing w:line="500" w:lineRule="exact"/>
        <w:ind w:firstLine="570"/>
        <w:rPr>
          <w:rFonts w:ascii="仿宋" w:hAnsi="仿宋" w:eastAsia="仿宋"/>
          <w:color w:val="auto"/>
          <w:sz w:val="24"/>
          <w:szCs w:val="22"/>
          <w:shd w:val="clear" w:color="auto" w:fill="auto"/>
        </w:rPr>
      </w:pPr>
      <w:r>
        <w:rPr>
          <w:rFonts w:hint="eastAsia" w:ascii="仿宋" w:hAnsi="仿宋" w:eastAsia="仿宋"/>
          <w:color w:val="auto"/>
          <w:sz w:val="24"/>
          <w:szCs w:val="22"/>
          <w:shd w:val="clear" w:color="auto" w:fill="auto"/>
        </w:rPr>
        <w:t>法定代表人电话：XXXXXXX      电子邮箱：XXXXXX@XXXXX（若授权他人办理并签署响应文件的可不填写）</w:t>
      </w:r>
    </w:p>
    <w:p w14:paraId="7DA2E9E2">
      <w:pPr>
        <w:tabs>
          <w:tab w:val="left" w:pos="6300"/>
        </w:tabs>
        <w:snapToGrid w:val="0"/>
        <w:spacing w:line="500" w:lineRule="exact"/>
        <w:ind w:firstLine="570"/>
        <w:rPr>
          <w:rFonts w:ascii="仿宋" w:hAnsi="仿宋" w:eastAsia="仿宋"/>
          <w:color w:val="auto"/>
          <w:sz w:val="24"/>
          <w:shd w:val="clear" w:color="auto" w:fill="auto"/>
        </w:rPr>
      </w:pPr>
    </w:p>
    <w:p w14:paraId="28CBF6D3">
      <w:pPr>
        <w:tabs>
          <w:tab w:val="left" w:pos="6300"/>
        </w:tabs>
        <w:snapToGrid w:val="0"/>
        <w:spacing w:line="500" w:lineRule="exact"/>
        <w:ind w:firstLine="570"/>
        <w:rPr>
          <w:rFonts w:ascii="仿宋" w:hAnsi="仿宋" w:eastAsia="仿宋"/>
          <w:color w:val="auto"/>
          <w:sz w:val="24"/>
          <w:shd w:val="clear" w:color="auto" w:fill="auto"/>
        </w:rPr>
      </w:pPr>
      <w:r>
        <w:rPr>
          <w:rFonts w:hint="eastAsia" w:ascii="仿宋" w:hAnsi="仿宋" w:eastAsia="仿宋"/>
          <w:color w:val="auto"/>
          <w:sz w:val="24"/>
          <w:shd w:val="clear" w:color="auto" w:fill="auto"/>
        </w:rPr>
        <w:t>（附：法定代表人身份证正反面复印件）</w:t>
      </w:r>
    </w:p>
    <w:p w14:paraId="53F11A4C">
      <w:pPr>
        <w:tabs>
          <w:tab w:val="left" w:pos="6300"/>
        </w:tabs>
        <w:snapToGrid w:val="0"/>
        <w:spacing w:line="500" w:lineRule="exact"/>
        <w:ind w:firstLine="570"/>
        <w:rPr>
          <w:rFonts w:ascii="仿宋" w:hAnsi="仿宋" w:eastAsia="仿宋"/>
          <w:color w:val="auto"/>
          <w:sz w:val="24"/>
          <w:shd w:val="clear" w:color="auto" w:fill="auto"/>
        </w:rPr>
      </w:pPr>
    </w:p>
    <w:p w14:paraId="58F54418">
      <w:pPr>
        <w:tabs>
          <w:tab w:val="left" w:pos="6300"/>
        </w:tabs>
        <w:snapToGrid w:val="0"/>
        <w:spacing w:line="500" w:lineRule="exact"/>
        <w:ind w:firstLine="570"/>
        <w:rPr>
          <w:rFonts w:ascii="仿宋" w:hAnsi="仿宋" w:eastAsia="仿宋"/>
          <w:color w:val="auto"/>
          <w:sz w:val="24"/>
          <w:shd w:val="clear" w:color="auto" w:fill="auto"/>
        </w:rPr>
      </w:pPr>
    </w:p>
    <w:p w14:paraId="6696E86C">
      <w:pPr>
        <w:tabs>
          <w:tab w:val="left" w:pos="6300"/>
        </w:tabs>
        <w:snapToGrid w:val="0"/>
        <w:spacing w:line="500" w:lineRule="exact"/>
        <w:ind w:firstLine="570"/>
        <w:rPr>
          <w:rFonts w:ascii="仿宋" w:hAnsi="仿宋" w:eastAsia="仿宋"/>
          <w:color w:val="auto"/>
          <w:sz w:val="24"/>
          <w:shd w:val="clear" w:color="auto" w:fill="auto"/>
        </w:rPr>
      </w:pPr>
    </w:p>
    <w:p w14:paraId="4B4AADEF">
      <w:pPr>
        <w:tabs>
          <w:tab w:val="left" w:pos="6300"/>
        </w:tabs>
        <w:snapToGrid w:val="0"/>
        <w:spacing w:line="500" w:lineRule="exact"/>
        <w:ind w:firstLine="570"/>
        <w:rPr>
          <w:rFonts w:ascii="仿宋" w:hAnsi="仿宋" w:eastAsia="仿宋"/>
          <w:color w:val="auto"/>
          <w:sz w:val="24"/>
          <w:shd w:val="clear" w:color="auto" w:fill="auto"/>
        </w:rPr>
      </w:pPr>
    </w:p>
    <w:p w14:paraId="577016A4">
      <w:pPr>
        <w:tabs>
          <w:tab w:val="left" w:pos="6300"/>
        </w:tabs>
        <w:snapToGrid w:val="0"/>
        <w:spacing w:line="500" w:lineRule="exact"/>
        <w:ind w:firstLine="570"/>
        <w:rPr>
          <w:rFonts w:ascii="仿宋" w:hAnsi="仿宋" w:eastAsia="仿宋"/>
          <w:color w:val="auto"/>
          <w:sz w:val="24"/>
          <w:shd w:val="clear" w:color="auto" w:fill="auto"/>
        </w:rPr>
      </w:pPr>
    </w:p>
    <w:p w14:paraId="5CE9B4E9">
      <w:pPr>
        <w:tabs>
          <w:tab w:val="left" w:pos="6300"/>
        </w:tabs>
        <w:snapToGrid w:val="0"/>
        <w:spacing w:line="500" w:lineRule="exact"/>
        <w:ind w:firstLine="570"/>
        <w:rPr>
          <w:rFonts w:ascii="仿宋" w:hAnsi="仿宋" w:eastAsia="仿宋"/>
          <w:color w:val="auto"/>
          <w:sz w:val="24"/>
          <w:shd w:val="clear" w:color="auto" w:fill="auto"/>
        </w:rPr>
      </w:pPr>
    </w:p>
    <w:p w14:paraId="08413AEC">
      <w:pPr>
        <w:tabs>
          <w:tab w:val="left" w:pos="6300"/>
        </w:tabs>
        <w:snapToGrid w:val="0"/>
        <w:spacing w:line="500" w:lineRule="exact"/>
        <w:ind w:firstLine="570"/>
        <w:rPr>
          <w:rFonts w:ascii="仿宋" w:hAnsi="仿宋" w:eastAsia="仿宋"/>
          <w:color w:val="auto"/>
          <w:sz w:val="24"/>
          <w:shd w:val="clear" w:color="auto" w:fill="auto"/>
        </w:rPr>
      </w:pPr>
    </w:p>
    <w:p w14:paraId="285A9F46">
      <w:pPr>
        <w:tabs>
          <w:tab w:val="left" w:pos="6300"/>
        </w:tabs>
        <w:snapToGrid w:val="0"/>
        <w:spacing w:line="500" w:lineRule="exact"/>
        <w:ind w:firstLine="570"/>
        <w:rPr>
          <w:rFonts w:ascii="仿宋" w:hAnsi="仿宋" w:eastAsia="仿宋"/>
          <w:color w:val="auto"/>
          <w:sz w:val="24"/>
          <w:shd w:val="clear" w:color="auto" w:fill="auto"/>
        </w:rPr>
      </w:pPr>
    </w:p>
    <w:p w14:paraId="5A892998">
      <w:pPr>
        <w:tabs>
          <w:tab w:val="left" w:pos="6300"/>
        </w:tabs>
        <w:snapToGrid w:val="0"/>
        <w:spacing w:line="500" w:lineRule="exact"/>
        <w:ind w:firstLine="570"/>
        <w:rPr>
          <w:rFonts w:ascii="仿宋" w:hAnsi="仿宋" w:eastAsia="仿宋"/>
          <w:color w:val="auto"/>
          <w:shd w:val="clear" w:color="auto" w:fill="auto"/>
        </w:rPr>
      </w:pPr>
      <w:r>
        <w:rPr>
          <w:rFonts w:ascii="仿宋" w:hAnsi="仿宋" w:eastAsia="仿宋"/>
          <w:color w:val="auto"/>
          <w:shd w:val="clear" w:color="auto" w:fill="auto"/>
        </w:rPr>
        <w:br w:type="column"/>
      </w:r>
      <w:r>
        <w:rPr>
          <w:rFonts w:hint="eastAsia" w:ascii="仿宋" w:hAnsi="仿宋" w:eastAsia="仿宋"/>
          <w:color w:val="auto"/>
          <w:shd w:val="clear" w:color="auto" w:fill="auto"/>
        </w:rPr>
        <w:t>（三）法定代表人授权委托书（格式）</w:t>
      </w:r>
    </w:p>
    <w:p w14:paraId="762CEA1E">
      <w:pPr>
        <w:tabs>
          <w:tab w:val="left" w:pos="6300"/>
        </w:tabs>
        <w:snapToGrid w:val="0"/>
        <w:spacing w:line="500" w:lineRule="exact"/>
        <w:ind w:firstLine="570"/>
        <w:rPr>
          <w:rFonts w:ascii="仿宋" w:hAnsi="仿宋" w:eastAsia="仿宋"/>
          <w:color w:val="auto"/>
          <w:sz w:val="24"/>
          <w:shd w:val="clear" w:color="auto" w:fill="auto"/>
        </w:rPr>
      </w:pPr>
      <w:r>
        <w:rPr>
          <w:rFonts w:hint="eastAsia" w:ascii="仿宋" w:hAnsi="仿宋" w:eastAsia="仿宋"/>
          <w:color w:val="auto"/>
          <w:sz w:val="24"/>
          <w:shd w:val="clear" w:color="auto" w:fill="auto"/>
        </w:rPr>
        <w:t xml:space="preserve">    </w:t>
      </w:r>
    </w:p>
    <w:p w14:paraId="0D3D6AA9">
      <w:pPr>
        <w:tabs>
          <w:tab w:val="left" w:pos="6300"/>
        </w:tabs>
        <w:snapToGrid w:val="0"/>
        <w:spacing w:line="500" w:lineRule="exact"/>
        <w:ind w:firstLine="480" w:firstLineChars="200"/>
        <w:rPr>
          <w:rFonts w:ascii="仿宋" w:hAnsi="仿宋" w:eastAsia="仿宋"/>
          <w:color w:val="auto"/>
          <w:sz w:val="24"/>
          <w:shd w:val="clear" w:color="auto" w:fill="auto"/>
        </w:rPr>
      </w:pPr>
      <w:r>
        <w:rPr>
          <w:rFonts w:hint="eastAsia" w:ascii="仿宋" w:hAnsi="仿宋" w:eastAsia="仿宋"/>
          <w:color w:val="auto"/>
          <w:sz w:val="24"/>
          <w:szCs w:val="28"/>
          <w:shd w:val="clear" w:color="auto" w:fill="auto"/>
        </w:rPr>
        <w:t>项目名称</w:t>
      </w:r>
      <w:r>
        <w:rPr>
          <w:rFonts w:hint="eastAsia" w:ascii="仿宋" w:hAnsi="仿宋" w:eastAsia="仿宋"/>
          <w:color w:val="auto"/>
          <w:sz w:val="24"/>
          <w:shd w:val="clear" w:color="auto" w:fill="auto"/>
        </w:rPr>
        <w:t>：</w:t>
      </w:r>
      <w:r>
        <w:rPr>
          <w:rFonts w:hint="eastAsia" w:ascii="仿宋" w:hAnsi="仿宋" w:eastAsia="仿宋"/>
          <w:color w:val="auto"/>
          <w:sz w:val="24"/>
          <w:u w:val="single"/>
          <w:shd w:val="clear" w:color="auto" w:fill="auto"/>
        </w:rPr>
        <w:t xml:space="preserve">                                                </w:t>
      </w:r>
    </w:p>
    <w:p w14:paraId="52DB9731">
      <w:pPr>
        <w:tabs>
          <w:tab w:val="left" w:pos="6300"/>
        </w:tabs>
        <w:snapToGrid w:val="0"/>
        <w:spacing w:line="500" w:lineRule="exact"/>
        <w:ind w:firstLine="570"/>
        <w:rPr>
          <w:rFonts w:ascii="仿宋" w:hAnsi="仿宋" w:eastAsia="仿宋"/>
          <w:color w:val="auto"/>
          <w:sz w:val="24"/>
          <w:shd w:val="clear" w:color="auto" w:fill="auto"/>
        </w:rPr>
      </w:pPr>
    </w:p>
    <w:p w14:paraId="3E03C661">
      <w:pPr>
        <w:tabs>
          <w:tab w:val="left" w:pos="6300"/>
        </w:tabs>
        <w:snapToGrid w:val="0"/>
        <w:spacing w:line="500" w:lineRule="exact"/>
        <w:ind w:firstLine="480" w:firstLineChars="200"/>
        <w:rPr>
          <w:rFonts w:ascii="仿宋" w:hAnsi="仿宋" w:eastAsia="仿宋"/>
          <w:color w:val="auto"/>
          <w:sz w:val="24"/>
          <w:shd w:val="clear" w:color="auto" w:fill="auto"/>
        </w:rPr>
      </w:pPr>
      <w:r>
        <w:rPr>
          <w:rFonts w:hint="eastAsia" w:ascii="仿宋" w:hAnsi="仿宋" w:eastAsia="仿宋"/>
          <w:color w:val="auto"/>
          <w:sz w:val="24"/>
          <w:shd w:val="clear" w:color="auto" w:fill="auto"/>
        </w:rPr>
        <w:t>致：</w:t>
      </w:r>
      <w:r>
        <w:rPr>
          <w:rFonts w:hint="eastAsia" w:ascii="仿宋" w:hAnsi="仿宋" w:eastAsia="仿宋"/>
          <w:color w:val="auto"/>
          <w:sz w:val="24"/>
          <w:u w:val="single"/>
          <w:shd w:val="clear" w:color="auto" w:fill="auto"/>
        </w:rPr>
        <w:t xml:space="preserve">                     </w:t>
      </w:r>
      <w:r>
        <w:rPr>
          <w:rFonts w:hint="eastAsia" w:ascii="仿宋" w:hAnsi="仿宋" w:eastAsia="仿宋"/>
          <w:color w:val="auto"/>
          <w:sz w:val="24"/>
          <w:shd w:val="clear" w:color="auto" w:fill="auto"/>
        </w:rPr>
        <w:t>（采购代理机构名称）：</w:t>
      </w:r>
    </w:p>
    <w:p w14:paraId="7258A86C">
      <w:pPr>
        <w:tabs>
          <w:tab w:val="left" w:pos="6300"/>
        </w:tabs>
        <w:snapToGrid w:val="0"/>
        <w:spacing w:line="500" w:lineRule="exact"/>
        <w:ind w:firstLine="480" w:firstLineChars="200"/>
        <w:rPr>
          <w:rFonts w:ascii="仿宋" w:hAnsi="仿宋" w:eastAsia="仿宋"/>
          <w:color w:val="auto"/>
          <w:sz w:val="24"/>
          <w:shd w:val="clear" w:color="auto" w:fill="auto"/>
        </w:rPr>
      </w:pPr>
      <w:r>
        <w:rPr>
          <w:rFonts w:hint="eastAsia" w:ascii="仿宋" w:hAnsi="仿宋" w:eastAsia="仿宋"/>
          <w:color w:val="auto"/>
          <w:sz w:val="24"/>
          <w:u w:val="single"/>
          <w:shd w:val="clear" w:color="auto" w:fill="auto"/>
        </w:rPr>
        <w:t xml:space="preserve">            </w:t>
      </w:r>
      <w:r>
        <w:rPr>
          <w:rFonts w:hint="eastAsia" w:ascii="仿宋" w:hAnsi="仿宋" w:eastAsia="仿宋"/>
          <w:color w:val="auto"/>
          <w:sz w:val="24"/>
          <w:shd w:val="clear" w:color="auto" w:fill="auto"/>
        </w:rPr>
        <w:t>（</w:t>
      </w:r>
      <w:r>
        <w:rPr>
          <w:rFonts w:hint="eastAsia" w:ascii="仿宋" w:hAnsi="仿宋" w:eastAsia="仿宋"/>
          <w:color w:val="auto"/>
          <w:sz w:val="24"/>
          <w:shd w:val="clear" w:color="auto" w:fill="auto"/>
          <w:lang w:eastAsia="zh-CN"/>
        </w:rPr>
        <w:t>投标方</w:t>
      </w:r>
      <w:r>
        <w:rPr>
          <w:rFonts w:hint="eastAsia" w:ascii="仿宋" w:hAnsi="仿宋" w:eastAsia="仿宋"/>
          <w:color w:val="auto"/>
          <w:sz w:val="24"/>
          <w:shd w:val="clear" w:color="auto" w:fill="auto"/>
        </w:rPr>
        <w:t>法定代表人名称）是</w:t>
      </w:r>
      <w:r>
        <w:rPr>
          <w:rFonts w:hint="eastAsia" w:ascii="仿宋" w:hAnsi="仿宋" w:eastAsia="仿宋"/>
          <w:color w:val="auto"/>
          <w:sz w:val="24"/>
          <w:u w:val="single"/>
          <w:shd w:val="clear" w:color="auto" w:fill="auto"/>
        </w:rPr>
        <w:t xml:space="preserve">                    </w:t>
      </w:r>
      <w:r>
        <w:rPr>
          <w:rFonts w:hint="eastAsia" w:ascii="仿宋" w:hAnsi="仿宋" w:eastAsia="仿宋"/>
          <w:color w:val="auto"/>
          <w:sz w:val="24"/>
          <w:shd w:val="clear" w:color="auto" w:fill="auto"/>
        </w:rPr>
        <w:t>（</w:t>
      </w:r>
      <w:r>
        <w:rPr>
          <w:rFonts w:hint="eastAsia" w:ascii="仿宋" w:hAnsi="仿宋" w:eastAsia="仿宋"/>
          <w:color w:val="auto"/>
          <w:sz w:val="24"/>
          <w:shd w:val="clear" w:color="auto" w:fill="auto"/>
          <w:lang w:eastAsia="zh-CN"/>
        </w:rPr>
        <w:t>投标方</w:t>
      </w:r>
      <w:r>
        <w:rPr>
          <w:rFonts w:hint="eastAsia" w:ascii="仿宋" w:hAnsi="仿宋" w:eastAsia="仿宋"/>
          <w:color w:val="auto"/>
          <w:sz w:val="24"/>
          <w:shd w:val="clear" w:color="auto" w:fill="auto"/>
        </w:rPr>
        <w:t>名称）的法定代表人，特授权</w:t>
      </w:r>
      <w:r>
        <w:rPr>
          <w:rFonts w:hint="eastAsia" w:ascii="仿宋" w:hAnsi="仿宋" w:eastAsia="仿宋"/>
          <w:color w:val="auto"/>
          <w:sz w:val="24"/>
          <w:u w:val="single"/>
          <w:shd w:val="clear" w:color="auto" w:fill="auto"/>
        </w:rPr>
        <w:t xml:space="preserve">          </w:t>
      </w:r>
      <w:r>
        <w:rPr>
          <w:rFonts w:hint="eastAsia" w:ascii="仿宋" w:hAnsi="仿宋" w:eastAsia="仿宋"/>
          <w:color w:val="auto"/>
          <w:sz w:val="24"/>
          <w:shd w:val="clear" w:color="auto" w:fill="auto"/>
        </w:rPr>
        <w:t>（被授权人姓名及身份证号码）代表我单位全权办理上述项目的磋商</w:t>
      </w:r>
      <w:r>
        <w:rPr>
          <w:rFonts w:hint="eastAsia" w:ascii="仿宋" w:hAnsi="仿宋" w:eastAsia="仿宋"/>
          <w:color w:val="auto"/>
          <w:sz w:val="24"/>
          <w:shd w:val="clear" w:color="auto" w:fill="auto"/>
          <w:lang w:eastAsia="zh-CN"/>
        </w:rPr>
        <w:t>、</w:t>
      </w:r>
      <w:r>
        <w:rPr>
          <w:rFonts w:hint="eastAsia" w:ascii="仿宋" w:hAnsi="仿宋" w:eastAsia="仿宋"/>
          <w:color w:val="auto"/>
          <w:sz w:val="24"/>
          <w:shd w:val="clear" w:color="auto" w:fill="auto"/>
        </w:rPr>
        <w:t>签约等具体工作，并签署全部有关文件</w:t>
      </w:r>
      <w:r>
        <w:rPr>
          <w:rFonts w:hint="eastAsia" w:ascii="仿宋" w:hAnsi="仿宋" w:eastAsia="仿宋"/>
          <w:color w:val="auto"/>
          <w:sz w:val="24"/>
          <w:shd w:val="clear" w:color="auto" w:fill="auto"/>
          <w:lang w:eastAsia="zh-CN"/>
        </w:rPr>
        <w:t>、</w:t>
      </w:r>
      <w:r>
        <w:rPr>
          <w:rFonts w:hint="eastAsia" w:ascii="仿宋" w:hAnsi="仿宋" w:eastAsia="仿宋"/>
          <w:color w:val="auto"/>
          <w:sz w:val="24"/>
          <w:shd w:val="clear" w:color="auto" w:fill="auto"/>
        </w:rPr>
        <w:t>协议及合同。</w:t>
      </w:r>
    </w:p>
    <w:p w14:paraId="4A10DB1A">
      <w:pPr>
        <w:tabs>
          <w:tab w:val="left" w:pos="6300"/>
        </w:tabs>
        <w:snapToGrid w:val="0"/>
        <w:spacing w:line="500" w:lineRule="exact"/>
        <w:ind w:firstLine="480" w:firstLineChars="200"/>
        <w:rPr>
          <w:rFonts w:ascii="仿宋" w:hAnsi="仿宋" w:eastAsia="仿宋"/>
          <w:color w:val="auto"/>
          <w:sz w:val="24"/>
          <w:shd w:val="clear" w:color="auto" w:fill="auto"/>
        </w:rPr>
      </w:pPr>
      <w:r>
        <w:rPr>
          <w:rFonts w:hint="eastAsia" w:ascii="仿宋" w:hAnsi="仿宋" w:eastAsia="仿宋"/>
          <w:color w:val="auto"/>
          <w:sz w:val="24"/>
          <w:shd w:val="clear" w:color="auto" w:fill="auto"/>
        </w:rPr>
        <w:t>我单位对被授权人的签字负全部责任。</w:t>
      </w:r>
    </w:p>
    <w:p w14:paraId="3FC7C375">
      <w:pPr>
        <w:tabs>
          <w:tab w:val="left" w:pos="6300"/>
        </w:tabs>
        <w:snapToGrid w:val="0"/>
        <w:spacing w:line="500" w:lineRule="exact"/>
        <w:ind w:firstLine="480" w:firstLineChars="200"/>
        <w:rPr>
          <w:rFonts w:ascii="仿宋" w:hAnsi="仿宋" w:eastAsia="仿宋"/>
          <w:color w:val="auto"/>
          <w:sz w:val="24"/>
          <w:shd w:val="clear" w:color="auto" w:fill="auto"/>
        </w:rPr>
      </w:pPr>
      <w:r>
        <w:rPr>
          <w:rFonts w:hint="eastAsia" w:ascii="仿宋" w:hAnsi="仿宋" w:eastAsia="仿宋"/>
          <w:color w:val="auto"/>
          <w:sz w:val="24"/>
          <w:shd w:val="clear" w:color="auto" w:fill="auto"/>
        </w:rPr>
        <w:t>在</w:t>
      </w:r>
      <w:r>
        <w:rPr>
          <w:rFonts w:hint="eastAsia" w:ascii="仿宋" w:hAnsi="仿宋" w:eastAsia="仿宋"/>
          <w:color w:val="auto"/>
          <w:sz w:val="24"/>
          <w:shd w:val="clear" w:color="auto" w:fill="auto"/>
          <w:lang w:eastAsia="zh-CN"/>
        </w:rPr>
        <w:t>撤销</w:t>
      </w:r>
      <w:r>
        <w:rPr>
          <w:rFonts w:hint="eastAsia" w:ascii="仿宋" w:hAnsi="仿宋" w:eastAsia="仿宋"/>
          <w:color w:val="auto"/>
          <w:sz w:val="24"/>
          <w:shd w:val="clear" w:color="auto" w:fill="auto"/>
        </w:rPr>
        <w:t>授权的书面通知以前，本授权书一直有效。被授权人在授权书有效期内签署的所有文件不因授权</w:t>
      </w:r>
      <w:r>
        <w:rPr>
          <w:rFonts w:hint="eastAsia" w:ascii="仿宋" w:hAnsi="仿宋" w:eastAsia="仿宋"/>
          <w:color w:val="auto"/>
          <w:sz w:val="24"/>
          <w:shd w:val="clear" w:color="auto" w:fill="auto"/>
          <w:lang w:eastAsia="zh-CN"/>
        </w:rPr>
        <w:t>的撤销</w:t>
      </w:r>
      <w:r>
        <w:rPr>
          <w:rFonts w:hint="eastAsia" w:ascii="仿宋" w:hAnsi="仿宋" w:eastAsia="仿宋"/>
          <w:color w:val="auto"/>
          <w:sz w:val="24"/>
          <w:shd w:val="clear" w:color="auto" w:fill="auto"/>
        </w:rPr>
        <w:t>而失效。</w:t>
      </w:r>
    </w:p>
    <w:p w14:paraId="468D2794">
      <w:pPr>
        <w:tabs>
          <w:tab w:val="left" w:pos="6300"/>
        </w:tabs>
        <w:snapToGrid w:val="0"/>
        <w:spacing w:line="500" w:lineRule="exact"/>
        <w:ind w:firstLine="570"/>
        <w:rPr>
          <w:rFonts w:ascii="仿宋" w:hAnsi="仿宋" w:eastAsia="仿宋"/>
          <w:color w:val="auto"/>
          <w:sz w:val="24"/>
          <w:shd w:val="clear" w:color="auto" w:fill="auto"/>
        </w:rPr>
      </w:pPr>
    </w:p>
    <w:p w14:paraId="2E77C03C">
      <w:pPr>
        <w:tabs>
          <w:tab w:val="left" w:pos="6300"/>
        </w:tabs>
        <w:snapToGrid w:val="0"/>
        <w:spacing w:line="500" w:lineRule="exact"/>
        <w:ind w:firstLine="570"/>
        <w:rPr>
          <w:rFonts w:ascii="仿宋" w:hAnsi="仿宋" w:eastAsia="仿宋"/>
          <w:color w:val="auto"/>
          <w:sz w:val="24"/>
          <w:shd w:val="clear" w:color="auto" w:fill="auto"/>
        </w:rPr>
      </w:pPr>
    </w:p>
    <w:p w14:paraId="2ED4B0AC">
      <w:pPr>
        <w:tabs>
          <w:tab w:val="left" w:pos="6300"/>
        </w:tabs>
        <w:snapToGrid w:val="0"/>
        <w:spacing w:line="500" w:lineRule="exact"/>
        <w:ind w:firstLine="570"/>
        <w:rPr>
          <w:rFonts w:ascii="仿宋" w:hAnsi="仿宋" w:eastAsia="仿宋"/>
          <w:color w:val="auto"/>
          <w:sz w:val="24"/>
          <w:shd w:val="clear" w:color="auto" w:fill="auto"/>
        </w:rPr>
      </w:pPr>
      <w:r>
        <w:rPr>
          <w:rFonts w:hint="eastAsia" w:ascii="仿宋" w:hAnsi="仿宋" w:eastAsia="仿宋"/>
          <w:color w:val="auto"/>
          <w:sz w:val="24"/>
          <w:shd w:val="clear" w:color="auto" w:fill="auto"/>
        </w:rPr>
        <w:t xml:space="preserve">被授权人：                                 </w:t>
      </w:r>
      <w:r>
        <w:rPr>
          <w:rFonts w:hint="eastAsia" w:ascii="仿宋" w:hAnsi="仿宋" w:eastAsia="仿宋"/>
          <w:color w:val="auto"/>
          <w:sz w:val="24"/>
          <w:shd w:val="clear" w:color="auto" w:fill="auto"/>
          <w:lang w:eastAsia="zh-CN"/>
        </w:rPr>
        <w:t>投标方</w:t>
      </w:r>
      <w:r>
        <w:rPr>
          <w:rFonts w:hint="eastAsia" w:ascii="仿宋" w:hAnsi="仿宋" w:eastAsia="仿宋"/>
          <w:color w:val="auto"/>
          <w:sz w:val="24"/>
          <w:shd w:val="clear" w:color="auto" w:fill="auto"/>
        </w:rPr>
        <w:t>法定代表人：</w:t>
      </w:r>
    </w:p>
    <w:p w14:paraId="2A224533">
      <w:pPr>
        <w:tabs>
          <w:tab w:val="left" w:pos="6300"/>
        </w:tabs>
        <w:snapToGrid w:val="0"/>
        <w:spacing w:line="500" w:lineRule="exact"/>
        <w:ind w:firstLine="570"/>
        <w:rPr>
          <w:rFonts w:ascii="仿宋" w:hAnsi="仿宋" w:eastAsia="仿宋"/>
          <w:color w:val="auto"/>
          <w:sz w:val="24"/>
          <w:szCs w:val="28"/>
          <w:shd w:val="clear" w:color="auto" w:fill="auto"/>
        </w:rPr>
      </w:pPr>
      <w:r>
        <w:rPr>
          <w:rFonts w:hint="eastAsia" w:ascii="仿宋" w:hAnsi="仿宋" w:eastAsia="仿宋"/>
          <w:color w:val="auto"/>
          <w:sz w:val="24"/>
          <w:szCs w:val="28"/>
          <w:shd w:val="clear" w:color="auto" w:fill="auto"/>
        </w:rPr>
        <w:t>（签字或盖章）                                （签字或盖章）</w:t>
      </w:r>
    </w:p>
    <w:p w14:paraId="446F9E43">
      <w:pPr>
        <w:tabs>
          <w:tab w:val="left" w:pos="6300"/>
        </w:tabs>
        <w:snapToGrid w:val="0"/>
        <w:spacing w:line="500" w:lineRule="exact"/>
        <w:ind w:firstLine="570"/>
        <w:rPr>
          <w:rFonts w:ascii="仿宋" w:hAnsi="仿宋" w:eastAsia="仿宋"/>
          <w:color w:val="auto"/>
          <w:sz w:val="24"/>
          <w:szCs w:val="28"/>
          <w:shd w:val="clear" w:color="auto" w:fill="auto"/>
        </w:rPr>
      </w:pPr>
    </w:p>
    <w:p w14:paraId="1111E141">
      <w:pPr>
        <w:tabs>
          <w:tab w:val="left" w:pos="6300"/>
        </w:tabs>
        <w:snapToGrid w:val="0"/>
        <w:spacing w:line="500" w:lineRule="exact"/>
        <w:ind w:firstLine="570"/>
        <w:rPr>
          <w:rFonts w:ascii="仿宋" w:hAnsi="仿宋" w:eastAsia="仿宋"/>
          <w:color w:val="auto"/>
          <w:sz w:val="24"/>
          <w:shd w:val="clear" w:color="auto" w:fill="auto"/>
        </w:rPr>
      </w:pPr>
    </w:p>
    <w:p w14:paraId="32D0E6E4">
      <w:pPr>
        <w:tabs>
          <w:tab w:val="left" w:pos="6300"/>
        </w:tabs>
        <w:snapToGrid w:val="0"/>
        <w:spacing w:line="500" w:lineRule="exact"/>
        <w:ind w:firstLine="570"/>
        <w:rPr>
          <w:rFonts w:ascii="仿宋" w:hAnsi="仿宋" w:eastAsia="仿宋"/>
          <w:color w:val="auto"/>
          <w:sz w:val="24"/>
          <w:shd w:val="clear" w:color="auto" w:fill="auto"/>
        </w:rPr>
      </w:pPr>
      <w:r>
        <w:rPr>
          <w:rFonts w:hint="eastAsia" w:ascii="仿宋" w:hAnsi="仿宋" w:eastAsia="仿宋"/>
          <w:color w:val="auto"/>
          <w:sz w:val="24"/>
          <w:szCs w:val="22"/>
          <w:shd w:val="clear" w:color="auto" w:fill="auto"/>
        </w:rPr>
        <w:t>被授权人电话：XXXXXXX     电子邮箱：XXXXXX@XXXXX（若法定代表人办理并签署响应文件的可不填写）</w:t>
      </w:r>
    </w:p>
    <w:p w14:paraId="248340F1">
      <w:pPr>
        <w:tabs>
          <w:tab w:val="left" w:pos="6300"/>
        </w:tabs>
        <w:snapToGrid w:val="0"/>
        <w:spacing w:line="500" w:lineRule="exact"/>
        <w:ind w:firstLine="570"/>
        <w:rPr>
          <w:rFonts w:ascii="仿宋" w:hAnsi="仿宋" w:eastAsia="仿宋"/>
          <w:color w:val="auto"/>
          <w:sz w:val="24"/>
          <w:shd w:val="clear" w:color="auto" w:fill="auto"/>
        </w:rPr>
      </w:pPr>
      <w:r>
        <w:rPr>
          <w:rFonts w:hint="eastAsia" w:ascii="仿宋" w:hAnsi="仿宋" w:eastAsia="仿宋"/>
          <w:color w:val="auto"/>
          <w:sz w:val="24"/>
          <w:shd w:val="clear" w:color="auto" w:fill="auto"/>
        </w:rPr>
        <w:t>（附：被授权人身份证正反面复印件）</w:t>
      </w:r>
    </w:p>
    <w:p w14:paraId="3A5F1766">
      <w:pPr>
        <w:tabs>
          <w:tab w:val="left" w:pos="6300"/>
        </w:tabs>
        <w:snapToGrid w:val="0"/>
        <w:spacing w:line="500" w:lineRule="exact"/>
        <w:ind w:firstLine="570"/>
        <w:rPr>
          <w:rFonts w:ascii="仿宋" w:hAnsi="仿宋" w:eastAsia="仿宋"/>
          <w:color w:val="auto"/>
          <w:sz w:val="24"/>
          <w:shd w:val="clear" w:color="auto" w:fill="auto"/>
        </w:rPr>
      </w:pPr>
      <w:r>
        <w:rPr>
          <w:rFonts w:hint="eastAsia" w:ascii="仿宋" w:hAnsi="仿宋" w:eastAsia="仿宋"/>
          <w:color w:val="auto"/>
          <w:sz w:val="24"/>
          <w:shd w:val="clear" w:color="auto" w:fill="auto"/>
        </w:rPr>
        <w:t xml:space="preserve">                                          </w:t>
      </w:r>
    </w:p>
    <w:p w14:paraId="74771DA5">
      <w:pPr>
        <w:tabs>
          <w:tab w:val="left" w:pos="6300"/>
        </w:tabs>
        <w:snapToGrid w:val="0"/>
        <w:spacing w:line="500" w:lineRule="exact"/>
        <w:ind w:firstLine="570"/>
        <w:rPr>
          <w:rFonts w:ascii="仿宋" w:hAnsi="仿宋" w:eastAsia="仿宋"/>
          <w:color w:val="auto"/>
          <w:sz w:val="24"/>
          <w:shd w:val="clear" w:color="auto" w:fill="auto"/>
        </w:rPr>
      </w:pPr>
    </w:p>
    <w:p w14:paraId="24C6CB1F">
      <w:pPr>
        <w:tabs>
          <w:tab w:val="left" w:pos="6300"/>
        </w:tabs>
        <w:snapToGrid w:val="0"/>
        <w:spacing w:line="500" w:lineRule="exact"/>
        <w:ind w:firstLine="570"/>
        <w:rPr>
          <w:rFonts w:ascii="仿宋" w:hAnsi="仿宋" w:eastAsia="仿宋"/>
          <w:color w:val="auto"/>
          <w:sz w:val="24"/>
          <w:shd w:val="clear" w:color="auto" w:fill="auto"/>
        </w:rPr>
      </w:pPr>
    </w:p>
    <w:p w14:paraId="2AE30816">
      <w:pPr>
        <w:tabs>
          <w:tab w:val="left" w:pos="6300"/>
        </w:tabs>
        <w:snapToGrid w:val="0"/>
        <w:spacing w:line="500" w:lineRule="exact"/>
        <w:ind w:right="480" w:firstLine="570"/>
        <w:jc w:val="right"/>
        <w:rPr>
          <w:rFonts w:ascii="仿宋" w:hAnsi="仿宋" w:eastAsia="仿宋"/>
          <w:color w:val="auto"/>
          <w:sz w:val="24"/>
          <w:shd w:val="clear" w:color="auto" w:fill="auto"/>
        </w:rPr>
      </w:pPr>
      <w:r>
        <w:rPr>
          <w:rFonts w:hint="eastAsia" w:ascii="仿宋" w:hAnsi="仿宋" w:eastAsia="仿宋"/>
          <w:color w:val="auto"/>
          <w:sz w:val="24"/>
          <w:shd w:val="clear" w:color="auto" w:fill="auto"/>
        </w:rPr>
        <w:t>（</w:t>
      </w:r>
      <w:r>
        <w:rPr>
          <w:rFonts w:hint="eastAsia" w:ascii="仿宋" w:hAnsi="仿宋" w:eastAsia="仿宋"/>
          <w:color w:val="auto"/>
          <w:sz w:val="24"/>
          <w:shd w:val="clear" w:color="auto" w:fill="auto"/>
          <w:lang w:eastAsia="zh-CN"/>
        </w:rPr>
        <w:t>投标方</w:t>
      </w:r>
      <w:r>
        <w:rPr>
          <w:rFonts w:hint="eastAsia" w:ascii="仿宋" w:hAnsi="仿宋" w:eastAsia="仿宋"/>
          <w:color w:val="auto"/>
          <w:sz w:val="24"/>
          <w:shd w:val="clear" w:color="auto" w:fill="auto"/>
        </w:rPr>
        <w:t>公章）</w:t>
      </w:r>
    </w:p>
    <w:p w14:paraId="5AA50204">
      <w:pPr>
        <w:tabs>
          <w:tab w:val="left" w:pos="6300"/>
        </w:tabs>
        <w:snapToGrid w:val="0"/>
        <w:spacing w:line="500" w:lineRule="exact"/>
        <w:ind w:right="480" w:firstLine="570"/>
        <w:jc w:val="right"/>
        <w:rPr>
          <w:rFonts w:ascii="仿宋" w:hAnsi="仿宋" w:eastAsia="仿宋"/>
          <w:color w:val="auto"/>
          <w:sz w:val="24"/>
          <w:shd w:val="clear" w:color="auto" w:fill="auto"/>
        </w:rPr>
      </w:pPr>
      <w:r>
        <w:rPr>
          <w:rFonts w:hint="eastAsia" w:ascii="仿宋" w:hAnsi="仿宋" w:eastAsia="仿宋"/>
          <w:color w:val="auto"/>
          <w:sz w:val="24"/>
          <w:shd w:val="clear" w:color="auto" w:fill="auto"/>
        </w:rPr>
        <w:t>年   月   日</w:t>
      </w:r>
    </w:p>
    <w:p w14:paraId="6DA044E3">
      <w:pPr>
        <w:tabs>
          <w:tab w:val="left" w:pos="6300"/>
        </w:tabs>
        <w:snapToGrid w:val="0"/>
        <w:spacing w:line="500" w:lineRule="exact"/>
        <w:ind w:firstLine="570"/>
        <w:rPr>
          <w:rFonts w:ascii="仿宋" w:hAnsi="仿宋" w:eastAsia="仿宋"/>
          <w:color w:val="auto"/>
          <w:sz w:val="24"/>
          <w:szCs w:val="22"/>
          <w:shd w:val="clear" w:color="auto" w:fill="auto"/>
        </w:rPr>
      </w:pPr>
      <w:r>
        <w:rPr>
          <w:rFonts w:hint="eastAsia" w:ascii="仿宋" w:hAnsi="仿宋" w:eastAsia="仿宋"/>
          <w:color w:val="auto"/>
          <w:sz w:val="24"/>
          <w:szCs w:val="22"/>
          <w:shd w:val="clear" w:color="auto" w:fill="auto"/>
        </w:rPr>
        <w:t>注：若为法定代表人办理并签署响应文件的，不提供此文件。</w:t>
      </w:r>
    </w:p>
    <w:p w14:paraId="78117927">
      <w:pPr>
        <w:tabs>
          <w:tab w:val="left" w:pos="6300"/>
        </w:tabs>
        <w:snapToGrid w:val="0"/>
        <w:spacing w:line="500" w:lineRule="exact"/>
        <w:ind w:right="480" w:firstLine="570"/>
        <w:jc w:val="right"/>
        <w:rPr>
          <w:rFonts w:ascii="仿宋" w:hAnsi="仿宋" w:eastAsia="仿宋"/>
          <w:color w:val="auto"/>
          <w:sz w:val="24"/>
          <w:shd w:val="clear" w:color="auto" w:fill="auto"/>
        </w:rPr>
      </w:pPr>
    </w:p>
    <w:p w14:paraId="232DAC57">
      <w:pPr>
        <w:tabs>
          <w:tab w:val="left" w:pos="6300"/>
        </w:tabs>
        <w:snapToGrid w:val="0"/>
        <w:spacing w:line="500" w:lineRule="exact"/>
        <w:rPr>
          <w:rFonts w:ascii="仿宋" w:hAnsi="仿宋" w:eastAsia="仿宋"/>
          <w:color w:val="auto"/>
          <w:sz w:val="24"/>
          <w:szCs w:val="24"/>
          <w:shd w:val="clear" w:color="auto" w:fill="auto"/>
        </w:rPr>
      </w:pPr>
    </w:p>
    <w:p w14:paraId="09123CCA">
      <w:pPr>
        <w:tabs>
          <w:tab w:val="left" w:pos="6300"/>
        </w:tabs>
        <w:snapToGrid w:val="0"/>
        <w:spacing w:line="500" w:lineRule="exact"/>
        <w:rPr>
          <w:rFonts w:ascii="仿宋" w:hAnsi="仿宋" w:eastAsia="仿宋"/>
          <w:color w:val="auto"/>
          <w:sz w:val="24"/>
          <w:shd w:val="clear" w:color="auto" w:fill="auto"/>
        </w:rPr>
      </w:pPr>
      <w:r>
        <w:rPr>
          <w:rFonts w:ascii="仿宋" w:hAnsi="仿宋" w:eastAsia="仿宋"/>
          <w:color w:val="auto"/>
          <w:sz w:val="24"/>
          <w:szCs w:val="24"/>
          <w:shd w:val="clear" w:color="auto" w:fill="auto"/>
        </w:rPr>
        <w:br w:type="page"/>
      </w:r>
      <w:r>
        <w:rPr>
          <w:rFonts w:hint="eastAsia" w:ascii="仿宋" w:hAnsi="仿宋" w:eastAsia="仿宋"/>
          <w:color w:val="auto"/>
          <w:sz w:val="24"/>
          <w:szCs w:val="24"/>
          <w:shd w:val="clear" w:color="auto" w:fill="auto"/>
        </w:rPr>
        <w:t>（四）基本资格条件承诺函</w:t>
      </w:r>
    </w:p>
    <w:p w14:paraId="32C959AF">
      <w:pPr>
        <w:tabs>
          <w:tab w:val="left" w:pos="6300"/>
        </w:tabs>
        <w:snapToGrid w:val="0"/>
        <w:spacing w:line="500" w:lineRule="exact"/>
        <w:ind w:firstLine="570"/>
        <w:rPr>
          <w:rFonts w:ascii="仿宋" w:hAnsi="仿宋" w:eastAsia="仿宋"/>
          <w:color w:val="auto"/>
          <w:sz w:val="24"/>
          <w:shd w:val="clear" w:color="auto" w:fill="auto"/>
        </w:rPr>
      </w:pPr>
    </w:p>
    <w:p w14:paraId="1C915D02">
      <w:pPr>
        <w:tabs>
          <w:tab w:val="left" w:pos="6300"/>
        </w:tabs>
        <w:snapToGrid w:val="0"/>
        <w:spacing w:line="530" w:lineRule="exact"/>
        <w:jc w:val="center"/>
        <w:rPr>
          <w:rFonts w:ascii="仿宋" w:hAnsi="仿宋" w:eastAsia="仿宋" w:cs="仿宋"/>
          <w:color w:val="auto"/>
          <w:sz w:val="24"/>
          <w:szCs w:val="24"/>
          <w:shd w:val="clear" w:color="auto" w:fill="auto"/>
        </w:rPr>
      </w:pPr>
      <w:r>
        <w:rPr>
          <w:rFonts w:hint="eastAsia" w:ascii="仿宋" w:hAnsi="仿宋" w:eastAsia="仿宋" w:cs="仿宋"/>
          <w:color w:val="auto"/>
          <w:sz w:val="24"/>
          <w:szCs w:val="24"/>
          <w:shd w:val="clear" w:color="auto" w:fill="auto"/>
        </w:rPr>
        <w:t>基本资格条件承诺函</w:t>
      </w:r>
    </w:p>
    <w:p w14:paraId="3C1C1631">
      <w:pPr>
        <w:tabs>
          <w:tab w:val="left" w:pos="6300"/>
        </w:tabs>
        <w:snapToGrid w:val="0"/>
        <w:spacing w:line="530" w:lineRule="exact"/>
        <w:rPr>
          <w:rFonts w:ascii="仿宋" w:hAnsi="仿宋" w:eastAsia="仿宋" w:cs="仿宋"/>
          <w:color w:val="auto"/>
          <w:sz w:val="24"/>
          <w:szCs w:val="24"/>
          <w:shd w:val="clear" w:color="auto" w:fill="auto"/>
        </w:rPr>
      </w:pPr>
    </w:p>
    <w:p w14:paraId="17482F00">
      <w:pPr>
        <w:tabs>
          <w:tab w:val="left" w:pos="6300"/>
        </w:tabs>
        <w:snapToGrid w:val="0"/>
        <w:spacing w:line="530" w:lineRule="exact"/>
        <w:rPr>
          <w:rFonts w:ascii="仿宋" w:hAnsi="仿宋" w:eastAsia="仿宋" w:cs="仿宋"/>
          <w:color w:val="auto"/>
          <w:sz w:val="24"/>
          <w:szCs w:val="24"/>
          <w:shd w:val="clear" w:color="auto" w:fill="auto"/>
        </w:rPr>
      </w:pPr>
      <w:r>
        <w:rPr>
          <w:rFonts w:hint="eastAsia" w:ascii="仿宋" w:hAnsi="仿宋" w:eastAsia="仿宋" w:cs="仿宋"/>
          <w:color w:val="auto"/>
          <w:sz w:val="24"/>
          <w:szCs w:val="24"/>
          <w:shd w:val="clear" w:color="auto" w:fill="auto"/>
        </w:rPr>
        <w:t>致</w:t>
      </w:r>
      <w:r>
        <w:rPr>
          <w:rFonts w:hint="eastAsia" w:ascii="仿宋" w:hAnsi="仿宋" w:eastAsia="仿宋" w:cs="仿宋"/>
          <w:color w:val="auto"/>
          <w:sz w:val="24"/>
          <w:szCs w:val="24"/>
          <w:u w:val="single"/>
          <w:shd w:val="clear" w:color="auto" w:fill="auto"/>
        </w:rPr>
        <w:t xml:space="preserve">                   </w:t>
      </w:r>
      <w:r>
        <w:rPr>
          <w:rFonts w:hint="eastAsia" w:ascii="仿宋" w:hAnsi="仿宋" w:eastAsia="仿宋" w:cs="仿宋"/>
          <w:color w:val="auto"/>
          <w:sz w:val="24"/>
          <w:szCs w:val="24"/>
          <w:shd w:val="clear" w:color="auto" w:fill="auto"/>
        </w:rPr>
        <w:t>（采购代理机构名称）：</w:t>
      </w:r>
    </w:p>
    <w:p w14:paraId="67B802FB">
      <w:pPr>
        <w:tabs>
          <w:tab w:val="left" w:pos="6300"/>
        </w:tabs>
        <w:snapToGrid w:val="0"/>
        <w:spacing w:line="530" w:lineRule="exact"/>
        <w:ind w:firstLine="480" w:firstLineChars="200"/>
        <w:rPr>
          <w:rFonts w:ascii="仿宋" w:hAnsi="仿宋" w:eastAsia="仿宋" w:cs="仿宋"/>
          <w:color w:val="auto"/>
          <w:sz w:val="24"/>
          <w:szCs w:val="24"/>
          <w:shd w:val="clear" w:color="auto" w:fill="auto"/>
        </w:rPr>
      </w:pPr>
      <w:r>
        <w:rPr>
          <w:rFonts w:hint="eastAsia" w:ascii="仿宋" w:hAnsi="仿宋" w:eastAsia="仿宋" w:cs="仿宋"/>
          <w:color w:val="auto"/>
          <w:sz w:val="24"/>
          <w:szCs w:val="24"/>
          <w:u w:val="single"/>
          <w:shd w:val="clear" w:color="auto" w:fill="auto"/>
        </w:rPr>
        <w:t xml:space="preserve">                      </w:t>
      </w:r>
      <w:r>
        <w:rPr>
          <w:rFonts w:hint="eastAsia" w:ascii="仿宋" w:hAnsi="仿宋" w:eastAsia="仿宋" w:cs="仿宋"/>
          <w:color w:val="auto"/>
          <w:sz w:val="24"/>
          <w:szCs w:val="24"/>
          <w:shd w:val="clear" w:color="auto" w:fill="auto"/>
        </w:rPr>
        <w:t>（</w:t>
      </w:r>
      <w:r>
        <w:rPr>
          <w:rFonts w:hint="eastAsia" w:ascii="仿宋" w:hAnsi="仿宋" w:eastAsia="仿宋" w:cs="仿宋"/>
          <w:color w:val="auto"/>
          <w:sz w:val="24"/>
          <w:szCs w:val="24"/>
          <w:shd w:val="clear" w:color="auto" w:fill="auto"/>
          <w:lang w:eastAsia="zh-CN"/>
        </w:rPr>
        <w:t>投标方</w:t>
      </w:r>
      <w:r>
        <w:rPr>
          <w:rFonts w:hint="eastAsia" w:ascii="仿宋" w:hAnsi="仿宋" w:eastAsia="仿宋" w:cs="仿宋"/>
          <w:color w:val="auto"/>
          <w:sz w:val="24"/>
          <w:szCs w:val="24"/>
          <w:shd w:val="clear" w:color="auto" w:fill="auto"/>
        </w:rPr>
        <w:t>名称）郑重承诺：</w:t>
      </w:r>
    </w:p>
    <w:p w14:paraId="0B8D67E0">
      <w:pPr>
        <w:spacing w:line="530" w:lineRule="exact"/>
        <w:ind w:firstLine="480" w:firstLineChars="200"/>
        <w:rPr>
          <w:rFonts w:ascii="仿宋" w:hAnsi="仿宋" w:eastAsia="仿宋" w:cs="仿宋"/>
          <w:color w:val="auto"/>
          <w:sz w:val="24"/>
          <w:szCs w:val="24"/>
          <w:shd w:val="clear" w:color="auto" w:fill="auto"/>
        </w:rPr>
      </w:pPr>
      <w:r>
        <w:rPr>
          <w:rFonts w:hint="eastAsia" w:ascii="仿宋" w:hAnsi="仿宋" w:eastAsia="仿宋" w:cs="仿宋"/>
          <w:color w:val="auto"/>
          <w:sz w:val="24"/>
          <w:szCs w:val="24"/>
          <w:shd w:val="clear" w:color="auto" w:fill="auto"/>
        </w:rPr>
        <w:t>1.我方具有良好的商业信誉和健全的财务会计制度，具有履行合同所必需的设备和专业技术能力，具</w:t>
      </w:r>
      <w:r>
        <w:rPr>
          <w:rFonts w:hint="eastAsia" w:ascii="仿宋" w:hAnsi="仿宋" w:eastAsia="仿宋" w:cs="仿宋"/>
          <w:color w:val="auto"/>
          <w:sz w:val="24"/>
          <w:szCs w:val="24"/>
          <w:shd w:val="clear" w:color="auto" w:fill="auto"/>
          <w:lang w:val="zh-CN"/>
        </w:rPr>
        <w:t>有依法缴纳税收和社会保障金的良好记录</w:t>
      </w:r>
      <w:r>
        <w:rPr>
          <w:rFonts w:hint="eastAsia" w:ascii="仿宋" w:hAnsi="仿宋" w:eastAsia="仿宋" w:cs="仿宋"/>
          <w:color w:val="auto"/>
          <w:sz w:val="24"/>
          <w:szCs w:val="24"/>
          <w:shd w:val="clear" w:color="auto" w:fill="auto"/>
        </w:rPr>
        <w:t>，参加本项目采购活动前三年内无重大违法活动记录。</w:t>
      </w:r>
    </w:p>
    <w:p w14:paraId="7DE99BF3">
      <w:pPr>
        <w:spacing w:line="530" w:lineRule="exact"/>
        <w:ind w:firstLine="480" w:firstLineChars="200"/>
        <w:rPr>
          <w:rFonts w:ascii="仿宋" w:hAnsi="仿宋" w:eastAsia="仿宋" w:cs="仿宋"/>
          <w:color w:val="auto"/>
          <w:sz w:val="24"/>
          <w:szCs w:val="24"/>
          <w:shd w:val="clear" w:color="auto" w:fill="auto"/>
        </w:rPr>
      </w:pPr>
      <w:r>
        <w:rPr>
          <w:rFonts w:hint="eastAsia" w:ascii="仿宋" w:hAnsi="仿宋" w:eastAsia="仿宋" w:cs="仿宋"/>
          <w:color w:val="auto"/>
          <w:sz w:val="24"/>
          <w:szCs w:val="24"/>
          <w:shd w:val="clear" w:color="auto" w:fill="auto"/>
        </w:rPr>
        <w:t>2.我方未列入在信用中国网站（www.creditchina.gov.cn）“失信被执行人”</w:t>
      </w:r>
      <w:r>
        <w:rPr>
          <w:rFonts w:hint="eastAsia" w:ascii="仿宋" w:hAnsi="仿宋" w:eastAsia="仿宋" w:cs="仿宋"/>
          <w:color w:val="auto"/>
          <w:sz w:val="24"/>
          <w:szCs w:val="24"/>
          <w:shd w:val="clear" w:color="auto" w:fill="auto"/>
          <w:lang w:eastAsia="zh-CN"/>
        </w:rPr>
        <w:t>.</w:t>
      </w:r>
      <w:r>
        <w:rPr>
          <w:rFonts w:hint="eastAsia" w:ascii="仿宋" w:hAnsi="仿宋" w:eastAsia="仿宋" w:cs="仿宋"/>
          <w:color w:val="auto"/>
          <w:sz w:val="24"/>
          <w:szCs w:val="24"/>
          <w:shd w:val="clear" w:color="auto" w:fill="auto"/>
        </w:rPr>
        <w:t>“重大税收违法案件当事人名单”中，也未列入中国政府采购网（www.ccgp.gov.cn）“政府采购严重违法失信行为记录名单”中。</w:t>
      </w:r>
    </w:p>
    <w:p w14:paraId="1965F708">
      <w:pPr>
        <w:spacing w:line="530" w:lineRule="exact"/>
        <w:ind w:firstLine="480" w:firstLineChars="200"/>
        <w:rPr>
          <w:rFonts w:ascii="仿宋" w:hAnsi="仿宋" w:eastAsia="仿宋" w:cs="仿宋"/>
          <w:color w:val="auto"/>
          <w:sz w:val="24"/>
          <w:szCs w:val="24"/>
          <w:shd w:val="clear" w:color="auto" w:fill="auto"/>
        </w:rPr>
      </w:pPr>
      <w:r>
        <w:rPr>
          <w:rFonts w:hint="eastAsia" w:ascii="仿宋" w:hAnsi="仿宋" w:eastAsia="仿宋" w:cs="仿宋"/>
          <w:color w:val="auto"/>
          <w:sz w:val="24"/>
          <w:szCs w:val="24"/>
          <w:shd w:val="clear" w:color="auto" w:fill="auto"/>
        </w:rPr>
        <w:t>3.我方在采购项目评审（评标）环节结束后，随时接受</w:t>
      </w:r>
      <w:r>
        <w:rPr>
          <w:rFonts w:hint="eastAsia" w:ascii="仿宋" w:hAnsi="仿宋" w:eastAsia="仿宋" w:cs="仿宋"/>
          <w:color w:val="auto"/>
          <w:sz w:val="24"/>
          <w:szCs w:val="24"/>
          <w:shd w:val="clear" w:color="auto" w:fill="auto"/>
          <w:lang w:eastAsia="zh-CN"/>
        </w:rPr>
        <w:t>招标方、</w:t>
      </w:r>
      <w:r>
        <w:rPr>
          <w:rFonts w:hint="eastAsia" w:ascii="仿宋" w:hAnsi="仿宋" w:eastAsia="仿宋" w:cs="仿宋"/>
          <w:color w:val="auto"/>
          <w:sz w:val="24"/>
          <w:szCs w:val="24"/>
          <w:shd w:val="clear" w:color="auto" w:fill="auto"/>
        </w:rPr>
        <w:t>采购代理机构的检查验证，配合提供相关证明材料，证明符合《中华人民共和国政府采购法》规定的投标人基本资格条件。</w:t>
      </w:r>
    </w:p>
    <w:p w14:paraId="5F24F2C9">
      <w:pPr>
        <w:tabs>
          <w:tab w:val="left" w:pos="6300"/>
        </w:tabs>
        <w:snapToGrid w:val="0"/>
        <w:spacing w:line="530" w:lineRule="exact"/>
        <w:ind w:firstLine="480" w:firstLineChars="200"/>
        <w:rPr>
          <w:rFonts w:ascii="仿宋" w:hAnsi="仿宋" w:eastAsia="仿宋" w:cs="仿宋"/>
          <w:color w:val="auto"/>
          <w:sz w:val="24"/>
          <w:szCs w:val="24"/>
          <w:shd w:val="clear" w:color="auto" w:fill="auto"/>
        </w:rPr>
      </w:pPr>
      <w:r>
        <w:rPr>
          <w:rFonts w:hint="eastAsia" w:ascii="仿宋" w:hAnsi="仿宋" w:eastAsia="仿宋" w:cs="仿宋"/>
          <w:color w:val="auto"/>
          <w:sz w:val="24"/>
          <w:szCs w:val="24"/>
          <w:shd w:val="clear" w:color="auto" w:fill="auto"/>
        </w:rPr>
        <w:t>我方对以上承诺负全部法律责任。</w:t>
      </w:r>
    </w:p>
    <w:p w14:paraId="54B13A41">
      <w:pPr>
        <w:tabs>
          <w:tab w:val="left" w:pos="6300"/>
        </w:tabs>
        <w:snapToGrid w:val="0"/>
        <w:spacing w:line="530" w:lineRule="exact"/>
        <w:ind w:firstLine="480" w:firstLineChars="200"/>
        <w:rPr>
          <w:rFonts w:ascii="仿宋" w:hAnsi="仿宋" w:eastAsia="仿宋" w:cs="仿宋"/>
          <w:color w:val="auto"/>
          <w:sz w:val="24"/>
          <w:szCs w:val="24"/>
          <w:shd w:val="clear" w:color="auto" w:fill="auto"/>
        </w:rPr>
      </w:pPr>
      <w:r>
        <w:rPr>
          <w:rFonts w:hint="eastAsia" w:ascii="仿宋" w:hAnsi="仿宋" w:eastAsia="仿宋" w:cs="仿宋"/>
          <w:color w:val="auto"/>
          <w:sz w:val="24"/>
          <w:szCs w:val="24"/>
          <w:shd w:val="clear" w:color="auto" w:fill="auto"/>
        </w:rPr>
        <w:t>特此承诺。</w:t>
      </w:r>
    </w:p>
    <w:p w14:paraId="5CD20B33">
      <w:pPr>
        <w:tabs>
          <w:tab w:val="left" w:pos="6300"/>
        </w:tabs>
        <w:snapToGrid w:val="0"/>
        <w:spacing w:line="530" w:lineRule="exact"/>
        <w:rPr>
          <w:rFonts w:ascii="仿宋" w:hAnsi="仿宋" w:eastAsia="仿宋" w:cs="仿宋"/>
          <w:color w:val="auto"/>
          <w:sz w:val="24"/>
          <w:szCs w:val="24"/>
          <w:shd w:val="clear" w:color="auto" w:fill="auto"/>
        </w:rPr>
      </w:pPr>
    </w:p>
    <w:p w14:paraId="33C58512">
      <w:pPr>
        <w:tabs>
          <w:tab w:val="left" w:pos="6300"/>
        </w:tabs>
        <w:snapToGrid w:val="0"/>
        <w:spacing w:line="530" w:lineRule="exact"/>
        <w:ind w:right="424" w:firstLine="570"/>
        <w:jc w:val="right"/>
        <w:rPr>
          <w:rFonts w:ascii="仿宋" w:hAnsi="仿宋" w:eastAsia="仿宋" w:cs="仿宋"/>
          <w:color w:val="auto"/>
          <w:sz w:val="24"/>
          <w:szCs w:val="24"/>
          <w:shd w:val="clear" w:color="auto" w:fill="auto"/>
        </w:rPr>
      </w:pPr>
      <w:r>
        <w:rPr>
          <w:rFonts w:hint="eastAsia" w:ascii="仿宋" w:hAnsi="仿宋" w:eastAsia="仿宋" w:cs="仿宋"/>
          <w:color w:val="auto"/>
          <w:sz w:val="24"/>
          <w:szCs w:val="24"/>
          <w:shd w:val="clear" w:color="auto" w:fill="auto"/>
        </w:rPr>
        <w:t>（</w:t>
      </w:r>
      <w:r>
        <w:rPr>
          <w:rFonts w:hint="eastAsia" w:ascii="仿宋" w:hAnsi="仿宋" w:eastAsia="仿宋" w:cs="仿宋"/>
          <w:color w:val="auto"/>
          <w:sz w:val="24"/>
          <w:szCs w:val="24"/>
          <w:shd w:val="clear" w:color="auto" w:fill="auto"/>
          <w:lang w:eastAsia="zh-CN"/>
        </w:rPr>
        <w:t>投标方</w:t>
      </w:r>
      <w:r>
        <w:rPr>
          <w:rFonts w:hint="eastAsia" w:ascii="仿宋" w:hAnsi="仿宋" w:eastAsia="仿宋" w:cs="仿宋"/>
          <w:color w:val="auto"/>
          <w:sz w:val="24"/>
          <w:szCs w:val="24"/>
          <w:shd w:val="clear" w:color="auto" w:fill="auto"/>
        </w:rPr>
        <w:t>公章）</w:t>
      </w:r>
    </w:p>
    <w:p w14:paraId="5280210D">
      <w:pPr>
        <w:tabs>
          <w:tab w:val="left" w:pos="6300"/>
        </w:tabs>
        <w:snapToGrid w:val="0"/>
        <w:spacing w:line="500" w:lineRule="exact"/>
        <w:ind w:firstLine="7680" w:firstLineChars="3200"/>
        <w:rPr>
          <w:rFonts w:ascii="仿宋" w:hAnsi="仿宋" w:eastAsia="仿宋" w:cs="仿宋"/>
          <w:color w:val="auto"/>
          <w:sz w:val="24"/>
          <w:szCs w:val="24"/>
          <w:shd w:val="clear" w:color="auto" w:fill="auto"/>
        </w:rPr>
      </w:pPr>
      <w:r>
        <w:rPr>
          <w:rFonts w:hint="eastAsia" w:ascii="仿宋" w:hAnsi="仿宋" w:eastAsia="仿宋" w:cs="仿宋"/>
          <w:color w:val="auto"/>
          <w:sz w:val="24"/>
          <w:szCs w:val="24"/>
          <w:shd w:val="clear" w:color="auto" w:fill="auto"/>
        </w:rPr>
        <w:t>年   月   日</w:t>
      </w:r>
    </w:p>
    <w:p w14:paraId="492FC210">
      <w:pPr>
        <w:tabs>
          <w:tab w:val="left" w:pos="6300"/>
        </w:tabs>
        <w:snapToGrid w:val="0"/>
        <w:spacing w:line="500" w:lineRule="exact"/>
        <w:ind w:right="424" w:firstLine="570"/>
        <w:jc w:val="right"/>
        <w:rPr>
          <w:rFonts w:ascii="仿宋" w:hAnsi="仿宋" w:eastAsia="仿宋" w:cs="仿宋"/>
          <w:color w:val="auto"/>
          <w:sz w:val="24"/>
          <w:szCs w:val="24"/>
          <w:shd w:val="clear" w:color="auto" w:fill="auto"/>
        </w:rPr>
      </w:pPr>
    </w:p>
    <w:p w14:paraId="5703B2ED">
      <w:pPr>
        <w:tabs>
          <w:tab w:val="left" w:pos="6300"/>
        </w:tabs>
        <w:snapToGrid w:val="0"/>
        <w:spacing w:line="500" w:lineRule="exact"/>
        <w:ind w:right="1680"/>
        <w:rPr>
          <w:rFonts w:ascii="仿宋" w:hAnsi="仿宋" w:eastAsia="仿宋"/>
          <w:color w:val="auto"/>
          <w:sz w:val="24"/>
          <w:shd w:val="clear" w:color="auto" w:fill="auto"/>
        </w:rPr>
      </w:pPr>
    </w:p>
    <w:p w14:paraId="7C4D5678">
      <w:pPr>
        <w:tabs>
          <w:tab w:val="left" w:pos="6300"/>
        </w:tabs>
        <w:snapToGrid w:val="0"/>
        <w:spacing w:line="360" w:lineRule="auto"/>
        <w:ind w:firstLine="560" w:firstLineChars="200"/>
        <w:rPr>
          <w:rFonts w:ascii="仿宋" w:hAnsi="仿宋" w:eastAsia="仿宋"/>
          <w:color w:val="auto"/>
          <w:sz w:val="24"/>
          <w:szCs w:val="24"/>
          <w:shd w:val="clear" w:color="auto" w:fill="auto"/>
        </w:rPr>
      </w:pPr>
      <w:r>
        <w:rPr>
          <w:rFonts w:ascii="仿宋" w:hAnsi="仿宋" w:eastAsia="仿宋"/>
          <w:color w:val="auto"/>
          <w:shd w:val="clear" w:color="auto" w:fill="auto"/>
        </w:rPr>
        <w:br w:type="page"/>
      </w:r>
    </w:p>
    <w:p w14:paraId="73F9CFFE">
      <w:pPr>
        <w:rPr>
          <w:color w:val="auto"/>
          <w:shd w:val="clear" w:color="auto" w:fill="auto"/>
        </w:rPr>
      </w:pPr>
      <w:bookmarkStart w:id="121" w:name="_Toc15318"/>
      <w:bookmarkStart w:id="122" w:name="_Toc14422"/>
      <w:r>
        <w:rPr>
          <w:rFonts w:hint="eastAsia"/>
          <w:color w:val="auto"/>
          <w:shd w:val="clear" w:color="auto" w:fill="auto"/>
          <w:lang w:val="en-US" w:eastAsia="zh-CN"/>
        </w:rPr>
        <w:t>四、</w:t>
      </w:r>
      <w:r>
        <w:rPr>
          <w:rFonts w:hint="eastAsia"/>
          <w:color w:val="auto"/>
          <w:shd w:val="clear" w:color="auto" w:fill="auto"/>
        </w:rPr>
        <w:t>其他应提供的资料</w:t>
      </w:r>
      <w:bookmarkEnd w:id="121"/>
      <w:bookmarkEnd w:id="122"/>
    </w:p>
    <w:p w14:paraId="7230FA0C">
      <w:pPr>
        <w:snapToGrid w:val="0"/>
        <w:spacing w:line="400" w:lineRule="exact"/>
        <w:ind w:firstLine="480" w:firstLineChars="200"/>
        <w:rPr>
          <w:rFonts w:ascii="仿宋" w:hAnsi="仿宋" w:eastAsia="仿宋"/>
          <w:color w:val="auto"/>
          <w:sz w:val="24"/>
          <w:szCs w:val="24"/>
          <w:shd w:val="clear" w:color="auto" w:fill="auto"/>
        </w:rPr>
      </w:pPr>
      <w:r>
        <w:rPr>
          <w:rFonts w:hint="eastAsia" w:ascii="仿宋" w:hAnsi="仿宋" w:eastAsia="仿宋"/>
          <w:color w:val="auto"/>
          <w:sz w:val="24"/>
          <w:szCs w:val="24"/>
          <w:shd w:val="clear" w:color="auto" w:fill="auto"/>
        </w:rPr>
        <w:t>其他与项目有关的资料（自附）</w:t>
      </w:r>
    </w:p>
    <w:p w14:paraId="73C6CC49">
      <w:pPr>
        <w:pStyle w:val="72"/>
        <w:rPr>
          <w:rFonts w:ascii="仿宋" w:hAnsi="仿宋" w:eastAsia="仿宋"/>
          <w:color w:val="auto"/>
          <w:sz w:val="24"/>
          <w:szCs w:val="24"/>
          <w:shd w:val="clear" w:color="auto" w:fill="auto"/>
        </w:rPr>
      </w:pPr>
    </w:p>
    <w:p w14:paraId="0782883F">
      <w:pPr>
        <w:pStyle w:val="72"/>
        <w:rPr>
          <w:rFonts w:ascii="仿宋" w:hAnsi="仿宋" w:eastAsia="仿宋"/>
          <w:color w:val="auto"/>
          <w:sz w:val="24"/>
          <w:szCs w:val="24"/>
          <w:shd w:val="clear" w:color="auto" w:fill="auto"/>
        </w:rPr>
      </w:pPr>
    </w:p>
    <w:p w14:paraId="36993F6D">
      <w:pPr>
        <w:pStyle w:val="72"/>
        <w:rPr>
          <w:rFonts w:ascii="仿宋" w:hAnsi="仿宋" w:eastAsia="仿宋"/>
          <w:color w:val="auto"/>
          <w:sz w:val="24"/>
          <w:szCs w:val="24"/>
          <w:shd w:val="clear" w:color="auto" w:fill="auto"/>
        </w:rPr>
      </w:pPr>
    </w:p>
    <w:p w14:paraId="1F677B02">
      <w:pPr>
        <w:pStyle w:val="72"/>
        <w:rPr>
          <w:rFonts w:ascii="仿宋" w:hAnsi="仿宋" w:eastAsia="仿宋"/>
          <w:color w:val="auto"/>
          <w:sz w:val="24"/>
          <w:szCs w:val="24"/>
          <w:shd w:val="clear" w:color="auto" w:fill="auto"/>
        </w:rPr>
      </w:pPr>
    </w:p>
    <w:p w14:paraId="211D82FD">
      <w:pPr>
        <w:pStyle w:val="72"/>
        <w:rPr>
          <w:rFonts w:ascii="仿宋" w:hAnsi="仿宋" w:eastAsia="仿宋"/>
          <w:color w:val="auto"/>
          <w:sz w:val="24"/>
          <w:szCs w:val="24"/>
          <w:shd w:val="clear" w:color="auto" w:fill="auto"/>
        </w:rPr>
      </w:pPr>
    </w:p>
    <w:p w14:paraId="72E74067">
      <w:pPr>
        <w:pStyle w:val="72"/>
        <w:rPr>
          <w:rFonts w:ascii="仿宋" w:hAnsi="仿宋" w:eastAsia="仿宋"/>
          <w:color w:val="auto"/>
          <w:sz w:val="24"/>
          <w:szCs w:val="24"/>
          <w:shd w:val="clear" w:color="auto" w:fill="auto"/>
        </w:rPr>
      </w:pPr>
    </w:p>
    <w:p w14:paraId="31897EEF">
      <w:pPr>
        <w:pStyle w:val="72"/>
        <w:rPr>
          <w:rFonts w:ascii="仿宋" w:hAnsi="仿宋" w:eastAsia="仿宋"/>
          <w:color w:val="auto"/>
          <w:sz w:val="24"/>
          <w:szCs w:val="24"/>
          <w:shd w:val="clear" w:color="auto" w:fill="auto"/>
        </w:rPr>
      </w:pPr>
    </w:p>
    <w:p w14:paraId="142D167D">
      <w:pPr>
        <w:pStyle w:val="72"/>
        <w:rPr>
          <w:rFonts w:ascii="仿宋" w:hAnsi="仿宋" w:eastAsia="仿宋"/>
          <w:color w:val="auto"/>
          <w:sz w:val="24"/>
          <w:szCs w:val="24"/>
          <w:shd w:val="clear" w:color="auto" w:fill="auto"/>
        </w:rPr>
      </w:pPr>
    </w:p>
    <w:p w14:paraId="505A31BF">
      <w:pPr>
        <w:pStyle w:val="72"/>
        <w:rPr>
          <w:rFonts w:ascii="仿宋" w:hAnsi="仿宋" w:eastAsia="仿宋"/>
          <w:color w:val="auto"/>
          <w:sz w:val="24"/>
          <w:szCs w:val="24"/>
          <w:shd w:val="clear" w:color="auto" w:fill="auto"/>
        </w:rPr>
      </w:pPr>
    </w:p>
    <w:p w14:paraId="56EF9005">
      <w:pPr>
        <w:pStyle w:val="72"/>
        <w:rPr>
          <w:rFonts w:ascii="仿宋" w:hAnsi="仿宋" w:eastAsia="仿宋"/>
          <w:color w:val="auto"/>
          <w:sz w:val="24"/>
          <w:szCs w:val="24"/>
          <w:shd w:val="clear" w:color="auto" w:fill="auto"/>
        </w:rPr>
      </w:pPr>
    </w:p>
    <w:p w14:paraId="2823B01D">
      <w:pPr>
        <w:pStyle w:val="72"/>
        <w:rPr>
          <w:rFonts w:ascii="仿宋" w:hAnsi="仿宋" w:eastAsia="仿宋"/>
          <w:color w:val="auto"/>
          <w:sz w:val="24"/>
          <w:szCs w:val="24"/>
          <w:shd w:val="clear" w:color="auto" w:fill="auto"/>
        </w:rPr>
      </w:pPr>
    </w:p>
    <w:p w14:paraId="26577A7C">
      <w:pPr>
        <w:pStyle w:val="72"/>
        <w:rPr>
          <w:rFonts w:ascii="仿宋" w:hAnsi="仿宋" w:eastAsia="仿宋"/>
          <w:color w:val="auto"/>
          <w:sz w:val="24"/>
          <w:szCs w:val="24"/>
          <w:shd w:val="clear" w:color="auto" w:fill="auto"/>
        </w:rPr>
      </w:pPr>
    </w:p>
    <w:p w14:paraId="65256891">
      <w:pPr>
        <w:pStyle w:val="72"/>
        <w:rPr>
          <w:rFonts w:ascii="仿宋" w:hAnsi="仿宋" w:eastAsia="仿宋"/>
          <w:color w:val="auto"/>
          <w:sz w:val="24"/>
          <w:szCs w:val="24"/>
          <w:shd w:val="clear" w:color="auto" w:fill="auto"/>
        </w:rPr>
      </w:pPr>
    </w:p>
    <w:p w14:paraId="658FD31E">
      <w:pPr>
        <w:pStyle w:val="72"/>
        <w:rPr>
          <w:rFonts w:ascii="仿宋" w:hAnsi="仿宋" w:eastAsia="仿宋"/>
          <w:color w:val="auto"/>
          <w:sz w:val="24"/>
          <w:szCs w:val="24"/>
          <w:shd w:val="clear" w:color="auto" w:fill="auto"/>
        </w:rPr>
      </w:pPr>
    </w:p>
    <w:p w14:paraId="7A44278C">
      <w:pPr>
        <w:pStyle w:val="72"/>
        <w:rPr>
          <w:rFonts w:ascii="仿宋" w:hAnsi="仿宋" w:eastAsia="仿宋"/>
          <w:color w:val="auto"/>
          <w:sz w:val="24"/>
          <w:szCs w:val="24"/>
          <w:shd w:val="clear" w:color="auto" w:fill="auto"/>
        </w:rPr>
      </w:pPr>
    </w:p>
    <w:p w14:paraId="025AF678">
      <w:pPr>
        <w:pStyle w:val="72"/>
        <w:rPr>
          <w:rFonts w:ascii="仿宋" w:hAnsi="仿宋" w:eastAsia="仿宋"/>
          <w:color w:val="auto"/>
          <w:sz w:val="24"/>
          <w:szCs w:val="24"/>
          <w:shd w:val="clear" w:color="auto" w:fill="auto"/>
        </w:rPr>
      </w:pPr>
    </w:p>
    <w:p w14:paraId="41FA8AA2">
      <w:pPr>
        <w:pStyle w:val="72"/>
        <w:rPr>
          <w:rFonts w:ascii="仿宋" w:hAnsi="仿宋" w:eastAsia="仿宋"/>
          <w:color w:val="auto"/>
          <w:sz w:val="24"/>
          <w:szCs w:val="24"/>
          <w:shd w:val="clear" w:color="auto" w:fill="auto"/>
        </w:rPr>
      </w:pPr>
    </w:p>
    <w:p w14:paraId="32CB6AF7">
      <w:pPr>
        <w:pStyle w:val="72"/>
        <w:rPr>
          <w:rFonts w:ascii="仿宋" w:hAnsi="仿宋" w:eastAsia="仿宋"/>
          <w:color w:val="auto"/>
          <w:sz w:val="24"/>
          <w:szCs w:val="24"/>
          <w:shd w:val="clear" w:color="auto" w:fill="auto"/>
        </w:rPr>
      </w:pPr>
    </w:p>
    <w:p w14:paraId="731805F6">
      <w:pPr>
        <w:pStyle w:val="72"/>
        <w:rPr>
          <w:rFonts w:ascii="仿宋" w:hAnsi="仿宋" w:eastAsia="仿宋"/>
          <w:color w:val="auto"/>
          <w:sz w:val="24"/>
          <w:szCs w:val="24"/>
          <w:shd w:val="clear" w:color="auto" w:fill="auto"/>
        </w:rPr>
      </w:pPr>
    </w:p>
    <w:p w14:paraId="57E6CEAA">
      <w:pPr>
        <w:pStyle w:val="72"/>
        <w:rPr>
          <w:rFonts w:ascii="仿宋" w:hAnsi="仿宋" w:eastAsia="仿宋"/>
          <w:color w:val="auto"/>
          <w:sz w:val="24"/>
          <w:szCs w:val="24"/>
          <w:shd w:val="clear" w:color="auto" w:fill="auto"/>
        </w:rPr>
      </w:pPr>
    </w:p>
    <w:p w14:paraId="0C0B1816">
      <w:pPr>
        <w:pStyle w:val="72"/>
        <w:rPr>
          <w:rFonts w:ascii="仿宋" w:hAnsi="仿宋" w:eastAsia="仿宋"/>
          <w:color w:val="auto"/>
          <w:sz w:val="24"/>
          <w:szCs w:val="24"/>
          <w:shd w:val="clear" w:color="auto" w:fill="auto"/>
        </w:rPr>
      </w:pPr>
    </w:p>
    <w:p w14:paraId="4F6B243B">
      <w:pPr>
        <w:pStyle w:val="72"/>
        <w:rPr>
          <w:rFonts w:ascii="仿宋" w:hAnsi="仿宋" w:eastAsia="仿宋"/>
          <w:color w:val="auto"/>
          <w:sz w:val="24"/>
          <w:szCs w:val="24"/>
          <w:shd w:val="clear" w:color="auto" w:fill="auto"/>
        </w:rPr>
      </w:pPr>
    </w:p>
    <w:p w14:paraId="4FF51ECD">
      <w:pPr>
        <w:pStyle w:val="72"/>
        <w:rPr>
          <w:rFonts w:ascii="仿宋" w:hAnsi="仿宋" w:eastAsia="仿宋"/>
          <w:color w:val="auto"/>
          <w:sz w:val="24"/>
          <w:szCs w:val="24"/>
          <w:shd w:val="clear" w:color="auto" w:fill="auto"/>
        </w:rPr>
      </w:pPr>
    </w:p>
    <w:p w14:paraId="75C03F01">
      <w:pPr>
        <w:pStyle w:val="72"/>
        <w:rPr>
          <w:rFonts w:ascii="仿宋" w:hAnsi="仿宋" w:eastAsia="仿宋"/>
          <w:color w:val="auto"/>
          <w:sz w:val="24"/>
          <w:szCs w:val="24"/>
          <w:shd w:val="clear" w:color="auto" w:fill="auto"/>
        </w:rPr>
      </w:pPr>
    </w:p>
    <w:p w14:paraId="416C2B10">
      <w:pPr>
        <w:pStyle w:val="72"/>
        <w:rPr>
          <w:rFonts w:ascii="仿宋" w:hAnsi="仿宋" w:eastAsia="仿宋"/>
          <w:color w:val="auto"/>
          <w:sz w:val="24"/>
          <w:szCs w:val="24"/>
          <w:shd w:val="clear" w:color="auto" w:fill="auto"/>
        </w:rPr>
      </w:pPr>
    </w:p>
    <w:p w14:paraId="6FF60768">
      <w:pPr>
        <w:pStyle w:val="72"/>
        <w:rPr>
          <w:rFonts w:ascii="仿宋" w:hAnsi="仿宋" w:eastAsia="仿宋"/>
          <w:color w:val="auto"/>
          <w:sz w:val="24"/>
          <w:szCs w:val="24"/>
          <w:shd w:val="clear" w:color="auto" w:fill="auto"/>
        </w:rPr>
      </w:pPr>
    </w:p>
    <w:p w14:paraId="33FCCB41">
      <w:pPr>
        <w:pStyle w:val="72"/>
        <w:rPr>
          <w:rFonts w:ascii="仿宋" w:hAnsi="仿宋" w:eastAsia="仿宋"/>
          <w:color w:val="auto"/>
          <w:sz w:val="24"/>
          <w:szCs w:val="24"/>
          <w:shd w:val="clear" w:color="auto" w:fill="auto"/>
        </w:rPr>
      </w:pPr>
    </w:p>
    <w:p w14:paraId="19679487">
      <w:pPr>
        <w:pStyle w:val="72"/>
        <w:spacing w:line="20" w:lineRule="atLeast"/>
        <w:jc w:val="center"/>
        <w:rPr>
          <w:color w:val="auto"/>
          <w:shd w:val="clear" w:color="auto" w:fill="auto"/>
        </w:rPr>
      </w:pPr>
      <w:r>
        <w:rPr>
          <w:rFonts w:hint="eastAsia" w:ascii="仿宋" w:hAnsi="仿宋" w:eastAsia="仿宋"/>
          <w:color w:val="auto"/>
          <w:sz w:val="24"/>
          <w:szCs w:val="24"/>
          <w:shd w:val="clear" w:color="auto" w:fill="auto"/>
        </w:rPr>
        <w:t>（结束）</w:t>
      </w:r>
    </w:p>
    <w:sectPr>
      <w:headerReference r:id="rId13" w:type="default"/>
      <w:pgSz w:w="11907" w:h="16840"/>
      <w:pgMar w:top="1134" w:right="1191" w:bottom="1134" w:left="1304" w:header="851" w:footer="992" w:gutter="0"/>
      <w:pgNumType w:fmt="decimal"/>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昆仑楷体">
    <w:altName w:val="宋体"/>
    <w:panose1 w:val="00000000000000000000"/>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Arial Narrow">
    <w:panose1 w:val="020B0606020202030204"/>
    <w:charset w:val="00"/>
    <w:family w:val="swiss"/>
    <w:pitch w:val="default"/>
    <w:sig w:usb0="00000287" w:usb1="00000800" w:usb2="00000000" w:usb3="00000000" w:csb0="2000009F" w:csb1="DFD7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等线">
    <w:panose1 w:val="02010600030101010101"/>
    <w:charset w:val="86"/>
    <w:family w:val="auto"/>
    <w:pitch w:val="default"/>
    <w:sig w:usb0="A00002BF" w:usb1="38CF7CFA" w:usb2="00000016" w:usb3="00000000" w:csb0="0004000F" w:csb1="00000000"/>
  </w:font>
  <w:font w:name="文鼎粗黑">
    <w:altName w:val="黑体"/>
    <w:panose1 w:val="00000000000000000000"/>
    <w:charset w:val="86"/>
    <w:family w:val="modern"/>
    <w:pitch w:val="default"/>
    <w:sig w:usb0="00000000" w:usb1="00000000" w:usb2="0000001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F04E41">
    <w:pPr>
      <w:pStyle w:val="3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A14EFD">
                          <w:pPr>
                            <w:pStyle w:val="39"/>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07A14EFD">
                    <w:pPr>
                      <w:pStyle w:val="39"/>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535F90">
    <w:pPr>
      <w:pStyle w:val="39"/>
      <w:framePr w:wrap="around" w:vAnchor="text" w:hAnchor="margin" w:xAlign="center" w:y="1"/>
      <w:rPr>
        <w:rStyle w:val="66"/>
      </w:rPr>
    </w:pPr>
    <w:r>
      <w:fldChar w:fldCharType="begin"/>
    </w:r>
    <w:r>
      <w:rPr>
        <w:rStyle w:val="66"/>
      </w:rPr>
      <w:instrText xml:space="preserve">PAGE  </w:instrText>
    </w:r>
    <w:r>
      <w:fldChar w:fldCharType="end"/>
    </w:r>
  </w:p>
  <w:p w14:paraId="7ED1C50B">
    <w:pPr>
      <w:pStyle w:val="3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9BFE1F">
    <w:pPr>
      <w:pStyle w:val="39"/>
      <w:framePr w:wrap="around" w:vAnchor="text" w:hAnchor="margin" w:xAlign="center" w:y="1"/>
      <w:rPr>
        <w:rStyle w:val="66"/>
      </w:rPr>
    </w:pPr>
  </w:p>
  <w:p w14:paraId="37BFCF7C">
    <w:pPr>
      <w:pStyle w:val="39"/>
      <w:jc w:val="center"/>
      <w:rPr>
        <w:rFonts w:ascii="宋体" w:hAnsi="宋体"/>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B8BDD4">
    <w:pPr>
      <w:pStyle w:val="39"/>
      <w:ind w:right="360"/>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9B8042">
                          <w:pPr>
                            <w:pStyle w:val="39"/>
                          </w:pPr>
                          <w:r>
                            <w:t xml:space="preserve">— </w:t>
                          </w:r>
                          <w:r>
                            <w:fldChar w:fldCharType="begin"/>
                          </w:r>
                          <w:r>
                            <w:instrText xml:space="preserve"> PAGE  \* MERGEFORMAT </w:instrText>
                          </w:r>
                          <w:r>
                            <w:fldChar w:fldCharType="separate"/>
                          </w:r>
                          <w:r>
                            <w:t>3</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519B8042">
                    <w:pPr>
                      <w:pStyle w:val="39"/>
                    </w:pPr>
                    <w:r>
                      <w:t xml:space="preserve">— </w:t>
                    </w:r>
                    <w:r>
                      <w:fldChar w:fldCharType="begin"/>
                    </w:r>
                    <w:r>
                      <w:instrText xml:space="preserve"> PAGE  \* MERGEFORMAT </w:instrText>
                    </w:r>
                    <w:r>
                      <w:fldChar w:fldCharType="separate"/>
                    </w:r>
                    <w:r>
                      <w:t>3</w:t>
                    </w:r>
                    <w:r>
                      <w:fldChar w:fldCharType="end"/>
                    </w:r>
                    <w: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651B5C">
    <w:pPr>
      <w:pStyle w:val="39"/>
      <w:ind w:right="360"/>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E0C7C6">
                          <w:pPr>
                            <w:pStyle w:val="39"/>
                          </w:pPr>
                          <w:r>
                            <w:t xml:space="preserve">— </w:t>
                          </w:r>
                          <w:r>
                            <w:fldChar w:fldCharType="begin"/>
                          </w:r>
                          <w:r>
                            <w:instrText xml:space="preserve"> PAGE  \* MERGEFORMAT </w:instrText>
                          </w:r>
                          <w:r>
                            <w:fldChar w:fldCharType="separate"/>
                          </w:r>
                          <w:r>
                            <w:t>20</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66E0C7C6">
                    <w:pPr>
                      <w:pStyle w:val="39"/>
                    </w:pPr>
                    <w:r>
                      <w:t xml:space="preserve">— </w:t>
                    </w:r>
                    <w:r>
                      <w:fldChar w:fldCharType="begin"/>
                    </w:r>
                    <w:r>
                      <w:instrText xml:space="preserve"> PAGE  \* MERGEFORMAT </w:instrText>
                    </w:r>
                    <w:r>
                      <w:fldChar w:fldCharType="separate"/>
                    </w:r>
                    <w:r>
                      <w:t>20</w:t>
                    </w:r>
                    <w:r>
                      <w:fldChar w:fldCharType="end"/>
                    </w:r>
                    <w:r>
                      <w:t xml:space="preserve"> —</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E5842E">
    <w:pPr>
      <w:pStyle w:val="39"/>
      <w:jc w:val="center"/>
      <w:rPr>
        <w:rFonts w:ascii="宋体" w:hAnsi="宋体"/>
        <w:sz w:val="21"/>
        <w:szCs w:val="21"/>
      </w:rP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9B14B7">
                          <w:pPr>
                            <w:pStyle w:val="39"/>
                          </w:pPr>
                          <w:r>
                            <w:t xml:space="preserve">— </w:t>
                          </w:r>
                          <w:r>
                            <w:fldChar w:fldCharType="begin"/>
                          </w:r>
                          <w:r>
                            <w:instrText xml:space="preserve"> PAGE  \* MERGEFORMAT </w:instrText>
                          </w:r>
                          <w:r>
                            <w:fldChar w:fldCharType="separate"/>
                          </w:r>
                          <w:r>
                            <w:t>21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269B14B7">
                    <w:pPr>
                      <w:pStyle w:val="39"/>
                    </w:pPr>
                    <w:r>
                      <w:t xml:space="preserve">— </w:t>
                    </w:r>
                    <w:r>
                      <w:fldChar w:fldCharType="begin"/>
                    </w:r>
                    <w:r>
                      <w:instrText xml:space="preserve"> PAGE  \* MERGEFORMAT </w:instrText>
                    </w:r>
                    <w:r>
                      <w:fldChar w:fldCharType="separate"/>
                    </w:r>
                    <w:r>
                      <w:t>21</w:t>
                    </w:r>
                    <w: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588B55">
    <w:pPr>
      <w:pStyle w:val="40"/>
      <w:jc w:val="left"/>
      <w:rPr>
        <w:rFonts w:ascii="仿宋" w:hAnsi="仿宋" w:eastAsia="仿宋" w:cs="仿宋"/>
        <w:sz w:val="24"/>
        <w:szCs w:val="24"/>
      </w:rPr>
    </w:pPr>
    <w:r>
      <w:rPr>
        <w:rFonts w:hint="eastAsia" w:ascii="方正仿宋_GBK" w:eastAsia="方正仿宋_GBK"/>
        <w:sz w:val="21"/>
        <w:szCs w:val="21"/>
      </w:rPr>
      <w:t xml:space="preserve">                                                                          </w:t>
    </w:r>
    <w:r>
      <w:rPr>
        <w:rFonts w:hint="eastAsia" w:ascii="仿宋" w:hAnsi="仿宋" w:eastAsia="仿宋" w:cs="仿宋"/>
        <w:sz w:val="24"/>
        <w:szCs w:val="24"/>
        <w:lang w:eastAsia="zh-CN"/>
      </w:rPr>
      <w:t>询价</w:t>
    </w:r>
    <w:r>
      <w:rPr>
        <w:rFonts w:hint="eastAsia" w:ascii="仿宋" w:hAnsi="仿宋" w:eastAsia="仿宋" w:cs="仿宋"/>
        <w:sz w:val="24"/>
        <w:szCs w:val="24"/>
      </w:rPr>
      <w:t>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C0E82F">
    <w:pPr>
      <w:pStyle w:val="40"/>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456A08">
    <w:pPr>
      <w:pStyle w:val="40"/>
      <w:jc w:val="both"/>
      <w:rPr>
        <w:rFonts w:ascii="仿宋" w:hAnsi="仿宋" w:eastAsia="仿宋" w:cs="仿宋"/>
        <w:sz w:val="24"/>
        <w:szCs w:val="24"/>
      </w:rPr>
    </w:pPr>
    <w:r>
      <w:rPr>
        <w:rFonts w:hint="eastAsia" w:ascii="方正仿宋_GBK" w:eastAsia="方正仿宋_GBK"/>
        <w:sz w:val="21"/>
        <w:szCs w:val="21"/>
      </w:rPr>
      <w:t xml:space="preserve">                                                                           </w:t>
    </w:r>
    <w:r>
      <w:rPr>
        <w:rFonts w:hint="eastAsia" w:ascii="仿宋" w:hAnsi="仿宋" w:eastAsia="仿宋" w:cs="仿宋"/>
        <w:sz w:val="24"/>
        <w:szCs w:val="24"/>
        <w:lang w:eastAsia="zh-CN"/>
      </w:rPr>
      <w:t>询价</w:t>
    </w:r>
    <w:r>
      <w:rPr>
        <w:rFonts w:hint="eastAsia" w:ascii="仿宋" w:hAnsi="仿宋" w:eastAsia="仿宋" w:cs="仿宋"/>
        <w:sz w:val="24"/>
        <w:szCs w:val="24"/>
      </w:rPr>
      <w:t>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0B1098">
    <w:pPr>
      <w:pStyle w:val="40"/>
      <w:ind w:firstLine="2310" w:firstLineChars="1100"/>
      <w:jc w:val="both"/>
      <w:rPr>
        <w:rFonts w:ascii="仿宋" w:hAnsi="仿宋" w:eastAsia="仿宋" w:cs="仿宋"/>
        <w:sz w:val="24"/>
        <w:szCs w:val="24"/>
      </w:rPr>
    </w:pPr>
    <w:r>
      <w:rPr>
        <w:rFonts w:hint="eastAsia" w:ascii="方正仿宋_GBK" w:eastAsia="方正仿宋_GBK"/>
        <w:sz w:val="21"/>
        <w:szCs w:val="21"/>
      </w:rPr>
      <w:t xml:space="preserve">                                                    </w:t>
    </w:r>
    <w:r>
      <w:rPr>
        <w:rFonts w:hint="eastAsia" w:ascii="仿宋" w:hAnsi="仿宋" w:eastAsia="仿宋" w:cs="仿宋"/>
        <w:sz w:val="24"/>
        <w:szCs w:val="24"/>
        <w:lang w:eastAsia="zh-CN"/>
      </w:rPr>
      <w:t>询价</w:t>
    </w:r>
    <w:r>
      <w:rPr>
        <w:rFonts w:hint="eastAsia" w:ascii="仿宋" w:hAnsi="仿宋" w:eastAsia="仿宋" w:cs="仿宋"/>
        <w:sz w:val="24"/>
        <w:szCs w:val="24"/>
      </w:rPr>
      <w:t>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47A8A5">
    <w:pPr>
      <w:pStyle w:val="40"/>
      <w:ind w:firstLine="2730" w:firstLineChars="1300"/>
      <w:jc w:val="both"/>
      <w:rPr>
        <w:rFonts w:ascii="仿宋" w:hAnsi="仿宋" w:eastAsia="仿宋" w:cs="仿宋"/>
        <w:sz w:val="24"/>
        <w:szCs w:val="24"/>
      </w:rPr>
    </w:pPr>
    <w:r>
      <w:rPr>
        <w:rFonts w:hint="eastAsia" w:ascii="方正仿宋_GBK" w:eastAsia="方正仿宋_GBK"/>
        <w:sz w:val="21"/>
        <w:szCs w:val="21"/>
      </w:rPr>
      <w:t xml:space="preserve">                                                 </w:t>
    </w:r>
    <w:r>
      <w:rPr>
        <w:rFonts w:hint="eastAsia" w:ascii="仿宋" w:hAnsi="仿宋" w:eastAsia="仿宋" w:cs="仿宋"/>
        <w:sz w:val="24"/>
        <w:szCs w:val="24"/>
        <w:lang w:eastAsia="zh-CN"/>
      </w:rPr>
      <w:t>询价</w:t>
    </w:r>
    <w:r>
      <w:rPr>
        <w:rFonts w:hint="eastAsia" w:ascii="仿宋" w:hAnsi="仿宋" w:eastAsia="仿宋" w:cs="仿宋"/>
        <w:sz w:val="24"/>
        <w:szCs w:val="24"/>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A9CFCD"/>
    <w:multiLevelType w:val="singleLevel"/>
    <w:tmpl w:val="C8A9CFCD"/>
    <w:lvl w:ilvl="0" w:tentative="0">
      <w:start w:val="2"/>
      <w:numFmt w:val="chineseCounting"/>
      <w:suff w:val="space"/>
      <w:lvlText w:val="第%1篇"/>
      <w:lvlJc w:val="left"/>
      <w:rPr>
        <w:rFonts w:hint="eastAsia"/>
      </w:rPr>
    </w:lvl>
  </w:abstractNum>
  <w:abstractNum w:abstractNumId="1">
    <w:nsid w:val="E926BA82"/>
    <w:multiLevelType w:val="singleLevel"/>
    <w:tmpl w:val="E926BA82"/>
    <w:lvl w:ilvl="0" w:tentative="0">
      <w:start w:val="1"/>
      <w:numFmt w:val="decimal"/>
      <w:suff w:val="nothing"/>
      <w:lvlText w:val="%1、"/>
      <w:lvlJc w:val="left"/>
    </w:lvl>
  </w:abstractNum>
  <w:abstractNum w:abstractNumId="2">
    <w:nsid w:val="FBCD15FC"/>
    <w:multiLevelType w:val="singleLevel"/>
    <w:tmpl w:val="FBCD15FC"/>
    <w:lvl w:ilvl="0" w:tentative="0">
      <w:start w:val="2"/>
      <w:numFmt w:val="chineseCounting"/>
      <w:suff w:val="nothing"/>
      <w:lvlText w:val="（%1）"/>
      <w:lvlJc w:val="left"/>
      <w:rPr>
        <w:rFonts w:hint="eastAsia"/>
      </w:rPr>
    </w:lvl>
  </w:abstractNum>
  <w:abstractNum w:abstractNumId="3">
    <w:nsid w:val="00000009"/>
    <w:multiLevelType w:val="multilevel"/>
    <w:tmpl w:val="00000009"/>
    <w:lvl w:ilvl="0" w:tentative="0">
      <w:start w:val="1"/>
      <w:numFmt w:val="upperLetter"/>
      <w:pStyle w:val="176"/>
      <w:suff w:val="nothing"/>
      <w:lvlText w:val="附　录　%1"/>
      <w:lvlJc w:val="left"/>
      <w:pPr>
        <w:ind w:left="0" w:firstLine="0"/>
      </w:pPr>
      <w:rPr>
        <w:rFonts w:hint="eastAsia" w:ascii="黑体" w:hAnsi="Times New Roman" w:eastAsia="黑体"/>
        <w:b w:val="0"/>
        <w:i w:val="0"/>
        <w:sz w:val="21"/>
      </w:rPr>
    </w:lvl>
    <w:lvl w:ilvl="1" w:tentative="0">
      <w:start w:val="1"/>
      <w:numFmt w:val="decimal"/>
      <w:pStyle w:val="194"/>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
    <w:nsid w:val="0000000A"/>
    <w:multiLevelType w:val="multilevel"/>
    <w:tmpl w:val="0000000A"/>
    <w:lvl w:ilvl="0" w:tentative="0">
      <w:start w:val="1"/>
      <w:numFmt w:val="bullet"/>
      <w:pStyle w:val="167"/>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0B"/>
    <w:multiLevelType w:val="singleLevel"/>
    <w:tmpl w:val="0000000B"/>
    <w:lvl w:ilvl="0" w:tentative="0">
      <w:start w:val="1"/>
      <w:numFmt w:val="bullet"/>
      <w:pStyle w:val="183"/>
      <w:lvlText w:val=""/>
      <w:lvlJc w:val="left"/>
      <w:pPr>
        <w:tabs>
          <w:tab w:val="left" w:pos="360"/>
        </w:tabs>
        <w:ind w:left="360" w:hanging="360"/>
      </w:pPr>
      <w:rPr>
        <w:rFonts w:hint="default" w:ascii="Wingdings" w:hAnsi="Wingdings"/>
      </w:rPr>
    </w:lvl>
  </w:abstractNum>
  <w:abstractNum w:abstractNumId="6">
    <w:nsid w:val="0000000D"/>
    <w:multiLevelType w:val="singleLevel"/>
    <w:tmpl w:val="0000000D"/>
    <w:lvl w:ilvl="0" w:tentative="0">
      <w:start w:val="1"/>
      <w:numFmt w:val="bullet"/>
      <w:pStyle w:val="240"/>
      <w:lvlText w:val=""/>
      <w:lvlJc w:val="left"/>
      <w:pPr>
        <w:tabs>
          <w:tab w:val="left" w:pos="1200"/>
        </w:tabs>
        <w:ind w:left="1200" w:hanging="360"/>
      </w:pPr>
      <w:rPr>
        <w:rFonts w:hint="default" w:ascii="Wingdings" w:hAnsi="Wingdings"/>
      </w:rPr>
    </w:lvl>
  </w:abstractNum>
  <w:abstractNum w:abstractNumId="7">
    <w:nsid w:val="0000000E"/>
    <w:multiLevelType w:val="multilevel"/>
    <w:tmpl w:val="0000000E"/>
    <w:lvl w:ilvl="0" w:tentative="0">
      <w:start w:val="1"/>
      <w:numFmt w:val="bullet"/>
      <w:pStyle w:val="145"/>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8">
    <w:nsid w:val="00000010"/>
    <w:multiLevelType w:val="singleLevel"/>
    <w:tmpl w:val="00000010"/>
    <w:lvl w:ilvl="0" w:tentative="0">
      <w:start w:val="1"/>
      <w:numFmt w:val="bullet"/>
      <w:pStyle w:val="175"/>
      <w:lvlText w:val=""/>
      <w:lvlJc w:val="left"/>
      <w:pPr>
        <w:tabs>
          <w:tab w:val="left" w:pos="1620"/>
        </w:tabs>
        <w:ind w:left="1620" w:hanging="360"/>
      </w:pPr>
      <w:rPr>
        <w:rFonts w:hint="default" w:ascii="Wingdings" w:hAnsi="Wingdings"/>
      </w:rPr>
    </w:lvl>
  </w:abstractNum>
  <w:abstractNum w:abstractNumId="9">
    <w:nsid w:val="00000011"/>
    <w:multiLevelType w:val="multilevel"/>
    <w:tmpl w:val="00000011"/>
    <w:lvl w:ilvl="0" w:tentative="0">
      <w:start w:val="1"/>
      <w:numFmt w:val="decimal"/>
      <w:pStyle w:val="204"/>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00000012"/>
    <w:multiLevelType w:val="multilevel"/>
    <w:tmpl w:val="00000012"/>
    <w:lvl w:ilvl="0" w:tentative="0">
      <w:start w:val="1"/>
      <w:numFmt w:val="bullet"/>
      <w:pStyle w:val="220"/>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1">
    <w:nsid w:val="00000013"/>
    <w:multiLevelType w:val="singleLevel"/>
    <w:tmpl w:val="00000013"/>
    <w:lvl w:ilvl="0" w:tentative="0">
      <w:start w:val="1"/>
      <w:numFmt w:val="decimal"/>
      <w:pStyle w:val="15"/>
      <w:lvlText w:val="%1."/>
      <w:lvlJc w:val="left"/>
      <w:pPr>
        <w:tabs>
          <w:tab w:val="left" w:pos="425"/>
        </w:tabs>
        <w:ind w:left="425" w:hanging="425"/>
      </w:pPr>
      <w:rPr>
        <w:rFonts w:hint="default"/>
      </w:rPr>
    </w:lvl>
  </w:abstractNum>
  <w:abstractNum w:abstractNumId="12">
    <w:nsid w:val="00000014"/>
    <w:multiLevelType w:val="singleLevel"/>
    <w:tmpl w:val="00000014"/>
    <w:lvl w:ilvl="0" w:tentative="0">
      <w:start w:val="1"/>
      <w:numFmt w:val="bullet"/>
      <w:pStyle w:val="31"/>
      <w:lvlText w:val=""/>
      <w:lvlJc w:val="left"/>
      <w:pPr>
        <w:tabs>
          <w:tab w:val="left" w:pos="780"/>
        </w:tabs>
        <w:ind w:left="780" w:hanging="360"/>
      </w:pPr>
      <w:rPr>
        <w:rFonts w:hint="default" w:ascii="Wingdings" w:hAnsi="Wingdings"/>
      </w:rPr>
    </w:lvl>
  </w:abstractNum>
  <w:abstractNum w:abstractNumId="13">
    <w:nsid w:val="00000016"/>
    <w:multiLevelType w:val="singleLevel"/>
    <w:tmpl w:val="00000016"/>
    <w:lvl w:ilvl="0" w:tentative="0">
      <w:start w:val="1"/>
      <w:numFmt w:val="decimal"/>
      <w:pStyle w:val="126"/>
      <w:lvlText w:val="%1)"/>
      <w:lvlJc w:val="left"/>
      <w:pPr>
        <w:tabs>
          <w:tab w:val="left" w:pos="425"/>
        </w:tabs>
        <w:ind w:left="425" w:hanging="425"/>
      </w:pPr>
      <w:rPr>
        <w:rFonts w:hint="eastAsia"/>
      </w:rPr>
    </w:lvl>
  </w:abstractNum>
  <w:abstractNum w:abstractNumId="14">
    <w:nsid w:val="00000017"/>
    <w:multiLevelType w:val="multilevel"/>
    <w:tmpl w:val="00000017"/>
    <w:lvl w:ilvl="0" w:tentative="0">
      <w:start w:val="1"/>
      <w:numFmt w:val="chineseCountingThousand"/>
      <w:pStyle w:val="250"/>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242BA989"/>
    <w:multiLevelType w:val="singleLevel"/>
    <w:tmpl w:val="242BA989"/>
    <w:lvl w:ilvl="0" w:tentative="0">
      <w:start w:val="2"/>
      <w:numFmt w:val="chineseCounting"/>
      <w:suff w:val="nothing"/>
      <w:lvlText w:val="（%1）"/>
      <w:lvlJc w:val="left"/>
      <w:rPr>
        <w:rFonts w:hint="eastAsia"/>
      </w:rPr>
    </w:lvl>
  </w:abstractNum>
  <w:abstractNum w:abstractNumId="16">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decimal"/>
      <w:pStyle w:val="2"/>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16"/>
  </w:num>
  <w:num w:numId="2">
    <w:abstractNumId w:val="11"/>
  </w:num>
  <w:num w:numId="3">
    <w:abstractNumId w:val="12"/>
  </w:num>
  <w:num w:numId="4">
    <w:abstractNumId w:val="13"/>
  </w:num>
  <w:num w:numId="5">
    <w:abstractNumId w:val="7"/>
  </w:num>
  <w:num w:numId="6">
    <w:abstractNumId w:val="4"/>
  </w:num>
  <w:num w:numId="7">
    <w:abstractNumId w:val="8"/>
  </w:num>
  <w:num w:numId="8">
    <w:abstractNumId w:val="3"/>
  </w:num>
  <w:num w:numId="9">
    <w:abstractNumId w:val="5"/>
  </w:num>
  <w:num w:numId="10">
    <w:abstractNumId w:val="9"/>
  </w:num>
  <w:num w:numId="11">
    <w:abstractNumId w:val="10"/>
  </w:num>
  <w:num w:numId="12">
    <w:abstractNumId w:val="6"/>
  </w:num>
  <w:num w:numId="13">
    <w:abstractNumId w:val="14"/>
  </w:num>
  <w:num w:numId="14">
    <w:abstractNumId w:val="0"/>
  </w:num>
  <w:num w:numId="15">
    <w:abstractNumId w:val="15"/>
  </w:num>
  <w:num w:numId="16">
    <w:abstractNumId w:val="2"/>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VlYjA1NGM1ZTA2ZGVkNzIxMGU2YmU0YmIyN2RhYmYifQ=="/>
  </w:docVars>
  <w:rsids>
    <w:rsidRoot w:val="00172A27"/>
    <w:rsid w:val="00003626"/>
    <w:rsid w:val="00003672"/>
    <w:rsid w:val="000040DE"/>
    <w:rsid w:val="00005F84"/>
    <w:rsid w:val="000074B1"/>
    <w:rsid w:val="000075E8"/>
    <w:rsid w:val="00010E90"/>
    <w:rsid w:val="00011B4B"/>
    <w:rsid w:val="00016273"/>
    <w:rsid w:val="00016B79"/>
    <w:rsid w:val="00016C0C"/>
    <w:rsid w:val="00017816"/>
    <w:rsid w:val="000207DA"/>
    <w:rsid w:val="00026521"/>
    <w:rsid w:val="000276C2"/>
    <w:rsid w:val="00027C40"/>
    <w:rsid w:val="0003258D"/>
    <w:rsid w:val="0003632F"/>
    <w:rsid w:val="00036348"/>
    <w:rsid w:val="000372E9"/>
    <w:rsid w:val="0004739C"/>
    <w:rsid w:val="0005298B"/>
    <w:rsid w:val="00052BB5"/>
    <w:rsid w:val="0005398D"/>
    <w:rsid w:val="0005417C"/>
    <w:rsid w:val="00056D3D"/>
    <w:rsid w:val="000576E1"/>
    <w:rsid w:val="00061E4A"/>
    <w:rsid w:val="00063981"/>
    <w:rsid w:val="00066B5A"/>
    <w:rsid w:val="00067275"/>
    <w:rsid w:val="00067704"/>
    <w:rsid w:val="00070F05"/>
    <w:rsid w:val="00072ED6"/>
    <w:rsid w:val="000745D7"/>
    <w:rsid w:val="00075D20"/>
    <w:rsid w:val="00076322"/>
    <w:rsid w:val="000820FF"/>
    <w:rsid w:val="000834C1"/>
    <w:rsid w:val="00083A03"/>
    <w:rsid w:val="00084999"/>
    <w:rsid w:val="00090C5A"/>
    <w:rsid w:val="00091B1C"/>
    <w:rsid w:val="00091D22"/>
    <w:rsid w:val="0009304D"/>
    <w:rsid w:val="000A164E"/>
    <w:rsid w:val="000A3057"/>
    <w:rsid w:val="000A7112"/>
    <w:rsid w:val="000B42F4"/>
    <w:rsid w:val="000B46D1"/>
    <w:rsid w:val="000B6731"/>
    <w:rsid w:val="000B7377"/>
    <w:rsid w:val="000B7F54"/>
    <w:rsid w:val="000C37C8"/>
    <w:rsid w:val="000C6553"/>
    <w:rsid w:val="000C65C8"/>
    <w:rsid w:val="000C6D7A"/>
    <w:rsid w:val="000C6D89"/>
    <w:rsid w:val="000D1A63"/>
    <w:rsid w:val="000D7358"/>
    <w:rsid w:val="000D787D"/>
    <w:rsid w:val="000E0061"/>
    <w:rsid w:val="000E01C9"/>
    <w:rsid w:val="000E0DD7"/>
    <w:rsid w:val="000E3259"/>
    <w:rsid w:val="000E5799"/>
    <w:rsid w:val="000F1AEC"/>
    <w:rsid w:val="000F7DBF"/>
    <w:rsid w:val="0010014A"/>
    <w:rsid w:val="00100639"/>
    <w:rsid w:val="00105638"/>
    <w:rsid w:val="00107162"/>
    <w:rsid w:val="00111729"/>
    <w:rsid w:val="0011315B"/>
    <w:rsid w:val="00115337"/>
    <w:rsid w:val="00116856"/>
    <w:rsid w:val="00116FBF"/>
    <w:rsid w:val="0011780F"/>
    <w:rsid w:val="00120259"/>
    <w:rsid w:val="00121E78"/>
    <w:rsid w:val="00122009"/>
    <w:rsid w:val="00122F9D"/>
    <w:rsid w:val="001266BF"/>
    <w:rsid w:val="0013018A"/>
    <w:rsid w:val="00130513"/>
    <w:rsid w:val="00132A86"/>
    <w:rsid w:val="00132DC3"/>
    <w:rsid w:val="00133D16"/>
    <w:rsid w:val="00133E15"/>
    <w:rsid w:val="00134037"/>
    <w:rsid w:val="00134E3D"/>
    <w:rsid w:val="001351C4"/>
    <w:rsid w:val="00142356"/>
    <w:rsid w:val="00144305"/>
    <w:rsid w:val="00147FB4"/>
    <w:rsid w:val="0015011C"/>
    <w:rsid w:val="00150429"/>
    <w:rsid w:val="00152B00"/>
    <w:rsid w:val="00154A1E"/>
    <w:rsid w:val="00157DBF"/>
    <w:rsid w:val="00164202"/>
    <w:rsid w:val="00164ACC"/>
    <w:rsid w:val="001673BF"/>
    <w:rsid w:val="00171E05"/>
    <w:rsid w:val="00172A27"/>
    <w:rsid w:val="001738A2"/>
    <w:rsid w:val="001757CE"/>
    <w:rsid w:val="00180ACB"/>
    <w:rsid w:val="00183B60"/>
    <w:rsid w:val="00183F9B"/>
    <w:rsid w:val="00186623"/>
    <w:rsid w:val="001879FD"/>
    <w:rsid w:val="00190C8E"/>
    <w:rsid w:val="00194CF2"/>
    <w:rsid w:val="001A6DCC"/>
    <w:rsid w:val="001B16EE"/>
    <w:rsid w:val="001B25AF"/>
    <w:rsid w:val="001B3DBD"/>
    <w:rsid w:val="001B4377"/>
    <w:rsid w:val="001B666A"/>
    <w:rsid w:val="001C50F0"/>
    <w:rsid w:val="001C7054"/>
    <w:rsid w:val="001C7351"/>
    <w:rsid w:val="001D0B28"/>
    <w:rsid w:val="001D2321"/>
    <w:rsid w:val="001D2DCD"/>
    <w:rsid w:val="001D494B"/>
    <w:rsid w:val="001D4F36"/>
    <w:rsid w:val="001D5055"/>
    <w:rsid w:val="001D630C"/>
    <w:rsid w:val="001E1304"/>
    <w:rsid w:val="001E201B"/>
    <w:rsid w:val="001E2873"/>
    <w:rsid w:val="001E5CAC"/>
    <w:rsid w:val="001E6841"/>
    <w:rsid w:val="001E70DC"/>
    <w:rsid w:val="001E725F"/>
    <w:rsid w:val="001F1AF7"/>
    <w:rsid w:val="001F4964"/>
    <w:rsid w:val="001F7063"/>
    <w:rsid w:val="00202B04"/>
    <w:rsid w:val="00204936"/>
    <w:rsid w:val="002051CF"/>
    <w:rsid w:val="00207C32"/>
    <w:rsid w:val="002100EE"/>
    <w:rsid w:val="00210E74"/>
    <w:rsid w:val="00216A93"/>
    <w:rsid w:val="0021704D"/>
    <w:rsid w:val="0021749D"/>
    <w:rsid w:val="00222097"/>
    <w:rsid w:val="00224BA8"/>
    <w:rsid w:val="002259EB"/>
    <w:rsid w:val="00227202"/>
    <w:rsid w:val="00227377"/>
    <w:rsid w:val="00227851"/>
    <w:rsid w:val="002348E0"/>
    <w:rsid w:val="00234984"/>
    <w:rsid w:val="002351C5"/>
    <w:rsid w:val="0023753B"/>
    <w:rsid w:val="00240BD3"/>
    <w:rsid w:val="002426DA"/>
    <w:rsid w:val="00242AB7"/>
    <w:rsid w:val="00244225"/>
    <w:rsid w:val="00252F55"/>
    <w:rsid w:val="002537A8"/>
    <w:rsid w:val="00253A6B"/>
    <w:rsid w:val="00253E8A"/>
    <w:rsid w:val="00255F7F"/>
    <w:rsid w:val="002575D8"/>
    <w:rsid w:val="002608DC"/>
    <w:rsid w:val="00261CE4"/>
    <w:rsid w:val="0026418D"/>
    <w:rsid w:val="002643C1"/>
    <w:rsid w:val="00265203"/>
    <w:rsid w:val="0026652A"/>
    <w:rsid w:val="0027199E"/>
    <w:rsid w:val="00271D47"/>
    <w:rsid w:val="002721EA"/>
    <w:rsid w:val="0027413A"/>
    <w:rsid w:val="00280E8A"/>
    <w:rsid w:val="00283084"/>
    <w:rsid w:val="00285164"/>
    <w:rsid w:val="00290F05"/>
    <w:rsid w:val="00292821"/>
    <w:rsid w:val="00294BEC"/>
    <w:rsid w:val="00296713"/>
    <w:rsid w:val="00297B53"/>
    <w:rsid w:val="002A090F"/>
    <w:rsid w:val="002A25E7"/>
    <w:rsid w:val="002A4956"/>
    <w:rsid w:val="002A6710"/>
    <w:rsid w:val="002B51B5"/>
    <w:rsid w:val="002B578B"/>
    <w:rsid w:val="002B7904"/>
    <w:rsid w:val="002C2507"/>
    <w:rsid w:val="002C2E6E"/>
    <w:rsid w:val="002C3623"/>
    <w:rsid w:val="002C3ACC"/>
    <w:rsid w:val="002C56F2"/>
    <w:rsid w:val="002C6C41"/>
    <w:rsid w:val="002C75D0"/>
    <w:rsid w:val="002C7927"/>
    <w:rsid w:val="002D269B"/>
    <w:rsid w:val="002D5F4A"/>
    <w:rsid w:val="002D7725"/>
    <w:rsid w:val="002E70E8"/>
    <w:rsid w:val="002F0071"/>
    <w:rsid w:val="002F0ED3"/>
    <w:rsid w:val="002F303E"/>
    <w:rsid w:val="002F3DE3"/>
    <w:rsid w:val="002F632E"/>
    <w:rsid w:val="002F724C"/>
    <w:rsid w:val="003010D1"/>
    <w:rsid w:val="003021BC"/>
    <w:rsid w:val="0030415A"/>
    <w:rsid w:val="003059F0"/>
    <w:rsid w:val="00305E18"/>
    <w:rsid w:val="00310AF9"/>
    <w:rsid w:val="0031236A"/>
    <w:rsid w:val="00314220"/>
    <w:rsid w:val="0031465E"/>
    <w:rsid w:val="00314C0B"/>
    <w:rsid w:val="00315742"/>
    <w:rsid w:val="00316249"/>
    <w:rsid w:val="003163B3"/>
    <w:rsid w:val="00320734"/>
    <w:rsid w:val="00322362"/>
    <w:rsid w:val="00322A7A"/>
    <w:rsid w:val="00325E62"/>
    <w:rsid w:val="00326C5B"/>
    <w:rsid w:val="003403C5"/>
    <w:rsid w:val="00341DEB"/>
    <w:rsid w:val="00346A3D"/>
    <w:rsid w:val="00350C20"/>
    <w:rsid w:val="00351616"/>
    <w:rsid w:val="0035412A"/>
    <w:rsid w:val="003548FA"/>
    <w:rsid w:val="00355A74"/>
    <w:rsid w:val="00355FE3"/>
    <w:rsid w:val="00361427"/>
    <w:rsid w:val="0036458B"/>
    <w:rsid w:val="0036548C"/>
    <w:rsid w:val="00371D2F"/>
    <w:rsid w:val="00373122"/>
    <w:rsid w:val="003733A4"/>
    <w:rsid w:val="00376FFC"/>
    <w:rsid w:val="0038033A"/>
    <w:rsid w:val="003816ED"/>
    <w:rsid w:val="003828AB"/>
    <w:rsid w:val="003828DA"/>
    <w:rsid w:val="003835DB"/>
    <w:rsid w:val="00384161"/>
    <w:rsid w:val="00386FB1"/>
    <w:rsid w:val="00387610"/>
    <w:rsid w:val="003934A6"/>
    <w:rsid w:val="00395C2F"/>
    <w:rsid w:val="00396304"/>
    <w:rsid w:val="003973D3"/>
    <w:rsid w:val="00397F89"/>
    <w:rsid w:val="003A0892"/>
    <w:rsid w:val="003A449E"/>
    <w:rsid w:val="003A5701"/>
    <w:rsid w:val="003A71F3"/>
    <w:rsid w:val="003A7A91"/>
    <w:rsid w:val="003B19F5"/>
    <w:rsid w:val="003B787B"/>
    <w:rsid w:val="003C0734"/>
    <w:rsid w:val="003D0E0A"/>
    <w:rsid w:val="003D1C64"/>
    <w:rsid w:val="003D3684"/>
    <w:rsid w:val="003D3B22"/>
    <w:rsid w:val="003D4380"/>
    <w:rsid w:val="003D66F3"/>
    <w:rsid w:val="003D7B3D"/>
    <w:rsid w:val="003E1D18"/>
    <w:rsid w:val="003E2F53"/>
    <w:rsid w:val="003E30AE"/>
    <w:rsid w:val="003E5DE4"/>
    <w:rsid w:val="003F626F"/>
    <w:rsid w:val="00401C02"/>
    <w:rsid w:val="00402B32"/>
    <w:rsid w:val="004061B4"/>
    <w:rsid w:val="00407A1A"/>
    <w:rsid w:val="00407B9C"/>
    <w:rsid w:val="00410C93"/>
    <w:rsid w:val="00411B4A"/>
    <w:rsid w:val="004134DD"/>
    <w:rsid w:val="0041477F"/>
    <w:rsid w:val="00415A50"/>
    <w:rsid w:val="00417E99"/>
    <w:rsid w:val="00421AF3"/>
    <w:rsid w:val="004227C5"/>
    <w:rsid w:val="00423088"/>
    <w:rsid w:val="004326E4"/>
    <w:rsid w:val="00432B1D"/>
    <w:rsid w:val="00433249"/>
    <w:rsid w:val="00435C5E"/>
    <w:rsid w:val="00442061"/>
    <w:rsid w:val="00443B7E"/>
    <w:rsid w:val="0044758D"/>
    <w:rsid w:val="00447EBD"/>
    <w:rsid w:val="0045120D"/>
    <w:rsid w:val="00453B8F"/>
    <w:rsid w:val="00460B42"/>
    <w:rsid w:val="004618C1"/>
    <w:rsid w:val="00462878"/>
    <w:rsid w:val="00465B7A"/>
    <w:rsid w:val="00470232"/>
    <w:rsid w:val="00472AA2"/>
    <w:rsid w:val="00473B39"/>
    <w:rsid w:val="00474F9B"/>
    <w:rsid w:val="004774DA"/>
    <w:rsid w:val="004818B5"/>
    <w:rsid w:val="00494491"/>
    <w:rsid w:val="004953EC"/>
    <w:rsid w:val="004A0D29"/>
    <w:rsid w:val="004A0DE1"/>
    <w:rsid w:val="004A2410"/>
    <w:rsid w:val="004A27AC"/>
    <w:rsid w:val="004A3995"/>
    <w:rsid w:val="004A7BA2"/>
    <w:rsid w:val="004B2216"/>
    <w:rsid w:val="004B2C62"/>
    <w:rsid w:val="004B7322"/>
    <w:rsid w:val="004C1DD0"/>
    <w:rsid w:val="004C4D05"/>
    <w:rsid w:val="004C64E4"/>
    <w:rsid w:val="004D1B31"/>
    <w:rsid w:val="004D2334"/>
    <w:rsid w:val="004D26C1"/>
    <w:rsid w:val="004D3ED5"/>
    <w:rsid w:val="004D43AC"/>
    <w:rsid w:val="004D4C7A"/>
    <w:rsid w:val="004E156F"/>
    <w:rsid w:val="004E2F56"/>
    <w:rsid w:val="004E55DB"/>
    <w:rsid w:val="004E67C6"/>
    <w:rsid w:val="004F294F"/>
    <w:rsid w:val="004F7C44"/>
    <w:rsid w:val="00501E63"/>
    <w:rsid w:val="00502B2F"/>
    <w:rsid w:val="00507C97"/>
    <w:rsid w:val="00512D00"/>
    <w:rsid w:val="00514179"/>
    <w:rsid w:val="00514B0C"/>
    <w:rsid w:val="00516123"/>
    <w:rsid w:val="00535D37"/>
    <w:rsid w:val="0053630F"/>
    <w:rsid w:val="00536370"/>
    <w:rsid w:val="00540464"/>
    <w:rsid w:val="00544BEA"/>
    <w:rsid w:val="005460D5"/>
    <w:rsid w:val="005503B0"/>
    <w:rsid w:val="00553CF0"/>
    <w:rsid w:val="005624F3"/>
    <w:rsid w:val="00565750"/>
    <w:rsid w:val="00566A85"/>
    <w:rsid w:val="00570AB1"/>
    <w:rsid w:val="005717C2"/>
    <w:rsid w:val="00573AE3"/>
    <w:rsid w:val="00573B55"/>
    <w:rsid w:val="00573EA8"/>
    <w:rsid w:val="0058355F"/>
    <w:rsid w:val="00584701"/>
    <w:rsid w:val="00585F00"/>
    <w:rsid w:val="005902D9"/>
    <w:rsid w:val="00591E34"/>
    <w:rsid w:val="005954E2"/>
    <w:rsid w:val="00596AB7"/>
    <w:rsid w:val="005A16EC"/>
    <w:rsid w:val="005A1D76"/>
    <w:rsid w:val="005A1EA7"/>
    <w:rsid w:val="005A5F58"/>
    <w:rsid w:val="005B0724"/>
    <w:rsid w:val="005B1E46"/>
    <w:rsid w:val="005B7E66"/>
    <w:rsid w:val="005C0587"/>
    <w:rsid w:val="005C3F4B"/>
    <w:rsid w:val="005C42AC"/>
    <w:rsid w:val="005C4F84"/>
    <w:rsid w:val="005D37D0"/>
    <w:rsid w:val="005D636E"/>
    <w:rsid w:val="005D703E"/>
    <w:rsid w:val="005E5525"/>
    <w:rsid w:val="005E73BA"/>
    <w:rsid w:val="005F1360"/>
    <w:rsid w:val="005F3C63"/>
    <w:rsid w:val="005F7390"/>
    <w:rsid w:val="0060078B"/>
    <w:rsid w:val="00601DEA"/>
    <w:rsid w:val="00602911"/>
    <w:rsid w:val="006055C2"/>
    <w:rsid w:val="00611E32"/>
    <w:rsid w:val="00613410"/>
    <w:rsid w:val="00617664"/>
    <w:rsid w:val="00617986"/>
    <w:rsid w:val="006212A6"/>
    <w:rsid w:val="00621ADA"/>
    <w:rsid w:val="00621C82"/>
    <w:rsid w:val="006238EF"/>
    <w:rsid w:val="00624E6D"/>
    <w:rsid w:val="00627729"/>
    <w:rsid w:val="00627F21"/>
    <w:rsid w:val="0063458A"/>
    <w:rsid w:val="006376A5"/>
    <w:rsid w:val="00637716"/>
    <w:rsid w:val="0064583B"/>
    <w:rsid w:val="00647F2D"/>
    <w:rsid w:val="00651127"/>
    <w:rsid w:val="0065190C"/>
    <w:rsid w:val="00651BB7"/>
    <w:rsid w:val="00651E63"/>
    <w:rsid w:val="0065370C"/>
    <w:rsid w:val="00653CA1"/>
    <w:rsid w:val="00654A48"/>
    <w:rsid w:val="00654A85"/>
    <w:rsid w:val="0065651B"/>
    <w:rsid w:val="00664607"/>
    <w:rsid w:val="00670089"/>
    <w:rsid w:val="00680AE4"/>
    <w:rsid w:val="00682205"/>
    <w:rsid w:val="00684E51"/>
    <w:rsid w:val="00686DBD"/>
    <w:rsid w:val="0068726B"/>
    <w:rsid w:val="00687CEE"/>
    <w:rsid w:val="00696C07"/>
    <w:rsid w:val="006A100B"/>
    <w:rsid w:val="006A143A"/>
    <w:rsid w:val="006A1805"/>
    <w:rsid w:val="006A3285"/>
    <w:rsid w:val="006B0567"/>
    <w:rsid w:val="006B43E0"/>
    <w:rsid w:val="006B5FA2"/>
    <w:rsid w:val="006B72DE"/>
    <w:rsid w:val="006B763A"/>
    <w:rsid w:val="006C32C0"/>
    <w:rsid w:val="006C5FC1"/>
    <w:rsid w:val="006C7587"/>
    <w:rsid w:val="006D02A7"/>
    <w:rsid w:val="006D0407"/>
    <w:rsid w:val="006D1572"/>
    <w:rsid w:val="006D26F3"/>
    <w:rsid w:val="006D44E1"/>
    <w:rsid w:val="006D4899"/>
    <w:rsid w:val="006D5D12"/>
    <w:rsid w:val="006E158D"/>
    <w:rsid w:val="006E21FA"/>
    <w:rsid w:val="006E477D"/>
    <w:rsid w:val="006E4E12"/>
    <w:rsid w:val="006E5BFD"/>
    <w:rsid w:val="006E6D5F"/>
    <w:rsid w:val="006F0FB7"/>
    <w:rsid w:val="006F43A4"/>
    <w:rsid w:val="006F56BC"/>
    <w:rsid w:val="006F5925"/>
    <w:rsid w:val="00701D7F"/>
    <w:rsid w:val="00702166"/>
    <w:rsid w:val="00704569"/>
    <w:rsid w:val="00704E5D"/>
    <w:rsid w:val="00705739"/>
    <w:rsid w:val="00705C94"/>
    <w:rsid w:val="00707482"/>
    <w:rsid w:val="00710AE5"/>
    <w:rsid w:val="00714BF1"/>
    <w:rsid w:val="00715BCB"/>
    <w:rsid w:val="00715EFF"/>
    <w:rsid w:val="00715FB5"/>
    <w:rsid w:val="007171A6"/>
    <w:rsid w:val="0071799D"/>
    <w:rsid w:val="00726088"/>
    <w:rsid w:val="0072684E"/>
    <w:rsid w:val="00730B6A"/>
    <w:rsid w:val="0073172B"/>
    <w:rsid w:val="00736D88"/>
    <w:rsid w:val="00736DD2"/>
    <w:rsid w:val="00740EC7"/>
    <w:rsid w:val="0074514E"/>
    <w:rsid w:val="0074681C"/>
    <w:rsid w:val="00746EC2"/>
    <w:rsid w:val="00757E02"/>
    <w:rsid w:val="0077305F"/>
    <w:rsid w:val="00786134"/>
    <w:rsid w:val="00787FCA"/>
    <w:rsid w:val="00790B21"/>
    <w:rsid w:val="00794382"/>
    <w:rsid w:val="007959AC"/>
    <w:rsid w:val="007A0CDD"/>
    <w:rsid w:val="007A20E0"/>
    <w:rsid w:val="007B2204"/>
    <w:rsid w:val="007B4B60"/>
    <w:rsid w:val="007B6BEB"/>
    <w:rsid w:val="007C17F1"/>
    <w:rsid w:val="007C4014"/>
    <w:rsid w:val="007C62A7"/>
    <w:rsid w:val="007C6B0F"/>
    <w:rsid w:val="007D132C"/>
    <w:rsid w:val="007D47A4"/>
    <w:rsid w:val="007D5365"/>
    <w:rsid w:val="007D763D"/>
    <w:rsid w:val="007D7A44"/>
    <w:rsid w:val="007D7E65"/>
    <w:rsid w:val="007E19E0"/>
    <w:rsid w:val="007E2EAF"/>
    <w:rsid w:val="007E78B4"/>
    <w:rsid w:val="007F411F"/>
    <w:rsid w:val="008041D4"/>
    <w:rsid w:val="0081156A"/>
    <w:rsid w:val="00812C9B"/>
    <w:rsid w:val="00813391"/>
    <w:rsid w:val="00825D43"/>
    <w:rsid w:val="00827398"/>
    <w:rsid w:val="00830FAD"/>
    <w:rsid w:val="00834ABA"/>
    <w:rsid w:val="00842974"/>
    <w:rsid w:val="00842BB3"/>
    <w:rsid w:val="00842F87"/>
    <w:rsid w:val="008517D1"/>
    <w:rsid w:val="008521A5"/>
    <w:rsid w:val="0085550A"/>
    <w:rsid w:val="0086008B"/>
    <w:rsid w:val="008616EF"/>
    <w:rsid w:val="00862EF1"/>
    <w:rsid w:val="00863C25"/>
    <w:rsid w:val="00863CCF"/>
    <w:rsid w:val="008641B7"/>
    <w:rsid w:val="0086422A"/>
    <w:rsid w:val="00864DC1"/>
    <w:rsid w:val="00866A28"/>
    <w:rsid w:val="008705BC"/>
    <w:rsid w:val="0087167F"/>
    <w:rsid w:val="00875A42"/>
    <w:rsid w:val="008904A8"/>
    <w:rsid w:val="00891D94"/>
    <w:rsid w:val="00895C23"/>
    <w:rsid w:val="00897489"/>
    <w:rsid w:val="008A19AF"/>
    <w:rsid w:val="008A20FB"/>
    <w:rsid w:val="008A34D7"/>
    <w:rsid w:val="008A77DF"/>
    <w:rsid w:val="008B3EE4"/>
    <w:rsid w:val="008C2CDC"/>
    <w:rsid w:val="008C3A07"/>
    <w:rsid w:val="008C4C84"/>
    <w:rsid w:val="008C510F"/>
    <w:rsid w:val="008C7C27"/>
    <w:rsid w:val="008D067F"/>
    <w:rsid w:val="008D599A"/>
    <w:rsid w:val="008E510A"/>
    <w:rsid w:val="008E66B8"/>
    <w:rsid w:val="008E7F09"/>
    <w:rsid w:val="008F0A2E"/>
    <w:rsid w:val="008F1988"/>
    <w:rsid w:val="008F5CE3"/>
    <w:rsid w:val="008F6252"/>
    <w:rsid w:val="008F7095"/>
    <w:rsid w:val="009023F3"/>
    <w:rsid w:val="0090383C"/>
    <w:rsid w:val="00910AE5"/>
    <w:rsid w:val="00912132"/>
    <w:rsid w:val="00914E7A"/>
    <w:rsid w:val="00921161"/>
    <w:rsid w:val="00922FAD"/>
    <w:rsid w:val="00923FFD"/>
    <w:rsid w:val="00924930"/>
    <w:rsid w:val="00924F0A"/>
    <w:rsid w:val="00926157"/>
    <w:rsid w:val="0092708B"/>
    <w:rsid w:val="0093049D"/>
    <w:rsid w:val="00937713"/>
    <w:rsid w:val="009460FF"/>
    <w:rsid w:val="0094759E"/>
    <w:rsid w:val="00947BE4"/>
    <w:rsid w:val="00950969"/>
    <w:rsid w:val="0095455E"/>
    <w:rsid w:val="0095547F"/>
    <w:rsid w:val="009614A0"/>
    <w:rsid w:val="00962BF1"/>
    <w:rsid w:val="00966820"/>
    <w:rsid w:val="00970E26"/>
    <w:rsid w:val="00971E57"/>
    <w:rsid w:val="009723CF"/>
    <w:rsid w:val="0097652A"/>
    <w:rsid w:val="00980037"/>
    <w:rsid w:val="00983B43"/>
    <w:rsid w:val="0098619D"/>
    <w:rsid w:val="009916B7"/>
    <w:rsid w:val="00991B37"/>
    <w:rsid w:val="00997D03"/>
    <w:rsid w:val="009A000A"/>
    <w:rsid w:val="009A05AD"/>
    <w:rsid w:val="009A140C"/>
    <w:rsid w:val="009A270D"/>
    <w:rsid w:val="009A54D7"/>
    <w:rsid w:val="009A6496"/>
    <w:rsid w:val="009B2DE9"/>
    <w:rsid w:val="009B69FB"/>
    <w:rsid w:val="009C12CA"/>
    <w:rsid w:val="009C149E"/>
    <w:rsid w:val="009C17F8"/>
    <w:rsid w:val="009C1C14"/>
    <w:rsid w:val="009C3034"/>
    <w:rsid w:val="009C57D3"/>
    <w:rsid w:val="009C69FB"/>
    <w:rsid w:val="009C7522"/>
    <w:rsid w:val="009D0FDD"/>
    <w:rsid w:val="009D3162"/>
    <w:rsid w:val="009D3181"/>
    <w:rsid w:val="009D586B"/>
    <w:rsid w:val="009D70FB"/>
    <w:rsid w:val="009E1803"/>
    <w:rsid w:val="009E1C44"/>
    <w:rsid w:val="009E4A4C"/>
    <w:rsid w:val="009E5F18"/>
    <w:rsid w:val="009E6D82"/>
    <w:rsid w:val="009E717E"/>
    <w:rsid w:val="009E737D"/>
    <w:rsid w:val="009F0F6A"/>
    <w:rsid w:val="009F5F20"/>
    <w:rsid w:val="009F6F0C"/>
    <w:rsid w:val="00A03977"/>
    <w:rsid w:val="00A10C6A"/>
    <w:rsid w:val="00A12A3A"/>
    <w:rsid w:val="00A13D2D"/>
    <w:rsid w:val="00A13E12"/>
    <w:rsid w:val="00A1417E"/>
    <w:rsid w:val="00A15281"/>
    <w:rsid w:val="00A22646"/>
    <w:rsid w:val="00A230F5"/>
    <w:rsid w:val="00A26FF7"/>
    <w:rsid w:val="00A30174"/>
    <w:rsid w:val="00A30230"/>
    <w:rsid w:val="00A31363"/>
    <w:rsid w:val="00A37A20"/>
    <w:rsid w:val="00A4348E"/>
    <w:rsid w:val="00A445DC"/>
    <w:rsid w:val="00A44BEA"/>
    <w:rsid w:val="00A50CC8"/>
    <w:rsid w:val="00A51253"/>
    <w:rsid w:val="00A52F5E"/>
    <w:rsid w:val="00A55B14"/>
    <w:rsid w:val="00A569E8"/>
    <w:rsid w:val="00A57FAF"/>
    <w:rsid w:val="00A601C4"/>
    <w:rsid w:val="00A62C1D"/>
    <w:rsid w:val="00A711C6"/>
    <w:rsid w:val="00A715DC"/>
    <w:rsid w:val="00A73ED0"/>
    <w:rsid w:val="00A76720"/>
    <w:rsid w:val="00A831ED"/>
    <w:rsid w:val="00A839D5"/>
    <w:rsid w:val="00A84863"/>
    <w:rsid w:val="00A86A72"/>
    <w:rsid w:val="00A9064A"/>
    <w:rsid w:val="00A94259"/>
    <w:rsid w:val="00A95D95"/>
    <w:rsid w:val="00A977EC"/>
    <w:rsid w:val="00AA1320"/>
    <w:rsid w:val="00AA1809"/>
    <w:rsid w:val="00AA2851"/>
    <w:rsid w:val="00AA3FD1"/>
    <w:rsid w:val="00AA52DE"/>
    <w:rsid w:val="00AA61AF"/>
    <w:rsid w:val="00AB11B3"/>
    <w:rsid w:val="00AB35AC"/>
    <w:rsid w:val="00AB5C37"/>
    <w:rsid w:val="00AB5ED3"/>
    <w:rsid w:val="00AB6B0C"/>
    <w:rsid w:val="00AB70CD"/>
    <w:rsid w:val="00AB763B"/>
    <w:rsid w:val="00AC0153"/>
    <w:rsid w:val="00AC4898"/>
    <w:rsid w:val="00AC48B3"/>
    <w:rsid w:val="00AC7AC9"/>
    <w:rsid w:val="00AD387D"/>
    <w:rsid w:val="00AD7A01"/>
    <w:rsid w:val="00AE1920"/>
    <w:rsid w:val="00AF01B3"/>
    <w:rsid w:val="00AF0F13"/>
    <w:rsid w:val="00AF1E76"/>
    <w:rsid w:val="00AF7992"/>
    <w:rsid w:val="00B00AB3"/>
    <w:rsid w:val="00B100B0"/>
    <w:rsid w:val="00B11266"/>
    <w:rsid w:val="00B12F22"/>
    <w:rsid w:val="00B14C52"/>
    <w:rsid w:val="00B1648A"/>
    <w:rsid w:val="00B200AA"/>
    <w:rsid w:val="00B2010B"/>
    <w:rsid w:val="00B22A4D"/>
    <w:rsid w:val="00B24669"/>
    <w:rsid w:val="00B2488E"/>
    <w:rsid w:val="00B25EB3"/>
    <w:rsid w:val="00B30F32"/>
    <w:rsid w:val="00B310AA"/>
    <w:rsid w:val="00B35AD9"/>
    <w:rsid w:val="00B40B6C"/>
    <w:rsid w:val="00B414F1"/>
    <w:rsid w:val="00B478C3"/>
    <w:rsid w:val="00B504BC"/>
    <w:rsid w:val="00B52715"/>
    <w:rsid w:val="00B55E04"/>
    <w:rsid w:val="00B5720F"/>
    <w:rsid w:val="00B60B09"/>
    <w:rsid w:val="00B60EF6"/>
    <w:rsid w:val="00B61348"/>
    <w:rsid w:val="00B6263F"/>
    <w:rsid w:val="00B65DA9"/>
    <w:rsid w:val="00B67114"/>
    <w:rsid w:val="00B7521D"/>
    <w:rsid w:val="00B75449"/>
    <w:rsid w:val="00B7754B"/>
    <w:rsid w:val="00B81284"/>
    <w:rsid w:val="00B8134B"/>
    <w:rsid w:val="00B81DB1"/>
    <w:rsid w:val="00B878A8"/>
    <w:rsid w:val="00B97CB5"/>
    <w:rsid w:val="00BA14A1"/>
    <w:rsid w:val="00BA29D8"/>
    <w:rsid w:val="00BA527C"/>
    <w:rsid w:val="00BA7F6B"/>
    <w:rsid w:val="00BB17AE"/>
    <w:rsid w:val="00BB57DB"/>
    <w:rsid w:val="00BB6E44"/>
    <w:rsid w:val="00BB7494"/>
    <w:rsid w:val="00BC0206"/>
    <w:rsid w:val="00BC2390"/>
    <w:rsid w:val="00BC775D"/>
    <w:rsid w:val="00BD5A75"/>
    <w:rsid w:val="00BD6780"/>
    <w:rsid w:val="00BE07A9"/>
    <w:rsid w:val="00BE1C12"/>
    <w:rsid w:val="00BE2E36"/>
    <w:rsid w:val="00BE4D8F"/>
    <w:rsid w:val="00BF2141"/>
    <w:rsid w:val="00BF46A7"/>
    <w:rsid w:val="00BF5230"/>
    <w:rsid w:val="00C00289"/>
    <w:rsid w:val="00C0676C"/>
    <w:rsid w:val="00C1090C"/>
    <w:rsid w:val="00C229E8"/>
    <w:rsid w:val="00C240C8"/>
    <w:rsid w:val="00C26513"/>
    <w:rsid w:val="00C328C9"/>
    <w:rsid w:val="00C3366E"/>
    <w:rsid w:val="00C35BA8"/>
    <w:rsid w:val="00C37F72"/>
    <w:rsid w:val="00C41DFE"/>
    <w:rsid w:val="00C420C1"/>
    <w:rsid w:val="00C43FEE"/>
    <w:rsid w:val="00C4414C"/>
    <w:rsid w:val="00C44772"/>
    <w:rsid w:val="00C45963"/>
    <w:rsid w:val="00C472B8"/>
    <w:rsid w:val="00C529FD"/>
    <w:rsid w:val="00C53124"/>
    <w:rsid w:val="00C53AEE"/>
    <w:rsid w:val="00C53B2E"/>
    <w:rsid w:val="00C55915"/>
    <w:rsid w:val="00C56961"/>
    <w:rsid w:val="00C573AA"/>
    <w:rsid w:val="00C57FD0"/>
    <w:rsid w:val="00C6160A"/>
    <w:rsid w:val="00C626B9"/>
    <w:rsid w:val="00C65711"/>
    <w:rsid w:val="00C76ECD"/>
    <w:rsid w:val="00C807ED"/>
    <w:rsid w:val="00C80FB2"/>
    <w:rsid w:val="00C82883"/>
    <w:rsid w:val="00C82DE1"/>
    <w:rsid w:val="00C84A3C"/>
    <w:rsid w:val="00C84E04"/>
    <w:rsid w:val="00C87582"/>
    <w:rsid w:val="00C87D18"/>
    <w:rsid w:val="00C910BE"/>
    <w:rsid w:val="00C91EB8"/>
    <w:rsid w:val="00C922BE"/>
    <w:rsid w:val="00C93D9D"/>
    <w:rsid w:val="00C97722"/>
    <w:rsid w:val="00CA1C37"/>
    <w:rsid w:val="00CA1E23"/>
    <w:rsid w:val="00CA45E6"/>
    <w:rsid w:val="00CA583F"/>
    <w:rsid w:val="00CA5844"/>
    <w:rsid w:val="00CA7415"/>
    <w:rsid w:val="00CB265C"/>
    <w:rsid w:val="00CB32BC"/>
    <w:rsid w:val="00CB4540"/>
    <w:rsid w:val="00CB6CFA"/>
    <w:rsid w:val="00CB7A07"/>
    <w:rsid w:val="00CC0E5B"/>
    <w:rsid w:val="00CC2A03"/>
    <w:rsid w:val="00CC59BB"/>
    <w:rsid w:val="00CC5A52"/>
    <w:rsid w:val="00CC5CAF"/>
    <w:rsid w:val="00CD01DD"/>
    <w:rsid w:val="00CD0464"/>
    <w:rsid w:val="00CD3BD4"/>
    <w:rsid w:val="00CD5DFA"/>
    <w:rsid w:val="00CD635D"/>
    <w:rsid w:val="00CD6DEE"/>
    <w:rsid w:val="00CD7CED"/>
    <w:rsid w:val="00CE04C7"/>
    <w:rsid w:val="00CE54A3"/>
    <w:rsid w:val="00CF156B"/>
    <w:rsid w:val="00CF1E02"/>
    <w:rsid w:val="00CF4ACB"/>
    <w:rsid w:val="00CF5056"/>
    <w:rsid w:val="00CF597A"/>
    <w:rsid w:val="00D0103F"/>
    <w:rsid w:val="00D05BAA"/>
    <w:rsid w:val="00D06BC8"/>
    <w:rsid w:val="00D07904"/>
    <w:rsid w:val="00D07F26"/>
    <w:rsid w:val="00D10F16"/>
    <w:rsid w:val="00D11A09"/>
    <w:rsid w:val="00D13B7A"/>
    <w:rsid w:val="00D16045"/>
    <w:rsid w:val="00D1725B"/>
    <w:rsid w:val="00D226DA"/>
    <w:rsid w:val="00D22C4B"/>
    <w:rsid w:val="00D230C7"/>
    <w:rsid w:val="00D23E7D"/>
    <w:rsid w:val="00D2405F"/>
    <w:rsid w:val="00D25F38"/>
    <w:rsid w:val="00D26213"/>
    <w:rsid w:val="00D30C7F"/>
    <w:rsid w:val="00D358A0"/>
    <w:rsid w:val="00D40324"/>
    <w:rsid w:val="00D41BA9"/>
    <w:rsid w:val="00D429B6"/>
    <w:rsid w:val="00D4511A"/>
    <w:rsid w:val="00D46443"/>
    <w:rsid w:val="00D50ED7"/>
    <w:rsid w:val="00D52376"/>
    <w:rsid w:val="00D54487"/>
    <w:rsid w:val="00D55000"/>
    <w:rsid w:val="00D612C2"/>
    <w:rsid w:val="00D61FE1"/>
    <w:rsid w:val="00D62AF2"/>
    <w:rsid w:val="00D66427"/>
    <w:rsid w:val="00D6673E"/>
    <w:rsid w:val="00D71E3E"/>
    <w:rsid w:val="00D745E0"/>
    <w:rsid w:val="00D7537C"/>
    <w:rsid w:val="00D76AA3"/>
    <w:rsid w:val="00D80136"/>
    <w:rsid w:val="00D80604"/>
    <w:rsid w:val="00D838B0"/>
    <w:rsid w:val="00D841D8"/>
    <w:rsid w:val="00D86F6B"/>
    <w:rsid w:val="00D870DF"/>
    <w:rsid w:val="00D87346"/>
    <w:rsid w:val="00D901C3"/>
    <w:rsid w:val="00D92475"/>
    <w:rsid w:val="00D95190"/>
    <w:rsid w:val="00D9706F"/>
    <w:rsid w:val="00DA0040"/>
    <w:rsid w:val="00DA086B"/>
    <w:rsid w:val="00DA1D7A"/>
    <w:rsid w:val="00DA5DF4"/>
    <w:rsid w:val="00DA6834"/>
    <w:rsid w:val="00DA6CBB"/>
    <w:rsid w:val="00DA7145"/>
    <w:rsid w:val="00DA7E05"/>
    <w:rsid w:val="00DB283F"/>
    <w:rsid w:val="00DB4794"/>
    <w:rsid w:val="00DB5C3E"/>
    <w:rsid w:val="00DB628E"/>
    <w:rsid w:val="00DB6F22"/>
    <w:rsid w:val="00DC0195"/>
    <w:rsid w:val="00DD2D56"/>
    <w:rsid w:val="00DE1E39"/>
    <w:rsid w:val="00DE20B3"/>
    <w:rsid w:val="00DE79FC"/>
    <w:rsid w:val="00DF3959"/>
    <w:rsid w:val="00DF47D6"/>
    <w:rsid w:val="00DF4D5A"/>
    <w:rsid w:val="00DF5425"/>
    <w:rsid w:val="00DF70A5"/>
    <w:rsid w:val="00DF782C"/>
    <w:rsid w:val="00E01EAE"/>
    <w:rsid w:val="00E030A0"/>
    <w:rsid w:val="00E04F16"/>
    <w:rsid w:val="00E075A1"/>
    <w:rsid w:val="00E124E3"/>
    <w:rsid w:val="00E14812"/>
    <w:rsid w:val="00E15231"/>
    <w:rsid w:val="00E15DDE"/>
    <w:rsid w:val="00E17B01"/>
    <w:rsid w:val="00E2339E"/>
    <w:rsid w:val="00E24151"/>
    <w:rsid w:val="00E3245B"/>
    <w:rsid w:val="00E32DCD"/>
    <w:rsid w:val="00E33FF6"/>
    <w:rsid w:val="00E3707B"/>
    <w:rsid w:val="00E373EE"/>
    <w:rsid w:val="00E40AC4"/>
    <w:rsid w:val="00E43307"/>
    <w:rsid w:val="00E43BCD"/>
    <w:rsid w:val="00E46D1B"/>
    <w:rsid w:val="00E50685"/>
    <w:rsid w:val="00E57F6B"/>
    <w:rsid w:val="00E6234F"/>
    <w:rsid w:val="00E62E89"/>
    <w:rsid w:val="00E67AC7"/>
    <w:rsid w:val="00E7076B"/>
    <w:rsid w:val="00E71CFD"/>
    <w:rsid w:val="00E720F4"/>
    <w:rsid w:val="00E7342C"/>
    <w:rsid w:val="00E736F7"/>
    <w:rsid w:val="00E753F9"/>
    <w:rsid w:val="00E75D8A"/>
    <w:rsid w:val="00E76363"/>
    <w:rsid w:val="00E77C78"/>
    <w:rsid w:val="00E8398A"/>
    <w:rsid w:val="00E84D0F"/>
    <w:rsid w:val="00E90BE3"/>
    <w:rsid w:val="00E90D6F"/>
    <w:rsid w:val="00E91D81"/>
    <w:rsid w:val="00E9272C"/>
    <w:rsid w:val="00E92BC2"/>
    <w:rsid w:val="00E93F53"/>
    <w:rsid w:val="00E97617"/>
    <w:rsid w:val="00EA010E"/>
    <w:rsid w:val="00EA5B63"/>
    <w:rsid w:val="00EA5E18"/>
    <w:rsid w:val="00EA6389"/>
    <w:rsid w:val="00EB1E33"/>
    <w:rsid w:val="00EB700A"/>
    <w:rsid w:val="00EB7AE1"/>
    <w:rsid w:val="00EC06D9"/>
    <w:rsid w:val="00EC0881"/>
    <w:rsid w:val="00EC1CF8"/>
    <w:rsid w:val="00EC5A3D"/>
    <w:rsid w:val="00ED3ED6"/>
    <w:rsid w:val="00EE1C19"/>
    <w:rsid w:val="00EE2501"/>
    <w:rsid w:val="00EE6911"/>
    <w:rsid w:val="00EF6D51"/>
    <w:rsid w:val="00F018DF"/>
    <w:rsid w:val="00F0650A"/>
    <w:rsid w:val="00F16313"/>
    <w:rsid w:val="00F20FF1"/>
    <w:rsid w:val="00F27592"/>
    <w:rsid w:val="00F27654"/>
    <w:rsid w:val="00F3217B"/>
    <w:rsid w:val="00F32641"/>
    <w:rsid w:val="00F35457"/>
    <w:rsid w:val="00F3595B"/>
    <w:rsid w:val="00F367F3"/>
    <w:rsid w:val="00F36A26"/>
    <w:rsid w:val="00F41F54"/>
    <w:rsid w:val="00F426A6"/>
    <w:rsid w:val="00F429FD"/>
    <w:rsid w:val="00F4623C"/>
    <w:rsid w:val="00F56399"/>
    <w:rsid w:val="00F57615"/>
    <w:rsid w:val="00F614F8"/>
    <w:rsid w:val="00F62561"/>
    <w:rsid w:val="00F6270D"/>
    <w:rsid w:val="00F62A08"/>
    <w:rsid w:val="00F73226"/>
    <w:rsid w:val="00F7709C"/>
    <w:rsid w:val="00F7750A"/>
    <w:rsid w:val="00F80006"/>
    <w:rsid w:val="00F80084"/>
    <w:rsid w:val="00F807B0"/>
    <w:rsid w:val="00F811C7"/>
    <w:rsid w:val="00F81700"/>
    <w:rsid w:val="00F905AD"/>
    <w:rsid w:val="00F906FC"/>
    <w:rsid w:val="00F91B07"/>
    <w:rsid w:val="00F92C65"/>
    <w:rsid w:val="00F95676"/>
    <w:rsid w:val="00F96401"/>
    <w:rsid w:val="00FA3F8B"/>
    <w:rsid w:val="00FA5808"/>
    <w:rsid w:val="00FA767D"/>
    <w:rsid w:val="00FB10C5"/>
    <w:rsid w:val="00FB5358"/>
    <w:rsid w:val="00FB60B3"/>
    <w:rsid w:val="00FC3C96"/>
    <w:rsid w:val="00FC4EC2"/>
    <w:rsid w:val="00FC63AB"/>
    <w:rsid w:val="00FC7633"/>
    <w:rsid w:val="00FD05E5"/>
    <w:rsid w:val="00FD2470"/>
    <w:rsid w:val="00FD567B"/>
    <w:rsid w:val="00FD5823"/>
    <w:rsid w:val="00FD6DD9"/>
    <w:rsid w:val="00FE1C27"/>
    <w:rsid w:val="00FE1CF1"/>
    <w:rsid w:val="00FE34AE"/>
    <w:rsid w:val="00FE5C31"/>
    <w:rsid w:val="00FF1B0E"/>
    <w:rsid w:val="00FF46C6"/>
    <w:rsid w:val="00FF748B"/>
    <w:rsid w:val="00FF77B6"/>
    <w:rsid w:val="01056664"/>
    <w:rsid w:val="011C0103"/>
    <w:rsid w:val="01246812"/>
    <w:rsid w:val="01266B4B"/>
    <w:rsid w:val="012F50E1"/>
    <w:rsid w:val="0132783D"/>
    <w:rsid w:val="01327A82"/>
    <w:rsid w:val="01372DC6"/>
    <w:rsid w:val="013A66DD"/>
    <w:rsid w:val="013A68B9"/>
    <w:rsid w:val="013F3A77"/>
    <w:rsid w:val="014B4F7B"/>
    <w:rsid w:val="01514AC5"/>
    <w:rsid w:val="01530B13"/>
    <w:rsid w:val="015D6670"/>
    <w:rsid w:val="016246EC"/>
    <w:rsid w:val="01673A74"/>
    <w:rsid w:val="0168051F"/>
    <w:rsid w:val="016D351E"/>
    <w:rsid w:val="0172227D"/>
    <w:rsid w:val="01747E56"/>
    <w:rsid w:val="017768FF"/>
    <w:rsid w:val="01815229"/>
    <w:rsid w:val="01962FD2"/>
    <w:rsid w:val="01964B22"/>
    <w:rsid w:val="01985A6F"/>
    <w:rsid w:val="019953A2"/>
    <w:rsid w:val="019A5CA0"/>
    <w:rsid w:val="01AE557C"/>
    <w:rsid w:val="01B63701"/>
    <w:rsid w:val="01C50B57"/>
    <w:rsid w:val="01C94987"/>
    <w:rsid w:val="01CE3A0A"/>
    <w:rsid w:val="01D435A5"/>
    <w:rsid w:val="01D61794"/>
    <w:rsid w:val="01D978C9"/>
    <w:rsid w:val="01DC464C"/>
    <w:rsid w:val="01DE7DB1"/>
    <w:rsid w:val="01EC5C3E"/>
    <w:rsid w:val="01EC6ED3"/>
    <w:rsid w:val="01F37D39"/>
    <w:rsid w:val="02064FCA"/>
    <w:rsid w:val="020940A9"/>
    <w:rsid w:val="02111989"/>
    <w:rsid w:val="0213766F"/>
    <w:rsid w:val="02147E04"/>
    <w:rsid w:val="021C2BDE"/>
    <w:rsid w:val="021F0D77"/>
    <w:rsid w:val="02210B4C"/>
    <w:rsid w:val="02337D11"/>
    <w:rsid w:val="02381D9F"/>
    <w:rsid w:val="02393119"/>
    <w:rsid w:val="02395941"/>
    <w:rsid w:val="023D5DE9"/>
    <w:rsid w:val="02420477"/>
    <w:rsid w:val="02440CF8"/>
    <w:rsid w:val="024D3FD4"/>
    <w:rsid w:val="02516F48"/>
    <w:rsid w:val="025C1016"/>
    <w:rsid w:val="02624152"/>
    <w:rsid w:val="02637303"/>
    <w:rsid w:val="0265564A"/>
    <w:rsid w:val="026F7C66"/>
    <w:rsid w:val="027431B7"/>
    <w:rsid w:val="027B7EDC"/>
    <w:rsid w:val="027E49FA"/>
    <w:rsid w:val="02830AE3"/>
    <w:rsid w:val="0294463C"/>
    <w:rsid w:val="02981BF3"/>
    <w:rsid w:val="02A15075"/>
    <w:rsid w:val="02A20E42"/>
    <w:rsid w:val="02A93D50"/>
    <w:rsid w:val="02AC72EA"/>
    <w:rsid w:val="02B04B7F"/>
    <w:rsid w:val="02B16EA6"/>
    <w:rsid w:val="02B3728F"/>
    <w:rsid w:val="02B726F0"/>
    <w:rsid w:val="02B75B9A"/>
    <w:rsid w:val="02BB20F9"/>
    <w:rsid w:val="02CB04E9"/>
    <w:rsid w:val="02D00C06"/>
    <w:rsid w:val="02D4293B"/>
    <w:rsid w:val="02DA57A9"/>
    <w:rsid w:val="02E0420E"/>
    <w:rsid w:val="02E45CCA"/>
    <w:rsid w:val="02F41B9B"/>
    <w:rsid w:val="02FA3649"/>
    <w:rsid w:val="0302061B"/>
    <w:rsid w:val="03021945"/>
    <w:rsid w:val="03041A7E"/>
    <w:rsid w:val="03096539"/>
    <w:rsid w:val="030A0A72"/>
    <w:rsid w:val="03224369"/>
    <w:rsid w:val="03232523"/>
    <w:rsid w:val="032A6C66"/>
    <w:rsid w:val="033705FE"/>
    <w:rsid w:val="03391357"/>
    <w:rsid w:val="033C5E0D"/>
    <w:rsid w:val="034B7137"/>
    <w:rsid w:val="035345EF"/>
    <w:rsid w:val="03545863"/>
    <w:rsid w:val="03574F05"/>
    <w:rsid w:val="035B58BA"/>
    <w:rsid w:val="036B4775"/>
    <w:rsid w:val="038C0E81"/>
    <w:rsid w:val="038F1A25"/>
    <w:rsid w:val="038F2C54"/>
    <w:rsid w:val="03953737"/>
    <w:rsid w:val="039706A5"/>
    <w:rsid w:val="0398181B"/>
    <w:rsid w:val="03984DDF"/>
    <w:rsid w:val="039876CD"/>
    <w:rsid w:val="039B63FA"/>
    <w:rsid w:val="039C7443"/>
    <w:rsid w:val="03A31DA0"/>
    <w:rsid w:val="03AD2F6B"/>
    <w:rsid w:val="03AD58A1"/>
    <w:rsid w:val="03B4319F"/>
    <w:rsid w:val="03B70147"/>
    <w:rsid w:val="03B8409E"/>
    <w:rsid w:val="03BA26C0"/>
    <w:rsid w:val="03BB5EB1"/>
    <w:rsid w:val="03BF010F"/>
    <w:rsid w:val="03C06164"/>
    <w:rsid w:val="03C63FB3"/>
    <w:rsid w:val="03C920ED"/>
    <w:rsid w:val="03CF3C93"/>
    <w:rsid w:val="03CF4D7B"/>
    <w:rsid w:val="03D35563"/>
    <w:rsid w:val="03DA0D79"/>
    <w:rsid w:val="03DA330E"/>
    <w:rsid w:val="03DD130B"/>
    <w:rsid w:val="03E27CBD"/>
    <w:rsid w:val="03E75E55"/>
    <w:rsid w:val="03EC461B"/>
    <w:rsid w:val="03F17EE3"/>
    <w:rsid w:val="03F30FB2"/>
    <w:rsid w:val="03F4408D"/>
    <w:rsid w:val="03FA54F8"/>
    <w:rsid w:val="03FA6689"/>
    <w:rsid w:val="03FC3B04"/>
    <w:rsid w:val="040160A2"/>
    <w:rsid w:val="040224BB"/>
    <w:rsid w:val="04046FA4"/>
    <w:rsid w:val="04065F03"/>
    <w:rsid w:val="040A2994"/>
    <w:rsid w:val="040B55D0"/>
    <w:rsid w:val="04113FEB"/>
    <w:rsid w:val="0413544B"/>
    <w:rsid w:val="04186EF4"/>
    <w:rsid w:val="041D77FC"/>
    <w:rsid w:val="043826BA"/>
    <w:rsid w:val="04383E6E"/>
    <w:rsid w:val="044131A2"/>
    <w:rsid w:val="044272AF"/>
    <w:rsid w:val="04480C5A"/>
    <w:rsid w:val="044B17BC"/>
    <w:rsid w:val="04581CB1"/>
    <w:rsid w:val="04621119"/>
    <w:rsid w:val="04642403"/>
    <w:rsid w:val="046F18B1"/>
    <w:rsid w:val="047240A1"/>
    <w:rsid w:val="047418B2"/>
    <w:rsid w:val="047832FC"/>
    <w:rsid w:val="04792E06"/>
    <w:rsid w:val="04894A74"/>
    <w:rsid w:val="048D46C1"/>
    <w:rsid w:val="049115B6"/>
    <w:rsid w:val="04916795"/>
    <w:rsid w:val="049422C9"/>
    <w:rsid w:val="049C61FC"/>
    <w:rsid w:val="04A974FE"/>
    <w:rsid w:val="04AA40EF"/>
    <w:rsid w:val="04AB3B8E"/>
    <w:rsid w:val="04AD368C"/>
    <w:rsid w:val="04AF4C7D"/>
    <w:rsid w:val="04AF678D"/>
    <w:rsid w:val="04B32ED9"/>
    <w:rsid w:val="04BE6918"/>
    <w:rsid w:val="04C92FB5"/>
    <w:rsid w:val="04DA7714"/>
    <w:rsid w:val="04E226A3"/>
    <w:rsid w:val="04E5490C"/>
    <w:rsid w:val="04EC056D"/>
    <w:rsid w:val="04F27A0F"/>
    <w:rsid w:val="04F60562"/>
    <w:rsid w:val="04F86C6C"/>
    <w:rsid w:val="05055A52"/>
    <w:rsid w:val="050C6C36"/>
    <w:rsid w:val="05121E5F"/>
    <w:rsid w:val="051D030C"/>
    <w:rsid w:val="05205AFD"/>
    <w:rsid w:val="05261CB8"/>
    <w:rsid w:val="05334DC9"/>
    <w:rsid w:val="05380D96"/>
    <w:rsid w:val="053E4293"/>
    <w:rsid w:val="05401C2D"/>
    <w:rsid w:val="05410997"/>
    <w:rsid w:val="054D6798"/>
    <w:rsid w:val="05515A58"/>
    <w:rsid w:val="055A7C97"/>
    <w:rsid w:val="056E3781"/>
    <w:rsid w:val="057220CC"/>
    <w:rsid w:val="057C6238"/>
    <w:rsid w:val="058B3E67"/>
    <w:rsid w:val="059554DA"/>
    <w:rsid w:val="059850E1"/>
    <w:rsid w:val="059A7E4B"/>
    <w:rsid w:val="059C5893"/>
    <w:rsid w:val="05A253A9"/>
    <w:rsid w:val="05A41DF0"/>
    <w:rsid w:val="05A4669D"/>
    <w:rsid w:val="05A625A8"/>
    <w:rsid w:val="05A946D5"/>
    <w:rsid w:val="05AC4BAC"/>
    <w:rsid w:val="05B03EDB"/>
    <w:rsid w:val="05B61ED4"/>
    <w:rsid w:val="05B86E6A"/>
    <w:rsid w:val="05BC4295"/>
    <w:rsid w:val="05BF1F25"/>
    <w:rsid w:val="05C236AF"/>
    <w:rsid w:val="05C50CB2"/>
    <w:rsid w:val="05C55124"/>
    <w:rsid w:val="05CF5FA2"/>
    <w:rsid w:val="05DF3456"/>
    <w:rsid w:val="05E11883"/>
    <w:rsid w:val="05E65019"/>
    <w:rsid w:val="05E666F6"/>
    <w:rsid w:val="05EB6B22"/>
    <w:rsid w:val="05F2358A"/>
    <w:rsid w:val="05FC6EA6"/>
    <w:rsid w:val="060471D3"/>
    <w:rsid w:val="0608308D"/>
    <w:rsid w:val="060D7B7F"/>
    <w:rsid w:val="061D727E"/>
    <w:rsid w:val="062342E1"/>
    <w:rsid w:val="06243E1D"/>
    <w:rsid w:val="062A71AC"/>
    <w:rsid w:val="06325BF4"/>
    <w:rsid w:val="063B590B"/>
    <w:rsid w:val="063D2F0C"/>
    <w:rsid w:val="063D47E5"/>
    <w:rsid w:val="06401EF3"/>
    <w:rsid w:val="06415F8F"/>
    <w:rsid w:val="06431377"/>
    <w:rsid w:val="06547798"/>
    <w:rsid w:val="06615EC2"/>
    <w:rsid w:val="06645072"/>
    <w:rsid w:val="066F6244"/>
    <w:rsid w:val="067322B0"/>
    <w:rsid w:val="06747E2F"/>
    <w:rsid w:val="06795232"/>
    <w:rsid w:val="067B126A"/>
    <w:rsid w:val="067D155B"/>
    <w:rsid w:val="067D21B2"/>
    <w:rsid w:val="06833B6B"/>
    <w:rsid w:val="068511F9"/>
    <w:rsid w:val="068D312B"/>
    <w:rsid w:val="06921C7D"/>
    <w:rsid w:val="069D20B4"/>
    <w:rsid w:val="06A04B10"/>
    <w:rsid w:val="06AC6D49"/>
    <w:rsid w:val="06AF22F7"/>
    <w:rsid w:val="06CB769A"/>
    <w:rsid w:val="06DB6DFB"/>
    <w:rsid w:val="06E70DC4"/>
    <w:rsid w:val="06E86AEC"/>
    <w:rsid w:val="06EA7A80"/>
    <w:rsid w:val="06FB3C45"/>
    <w:rsid w:val="07030734"/>
    <w:rsid w:val="07076D6F"/>
    <w:rsid w:val="070C4BC3"/>
    <w:rsid w:val="070D040C"/>
    <w:rsid w:val="0719774D"/>
    <w:rsid w:val="071A68C7"/>
    <w:rsid w:val="071C6DD1"/>
    <w:rsid w:val="071D4B6E"/>
    <w:rsid w:val="0723482F"/>
    <w:rsid w:val="072A2D82"/>
    <w:rsid w:val="072E57F1"/>
    <w:rsid w:val="0735351D"/>
    <w:rsid w:val="07381E43"/>
    <w:rsid w:val="07392F8E"/>
    <w:rsid w:val="073C66EB"/>
    <w:rsid w:val="074841EC"/>
    <w:rsid w:val="0749550B"/>
    <w:rsid w:val="07535BC6"/>
    <w:rsid w:val="075823FB"/>
    <w:rsid w:val="076B0951"/>
    <w:rsid w:val="076C5619"/>
    <w:rsid w:val="07777405"/>
    <w:rsid w:val="077C1812"/>
    <w:rsid w:val="077F1302"/>
    <w:rsid w:val="078538A6"/>
    <w:rsid w:val="078D428E"/>
    <w:rsid w:val="078F66BB"/>
    <w:rsid w:val="079469D8"/>
    <w:rsid w:val="07950BB8"/>
    <w:rsid w:val="079B438E"/>
    <w:rsid w:val="079B5A9B"/>
    <w:rsid w:val="07A025FC"/>
    <w:rsid w:val="07A30258"/>
    <w:rsid w:val="07A37377"/>
    <w:rsid w:val="07A65996"/>
    <w:rsid w:val="07B0189D"/>
    <w:rsid w:val="07B01B10"/>
    <w:rsid w:val="07B21FEE"/>
    <w:rsid w:val="07C5140B"/>
    <w:rsid w:val="07CB5F71"/>
    <w:rsid w:val="07CE6F21"/>
    <w:rsid w:val="07D9535D"/>
    <w:rsid w:val="07DB4C44"/>
    <w:rsid w:val="07E273C8"/>
    <w:rsid w:val="07F87BDD"/>
    <w:rsid w:val="07FE638D"/>
    <w:rsid w:val="07FF401F"/>
    <w:rsid w:val="08024FC0"/>
    <w:rsid w:val="080804DF"/>
    <w:rsid w:val="081622D1"/>
    <w:rsid w:val="081C478C"/>
    <w:rsid w:val="081E2A5F"/>
    <w:rsid w:val="082014D9"/>
    <w:rsid w:val="082055F7"/>
    <w:rsid w:val="08274EA1"/>
    <w:rsid w:val="082D10CF"/>
    <w:rsid w:val="083A5BA6"/>
    <w:rsid w:val="084105D1"/>
    <w:rsid w:val="08430A92"/>
    <w:rsid w:val="0844358D"/>
    <w:rsid w:val="084F54D5"/>
    <w:rsid w:val="08520E83"/>
    <w:rsid w:val="085B790A"/>
    <w:rsid w:val="086234FA"/>
    <w:rsid w:val="086B2057"/>
    <w:rsid w:val="087A025D"/>
    <w:rsid w:val="087A061F"/>
    <w:rsid w:val="087C5E83"/>
    <w:rsid w:val="088613DE"/>
    <w:rsid w:val="08982261"/>
    <w:rsid w:val="089963F4"/>
    <w:rsid w:val="089C5A04"/>
    <w:rsid w:val="08A444E1"/>
    <w:rsid w:val="08AE1E9F"/>
    <w:rsid w:val="08B20F06"/>
    <w:rsid w:val="08BA3379"/>
    <w:rsid w:val="08C84E5F"/>
    <w:rsid w:val="08CF4B03"/>
    <w:rsid w:val="08D16C79"/>
    <w:rsid w:val="08D40888"/>
    <w:rsid w:val="08D91607"/>
    <w:rsid w:val="08DC6402"/>
    <w:rsid w:val="08E13590"/>
    <w:rsid w:val="08E82B72"/>
    <w:rsid w:val="08EB57B3"/>
    <w:rsid w:val="08EC4981"/>
    <w:rsid w:val="08F12AD4"/>
    <w:rsid w:val="08F71A98"/>
    <w:rsid w:val="08FA76FC"/>
    <w:rsid w:val="08FC5DC2"/>
    <w:rsid w:val="08FD01AA"/>
    <w:rsid w:val="08FF77BF"/>
    <w:rsid w:val="0902043D"/>
    <w:rsid w:val="09067A3E"/>
    <w:rsid w:val="092343EE"/>
    <w:rsid w:val="0925342B"/>
    <w:rsid w:val="09265C5A"/>
    <w:rsid w:val="09274E52"/>
    <w:rsid w:val="092D053D"/>
    <w:rsid w:val="092E42B3"/>
    <w:rsid w:val="093729E1"/>
    <w:rsid w:val="093802CC"/>
    <w:rsid w:val="093B1C38"/>
    <w:rsid w:val="093B47AB"/>
    <w:rsid w:val="093C1419"/>
    <w:rsid w:val="093D6E32"/>
    <w:rsid w:val="09460B2C"/>
    <w:rsid w:val="094C4C74"/>
    <w:rsid w:val="095078F6"/>
    <w:rsid w:val="09547283"/>
    <w:rsid w:val="0955056D"/>
    <w:rsid w:val="095C1E56"/>
    <w:rsid w:val="09617E80"/>
    <w:rsid w:val="09657494"/>
    <w:rsid w:val="09741D15"/>
    <w:rsid w:val="0978475E"/>
    <w:rsid w:val="097C06E7"/>
    <w:rsid w:val="099059EB"/>
    <w:rsid w:val="099318F4"/>
    <w:rsid w:val="09945541"/>
    <w:rsid w:val="099F010E"/>
    <w:rsid w:val="09A02008"/>
    <w:rsid w:val="09A950C0"/>
    <w:rsid w:val="09AA41BB"/>
    <w:rsid w:val="09AE1D08"/>
    <w:rsid w:val="09B03B97"/>
    <w:rsid w:val="09B57309"/>
    <w:rsid w:val="09C003E3"/>
    <w:rsid w:val="09C4222A"/>
    <w:rsid w:val="09C450C5"/>
    <w:rsid w:val="09C9564B"/>
    <w:rsid w:val="09CC24CE"/>
    <w:rsid w:val="09D03ABE"/>
    <w:rsid w:val="09D22C8E"/>
    <w:rsid w:val="09D97A7C"/>
    <w:rsid w:val="09DA7220"/>
    <w:rsid w:val="09E85885"/>
    <w:rsid w:val="0A110978"/>
    <w:rsid w:val="0A1165D8"/>
    <w:rsid w:val="0A1B48E6"/>
    <w:rsid w:val="0A1D023F"/>
    <w:rsid w:val="0A1D319C"/>
    <w:rsid w:val="0A1F5F84"/>
    <w:rsid w:val="0A2A3A0C"/>
    <w:rsid w:val="0A2E4B32"/>
    <w:rsid w:val="0A2F3035"/>
    <w:rsid w:val="0A3012D1"/>
    <w:rsid w:val="0A31311B"/>
    <w:rsid w:val="0A317AB6"/>
    <w:rsid w:val="0A3522FF"/>
    <w:rsid w:val="0A42023E"/>
    <w:rsid w:val="0A477CF0"/>
    <w:rsid w:val="0A4A0770"/>
    <w:rsid w:val="0A4B7454"/>
    <w:rsid w:val="0A4F35AF"/>
    <w:rsid w:val="0A4F467E"/>
    <w:rsid w:val="0A51425D"/>
    <w:rsid w:val="0A5A1ABE"/>
    <w:rsid w:val="0A5D1EFF"/>
    <w:rsid w:val="0A615356"/>
    <w:rsid w:val="0A6305E4"/>
    <w:rsid w:val="0A6B32CB"/>
    <w:rsid w:val="0A716E32"/>
    <w:rsid w:val="0A717628"/>
    <w:rsid w:val="0A743A6D"/>
    <w:rsid w:val="0A74770A"/>
    <w:rsid w:val="0A753A36"/>
    <w:rsid w:val="0A7916DA"/>
    <w:rsid w:val="0A7C7DD3"/>
    <w:rsid w:val="0A7E24E5"/>
    <w:rsid w:val="0A860399"/>
    <w:rsid w:val="0A88564D"/>
    <w:rsid w:val="0A91756E"/>
    <w:rsid w:val="0A984BB5"/>
    <w:rsid w:val="0A985E65"/>
    <w:rsid w:val="0AA04520"/>
    <w:rsid w:val="0AA55391"/>
    <w:rsid w:val="0AA631A2"/>
    <w:rsid w:val="0AA76525"/>
    <w:rsid w:val="0AAE79D7"/>
    <w:rsid w:val="0AB40540"/>
    <w:rsid w:val="0AB637A5"/>
    <w:rsid w:val="0ABB1902"/>
    <w:rsid w:val="0ABB259F"/>
    <w:rsid w:val="0ABD2A88"/>
    <w:rsid w:val="0ABE12AE"/>
    <w:rsid w:val="0AC5351A"/>
    <w:rsid w:val="0AC85794"/>
    <w:rsid w:val="0ACB6C95"/>
    <w:rsid w:val="0ACE593B"/>
    <w:rsid w:val="0ADF0E97"/>
    <w:rsid w:val="0AE24082"/>
    <w:rsid w:val="0AE47F3E"/>
    <w:rsid w:val="0AE76079"/>
    <w:rsid w:val="0AEA05E4"/>
    <w:rsid w:val="0AF32F38"/>
    <w:rsid w:val="0B024FFB"/>
    <w:rsid w:val="0B034DC8"/>
    <w:rsid w:val="0B062F5C"/>
    <w:rsid w:val="0B0C5B9C"/>
    <w:rsid w:val="0B0F74C9"/>
    <w:rsid w:val="0B1535D5"/>
    <w:rsid w:val="0B1773D1"/>
    <w:rsid w:val="0B1C6496"/>
    <w:rsid w:val="0B1E164C"/>
    <w:rsid w:val="0B2D5E77"/>
    <w:rsid w:val="0B32462C"/>
    <w:rsid w:val="0B3463AF"/>
    <w:rsid w:val="0B383554"/>
    <w:rsid w:val="0B394341"/>
    <w:rsid w:val="0B41349E"/>
    <w:rsid w:val="0B5C547F"/>
    <w:rsid w:val="0B5D0762"/>
    <w:rsid w:val="0B5F0E66"/>
    <w:rsid w:val="0B68270C"/>
    <w:rsid w:val="0B726562"/>
    <w:rsid w:val="0B800A52"/>
    <w:rsid w:val="0B8E5257"/>
    <w:rsid w:val="0B945521"/>
    <w:rsid w:val="0B9B5591"/>
    <w:rsid w:val="0BA12F8A"/>
    <w:rsid w:val="0BA428EE"/>
    <w:rsid w:val="0BA8707A"/>
    <w:rsid w:val="0BAE00DB"/>
    <w:rsid w:val="0BBA5F6F"/>
    <w:rsid w:val="0BBD3C62"/>
    <w:rsid w:val="0BC07C10"/>
    <w:rsid w:val="0BC12B5D"/>
    <w:rsid w:val="0BC7722C"/>
    <w:rsid w:val="0BC82FE5"/>
    <w:rsid w:val="0BCF528E"/>
    <w:rsid w:val="0BD2745A"/>
    <w:rsid w:val="0BD9544A"/>
    <w:rsid w:val="0BDC6238"/>
    <w:rsid w:val="0BDD68A6"/>
    <w:rsid w:val="0BDE524E"/>
    <w:rsid w:val="0BDE599A"/>
    <w:rsid w:val="0BE10258"/>
    <w:rsid w:val="0BE45EF1"/>
    <w:rsid w:val="0BE77517"/>
    <w:rsid w:val="0BE82804"/>
    <w:rsid w:val="0BF15BF3"/>
    <w:rsid w:val="0BF22A95"/>
    <w:rsid w:val="0BF46F3F"/>
    <w:rsid w:val="0BF621FF"/>
    <w:rsid w:val="0BFC5617"/>
    <w:rsid w:val="0C0156B0"/>
    <w:rsid w:val="0C0A58E5"/>
    <w:rsid w:val="0C0A5E74"/>
    <w:rsid w:val="0C120977"/>
    <w:rsid w:val="0C156140"/>
    <w:rsid w:val="0C1B3130"/>
    <w:rsid w:val="0C212829"/>
    <w:rsid w:val="0C244578"/>
    <w:rsid w:val="0C255844"/>
    <w:rsid w:val="0C2A3F33"/>
    <w:rsid w:val="0C2B38F0"/>
    <w:rsid w:val="0C2E7655"/>
    <w:rsid w:val="0C311A54"/>
    <w:rsid w:val="0C316624"/>
    <w:rsid w:val="0C377C06"/>
    <w:rsid w:val="0C43388C"/>
    <w:rsid w:val="0C4C60A6"/>
    <w:rsid w:val="0C4F5B19"/>
    <w:rsid w:val="0C5D2722"/>
    <w:rsid w:val="0C5E145C"/>
    <w:rsid w:val="0C612659"/>
    <w:rsid w:val="0C612C5C"/>
    <w:rsid w:val="0C6F2BF3"/>
    <w:rsid w:val="0C716AE3"/>
    <w:rsid w:val="0C8068C9"/>
    <w:rsid w:val="0C833FFA"/>
    <w:rsid w:val="0C843673"/>
    <w:rsid w:val="0C865540"/>
    <w:rsid w:val="0C915237"/>
    <w:rsid w:val="0C926606"/>
    <w:rsid w:val="0C927C2D"/>
    <w:rsid w:val="0C995F76"/>
    <w:rsid w:val="0C9D5001"/>
    <w:rsid w:val="0CA13F40"/>
    <w:rsid w:val="0CA5100F"/>
    <w:rsid w:val="0CA5667F"/>
    <w:rsid w:val="0CAC2DE1"/>
    <w:rsid w:val="0CB056F8"/>
    <w:rsid w:val="0CB1198F"/>
    <w:rsid w:val="0CB138A1"/>
    <w:rsid w:val="0CB21F81"/>
    <w:rsid w:val="0CBA5EBF"/>
    <w:rsid w:val="0CC300B9"/>
    <w:rsid w:val="0CC36A50"/>
    <w:rsid w:val="0CD257B7"/>
    <w:rsid w:val="0CD970CC"/>
    <w:rsid w:val="0CE865C3"/>
    <w:rsid w:val="0CED11B7"/>
    <w:rsid w:val="0CF2202E"/>
    <w:rsid w:val="0D0425B6"/>
    <w:rsid w:val="0D075E3F"/>
    <w:rsid w:val="0D0A17D8"/>
    <w:rsid w:val="0D0B0CD9"/>
    <w:rsid w:val="0D0E115E"/>
    <w:rsid w:val="0D137A8C"/>
    <w:rsid w:val="0D137FC4"/>
    <w:rsid w:val="0D150730"/>
    <w:rsid w:val="0D242BD2"/>
    <w:rsid w:val="0D2619B3"/>
    <w:rsid w:val="0D2A76B4"/>
    <w:rsid w:val="0D2B10B1"/>
    <w:rsid w:val="0D2F0EA5"/>
    <w:rsid w:val="0D383ABB"/>
    <w:rsid w:val="0D3A01A5"/>
    <w:rsid w:val="0D424DB8"/>
    <w:rsid w:val="0D4252AC"/>
    <w:rsid w:val="0D4255C5"/>
    <w:rsid w:val="0D4C4C43"/>
    <w:rsid w:val="0D5D3E94"/>
    <w:rsid w:val="0D6C2A58"/>
    <w:rsid w:val="0D6C5846"/>
    <w:rsid w:val="0D6F20D5"/>
    <w:rsid w:val="0D7D357F"/>
    <w:rsid w:val="0D801F16"/>
    <w:rsid w:val="0D820E50"/>
    <w:rsid w:val="0D966267"/>
    <w:rsid w:val="0D9E4AD2"/>
    <w:rsid w:val="0DA0060C"/>
    <w:rsid w:val="0DA01C86"/>
    <w:rsid w:val="0DAA07C7"/>
    <w:rsid w:val="0DB2095D"/>
    <w:rsid w:val="0DCE0DA5"/>
    <w:rsid w:val="0DCE4936"/>
    <w:rsid w:val="0DDD73ED"/>
    <w:rsid w:val="0DE5433B"/>
    <w:rsid w:val="0DE56E50"/>
    <w:rsid w:val="0DE95727"/>
    <w:rsid w:val="0DEA192A"/>
    <w:rsid w:val="0DEA2DB1"/>
    <w:rsid w:val="0DEA5D45"/>
    <w:rsid w:val="0DEB662B"/>
    <w:rsid w:val="0DF01FA3"/>
    <w:rsid w:val="0DF613F1"/>
    <w:rsid w:val="0DF70922"/>
    <w:rsid w:val="0DFC3F7B"/>
    <w:rsid w:val="0DFF4F4B"/>
    <w:rsid w:val="0E0000AB"/>
    <w:rsid w:val="0E093542"/>
    <w:rsid w:val="0E0F69C3"/>
    <w:rsid w:val="0E134EB6"/>
    <w:rsid w:val="0E1D3E75"/>
    <w:rsid w:val="0E1E3299"/>
    <w:rsid w:val="0E22513F"/>
    <w:rsid w:val="0E270784"/>
    <w:rsid w:val="0E29090C"/>
    <w:rsid w:val="0E2A1EE7"/>
    <w:rsid w:val="0E316F1C"/>
    <w:rsid w:val="0E331874"/>
    <w:rsid w:val="0E3441DC"/>
    <w:rsid w:val="0E3B4156"/>
    <w:rsid w:val="0E3C619F"/>
    <w:rsid w:val="0E421FA4"/>
    <w:rsid w:val="0E4968FD"/>
    <w:rsid w:val="0E530A5A"/>
    <w:rsid w:val="0E5A35EF"/>
    <w:rsid w:val="0E5C01E8"/>
    <w:rsid w:val="0E5D1038"/>
    <w:rsid w:val="0E625709"/>
    <w:rsid w:val="0E640E2C"/>
    <w:rsid w:val="0E6B1369"/>
    <w:rsid w:val="0E786D24"/>
    <w:rsid w:val="0E7F1819"/>
    <w:rsid w:val="0E7F235C"/>
    <w:rsid w:val="0E823C27"/>
    <w:rsid w:val="0E843C55"/>
    <w:rsid w:val="0E8631D1"/>
    <w:rsid w:val="0E8E30AE"/>
    <w:rsid w:val="0E8F20EF"/>
    <w:rsid w:val="0E9A6F8B"/>
    <w:rsid w:val="0E9C6962"/>
    <w:rsid w:val="0EA00B67"/>
    <w:rsid w:val="0EA2615A"/>
    <w:rsid w:val="0EA51EF3"/>
    <w:rsid w:val="0EA65827"/>
    <w:rsid w:val="0EA95DD7"/>
    <w:rsid w:val="0EB41EF8"/>
    <w:rsid w:val="0EB62159"/>
    <w:rsid w:val="0EB66DE3"/>
    <w:rsid w:val="0EC27BE1"/>
    <w:rsid w:val="0EC7294B"/>
    <w:rsid w:val="0EC872A1"/>
    <w:rsid w:val="0ECA57CC"/>
    <w:rsid w:val="0ECB0B43"/>
    <w:rsid w:val="0ED65A7E"/>
    <w:rsid w:val="0EDD4036"/>
    <w:rsid w:val="0EDF2EF7"/>
    <w:rsid w:val="0EE247D9"/>
    <w:rsid w:val="0EE309BA"/>
    <w:rsid w:val="0EE4486D"/>
    <w:rsid w:val="0EEC2D4A"/>
    <w:rsid w:val="0EED7365"/>
    <w:rsid w:val="0EF209AB"/>
    <w:rsid w:val="0EF4268D"/>
    <w:rsid w:val="0EFE6BA6"/>
    <w:rsid w:val="0F016078"/>
    <w:rsid w:val="0F022360"/>
    <w:rsid w:val="0F164AFD"/>
    <w:rsid w:val="0F2B48BF"/>
    <w:rsid w:val="0F2D4960"/>
    <w:rsid w:val="0F375198"/>
    <w:rsid w:val="0F3B3437"/>
    <w:rsid w:val="0F3E1484"/>
    <w:rsid w:val="0F421325"/>
    <w:rsid w:val="0F4366A5"/>
    <w:rsid w:val="0F4437CE"/>
    <w:rsid w:val="0F460CBE"/>
    <w:rsid w:val="0F474774"/>
    <w:rsid w:val="0F4864ED"/>
    <w:rsid w:val="0F492155"/>
    <w:rsid w:val="0F4C1DC9"/>
    <w:rsid w:val="0F4C20AF"/>
    <w:rsid w:val="0F5565E1"/>
    <w:rsid w:val="0F6E00F9"/>
    <w:rsid w:val="0F6E5828"/>
    <w:rsid w:val="0F790EA8"/>
    <w:rsid w:val="0F792383"/>
    <w:rsid w:val="0F794C09"/>
    <w:rsid w:val="0F7979C1"/>
    <w:rsid w:val="0F824B26"/>
    <w:rsid w:val="0F927F95"/>
    <w:rsid w:val="0F930A6E"/>
    <w:rsid w:val="0F9631F9"/>
    <w:rsid w:val="0F9B283C"/>
    <w:rsid w:val="0FA37174"/>
    <w:rsid w:val="0FAA274B"/>
    <w:rsid w:val="0FAD464E"/>
    <w:rsid w:val="0FB0279A"/>
    <w:rsid w:val="0FB14BA2"/>
    <w:rsid w:val="0FB5389D"/>
    <w:rsid w:val="0FBE3C62"/>
    <w:rsid w:val="0FBF5D4B"/>
    <w:rsid w:val="0FC9397E"/>
    <w:rsid w:val="0FD10748"/>
    <w:rsid w:val="0FD64EF6"/>
    <w:rsid w:val="0FDD2339"/>
    <w:rsid w:val="0FEF0536"/>
    <w:rsid w:val="10004692"/>
    <w:rsid w:val="100346D6"/>
    <w:rsid w:val="10093E5F"/>
    <w:rsid w:val="101008B4"/>
    <w:rsid w:val="101322D8"/>
    <w:rsid w:val="10170DD1"/>
    <w:rsid w:val="10273A11"/>
    <w:rsid w:val="10283506"/>
    <w:rsid w:val="102A32D9"/>
    <w:rsid w:val="10352179"/>
    <w:rsid w:val="104273E7"/>
    <w:rsid w:val="1043652C"/>
    <w:rsid w:val="10437BBE"/>
    <w:rsid w:val="10465DB3"/>
    <w:rsid w:val="1048276D"/>
    <w:rsid w:val="104B22B9"/>
    <w:rsid w:val="1058227D"/>
    <w:rsid w:val="10644076"/>
    <w:rsid w:val="106A34F3"/>
    <w:rsid w:val="106C6806"/>
    <w:rsid w:val="106E78E9"/>
    <w:rsid w:val="10735CD5"/>
    <w:rsid w:val="107705D9"/>
    <w:rsid w:val="10824ED5"/>
    <w:rsid w:val="108304E9"/>
    <w:rsid w:val="10857D2C"/>
    <w:rsid w:val="1092436B"/>
    <w:rsid w:val="109602FB"/>
    <w:rsid w:val="10973CDC"/>
    <w:rsid w:val="109C77C7"/>
    <w:rsid w:val="10A0111F"/>
    <w:rsid w:val="10AB340E"/>
    <w:rsid w:val="10AC658C"/>
    <w:rsid w:val="10C92680"/>
    <w:rsid w:val="10CF2C7A"/>
    <w:rsid w:val="10E55D23"/>
    <w:rsid w:val="10EE48C8"/>
    <w:rsid w:val="10F76D7B"/>
    <w:rsid w:val="10FA5350"/>
    <w:rsid w:val="10FD540D"/>
    <w:rsid w:val="10FE0287"/>
    <w:rsid w:val="110033E0"/>
    <w:rsid w:val="110C4B24"/>
    <w:rsid w:val="110E2E47"/>
    <w:rsid w:val="110F7ADC"/>
    <w:rsid w:val="11112A4D"/>
    <w:rsid w:val="112D017C"/>
    <w:rsid w:val="112D4261"/>
    <w:rsid w:val="112D4BA4"/>
    <w:rsid w:val="11365128"/>
    <w:rsid w:val="1139431F"/>
    <w:rsid w:val="113D0264"/>
    <w:rsid w:val="113E16DA"/>
    <w:rsid w:val="114268CC"/>
    <w:rsid w:val="114952B5"/>
    <w:rsid w:val="114A7A50"/>
    <w:rsid w:val="114C5709"/>
    <w:rsid w:val="114D4E4D"/>
    <w:rsid w:val="1151565E"/>
    <w:rsid w:val="115A722B"/>
    <w:rsid w:val="1160162E"/>
    <w:rsid w:val="11614235"/>
    <w:rsid w:val="11614619"/>
    <w:rsid w:val="1179708C"/>
    <w:rsid w:val="117A6C71"/>
    <w:rsid w:val="118D0D7D"/>
    <w:rsid w:val="118E17F0"/>
    <w:rsid w:val="118E434D"/>
    <w:rsid w:val="11915109"/>
    <w:rsid w:val="11A169D9"/>
    <w:rsid w:val="11A31F0C"/>
    <w:rsid w:val="11AB147C"/>
    <w:rsid w:val="11AF0BB2"/>
    <w:rsid w:val="11BC3F35"/>
    <w:rsid w:val="11C05193"/>
    <w:rsid w:val="11C646FD"/>
    <w:rsid w:val="11C67F8F"/>
    <w:rsid w:val="11CC3396"/>
    <w:rsid w:val="11CD38FF"/>
    <w:rsid w:val="11D40F89"/>
    <w:rsid w:val="11D42709"/>
    <w:rsid w:val="11DD5835"/>
    <w:rsid w:val="11E03E1A"/>
    <w:rsid w:val="11E55115"/>
    <w:rsid w:val="11E76C56"/>
    <w:rsid w:val="11F07011"/>
    <w:rsid w:val="11F65A72"/>
    <w:rsid w:val="11F71A89"/>
    <w:rsid w:val="120B590B"/>
    <w:rsid w:val="120E21E1"/>
    <w:rsid w:val="12105979"/>
    <w:rsid w:val="12107CE1"/>
    <w:rsid w:val="12174DB0"/>
    <w:rsid w:val="122D5386"/>
    <w:rsid w:val="12397936"/>
    <w:rsid w:val="123C771A"/>
    <w:rsid w:val="12477874"/>
    <w:rsid w:val="124803C3"/>
    <w:rsid w:val="124E3344"/>
    <w:rsid w:val="12566372"/>
    <w:rsid w:val="125A2318"/>
    <w:rsid w:val="1265546F"/>
    <w:rsid w:val="126578B2"/>
    <w:rsid w:val="12664FCB"/>
    <w:rsid w:val="1269635D"/>
    <w:rsid w:val="126A1714"/>
    <w:rsid w:val="126A20C1"/>
    <w:rsid w:val="12737CE7"/>
    <w:rsid w:val="127A0009"/>
    <w:rsid w:val="127A6B9D"/>
    <w:rsid w:val="127B54E8"/>
    <w:rsid w:val="127C013F"/>
    <w:rsid w:val="1281224D"/>
    <w:rsid w:val="12815C04"/>
    <w:rsid w:val="12854BF1"/>
    <w:rsid w:val="12863108"/>
    <w:rsid w:val="1290334C"/>
    <w:rsid w:val="1294268A"/>
    <w:rsid w:val="12A8487B"/>
    <w:rsid w:val="12AA3DB2"/>
    <w:rsid w:val="12AD79D4"/>
    <w:rsid w:val="12AF3B4F"/>
    <w:rsid w:val="12AF6B7D"/>
    <w:rsid w:val="12B00A58"/>
    <w:rsid w:val="12B37C61"/>
    <w:rsid w:val="12B52348"/>
    <w:rsid w:val="12CF1470"/>
    <w:rsid w:val="12CF4663"/>
    <w:rsid w:val="12D16100"/>
    <w:rsid w:val="12E72545"/>
    <w:rsid w:val="12F57F45"/>
    <w:rsid w:val="13021F82"/>
    <w:rsid w:val="130510AC"/>
    <w:rsid w:val="130E18A1"/>
    <w:rsid w:val="1315662A"/>
    <w:rsid w:val="132A754F"/>
    <w:rsid w:val="132C0FAA"/>
    <w:rsid w:val="1334293B"/>
    <w:rsid w:val="133435A6"/>
    <w:rsid w:val="134962B6"/>
    <w:rsid w:val="135416ED"/>
    <w:rsid w:val="13584F08"/>
    <w:rsid w:val="135C1D2F"/>
    <w:rsid w:val="135C674D"/>
    <w:rsid w:val="136366C8"/>
    <w:rsid w:val="13651CF4"/>
    <w:rsid w:val="13714B77"/>
    <w:rsid w:val="13725DAC"/>
    <w:rsid w:val="13760965"/>
    <w:rsid w:val="13774D5E"/>
    <w:rsid w:val="137A3CDA"/>
    <w:rsid w:val="138F4461"/>
    <w:rsid w:val="13A768B9"/>
    <w:rsid w:val="13A92C7E"/>
    <w:rsid w:val="13B17EAB"/>
    <w:rsid w:val="13B30AE3"/>
    <w:rsid w:val="13B52D50"/>
    <w:rsid w:val="13B77589"/>
    <w:rsid w:val="13BD4646"/>
    <w:rsid w:val="13C407D1"/>
    <w:rsid w:val="13C62BBA"/>
    <w:rsid w:val="13C72255"/>
    <w:rsid w:val="13C753D8"/>
    <w:rsid w:val="13CA1D72"/>
    <w:rsid w:val="13CA38C8"/>
    <w:rsid w:val="13CD0AB4"/>
    <w:rsid w:val="13D14BEC"/>
    <w:rsid w:val="13D30549"/>
    <w:rsid w:val="13D30C18"/>
    <w:rsid w:val="13D50C28"/>
    <w:rsid w:val="13D52A03"/>
    <w:rsid w:val="13D815DD"/>
    <w:rsid w:val="13D9101B"/>
    <w:rsid w:val="13DC3EC3"/>
    <w:rsid w:val="13F2541E"/>
    <w:rsid w:val="13F7521A"/>
    <w:rsid w:val="14005867"/>
    <w:rsid w:val="14015067"/>
    <w:rsid w:val="14051B60"/>
    <w:rsid w:val="1405356D"/>
    <w:rsid w:val="1408524F"/>
    <w:rsid w:val="141642BD"/>
    <w:rsid w:val="1418501A"/>
    <w:rsid w:val="14185AFB"/>
    <w:rsid w:val="14191294"/>
    <w:rsid w:val="14193025"/>
    <w:rsid w:val="141A6514"/>
    <w:rsid w:val="142A3A14"/>
    <w:rsid w:val="142E590A"/>
    <w:rsid w:val="14327133"/>
    <w:rsid w:val="143369AC"/>
    <w:rsid w:val="14353475"/>
    <w:rsid w:val="1439188B"/>
    <w:rsid w:val="143A631E"/>
    <w:rsid w:val="1441660B"/>
    <w:rsid w:val="1443582D"/>
    <w:rsid w:val="144834E1"/>
    <w:rsid w:val="14496F20"/>
    <w:rsid w:val="144A0171"/>
    <w:rsid w:val="144C5802"/>
    <w:rsid w:val="146E06FC"/>
    <w:rsid w:val="146F3559"/>
    <w:rsid w:val="146F6CB7"/>
    <w:rsid w:val="14745611"/>
    <w:rsid w:val="1476702E"/>
    <w:rsid w:val="147A5E14"/>
    <w:rsid w:val="1494473E"/>
    <w:rsid w:val="149A307E"/>
    <w:rsid w:val="149F4798"/>
    <w:rsid w:val="14A0526E"/>
    <w:rsid w:val="14A37835"/>
    <w:rsid w:val="14A87052"/>
    <w:rsid w:val="14B103C4"/>
    <w:rsid w:val="14B11E44"/>
    <w:rsid w:val="14B64A7C"/>
    <w:rsid w:val="14B7140E"/>
    <w:rsid w:val="14C2547A"/>
    <w:rsid w:val="14CA0061"/>
    <w:rsid w:val="14CC4BF5"/>
    <w:rsid w:val="14CD18FF"/>
    <w:rsid w:val="14D14E34"/>
    <w:rsid w:val="14D25167"/>
    <w:rsid w:val="14DE5522"/>
    <w:rsid w:val="14E02327"/>
    <w:rsid w:val="14E1184E"/>
    <w:rsid w:val="14E332A0"/>
    <w:rsid w:val="14E54F8B"/>
    <w:rsid w:val="14EC2CF5"/>
    <w:rsid w:val="14ED4D7E"/>
    <w:rsid w:val="14EE0ECB"/>
    <w:rsid w:val="14EE554E"/>
    <w:rsid w:val="14F0022F"/>
    <w:rsid w:val="14F236DC"/>
    <w:rsid w:val="14F5497E"/>
    <w:rsid w:val="14FC0436"/>
    <w:rsid w:val="15035FFD"/>
    <w:rsid w:val="15114340"/>
    <w:rsid w:val="15153C42"/>
    <w:rsid w:val="15191180"/>
    <w:rsid w:val="15284C2D"/>
    <w:rsid w:val="152A6C00"/>
    <w:rsid w:val="1530301B"/>
    <w:rsid w:val="1534372C"/>
    <w:rsid w:val="15376E6C"/>
    <w:rsid w:val="15377344"/>
    <w:rsid w:val="154170A3"/>
    <w:rsid w:val="154C35C8"/>
    <w:rsid w:val="15656C74"/>
    <w:rsid w:val="15686972"/>
    <w:rsid w:val="15695ACC"/>
    <w:rsid w:val="156C7641"/>
    <w:rsid w:val="15724B60"/>
    <w:rsid w:val="15765873"/>
    <w:rsid w:val="15791C5F"/>
    <w:rsid w:val="158444BD"/>
    <w:rsid w:val="15916DD0"/>
    <w:rsid w:val="15971754"/>
    <w:rsid w:val="159C62BF"/>
    <w:rsid w:val="159E7527"/>
    <w:rsid w:val="15B06C7F"/>
    <w:rsid w:val="15B361FD"/>
    <w:rsid w:val="15BA0160"/>
    <w:rsid w:val="15BB5289"/>
    <w:rsid w:val="15C10055"/>
    <w:rsid w:val="15C253A0"/>
    <w:rsid w:val="15C4283C"/>
    <w:rsid w:val="15CC508D"/>
    <w:rsid w:val="15CE272D"/>
    <w:rsid w:val="15D0025E"/>
    <w:rsid w:val="15D67D97"/>
    <w:rsid w:val="15D77D41"/>
    <w:rsid w:val="15DD0897"/>
    <w:rsid w:val="15DD15EE"/>
    <w:rsid w:val="15E11B06"/>
    <w:rsid w:val="15E13326"/>
    <w:rsid w:val="15E2587E"/>
    <w:rsid w:val="15E432A7"/>
    <w:rsid w:val="15EE2987"/>
    <w:rsid w:val="15F31279"/>
    <w:rsid w:val="1604029D"/>
    <w:rsid w:val="16041608"/>
    <w:rsid w:val="16054DB1"/>
    <w:rsid w:val="16092BF4"/>
    <w:rsid w:val="16135F2A"/>
    <w:rsid w:val="16136BBF"/>
    <w:rsid w:val="16141EBC"/>
    <w:rsid w:val="16194162"/>
    <w:rsid w:val="16213F9E"/>
    <w:rsid w:val="162213D9"/>
    <w:rsid w:val="1628726D"/>
    <w:rsid w:val="162A2370"/>
    <w:rsid w:val="162E300D"/>
    <w:rsid w:val="16360C5B"/>
    <w:rsid w:val="163B5679"/>
    <w:rsid w:val="163E2272"/>
    <w:rsid w:val="163F0EB0"/>
    <w:rsid w:val="16426B42"/>
    <w:rsid w:val="16430B1C"/>
    <w:rsid w:val="16445BF1"/>
    <w:rsid w:val="16476B8A"/>
    <w:rsid w:val="164E73B1"/>
    <w:rsid w:val="165E17E3"/>
    <w:rsid w:val="1666735F"/>
    <w:rsid w:val="16736025"/>
    <w:rsid w:val="16761927"/>
    <w:rsid w:val="167F046A"/>
    <w:rsid w:val="167F4E7B"/>
    <w:rsid w:val="16871F10"/>
    <w:rsid w:val="168C2E92"/>
    <w:rsid w:val="168F71CE"/>
    <w:rsid w:val="16997AFA"/>
    <w:rsid w:val="169C52B6"/>
    <w:rsid w:val="169F6627"/>
    <w:rsid w:val="16A20604"/>
    <w:rsid w:val="16A61A50"/>
    <w:rsid w:val="16AC1AAD"/>
    <w:rsid w:val="16B427F2"/>
    <w:rsid w:val="16B603BE"/>
    <w:rsid w:val="16CA0087"/>
    <w:rsid w:val="16CB07D4"/>
    <w:rsid w:val="16D10545"/>
    <w:rsid w:val="16D13C7D"/>
    <w:rsid w:val="16DC2CCF"/>
    <w:rsid w:val="16DD5051"/>
    <w:rsid w:val="16DF0089"/>
    <w:rsid w:val="16E473A2"/>
    <w:rsid w:val="16EF4171"/>
    <w:rsid w:val="16EF526D"/>
    <w:rsid w:val="16F155A2"/>
    <w:rsid w:val="16F15DB6"/>
    <w:rsid w:val="16F2010D"/>
    <w:rsid w:val="16F714F0"/>
    <w:rsid w:val="16FD4B04"/>
    <w:rsid w:val="17040A34"/>
    <w:rsid w:val="1706485C"/>
    <w:rsid w:val="17076E13"/>
    <w:rsid w:val="170B6CF8"/>
    <w:rsid w:val="1714795E"/>
    <w:rsid w:val="171A3209"/>
    <w:rsid w:val="171D4DA9"/>
    <w:rsid w:val="17204550"/>
    <w:rsid w:val="172102EC"/>
    <w:rsid w:val="17262B02"/>
    <w:rsid w:val="172E7B24"/>
    <w:rsid w:val="172F3504"/>
    <w:rsid w:val="17340142"/>
    <w:rsid w:val="17342109"/>
    <w:rsid w:val="1746586F"/>
    <w:rsid w:val="1749410C"/>
    <w:rsid w:val="175023C0"/>
    <w:rsid w:val="1750713D"/>
    <w:rsid w:val="1757379D"/>
    <w:rsid w:val="17575DF8"/>
    <w:rsid w:val="17576C19"/>
    <w:rsid w:val="175814B7"/>
    <w:rsid w:val="175C0D00"/>
    <w:rsid w:val="175E69A5"/>
    <w:rsid w:val="176302F9"/>
    <w:rsid w:val="177175A5"/>
    <w:rsid w:val="17740D00"/>
    <w:rsid w:val="17751CDB"/>
    <w:rsid w:val="17831DA7"/>
    <w:rsid w:val="1784519F"/>
    <w:rsid w:val="178A6E8E"/>
    <w:rsid w:val="179502FD"/>
    <w:rsid w:val="179D306E"/>
    <w:rsid w:val="17A16E3B"/>
    <w:rsid w:val="17A43A96"/>
    <w:rsid w:val="17A51A88"/>
    <w:rsid w:val="17B64846"/>
    <w:rsid w:val="17C912AF"/>
    <w:rsid w:val="17CC7A8D"/>
    <w:rsid w:val="17DE5931"/>
    <w:rsid w:val="17EC3984"/>
    <w:rsid w:val="17EC65EE"/>
    <w:rsid w:val="17F16E39"/>
    <w:rsid w:val="17FA4BA6"/>
    <w:rsid w:val="18073F68"/>
    <w:rsid w:val="180F18CE"/>
    <w:rsid w:val="18107A5B"/>
    <w:rsid w:val="181E077D"/>
    <w:rsid w:val="182C2055"/>
    <w:rsid w:val="183801FB"/>
    <w:rsid w:val="18425EE3"/>
    <w:rsid w:val="184616E8"/>
    <w:rsid w:val="184749BF"/>
    <w:rsid w:val="18494338"/>
    <w:rsid w:val="185A16FC"/>
    <w:rsid w:val="186708C6"/>
    <w:rsid w:val="186B0157"/>
    <w:rsid w:val="186B6F29"/>
    <w:rsid w:val="187219FA"/>
    <w:rsid w:val="18833DE6"/>
    <w:rsid w:val="18835171"/>
    <w:rsid w:val="18882FBE"/>
    <w:rsid w:val="1889049C"/>
    <w:rsid w:val="18924089"/>
    <w:rsid w:val="18997840"/>
    <w:rsid w:val="189C7049"/>
    <w:rsid w:val="18A026D7"/>
    <w:rsid w:val="18A1056B"/>
    <w:rsid w:val="18A34354"/>
    <w:rsid w:val="18AE1AD1"/>
    <w:rsid w:val="18BA27E6"/>
    <w:rsid w:val="18C40CBE"/>
    <w:rsid w:val="18CC6448"/>
    <w:rsid w:val="18CC7FB1"/>
    <w:rsid w:val="18D04370"/>
    <w:rsid w:val="18D1287F"/>
    <w:rsid w:val="18D37A39"/>
    <w:rsid w:val="18DD2147"/>
    <w:rsid w:val="18E60FEB"/>
    <w:rsid w:val="18EA394E"/>
    <w:rsid w:val="18EA52ED"/>
    <w:rsid w:val="18EB4648"/>
    <w:rsid w:val="18EB67F8"/>
    <w:rsid w:val="18ED0739"/>
    <w:rsid w:val="18ED7A84"/>
    <w:rsid w:val="18F111D3"/>
    <w:rsid w:val="18F7741E"/>
    <w:rsid w:val="18F9078F"/>
    <w:rsid w:val="190843A5"/>
    <w:rsid w:val="190C6521"/>
    <w:rsid w:val="19135DC5"/>
    <w:rsid w:val="191A18A1"/>
    <w:rsid w:val="192D0833"/>
    <w:rsid w:val="192E171E"/>
    <w:rsid w:val="192E3783"/>
    <w:rsid w:val="193625B1"/>
    <w:rsid w:val="193A1B5C"/>
    <w:rsid w:val="19466FFD"/>
    <w:rsid w:val="194A2F52"/>
    <w:rsid w:val="194D3ADA"/>
    <w:rsid w:val="194D5C4F"/>
    <w:rsid w:val="19566367"/>
    <w:rsid w:val="196579A7"/>
    <w:rsid w:val="196865C4"/>
    <w:rsid w:val="196B2F1B"/>
    <w:rsid w:val="1972036B"/>
    <w:rsid w:val="197A43F7"/>
    <w:rsid w:val="197F583D"/>
    <w:rsid w:val="198A3101"/>
    <w:rsid w:val="198B41A4"/>
    <w:rsid w:val="198C31F5"/>
    <w:rsid w:val="198E54AB"/>
    <w:rsid w:val="199537B8"/>
    <w:rsid w:val="199F56A5"/>
    <w:rsid w:val="19A306CE"/>
    <w:rsid w:val="19A333F4"/>
    <w:rsid w:val="19A42527"/>
    <w:rsid w:val="19A6461F"/>
    <w:rsid w:val="19AD3D3B"/>
    <w:rsid w:val="19B03BF1"/>
    <w:rsid w:val="19B234CC"/>
    <w:rsid w:val="19B258BE"/>
    <w:rsid w:val="19B5302F"/>
    <w:rsid w:val="19B94B48"/>
    <w:rsid w:val="19BB37DB"/>
    <w:rsid w:val="19BD3B6D"/>
    <w:rsid w:val="19BE74D6"/>
    <w:rsid w:val="19C50E71"/>
    <w:rsid w:val="19C52F54"/>
    <w:rsid w:val="19C67E44"/>
    <w:rsid w:val="19CD05F2"/>
    <w:rsid w:val="19D12372"/>
    <w:rsid w:val="19D167EC"/>
    <w:rsid w:val="19D42705"/>
    <w:rsid w:val="19D8089B"/>
    <w:rsid w:val="19D83795"/>
    <w:rsid w:val="19DF305E"/>
    <w:rsid w:val="19E06AB7"/>
    <w:rsid w:val="19E17474"/>
    <w:rsid w:val="19E679C4"/>
    <w:rsid w:val="19F04E00"/>
    <w:rsid w:val="1A05647A"/>
    <w:rsid w:val="1A0E4AA5"/>
    <w:rsid w:val="1A106391"/>
    <w:rsid w:val="1A122E3C"/>
    <w:rsid w:val="1A136B8B"/>
    <w:rsid w:val="1A1F0E4F"/>
    <w:rsid w:val="1A2128A4"/>
    <w:rsid w:val="1A3366A8"/>
    <w:rsid w:val="1A371556"/>
    <w:rsid w:val="1A384B78"/>
    <w:rsid w:val="1A3A18BF"/>
    <w:rsid w:val="1A3D0133"/>
    <w:rsid w:val="1A451D07"/>
    <w:rsid w:val="1A5124B6"/>
    <w:rsid w:val="1A532233"/>
    <w:rsid w:val="1A6051EC"/>
    <w:rsid w:val="1A6D25DE"/>
    <w:rsid w:val="1A6E76E0"/>
    <w:rsid w:val="1A705ED5"/>
    <w:rsid w:val="1A727F5D"/>
    <w:rsid w:val="1A7C4584"/>
    <w:rsid w:val="1A8062A0"/>
    <w:rsid w:val="1A830C81"/>
    <w:rsid w:val="1A835C66"/>
    <w:rsid w:val="1A851247"/>
    <w:rsid w:val="1A977C51"/>
    <w:rsid w:val="1A99742B"/>
    <w:rsid w:val="1A9A68CF"/>
    <w:rsid w:val="1AAC42F6"/>
    <w:rsid w:val="1AAE03C2"/>
    <w:rsid w:val="1AC01CFE"/>
    <w:rsid w:val="1AC34876"/>
    <w:rsid w:val="1ACB42F3"/>
    <w:rsid w:val="1ACB47AA"/>
    <w:rsid w:val="1AD51F68"/>
    <w:rsid w:val="1AD86A5A"/>
    <w:rsid w:val="1ADB142B"/>
    <w:rsid w:val="1ADD0E39"/>
    <w:rsid w:val="1ADE1523"/>
    <w:rsid w:val="1ADE7643"/>
    <w:rsid w:val="1AE215AB"/>
    <w:rsid w:val="1AE359EE"/>
    <w:rsid w:val="1AE87576"/>
    <w:rsid w:val="1AE96D67"/>
    <w:rsid w:val="1AEB0366"/>
    <w:rsid w:val="1AF413E9"/>
    <w:rsid w:val="1AFE26C3"/>
    <w:rsid w:val="1B00762C"/>
    <w:rsid w:val="1B0E03C5"/>
    <w:rsid w:val="1B1A4FBE"/>
    <w:rsid w:val="1B1D6885"/>
    <w:rsid w:val="1B1F511F"/>
    <w:rsid w:val="1B2311E9"/>
    <w:rsid w:val="1B243A80"/>
    <w:rsid w:val="1B2A4A71"/>
    <w:rsid w:val="1B2B6313"/>
    <w:rsid w:val="1B384549"/>
    <w:rsid w:val="1B4737F3"/>
    <w:rsid w:val="1B536C39"/>
    <w:rsid w:val="1B5970F0"/>
    <w:rsid w:val="1B5A7C65"/>
    <w:rsid w:val="1B5C048D"/>
    <w:rsid w:val="1B5E7973"/>
    <w:rsid w:val="1B664252"/>
    <w:rsid w:val="1B69651C"/>
    <w:rsid w:val="1B761F41"/>
    <w:rsid w:val="1B7730C1"/>
    <w:rsid w:val="1B7A75BD"/>
    <w:rsid w:val="1B7C5C55"/>
    <w:rsid w:val="1B8101AF"/>
    <w:rsid w:val="1B816128"/>
    <w:rsid w:val="1B827945"/>
    <w:rsid w:val="1B8962ED"/>
    <w:rsid w:val="1B923200"/>
    <w:rsid w:val="1B9367A2"/>
    <w:rsid w:val="1B9470D9"/>
    <w:rsid w:val="1B962411"/>
    <w:rsid w:val="1B9C5331"/>
    <w:rsid w:val="1BA91340"/>
    <w:rsid w:val="1BA93A6A"/>
    <w:rsid w:val="1BAA6F6F"/>
    <w:rsid w:val="1BAC0A71"/>
    <w:rsid w:val="1BB04929"/>
    <w:rsid w:val="1BB4725E"/>
    <w:rsid w:val="1BB6084F"/>
    <w:rsid w:val="1BB63102"/>
    <w:rsid w:val="1BBB250F"/>
    <w:rsid w:val="1BBC04E9"/>
    <w:rsid w:val="1BC13A84"/>
    <w:rsid w:val="1BC71F53"/>
    <w:rsid w:val="1BCC5FF2"/>
    <w:rsid w:val="1BCE0B63"/>
    <w:rsid w:val="1BDF0B9D"/>
    <w:rsid w:val="1BE16D9A"/>
    <w:rsid w:val="1BE81E46"/>
    <w:rsid w:val="1BF34DB3"/>
    <w:rsid w:val="1BF76D9C"/>
    <w:rsid w:val="1BFF371D"/>
    <w:rsid w:val="1C06386C"/>
    <w:rsid w:val="1C063BCC"/>
    <w:rsid w:val="1C095859"/>
    <w:rsid w:val="1C1549BE"/>
    <w:rsid w:val="1C1C1930"/>
    <w:rsid w:val="1C1C5084"/>
    <w:rsid w:val="1C1C5220"/>
    <w:rsid w:val="1C1D0B7A"/>
    <w:rsid w:val="1C1D1277"/>
    <w:rsid w:val="1C1F5136"/>
    <w:rsid w:val="1C212BC7"/>
    <w:rsid w:val="1C24274C"/>
    <w:rsid w:val="1C24426E"/>
    <w:rsid w:val="1C2C5011"/>
    <w:rsid w:val="1C2E7B10"/>
    <w:rsid w:val="1C3A31AC"/>
    <w:rsid w:val="1C3F126C"/>
    <w:rsid w:val="1C4A3D51"/>
    <w:rsid w:val="1C4E4299"/>
    <w:rsid w:val="1C50081D"/>
    <w:rsid w:val="1C514338"/>
    <w:rsid w:val="1C560A95"/>
    <w:rsid w:val="1C5D09B2"/>
    <w:rsid w:val="1C60640B"/>
    <w:rsid w:val="1C616954"/>
    <w:rsid w:val="1C626FF2"/>
    <w:rsid w:val="1C632268"/>
    <w:rsid w:val="1C6E27D0"/>
    <w:rsid w:val="1C7D48DC"/>
    <w:rsid w:val="1C831EE5"/>
    <w:rsid w:val="1C8A1499"/>
    <w:rsid w:val="1C8A46D1"/>
    <w:rsid w:val="1C8D0CB4"/>
    <w:rsid w:val="1C913863"/>
    <w:rsid w:val="1C914929"/>
    <w:rsid w:val="1C9677C5"/>
    <w:rsid w:val="1C99042C"/>
    <w:rsid w:val="1C9A27C7"/>
    <w:rsid w:val="1C9C03E2"/>
    <w:rsid w:val="1C9C519C"/>
    <w:rsid w:val="1CA33281"/>
    <w:rsid w:val="1CA57EED"/>
    <w:rsid w:val="1CAE4FF3"/>
    <w:rsid w:val="1CB153BD"/>
    <w:rsid w:val="1CBB7B00"/>
    <w:rsid w:val="1CBD15AD"/>
    <w:rsid w:val="1CBE58DB"/>
    <w:rsid w:val="1CC60A6A"/>
    <w:rsid w:val="1CCB6E53"/>
    <w:rsid w:val="1CCD7C15"/>
    <w:rsid w:val="1CCE7307"/>
    <w:rsid w:val="1CD22A55"/>
    <w:rsid w:val="1CD614AB"/>
    <w:rsid w:val="1CDB1DBD"/>
    <w:rsid w:val="1CDF00A2"/>
    <w:rsid w:val="1CDF48C5"/>
    <w:rsid w:val="1CE011A0"/>
    <w:rsid w:val="1CE23FA2"/>
    <w:rsid w:val="1CE4528A"/>
    <w:rsid w:val="1CE63109"/>
    <w:rsid w:val="1CEF156C"/>
    <w:rsid w:val="1CF029E0"/>
    <w:rsid w:val="1CF41CE4"/>
    <w:rsid w:val="1CF43EE9"/>
    <w:rsid w:val="1CFD77ED"/>
    <w:rsid w:val="1CFE1560"/>
    <w:rsid w:val="1D057ED5"/>
    <w:rsid w:val="1D073A3F"/>
    <w:rsid w:val="1D08735E"/>
    <w:rsid w:val="1D116AB3"/>
    <w:rsid w:val="1D176430"/>
    <w:rsid w:val="1D1C71F9"/>
    <w:rsid w:val="1D2015F8"/>
    <w:rsid w:val="1D205498"/>
    <w:rsid w:val="1D300351"/>
    <w:rsid w:val="1D362C59"/>
    <w:rsid w:val="1D3A318A"/>
    <w:rsid w:val="1D415DAD"/>
    <w:rsid w:val="1D4553E9"/>
    <w:rsid w:val="1D461BF0"/>
    <w:rsid w:val="1D46246F"/>
    <w:rsid w:val="1D507905"/>
    <w:rsid w:val="1D5801D4"/>
    <w:rsid w:val="1D584BAA"/>
    <w:rsid w:val="1D6406CA"/>
    <w:rsid w:val="1D6B3C83"/>
    <w:rsid w:val="1D6E4ADD"/>
    <w:rsid w:val="1D707208"/>
    <w:rsid w:val="1D7C3782"/>
    <w:rsid w:val="1D817FA0"/>
    <w:rsid w:val="1D855523"/>
    <w:rsid w:val="1D8D3219"/>
    <w:rsid w:val="1D9456B0"/>
    <w:rsid w:val="1D9758E0"/>
    <w:rsid w:val="1D9D0264"/>
    <w:rsid w:val="1DA07D8B"/>
    <w:rsid w:val="1DA54FF2"/>
    <w:rsid w:val="1DAB77A3"/>
    <w:rsid w:val="1DB15500"/>
    <w:rsid w:val="1DB16D68"/>
    <w:rsid w:val="1DB37ECD"/>
    <w:rsid w:val="1DB52F6A"/>
    <w:rsid w:val="1DBB7F76"/>
    <w:rsid w:val="1DBC4C07"/>
    <w:rsid w:val="1DC83080"/>
    <w:rsid w:val="1DC945BE"/>
    <w:rsid w:val="1DCC1C5F"/>
    <w:rsid w:val="1DD44E24"/>
    <w:rsid w:val="1DD56B3D"/>
    <w:rsid w:val="1DD731EA"/>
    <w:rsid w:val="1DD96B7E"/>
    <w:rsid w:val="1DDC4B35"/>
    <w:rsid w:val="1DDD69E8"/>
    <w:rsid w:val="1DDF0D4A"/>
    <w:rsid w:val="1DE627C9"/>
    <w:rsid w:val="1DEA64CB"/>
    <w:rsid w:val="1DF319EF"/>
    <w:rsid w:val="1E013C56"/>
    <w:rsid w:val="1E0C11FD"/>
    <w:rsid w:val="1E143C52"/>
    <w:rsid w:val="1E1B095F"/>
    <w:rsid w:val="1E1D1445"/>
    <w:rsid w:val="1E281582"/>
    <w:rsid w:val="1E2846B0"/>
    <w:rsid w:val="1E2A0088"/>
    <w:rsid w:val="1E2F37B8"/>
    <w:rsid w:val="1E3D6BE6"/>
    <w:rsid w:val="1E413094"/>
    <w:rsid w:val="1E444326"/>
    <w:rsid w:val="1E4A5DFA"/>
    <w:rsid w:val="1E50151E"/>
    <w:rsid w:val="1E603AF0"/>
    <w:rsid w:val="1E6C0801"/>
    <w:rsid w:val="1E6E1460"/>
    <w:rsid w:val="1E73014A"/>
    <w:rsid w:val="1E7A16CF"/>
    <w:rsid w:val="1E7F69A3"/>
    <w:rsid w:val="1E9240C0"/>
    <w:rsid w:val="1E935AF5"/>
    <w:rsid w:val="1E9B2627"/>
    <w:rsid w:val="1EA142C8"/>
    <w:rsid w:val="1EA263AA"/>
    <w:rsid w:val="1EA26A2B"/>
    <w:rsid w:val="1EA27958"/>
    <w:rsid w:val="1EA3025C"/>
    <w:rsid w:val="1EA336D1"/>
    <w:rsid w:val="1EA65CBE"/>
    <w:rsid w:val="1EAA7408"/>
    <w:rsid w:val="1EAC2737"/>
    <w:rsid w:val="1EC6368B"/>
    <w:rsid w:val="1EC87D5D"/>
    <w:rsid w:val="1ECB1DC7"/>
    <w:rsid w:val="1ED22B1C"/>
    <w:rsid w:val="1ED41619"/>
    <w:rsid w:val="1ED90FDB"/>
    <w:rsid w:val="1EDA17A6"/>
    <w:rsid w:val="1EDD0402"/>
    <w:rsid w:val="1EE45408"/>
    <w:rsid w:val="1EE61E60"/>
    <w:rsid w:val="1EF6426B"/>
    <w:rsid w:val="1EF91E69"/>
    <w:rsid w:val="1EFB0950"/>
    <w:rsid w:val="1EFC62F8"/>
    <w:rsid w:val="1F0277FC"/>
    <w:rsid w:val="1F086BF9"/>
    <w:rsid w:val="1F0D218A"/>
    <w:rsid w:val="1F135806"/>
    <w:rsid w:val="1F194344"/>
    <w:rsid w:val="1F1A4F85"/>
    <w:rsid w:val="1F261ACE"/>
    <w:rsid w:val="1F2A4495"/>
    <w:rsid w:val="1F2C5771"/>
    <w:rsid w:val="1F2E5F13"/>
    <w:rsid w:val="1F3A513B"/>
    <w:rsid w:val="1F403C75"/>
    <w:rsid w:val="1F4209EC"/>
    <w:rsid w:val="1F42285E"/>
    <w:rsid w:val="1F457B7B"/>
    <w:rsid w:val="1F46730B"/>
    <w:rsid w:val="1F4B1294"/>
    <w:rsid w:val="1F4E7AE0"/>
    <w:rsid w:val="1F523513"/>
    <w:rsid w:val="1F556934"/>
    <w:rsid w:val="1F5B3593"/>
    <w:rsid w:val="1F5C3D24"/>
    <w:rsid w:val="1F5F03DA"/>
    <w:rsid w:val="1F660CDA"/>
    <w:rsid w:val="1F68156F"/>
    <w:rsid w:val="1F7054D7"/>
    <w:rsid w:val="1F8019D9"/>
    <w:rsid w:val="1F83461E"/>
    <w:rsid w:val="1F846228"/>
    <w:rsid w:val="1F8523D3"/>
    <w:rsid w:val="1F882FF2"/>
    <w:rsid w:val="1F883E3C"/>
    <w:rsid w:val="1F884BE2"/>
    <w:rsid w:val="1F9806CF"/>
    <w:rsid w:val="1F9D1251"/>
    <w:rsid w:val="1F9E6739"/>
    <w:rsid w:val="1F9F20EA"/>
    <w:rsid w:val="1FA0657D"/>
    <w:rsid w:val="1FA75DB9"/>
    <w:rsid w:val="1FA97F72"/>
    <w:rsid w:val="1FB94B3E"/>
    <w:rsid w:val="1FC01CD7"/>
    <w:rsid w:val="1FC71731"/>
    <w:rsid w:val="1FC73423"/>
    <w:rsid w:val="1FCA22C7"/>
    <w:rsid w:val="1FD12E7C"/>
    <w:rsid w:val="1FDE70B6"/>
    <w:rsid w:val="1FE22663"/>
    <w:rsid w:val="1FE30CEB"/>
    <w:rsid w:val="1FE76DCC"/>
    <w:rsid w:val="1FEA030F"/>
    <w:rsid w:val="1FEF2B65"/>
    <w:rsid w:val="1FF24910"/>
    <w:rsid w:val="1FF24C36"/>
    <w:rsid w:val="1FF34D94"/>
    <w:rsid w:val="1FF82A2F"/>
    <w:rsid w:val="1FF90986"/>
    <w:rsid w:val="1FFF2B12"/>
    <w:rsid w:val="1FFF7528"/>
    <w:rsid w:val="20012786"/>
    <w:rsid w:val="20066196"/>
    <w:rsid w:val="20131AA5"/>
    <w:rsid w:val="20137C22"/>
    <w:rsid w:val="20180C4E"/>
    <w:rsid w:val="2018573C"/>
    <w:rsid w:val="201E0946"/>
    <w:rsid w:val="20225757"/>
    <w:rsid w:val="20242B64"/>
    <w:rsid w:val="20295D55"/>
    <w:rsid w:val="2029725D"/>
    <w:rsid w:val="202A542E"/>
    <w:rsid w:val="202C7AF7"/>
    <w:rsid w:val="203205C3"/>
    <w:rsid w:val="2037509B"/>
    <w:rsid w:val="20390771"/>
    <w:rsid w:val="203B7034"/>
    <w:rsid w:val="203B74C0"/>
    <w:rsid w:val="20562545"/>
    <w:rsid w:val="20580C04"/>
    <w:rsid w:val="20621A95"/>
    <w:rsid w:val="20633E52"/>
    <w:rsid w:val="20697EC2"/>
    <w:rsid w:val="2073587B"/>
    <w:rsid w:val="20785704"/>
    <w:rsid w:val="20790B8D"/>
    <w:rsid w:val="20796E14"/>
    <w:rsid w:val="207A35A6"/>
    <w:rsid w:val="207A41B7"/>
    <w:rsid w:val="20841E90"/>
    <w:rsid w:val="208756D8"/>
    <w:rsid w:val="20A41963"/>
    <w:rsid w:val="20A61458"/>
    <w:rsid w:val="20B06444"/>
    <w:rsid w:val="20B36A21"/>
    <w:rsid w:val="20B40606"/>
    <w:rsid w:val="20C31E08"/>
    <w:rsid w:val="20C441EE"/>
    <w:rsid w:val="20CF69FF"/>
    <w:rsid w:val="20E00AB5"/>
    <w:rsid w:val="20E86C14"/>
    <w:rsid w:val="20E97AC1"/>
    <w:rsid w:val="20EA727E"/>
    <w:rsid w:val="20EA756A"/>
    <w:rsid w:val="20EB7717"/>
    <w:rsid w:val="20F326ED"/>
    <w:rsid w:val="21076C0E"/>
    <w:rsid w:val="21115CE1"/>
    <w:rsid w:val="211309AB"/>
    <w:rsid w:val="211750E9"/>
    <w:rsid w:val="21186AB6"/>
    <w:rsid w:val="211D566B"/>
    <w:rsid w:val="211E221A"/>
    <w:rsid w:val="212154AC"/>
    <w:rsid w:val="212A5BB3"/>
    <w:rsid w:val="21333304"/>
    <w:rsid w:val="21350F58"/>
    <w:rsid w:val="214361CB"/>
    <w:rsid w:val="21474687"/>
    <w:rsid w:val="214A0A6B"/>
    <w:rsid w:val="214A116A"/>
    <w:rsid w:val="214B31F1"/>
    <w:rsid w:val="2153731E"/>
    <w:rsid w:val="21553DA3"/>
    <w:rsid w:val="21573F6C"/>
    <w:rsid w:val="215D4269"/>
    <w:rsid w:val="21640F19"/>
    <w:rsid w:val="216C642E"/>
    <w:rsid w:val="216E72AC"/>
    <w:rsid w:val="21761581"/>
    <w:rsid w:val="217854BE"/>
    <w:rsid w:val="217A351F"/>
    <w:rsid w:val="2188761C"/>
    <w:rsid w:val="218D0D4A"/>
    <w:rsid w:val="219A1503"/>
    <w:rsid w:val="219B1A3A"/>
    <w:rsid w:val="21A1317A"/>
    <w:rsid w:val="21A20898"/>
    <w:rsid w:val="21A41A49"/>
    <w:rsid w:val="21A66877"/>
    <w:rsid w:val="21AA26C4"/>
    <w:rsid w:val="21AC384E"/>
    <w:rsid w:val="21AC5C8C"/>
    <w:rsid w:val="21AE4421"/>
    <w:rsid w:val="21B46321"/>
    <w:rsid w:val="21B944CD"/>
    <w:rsid w:val="21BF3717"/>
    <w:rsid w:val="21C03C59"/>
    <w:rsid w:val="21C43F2B"/>
    <w:rsid w:val="21CD4909"/>
    <w:rsid w:val="21CF76D0"/>
    <w:rsid w:val="21CF78AD"/>
    <w:rsid w:val="21D133B8"/>
    <w:rsid w:val="21D84800"/>
    <w:rsid w:val="21DA40C7"/>
    <w:rsid w:val="21E626CF"/>
    <w:rsid w:val="21EE2E5D"/>
    <w:rsid w:val="21EF7C6B"/>
    <w:rsid w:val="21F36041"/>
    <w:rsid w:val="21F954E1"/>
    <w:rsid w:val="21FC61E7"/>
    <w:rsid w:val="21FE735B"/>
    <w:rsid w:val="220167C1"/>
    <w:rsid w:val="22024AEB"/>
    <w:rsid w:val="220D02F5"/>
    <w:rsid w:val="22130638"/>
    <w:rsid w:val="221A6AEA"/>
    <w:rsid w:val="222A0722"/>
    <w:rsid w:val="222A6A90"/>
    <w:rsid w:val="222D400F"/>
    <w:rsid w:val="22322682"/>
    <w:rsid w:val="223E4A1D"/>
    <w:rsid w:val="224D5EF7"/>
    <w:rsid w:val="225226DF"/>
    <w:rsid w:val="22545ADD"/>
    <w:rsid w:val="225D74EB"/>
    <w:rsid w:val="226338A3"/>
    <w:rsid w:val="22645D35"/>
    <w:rsid w:val="226E64E4"/>
    <w:rsid w:val="226F278B"/>
    <w:rsid w:val="2273572C"/>
    <w:rsid w:val="22767EAA"/>
    <w:rsid w:val="227C1FE9"/>
    <w:rsid w:val="22800E97"/>
    <w:rsid w:val="2280592C"/>
    <w:rsid w:val="22806203"/>
    <w:rsid w:val="228D1980"/>
    <w:rsid w:val="22905469"/>
    <w:rsid w:val="229359F1"/>
    <w:rsid w:val="229D24E9"/>
    <w:rsid w:val="22AA6722"/>
    <w:rsid w:val="22AE2B11"/>
    <w:rsid w:val="22B70195"/>
    <w:rsid w:val="22BA2DBA"/>
    <w:rsid w:val="22C0475B"/>
    <w:rsid w:val="22CC733E"/>
    <w:rsid w:val="22D96782"/>
    <w:rsid w:val="22E02531"/>
    <w:rsid w:val="22E469A1"/>
    <w:rsid w:val="22E705F3"/>
    <w:rsid w:val="22F4099F"/>
    <w:rsid w:val="22F62969"/>
    <w:rsid w:val="22F81011"/>
    <w:rsid w:val="2306254D"/>
    <w:rsid w:val="23077789"/>
    <w:rsid w:val="230E044D"/>
    <w:rsid w:val="23107950"/>
    <w:rsid w:val="2319615B"/>
    <w:rsid w:val="23257B58"/>
    <w:rsid w:val="233B54BE"/>
    <w:rsid w:val="233E3C9A"/>
    <w:rsid w:val="23414E65"/>
    <w:rsid w:val="2348017C"/>
    <w:rsid w:val="234F0D41"/>
    <w:rsid w:val="235377C7"/>
    <w:rsid w:val="235758FC"/>
    <w:rsid w:val="235A5E50"/>
    <w:rsid w:val="235B7383"/>
    <w:rsid w:val="236F3EF7"/>
    <w:rsid w:val="237A5348"/>
    <w:rsid w:val="23824830"/>
    <w:rsid w:val="238D0D16"/>
    <w:rsid w:val="238D2780"/>
    <w:rsid w:val="238E3552"/>
    <w:rsid w:val="239E2117"/>
    <w:rsid w:val="23A979DB"/>
    <w:rsid w:val="23AC3027"/>
    <w:rsid w:val="23B2253D"/>
    <w:rsid w:val="23C4147D"/>
    <w:rsid w:val="23C44080"/>
    <w:rsid w:val="23CD12AE"/>
    <w:rsid w:val="23DB492B"/>
    <w:rsid w:val="23DD35E4"/>
    <w:rsid w:val="23DE002D"/>
    <w:rsid w:val="23F2607F"/>
    <w:rsid w:val="23F776D8"/>
    <w:rsid w:val="23FD1B6C"/>
    <w:rsid w:val="2400155A"/>
    <w:rsid w:val="2402179C"/>
    <w:rsid w:val="240E6F19"/>
    <w:rsid w:val="24105FA5"/>
    <w:rsid w:val="24126CC7"/>
    <w:rsid w:val="241F1CB2"/>
    <w:rsid w:val="242071FD"/>
    <w:rsid w:val="242C2E95"/>
    <w:rsid w:val="24333A79"/>
    <w:rsid w:val="24382039"/>
    <w:rsid w:val="24382188"/>
    <w:rsid w:val="243A72F1"/>
    <w:rsid w:val="243C48D8"/>
    <w:rsid w:val="243D7D25"/>
    <w:rsid w:val="24400FCA"/>
    <w:rsid w:val="244514B2"/>
    <w:rsid w:val="24463DBE"/>
    <w:rsid w:val="24482D50"/>
    <w:rsid w:val="244E747A"/>
    <w:rsid w:val="244F690B"/>
    <w:rsid w:val="24597766"/>
    <w:rsid w:val="245B63E1"/>
    <w:rsid w:val="245E13E6"/>
    <w:rsid w:val="245E3E0C"/>
    <w:rsid w:val="245E432F"/>
    <w:rsid w:val="2462791D"/>
    <w:rsid w:val="246C62EA"/>
    <w:rsid w:val="246F50DB"/>
    <w:rsid w:val="2479295A"/>
    <w:rsid w:val="247C2A99"/>
    <w:rsid w:val="247D28A4"/>
    <w:rsid w:val="247D372C"/>
    <w:rsid w:val="248D1408"/>
    <w:rsid w:val="249127AF"/>
    <w:rsid w:val="249227FD"/>
    <w:rsid w:val="249347F1"/>
    <w:rsid w:val="24982B2B"/>
    <w:rsid w:val="249A2692"/>
    <w:rsid w:val="249B24BC"/>
    <w:rsid w:val="249C261E"/>
    <w:rsid w:val="24A02CDA"/>
    <w:rsid w:val="24A57C58"/>
    <w:rsid w:val="24AD6BD8"/>
    <w:rsid w:val="24AF2491"/>
    <w:rsid w:val="24BF043E"/>
    <w:rsid w:val="24BF0F25"/>
    <w:rsid w:val="24CB67BB"/>
    <w:rsid w:val="24D46CDA"/>
    <w:rsid w:val="24D65EFB"/>
    <w:rsid w:val="24D81F62"/>
    <w:rsid w:val="24D8608C"/>
    <w:rsid w:val="24E251E7"/>
    <w:rsid w:val="24E25C7A"/>
    <w:rsid w:val="24F12FFD"/>
    <w:rsid w:val="24F3770A"/>
    <w:rsid w:val="24F91A87"/>
    <w:rsid w:val="24FF1FDB"/>
    <w:rsid w:val="24FF3D57"/>
    <w:rsid w:val="250004C1"/>
    <w:rsid w:val="25094870"/>
    <w:rsid w:val="25160DA3"/>
    <w:rsid w:val="251E0AE9"/>
    <w:rsid w:val="251F6ECC"/>
    <w:rsid w:val="25234685"/>
    <w:rsid w:val="252B00EE"/>
    <w:rsid w:val="252E729F"/>
    <w:rsid w:val="25350B0A"/>
    <w:rsid w:val="25384EE8"/>
    <w:rsid w:val="253A2A46"/>
    <w:rsid w:val="253D691F"/>
    <w:rsid w:val="25487A7F"/>
    <w:rsid w:val="25504B68"/>
    <w:rsid w:val="25550187"/>
    <w:rsid w:val="25550B8A"/>
    <w:rsid w:val="255C6D00"/>
    <w:rsid w:val="255E3FBB"/>
    <w:rsid w:val="25631BB1"/>
    <w:rsid w:val="2566431A"/>
    <w:rsid w:val="25707530"/>
    <w:rsid w:val="25745A66"/>
    <w:rsid w:val="257A4807"/>
    <w:rsid w:val="258B0CB9"/>
    <w:rsid w:val="25994967"/>
    <w:rsid w:val="259C7404"/>
    <w:rsid w:val="259D70CC"/>
    <w:rsid w:val="25A3263C"/>
    <w:rsid w:val="25A84C83"/>
    <w:rsid w:val="25AA7315"/>
    <w:rsid w:val="25B612CE"/>
    <w:rsid w:val="25BE115C"/>
    <w:rsid w:val="25C10173"/>
    <w:rsid w:val="25C35365"/>
    <w:rsid w:val="25CA22E5"/>
    <w:rsid w:val="25CA3BA8"/>
    <w:rsid w:val="25CB1854"/>
    <w:rsid w:val="25CC2942"/>
    <w:rsid w:val="25CC669B"/>
    <w:rsid w:val="25CC6B47"/>
    <w:rsid w:val="25D01DD5"/>
    <w:rsid w:val="25DC1ECC"/>
    <w:rsid w:val="25E12C4F"/>
    <w:rsid w:val="25EB7E37"/>
    <w:rsid w:val="25F1288B"/>
    <w:rsid w:val="25F21EE0"/>
    <w:rsid w:val="26011914"/>
    <w:rsid w:val="260333D3"/>
    <w:rsid w:val="260B109B"/>
    <w:rsid w:val="2611159E"/>
    <w:rsid w:val="26115306"/>
    <w:rsid w:val="26167EAA"/>
    <w:rsid w:val="261F13E2"/>
    <w:rsid w:val="26213683"/>
    <w:rsid w:val="262670C1"/>
    <w:rsid w:val="26282757"/>
    <w:rsid w:val="263165C2"/>
    <w:rsid w:val="26335038"/>
    <w:rsid w:val="26355721"/>
    <w:rsid w:val="263C6AB8"/>
    <w:rsid w:val="26410011"/>
    <w:rsid w:val="264228FB"/>
    <w:rsid w:val="265076A5"/>
    <w:rsid w:val="26562AC8"/>
    <w:rsid w:val="26570D20"/>
    <w:rsid w:val="26592DEA"/>
    <w:rsid w:val="26653B98"/>
    <w:rsid w:val="26653F9F"/>
    <w:rsid w:val="266F2496"/>
    <w:rsid w:val="26700408"/>
    <w:rsid w:val="26780E4A"/>
    <w:rsid w:val="267A1AA8"/>
    <w:rsid w:val="267A7E20"/>
    <w:rsid w:val="267B7224"/>
    <w:rsid w:val="26872D7E"/>
    <w:rsid w:val="268923EA"/>
    <w:rsid w:val="268A73D3"/>
    <w:rsid w:val="26942953"/>
    <w:rsid w:val="26971D6D"/>
    <w:rsid w:val="269B257E"/>
    <w:rsid w:val="26A14CFB"/>
    <w:rsid w:val="26A733B0"/>
    <w:rsid w:val="26A74146"/>
    <w:rsid w:val="26AC49E0"/>
    <w:rsid w:val="26B2033A"/>
    <w:rsid w:val="26B33B01"/>
    <w:rsid w:val="26B837DA"/>
    <w:rsid w:val="26CE1E76"/>
    <w:rsid w:val="26D60AE7"/>
    <w:rsid w:val="26E3525B"/>
    <w:rsid w:val="26F32F14"/>
    <w:rsid w:val="26F414BD"/>
    <w:rsid w:val="26F50B23"/>
    <w:rsid w:val="26F61BE2"/>
    <w:rsid w:val="27086959"/>
    <w:rsid w:val="270A47D0"/>
    <w:rsid w:val="270B2296"/>
    <w:rsid w:val="270D71E3"/>
    <w:rsid w:val="270E035C"/>
    <w:rsid w:val="271C1B0C"/>
    <w:rsid w:val="271C74C3"/>
    <w:rsid w:val="2720303C"/>
    <w:rsid w:val="27203D0E"/>
    <w:rsid w:val="272715AF"/>
    <w:rsid w:val="27296C05"/>
    <w:rsid w:val="272B5434"/>
    <w:rsid w:val="272B7CE1"/>
    <w:rsid w:val="27365549"/>
    <w:rsid w:val="27366DD7"/>
    <w:rsid w:val="274B78B6"/>
    <w:rsid w:val="274C41A6"/>
    <w:rsid w:val="274D592E"/>
    <w:rsid w:val="27504ECF"/>
    <w:rsid w:val="275821A5"/>
    <w:rsid w:val="27630446"/>
    <w:rsid w:val="27640998"/>
    <w:rsid w:val="276A122F"/>
    <w:rsid w:val="27711D3B"/>
    <w:rsid w:val="2776060C"/>
    <w:rsid w:val="277C7404"/>
    <w:rsid w:val="277F2B57"/>
    <w:rsid w:val="27824C5F"/>
    <w:rsid w:val="278359BC"/>
    <w:rsid w:val="27857434"/>
    <w:rsid w:val="27886B4A"/>
    <w:rsid w:val="279474E1"/>
    <w:rsid w:val="27A10C29"/>
    <w:rsid w:val="27A961FC"/>
    <w:rsid w:val="27AC65CB"/>
    <w:rsid w:val="27AD7FAB"/>
    <w:rsid w:val="27AE550B"/>
    <w:rsid w:val="27B00DB9"/>
    <w:rsid w:val="27B05962"/>
    <w:rsid w:val="27B257E6"/>
    <w:rsid w:val="27B57501"/>
    <w:rsid w:val="27C065BA"/>
    <w:rsid w:val="27C2427E"/>
    <w:rsid w:val="27C303A3"/>
    <w:rsid w:val="27CE764C"/>
    <w:rsid w:val="27CF5FD4"/>
    <w:rsid w:val="27CF7A19"/>
    <w:rsid w:val="27D16E8D"/>
    <w:rsid w:val="27D93150"/>
    <w:rsid w:val="27E64D5A"/>
    <w:rsid w:val="27FA1427"/>
    <w:rsid w:val="27FD2DA0"/>
    <w:rsid w:val="28026AEF"/>
    <w:rsid w:val="280C4787"/>
    <w:rsid w:val="280C597B"/>
    <w:rsid w:val="280D58F0"/>
    <w:rsid w:val="280D678A"/>
    <w:rsid w:val="28106910"/>
    <w:rsid w:val="281412A8"/>
    <w:rsid w:val="281C2E42"/>
    <w:rsid w:val="281D3672"/>
    <w:rsid w:val="282017F3"/>
    <w:rsid w:val="28224827"/>
    <w:rsid w:val="282B4E5E"/>
    <w:rsid w:val="28377F8D"/>
    <w:rsid w:val="283F0C31"/>
    <w:rsid w:val="2841252C"/>
    <w:rsid w:val="28447B97"/>
    <w:rsid w:val="28456988"/>
    <w:rsid w:val="284C5E1A"/>
    <w:rsid w:val="284E086D"/>
    <w:rsid w:val="28525501"/>
    <w:rsid w:val="2853163C"/>
    <w:rsid w:val="28625930"/>
    <w:rsid w:val="286D657F"/>
    <w:rsid w:val="286F5B1F"/>
    <w:rsid w:val="28766BC1"/>
    <w:rsid w:val="28797626"/>
    <w:rsid w:val="287B127F"/>
    <w:rsid w:val="288014B5"/>
    <w:rsid w:val="28812CD5"/>
    <w:rsid w:val="2881461D"/>
    <w:rsid w:val="28882CBE"/>
    <w:rsid w:val="28892808"/>
    <w:rsid w:val="28920D22"/>
    <w:rsid w:val="289871C2"/>
    <w:rsid w:val="28A40E75"/>
    <w:rsid w:val="28A41443"/>
    <w:rsid w:val="28A7177D"/>
    <w:rsid w:val="28AB65DF"/>
    <w:rsid w:val="28AE27F3"/>
    <w:rsid w:val="28B96D7F"/>
    <w:rsid w:val="28C23A01"/>
    <w:rsid w:val="28C74998"/>
    <w:rsid w:val="28C93AC3"/>
    <w:rsid w:val="28E42158"/>
    <w:rsid w:val="28E8116A"/>
    <w:rsid w:val="28E90F64"/>
    <w:rsid w:val="28EC17CE"/>
    <w:rsid w:val="28F1013D"/>
    <w:rsid w:val="28FB1BAC"/>
    <w:rsid w:val="28FB5C22"/>
    <w:rsid w:val="29077701"/>
    <w:rsid w:val="2909341C"/>
    <w:rsid w:val="290D7642"/>
    <w:rsid w:val="29180602"/>
    <w:rsid w:val="29186E85"/>
    <w:rsid w:val="291E5BAE"/>
    <w:rsid w:val="292677B7"/>
    <w:rsid w:val="29332D7E"/>
    <w:rsid w:val="293572B2"/>
    <w:rsid w:val="293B6D30"/>
    <w:rsid w:val="29433A05"/>
    <w:rsid w:val="294D2BB7"/>
    <w:rsid w:val="295120AB"/>
    <w:rsid w:val="295D6E89"/>
    <w:rsid w:val="296622CE"/>
    <w:rsid w:val="296B4BE6"/>
    <w:rsid w:val="29704B40"/>
    <w:rsid w:val="29772DD2"/>
    <w:rsid w:val="29797660"/>
    <w:rsid w:val="297C4047"/>
    <w:rsid w:val="2983149E"/>
    <w:rsid w:val="298E0A8B"/>
    <w:rsid w:val="29903309"/>
    <w:rsid w:val="2991426D"/>
    <w:rsid w:val="299444F6"/>
    <w:rsid w:val="299B791D"/>
    <w:rsid w:val="29A0142B"/>
    <w:rsid w:val="29A45D80"/>
    <w:rsid w:val="29A6119E"/>
    <w:rsid w:val="29A70519"/>
    <w:rsid w:val="29A743F5"/>
    <w:rsid w:val="29AB5CD6"/>
    <w:rsid w:val="29AF561F"/>
    <w:rsid w:val="29B90A5B"/>
    <w:rsid w:val="29BC3F81"/>
    <w:rsid w:val="29BD3616"/>
    <w:rsid w:val="29BF7A57"/>
    <w:rsid w:val="29C311A0"/>
    <w:rsid w:val="29C476DB"/>
    <w:rsid w:val="29CC14CC"/>
    <w:rsid w:val="29CC6864"/>
    <w:rsid w:val="29CF4FC5"/>
    <w:rsid w:val="29CF6B60"/>
    <w:rsid w:val="29D01E9B"/>
    <w:rsid w:val="29DF45F4"/>
    <w:rsid w:val="29EB07FA"/>
    <w:rsid w:val="29F1583B"/>
    <w:rsid w:val="29F179E6"/>
    <w:rsid w:val="29F9234A"/>
    <w:rsid w:val="2A0400B7"/>
    <w:rsid w:val="2A053A79"/>
    <w:rsid w:val="2A075DD3"/>
    <w:rsid w:val="2A0E6314"/>
    <w:rsid w:val="2A0F11ED"/>
    <w:rsid w:val="2A132776"/>
    <w:rsid w:val="2A245CB1"/>
    <w:rsid w:val="2A373419"/>
    <w:rsid w:val="2A3A279C"/>
    <w:rsid w:val="2A3C21D5"/>
    <w:rsid w:val="2A3D3C9E"/>
    <w:rsid w:val="2A461AE0"/>
    <w:rsid w:val="2A495A74"/>
    <w:rsid w:val="2A4C40DF"/>
    <w:rsid w:val="2A4D2368"/>
    <w:rsid w:val="2A56221D"/>
    <w:rsid w:val="2A573D00"/>
    <w:rsid w:val="2A5A18C4"/>
    <w:rsid w:val="2A5C4A68"/>
    <w:rsid w:val="2A5E6378"/>
    <w:rsid w:val="2A5F2BA2"/>
    <w:rsid w:val="2A6029FD"/>
    <w:rsid w:val="2A621E43"/>
    <w:rsid w:val="2A6277F0"/>
    <w:rsid w:val="2A653B1B"/>
    <w:rsid w:val="2A691364"/>
    <w:rsid w:val="2A724988"/>
    <w:rsid w:val="2A7861F6"/>
    <w:rsid w:val="2A7D25E2"/>
    <w:rsid w:val="2A7D5A3D"/>
    <w:rsid w:val="2A85460D"/>
    <w:rsid w:val="2A87565C"/>
    <w:rsid w:val="2A8D4A45"/>
    <w:rsid w:val="2A8D5961"/>
    <w:rsid w:val="2A8E62C9"/>
    <w:rsid w:val="2A900A00"/>
    <w:rsid w:val="2AA247BE"/>
    <w:rsid w:val="2AAA07C5"/>
    <w:rsid w:val="2AAF3887"/>
    <w:rsid w:val="2AB32EED"/>
    <w:rsid w:val="2AB93496"/>
    <w:rsid w:val="2ABB0709"/>
    <w:rsid w:val="2ABC35A1"/>
    <w:rsid w:val="2AC210CC"/>
    <w:rsid w:val="2AD34A0A"/>
    <w:rsid w:val="2AD6727E"/>
    <w:rsid w:val="2ADC0696"/>
    <w:rsid w:val="2AE213F6"/>
    <w:rsid w:val="2AE65071"/>
    <w:rsid w:val="2AF6758A"/>
    <w:rsid w:val="2AFC349E"/>
    <w:rsid w:val="2B0025D7"/>
    <w:rsid w:val="2B044780"/>
    <w:rsid w:val="2B08626C"/>
    <w:rsid w:val="2B105922"/>
    <w:rsid w:val="2B120584"/>
    <w:rsid w:val="2B1F5DEE"/>
    <w:rsid w:val="2B290EC9"/>
    <w:rsid w:val="2B2C493D"/>
    <w:rsid w:val="2B362A0F"/>
    <w:rsid w:val="2B3C674C"/>
    <w:rsid w:val="2B403850"/>
    <w:rsid w:val="2B4201F8"/>
    <w:rsid w:val="2B4926CC"/>
    <w:rsid w:val="2B50238A"/>
    <w:rsid w:val="2B5102DE"/>
    <w:rsid w:val="2B5A47FC"/>
    <w:rsid w:val="2B626FC3"/>
    <w:rsid w:val="2B74267D"/>
    <w:rsid w:val="2B7A4A43"/>
    <w:rsid w:val="2B7A51CB"/>
    <w:rsid w:val="2B894C35"/>
    <w:rsid w:val="2B8C45DA"/>
    <w:rsid w:val="2B8F0135"/>
    <w:rsid w:val="2B9274C4"/>
    <w:rsid w:val="2B964E6E"/>
    <w:rsid w:val="2BA64F9D"/>
    <w:rsid w:val="2BA74026"/>
    <w:rsid w:val="2BAD0059"/>
    <w:rsid w:val="2BAD3B6A"/>
    <w:rsid w:val="2BAF28FF"/>
    <w:rsid w:val="2BB05F93"/>
    <w:rsid w:val="2BB15833"/>
    <w:rsid w:val="2BB208B1"/>
    <w:rsid w:val="2BB222C7"/>
    <w:rsid w:val="2BB9186A"/>
    <w:rsid w:val="2BBA1AB4"/>
    <w:rsid w:val="2BBC2687"/>
    <w:rsid w:val="2BBE3A1E"/>
    <w:rsid w:val="2BCB1289"/>
    <w:rsid w:val="2BCC5CFB"/>
    <w:rsid w:val="2BD2366F"/>
    <w:rsid w:val="2BD74861"/>
    <w:rsid w:val="2BDE3F6E"/>
    <w:rsid w:val="2BEC1234"/>
    <w:rsid w:val="2BEC4B59"/>
    <w:rsid w:val="2BEF6ED6"/>
    <w:rsid w:val="2BF60C1B"/>
    <w:rsid w:val="2C047D98"/>
    <w:rsid w:val="2C091002"/>
    <w:rsid w:val="2C0B756F"/>
    <w:rsid w:val="2C0F03C8"/>
    <w:rsid w:val="2C10416B"/>
    <w:rsid w:val="2C152C2D"/>
    <w:rsid w:val="2C2045B2"/>
    <w:rsid w:val="2C2D15DD"/>
    <w:rsid w:val="2C2D3788"/>
    <w:rsid w:val="2C335C64"/>
    <w:rsid w:val="2C3502BE"/>
    <w:rsid w:val="2C3D7EBB"/>
    <w:rsid w:val="2C4341AC"/>
    <w:rsid w:val="2C4958B7"/>
    <w:rsid w:val="2C4C248F"/>
    <w:rsid w:val="2C4E7569"/>
    <w:rsid w:val="2C512033"/>
    <w:rsid w:val="2C513A99"/>
    <w:rsid w:val="2C5C6B56"/>
    <w:rsid w:val="2C5C7768"/>
    <w:rsid w:val="2C6D67C4"/>
    <w:rsid w:val="2C755126"/>
    <w:rsid w:val="2C7A54B8"/>
    <w:rsid w:val="2C7B7F24"/>
    <w:rsid w:val="2C7E4100"/>
    <w:rsid w:val="2C7E7087"/>
    <w:rsid w:val="2C8233AC"/>
    <w:rsid w:val="2C8632F5"/>
    <w:rsid w:val="2C8A7455"/>
    <w:rsid w:val="2C91679C"/>
    <w:rsid w:val="2C92725E"/>
    <w:rsid w:val="2C9307CA"/>
    <w:rsid w:val="2C941177"/>
    <w:rsid w:val="2C9560B2"/>
    <w:rsid w:val="2C9D71CE"/>
    <w:rsid w:val="2C9F1552"/>
    <w:rsid w:val="2CA361BA"/>
    <w:rsid w:val="2CA5074E"/>
    <w:rsid w:val="2CA723FB"/>
    <w:rsid w:val="2CA73DA8"/>
    <w:rsid w:val="2CAF1E83"/>
    <w:rsid w:val="2CB15DF7"/>
    <w:rsid w:val="2CBD4B00"/>
    <w:rsid w:val="2CBF7DA3"/>
    <w:rsid w:val="2CCD454D"/>
    <w:rsid w:val="2CD753C1"/>
    <w:rsid w:val="2CD8482D"/>
    <w:rsid w:val="2CD85A8C"/>
    <w:rsid w:val="2CDD4252"/>
    <w:rsid w:val="2CE24587"/>
    <w:rsid w:val="2CEB1D6C"/>
    <w:rsid w:val="2CED551D"/>
    <w:rsid w:val="2D052D88"/>
    <w:rsid w:val="2D054D76"/>
    <w:rsid w:val="2D0C0ED6"/>
    <w:rsid w:val="2D113BDA"/>
    <w:rsid w:val="2D150B97"/>
    <w:rsid w:val="2D1E3CB5"/>
    <w:rsid w:val="2D1E5C93"/>
    <w:rsid w:val="2D22026D"/>
    <w:rsid w:val="2D322D52"/>
    <w:rsid w:val="2D3262D5"/>
    <w:rsid w:val="2D431DB3"/>
    <w:rsid w:val="2D443ED8"/>
    <w:rsid w:val="2D4C1B03"/>
    <w:rsid w:val="2D4C7C52"/>
    <w:rsid w:val="2D5015B6"/>
    <w:rsid w:val="2D520565"/>
    <w:rsid w:val="2D5B38DD"/>
    <w:rsid w:val="2D5C151C"/>
    <w:rsid w:val="2D624A33"/>
    <w:rsid w:val="2D642FCF"/>
    <w:rsid w:val="2D693ED2"/>
    <w:rsid w:val="2D6A1952"/>
    <w:rsid w:val="2D746E52"/>
    <w:rsid w:val="2D7B5571"/>
    <w:rsid w:val="2D890723"/>
    <w:rsid w:val="2D917516"/>
    <w:rsid w:val="2D956DC9"/>
    <w:rsid w:val="2D96573A"/>
    <w:rsid w:val="2D981C83"/>
    <w:rsid w:val="2D9D5DE8"/>
    <w:rsid w:val="2D9E1E7A"/>
    <w:rsid w:val="2DA64C11"/>
    <w:rsid w:val="2DC055A0"/>
    <w:rsid w:val="2DC60312"/>
    <w:rsid w:val="2DC60707"/>
    <w:rsid w:val="2DC80A24"/>
    <w:rsid w:val="2DCA0C7A"/>
    <w:rsid w:val="2DD212F1"/>
    <w:rsid w:val="2DDE5CEF"/>
    <w:rsid w:val="2DE20BD4"/>
    <w:rsid w:val="2DEB2C5D"/>
    <w:rsid w:val="2DF5008C"/>
    <w:rsid w:val="2E103E63"/>
    <w:rsid w:val="2E172FC3"/>
    <w:rsid w:val="2E296E5A"/>
    <w:rsid w:val="2E322D3A"/>
    <w:rsid w:val="2E326001"/>
    <w:rsid w:val="2E34221D"/>
    <w:rsid w:val="2E3B55A5"/>
    <w:rsid w:val="2E421EC8"/>
    <w:rsid w:val="2E4A16A0"/>
    <w:rsid w:val="2E4C6A2A"/>
    <w:rsid w:val="2E554436"/>
    <w:rsid w:val="2E56199B"/>
    <w:rsid w:val="2E592149"/>
    <w:rsid w:val="2E636C20"/>
    <w:rsid w:val="2E636CD0"/>
    <w:rsid w:val="2E642627"/>
    <w:rsid w:val="2E6D5E7D"/>
    <w:rsid w:val="2E7110F5"/>
    <w:rsid w:val="2E7320CE"/>
    <w:rsid w:val="2E757EFF"/>
    <w:rsid w:val="2E7708FA"/>
    <w:rsid w:val="2E805031"/>
    <w:rsid w:val="2E8378F9"/>
    <w:rsid w:val="2E854F07"/>
    <w:rsid w:val="2E8C23C9"/>
    <w:rsid w:val="2E8C41AB"/>
    <w:rsid w:val="2E933F04"/>
    <w:rsid w:val="2E99421D"/>
    <w:rsid w:val="2E9E21D1"/>
    <w:rsid w:val="2EA41C48"/>
    <w:rsid w:val="2EAB22DC"/>
    <w:rsid w:val="2EAE5FB3"/>
    <w:rsid w:val="2EAF4D7A"/>
    <w:rsid w:val="2EB00596"/>
    <w:rsid w:val="2EB21E3A"/>
    <w:rsid w:val="2EBA587E"/>
    <w:rsid w:val="2EBD3064"/>
    <w:rsid w:val="2EC05FE7"/>
    <w:rsid w:val="2EC26466"/>
    <w:rsid w:val="2ED43BD2"/>
    <w:rsid w:val="2EE9585B"/>
    <w:rsid w:val="2EEB6B28"/>
    <w:rsid w:val="2EEE2378"/>
    <w:rsid w:val="2EF204E5"/>
    <w:rsid w:val="2EFC62E0"/>
    <w:rsid w:val="2F0429CA"/>
    <w:rsid w:val="2F0B46A2"/>
    <w:rsid w:val="2F0E335D"/>
    <w:rsid w:val="2F0E677D"/>
    <w:rsid w:val="2F144012"/>
    <w:rsid w:val="2F1D5D39"/>
    <w:rsid w:val="2F2617A7"/>
    <w:rsid w:val="2F282F9A"/>
    <w:rsid w:val="2F34515A"/>
    <w:rsid w:val="2F3B7C94"/>
    <w:rsid w:val="2F4108DB"/>
    <w:rsid w:val="2F4901B4"/>
    <w:rsid w:val="2F544D2A"/>
    <w:rsid w:val="2F5F0E72"/>
    <w:rsid w:val="2F630CE2"/>
    <w:rsid w:val="2F692E92"/>
    <w:rsid w:val="2F6B6336"/>
    <w:rsid w:val="2F6C3523"/>
    <w:rsid w:val="2F710330"/>
    <w:rsid w:val="2F7B70F8"/>
    <w:rsid w:val="2F811E68"/>
    <w:rsid w:val="2F814135"/>
    <w:rsid w:val="2F83513E"/>
    <w:rsid w:val="2F843D81"/>
    <w:rsid w:val="2F8B4BD7"/>
    <w:rsid w:val="2F8D0F06"/>
    <w:rsid w:val="2F951EFA"/>
    <w:rsid w:val="2F9525CE"/>
    <w:rsid w:val="2FA15554"/>
    <w:rsid w:val="2FAA2B11"/>
    <w:rsid w:val="2FAF2E51"/>
    <w:rsid w:val="2FB2109E"/>
    <w:rsid w:val="2FB9600E"/>
    <w:rsid w:val="2FBA3784"/>
    <w:rsid w:val="2FC0182E"/>
    <w:rsid w:val="2FC115B8"/>
    <w:rsid w:val="2FC55434"/>
    <w:rsid w:val="2FCA3920"/>
    <w:rsid w:val="2FCF7B64"/>
    <w:rsid w:val="2FD437A7"/>
    <w:rsid w:val="2FD64A53"/>
    <w:rsid w:val="2FD81D8F"/>
    <w:rsid w:val="2FE17C3A"/>
    <w:rsid w:val="2FF12D33"/>
    <w:rsid w:val="2FF2327A"/>
    <w:rsid w:val="2FF320B7"/>
    <w:rsid w:val="2FF8610C"/>
    <w:rsid w:val="300970E3"/>
    <w:rsid w:val="300B0AFF"/>
    <w:rsid w:val="3012545F"/>
    <w:rsid w:val="301723DF"/>
    <w:rsid w:val="301B48DC"/>
    <w:rsid w:val="30236634"/>
    <w:rsid w:val="3028012C"/>
    <w:rsid w:val="302A32D4"/>
    <w:rsid w:val="302E3742"/>
    <w:rsid w:val="303A44D4"/>
    <w:rsid w:val="303D5733"/>
    <w:rsid w:val="30451368"/>
    <w:rsid w:val="304567D2"/>
    <w:rsid w:val="30456BFD"/>
    <w:rsid w:val="30463635"/>
    <w:rsid w:val="304F4103"/>
    <w:rsid w:val="30530618"/>
    <w:rsid w:val="305848C0"/>
    <w:rsid w:val="30625E54"/>
    <w:rsid w:val="30753DAD"/>
    <w:rsid w:val="3078676B"/>
    <w:rsid w:val="307F507C"/>
    <w:rsid w:val="3083623A"/>
    <w:rsid w:val="3086412A"/>
    <w:rsid w:val="308D5315"/>
    <w:rsid w:val="308F0018"/>
    <w:rsid w:val="30910409"/>
    <w:rsid w:val="30A212D0"/>
    <w:rsid w:val="30A22559"/>
    <w:rsid w:val="30A73F48"/>
    <w:rsid w:val="30A92D0C"/>
    <w:rsid w:val="30AB6B41"/>
    <w:rsid w:val="30B95E9D"/>
    <w:rsid w:val="30BE2FB2"/>
    <w:rsid w:val="30BF2369"/>
    <w:rsid w:val="30BF2F44"/>
    <w:rsid w:val="30C8357A"/>
    <w:rsid w:val="30CC3EF1"/>
    <w:rsid w:val="30CC4D09"/>
    <w:rsid w:val="30CE0A5C"/>
    <w:rsid w:val="30DD67AD"/>
    <w:rsid w:val="30E06F3B"/>
    <w:rsid w:val="30E42A74"/>
    <w:rsid w:val="30E56E1D"/>
    <w:rsid w:val="30E658B5"/>
    <w:rsid w:val="30E93E21"/>
    <w:rsid w:val="30EA1395"/>
    <w:rsid w:val="30ED0CB7"/>
    <w:rsid w:val="30F91FD5"/>
    <w:rsid w:val="30FD7CAF"/>
    <w:rsid w:val="30FF2934"/>
    <w:rsid w:val="31003061"/>
    <w:rsid w:val="31031508"/>
    <w:rsid w:val="310418D5"/>
    <w:rsid w:val="3119218F"/>
    <w:rsid w:val="311957CC"/>
    <w:rsid w:val="31235771"/>
    <w:rsid w:val="312B7B76"/>
    <w:rsid w:val="312C01E9"/>
    <w:rsid w:val="31325070"/>
    <w:rsid w:val="31381D7A"/>
    <w:rsid w:val="31393E9B"/>
    <w:rsid w:val="31394140"/>
    <w:rsid w:val="313D2C28"/>
    <w:rsid w:val="31440159"/>
    <w:rsid w:val="314919CF"/>
    <w:rsid w:val="31496535"/>
    <w:rsid w:val="314A2415"/>
    <w:rsid w:val="314A45AB"/>
    <w:rsid w:val="316173E5"/>
    <w:rsid w:val="316513E5"/>
    <w:rsid w:val="31660DAA"/>
    <w:rsid w:val="31690E97"/>
    <w:rsid w:val="316E2119"/>
    <w:rsid w:val="316E4789"/>
    <w:rsid w:val="316F58FC"/>
    <w:rsid w:val="317225E5"/>
    <w:rsid w:val="31755F02"/>
    <w:rsid w:val="317E0C7F"/>
    <w:rsid w:val="317F5387"/>
    <w:rsid w:val="31867E3F"/>
    <w:rsid w:val="31905D36"/>
    <w:rsid w:val="31915ADF"/>
    <w:rsid w:val="3193495C"/>
    <w:rsid w:val="31995D42"/>
    <w:rsid w:val="31B1700E"/>
    <w:rsid w:val="31C01CFA"/>
    <w:rsid w:val="31C0317C"/>
    <w:rsid w:val="31C346EA"/>
    <w:rsid w:val="31C70DF5"/>
    <w:rsid w:val="31CF0F21"/>
    <w:rsid w:val="31D00075"/>
    <w:rsid w:val="31D27AC8"/>
    <w:rsid w:val="31D60939"/>
    <w:rsid w:val="31DF692A"/>
    <w:rsid w:val="31E171EF"/>
    <w:rsid w:val="31F72D85"/>
    <w:rsid w:val="31FD646A"/>
    <w:rsid w:val="320E1EBE"/>
    <w:rsid w:val="320E4D35"/>
    <w:rsid w:val="32106011"/>
    <w:rsid w:val="32110852"/>
    <w:rsid w:val="32193E5B"/>
    <w:rsid w:val="32261DB2"/>
    <w:rsid w:val="323479E4"/>
    <w:rsid w:val="32484FEE"/>
    <w:rsid w:val="324B07BD"/>
    <w:rsid w:val="324F24E5"/>
    <w:rsid w:val="3254274E"/>
    <w:rsid w:val="32544BDF"/>
    <w:rsid w:val="32550C70"/>
    <w:rsid w:val="32560D2E"/>
    <w:rsid w:val="325909FD"/>
    <w:rsid w:val="325E6910"/>
    <w:rsid w:val="32701107"/>
    <w:rsid w:val="3274719C"/>
    <w:rsid w:val="327F6D67"/>
    <w:rsid w:val="32821C93"/>
    <w:rsid w:val="328343EB"/>
    <w:rsid w:val="32854A29"/>
    <w:rsid w:val="3288244A"/>
    <w:rsid w:val="328D7C9C"/>
    <w:rsid w:val="329676FC"/>
    <w:rsid w:val="329A7EE5"/>
    <w:rsid w:val="329E5737"/>
    <w:rsid w:val="32B461E4"/>
    <w:rsid w:val="32BA306B"/>
    <w:rsid w:val="32C20171"/>
    <w:rsid w:val="32C716D6"/>
    <w:rsid w:val="32CA3FBC"/>
    <w:rsid w:val="32D1739F"/>
    <w:rsid w:val="32D940C6"/>
    <w:rsid w:val="32D958F4"/>
    <w:rsid w:val="32DB182E"/>
    <w:rsid w:val="32DD366B"/>
    <w:rsid w:val="32EF0A75"/>
    <w:rsid w:val="32FA541E"/>
    <w:rsid w:val="32FD412F"/>
    <w:rsid w:val="33084A3B"/>
    <w:rsid w:val="330E4A95"/>
    <w:rsid w:val="331117C0"/>
    <w:rsid w:val="331A7C8F"/>
    <w:rsid w:val="332B0710"/>
    <w:rsid w:val="332B5EB5"/>
    <w:rsid w:val="33371736"/>
    <w:rsid w:val="3338305B"/>
    <w:rsid w:val="334D0A9F"/>
    <w:rsid w:val="336A6CE7"/>
    <w:rsid w:val="336C266E"/>
    <w:rsid w:val="337462E5"/>
    <w:rsid w:val="33751CEA"/>
    <w:rsid w:val="33792FE2"/>
    <w:rsid w:val="338120A0"/>
    <w:rsid w:val="33845ABC"/>
    <w:rsid w:val="338B5A94"/>
    <w:rsid w:val="338E7B48"/>
    <w:rsid w:val="3390450B"/>
    <w:rsid w:val="3396271C"/>
    <w:rsid w:val="339E3411"/>
    <w:rsid w:val="339F6214"/>
    <w:rsid w:val="33A35ED7"/>
    <w:rsid w:val="33AD30C5"/>
    <w:rsid w:val="33B05E45"/>
    <w:rsid w:val="33B31AE9"/>
    <w:rsid w:val="33C841B4"/>
    <w:rsid w:val="33CD110B"/>
    <w:rsid w:val="33D15F2E"/>
    <w:rsid w:val="33D7795C"/>
    <w:rsid w:val="33DD580A"/>
    <w:rsid w:val="33E727C5"/>
    <w:rsid w:val="33ED755A"/>
    <w:rsid w:val="33F015C1"/>
    <w:rsid w:val="33F16EEC"/>
    <w:rsid w:val="33F40E24"/>
    <w:rsid w:val="33FC25CA"/>
    <w:rsid w:val="3404036F"/>
    <w:rsid w:val="340B4D34"/>
    <w:rsid w:val="340C4058"/>
    <w:rsid w:val="340C4DD2"/>
    <w:rsid w:val="341E06F7"/>
    <w:rsid w:val="34243721"/>
    <w:rsid w:val="342A4F5F"/>
    <w:rsid w:val="342D23D8"/>
    <w:rsid w:val="343132D5"/>
    <w:rsid w:val="3438573F"/>
    <w:rsid w:val="343C247D"/>
    <w:rsid w:val="34414159"/>
    <w:rsid w:val="34430EE4"/>
    <w:rsid w:val="344E1DC8"/>
    <w:rsid w:val="345309D9"/>
    <w:rsid w:val="3455236F"/>
    <w:rsid w:val="34672BEA"/>
    <w:rsid w:val="34690186"/>
    <w:rsid w:val="347B6A3A"/>
    <w:rsid w:val="34802C6C"/>
    <w:rsid w:val="34816DB7"/>
    <w:rsid w:val="34947504"/>
    <w:rsid w:val="349640AA"/>
    <w:rsid w:val="34A5006C"/>
    <w:rsid w:val="34A8302C"/>
    <w:rsid w:val="34AE0945"/>
    <w:rsid w:val="34B445FB"/>
    <w:rsid w:val="34B455DE"/>
    <w:rsid w:val="34B82070"/>
    <w:rsid w:val="34BC4090"/>
    <w:rsid w:val="34BE672D"/>
    <w:rsid w:val="34BF2DEA"/>
    <w:rsid w:val="34C25AE9"/>
    <w:rsid w:val="34CA55B1"/>
    <w:rsid w:val="34CF3529"/>
    <w:rsid w:val="34D7197A"/>
    <w:rsid w:val="34D94DA0"/>
    <w:rsid w:val="34DA7B4B"/>
    <w:rsid w:val="34DE7369"/>
    <w:rsid w:val="34E178F1"/>
    <w:rsid w:val="34E73938"/>
    <w:rsid w:val="34E96194"/>
    <w:rsid w:val="34FA4928"/>
    <w:rsid w:val="34FA62E8"/>
    <w:rsid w:val="350A1E75"/>
    <w:rsid w:val="350D4220"/>
    <w:rsid w:val="35172E58"/>
    <w:rsid w:val="351D6888"/>
    <w:rsid w:val="3522520D"/>
    <w:rsid w:val="35255923"/>
    <w:rsid w:val="353411BC"/>
    <w:rsid w:val="353A4A31"/>
    <w:rsid w:val="353B0D84"/>
    <w:rsid w:val="353F67B8"/>
    <w:rsid w:val="35414D4C"/>
    <w:rsid w:val="354E3A78"/>
    <w:rsid w:val="354F1D48"/>
    <w:rsid w:val="354F3CE6"/>
    <w:rsid w:val="35505B43"/>
    <w:rsid w:val="35510E30"/>
    <w:rsid w:val="355B2679"/>
    <w:rsid w:val="35610178"/>
    <w:rsid w:val="356E5AE8"/>
    <w:rsid w:val="357912CE"/>
    <w:rsid w:val="357D67E7"/>
    <w:rsid w:val="358019E7"/>
    <w:rsid w:val="35803AE3"/>
    <w:rsid w:val="358E021C"/>
    <w:rsid w:val="3599321D"/>
    <w:rsid w:val="359A44C0"/>
    <w:rsid w:val="359E499A"/>
    <w:rsid w:val="359F150F"/>
    <w:rsid w:val="359F4D79"/>
    <w:rsid w:val="35AF1F78"/>
    <w:rsid w:val="35AF5AAB"/>
    <w:rsid w:val="35B01960"/>
    <w:rsid w:val="35B220D5"/>
    <w:rsid w:val="35B25EB8"/>
    <w:rsid w:val="35B86116"/>
    <w:rsid w:val="35C16399"/>
    <w:rsid w:val="35C34996"/>
    <w:rsid w:val="35C81C5B"/>
    <w:rsid w:val="35CD6421"/>
    <w:rsid w:val="35D51E1D"/>
    <w:rsid w:val="35E03A78"/>
    <w:rsid w:val="35EA11D2"/>
    <w:rsid w:val="35F60334"/>
    <w:rsid w:val="360044D8"/>
    <w:rsid w:val="360213C9"/>
    <w:rsid w:val="360369A3"/>
    <w:rsid w:val="36051BF9"/>
    <w:rsid w:val="360A07B9"/>
    <w:rsid w:val="360E6900"/>
    <w:rsid w:val="3610546C"/>
    <w:rsid w:val="3615104D"/>
    <w:rsid w:val="36154AF5"/>
    <w:rsid w:val="36177DD9"/>
    <w:rsid w:val="361F5EE3"/>
    <w:rsid w:val="362D3F50"/>
    <w:rsid w:val="362D624A"/>
    <w:rsid w:val="36330C6B"/>
    <w:rsid w:val="3635736B"/>
    <w:rsid w:val="363B0641"/>
    <w:rsid w:val="363F0394"/>
    <w:rsid w:val="364C5483"/>
    <w:rsid w:val="364D71DB"/>
    <w:rsid w:val="365577FA"/>
    <w:rsid w:val="36635E01"/>
    <w:rsid w:val="3666142C"/>
    <w:rsid w:val="36721879"/>
    <w:rsid w:val="367F70AF"/>
    <w:rsid w:val="36845BEF"/>
    <w:rsid w:val="368B778C"/>
    <w:rsid w:val="36923452"/>
    <w:rsid w:val="369F24A2"/>
    <w:rsid w:val="36A377DA"/>
    <w:rsid w:val="36A86627"/>
    <w:rsid w:val="36AA05DC"/>
    <w:rsid w:val="36AE247A"/>
    <w:rsid w:val="36B20DD7"/>
    <w:rsid w:val="36B6667B"/>
    <w:rsid w:val="36B72924"/>
    <w:rsid w:val="36B9758D"/>
    <w:rsid w:val="36C13F6C"/>
    <w:rsid w:val="36C6023F"/>
    <w:rsid w:val="36C87B0D"/>
    <w:rsid w:val="36CA2FA3"/>
    <w:rsid w:val="36D10D79"/>
    <w:rsid w:val="36D41AC6"/>
    <w:rsid w:val="36DD2B0C"/>
    <w:rsid w:val="36DD5643"/>
    <w:rsid w:val="36E0116F"/>
    <w:rsid w:val="36ED6F0B"/>
    <w:rsid w:val="36F05B5F"/>
    <w:rsid w:val="36F83F7A"/>
    <w:rsid w:val="36FA5EF0"/>
    <w:rsid w:val="36FC701E"/>
    <w:rsid w:val="36FE7495"/>
    <w:rsid w:val="37000D38"/>
    <w:rsid w:val="37047404"/>
    <w:rsid w:val="37057757"/>
    <w:rsid w:val="37112659"/>
    <w:rsid w:val="37122F7B"/>
    <w:rsid w:val="371F705A"/>
    <w:rsid w:val="371F7A20"/>
    <w:rsid w:val="37260052"/>
    <w:rsid w:val="37281070"/>
    <w:rsid w:val="372C02AF"/>
    <w:rsid w:val="372C6E27"/>
    <w:rsid w:val="373F1567"/>
    <w:rsid w:val="37406625"/>
    <w:rsid w:val="37435DED"/>
    <w:rsid w:val="374D21C0"/>
    <w:rsid w:val="37522959"/>
    <w:rsid w:val="375542A1"/>
    <w:rsid w:val="37573D84"/>
    <w:rsid w:val="37575797"/>
    <w:rsid w:val="376673D6"/>
    <w:rsid w:val="376E6B33"/>
    <w:rsid w:val="3772259C"/>
    <w:rsid w:val="37784F66"/>
    <w:rsid w:val="377B1125"/>
    <w:rsid w:val="377E29AC"/>
    <w:rsid w:val="3785064C"/>
    <w:rsid w:val="3790495E"/>
    <w:rsid w:val="379D11CC"/>
    <w:rsid w:val="379E0288"/>
    <w:rsid w:val="37A2367B"/>
    <w:rsid w:val="37A637EF"/>
    <w:rsid w:val="37AB13AC"/>
    <w:rsid w:val="37AD7642"/>
    <w:rsid w:val="37BE7BCC"/>
    <w:rsid w:val="37C95A4C"/>
    <w:rsid w:val="37D16AE0"/>
    <w:rsid w:val="37E25735"/>
    <w:rsid w:val="37E62E65"/>
    <w:rsid w:val="37ED4E22"/>
    <w:rsid w:val="37F7677D"/>
    <w:rsid w:val="38010B31"/>
    <w:rsid w:val="38052BF0"/>
    <w:rsid w:val="38090653"/>
    <w:rsid w:val="380F6B34"/>
    <w:rsid w:val="38153493"/>
    <w:rsid w:val="38207590"/>
    <w:rsid w:val="38210F92"/>
    <w:rsid w:val="3822044B"/>
    <w:rsid w:val="38272059"/>
    <w:rsid w:val="382C51B9"/>
    <w:rsid w:val="38355A6B"/>
    <w:rsid w:val="383800AD"/>
    <w:rsid w:val="383C4EC4"/>
    <w:rsid w:val="383C6418"/>
    <w:rsid w:val="383F4FF1"/>
    <w:rsid w:val="38413E85"/>
    <w:rsid w:val="38433B9D"/>
    <w:rsid w:val="3849282D"/>
    <w:rsid w:val="384E69DC"/>
    <w:rsid w:val="385432AE"/>
    <w:rsid w:val="385E0E01"/>
    <w:rsid w:val="386606BD"/>
    <w:rsid w:val="38671983"/>
    <w:rsid w:val="38675216"/>
    <w:rsid w:val="386D2443"/>
    <w:rsid w:val="386D52D3"/>
    <w:rsid w:val="386F48F8"/>
    <w:rsid w:val="386F66A6"/>
    <w:rsid w:val="386F73EA"/>
    <w:rsid w:val="3870332A"/>
    <w:rsid w:val="3872150C"/>
    <w:rsid w:val="387271FD"/>
    <w:rsid w:val="387E44BB"/>
    <w:rsid w:val="388151B6"/>
    <w:rsid w:val="38866F49"/>
    <w:rsid w:val="388E5799"/>
    <w:rsid w:val="38950D8F"/>
    <w:rsid w:val="38984884"/>
    <w:rsid w:val="389D1465"/>
    <w:rsid w:val="38A00F55"/>
    <w:rsid w:val="38A11150"/>
    <w:rsid w:val="38A14DA4"/>
    <w:rsid w:val="38B52EC0"/>
    <w:rsid w:val="38B75506"/>
    <w:rsid w:val="38BB2AC2"/>
    <w:rsid w:val="38BC25E2"/>
    <w:rsid w:val="38C17A8E"/>
    <w:rsid w:val="38C36CC3"/>
    <w:rsid w:val="38C4165F"/>
    <w:rsid w:val="38CD4ED7"/>
    <w:rsid w:val="38D315B1"/>
    <w:rsid w:val="38D657A7"/>
    <w:rsid w:val="38D66877"/>
    <w:rsid w:val="38D84957"/>
    <w:rsid w:val="38DC4D15"/>
    <w:rsid w:val="38DF5701"/>
    <w:rsid w:val="38E06774"/>
    <w:rsid w:val="38E2328F"/>
    <w:rsid w:val="38ED7091"/>
    <w:rsid w:val="38EE0781"/>
    <w:rsid w:val="38F16AA5"/>
    <w:rsid w:val="38F63ABA"/>
    <w:rsid w:val="38FF0B5D"/>
    <w:rsid w:val="38FF71D6"/>
    <w:rsid w:val="39047E23"/>
    <w:rsid w:val="39072F01"/>
    <w:rsid w:val="3909573F"/>
    <w:rsid w:val="390A3A3F"/>
    <w:rsid w:val="39153FA6"/>
    <w:rsid w:val="39174618"/>
    <w:rsid w:val="39182BD9"/>
    <w:rsid w:val="391B67FC"/>
    <w:rsid w:val="391D025D"/>
    <w:rsid w:val="392A4EC0"/>
    <w:rsid w:val="39446C9D"/>
    <w:rsid w:val="394A2C6F"/>
    <w:rsid w:val="3954623F"/>
    <w:rsid w:val="39562469"/>
    <w:rsid w:val="39577BCA"/>
    <w:rsid w:val="3958538C"/>
    <w:rsid w:val="395914F0"/>
    <w:rsid w:val="395B071D"/>
    <w:rsid w:val="3966100F"/>
    <w:rsid w:val="39697FA0"/>
    <w:rsid w:val="39711B38"/>
    <w:rsid w:val="39712946"/>
    <w:rsid w:val="397202AC"/>
    <w:rsid w:val="39723F2D"/>
    <w:rsid w:val="397965DF"/>
    <w:rsid w:val="397B4977"/>
    <w:rsid w:val="397F45CA"/>
    <w:rsid w:val="398235E0"/>
    <w:rsid w:val="39882D3F"/>
    <w:rsid w:val="39924A41"/>
    <w:rsid w:val="399D59C0"/>
    <w:rsid w:val="39A03571"/>
    <w:rsid w:val="39A171A3"/>
    <w:rsid w:val="39AE7BCB"/>
    <w:rsid w:val="39B32E09"/>
    <w:rsid w:val="39BB5656"/>
    <w:rsid w:val="39C02446"/>
    <w:rsid w:val="39C45A8E"/>
    <w:rsid w:val="39CE5795"/>
    <w:rsid w:val="39D63010"/>
    <w:rsid w:val="39D96F6F"/>
    <w:rsid w:val="39DB2D68"/>
    <w:rsid w:val="39E036E8"/>
    <w:rsid w:val="39E44E27"/>
    <w:rsid w:val="39EB0AAC"/>
    <w:rsid w:val="39EF3A63"/>
    <w:rsid w:val="39F24ABE"/>
    <w:rsid w:val="39F33306"/>
    <w:rsid w:val="39F51F21"/>
    <w:rsid w:val="39F8049F"/>
    <w:rsid w:val="39FA45AC"/>
    <w:rsid w:val="3A0F770C"/>
    <w:rsid w:val="3A1C2DA4"/>
    <w:rsid w:val="3A2033EB"/>
    <w:rsid w:val="3A232A86"/>
    <w:rsid w:val="3A267272"/>
    <w:rsid w:val="3A27373A"/>
    <w:rsid w:val="3A33443A"/>
    <w:rsid w:val="3A340151"/>
    <w:rsid w:val="3A3858F9"/>
    <w:rsid w:val="3A3B2355"/>
    <w:rsid w:val="3A40013B"/>
    <w:rsid w:val="3A421A17"/>
    <w:rsid w:val="3A4224D5"/>
    <w:rsid w:val="3A48295E"/>
    <w:rsid w:val="3A4C73EF"/>
    <w:rsid w:val="3A553058"/>
    <w:rsid w:val="3A626D06"/>
    <w:rsid w:val="3A6669D0"/>
    <w:rsid w:val="3A6A476F"/>
    <w:rsid w:val="3A6B5560"/>
    <w:rsid w:val="3A7032A6"/>
    <w:rsid w:val="3A712B04"/>
    <w:rsid w:val="3A751D32"/>
    <w:rsid w:val="3A755DC1"/>
    <w:rsid w:val="3A770FF2"/>
    <w:rsid w:val="3A773383"/>
    <w:rsid w:val="3A777D81"/>
    <w:rsid w:val="3A8401B2"/>
    <w:rsid w:val="3A872166"/>
    <w:rsid w:val="3A8A299E"/>
    <w:rsid w:val="3A8D681E"/>
    <w:rsid w:val="3A8E7D63"/>
    <w:rsid w:val="3A90441F"/>
    <w:rsid w:val="3A925E71"/>
    <w:rsid w:val="3A947BFC"/>
    <w:rsid w:val="3A9E7179"/>
    <w:rsid w:val="3AAB33C7"/>
    <w:rsid w:val="3AAE129F"/>
    <w:rsid w:val="3AB5512C"/>
    <w:rsid w:val="3AB71F2C"/>
    <w:rsid w:val="3AB90AF0"/>
    <w:rsid w:val="3ABB0323"/>
    <w:rsid w:val="3ABE1B66"/>
    <w:rsid w:val="3ABE6C61"/>
    <w:rsid w:val="3AC12D54"/>
    <w:rsid w:val="3AC56A30"/>
    <w:rsid w:val="3AD24F08"/>
    <w:rsid w:val="3AD526CE"/>
    <w:rsid w:val="3AD8001F"/>
    <w:rsid w:val="3AEE1D2F"/>
    <w:rsid w:val="3AEF16BC"/>
    <w:rsid w:val="3AEF3ACE"/>
    <w:rsid w:val="3AEF7D13"/>
    <w:rsid w:val="3AF4568E"/>
    <w:rsid w:val="3B047F69"/>
    <w:rsid w:val="3B071354"/>
    <w:rsid w:val="3B097256"/>
    <w:rsid w:val="3B0F656C"/>
    <w:rsid w:val="3B13270C"/>
    <w:rsid w:val="3B154103"/>
    <w:rsid w:val="3B170EE1"/>
    <w:rsid w:val="3B1A3241"/>
    <w:rsid w:val="3B265FF2"/>
    <w:rsid w:val="3B285EF7"/>
    <w:rsid w:val="3B3F729E"/>
    <w:rsid w:val="3B421096"/>
    <w:rsid w:val="3B4524D9"/>
    <w:rsid w:val="3B476C55"/>
    <w:rsid w:val="3B567FFE"/>
    <w:rsid w:val="3B64238A"/>
    <w:rsid w:val="3B6746FF"/>
    <w:rsid w:val="3B6A07EB"/>
    <w:rsid w:val="3B6A0EC9"/>
    <w:rsid w:val="3B6C396A"/>
    <w:rsid w:val="3B6D3512"/>
    <w:rsid w:val="3B6F0BFF"/>
    <w:rsid w:val="3B6F7654"/>
    <w:rsid w:val="3B72704A"/>
    <w:rsid w:val="3B751A3B"/>
    <w:rsid w:val="3B7D557D"/>
    <w:rsid w:val="3B7D788E"/>
    <w:rsid w:val="3B8139DF"/>
    <w:rsid w:val="3B844E86"/>
    <w:rsid w:val="3B846452"/>
    <w:rsid w:val="3B8A1951"/>
    <w:rsid w:val="3B96722B"/>
    <w:rsid w:val="3B9A6336"/>
    <w:rsid w:val="3BA4450D"/>
    <w:rsid w:val="3BA66882"/>
    <w:rsid w:val="3BAE7642"/>
    <w:rsid w:val="3BB24B3E"/>
    <w:rsid w:val="3BB32E97"/>
    <w:rsid w:val="3BB65D6F"/>
    <w:rsid w:val="3BB830F6"/>
    <w:rsid w:val="3BBF02F7"/>
    <w:rsid w:val="3BC91515"/>
    <w:rsid w:val="3BC97A93"/>
    <w:rsid w:val="3BCF06D3"/>
    <w:rsid w:val="3BD500FA"/>
    <w:rsid w:val="3BDA06A1"/>
    <w:rsid w:val="3BDF072D"/>
    <w:rsid w:val="3BDF7FE6"/>
    <w:rsid w:val="3BEA2118"/>
    <w:rsid w:val="3BEE0229"/>
    <w:rsid w:val="3BF27D19"/>
    <w:rsid w:val="3BF41A8F"/>
    <w:rsid w:val="3BF7127B"/>
    <w:rsid w:val="3BFE67AA"/>
    <w:rsid w:val="3C044326"/>
    <w:rsid w:val="3C157424"/>
    <w:rsid w:val="3C1608D8"/>
    <w:rsid w:val="3C161A18"/>
    <w:rsid w:val="3C1C0FD0"/>
    <w:rsid w:val="3C1E3B04"/>
    <w:rsid w:val="3C21075D"/>
    <w:rsid w:val="3C265C15"/>
    <w:rsid w:val="3C281D3A"/>
    <w:rsid w:val="3C2B7CE1"/>
    <w:rsid w:val="3C3550EA"/>
    <w:rsid w:val="3C3750CA"/>
    <w:rsid w:val="3C38759A"/>
    <w:rsid w:val="3C486978"/>
    <w:rsid w:val="3C4D2A7B"/>
    <w:rsid w:val="3C542BE9"/>
    <w:rsid w:val="3C5930DF"/>
    <w:rsid w:val="3C5E5B97"/>
    <w:rsid w:val="3C6027B1"/>
    <w:rsid w:val="3C6A5D2D"/>
    <w:rsid w:val="3C6C104E"/>
    <w:rsid w:val="3C6F5885"/>
    <w:rsid w:val="3C70144A"/>
    <w:rsid w:val="3C7542C9"/>
    <w:rsid w:val="3C760D8C"/>
    <w:rsid w:val="3C7756E2"/>
    <w:rsid w:val="3C7B2E9D"/>
    <w:rsid w:val="3C7C4CCB"/>
    <w:rsid w:val="3C7F794C"/>
    <w:rsid w:val="3C820466"/>
    <w:rsid w:val="3C827D2F"/>
    <w:rsid w:val="3C8E192E"/>
    <w:rsid w:val="3C9106DF"/>
    <w:rsid w:val="3C927310"/>
    <w:rsid w:val="3C98563D"/>
    <w:rsid w:val="3CA60696"/>
    <w:rsid w:val="3CA86681"/>
    <w:rsid w:val="3CAB7F97"/>
    <w:rsid w:val="3CAD1097"/>
    <w:rsid w:val="3CAD7FB2"/>
    <w:rsid w:val="3CB12168"/>
    <w:rsid w:val="3CC307B2"/>
    <w:rsid w:val="3CC528C8"/>
    <w:rsid w:val="3CC83503"/>
    <w:rsid w:val="3CD92C87"/>
    <w:rsid w:val="3CDC1A5B"/>
    <w:rsid w:val="3CE82D13"/>
    <w:rsid w:val="3CE85446"/>
    <w:rsid w:val="3CEA1BD9"/>
    <w:rsid w:val="3CEA4811"/>
    <w:rsid w:val="3CEE5571"/>
    <w:rsid w:val="3CF62F13"/>
    <w:rsid w:val="3CF7424C"/>
    <w:rsid w:val="3CFE2018"/>
    <w:rsid w:val="3D080646"/>
    <w:rsid w:val="3D08531B"/>
    <w:rsid w:val="3D0A7D01"/>
    <w:rsid w:val="3D0F13CC"/>
    <w:rsid w:val="3D117B4D"/>
    <w:rsid w:val="3D140DE7"/>
    <w:rsid w:val="3D154789"/>
    <w:rsid w:val="3D197C01"/>
    <w:rsid w:val="3D1F7AE1"/>
    <w:rsid w:val="3D210E7F"/>
    <w:rsid w:val="3D2248E4"/>
    <w:rsid w:val="3D32550F"/>
    <w:rsid w:val="3D331834"/>
    <w:rsid w:val="3D3B5C9C"/>
    <w:rsid w:val="3D3C603D"/>
    <w:rsid w:val="3D424260"/>
    <w:rsid w:val="3D48471F"/>
    <w:rsid w:val="3D503B25"/>
    <w:rsid w:val="3D5310AC"/>
    <w:rsid w:val="3D56190A"/>
    <w:rsid w:val="3D5C2EDA"/>
    <w:rsid w:val="3D6C4CDF"/>
    <w:rsid w:val="3D70175E"/>
    <w:rsid w:val="3D7059F2"/>
    <w:rsid w:val="3D747F71"/>
    <w:rsid w:val="3D7A4454"/>
    <w:rsid w:val="3D81153E"/>
    <w:rsid w:val="3D83204D"/>
    <w:rsid w:val="3D857449"/>
    <w:rsid w:val="3D8E41C3"/>
    <w:rsid w:val="3D9226BD"/>
    <w:rsid w:val="3D9461BD"/>
    <w:rsid w:val="3D9A18CD"/>
    <w:rsid w:val="3D9B15D4"/>
    <w:rsid w:val="3DAC4F54"/>
    <w:rsid w:val="3DAD406F"/>
    <w:rsid w:val="3DB2652F"/>
    <w:rsid w:val="3DC36A45"/>
    <w:rsid w:val="3DCE3012"/>
    <w:rsid w:val="3DD31502"/>
    <w:rsid w:val="3DD447D5"/>
    <w:rsid w:val="3DDC75D4"/>
    <w:rsid w:val="3DDD34B7"/>
    <w:rsid w:val="3DE10282"/>
    <w:rsid w:val="3DE11DF4"/>
    <w:rsid w:val="3DF363D9"/>
    <w:rsid w:val="3DF4407F"/>
    <w:rsid w:val="3DFC769F"/>
    <w:rsid w:val="3DFD4D3B"/>
    <w:rsid w:val="3E060923"/>
    <w:rsid w:val="3E077567"/>
    <w:rsid w:val="3E0E6961"/>
    <w:rsid w:val="3E0F4F8A"/>
    <w:rsid w:val="3E0F66FD"/>
    <w:rsid w:val="3E1321C9"/>
    <w:rsid w:val="3E1464F6"/>
    <w:rsid w:val="3E160177"/>
    <w:rsid w:val="3E220CE5"/>
    <w:rsid w:val="3E221DB3"/>
    <w:rsid w:val="3E24348A"/>
    <w:rsid w:val="3E24651C"/>
    <w:rsid w:val="3E2F7120"/>
    <w:rsid w:val="3E384399"/>
    <w:rsid w:val="3E396A91"/>
    <w:rsid w:val="3E3A265F"/>
    <w:rsid w:val="3E3B240D"/>
    <w:rsid w:val="3E3F28BA"/>
    <w:rsid w:val="3E47632C"/>
    <w:rsid w:val="3E4B0167"/>
    <w:rsid w:val="3E4D7D55"/>
    <w:rsid w:val="3E514939"/>
    <w:rsid w:val="3E58649D"/>
    <w:rsid w:val="3E591AE0"/>
    <w:rsid w:val="3E5B30CB"/>
    <w:rsid w:val="3E5F4971"/>
    <w:rsid w:val="3E62067B"/>
    <w:rsid w:val="3E642EC4"/>
    <w:rsid w:val="3E6A3524"/>
    <w:rsid w:val="3E6D2477"/>
    <w:rsid w:val="3E6F5105"/>
    <w:rsid w:val="3E7427B6"/>
    <w:rsid w:val="3E764A60"/>
    <w:rsid w:val="3E7958F9"/>
    <w:rsid w:val="3E7B1C01"/>
    <w:rsid w:val="3E7E5894"/>
    <w:rsid w:val="3E7E5D72"/>
    <w:rsid w:val="3E8279E0"/>
    <w:rsid w:val="3E847EA3"/>
    <w:rsid w:val="3E897468"/>
    <w:rsid w:val="3E8B2CD3"/>
    <w:rsid w:val="3E8B5F85"/>
    <w:rsid w:val="3E900F2C"/>
    <w:rsid w:val="3E9055C8"/>
    <w:rsid w:val="3E92636A"/>
    <w:rsid w:val="3E944296"/>
    <w:rsid w:val="3E954BCA"/>
    <w:rsid w:val="3E991957"/>
    <w:rsid w:val="3EA13356"/>
    <w:rsid w:val="3EA333E1"/>
    <w:rsid w:val="3EA704CE"/>
    <w:rsid w:val="3EA8181B"/>
    <w:rsid w:val="3EBD0528"/>
    <w:rsid w:val="3EBF1D3B"/>
    <w:rsid w:val="3EC01044"/>
    <w:rsid w:val="3EC259BE"/>
    <w:rsid w:val="3EC32EE9"/>
    <w:rsid w:val="3EC87820"/>
    <w:rsid w:val="3ECC0D7E"/>
    <w:rsid w:val="3ED3152B"/>
    <w:rsid w:val="3ED839E3"/>
    <w:rsid w:val="3EE109A2"/>
    <w:rsid w:val="3EE55989"/>
    <w:rsid w:val="3EE77BB4"/>
    <w:rsid w:val="3EEB3C31"/>
    <w:rsid w:val="3EED3002"/>
    <w:rsid w:val="3EF1250A"/>
    <w:rsid w:val="3EF86514"/>
    <w:rsid w:val="3F00011B"/>
    <w:rsid w:val="3F024306"/>
    <w:rsid w:val="3F025978"/>
    <w:rsid w:val="3F0575FD"/>
    <w:rsid w:val="3F057C4F"/>
    <w:rsid w:val="3F0A3495"/>
    <w:rsid w:val="3F0D2D41"/>
    <w:rsid w:val="3F1415AC"/>
    <w:rsid w:val="3F1922E8"/>
    <w:rsid w:val="3F197C8D"/>
    <w:rsid w:val="3F1A5923"/>
    <w:rsid w:val="3F1F53C6"/>
    <w:rsid w:val="3F250DF5"/>
    <w:rsid w:val="3F2B6202"/>
    <w:rsid w:val="3F310C2D"/>
    <w:rsid w:val="3F324920"/>
    <w:rsid w:val="3F374CF1"/>
    <w:rsid w:val="3F376C36"/>
    <w:rsid w:val="3F3A01BA"/>
    <w:rsid w:val="3F416A05"/>
    <w:rsid w:val="3F437930"/>
    <w:rsid w:val="3F48665F"/>
    <w:rsid w:val="3F4B4736"/>
    <w:rsid w:val="3F4E57AE"/>
    <w:rsid w:val="3F5071B2"/>
    <w:rsid w:val="3F5262EB"/>
    <w:rsid w:val="3F53738E"/>
    <w:rsid w:val="3F592257"/>
    <w:rsid w:val="3F5E25F5"/>
    <w:rsid w:val="3F61086A"/>
    <w:rsid w:val="3F635955"/>
    <w:rsid w:val="3F644891"/>
    <w:rsid w:val="3F6A3D11"/>
    <w:rsid w:val="3F6C3096"/>
    <w:rsid w:val="3F7A70AC"/>
    <w:rsid w:val="3F7B0DCB"/>
    <w:rsid w:val="3F7B56C0"/>
    <w:rsid w:val="3F7C1DF6"/>
    <w:rsid w:val="3F853E20"/>
    <w:rsid w:val="3F87017F"/>
    <w:rsid w:val="3F8A6905"/>
    <w:rsid w:val="3F9726D8"/>
    <w:rsid w:val="3F990508"/>
    <w:rsid w:val="3FAA4467"/>
    <w:rsid w:val="3FB3366E"/>
    <w:rsid w:val="3FB848CA"/>
    <w:rsid w:val="3FB85481"/>
    <w:rsid w:val="3FB90EE9"/>
    <w:rsid w:val="3FBE2074"/>
    <w:rsid w:val="3FBF6DA5"/>
    <w:rsid w:val="3FC032C4"/>
    <w:rsid w:val="3FC15000"/>
    <w:rsid w:val="3FC67B65"/>
    <w:rsid w:val="3FC86522"/>
    <w:rsid w:val="3FC86901"/>
    <w:rsid w:val="3FD77807"/>
    <w:rsid w:val="3FE43782"/>
    <w:rsid w:val="3FE918A5"/>
    <w:rsid w:val="3FEF631E"/>
    <w:rsid w:val="3FF873F1"/>
    <w:rsid w:val="3FF878C8"/>
    <w:rsid w:val="3FFC0F28"/>
    <w:rsid w:val="40066124"/>
    <w:rsid w:val="4007780B"/>
    <w:rsid w:val="40122749"/>
    <w:rsid w:val="4012633B"/>
    <w:rsid w:val="40135FA6"/>
    <w:rsid w:val="40137735"/>
    <w:rsid w:val="40181F72"/>
    <w:rsid w:val="40186C21"/>
    <w:rsid w:val="401A525E"/>
    <w:rsid w:val="401B36F8"/>
    <w:rsid w:val="4020422E"/>
    <w:rsid w:val="402469B4"/>
    <w:rsid w:val="4029483F"/>
    <w:rsid w:val="402D3CFC"/>
    <w:rsid w:val="403846D3"/>
    <w:rsid w:val="4039429A"/>
    <w:rsid w:val="403A000E"/>
    <w:rsid w:val="403D445E"/>
    <w:rsid w:val="404300F4"/>
    <w:rsid w:val="40443CF9"/>
    <w:rsid w:val="404848DB"/>
    <w:rsid w:val="404959F7"/>
    <w:rsid w:val="404B053D"/>
    <w:rsid w:val="404B1B2E"/>
    <w:rsid w:val="404C105F"/>
    <w:rsid w:val="40574216"/>
    <w:rsid w:val="405E6D54"/>
    <w:rsid w:val="40625FCA"/>
    <w:rsid w:val="406A0B8A"/>
    <w:rsid w:val="406A0E43"/>
    <w:rsid w:val="406A1135"/>
    <w:rsid w:val="406C2229"/>
    <w:rsid w:val="406F29D5"/>
    <w:rsid w:val="407603F3"/>
    <w:rsid w:val="40783C0A"/>
    <w:rsid w:val="407E3667"/>
    <w:rsid w:val="4083714A"/>
    <w:rsid w:val="408A7A3C"/>
    <w:rsid w:val="40996326"/>
    <w:rsid w:val="40A055BA"/>
    <w:rsid w:val="40A267D7"/>
    <w:rsid w:val="40A96292"/>
    <w:rsid w:val="40BA3701"/>
    <w:rsid w:val="40BE500E"/>
    <w:rsid w:val="40D2033D"/>
    <w:rsid w:val="40D272E2"/>
    <w:rsid w:val="40D2748B"/>
    <w:rsid w:val="40D44DD3"/>
    <w:rsid w:val="40E340D5"/>
    <w:rsid w:val="40EA272D"/>
    <w:rsid w:val="40F233FD"/>
    <w:rsid w:val="40F97CC8"/>
    <w:rsid w:val="410C4224"/>
    <w:rsid w:val="4110479E"/>
    <w:rsid w:val="411104A2"/>
    <w:rsid w:val="41134423"/>
    <w:rsid w:val="41145753"/>
    <w:rsid w:val="411A5FC4"/>
    <w:rsid w:val="41254497"/>
    <w:rsid w:val="41270465"/>
    <w:rsid w:val="41352357"/>
    <w:rsid w:val="41393B69"/>
    <w:rsid w:val="41407C91"/>
    <w:rsid w:val="414F037B"/>
    <w:rsid w:val="4150378E"/>
    <w:rsid w:val="415A6E4E"/>
    <w:rsid w:val="415B5E34"/>
    <w:rsid w:val="415D0EE1"/>
    <w:rsid w:val="415F127D"/>
    <w:rsid w:val="41657D9D"/>
    <w:rsid w:val="41660088"/>
    <w:rsid w:val="416923E0"/>
    <w:rsid w:val="416C357C"/>
    <w:rsid w:val="41747D87"/>
    <w:rsid w:val="41760089"/>
    <w:rsid w:val="41773868"/>
    <w:rsid w:val="417F7261"/>
    <w:rsid w:val="41884393"/>
    <w:rsid w:val="418C0E65"/>
    <w:rsid w:val="418E3C82"/>
    <w:rsid w:val="419054F5"/>
    <w:rsid w:val="419653FB"/>
    <w:rsid w:val="419851F3"/>
    <w:rsid w:val="41A80D37"/>
    <w:rsid w:val="41AA6B42"/>
    <w:rsid w:val="41B66BD7"/>
    <w:rsid w:val="41B80C14"/>
    <w:rsid w:val="41BD1E1F"/>
    <w:rsid w:val="41BD70DE"/>
    <w:rsid w:val="41BF444A"/>
    <w:rsid w:val="41D47975"/>
    <w:rsid w:val="41E1654B"/>
    <w:rsid w:val="41E35EE7"/>
    <w:rsid w:val="41EB28A6"/>
    <w:rsid w:val="41F331FB"/>
    <w:rsid w:val="41F34603"/>
    <w:rsid w:val="41F77287"/>
    <w:rsid w:val="41F801BE"/>
    <w:rsid w:val="42011AC4"/>
    <w:rsid w:val="42011F16"/>
    <w:rsid w:val="4207296E"/>
    <w:rsid w:val="42093990"/>
    <w:rsid w:val="4212581D"/>
    <w:rsid w:val="42145338"/>
    <w:rsid w:val="421D0F3B"/>
    <w:rsid w:val="423215B5"/>
    <w:rsid w:val="423834B4"/>
    <w:rsid w:val="423861CA"/>
    <w:rsid w:val="424E5AAB"/>
    <w:rsid w:val="42541CFD"/>
    <w:rsid w:val="42546E00"/>
    <w:rsid w:val="4255725B"/>
    <w:rsid w:val="425D7EB7"/>
    <w:rsid w:val="42691F68"/>
    <w:rsid w:val="42743533"/>
    <w:rsid w:val="427E424F"/>
    <w:rsid w:val="428E12F9"/>
    <w:rsid w:val="4290510B"/>
    <w:rsid w:val="42983814"/>
    <w:rsid w:val="42AA5EA1"/>
    <w:rsid w:val="42BA105B"/>
    <w:rsid w:val="42C5116B"/>
    <w:rsid w:val="42C85FA9"/>
    <w:rsid w:val="42CC188F"/>
    <w:rsid w:val="42D40B2B"/>
    <w:rsid w:val="42D8572C"/>
    <w:rsid w:val="42E06908"/>
    <w:rsid w:val="42E21D93"/>
    <w:rsid w:val="42E962ED"/>
    <w:rsid w:val="42E96C4D"/>
    <w:rsid w:val="42FC4704"/>
    <w:rsid w:val="42FF1BEA"/>
    <w:rsid w:val="43107B89"/>
    <w:rsid w:val="4313214F"/>
    <w:rsid w:val="431465BF"/>
    <w:rsid w:val="43160C20"/>
    <w:rsid w:val="43163927"/>
    <w:rsid w:val="43174550"/>
    <w:rsid w:val="431C7377"/>
    <w:rsid w:val="431F0056"/>
    <w:rsid w:val="43283A45"/>
    <w:rsid w:val="432951DF"/>
    <w:rsid w:val="432B648A"/>
    <w:rsid w:val="433A1B6A"/>
    <w:rsid w:val="433B29DE"/>
    <w:rsid w:val="433E6051"/>
    <w:rsid w:val="43436285"/>
    <w:rsid w:val="435050E9"/>
    <w:rsid w:val="43511BD6"/>
    <w:rsid w:val="43531090"/>
    <w:rsid w:val="43582B12"/>
    <w:rsid w:val="43592ADB"/>
    <w:rsid w:val="435F1420"/>
    <w:rsid w:val="4365447B"/>
    <w:rsid w:val="43692A28"/>
    <w:rsid w:val="437878CE"/>
    <w:rsid w:val="4379767E"/>
    <w:rsid w:val="437D0536"/>
    <w:rsid w:val="438A5840"/>
    <w:rsid w:val="43900072"/>
    <w:rsid w:val="439A525B"/>
    <w:rsid w:val="439C6A6F"/>
    <w:rsid w:val="43A26866"/>
    <w:rsid w:val="43A750B5"/>
    <w:rsid w:val="43B34873"/>
    <w:rsid w:val="43B93A97"/>
    <w:rsid w:val="43C07F99"/>
    <w:rsid w:val="43C10DD6"/>
    <w:rsid w:val="43C64077"/>
    <w:rsid w:val="43D60EE5"/>
    <w:rsid w:val="43DE2CBF"/>
    <w:rsid w:val="43E2349D"/>
    <w:rsid w:val="43E308C1"/>
    <w:rsid w:val="43F04D02"/>
    <w:rsid w:val="43F13A93"/>
    <w:rsid w:val="43F3462F"/>
    <w:rsid w:val="4401576A"/>
    <w:rsid w:val="4403373B"/>
    <w:rsid w:val="440526DB"/>
    <w:rsid w:val="44057AF3"/>
    <w:rsid w:val="44076105"/>
    <w:rsid w:val="441033F6"/>
    <w:rsid w:val="44151BE3"/>
    <w:rsid w:val="44167ABD"/>
    <w:rsid w:val="44174286"/>
    <w:rsid w:val="441D4F1E"/>
    <w:rsid w:val="441E40DF"/>
    <w:rsid w:val="44200BC8"/>
    <w:rsid w:val="44292305"/>
    <w:rsid w:val="442B1604"/>
    <w:rsid w:val="442F580D"/>
    <w:rsid w:val="4437739E"/>
    <w:rsid w:val="444728D8"/>
    <w:rsid w:val="44476496"/>
    <w:rsid w:val="44476729"/>
    <w:rsid w:val="44496945"/>
    <w:rsid w:val="444C1C7E"/>
    <w:rsid w:val="444E4A37"/>
    <w:rsid w:val="444F1769"/>
    <w:rsid w:val="44532C0E"/>
    <w:rsid w:val="44536B0B"/>
    <w:rsid w:val="44590027"/>
    <w:rsid w:val="445E2ECB"/>
    <w:rsid w:val="44660DC1"/>
    <w:rsid w:val="44827449"/>
    <w:rsid w:val="44894051"/>
    <w:rsid w:val="448B40C8"/>
    <w:rsid w:val="448D5671"/>
    <w:rsid w:val="449617CF"/>
    <w:rsid w:val="449C2CF6"/>
    <w:rsid w:val="449F464A"/>
    <w:rsid w:val="44AB052A"/>
    <w:rsid w:val="44AB284E"/>
    <w:rsid w:val="44AB4F09"/>
    <w:rsid w:val="44AC3B6B"/>
    <w:rsid w:val="44B90E31"/>
    <w:rsid w:val="44BF10AF"/>
    <w:rsid w:val="44C12064"/>
    <w:rsid w:val="44C3143B"/>
    <w:rsid w:val="44C3365F"/>
    <w:rsid w:val="44C7452D"/>
    <w:rsid w:val="44D6350C"/>
    <w:rsid w:val="44D64676"/>
    <w:rsid w:val="44D77066"/>
    <w:rsid w:val="44E21AE8"/>
    <w:rsid w:val="44E41861"/>
    <w:rsid w:val="44ED5E56"/>
    <w:rsid w:val="44EF7A37"/>
    <w:rsid w:val="450244F8"/>
    <w:rsid w:val="45034D45"/>
    <w:rsid w:val="45060231"/>
    <w:rsid w:val="450C61F8"/>
    <w:rsid w:val="450D704A"/>
    <w:rsid w:val="450E7C7C"/>
    <w:rsid w:val="45143D6B"/>
    <w:rsid w:val="45157171"/>
    <w:rsid w:val="451D02E5"/>
    <w:rsid w:val="452659EF"/>
    <w:rsid w:val="452A4C00"/>
    <w:rsid w:val="452D1CC9"/>
    <w:rsid w:val="45374519"/>
    <w:rsid w:val="453C5C7C"/>
    <w:rsid w:val="454364DB"/>
    <w:rsid w:val="454855B2"/>
    <w:rsid w:val="454A4722"/>
    <w:rsid w:val="454E2A38"/>
    <w:rsid w:val="45577E7A"/>
    <w:rsid w:val="45593E62"/>
    <w:rsid w:val="455F1731"/>
    <w:rsid w:val="4569773B"/>
    <w:rsid w:val="456A6AE6"/>
    <w:rsid w:val="456C7DC9"/>
    <w:rsid w:val="4577EE25"/>
    <w:rsid w:val="45820E8D"/>
    <w:rsid w:val="45861105"/>
    <w:rsid w:val="459067EA"/>
    <w:rsid w:val="45A33765"/>
    <w:rsid w:val="45A8453A"/>
    <w:rsid w:val="45A86EFB"/>
    <w:rsid w:val="45B818EC"/>
    <w:rsid w:val="45B97CA3"/>
    <w:rsid w:val="45C14D4E"/>
    <w:rsid w:val="45CE788C"/>
    <w:rsid w:val="45D64208"/>
    <w:rsid w:val="45DB35CC"/>
    <w:rsid w:val="45ED3300"/>
    <w:rsid w:val="45F450CC"/>
    <w:rsid w:val="45F715AF"/>
    <w:rsid w:val="45F71B3B"/>
    <w:rsid w:val="46081744"/>
    <w:rsid w:val="461476CB"/>
    <w:rsid w:val="46150E98"/>
    <w:rsid w:val="461A1127"/>
    <w:rsid w:val="462352C8"/>
    <w:rsid w:val="46251554"/>
    <w:rsid w:val="4632261E"/>
    <w:rsid w:val="46332848"/>
    <w:rsid w:val="4638733C"/>
    <w:rsid w:val="463A6B3C"/>
    <w:rsid w:val="463E0106"/>
    <w:rsid w:val="46405B25"/>
    <w:rsid w:val="46433CCF"/>
    <w:rsid w:val="464376B2"/>
    <w:rsid w:val="464C2012"/>
    <w:rsid w:val="464F300E"/>
    <w:rsid w:val="46614C45"/>
    <w:rsid w:val="46634905"/>
    <w:rsid w:val="46713370"/>
    <w:rsid w:val="467C0735"/>
    <w:rsid w:val="468204EF"/>
    <w:rsid w:val="46851FED"/>
    <w:rsid w:val="46854215"/>
    <w:rsid w:val="4685496D"/>
    <w:rsid w:val="468A4808"/>
    <w:rsid w:val="468E07DC"/>
    <w:rsid w:val="46970B7E"/>
    <w:rsid w:val="46A307AE"/>
    <w:rsid w:val="46A34A6C"/>
    <w:rsid w:val="46AE6BB9"/>
    <w:rsid w:val="46B34848"/>
    <w:rsid w:val="46B63BB4"/>
    <w:rsid w:val="46B66DAB"/>
    <w:rsid w:val="46BE3BC1"/>
    <w:rsid w:val="46C46BFB"/>
    <w:rsid w:val="46C8128E"/>
    <w:rsid w:val="46CE0FC1"/>
    <w:rsid w:val="46D80D6C"/>
    <w:rsid w:val="46E52D85"/>
    <w:rsid w:val="46F87D23"/>
    <w:rsid w:val="46FA102C"/>
    <w:rsid w:val="46FD25C1"/>
    <w:rsid w:val="46FD7665"/>
    <w:rsid w:val="46FE49F2"/>
    <w:rsid w:val="47042CE7"/>
    <w:rsid w:val="4713035E"/>
    <w:rsid w:val="471657A9"/>
    <w:rsid w:val="471D65CB"/>
    <w:rsid w:val="471F1494"/>
    <w:rsid w:val="47236D39"/>
    <w:rsid w:val="472668EF"/>
    <w:rsid w:val="472670F7"/>
    <w:rsid w:val="47301EDA"/>
    <w:rsid w:val="473242CA"/>
    <w:rsid w:val="47390DDF"/>
    <w:rsid w:val="473D598E"/>
    <w:rsid w:val="474E43B5"/>
    <w:rsid w:val="475070B3"/>
    <w:rsid w:val="47532228"/>
    <w:rsid w:val="475E1903"/>
    <w:rsid w:val="475E6263"/>
    <w:rsid w:val="476358C8"/>
    <w:rsid w:val="47654703"/>
    <w:rsid w:val="4769407F"/>
    <w:rsid w:val="476A28CE"/>
    <w:rsid w:val="477067B2"/>
    <w:rsid w:val="47732CD5"/>
    <w:rsid w:val="47774339"/>
    <w:rsid w:val="47885C49"/>
    <w:rsid w:val="479D6E11"/>
    <w:rsid w:val="47A543EA"/>
    <w:rsid w:val="47AF5AAA"/>
    <w:rsid w:val="47B15014"/>
    <w:rsid w:val="47B32C82"/>
    <w:rsid w:val="47B71EFB"/>
    <w:rsid w:val="47C923E1"/>
    <w:rsid w:val="47D4481E"/>
    <w:rsid w:val="47E5574E"/>
    <w:rsid w:val="47EC00CC"/>
    <w:rsid w:val="47F16BCC"/>
    <w:rsid w:val="47FA5701"/>
    <w:rsid w:val="47FB39EA"/>
    <w:rsid w:val="47FE691F"/>
    <w:rsid w:val="48036331"/>
    <w:rsid w:val="480A1D14"/>
    <w:rsid w:val="480D00FD"/>
    <w:rsid w:val="4815506E"/>
    <w:rsid w:val="481D7912"/>
    <w:rsid w:val="481F1B20"/>
    <w:rsid w:val="48282B55"/>
    <w:rsid w:val="482C36D6"/>
    <w:rsid w:val="482F4C92"/>
    <w:rsid w:val="48316C4E"/>
    <w:rsid w:val="48330A04"/>
    <w:rsid w:val="48352352"/>
    <w:rsid w:val="483B30B0"/>
    <w:rsid w:val="48425B85"/>
    <w:rsid w:val="484511D1"/>
    <w:rsid w:val="48466F0D"/>
    <w:rsid w:val="48486C5A"/>
    <w:rsid w:val="484950EF"/>
    <w:rsid w:val="48501B75"/>
    <w:rsid w:val="48511725"/>
    <w:rsid w:val="48534FE1"/>
    <w:rsid w:val="485A5C74"/>
    <w:rsid w:val="48666576"/>
    <w:rsid w:val="486C1E67"/>
    <w:rsid w:val="486F26F2"/>
    <w:rsid w:val="487F449E"/>
    <w:rsid w:val="487F6DE5"/>
    <w:rsid w:val="488024B1"/>
    <w:rsid w:val="48821331"/>
    <w:rsid w:val="488833E9"/>
    <w:rsid w:val="488B296E"/>
    <w:rsid w:val="48964544"/>
    <w:rsid w:val="48985CE2"/>
    <w:rsid w:val="489C5DC7"/>
    <w:rsid w:val="48A0681A"/>
    <w:rsid w:val="48A203D1"/>
    <w:rsid w:val="48B510D3"/>
    <w:rsid w:val="48B5156E"/>
    <w:rsid w:val="48B66D09"/>
    <w:rsid w:val="48BB69FD"/>
    <w:rsid w:val="48CB277A"/>
    <w:rsid w:val="48CD5129"/>
    <w:rsid w:val="48D12487"/>
    <w:rsid w:val="48D85B5B"/>
    <w:rsid w:val="48D92EED"/>
    <w:rsid w:val="48EC6692"/>
    <w:rsid w:val="48ED09E4"/>
    <w:rsid w:val="48F17AFF"/>
    <w:rsid w:val="48F53B50"/>
    <w:rsid w:val="48F76F67"/>
    <w:rsid w:val="48FA62A8"/>
    <w:rsid w:val="49017811"/>
    <w:rsid w:val="490521E9"/>
    <w:rsid w:val="490A2F86"/>
    <w:rsid w:val="4912460D"/>
    <w:rsid w:val="49177241"/>
    <w:rsid w:val="49182D69"/>
    <w:rsid w:val="491A5C36"/>
    <w:rsid w:val="492124A2"/>
    <w:rsid w:val="49250DD6"/>
    <w:rsid w:val="49331D62"/>
    <w:rsid w:val="49336F31"/>
    <w:rsid w:val="49344E4A"/>
    <w:rsid w:val="493665C0"/>
    <w:rsid w:val="493C5A7C"/>
    <w:rsid w:val="4940267F"/>
    <w:rsid w:val="49417979"/>
    <w:rsid w:val="49444D7A"/>
    <w:rsid w:val="49450563"/>
    <w:rsid w:val="494C0DF4"/>
    <w:rsid w:val="49504F5F"/>
    <w:rsid w:val="49645788"/>
    <w:rsid w:val="49685F0B"/>
    <w:rsid w:val="49706721"/>
    <w:rsid w:val="498B2241"/>
    <w:rsid w:val="499A1140"/>
    <w:rsid w:val="499A2F46"/>
    <w:rsid w:val="499A379E"/>
    <w:rsid w:val="499A70D7"/>
    <w:rsid w:val="49A16698"/>
    <w:rsid w:val="49AD5226"/>
    <w:rsid w:val="49B00E94"/>
    <w:rsid w:val="49C72BFC"/>
    <w:rsid w:val="49D136A3"/>
    <w:rsid w:val="49DA6F3E"/>
    <w:rsid w:val="49E2751A"/>
    <w:rsid w:val="49E4179C"/>
    <w:rsid w:val="49EB6CBC"/>
    <w:rsid w:val="49EF241A"/>
    <w:rsid w:val="49EF3D8A"/>
    <w:rsid w:val="49EF678D"/>
    <w:rsid w:val="49FB2C20"/>
    <w:rsid w:val="49FC7EA1"/>
    <w:rsid w:val="4A0330F2"/>
    <w:rsid w:val="4A056C41"/>
    <w:rsid w:val="4A0D2CA4"/>
    <w:rsid w:val="4A0E4BCC"/>
    <w:rsid w:val="4A116E69"/>
    <w:rsid w:val="4A16242F"/>
    <w:rsid w:val="4A1E58CD"/>
    <w:rsid w:val="4A1F4D4C"/>
    <w:rsid w:val="4A266D62"/>
    <w:rsid w:val="4A2859D9"/>
    <w:rsid w:val="4A355782"/>
    <w:rsid w:val="4A417661"/>
    <w:rsid w:val="4A456ADD"/>
    <w:rsid w:val="4A4914AD"/>
    <w:rsid w:val="4A4F7C57"/>
    <w:rsid w:val="4A553BB8"/>
    <w:rsid w:val="4A590F64"/>
    <w:rsid w:val="4A5B5B57"/>
    <w:rsid w:val="4A5E2074"/>
    <w:rsid w:val="4A6D468F"/>
    <w:rsid w:val="4A6D4D16"/>
    <w:rsid w:val="4A794F0C"/>
    <w:rsid w:val="4A812957"/>
    <w:rsid w:val="4A8731A2"/>
    <w:rsid w:val="4A8A3F66"/>
    <w:rsid w:val="4A8E1844"/>
    <w:rsid w:val="4A987C21"/>
    <w:rsid w:val="4A9B1546"/>
    <w:rsid w:val="4AA03E6E"/>
    <w:rsid w:val="4AA06186"/>
    <w:rsid w:val="4AA13213"/>
    <w:rsid w:val="4AA96950"/>
    <w:rsid w:val="4AAE2A70"/>
    <w:rsid w:val="4ABC6C05"/>
    <w:rsid w:val="4ABF720E"/>
    <w:rsid w:val="4AC264CA"/>
    <w:rsid w:val="4AC65D63"/>
    <w:rsid w:val="4AD53FD1"/>
    <w:rsid w:val="4AD9307A"/>
    <w:rsid w:val="4ADF2DFE"/>
    <w:rsid w:val="4AE16A23"/>
    <w:rsid w:val="4AE70821"/>
    <w:rsid w:val="4AF051AA"/>
    <w:rsid w:val="4AF52DB7"/>
    <w:rsid w:val="4AFC67E9"/>
    <w:rsid w:val="4AFD002E"/>
    <w:rsid w:val="4B007554"/>
    <w:rsid w:val="4B06274D"/>
    <w:rsid w:val="4B186106"/>
    <w:rsid w:val="4B1C5D18"/>
    <w:rsid w:val="4B2865BE"/>
    <w:rsid w:val="4B291882"/>
    <w:rsid w:val="4B414E4E"/>
    <w:rsid w:val="4B4C1894"/>
    <w:rsid w:val="4B4E717E"/>
    <w:rsid w:val="4B5675CA"/>
    <w:rsid w:val="4B664412"/>
    <w:rsid w:val="4B6E4E16"/>
    <w:rsid w:val="4B700DB1"/>
    <w:rsid w:val="4B717749"/>
    <w:rsid w:val="4B787838"/>
    <w:rsid w:val="4B7934E1"/>
    <w:rsid w:val="4B7A3887"/>
    <w:rsid w:val="4B7D61BD"/>
    <w:rsid w:val="4B865F02"/>
    <w:rsid w:val="4B8C3E7B"/>
    <w:rsid w:val="4B942FBB"/>
    <w:rsid w:val="4B980D82"/>
    <w:rsid w:val="4B987DBF"/>
    <w:rsid w:val="4B9A076E"/>
    <w:rsid w:val="4BA01AC0"/>
    <w:rsid w:val="4BAA33FD"/>
    <w:rsid w:val="4BB53328"/>
    <w:rsid w:val="4BB97283"/>
    <w:rsid w:val="4BC5033F"/>
    <w:rsid w:val="4BC75ED6"/>
    <w:rsid w:val="4BD1438E"/>
    <w:rsid w:val="4BD73A90"/>
    <w:rsid w:val="4BDA73F8"/>
    <w:rsid w:val="4BDC02A6"/>
    <w:rsid w:val="4BDD219B"/>
    <w:rsid w:val="4BDD69C7"/>
    <w:rsid w:val="4BE30200"/>
    <w:rsid w:val="4BE72B2E"/>
    <w:rsid w:val="4BF06D96"/>
    <w:rsid w:val="4BF712C5"/>
    <w:rsid w:val="4BFE136E"/>
    <w:rsid w:val="4C003730"/>
    <w:rsid w:val="4C124170"/>
    <w:rsid w:val="4C1476A4"/>
    <w:rsid w:val="4C162619"/>
    <w:rsid w:val="4C24087F"/>
    <w:rsid w:val="4C2835AE"/>
    <w:rsid w:val="4C3F2608"/>
    <w:rsid w:val="4C44267F"/>
    <w:rsid w:val="4C45458F"/>
    <w:rsid w:val="4C4548C3"/>
    <w:rsid w:val="4C4951B3"/>
    <w:rsid w:val="4C513763"/>
    <w:rsid w:val="4C5964D0"/>
    <w:rsid w:val="4C5A4A29"/>
    <w:rsid w:val="4C5E29FE"/>
    <w:rsid w:val="4C5E68E4"/>
    <w:rsid w:val="4C696A6D"/>
    <w:rsid w:val="4C6A6789"/>
    <w:rsid w:val="4C6D7A4F"/>
    <w:rsid w:val="4C700260"/>
    <w:rsid w:val="4C792D67"/>
    <w:rsid w:val="4C7C43F6"/>
    <w:rsid w:val="4C7D4F23"/>
    <w:rsid w:val="4C991609"/>
    <w:rsid w:val="4C9A35A9"/>
    <w:rsid w:val="4CA34A95"/>
    <w:rsid w:val="4CAB4548"/>
    <w:rsid w:val="4CB5753A"/>
    <w:rsid w:val="4CB701C3"/>
    <w:rsid w:val="4CB712A9"/>
    <w:rsid w:val="4CC076A7"/>
    <w:rsid w:val="4CC529BE"/>
    <w:rsid w:val="4CC66DC7"/>
    <w:rsid w:val="4CCC08B2"/>
    <w:rsid w:val="4CD34FFD"/>
    <w:rsid w:val="4CDD2165"/>
    <w:rsid w:val="4CDE36D3"/>
    <w:rsid w:val="4CDF3312"/>
    <w:rsid w:val="4CE67DE1"/>
    <w:rsid w:val="4CEE59CC"/>
    <w:rsid w:val="4CEE62DB"/>
    <w:rsid w:val="4CF02461"/>
    <w:rsid w:val="4CF1164A"/>
    <w:rsid w:val="4CFA7AAF"/>
    <w:rsid w:val="4CFA7F3B"/>
    <w:rsid w:val="4CFD651E"/>
    <w:rsid w:val="4D0215F9"/>
    <w:rsid w:val="4D062868"/>
    <w:rsid w:val="4D07721A"/>
    <w:rsid w:val="4D0B7E8F"/>
    <w:rsid w:val="4D0C74FD"/>
    <w:rsid w:val="4D0F6236"/>
    <w:rsid w:val="4D1454B6"/>
    <w:rsid w:val="4D1770D3"/>
    <w:rsid w:val="4D184249"/>
    <w:rsid w:val="4D1A70D0"/>
    <w:rsid w:val="4D217D86"/>
    <w:rsid w:val="4D2B743F"/>
    <w:rsid w:val="4D3160B5"/>
    <w:rsid w:val="4D32074E"/>
    <w:rsid w:val="4D3947F6"/>
    <w:rsid w:val="4D3D494A"/>
    <w:rsid w:val="4D410984"/>
    <w:rsid w:val="4D443A5F"/>
    <w:rsid w:val="4D526D7C"/>
    <w:rsid w:val="4D550108"/>
    <w:rsid w:val="4D560E09"/>
    <w:rsid w:val="4D56709A"/>
    <w:rsid w:val="4D585332"/>
    <w:rsid w:val="4D5A4F33"/>
    <w:rsid w:val="4D5C08E8"/>
    <w:rsid w:val="4D617324"/>
    <w:rsid w:val="4D632E8A"/>
    <w:rsid w:val="4D6B3828"/>
    <w:rsid w:val="4D72317E"/>
    <w:rsid w:val="4D7B4665"/>
    <w:rsid w:val="4D8261A3"/>
    <w:rsid w:val="4D8359B7"/>
    <w:rsid w:val="4D9144D6"/>
    <w:rsid w:val="4D945CC4"/>
    <w:rsid w:val="4D9562ED"/>
    <w:rsid w:val="4D961F22"/>
    <w:rsid w:val="4D975C78"/>
    <w:rsid w:val="4D9C1893"/>
    <w:rsid w:val="4D9E1EFE"/>
    <w:rsid w:val="4DA52871"/>
    <w:rsid w:val="4DA804BD"/>
    <w:rsid w:val="4DAF6529"/>
    <w:rsid w:val="4DB57321"/>
    <w:rsid w:val="4DB83C43"/>
    <w:rsid w:val="4DC75E04"/>
    <w:rsid w:val="4DCA2CD0"/>
    <w:rsid w:val="4DCC5732"/>
    <w:rsid w:val="4DD142AB"/>
    <w:rsid w:val="4DD35C51"/>
    <w:rsid w:val="4DE72219"/>
    <w:rsid w:val="4DF87CD8"/>
    <w:rsid w:val="4DFB4584"/>
    <w:rsid w:val="4DFD5471"/>
    <w:rsid w:val="4E025801"/>
    <w:rsid w:val="4E063D0D"/>
    <w:rsid w:val="4E0B31BD"/>
    <w:rsid w:val="4E0B4C6B"/>
    <w:rsid w:val="4E0E4371"/>
    <w:rsid w:val="4E101FCE"/>
    <w:rsid w:val="4E10623F"/>
    <w:rsid w:val="4E126B2F"/>
    <w:rsid w:val="4E162199"/>
    <w:rsid w:val="4E17642E"/>
    <w:rsid w:val="4E1C0847"/>
    <w:rsid w:val="4E4334AF"/>
    <w:rsid w:val="4E487C41"/>
    <w:rsid w:val="4E4916A1"/>
    <w:rsid w:val="4E500C56"/>
    <w:rsid w:val="4E521385"/>
    <w:rsid w:val="4E526C72"/>
    <w:rsid w:val="4E5657B7"/>
    <w:rsid w:val="4E577EB0"/>
    <w:rsid w:val="4E5A1C36"/>
    <w:rsid w:val="4E5D1B43"/>
    <w:rsid w:val="4E5E194D"/>
    <w:rsid w:val="4E5E2FEC"/>
    <w:rsid w:val="4E5F3278"/>
    <w:rsid w:val="4E5F6EC7"/>
    <w:rsid w:val="4E780CF8"/>
    <w:rsid w:val="4E787399"/>
    <w:rsid w:val="4E850346"/>
    <w:rsid w:val="4E857C56"/>
    <w:rsid w:val="4E866CBE"/>
    <w:rsid w:val="4E942FA5"/>
    <w:rsid w:val="4E970723"/>
    <w:rsid w:val="4E995AAA"/>
    <w:rsid w:val="4EAE3782"/>
    <w:rsid w:val="4EB64C84"/>
    <w:rsid w:val="4EB679CA"/>
    <w:rsid w:val="4EBA23A6"/>
    <w:rsid w:val="4EC106FD"/>
    <w:rsid w:val="4ECA6EDE"/>
    <w:rsid w:val="4EDF3796"/>
    <w:rsid w:val="4EE07C6B"/>
    <w:rsid w:val="4EE755A4"/>
    <w:rsid w:val="4EE92C64"/>
    <w:rsid w:val="4EEC048A"/>
    <w:rsid w:val="4EEC4798"/>
    <w:rsid w:val="4EF23735"/>
    <w:rsid w:val="4EF95660"/>
    <w:rsid w:val="4EFB083B"/>
    <w:rsid w:val="4EFF1909"/>
    <w:rsid w:val="4F1175DE"/>
    <w:rsid w:val="4F167271"/>
    <w:rsid w:val="4F173034"/>
    <w:rsid w:val="4F175737"/>
    <w:rsid w:val="4F1A433D"/>
    <w:rsid w:val="4F222B4D"/>
    <w:rsid w:val="4F22415D"/>
    <w:rsid w:val="4F2F2E4F"/>
    <w:rsid w:val="4F325948"/>
    <w:rsid w:val="4F350357"/>
    <w:rsid w:val="4F432EAC"/>
    <w:rsid w:val="4F471CD3"/>
    <w:rsid w:val="4F473F09"/>
    <w:rsid w:val="4F4A4DB4"/>
    <w:rsid w:val="4F562E1D"/>
    <w:rsid w:val="4F615112"/>
    <w:rsid w:val="4F623386"/>
    <w:rsid w:val="4F6278F2"/>
    <w:rsid w:val="4F6524A5"/>
    <w:rsid w:val="4F6734CD"/>
    <w:rsid w:val="4F6A638E"/>
    <w:rsid w:val="4F6E78C9"/>
    <w:rsid w:val="4F800F9E"/>
    <w:rsid w:val="4F824BC4"/>
    <w:rsid w:val="4F84220D"/>
    <w:rsid w:val="4F871689"/>
    <w:rsid w:val="4F8F7A0B"/>
    <w:rsid w:val="4F9168C8"/>
    <w:rsid w:val="4F982F4F"/>
    <w:rsid w:val="4F9B56F9"/>
    <w:rsid w:val="4F9E77D3"/>
    <w:rsid w:val="4F9F2E5E"/>
    <w:rsid w:val="4FAA22F8"/>
    <w:rsid w:val="4FAB6890"/>
    <w:rsid w:val="4FAD2F74"/>
    <w:rsid w:val="4FB13FA2"/>
    <w:rsid w:val="4FC3272F"/>
    <w:rsid w:val="4FC616ED"/>
    <w:rsid w:val="4FCB6460"/>
    <w:rsid w:val="4FDA0F6A"/>
    <w:rsid w:val="4FEA34AF"/>
    <w:rsid w:val="4FF365E2"/>
    <w:rsid w:val="4FFE6835"/>
    <w:rsid w:val="4FFF2ADF"/>
    <w:rsid w:val="50055012"/>
    <w:rsid w:val="50062DC4"/>
    <w:rsid w:val="50083867"/>
    <w:rsid w:val="50100EFF"/>
    <w:rsid w:val="50101541"/>
    <w:rsid w:val="50106568"/>
    <w:rsid w:val="50112995"/>
    <w:rsid w:val="501F32AC"/>
    <w:rsid w:val="502035B4"/>
    <w:rsid w:val="50210F9C"/>
    <w:rsid w:val="5021159E"/>
    <w:rsid w:val="50272C5C"/>
    <w:rsid w:val="502B51C6"/>
    <w:rsid w:val="502C6E90"/>
    <w:rsid w:val="50313108"/>
    <w:rsid w:val="50326C49"/>
    <w:rsid w:val="503944E8"/>
    <w:rsid w:val="503C1682"/>
    <w:rsid w:val="503C37A9"/>
    <w:rsid w:val="503E14B7"/>
    <w:rsid w:val="504B3690"/>
    <w:rsid w:val="50526EF4"/>
    <w:rsid w:val="505271FA"/>
    <w:rsid w:val="505358A3"/>
    <w:rsid w:val="50544708"/>
    <w:rsid w:val="5057261F"/>
    <w:rsid w:val="505866C6"/>
    <w:rsid w:val="506223F9"/>
    <w:rsid w:val="506D0237"/>
    <w:rsid w:val="506D4B46"/>
    <w:rsid w:val="5077108F"/>
    <w:rsid w:val="50774BC1"/>
    <w:rsid w:val="50834D92"/>
    <w:rsid w:val="50953316"/>
    <w:rsid w:val="509842B1"/>
    <w:rsid w:val="509C733A"/>
    <w:rsid w:val="509F36DF"/>
    <w:rsid w:val="50A02266"/>
    <w:rsid w:val="50AC470D"/>
    <w:rsid w:val="50B813A5"/>
    <w:rsid w:val="50BB7BA2"/>
    <w:rsid w:val="50BE304E"/>
    <w:rsid w:val="50BE7899"/>
    <w:rsid w:val="50C368BE"/>
    <w:rsid w:val="50C865A9"/>
    <w:rsid w:val="50D751D6"/>
    <w:rsid w:val="50DD66D9"/>
    <w:rsid w:val="50DE6B31"/>
    <w:rsid w:val="50DF3F72"/>
    <w:rsid w:val="50F47E1F"/>
    <w:rsid w:val="51025793"/>
    <w:rsid w:val="51063441"/>
    <w:rsid w:val="510950F3"/>
    <w:rsid w:val="510A2349"/>
    <w:rsid w:val="510A66FC"/>
    <w:rsid w:val="510F5171"/>
    <w:rsid w:val="5111322A"/>
    <w:rsid w:val="5113193A"/>
    <w:rsid w:val="511A1496"/>
    <w:rsid w:val="511E42A9"/>
    <w:rsid w:val="51272A8A"/>
    <w:rsid w:val="512B622F"/>
    <w:rsid w:val="512F5DDF"/>
    <w:rsid w:val="51320E03"/>
    <w:rsid w:val="513230EE"/>
    <w:rsid w:val="513242BC"/>
    <w:rsid w:val="5137529F"/>
    <w:rsid w:val="513B0D30"/>
    <w:rsid w:val="51416790"/>
    <w:rsid w:val="514B1C22"/>
    <w:rsid w:val="514D1D3B"/>
    <w:rsid w:val="51525B58"/>
    <w:rsid w:val="515E2B16"/>
    <w:rsid w:val="516910E3"/>
    <w:rsid w:val="517150E8"/>
    <w:rsid w:val="51723D5F"/>
    <w:rsid w:val="51781B7F"/>
    <w:rsid w:val="517D025B"/>
    <w:rsid w:val="517D19C3"/>
    <w:rsid w:val="517F1381"/>
    <w:rsid w:val="5182309C"/>
    <w:rsid w:val="51823275"/>
    <w:rsid w:val="51952E2E"/>
    <w:rsid w:val="51963D8E"/>
    <w:rsid w:val="51A712F2"/>
    <w:rsid w:val="51AF1BC6"/>
    <w:rsid w:val="51B1506B"/>
    <w:rsid w:val="51B343AB"/>
    <w:rsid w:val="51B856E0"/>
    <w:rsid w:val="51BB63CA"/>
    <w:rsid w:val="51BC69D1"/>
    <w:rsid w:val="51C21AE4"/>
    <w:rsid w:val="51C67BA7"/>
    <w:rsid w:val="51CB5CF2"/>
    <w:rsid w:val="51CD54BD"/>
    <w:rsid w:val="51D1154C"/>
    <w:rsid w:val="51D264E1"/>
    <w:rsid w:val="51D60F8B"/>
    <w:rsid w:val="51D75216"/>
    <w:rsid w:val="51E06343"/>
    <w:rsid w:val="51E27A91"/>
    <w:rsid w:val="51E3724C"/>
    <w:rsid w:val="51E66AD8"/>
    <w:rsid w:val="51EB607A"/>
    <w:rsid w:val="51F10C04"/>
    <w:rsid w:val="51F249D6"/>
    <w:rsid w:val="51F24E6A"/>
    <w:rsid w:val="51F70E08"/>
    <w:rsid w:val="51F714EE"/>
    <w:rsid w:val="520C29D0"/>
    <w:rsid w:val="520E1591"/>
    <w:rsid w:val="52175A06"/>
    <w:rsid w:val="52224FAA"/>
    <w:rsid w:val="522555D2"/>
    <w:rsid w:val="52290CB4"/>
    <w:rsid w:val="52402881"/>
    <w:rsid w:val="525311D5"/>
    <w:rsid w:val="52661320"/>
    <w:rsid w:val="52664F6E"/>
    <w:rsid w:val="5270586C"/>
    <w:rsid w:val="527A14DE"/>
    <w:rsid w:val="527E1EAF"/>
    <w:rsid w:val="527E37EB"/>
    <w:rsid w:val="527F05FD"/>
    <w:rsid w:val="528338D9"/>
    <w:rsid w:val="52843EAB"/>
    <w:rsid w:val="528A2896"/>
    <w:rsid w:val="528B637A"/>
    <w:rsid w:val="528D6710"/>
    <w:rsid w:val="52933E0D"/>
    <w:rsid w:val="529D37F3"/>
    <w:rsid w:val="529D59C2"/>
    <w:rsid w:val="529F29B3"/>
    <w:rsid w:val="52A62889"/>
    <w:rsid w:val="52A820CC"/>
    <w:rsid w:val="52A874A3"/>
    <w:rsid w:val="52AD3BBF"/>
    <w:rsid w:val="52AE3FA0"/>
    <w:rsid w:val="52B25EF6"/>
    <w:rsid w:val="52B32AF0"/>
    <w:rsid w:val="52B43566"/>
    <w:rsid w:val="52BE760C"/>
    <w:rsid w:val="52C1181F"/>
    <w:rsid w:val="52C45064"/>
    <w:rsid w:val="52C5255A"/>
    <w:rsid w:val="52C71D6D"/>
    <w:rsid w:val="52C81A6D"/>
    <w:rsid w:val="52CA0BA9"/>
    <w:rsid w:val="52CB6FA3"/>
    <w:rsid w:val="52CD6517"/>
    <w:rsid w:val="52CE04A0"/>
    <w:rsid w:val="52D64984"/>
    <w:rsid w:val="52D92ACB"/>
    <w:rsid w:val="52DA13ED"/>
    <w:rsid w:val="52E81580"/>
    <w:rsid w:val="52E85D89"/>
    <w:rsid w:val="52EE0301"/>
    <w:rsid w:val="52EE0307"/>
    <w:rsid w:val="52EF7879"/>
    <w:rsid w:val="52F57E23"/>
    <w:rsid w:val="52FE08FA"/>
    <w:rsid w:val="53027C79"/>
    <w:rsid w:val="530347A8"/>
    <w:rsid w:val="53131D0B"/>
    <w:rsid w:val="531819A1"/>
    <w:rsid w:val="531D16E0"/>
    <w:rsid w:val="531E1D87"/>
    <w:rsid w:val="53254B0C"/>
    <w:rsid w:val="532847DC"/>
    <w:rsid w:val="53354B5C"/>
    <w:rsid w:val="533B38FC"/>
    <w:rsid w:val="53406ACC"/>
    <w:rsid w:val="5343356D"/>
    <w:rsid w:val="53546E0A"/>
    <w:rsid w:val="53547D59"/>
    <w:rsid w:val="535760F6"/>
    <w:rsid w:val="53674EA9"/>
    <w:rsid w:val="536A058E"/>
    <w:rsid w:val="537625F2"/>
    <w:rsid w:val="53786887"/>
    <w:rsid w:val="53791837"/>
    <w:rsid w:val="538452A3"/>
    <w:rsid w:val="53852DC9"/>
    <w:rsid w:val="538724AF"/>
    <w:rsid w:val="53997B82"/>
    <w:rsid w:val="539D3DD1"/>
    <w:rsid w:val="539D6290"/>
    <w:rsid w:val="53A03969"/>
    <w:rsid w:val="53AE0C0A"/>
    <w:rsid w:val="53B904F8"/>
    <w:rsid w:val="53BD060C"/>
    <w:rsid w:val="53BF3C96"/>
    <w:rsid w:val="53D47BA2"/>
    <w:rsid w:val="53D710AA"/>
    <w:rsid w:val="53D82F21"/>
    <w:rsid w:val="53ED3AA5"/>
    <w:rsid w:val="53F14963"/>
    <w:rsid w:val="53F36916"/>
    <w:rsid w:val="53FB0385"/>
    <w:rsid w:val="53FB3DF0"/>
    <w:rsid w:val="53FC659A"/>
    <w:rsid w:val="540C5299"/>
    <w:rsid w:val="541175DE"/>
    <w:rsid w:val="541A1764"/>
    <w:rsid w:val="541F1122"/>
    <w:rsid w:val="54226686"/>
    <w:rsid w:val="5434170B"/>
    <w:rsid w:val="54362112"/>
    <w:rsid w:val="54383A6E"/>
    <w:rsid w:val="543A407E"/>
    <w:rsid w:val="543D3585"/>
    <w:rsid w:val="543E304D"/>
    <w:rsid w:val="544220A4"/>
    <w:rsid w:val="5447369C"/>
    <w:rsid w:val="544A573B"/>
    <w:rsid w:val="544E410C"/>
    <w:rsid w:val="54526581"/>
    <w:rsid w:val="545966A9"/>
    <w:rsid w:val="545F6326"/>
    <w:rsid w:val="546314A0"/>
    <w:rsid w:val="547D126C"/>
    <w:rsid w:val="54815AD6"/>
    <w:rsid w:val="54834D11"/>
    <w:rsid w:val="548A3FC9"/>
    <w:rsid w:val="548F3067"/>
    <w:rsid w:val="54967A60"/>
    <w:rsid w:val="549D7114"/>
    <w:rsid w:val="54A035C0"/>
    <w:rsid w:val="54A07777"/>
    <w:rsid w:val="54A11674"/>
    <w:rsid w:val="54A631EB"/>
    <w:rsid w:val="54A654A5"/>
    <w:rsid w:val="54A76832"/>
    <w:rsid w:val="54AD68B4"/>
    <w:rsid w:val="54B02444"/>
    <w:rsid w:val="54B46BE6"/>
    <w:rsid w:val="54B575F6"/>
    <w:rsid w:val="54BC1B13"/>
    <w:rsid w:val="54C42CEC"/>
    <w:rsid w:val="54C70DF9"/>
    <w:rsid w:val="54D1168D"/>
    <w:rsid w:val="54D960F5"/>
    <w:rsid w:val="54E446E2"/>
    <w:rsid w:val="54F1782E"/>
    <w:rsid w:val="54F402ED"/>
    <w:rsid w:val="54FB0ADE"/>
    <w:rsid w:val="55032B54"/>
    <w:rsid w:val="55083897"/>
    <w:rsid w:val="550A228E"/>
    <w:rsid w:val="552A59D6"/>
    <w:rsid w:val="55345504"/>
    <w:rsid w:val="55400497"/>
    <w:rsid w:val="55502DFA"/>
    <w:rsid w:val="555262FC"/>
    <w:rsid w:val="555319D1"/>
    <w:rsid w:val="555F09E9"/>
    <w:rsid w:val="55613E55"/>
    <w:rsid w:val="556616C8"/>
    <w:rsid w:val="556B47C8"/>
    <w:rsid w:val="557442EA"/>
    <w:rsid w:val="55762F7B"/>
    <w:rsid w:val="55765516"/>
    <w:rsid w:val="557E7067"/>
    <w:rsid w:val="557F3F6A"/>
    <w:rsid w:val="55833079"/>
    <w:rsid w:val="558570B1"/>
    <w:rsid w:val="558E46D6"/>
    <w:rsid w:val="5594592A"/>
    <w:rsid w:val="5598074E"/>
    <w:rsid w:val="559A7A2A"/>
    <w:rsid w:val="559E5231"/>
    <w:rsid w:val="55A162D3"/>
    <w:rsid w:val="55AF24DA"/>
    <w:rsid w:val="55C734F5"/>
    <w:rsid w:val="55D16941"/>
    <w:rsid w:val="55D35761"/>
    <w:rsid w:val="55D65B5E"/>
    <w:rsid w:val="55DC50C5"/>
    <w:rsid w:val="55E0078B"/>
    <w:rsid w:val="55E81CD4"/>
    <w:rsid w:val="55E93715"/>
    <w:rsid w:val="55F33FA5"/>
    <w:rsid w:val="560148F8"/>
    <w:rsid w:val="561616F3"/>
    <w:rsid w:val="56164AD9"/>
    <w:rsid w:val="56185C97"/>
    <w:rsid w:val="561D19DF"/>
    <w:rsid w:val="561F7F94"/>
    <w:rsid w:val="56230716"/>
    <w:rsid w:val="562863CC"/>
    <w:rsid w:val="562A0715"/>
    <w:rsid w:val="562C17E1"/>
    <w:rsid w:val="563457A6"/>
    <w:rsid w:val="56557F7C"/>
    <w:rsid w:val="565A678F"/>
    <w:rsid w:val="565A69FD"/>
    <w:rsid w:val="566D18EB"/>
    <w:rsid w:val="566D2477"/>
    <w:rsid w:val="566D2743"/>
    <w:rsid w:val="566E6C4C"/>
    <w:rsid w:val="56754EBA"/>
    <w:rsid w:val="56780ED5"/>
    <w:rsid w:val="56794F6D"/>
    <w:rsid w:val="569F2D23"/>
    <w:rsid w:val="56A746C7"/>
    <w:rsid w:val="56AB014A"/>
    <w:rsid w:val="56AB04D2"/>
    <w:rsid w:val="56AF0889"/>
    <w:rsid w:val="56B848F9"/>
    <w:rsid w:val="56BC4D54"/>
    <w:rsid w:val="56C2111B"/>
    <w:rsid w:val="56CE4A87"/>
    <w:rsid w:val="56DF7712"/>
    <w:rsid w:val="56E03993"/>
    <w:rsid w:val="56E36785"/>
    <w:rsid w:val="56E45187"/>
    <w:rsid w:val="56E514A1"/>
    <w:rsid w:val="56E92A63"/>
    <w:rsid w:val="56F112B1"/>
    <w:rsid w:val="56F40860"/>
    <w:rsid w:val="56F74F00"/>
    <w:rsid w:val="56F7571D"/>
    <w:rsid w:val="570120A9"/>
    <w:rsid w:val="57075EAC"/>
    <w:rsid w:val="57076301"/>
    <w:rsid w:val="570A59B7"/>
    <w:rsid w:val="570D53A0"/>
    <w:rsid w:val="57113B7B"/>
    <w:rsid w:val="57211430"/>
    <w:rsid w:val="57270B3D"/>
    <w:rsid w:val="57272D89"/>
    <w:rsid w:val="572D6376"/>
    <w:rsid w:val="5730608A"/>
    <w:rsid w:val="57380AFC"/>
    <w:rsid w:val="573910BE"/>
    <w:rsid w:val="573D680E"/>
    <w:rsid w:val="573E4972"/>
    <w:rsid w:val="57411EFE"/>
    <w:rsid w:val="575708CA"/>
    <w:rsid w:val="575D1C67"/>
    <w:rsid w:val="57641ED2"/>
    <w:rsid w:val="576516CC"/>
    <w:rsid w:val="576605F2"/>
    <w:rsid w:val="576A4F03"/>
    <w:rsid w:val="576E0591"/>
    <w:rsid w:val="5773493B"/>
    <w:rsid w:val="57794F6E"/>
    <w:rsid w:val="577E60BE"/>
    <w:rsid w:val="57802C16"/>
    <w:rsid w:val="57815E55"/>
    <w:rsid w:val="578852D2"/>
    <w:rsid w:val="5797131D"/>
    <w:rsid w:val="57A22F47"/>
    <w:rsid w:val="57A26A67"/>
    <w:rsid w:val="57A94D69"/>
    <w:rsid w:val="57AE0B41"/>
    <w:rsid w:val="57AF2218"/>
    <w:rsid w:val="57B87153"/>
    <w:rsid w:val="57BC0495"/>
    <w:rsid w:val="57C06A26"/>
    <w:rsid w:val="57CA307E"/>
    <w:rsid w:val="57CC7074"/>
    <w:rsid w:val="57DF227D"/>
    <w:rsid w:val="57E76AC9"/>
    <w:rsid w:val="57E84CEC"/>
    <w:rsid w:val="57EB2845"/>
    <w:rsid w:val="57F51B05"/>
    <w:rsid w:val="57F64296"/>
    <w:rsid w:val="57F975D0"/>
    <w:rsid w:val="57FA0E5E"/>
    <w:rsid w:val="57FD35E3"/>
    <w:rsid w:val="58076D29"/>
    <w:rsid w:val="580C4B64"/>
    <w:rsid w:val="580C501E"/>
    <w:rsid w:val="580F5097"/>
    <w:rsid w:val="58100D70"/>
    <w:rsid w:val="581D0E40"/>
    <w:rsid w:val="58233747"/>
    <w:rsid w:val="5834793C"/>
    <w:rsid w:val="58377008"/>
    <w:rsid w:val="58377264"/>
    <w:rsid w:val="58446718"/>
    <w:rsid w:val="5848705A"/>
    <w:rsid w:val="584B7EF0"/>
    <w:rsid w:val="585B5FB1"/>
    <w:rsid w:val="587830F6"/>
    <w:rsid w:val="587B7D70"/>
    <w:rsid w:val="587D6916"/>
    <w:rsid w:val="58824F05"/>
    <w:rsid w:val="588E4E06"/>
    <w:rsid w:val="58936C09"/>
    <w:rsid w:val="589D2BE1"/>
    <w:rsid w:val="58A6075C"/>
    <w:rsid w:val="58A6088E"/>
    <w:rsid w:val="58B14B2F"/>
    <w:rsid w:val="58B84BA8"/>
    <w:rsid w:val="58C4160B"/>
    <w:rsid w:val="58C419FA"/>
    <w:rsid w:val="58CF08A8"/>
    <w:rsid w:val="58D83D70"/>
    <w:rsid w:val="58EB49A4"/>
    <w:rsid w:val="58F35A6F"/>
    <w:rsid w:val="58FA0CC9"/>
    <w:rsid w:val="58FF615D"/>
    <w:rsid w:val="590167CB"/>
    <w:rsid w:val="59032204"/>
    <w:rsid w:val="59082ECE"/>
    <w:rsid w:val="59132528"/>
    <w:rsid w:val="59190E40"/>
    <w:rsid w:val="59271BEF"/>
    <w:rsid w:val="59280B3B"/>
    <w:rsid w:val="592A19E3"/>
    <w:rsid w:val="592E635F"/>
    <w:rsid w:val="59331EA2"/>
    <w:rsid w:val="59336BFC"/>
    <w:rsid w:val="59342DF2"/>
    <w:rsid w:val="593B3D2B"/>
    <w:rsid w:val="593C48DB"/>
    <w:rsid w:val="59433CF0"/>
    <w:rsid w:val="59496B9F"/>
    <w:rsid w:val="594A037D"/>
    <w:rsid w:val="59582258"/>
    <w:rsid w:val="595C43B1"/>
    <w:rsid w:val="596429D6"/>
    <w:rsid w:val="59651CAE"/>
    <w:rsid w:val="5971064D"/>
    <w:rsid w:val="59752418"/>
    <w:rsid w:val="597C468B"/>
    <w:rsid w:val="597D6C89"/>
    <w:rsid w:val="59976FEB"/>
    <w:rsid w:val="599E4BE5"/>
    <w:rsid w:val="59A00EDC"/>
    <w:rsid w:val="59A02CF1"/>
    <w:rsid w:val="59A47020"/>
    <w:rsid w:val="59A57581"/>
    <w:rsid w:val="59AB2444"/>
    <w:rsid w:val="59AB4344"/>
    <w:rsid w:val="59AC701E"/>
    <w:rsid w:val="59AD01A7"/>
    <w:rsid w:val="59AD3B63"/>
    <w:rsid w:val="59B6533D"/>
    <w:rsid w:val="59B941E0"/>
    <w:rsid w:val="59BC13A7"/>
    <w:rsid w:val="59C10F62"/>
    <w:rsid w:val="59C2730A"/>
    <w:rsid w:val="59C462B0"/>
    <w:rsid w:val="59C503C4"/>
    <w:rsid w:val="59C707D0"/>
    <w:rsid w:val="59C817EE"/>
    <w:rsid w:val="59CF317E"/>
    <w:rsid w:val="59E549BE"/>
    <w:rsid w:val="59F740F1"/>
    <w:rsid w:val="59F902DA"/>
    <w:rsid w:val="59F972F7"/>
    <w:rsid w:val="5A1C3EF8"/>
    <w:rsid w:val="5A226ECE"/>
    <w:rsid w:val="5A2B27D6"/>
    <w:rsid w:val="5A2F594A"/>
    <w:rsid w:val="5A3E5ABB"/>
    <w:rsid w:val="5A4049FD"/>
    <w:rsid w:val="5A430D8D"/>
    <w:rsid w:val="5A525013"/>
    <w:rsid w:val="5A587D48"/>
    <w:rsid w:val="5A5D73C6"/>
    <w:rsid w:val="5A6C32D3"/>
    <w:rsid w:val="5A6D2B5A"/>
    <w:rsid w:val="5A702884"/>
    <w:rsid w:val="5A703622"/>
    <w:rsid w:val="5A796801"/>
    <w:rsid w:val="5A7F4A16"/>
    <w:rsid w:val="5A8126F4"/>
    <w:rsid w:val="5A814A82"/>
    <w:rsid w:val="5A8F2D2B"/>
    <w:rsid w:val="5A9030E7"/>
    <w:rsid w:val="5A9261B6"/>
    <w:rsid w:val="5A9474D4"/>
    <w:rsid w:val="5A977542"/>
    <w:rsid w:val="5A9F3C87"/>
    <w:rsid w:val="5AA3470B"/>
    <w:rsid w:val="5AA53C49"/>
    <w:rsid w:val="5AB21842"/>
    <w:rsid w:val="5AB96EC4"/>
    <w:rsid w:val="5ABA75F5"/>
    <w:rsid w:val="5AC00736"/>
    <w:rsid w:val="5ACC58A9"/>
    <w:rsid w:val="5AD07020"/>
    <w:rsid w:val="5AD20FEA"/>
    <w:rsid w:val="5AD50C84"/>
    <w:rsid w:val="5AD87AA0"/>
    <w:rsid w:val="5AE1312B"/>
    <w:rsid w:val="5AE53EED"/>
    <w:rsid w:val="5AE56ED8"/>
    <w:rsid w:val="5AEB179F"/>
    <w:rsid w:val="5AEC28E9"/>
    <w:rsid w:val="5AF873F9"/>
    <w:rsid w:val="5AFC4D5A"/>
    <w:rsid w:val="5AFD5CA1"/>
    <w:rsid w:val="5B0516D1"/>
    <w:rsid w:val="5B0A144B"/>
    <w:rsid w:val="5B0E2BE7"/>
    <w:rsid w:val="5B194774"/>
    <w:rsid w:val="5B215A6F"/>
    <w:rsid w:val="5B2272B8"/>
    <w:rsid w:val="5B2452CA"/>
    <w:rsid w:val="5B246C93"/>
    <w:rsid w:val="5B293FA4"/>
    <w:rsid w:val="5B3B1E10"/>
    <w:rsid w:val="5B4A3418"/>
    <w:rsid w:val="5B4B766A"/>
    <w:rsid w:val="5B511F36"/>
    <w:rsid w:val="5B5B6A56"/>
    <w:rsid w:val="5B5C08B4"/>
    <w:rsid w:val="5B5E5179"/>
    <w:rsid w:val="5B686769"/>
    <w:rsid w:val="5B6F4007"/>
    <w:rsid w:val="5B742E16"/>
    <w:rsid w:val="5B7431E3"/>
    <w:rsid w:val="5B864EEC"/>
    <w:rsid w:val="5B8655DE"/>
    <w:rsid w:val="5B887CBA"/>
    <w:rsid w:val="5B952E72"/>
    <w:rsid w:val="5B9F0154"/>
    <w:rsid w:val="5BA73307"/>
    <w:rsid w:val="5BA84FB7"/>
    <w:rsid w:val="5BAE7E46"/>
    <w:rsid w:val="5BB12742"/>
    <w:rsid w:val="5BB81E3B"/>
    <w:rsid w:val="5BC65BA5"/>
    <w:rsid w:val="5BC80610"/>
    <w:rsid w:val="5BCC3E7B"/>
    <w:rsid w:val="5BCD73CC"/>
    <w:rsid w:val="5BCF7335"/>
    <w:rsid w:val="5BD21052"/>
    <w:rsid w:val="5BE461A6"/>
    <w:rsid w:val="5BE520C5"/>
    <w:rsid w:val="5BE97626"/>
    <w:rsid w:val="5BF93486"/>
    <w:rsid w:val="5BF96C0C"/>
    <w:rsid w:val="5C050C37"/>
    <w:rsid w:val="5C0B6BEB"/>
    <w:rsid w:val="5C196691"/>
    <w:rsid w:val="5C214C1A"/>
    <w:rsid w:val="5C2C2452"/>
    <w:rsid w:val="5C2D0C32"/>
    <w:rsid w:val="5C2E0656"/>
    <w:rsid w:val="5C2F4ED9"/>
    <w:rsid w:val="5C363AC4"/>
    <w:rsid w:val="5C39587B"/>
    <w:rsid w:val="5C45759A"/>
    <w:rsid w:val="5C487098"/>
    <w:rsid w:val="5C5210C9"/>
    <w:rsid w:val="5C551E2B"/>
    <w:rsid w:val="5C566ADD"/>
    <w:rsid w:val="5C5804DA"/>
    <w:rsid w:val="5C584FCD"/>
    <w:rsid w:val="5C663F65"/>
    <w:rsid w:val="5C675762"/>
    <w:rsid w:val="5C685FAD"/>
    <w:rsid w:val="5C6A2A90"/>
    <w:rsid w:val="5C6A5A44"/>
    <w:rsid w:val="5C775CC1"/>
    <w:rsid w:val="5C782B70"/>
    <w:rsid w:val="5C807ED9"/>
    <w:rsid w:val="5C8A31FF"/>
    <w:rsid w:val="5C8C5796"/>
    <w:rsid w:val="5C9028C8"/>
    <w:rsid w:val="5C9039A1"/>
    <w:rsid w:val="5C9365FD"/>
    <w:rsid w:val="5C9400FE"/>
    <w:rsid w:val="5C9802BB"/>
    <w:rsid w:val="5C9E37D6"/>
    <w:rsid w:val="5C9F4BE4"/>
    <w:rsid w:val="5CA1099C"/>
    <w:rsid w:val="5CAE1841"/>
    <w:rsid w:val="5CB009C2"/>
    <w:rsid w:val="5CB30E23"/>
    <w:rsid w:val="5CB63FA4"/>
    <w:rsid w:val="5CC02A56"/>
    <w:rsid w:val="5CC71318"/>
    <w:rsid w:val="5CC839E4"/>
    <w:rsid w:val="5CDB024C"/>
    <w:rsid w:val="5CE2665E"/>
    <w:rsid w:val="5CE9646E"/>
    <w:rsid w:val="5CEB65B4"/>
    <w:rsid w:val="5CF30508"/>
    <w:rsid w:val="5D034955"/>
    <w:rsid w:val="5D037ACA"/>
    <w:rsid w:val="5D086B08"/>
    <w:rsid w:val="5D14283F"/>
    <w:rsid w:val="5D14552E"/>
    <w:rsid w:val="5D1C393A"/>
    <w:rsid w:val="5D234625"/>
    <w:rsid w:val="5D32024B"/>
    <w:rsid w:val="5D3664F7"/>
    <w:rsid w:val="5D3E30FA"/>
    <w:rsid w:val="5D3E7219"/>
    <w:rsid w:val="5D3F253F"/>
    <w:rsid w:val="5D445352"/>
    <w:rsid w:val="5D450682"/>
    <w:rsid w:val="5D485594"/>
    <w:rsid w:val="5D4B02C3"/>
    <w:rsid w:val="5D5217C8"/>
    <w:rsid w:val="5D5C0CC1"/>
    <w:rsid w:val="5D666FAB"/>
    <w:rsid w:val="5D68574F"/>
    <w:rsid w:val="5D69123B"/>
    <w:rsid w:val="5D6B3030"/>
    <w:rsid w:val="5D777C70"/>
    <w:rsid w:val="5D79399F"/>
    <w:rsid w:val="5D8104A7"/>
    <w:rsid w:val="5D826B92"/>
    <w:rsid w:val="5D897F69"/>
    <w:rsid w:val="5DA82D4A"/>
    <w:rsid w:val="5DAD1625"/>
    <w:rsid w:val="5DB713CE"/>
    <w:rsid w:val="5DBA3C0B"/>
    <w:rsid w:val="5DC3428A"/>
    <w:rsid w:val="5DC603E7"/>
    <w:rsid w:val="5DD15915"/>
    <w:rsid w:val="5DD47EED"/>
    <w:rsid w:val="5DD638E2"/>
    <w:rsid w:val="5DE036AE"/>
    <w:rsid w:val="5DE768DF"/>
    <w:rsid w:val="5DEB632A"/>
    <w:rsid w:val="5DFC2B94"/>
    <w:rsid w:val="5DFD637E"/>
    <w:rsid w:val="5E044051"/>
    <w:rsid w:val="5E087C39"/>
    <w:rsid w:val="5E0D40E7"/>
    <w:rsid w:val="5E13621E"/>
    <w:rsid w:val="5E167DEA"/>
    <w:rsid w:val="5E1753DB"/>
    <w:rsid w:val="5E2733FB"/>
    <w:rsid w:val="5E2C032D"/>
    <w:rsid w:val="5E34043D"/>
    <w:rsid w:val="5E377142"/>
    <w:rsid w:val="5E3D70F6"/>
    <w:rsid w:val="5E48734A"/>
    <w:rsid w:val="5E4D151E"/>
    <w:rsid w:val="5E5256CF"/>
    <w:rsid w:val="5E525F9E"/>
    <w:rsid w:val="5E53251C"/>
    <w:rsid w:val="5E5B4CE2"/>
    <w:rsid w:val="5E5C42A1"/>
    <w:rsid w:val="5E5F3E1C"/>
    <w:rsid w:val="5E65152B"/>
    <w:rsid w:val="5E7419FA"/>
    <w:rsid w:val="5E78597B"/>
    <w:rsid w:val="5E795E0F"/>
    <w:rsid w:val="5E7A7B1D"/>
    <w:rsid w:val="5E7E6E2D"/>
    <w:rsid w:val="5E821A10"/>
    <w:rsid w:val="5E8D7C39"/>
    <w:rsid w:val="5E917AFD"/>
    <w:rsid w:val="5E93573A"/>
    <w:rsid w:val="5E966703"/>
    <w:rsid w:val="5E9E0399"/>
    <w:rsid w:val="5EAC0285"/>
    <w:rsid w:val="5EAD5331"/>
    <w:rsid w:val="5EC0079D"/>
    <w:rsid w:val="5EC609DA"/>
    <w:rsid w:val="5ED40587"/>
    <w:rsid w:val="5ED61D18"/>
    <w:rsid w:val="5EDA5FEF"/>
    <w:rsid w:val="5EDC54EF"/>
    <w:rsid w:val="5EDD4B28"/>
    <w:rsid w:val="5EE85474"/>
    <w:rsid w:val="5EEC0B95"/>
    <w:rsid w:val="5EF00A7A"/>
    <w:rsid w:val="5EF71CFB"/>
    <w:rsid w:val="5EFC37E2"/>
    <w:rsid w:val="5F057E9B"/>
    <w:rsid w:val="5F100A56"/>
    <w:rsid w:val="5F100F52"/>
    <w:rsid w:val="5F125536"/>
    <w:rsid w:val="5F182D44"/>
    <w:rsid w:val="5F1833F7"/>
    <w:rsid w:val="5F1C0006"/>
    <w:rsid w:val="5F1D4307"/>
    <w:rsid w:val="5F290D9A"/>
    <w:rsid w:val="5F3131FF"/>
    <w:rsid w:val="5F3561D8"/>
    <w:rsid w:val="5F39291B"/>
    <w:rsid w:val="5F3B13DB"/>
    <w:rsid w:val="5F41161E"/>
    <w:rsid w:val="5F5D1EB0"/>
    <w:rsid w:val="5F60136E"/>
    <w:rsid w:val="5F6319B8"/>
    <w:rsid w:val="5F6441DB"/>
    <w:rsid w:val="5F695B2D"/>
    <w:rsid w:val="5F725A62"/>
    <w:rsid w:val="5F74244C"/>
    <w:rsid w:val="5F835B70"/>
    <w:rsid w:val="5F850849"/>
    <w:rsid w:val="5F8E1395"/>
    <w:rsid w:val="5F944AC0"/>
    <w:rsid w:val="5FA67D65"/>
    <w:rsid w:val="5FAC52BF"/>
    <w:rsid w:val="5FAC5F18"/>
    <w:rsid w:val="5FAC708D"/>
    <w:rsid w:val="5FAD0AD1"/>
    <w:rsid w:val="5FAD5B82"/>
    <w:rsid w:val="5FB14366"/>
    <w:rsid w:val="5FB22DDD"/>
    <w:rsid w:val="5FB447FA"/>
    <w:rsid w:val="5FB919B2"/>
    <w:rsid w:val="5FBB0231"/>
    <w:rsid w:val="5FBB2CE0"/>
    <w:rsid w:val="5FC225BF"/>
    <w:rsid w:val="5FC25A3B"/>
    <w:rsid w:val="5FC80641"/>
    <w:rsid w:val="5FCC5FEB"/>
    <w:rsid w:val="5FD57842"/>
    <w:rsid w:val="5FD74889"/>
    <w:rsid w:val="5FD82DC5"/>
    <w:rsid w:val="5FE7047A"/>
    <w:rsid w:val="5FEB3422"/>
    <w:rsid w:val="5FF00E93"/>
    <w:rsid w:val="5FF05FCA"/>
    <w:rsid w:val="5FF52240"/>
    <w:rsid w:val="5FFE39B6"/>
    <w:rsid w:val="60044E19"/>
    <w:rsid w:val="601259E5"/>
    <w:rsid w:val="60135E1A"/>
    <w:rsid w:val="601C5517"/>
    <w:rsid w:val="602007E7"/>
    <w:rsid w:val="60205663"/>
    <w:rsid w:val="60234096"/>
    <w:rsid w:val="60256FE0"/>
    <w:rsid w:val="60293727"/>
    <w:rsid w:val="603875CB"/>
    <w:rsid w:val="603B13E0"/>
    <w:rsid w:val="603D3A0F"/>
    <w:rsid w:val="604D7370"/>
    <w:rsid w:val="604F72A6"/>
    <w:rsid w:val="605133AD"/>
    <w:rsid w:val="605A15AF"/>
    <w:rsid w:val="605F4CE9"/>
    <w:rsid w:val="6063510D"/>
    <w:rsid w:val="606876B6"/>
    <w:rsid w:val="606D70BF"/>
    <w:rsid w:val="60723414"/>
    <w:rsid w:val="608749A9"/>
    <w:rsid w:val="6088251F"/>
    <w:rsid w:val="608F3926"/>
    <w:rsid w:val="60901C43"/>
    <w:rsid w:val="609A45DE"/>
    <w:rsid w:val="60B06CDD"/>
    <w:rsid w:val="60BA195F"/>
    <w:rsid w:val="60BB6B1C"/>
    <w:rsid w:val="60C44DAC"/>
    <w:rsid w:val="60CB3E5A"/>
    <w:rsid w:val="60DD2497"/>
    <w:rsid w:val="60E162FE"/>
    <w:rsid w:val="60F75845"/>
    <w:rsid w:val="60FC0323"/>
    <w:rsid w:val="60FD5F5A"/>
    <w:rsid w:val="60FF47EC"/>
    <w:rsid w:val="6108122D"/>
    <w:rsid w:val="61106CC0"/>
    <w:rsid w:val="61141C9D"/>
    <w:rsid w:val="612105D5"/>
    <w:rsid w:val="612431D1"/>
    <w:rsid w:val="61276859"/>
    <w:rsid w:val="612B0B99"/>
    <w:rsid w:val="613755FF"/>
    <w:rsid w:val="613D06E5"/>
    <w:rsid w:val="61416D81"/>
    <w:rsid w:val="614C3131"/>
    <w:rsid w:val="614E5428"/>
    <w:rsid w:val="61651A9A"/>
    <w:rsid w:val="6166248C"/>
    <w:rsid w:val="616A05BA"/>
    <w:rsid w:val="61701712"/>
    <w:rsid w:val="61730705"/>
    <w:rsid w:val="61745BFE"/>
    <w:rsid w:val="618A392D"/>
    <w:rsid w:val="618B6904"/>
    <w:rsid w:val="618B6F18"/>
    <w:rsid w:val="61902BE6"/>
    <w:rsid w:val="61906BE0"/>
    <w:rsid w:val="61917829"/>
    <w:rsid w:val="61A54181"/>
    <w:rsid w:val="61A86E74"/>
    <w:rsid w:val="61B13862"/>
    <w:rsid w:val="61CC6481"/>
    <w:rsid w:val="61D93C9B"/>
    <w:rsid w:val="61DD38D1"/>
    <w:rsid w:val="61E27522"/>
    <w:rsid w:val="61E31D87"/>
    <w:rsid w:val="61E868FC"/>
    <w:rsid w:val="61EB343F"/>
    <w:rsid w:val="61EE526B"/>
    <w:rsid w:val="61F950AE"/>
    <w:rsid w:val="61FD11D4"/>
    <w:rsid w:val="61FF370F"/>
    <w:rsid w:val="62036D8B"/>
    <w:rsid w:val="6210615D"/>
    <w:rsid w:val="621E0127"/>
    <w:rsid w:val="621F029F"/>
    <w:rsid w:val="6221742E"/>
    <w:rsid w:val="622D4D58"/>
    <w:rsid w:val="62417E90"/>
    <w:rsid w:val="6251451B"/>
    <w:rsid w:val="62593CC6"/>
    <w:rsid w:val="62600241"/>
    <w:rsid w:val="626A664D"/>
    <w:rsid w:val="626F3D3B"/>
    <w:rsid w:val="62726160"/>
    <w:rsid w:val="627D2445"/>
    <w:rsid w:val="62887D39"/>
    <w:rsid w:val="629E7844"/>
    <w:rsid w:val="62A30169"/>
    <w:rsid w:val="62AB6771"/>
    <w:rsid w:val="62B0051C"/>
    <w:rsid w:val="62BF796D"/>
    <w:rsid w:val="62C16E74"/>
    <w:rsid w:val="62C66907"/>
    <w:rsid w:val="62CD2097"/>
    <w:rsid w:val="62DA4BE4"/>
    <w:rsid w:val="62E61243"/>
    <w:rsid w:val="62E62942"/>
    <w:rsid w:val="62EC3418"/>
    <w:rsid w:val="62FB1F5E"/>
    <w:rsid w:val="6302572B"/>
    <w:rsid w:val="63040F2F"/>
    <w:rsid w:val="630C1C94"/>
    <w:rsid w:val="631852E2"/>
    <w:rsid w:val="63194117"/>
    <w:rsid w:val="631F18D2"/>
    <w:rsid w:val="63252268"/>
    <w:rsid w:val="632B39DD"/>
    <w:rsid w:val="632B5373"/>
    <w:rsid w:val="63384FFE"/>
    <w:rsid w:val="6338598B"/>
    <w:rsid w:val="633A3CCF"/>
    <w:rsid w:val="633B3150"/>
    <w:rsid w:val="633C6265"/>
    <w:rsid w:val="63410D72"/>
    <w:rsid w:val="63471636"/>
    <w:rsid w:val="634A596F"/>
    <w:rsid w:val="635C1C78"/>
    <w:rsid w:val="636C69A2"/>
    <w:rsid w:val="63747317"/>
    <w:rsid w:val="637644DD"/>
    <w:rsid w:val="637A0A5E"/>
    <w:rsid w:val="637C68D1"/>
    <w:rsid w:val="63810153"/>
    <w:rsid w:val="638C213E"/>
    <w:rsid w:val="638C475D"/>
    <w:rsid w:val="638F2034"/>
    <w:rsid w:val="6390720A"/>
    <w:rsid w:val="6393097B"/>
    <w:rsid w:val="639A4526"/>
    <w:rsid w:val="639C058F"/>
    <w:rsid w:val="63A106C4"/>
    <w:rsid w:val="63A40434"/>
    <w:rsid w:val="63A434A0"/>
    <w:rsid w:val="63A502AA"/>
    <w:rsid w:val="63AD3CD6"/>
    <w:rsid w:val="63AD3DFD"/>
    <w:rsid w:val="63B349F8"/>
    <w:rsid w:val="63B71CCE"/>
    <w:rsid w:val="63C20D04"/>
    <w:rsid w:val="63CA3DCB"/>
    <w:rsid w:val="63DC4943"/>
    <w:rsid w:val="63DE2E4C"/>
    <w:rsid w:val="63E87188"/>
    <w:rsid w:val="63F4337F"/>
    <w:rsid w:val="63FB151D"/>
    <w:rsid w:val="63FB7BEE"/>
    <w:rsid w:val="64020F30"/>
    <w:rsid w:val="64065DF6"/>
    <w:rsid w:val="6410506D"/>
    <w:rsid w:val="64120074"/>
    <w:rsid w:val="641B4AB3"/>
    <w:rsid w:val="641D5D50"/>
    <w:rsid w:val="641E5A76"/>
    <w:rsid w:val="641F72F5"/>
    <w:rsid w:val="64212490"/>
    <w:rsid w:val="64264920"/>
    <w:rsid w:val="64284D93"/>
    <w:rsid w:val="6429050D"/>
    <w:rsid w:val="642F4896"/>
    <w:rsid w:val="64362523"/>
    <w:rsid w:val="643644B1"/>
    <w:rsid w:val="643C3DFB"/>
    <w:rsid w:val="643E2BD3"/>
    <w:rsid w:val="643E534D"/>
    <w:rsid w:val="644B633C"/>
    <w:rsid w:val="6451339A"/>
    <w:rsid w:val="6456068A"/>
    <w:rsid w:val="645C6DD7"/>
    <w:rsid w:val="645D27B1"/>
    <w:rsid w:val="64607667"/>
    <w:rsid w:val="64644998"/>
    <w:rsid w:val="64681A73"/>
    <w:rsid w:val="646924DB"/>
    <w:rsid w:val="64694AC9"/>
    <w:rsid w:val="64745038"/>
    <w:rsid w:val="64781379"/>
    <w:rsid w:val="648B023D"/>
    <w:rsid w:val="648B779B"/>
    <w:rsid w:val="64903C06"/>
    <w:rsid w:val="649660D2"/>
    <w:rsid w:val="64A07C97"/>
    <w:rsid w:val="64A15589"/>
    <w:rsid w:val="64A6478B"/>
    <w:rsid w:val="64A84463"/>
    <w:rsid w:val="64A867F8"/>
    <w:rsid w:val="64AC0894"/>
    <w:rsid w:val="64B12423"/>
    <w:rsid w:val="64BE61AD"/>
    <w:rsid w:val="64CE35CE"/>
    <w:rsid w:val="64D1157E"/>
    <w:rsid w:val="64D63485"/>
    <w:rsid w:val="64E27658"/>
    <w:rsid w:val="6503657A"/>
    <w:rsid w:val="650B0218"/>
    <w:rsid w:val="650D1CAF"/>
    <w:rsid w:val="65106F33"/>
    <w:rsid w:val="65127C38"/>
    <w:rsid w:val="6517484E"/>
    <w:rsid w:val="651F664A"/>
    <w:rsid w:val="65200434"/>
    <w:rsid w:val="65227A4F"/>
    <w:rsid w:val="652F0A2D"/>
    <w:rsid w:val="652F59CE"/>
    <w:rsid w:val="6534721D"/>
    <w:rsid w:val="653C5699"/>
    <w:rsid w:val="654D30E7"/>
    <w:rsid w:val="654F25D3"/>
    <w:rsid w:val="655B63EE"/>
    <w:rsid w:val="65623116"/>
    <w:rsid w:val="65687859"/>
    <w:rsid w:val="656B0071"/>
    <w:rsid w:val="656C4076"/>
    <w:rsid w:val="656D03A1"/>
    <w:rsid w:val="656D17D2"/>
    <w:rsid w:val="657713CD"/>
    <w:rsid w:val="6577655B"/>
    <w:rsid w:val="657A32D6"/>
    <w:rsid w:val="657C746C"/>
    <w:rsid w:val="6592636B"/>
    <w:rsid w:val="65931280"/>
    <w:rsid w:val="659B722F"/>
    <w:rsid w:val="659D08D8"/>
    <w:rsid w:val="65A15B32"/>
    <w:rsid w:val="65A22A7F"/>
    <w:rsid w:val="65B073B1"/>
    <w:rsid w:val="65B63234"/>
    <w:rsid w:val="65B85B12"/>
    <w:rsid w:val="65B909B4"/>
    <w:rsid w:val="65BF2FB7"/>
    <w:rsid w:val="65C92EDD"/>
    <w:rsid w:val="65CD0FDC"/>
    <w:rsid w:val="65CE09EE"/>
    <w:rsid w:val="65D7216C"/>
    <w:rsid w:val="65DB7E2E"/>
    <w:rsid w:val="65DC3CB9"/>
    <w:rsid w:val="65E21F00"/>
    <w:rsid w:val="65EB028C"/>
    <w:rsid w:val="65EB742A"/>
    <w:rsid w:val="65EF094D"/>
    <w:rsid w:val="65EF6597"/>
    <w:rsid w:val="65FB4F29"/>
    <w:rsid w:val="66022202"/>
    <w:rsid w:val="660309B0"/>
    <w:rsid w:val="66044022"/>
    <w:rsid w:val="660C5876"/>
    <w:rsid w:val="66167018"/>
    <w:rsid w:val="661C606C"/>
    <w:rsid w:val="661D7B2C"/>
    <w:rsid w:val="662533F5"/>
    <w:rsid w:val="662C338C"/>
    <w:rsid w:val="662C6105"/>
    <w:rsid w:val="662D3F0C"/>
    <w:rsid w:val="66353557"/>
    <w:rsid w:val="66360279"/>
    <w:rsid w:val="66453182"/>
    <w:rsid w:val="665A5CD5"/>
    <w:rsid w:val="66605B83"/>
    <w:rsid w:val="66640C7A"/>
    <w:rsid w:val="666646A6"/>
    <w:rsid w:val="66765D82"/>
    <w:rsid w:val="667736A3"/>
    <w:rsid w:val="667C5ED4"/>
    <w:rsid w:val="66824F83"/>
    <w:rsid w:val="668A2779"/>
    <w:rsid w:val="668B6205"/>
    <w:rsid w:val="668F27D9"/>
    <w:rsid w:val="6690699C"/>
    <w:rsid w:val="6696580B"/>
    <w:rsid w:val="669730E8"/>
    <w:rsid w:val="669A3DB2"/>
    <w:rsid w:val="669C1200"/>
    <w:rsid w:val="66A51953"/>
    <w:rsid w:val="66A63EE0"/>
    <w:rsid w:val="66A75FD3"/>
    <w:rsid w:val="66A97DBA"/>
    <w:rsid w:val="66AB361E"/>
    <w:rsid w:val="66B12615"/>
    <w:rsid w:val="66B24BAD"/>
    <w:rsid w:val="66B24E7E"/>
    <w:rsid w:val="66B3673A"/>
    <w:rsid w:val="66B4080A"/>
    <w:rsid w:val="66B43C9A"/>
    <w:rsid w:val="66B905D4"/>
    <w:rsid w:val="66B91700"/>
    <w:rsid w:val="66C1412F"/>
    <w:rsid w:val="66D971A4"/>
    <w:rsid w:val="66DB3E9D"/>
    <w:rsid w:val="66F422E8"/>
    <w:rsid w:val="66F42C1D"/>
    <w:rsid w:val="66F60A36"/>
    <w:rsid w:val="67013562"/>
    <w:rsid w:val="6706035F"/>
    <w:rsid w:val="6707199F"/>
    <w:rsid w:val="67072C08"/>
    <w:rsid w:val="67122355"/>
    <w:rsid w:val="67144396"/>
    <w:rsid w:val="671E3E7C"/>
    <w:rsid w:val="67272EEF"/>
    <w:rsid w:val="67331F7A"/>
    <w:rsid w:val="67384868"/>
    <w:rsid w:val="673C4C4D"/>
    <w:rsid w:val="673E0325"/>
    <w:rsid w:val="67411078"/>
    <w:rsid w:val="674F317D"/>
    <w:rsid w:val="6754761A"/>
    <w:rsid w:val="675A11AE"/>
    <w:rsid w:val="67673A79"/>
    <w:rsid w:val="676845DE"/>
    <w:rsid w:val="676D456A"/>
    <w:rsid w:val="676D67E6"/>
    <w:rsid w:val="676E3EF2"/>
    <w:rsid w:val="67786A75"/>
    <w:rsid w:val="67803D0D"/>
    <w:rsid w:val="67880C2D"/>
    <w:rsid w:val="67891FF6"/>
    <w:rsid w:val="67945007"/>
    <w:rsid w:val="67991BFE"/>
    <w:rsid w:val="679C243B"/>
    <w:rsid w:val="67A642D9"/>
    <w:rsid w:val="67A7301C"/>
    <w:rsid w:val="67A95559"/>
    <w:rsid w:val="67AB6AAA"/>
    <w:rsid w:val="67AC7843"/>
    <w:rsid w:val="67AE4BBF"/>
    <w:rsid w:val="67B242B1"/>
    <w:rsid w:val="67BA0EC2"/>
    <w:rsid w:val="67C83EA7"/>
    <w:rsid w:val="67C96AF6"/>
    <w:rsid w:val="67DE3823"/>
    <w:rsid w:val="67E16919"/>
    <w:rsid w:val="67EB281D"/>
    <w:rsid w:val="67EF6A95"/>
    <w:rsid w:val="67F20F5B"/>
    <w:rsid w:val="67F26828"/>
    <w:rsid w:val="67F55EC6"/>
    <w:rsid w:val="67FA6EFF"/>
    <w:rsid w:val="680C7AE7"/>
    <w:rsid w:val="68144D95"/>
    <w:rsid w:val="681F60D4"/>
    <w:rsid w:val="682C3893"/>
    <w:rsid w:val="683D1233"/>
    <w:rsid w:val="683D4893"/>
    <w:rsid w:val="683F123A"/>
    <w:rsid w:val="68436057"/>
    <w:rsid w:val="68464288"/>
    <w:rsid w:val="684941A9"/>
    <w:rsid w:val="684A163D"/>
    <w:rsid w:val="684B3682"/>
    <w:rsid w:val="684E4A69"/>
    <w:rsid w:val="685A0891"/>
    <w:rsid w:val="68680F81"/>
    <w:rsid w:val="686B4A24"/>
    <w:rsid w:val="68717C38"/>
    <w:rsid w:val="68763A15"/>
    <w:rsid w:val="687640CE"/>
    <w:rsid w:val="687E370E"/>
    <w:rsid w:val="68872CEB"/>
    <w:rsid w:val="6889198F"/>
    <w:rsid w:val="689031D4"/>
    <w:rsid w:val="68910A2F"/>
    <w:rsid w:val="68963137"/>
    <w:rsid w:val="6898386B"/>
    <w:rsid w:val="689F2031"/>
    <w:rsid w:val="68A019EB"/>
    <w:rsid w:val="68A172FF"/>
    <w:rsid w:val="68A2613A"/>
    <w:rsid w:val="68A44CC5"/>
    <w:rsid w:val="68B03FED"/>
    <w:rsid w:val="68B40871"/>
    <w:rsid w:val="68B57AD4"/>
    <w:rsid w:val="68B903C5"/>
    <w:rsid w:val="68B92688"/>
    <w:rsid w:val="68C27D64"/>
    <w:rsid w:val="68C502E7"/>
    <w:rsid w:val="68C5421B"/>
    <w:rsid w:val="68CB36D3"/>
    <w:rsid w:val="68CD5AEF"/>
    <w:rsid w:val="68DA219F"/>
    <w:rsid w:val="68DA2E33"/>
    <w:rsid w:val="68E03F04"/>
    <w:rsid w:val="68E10BEE"/>
    <w:rsid w:val="68E114F2"/>
    <w:rsid w:val="68FA490F"/>
    <w:rsid w:val="68FB0C3A"/>
    <w:rsid w:val="69035C29"/>
    <w:rsid w:val="690E375A"/>
    <w:rsid w:val="69144C46"/>
    <w:rsid w:val="6917406C"/>
    <w:rsid w:val="691751DE"/>
    <w:rsid w:val="6919739A"/>
    <w:rsid w:val="692769A5"/>
    <w:rsid w:val="69343F33"/>
    <w:rsid w:val="693B054D"/>
    <w:rsid w:val="693E76AF"/>
    <w:rsid w:val="69426968"/>
    <w:rsid w:val="69436F2C"/>
    <w:rsid w:val="69473733"/>
    <w:rsid w:val="694774FF"/>
    <w:rsid w:val="695A4545"/>
    <w:rsid w:val="695F72BA"/>
    <w:rsid w:val="69673F37"/>
    <w:rsid w:val="696848C8"/>
    <w:rsid w:val="696C4EA3"/>
    <w:rsid w:val="696F17AC"/>
    <w:rsid w:val="69714FA5"/>
    <w:rsid w:val="69790883"/>
    <w:rsid w:val="697B0051"/>
    <w:rsid w:val="697C7EC1"/>
    <w:rsid w:val="698603DC"/>
    <w:rsid w:val="698B2497"/>
    <w:rsid w:val="698E1D27"/>
    <w:rsid w:val="699456BD"/>
    <w:rsid w:val="69987965"/>
    <w:rsid w:val="699A328A"/>
    <w:rsid w:val="699D4130"/>
    <w:rsid w:val="69A00331"/>
    <w:rsid w:val="69AD11FF"/>
    <w:rsid w:val="69BB70ED"/>
    <w:rsid w:val="69BE2697"/>
    <w:rsid w:val="69BF2F7D"/>
    <w:rsid w:val="69C65FD0"/>
    <w:rsid w:val="69CB1370"/>
    <w:rsid w:val="69CC297C"/>
    <w:rsid w:val="69D501AF"/>
    <w:rsid w:val="69D67007"/>
    <w:rsid w:val="69D7213B"/>
    <w:rsid w:val="69DB6B23"/>
    <w:rsid w:val="69DC0762"/>
    <w:rsid w:val="69DD7D9E"/>
    <w:rsid w:val="69DE1B61"/>
    <w:rsid w:val="69DF3FC1"/>
    <w:rsid w:val="69E22807"/>
    <w:rsid w:val="69E420D3"/>
    <w:rsid w:val="69EB45E0"/>
    <w:rsid w:val="69F07FAE"/>
    <w:rsid w:val="69FA1B39"/>
    <w:rsid w:val="69FD0B82"/>
    <w:rsid w:val="6A063BCE"/>
    <w:rsid w:val="6A0C543B"/>
    <w:rsid w:val="6A0D5967"/>
    <w:rsid w:val="6A1202B5"/>
    <w:rsid w:val="6A1322C3"/>
    <w:rsid w:val="6A2417B9"/>
    <w:rsid w:val="6A2B078F"/>
    <w:rsid w:val="6A351BBE"/>
    <w:rsid w:val="6A3811E8"/>
    <w:rsid w:val="6A3A3B0F"/>
    <w:rsid w:val="6A3F7D9A"/>
    <w:rsid w:val="6A5341AF"/>
    <w:rsid w:val="6A63387F"/>
    <w:rsid w:val="6A6379E6"/>
    <w:rsid w:val="6A6514AF"/>
    <w:rsid w:val="6A672AFE"/>
    <w:rsid w:val="6A696546"/>
    <w:rsid w:val="6A791CA8"/>
    <w:rsid w:val="6A7C083A"/>
    <w:rsid w:val="6A8A50D1"/>
    <w:rsid w:val="6A8E369A"/>
    <w:rsid w:val="6A9343B3"/>
    <w:rsid w:val="6AAB58DE"/>
    <w:rsid w:val="6AAD06D7"/>
    <w:rsid w:val="6ABD5AC3"/>
    <w:rsid w:val="6AC74C5A"/>
    <w:rsid w:val="6ACD16CA"/>
    <w:rsid w:val="6ACE65A7"/>
    <w:rsid w:val="6AD273F7"/>
    <w:rsid w:val="6AD41A83"/>
    <w:rsid w:val="6AE27277"/>
    <w:rsid w:val="6AE34CA7"/>
    <w:rsid w:val="6AE84659"/>
    <w:rsid w:val="6AED1147"/>
    <w:rsid w:val="6AF3787E"/>
    <w:rsid w:val="6AF428B7"/>
    <w:rsid w:val="6AFB3C45"/>
    <w:rsid w:val="6B056872"/>
    <w:rsid w:val="6B067730"/>
    <w:rsid w:val="6B125236"/>
    <w:rsid w:val="6B1D6B63"/>
    <w:rsid w:val="6B20309C"/>
    <w:rsid w:val="6B210A01"/>
    <w:rsid w:val="6B23725F"/>
    <w:rsid w:val="6B2D5950"/>
    <w:rsid w:val="6B35059A"/>
    <w:rsid w:val="6B357B4C"/>
    <w:rsid w:val="6B38141F"/>
    <w:rsid w:val="6B3E4E9A"/>
    <w:rsid w:val="6B4510F8"/>
    <w:rsid w:val="6B465CCC"/>
    <w:rsid w:val="6B473287"/>
    <w:rsid w:val="6B492FA0"/>
    <w:rsid w:val="6B4D2C64"/>
    <w:rsid w:val="6B532EFE"/>
    <w:rsid w:val="6B5673BA"/>
    <w:rsid w:val="6B5D1AC1"/>
    <w:rsid w:val="6B666391"/>
    <w:rsid w:val="6B6721B9"/>
    <w:rsid w:val="6B681DAE"/>
    <w:rsid w:val="6B6B308B"/>
    <w:rsid w:val="6B6D0775"/>
    <w:rsid w:val="6B7900F7"/>
    <w:rsid w:val="6B7A4956"/>
    <w:rsid w:val="6B7C357C"/>
    <w:rsid w:val="6B7F0D94"/>
    <w:rsid w:val="6B8206F2"/>
    <w:rsid w:val="6B865812"/>
    <w:rsid w:val="6B933BBB"/>
    <w:rsid w:val="6B954626"/>
    <w:rsid w:val="6B974D2E"/>
    <w:rsid w:val="6BAB71D3"/>
    <w:rsid w:val="6BAC1189"/>
    <w:rsid w:val="6BAC43D7"/>
    <w:rsid w:val="6BAC4F3F"/>
    <w:rsid w:val="6BB1796D"/>
    <w:rsid w:val="6BB822CC"/>
    <w:rsid w:val="6BB822DC"/>
    <w:rsid w:val="6BC0415C"/>
    <w:rsid w:val="6BCF3C1A"/>
    <w:rsid w:val="6BD10A2F"/>
    <w:rsid w:val="6BD8100E"/>
    <w:rsid w:val="6BE25F3B"/>
    <w:rsid w:val="6BEC7739"/>
    <w:rsid w:val="6BEE27E7"/>
    <w:rsid w:val="6BEF4971"/>
    <w:rsid w:val="6BF80129"/>
    <w:rsid w:val="6BFC0004"/>
    <w:rsid w:val="6C000248"/>
    <w:rsid w:val="6C031215"/>
    <w:rsid w:val="6C060AF4"/>
    <w:rsid w:val="6C094140"/>
    <w:rsid w:val="6C1B46BB"/>
    <w:rsid w:val="6C1C7A64"/>
    <w:rsid w:val="6C1E695B"/>
    <w:rsid w:val="6C23218C"/>
    <w:rsid w:val="6C28098A"/>
    <w:rsid w:val="6C2B5936"/>
    <w:rsid w:val="6C2D77A0"/>
    <w:rsid w:val="6C3167A1"/>
    <w:rsid w:val="6C333924"/>
    <w:rsid w:val="6C355BFC"/>
    <w:rsid w:val="6C3E7F33"/>
    <w:rsid w:val="6C41208A"/>
    <w:rsid w:val="6C450881"/>
    <w:rsid w:val="6C4572B8"/>
    <w:rsid w:val="6C563089"/>
    <w:rsid w:val="6C5775A1"/>
    <w:rsid w:val="6C5E71A0"/>
    <w:rsid w:val="6C636E09"/>
    <w:rsid w:val="6C6E066F"/>
    <w:rsid w:val="6C7506A3"/>
    <w:rsid w:val="6C7577C2"/>
    <w:rsid w:val="6C7B5EC3"/>
    <w:rsid w:val="6C83293F"/>
    <w:rsid w:val="6C85596C"/>
    <w:rsid w:val="6C8B30CE"/>
    <w:rsid w:val="6C91557B"/>
    <w:rsid w:val="6C9226BF"/>
    <w:rsid w:val="6C982439"/>
    <w:rsid w:val="6C9C2625"/>
    <w:rsid w:val="6CAD5A24"/>
    <w:rsid w:val="6CAF0075"/>
    <w:rsid w:val="6CAF2DAC"/>
    <w:rsid w:val="6CBB5ED0"/>
    <w:rsid w:val="6CBE4020"/>
    <w:rsid w:val="6CCB7CF7"/>
    <w:rsid w:val="6CD7423E"/>
    <w:rsid w:val="6CDC431E"/>
    <w:rsid w:val="6CE26CAA"/>
    <w:rsid w:val="6CE8485E"/>
    <w:rsid w:val="6CF83396"/>
    <w:rsid w:val="6CFA2346"/>
    <w:rsid w:val="6D047403"/>
    <w:rsid w:val="6D090F6A"/>
    <w:rsid w:val="6D0A63C2"/>
    <w:rsid w:val="6D0F39D8"/>
    <w:rsid w:val="6D121576"/>
    <w:rsid w:val="6D162810"/>
    <w:rsid w:val="6D1845AE"/>
    <w:rsid w:val="6D194506"/>
    <w:rsid w:val="6D212275"/>
    <w:rsid w:val="6D2D3724"/>
    <w:rsid w:val="6D2E426F"/>
    <w:rsid w:val="6D396CA7"/>
    <w:rsid w:val="6D417909"/>
    <w:rsid w:val="6D466E0C"/>
    <w:rsid w:val="6D476DF6"/>
    <w:rsid w:val="6D4C112F"/>
    <w:rsid w:val="6D4D6B34"/>
    <w:rsid w:val="6D526F61"/>
    <w:rsid w:val="6D544E73"/>
    <w:rsid w:val="6D5475FC"/>
    <w:rsid w:val="6D5477C0"/>
    <w:rsid w:val="6D564056"/>
    <w:rsid w:val="6D6130ED"/>
    <w:rsid w:val="6D6B5CC5"/>
    <w:rsid w:val="6D7301C9"/>
    <w:rsid w:val="6D75204A"/>
    <w:rsid w:val="6D7D4DE5"/>
    <w:rsid w:val="6D8697AE"/>
    <w:rsid w:val="6D894F96"/>
    <w:rsid w:val="6D8F571C"/>
    <w:rsid w:val="6D9013BD"/>
    <w:rsid w:val="6D91154C"/>
    <w:rsid w:val="6D9E3A5E"/>
    <w:rsid w:val="6D9F07AE"/>
    <w:rsid w:val="6DA950DB"/>
    <w:rsid w:val="6DBB5AAA"/>
    <w:rsid w:val="6DC71B14"/>
    <w:rsid w:val="6DCC0D2D"/>
    <w:rsid w:val="6DD02F19"/>
    <w:rsid w:val="6DD06488"/>
    <w:rsid w:val="6DD24A05"/>
    <w:rsid w:val="6DD7199D"/>
    <w:rsid w:val="6DE02641"/>
    <w:rsid w:val="6DE31640"/>
    <w:rsid w:val="6DE42A39"/>
    <w:rsid w:val="6DEE5118"/>
    <w:rsid w:val="6DEF6212"/>
    <w:rsid w:val="6DF04D63"/>
    <w:rsid w:val="6DF27014"/>
    <w:rsid w:val="6DF30BD1"/>
    <w:rsid w:val="6E054DDB"/>
    <w:rsid w:val="6E0F1884"/>
    <w:rsid w:val="6E185FCD"/>
    <w:rsid w:val="6E1C5E51"/>
    <w:rsid w:val="6E263E98"/>
    <w:rsid w:val="6E376A98"/>
    <w:rsid w:val="6E386F5E"/>
    <w:rsid w:val="6E420972"/>
    <w:rsid w:val="6E485408"/>
    <w:rsid w:val="6E4C415B"/>
    <w:rsid w:val="6E5122CF"/>
    <w:rsid w:val="6E55366C"/>
    <w:rsid w:val="6E570751"/>
    <w:rsid w:val="6E5A500E"/>
    <w:rsid w:val="6E5C4E98"/>
    <w:rsid w:val="6E5E554C"/>
    <w:rsid w:val="6E5F7947"/>
    <w:rsid w:val="6E60658B"/>
    <w:rsid w:val="6E695896"/>
    <w:rsid w:val="6E6C01DF"/>
    <w:rsid w:val="6E6D7C27"/>
    <w:rsid w:val="6E6F77A5"/>
    <w:rsid w:val="6E701332"/>
    <w:rsid w:val="6E7B483B"/>
    <w:rsid w:val="6E800B96"/>
    <w:rsid w:val="6E804461"/>
    <w:rsid w:val="6E830D30"/>
    <w:rsid w:val="6E8566BA"/>
    <w:rsid w:val="6E89512C"/>
    <w:rsid w:val="6E8965D6"/>
    <w:rsid w:val="6E8C0511"/>
    <w:rsid w:val="6E927CBC"/>
    <w:rsid w:val="6E931F11"/>
    <w:rsid w:val="6E9E7F0F"/>
    <w:rsid w:val="6EA13C94"/>
    <w:rsid w:val="6EAB7815"/>
    <w:rsid w:val="6EAC5E7F"/>
    <w:rsid w:val="6EAD3D39"/>
    <w:rsid w:val="6EB23337"/>
    <w:rsid w:val="6EBD6814"/>
    <w:rsid w:val="6EBF5A1C"/>
    <w:rsid w:val="6EC27080"/>
    <w:rsid w:val="6EC32B7F"/>
    <w:rsid w:val="6EC45E24"/>
    <w:rsid w:val="6EC65B99"/>
    <w:rsid w:val="6EC70CB8"/>
    <w:rsid w:val="6ECB4229"/>
    <w:rsid w:val="6ED17AA0"/>
    <w:rsid w:val="6EE53020"/>
    <w:rsid w:val="6EF52B6E"/>
    <w:rsid w:val="6EF535E4"/>
    <w:rsid w:val="6EF67243"/>
    <w:rsid w:val="6F077D96"/>
    <w:rsid w:val="6F0A790D"/>
    <w:rsid w:val="6F1902C5"/>
    <w:rsid w:val="6F1A312E"/>
    <w:rsid w:val="6F1E116D"/>
    <w:rsid w:val="6F276B55"/>
    <w:rsid w:val="6F301887"/>
    <w:rsid w:val="6F3323F9"/>
    <w:rsid w:val="6F364866"/>
    <w:rsid w:val="6F3D7BA9"/>
    <w:rsid w:val="6F4206A3"/>
    <w:rsid w:val="6F453A40"/>
    <w:rsid w:val="6F4E5FC7"/>
    <w:rsid w:val="6F4F749B"/>
    <w:rsid w:val="6F502A4C"/>
    <w:rsid w:val="6F52749C"/>
    <w:rsid w:val="6F577232"/>
    <w:rsid w:val="6F58297A"/>
    <w:rsid w:val="6F5D1962"/>
    <w:rsid w:val="6F5E1880"/>
    <w:rsid w:val="6F641BAE"/>
    <w:rsid w:val="6F655B31"/>
    <w:rsid w:val="6F6C292D"/>
    <w:rsid w:val="6F7C2AD5"/>
    <w:rsid w:val="6F7E2AA0"/>
    <w:rsid w:val="6F8C07AA"/>
    <w:rsid w:val="6F8F414B"/>
    <w:rsid w:val="6F9C1661"/>
    <w:rsid w:val="6F9F7C93"/>
    <w:rsid w:val="6FA10237"/>
    <w:rsid w:val="6FA37BAD"/>
    <w:rsid w:val="6FA85EF5"/>
    <w:rsid w:val="6FA939CB"/>
    <w:rsid w:val="6FA973ED"/>
    <w:rsid w:val="6FAA1FAA"/>
    <w:rsid w:val="6FAF4A0F"/>
    <w:rsid w:val="6FBA3679"/>
    <w:rsid w:val="6FC15642"/>
    <w:rsid w:val="6FC33788"/>
    <w:rsid w:val="6FC87C51"/>
    <w:rsid w:val="6FD21659"/>
    <w:rsid w:val="6FD34E20"/>
    <w:rsid w:val="6FE25DC9"/>
    <w:rsid w:val="6FE969BF"/>
    <w:rsid w:val="6FF75CA4"/>
    <w:rsid w:val="6FF86614"/>
    <w:rsid w:val="6FFF2140"/>
    <w:rsid w:val="70013535"/>
    <w:rsid w:val="700D529C"/>
    <w:rsid w:val="701C13EB"/>
    <w:rsid w:val="701D465E"/>
    <w:rsid w:val="702748A7"/>
    <w:rsid w:val="703123AE"/>
    <w:rsid w:val="703302EF"/>
    <w:rsid w:val="704654AA"/>
    <w:rsid w:val="704A19BF"/>
    <w:rsid w:val="704B7320"/>
    <w:rsid w:val="70513018"/>
    <w:rsid w:val="705328B2"/>
    <w:rsid w:val="705B79C3"/>
    <w:rsid w:val="705C5D84"/>
    <w:rsid w:val="705C716E"/>
    <w:rsid w:val="705D334D"/>
    <w:rsid w:val="70645294"/>
    <w:rsid w:val="70677D76"/>
    <w:rsid w:val="70714C60"/>
    <w:rsid w:val="70774F92"/>
    <w:rsid w:val="70797815"/>
    <w:rsid w:val="707E2C63"/>
    <w:rsid w:val="70810331"/>
    <w:rsid w:val="708B6483"/>
    <w:rsid w:val="708E0945"/>
    <w:rsid w:val="70A1195B"/>
    <w:rsid w:val="70B02AFF"/>
    <w:rsid w:val="70B2124A"/>
    <w:rsid w:val="70B2620E"/>
    <w:rsid w:val="70B34FC2"/>
    <w:rsid w:val="70BB2883"/>
    <w:rsid w:val="70C2160C"/>
    <w:rsid w:val="70C25FEB"/>
    <w:rsid w:val="70C46FEF"/>
    <w:rsid w:val="70D25AA9"/>
    <w:rsid w:val="70DA4D9D"/>
    <w:rsid w:val="70E64EC1"/>
    <w:rsid w:val="70E73F46"/>
    <w:rsid w:val="70FA297E"/>
    <w:rsid w:val="70FE03BA"/>
    <w:rsid w:val="70FF1C74"/>
    <w:rsid w:val="71000959"/>
    <w:rsid w:val="7102410E"/>
    <w:rsid w:val="71045FFA"/>
    <w:rsid w:val="710F66E1"/>
    <w:rsid w:val="71143B8A"/>
    <w:rsid w:val="711448F7"/>
    <w:rsid w:val="711624A8"/>
    <w:rsid w:val="71230CDA"/>
    <w:rsid w:val="712612F0"/>
    <w:rsid w:val="7128357B"/>
    <w:rsid w:val="712E2478"/>
    <w:rsid w:val="712E5B76"/>
    <w:rsid w:val="71331318"/>
    <w:rsid w:val="71377B98"/>
    <w:rsid w:val="713A2FED"/>
    <w:rsid w:val="7141589B"/>
    <w:rsid w:val="714B3B81"/>
    <w:rsid w:val="714D5BA5"/>
    <w:rsid w:val="71515117"/>
    <w:rsid w:val="71566EC1"/>
    <w:rsid w:val="715E59A7"/>
    <w:rsid w:val="715F3600"/>
    <w:rsid w:val="71633699"/>
    <w:rsid w:val="716C2D64"/>
    <w:rsid w:val="71721DB0"/>
    <w:rsid w:val="71776F63"/>
    <w:rsid w:val="717C3606"/>
    <w:rsid w:val="717D2CFB"/>
    <w:rsid w:val="718740B7"/>
    <w:rsid w:val="71916474"/>
    <w:rsid w:val="7193322E"/>
    <w:rsid w:val="71975A88"/>
    <w:rsid w:val="719A0DD7"/>
    <w:rsid w:val="71A21432"/>
    <w:rsid w:val="71A243D5"/>
    <w:rsid w:val="71A33B87"/>
    <w:rsid w:val="71A86FFA"/>
    <w:rsid w:val="71B87BFC"/>
    <w:rsid w:val="71BF2E91"/>
    <w:rsid w:val="71CA0007"/>
    <w:rsid w:val="71CA1EC1"/>
    <w:rsid w:val="71CF42B0"/>
    <w:rsid w:val="71D51046"/>
    <w:rsid w:val="71E650F8"/>
    <w:rsid w:val="71E86FC2"/>
    <w:rsid w:val="71F34F09"/>
    <w:rsid w:val="71F57081"/>
    <w:rsid w:val="71FC0C50"/>
    <w:rsid w:val="720226F5"/>
    <w:rsid w:val="72055131"/>
    <w:rsid w:val="72072549"/>
    <w:rsid w:val="72181E17"/>
    <w:rsid w:val="72394DEB"/>
    <w:rsid w:val="723A7C99"/>
    <w:rsid w:val="724858A3"/>
    <w:rsid w:val="7256691C"/>
    <w:rsid w:val="725D2801"/>
    <w:rsid w:val="72636F80"/>
    <w:rsid w:val="726805DE"/>
    <w:rsid w:val="727E4734"/>
    <w:rsid w:val="72907968"/>
    <w:rsid w:val="7291124D"/>
    <w:rsid w:val="72A52A32"/>
    <w:rsid w:val="72A703A1"/>
    <w:rsid w:val="72AD4ED3"/>
    <w:rsid w:val="72BB1F0C"/>
    <w:rsid w:val="72BC28CE"/>
    <w:rsid w:val="72C45265"/>
    <w:rsid w:val="72D103AA"/>
    <w:rsid w:val="72D73775"/>
    <w:rsid w:val="72E23F94"/>
    <w:rsid w:val="72E32665"/>
    <w:rsid w:val="72E422B0"/>
    <w:rsid w:val="72E727FA"/>
    <w:rsid w:val="72F83CCF"/>
    <w:rsid w:val="7303759F"/>
    <w:rsid w:val="730A4900"/>
    <w:rsid w:val="730B4C41"/>
    <w:rsid w:val="73137151"/>
    <w:rsid w:val="73147D6A"/>
    <w:rsid w:val="731964AC"/>
    <w:rsid w:val="73244C47"/>
    <w:rsid w:val="732540EB"/>
    <w:rsid w:val="732579C4"/>
    <w:rsid w:val="732B35B2"/>
    <w:rsid w:val="73314C47"/>
    <w:rsid w:val="733221CE"/>
    <w:rsid w:val="733572B0"/>
    <w:rsid w:val="73393162"/>
    <w:rsid w:val="733C5A7A"/>
    <w:rsid w:val="73421BB1"/>
    <w:rsid w:val="73436002"/>
    <w:rsid w:val="73441E16"/>
    <w:rsid w:val="7348083F"/>
    <w:rsid w:val="73511323"/>
    <w:rsid w:val="735311C9"/>
    <w:rsid w:val="73591E51"/>
    <w:rsid w:val="735A7EFD"/>
    <w:rsid w:val="73640708"/>
    <w:rsid w:val="73651751"/>
    <w:rsid w:val="73681BF5"/>
    <w:rsid w:val="736C6E76"/>
    <w:rsid w:val="736D6C84"/>
    <w:rsid w:val="736D7A5B"/>
    <w:rsid w:val="7375143E"/>
    <w:rsid w:val="737E37EE"/>
    <w:rsid w:val="738327A1"/>
    <w:rsid w:val="7383602F"/>
    <w:rsid w:val="7387660A"/>
    <w:rsid w:val="73972979"/>
    <w:rsid w:val="739C05EC"/>
    <w:rsid w:val="739E4F47"/>
    <w:rsid w:val="739F4CEB"/>
    <w:rsid w:val="73A36F60"/>
    <w:rsid w:val="73AB55B6"/>
    <w:rsid w:val="73AC20BC"/>
    <w:rsid w:val="73B3752D"/>
    <w:rsid w:val="73BC6FB6"/>
    <w:rsid w:val="73BC7DCF"/>
    <w:rsid w:val="73C549DD"/>
    <w:rsid w:val="73C66D55"/>
    <w:rsid w:val="73C80071"/>
    <w:rsid w:val="73ED11A4"/>
    <w:rsid w:val="73EE68C5"/>
    <w:rsid w:val="73F0094D"/>
    <w:rsid w:val="73F80612"/>
    <w:rsid w:val="73F86087"/>
    <w:rsid w:val="73FD6EE8"/>
    <w:rsid w:val="74061605"/>
    <w:rsid w:val="74083905"/>
    <w:rsid w:val="740B1A0D"/>
    <w:rsid w:val="740B5D45"/>
    <w:rsid w:val="740C0C71"/>
    <w:rsid w:val="74107850"/>
    <w:rsid w:val="7411227C"/>
    <w:rsid w:val="74166EE1"/>
    <w:rsid w:val="7417064D"/>
    <w:rsid w:val="74330E81"/>
    <w:rsid w:val="74336611"/>
    <w:rsid w:val="743D22C4"/>
    <w:rsid w:val="743F386D"/>
    <w:rsid w:val="74460566"/>
    <w:rsid w:val="744F5002"/>
    <w:rsid w:val="74515897"/>
    <w:rsid w:val="74525446"/>
    <w:rsid w:val="745443C6"/>
    <w:rsid w:val="74591A20"/>
    <w:rsid w:val="74592B70"/>
    <w:rsid w:val="745A402C"/>
    <w:rsid w:val="745D351C"/>
    <w:rsid w:val="746D2D49"/>
    <w:rsid w:val="747351CD"/>
    <w:rsid w:val="747533B4"/>
    <w:rsid w:val="747B36E0"/>
    <w:rsid w:val="74806AF8"/>
    <w:rsid w:val="7483414B"/>
    <w:rsid w:val="749327C3"/>
    <w:rsid w:val="74944F3F"/>
    <w:rsid w:val="7495089F"/>
    <w:rsid w:val="749605C3"/>
    <w:rsid w:val="74962C31"/>
    <w:rsid w:val="749704B3"/>
    <w:rsid w:val="749709EA"/>
    <w:rsid w:val="74A968D2"/>
    <w:rsid w:val="74B026BC"/>
    <w:rsid w:val="74BB6E1B"/>
    <w:rsid w:val="74BD2567"/>
    <w:rsid w:val="74C4779E"/>
    <w:rsid w:val="74C60570"/>
    <w:rsid w:val="74CD020E"/>
    <w:rsid w:val="74D75775"/>
    <w:rsid w:val="74DB0643"/>
    <w:rsid w:val="74DD43BC"/>
    <w:rsid w:val="74E06734"/>
    <w:rsid w:val="74EE3F2F"/>
    <w:rsid w:val="74F30F9B"/>
    <w:rsid w:val="74F920A2"/>
    <w:rsid w:val="74FA74AE"/>
    <w:rsid w:val="74FF0E11"/>
    <w:rsid w:val="750D6346"/>
    <w:rsid w:val="750D66AE"/>
    <w:rsid w:val="7510728E"/>
    <w:rsid w:val="75122A96"/>
    <w:rsid w:val="751B4EE4"/>
    <w:rsid w:val="752D2252"/>
    <w:rsid w:val="753843EE"/>
    <w:rsid w:val="75501031"/>
    <w:rsid w:val="755A5D34"/>
    <w:rsid w:val="755E6B2C"/>
    <w:rsid w:val="75612E8C"/>
    <w:rsid w:val="756B645F"/>
    <w:rsid w:val="75727F8C"/>
    <w:rsid w:val="757759BB"/>
    <w:rsid w:val="757840E4"/>
    <w:rsid w:val="757D431E"/>
    <w:rsid w:val="75825F86"/>
    <w:rsid w:val="758C4102"/>
    <w:rsid w:val="75957DB3"/>
    <w:rsid w:val="759C7DD3"/>
    <w:rsid w:val="75A847D4"/>
    <w:rsid w:val="75B2299C"/>
    <w:rsid w:val="75B37393"/>
    <w:rsid w:val="75B85A11"/>
    <w:rsid w:val="75BF7059"/>
    <w:rsid w:val="75C06197"/>
    <w:rsid w:val="75C63889"/>
    <w:rsid w:val="75CA76AB"/>
    <w:rsid w:val="75D0670B"/>
    <w:rsid w:val="75D86337"/>
    <w:rsid w:val="75DE7C24"/>
    <w:rsid w:val="75E43E49"/>
    <w:rsid w:val="75EB6E1B"/>
    <w:rsid w:val="75EF1396"/>
    <w:rsid w:val="75F32D07"/>
    <w:rsid w:val="75F94007"/>
    <w:rsid w:val="75FD61D2"/>
    <w:rsid w:val="760148B4"/>
    <w:rsid w:val="76064A1F"/>
    <w:rsid w:val="76146B01"/>
    <w:rsid w:val="7615066E"/>
    <w:rsid w:val="761B49ED"/>
    <w:rsid w:val="761F7C33"/>
    <w:rsid w:val="761F7C96"/>
    <w:rsid w:val="762A48C4"/>
    <w:rsid w:val="76311C78"/>
    <w:rsid w:val="76323996"/>
    <w:rsid w:val="76373F94"/>
    <w:rsid w:val="763A2440"/>
    <w:rsid w:val="763A3ABC"/>
    <w:rsid w:val="765242F7"/>
    <w:rsid w:val="76540FD1"/>
    <w:rsid w:val="76596C45"/>
    <w:rsid w:val="765B1A3C"/>
    <w:rsid w:val="765C6756"/>
    <w:rsid w:val="76650B0D"/>
    <w:rsid w:val="76711323"/>
    <w:rsid w:val="76813313"/>
    <w:rsid w:val="768229A0"/>
    <w:rsid w:val="76836277"/>
    <w:rsid w:val="76841B13"/>
    <w:rsid w:val="768C5F10"/>
    <w:rsid w:val="769777E5"/>
    <w:rsid w:val="769E5F6F"/>
    <w:rsid w:val="76A01B45"/>
    <w:rsid w:val="76A76C88"/>
    <w:rsid w:val="76AF33B0"/>
    <w:rsid w:val="76BC0FD4"/>
    <w:rsid w:val="76C547D3"/>
    <w:rsid w:val="76C577FD"/>
    <w:rsid w:val="76CA670E"/>
    <w:rsid w:val="76CF197B"/>
    <w:rsid w:val="76D27EFB"/>
    <w:rsid w:val="76D508FD"/>
    <w:rsid w:val="76D50B34"/>
    <w:rsid w:val="76D60E98"/>
    <w:rsid w:val="76D73366"/>
    <w:rsid w:val="76DD5D8F"/>
    <w:rsid w:val="76E13BA4"/>
    <w:rsid w:val="76E22AB3"/>
    <w:rsid w:val="76E557A9"/>
    <w:rsid w:val="76E638E0"/>
    <w:rsid w:val="77004592"/>
    <w:rsid w:val="770251D2"/>
    <w:rsid w:val="7708097D"/>
    <w:rsid w:val="770A67AF"/>
    <w:rsid w:val="770E4D00"/>
    <w:rsid w:val="77154CF8"/>
    <w:rsid w:val="77203387"/>
    <w:rsid w:val="772C4170"/>
    <w:rsid w:val="772F2C3B"/>
    <w:rsid w:val="773306AE"/>
    <w:rsid w:val="773D39B5"/>
    <w:rsid w:val="773E42D7"/>
    <w:rsid w:val="774866E8"/>
    <w:rsid w:val="774B3887"/>
    <w:rsid w:val="77502310"/>
    <w:rsid w:val="775B2785"/>
    <w:rsid w:val="77602FC0"/>
    <w:rsid w:val="77647A3A"/>
    <w:rsid w:val="776D7169"/>
    <w:rsid w:val="777B3509"/>
    <w:rsid w:val="777D2EF5"/>
    <w:rsid w:val="777E0767"/>
    <w:rsid w:val="77857E1D"/>
    <w:rsid w:val="778D63EE"/>
    <w:rsid w:val="779276DF"/>
    <w:rsid w:val="7797127E"/>
    <w:rsid w:val="779F0D4A"/>
    <w:rsid w:val="77A44A88"/>
    <w:rsid w:val="77B20C3C"/>
    <w:rsid w:val="77BA7D2D"/>
    <w:rsid w:val="77BB59E0"/>
    <w:rsid w:val="77BF5FFA"/>
    <w:rsid w:val="77C213E2"/>
    <w:rsid w:val="77C55394"/>
    <w:rsid w:val="77CB4678"/>
    <w:rsid w:val="77CD3E88"/>
    <w:rsid w:val="77D31AA6"/>
    <w:rsid w:val="77D428FD"/>
    <w:rsid w:val="77D5752F"/>
    <w:rsid w:val="77DA0776"/>
    <w:rsid w:val="77E17C21"/>
    <w:rsid w:val="77E30CC3"/>
    <w:rsid w:val="77E634A7"/>
    <w:rsid w:val="77E972D4"/>
    <w:rsid w:val="77EB18C5"/>
    <w:rsid w:val="77F71C38"/>
    <w:rsid w:val="77FA5285"/>
    <w:rsid w:val="78001AEF"/>
    <w:rsid w:val="78005AC0"/>
    <w:rsid w:val="780463BD"/>
    <w:rsid w:val="78131046"/>
    <w:rsid w:val="78136924"/>
    <w:rsid w:val="78194D5D"/>
    <w:rsid w:val="781A7934"/>
    <w:rsid w:val="781B2C8F"/>
    <w:rsid w:val="782020F4"/>
    <w:rsid w:val="7829706D"/>
    <w:rsid w:val="782A09D9"/>
    <w:rsid w:val="782B2239"/>
    <w:rsid w:val="783103E9"/>
    <w:rsid w:val="783454ED"/>
    <w:rsid w:val="783F5079"/>
    <w:rsid w:val="78530F24"/>
    <w:rsid w:val="78552288"/>
    <w:rsid w:val="785637E9"/>
    <w:rsid w:val="785E550F"/>
    <w:rsid w:val="785F536B"/>
    <w:rsid w:val="785F7754"/>
    <w:rsid w:val="787235E2"/>
    <w:rsid w:val="787258A5"/>
    <w:rsid w:val="78762AE6"/>
    <w:rsid w:val="78767391"/>
    <w:rsid w:val="7877507D"/>
    <w:rsid w:val="78793251"/>
    <w:rsid w:val="787A10D0"/>
    <w:rsid w:val="787C3218"/>
    <w:rsid w:val="78835694"/>
    <w:rsid w:val="788C5745"/>
    <w:rsid w:val="788F055D"/>
    <w:rsid w:val="788F7506"/>
    <w:rsid w:val="78974216"/>
    <w:rsid w:val="789901FE"/>
    <w:rsid w:val="78A43B6E"/>
    <w:rsid w:val="78BA0845"/>
    <w:rsid w:val="78BB077D"/>
    <w:rsid w:val="78BD22F1"/>
    <w:rsid w:val="78BF59CE"/>
    <w:rsid w:val="78C45D02"/>
    <w:rsid w:val="78D22CAC"/>
    <w:rsid w:val="78DE0702"/>
    <w:rsid w:val="78E33283"/>
    <w:rsid w:val="78EE552B"/>
    <w:rsid w:val="78F002A8"/>
    <w:rsid w:val="78FC7964"/>
    <w:rsid w:val="7905396D"/>
    <w:rsid w:val="79100D13"/>
    <w:rsid w:val="791C4D2D"/>
    <w:rsid w:val="7923282E"/>
    <w:rsid w:val="79276B05"/>
    <w:rsid w:val="79286182"/>
    <w:rsid w:val="792A7832"/>
    <w:rsid w:val="79324721"/>
    <w:rsid w:val="793752AC"/>
    <w:rsid w:val="79386064"/>
    <w:rsid w:val="79456A3E"/>
    <w:rsid w:val="7947493B"/>
    <w:rsid w:val="794E5C17"/>
    <w:rsid w:val="794F2472"/>
    <w:rsid w:val="79584247"/>
    <w:rsid w:val="795E412D"/>
    <w:rsid w:val="7968353F"/>
    <w:rsid w:val="796A100E"/>
    <w:rsid w:val="796E10C6"/>
    <w:rsid w:val="79700799"/>
    <w:rsid w:val="79734421"/>
    <w:rsid w:val="7980332C"/>
    <w:rsid w:val="79803C62"/>
    <w:rsid w:val="798B023C"/>
    <w:rsid w:val="799677A5"/>
    <w:rsid w:val="79975AB1"/>
    <w:rsid w:val="799875F6"/>
    <w:rsid w:val="79A057D2"/>
    <w:rsid w:val="79A61220"/>
    <w:rsid w:val="79B742FA"/>
    <w:rsid w:val="79B84AC6"/>
    <w:rsid w:val="79B95087"/>
    <w:rsid w:val="79BA0DDA"/>
    <w:rsid w:val="79C042EA"/>
    <w:rsid w:val="79C12663"/>
    <w:rsid w:val="79C2574F"/>
    <w:rsid w:val="79CA5A16"/>
    <w:rsid w:val="79DA31B1"/>
    <w:rsid w:val="79DC2089"/>
    <w:rsid w:val="79F72F74"/>
    <w:rsid w:val="79F75648"/>
    <w:rsid w:val="7A035C90"/>
    <w:rsid w:val="7A0A6F13"/>
    <w:rsid w:val="7A143182"/>
    <w:rsid w:val="7A1512F4"/>
    <w:rsid w:val="7A1950DB"/>
    <w:rsid w:val="7A1A36E3"/>
    <w:rsid w:val="7A21704F"/>
    <w:rsid w:val="7A241A53"/>
    <w:rsid w:val="7A2659CF"/>
    <w:rsid w:val="7A2C3979"/>
    <w:rsid w:val="7A37456E"/>
    <w:rsid w:val="7A390514"/>
    <w:rsid w:val="7A465E66"/>
    <w:rsid w:val="7A4D4F83"/>
    <w:rsid w:val="7A5C585F"/>
    <w:rsid w:val="7A5C73F4"/>
    <w:rsid w:val="7A672BD8"/>
    <w:rsid w:val="7A68155D"/>
    <w:rsid w:val="7A7010D8"/>
    <w:rsid w:val="7A7A7EDE"/>
    <w:rsid w:val="7A7E7141"/>
    <w:rsid w:val="7A7F42F7"/>
    <w:rsid w:val="7A84302D"/>
    <w:rsid w:val="7A856AE6"/>
    <w:rsid w:val="7A86021F"/>
    <w:rsid w:val="7A875E1C"/>
    <w:rsid w:val="7A883EB7"/>
    <w:rsid w:val="7A8F4124"/>
    <w:rsid w:val="7A995229"/>
    <w:rsid w:val="7AA22941"/>
    <w:rsid w:val="7AA55E20"/>
    <w:rsid w:val="7AAD0AD9"/>
    <w:rsid w:val="7AAD77DB"/>
    <w:rsid w:val="7AB4605F"/>
    <w:rsid w:val="7AB50C2A"/>
    <w:rsid w:val="7AB85E6F"/>
    <w:rsid w:val="7ABB0CFB"/>
    <w:rsid w:val="7AC10BF1"/>
    <w:rsid w:val="7AC35BF4"/>
    <w:rsid w:val="7AC439F8"/>
    <w:rsid w:val="7AC53893"/>
    <w:rsid w:val="7AC878BC"/>
    <w:rsid w:val="7ACB7653"/>
    <w:rsid w:val="7ACC098C"/>
    <w:rsid w:val="7ACC3D02"/>
    <w:rsid w:val="7ACD3B1B"/>
    <w:rsid w:val="7AD402F3"/>
    <w:rsid w:val="7AD920E6"/>
    <w:rsid w:val="7AE95B46"/>
    <w:rsid w:val="7AEA62DF"/>
    <w:rsid w:val="7AF31E92"/>
    <w:rsid w:val="7B035EA0"/>
    <w:rsid w:val="7B05641A"/>
    <w:rsid w:val="7B062A7D"/>
    <w:rsid w:val="7B092F7C"/>
    <w:rsid w:val="7B105975"/>
    <w:rsid w:val="7B13647D"/>
    <w:rsid w:val="7B171866"/>
    <w:rsid w:val="7B2252E6"/>
    <w:rsid w:val="7B257605"/>
    <w:rsid w:val="7B27008E"/>
    <w:rsid w:val="7B3C4232"/>
    <w:rsid w:val="7B4303C9"/>
    <w:rsid w:val="7B442DBA"/>
    <w:rsid w:val="7B472B20"/>
    <w:rsid w:val="7B4C7E96"/>
    <w:rsid w:val="7B4E50CF"/>
    <w:rsid w:val="7B510D35"/>
    <w:rsid w:val="7B510DB3"/>
    <w:rsid w:val="7B534D03"/>
    <w:rsid w:val="7B5C1AD7"/>
    <w:rsid w:val="7B5C1B3B"/>
    <w:rsid w:val="7B5D6C33"/>
    <w:rsid w:val="7B5F7760"/>
    <w:rsid w:val="7B6110D6"/>
    <w:rsid w:val="7B7A2D3C"/>
    <w:rsid w:val="7B805244"/>
    <w:rsid w:val="7B8419F8"/>
    <w:rsid w:val="7B8440BF"/>
    <w:rsid w:val="7B8D0F98"/>
    <w:rsid w:val="7B9302C0"/>
    <w:rsid w:val="7B9427B7"/>
    <w:rsid w:val="7B956E63"/>
    <w:rsid w:val="7B9F2773"/>
    <w:rsid w:val="7BA372CF"/>
    <w:rsid w:val="7BA60B4B"/>
    <w:rsid w:val="7BAB29F0"/>
    <w:rsid w:val="7BB10411"/>
    <w:rsid w:val="7BB400CE"/>
    <w:rsid w:val="7BB61D01"/>
    <w:rsid w:val="7BBE5349"/>
    <w:rsid w:val="7BCB4D4F"/>
    <w:rsid w:val="7BCE78E1"/>
    <w:rsid w:val="7BD63036"/>
    <w:rsid w:val="7BDF54FA"/>
    <w:rsid w:val="7BE90669"/>
    <w:rsid w:val="7C021D63"/>
    <w:rsid w:val="7C063131"/>
    <w:rsid w:val="7C0B7A60"/>
    <w:rsid w:val="7C0D38A4"/>
    <w:rsid w:val="7C0E7550"/>
    <w:rsid w:val="7C101F62"/>
    <w:rsid w:val="7C121D87"/>
    <w:rsid w:val="7C132EC2"/>
    <w:rsid w:val="7C191320"/>
    <w:rsid w:val="7C1A1AFF"/>
    <w:rsid w:val="7C1D5D53"/>
    <w:rsid w:val="7C2120BD"/>
    <w:rsid w:val="7C255CFA"/>
    <w:rsid w:val="7C2E19A1"/>
    <w:rsid w:val="7C355C97"/>
    <w:rsid w:val="7C37216E"/>
    <w:rsid w:val="7C3D4040"/>
    <w:rsid w:val="7C40092F"/>
    <w:rsid w:val="7C41420C"/>
    <w:rsid w:val="7C454410"/>
    <w:rsid w:val="7C454889"/>
    <w:rsid w:val="7C46400D"/>
    <w:rsid w:val="7C4648C1"/>
    <w:rsid w:val="7C484810"/>
    <w:rsid w:val="7C485C7D"/>
    <w:rsid w:val="7C507604"/>
    <w:rsid w:val="7C6604EE"/>
    <w:rsid w:val="7C662B35"/>
    <w:rsid w:val="7C697CC2"/>
    <w:rsid w:val="7C782756"/>
    <w:rsid w:val="7C84313F"/>
    <w:rsid w:val="7C8D2B6B"/>
    <w:rsid w:val="7C902833"/>
    <w:rsid w:val="7C9251F7"/>
    <w:rsid w:val="7C933E96"/>
    <w:rsid w:val="7C94071F"/>
    <w:rsid w:val="7C97739E"/>
    <w:rsid w:val="7C9F6428"/>
    <w:rsid w:val="7CB233AA"/>
    <w:rsid w:val="7CB36444"/>
    <w:rsid w:val="7CB60672"/>
    <w:rsid w:val="7CB83DD0"/>
    <w:rsid w:val="7CBE12AC"/>
    <w:rsid w:val="7CC53420"/>
    <w:rsid w:val="7CD73E6F"/>
    <w:rsid w:val="7CD8653A"/>
    <w:rsid w:val="7CDA6191"/>
    <w:rsid w:val="7CDF415F"/>
    <w:rsid w:val="7CF053CA"/>
    <w:rsid w:val="7CFA4D1B"/>
    <w:rsid w:val="7CFF74FD"/>
    <w:rsid w:val="7D001F55"/>
    <w:rsid w:val="7D013991"/>
    <w:rsid w:val="7D0658B4"/>
    <w:rsid w:val="7D072B09"/>
    <w:rsid w:val="7D080889"/>
    <w:rsid w:val="7D133473"/>
    <w:rsid w:val="7D216A97"/>
    <w:rsid w:val="7D2403F6"/>
    <w:rsid w:val="7D295F33"/>
    <w:rsid w:val="7D336C15"/>
    <w:rsid w:val="7D3A0CD4"/>
    <w:rsid w:val="7D407273"/>
    <w:rsid w:val="7D5A1809"/>
    <w:rsid w:val="7D640779"/>
    <w:rsid w:val="7D6513F2"/>
    <w:rsid w:val="7D6A2914"/>
    <w:rsid w:val="7D795342"/>
    <w:rsid w:val="7D87623B"/>
    <w:rsid w:val="7D925637"/>
    <w:rsid w:val="7D9C3A9E"/>
    <w:rsid w:val="7DAA3AC1"/>
    <w:rsid w:val="7DAB2F22"/>
    <w:rsid w:val="7DAC4660"/>
    <w:rsid w:val="7DB01837"/>
    <w:rsid w:val="7DB96D90"/>
    <w:rsid w:val="7DC317D0"/>
    <w:rsid w:val="7DC557A7"/>
    <w:rsid w:val="7DCB273D"/>
    <w:rsid w:val="7DCF22DF"/>
    <w:rsid w:val="7DD20D98"/>
    <w:rsid w:val="7DD42076"/>
    <w:rsid w:val="7DD45665"/>
    <w:rsid w:val="7DD81BC4"/>
    <w:rsid w:val="7DDD085F"/>
    <w:rsid w:val="7DE013C3"/>
    <w:rsid w:val="7DE35497"/>
    <w:rsid w:val="7DE63734"/>
    <w:rsid w:val="7DFD29E7"/>
    <w:rsid w:val="7DFD3DE7"/>
    <w:rsid w:val="7E0340E3"/>
    <w:rsid w:val="7E0C72A7"/>
    <w:rsid w:val="7E0E1504"/>
    <w:rsid w:val="7E1068AD"/>
    <w:rsid w:val="7E1A3354"/>
    <w:rsid w:val="7E1D1412"/>
    <w:rsid w:val="7E262D1A"/>
    <w:rsid w:val="7E392199"/>
    <w:rsid w:val="7E3D5D54"/>
    <w:rsid w:val="7E445120"/>
    <w:rsid w:val="7E454A83"/>
    <w:rsid w:val="7E4876AF"/>
    <w:rsid w:val="7E4F5A11"/>
    <w:rsid w:val="7E56175B"/>
    <w:rsid w:val="7E581989"/>
    <w:rsid w:val="7E656261"/>
    <w:rsid w:val="7E69428C"/>
    <w:rsid w:val="7E6E5139"/>
    <w:rsid w:val="7E6E7932"/>
    <w:rsid w:val="7E705088"/>
    <w:rsid w:val="7E761B3B"/>
    <w:rsid w:val="7E81026B"/>
    <w:rsid w:val="7E935007"/>
    <w:rsid w:val="7E9D6604"/>
    <w:rsid w:val="7EC1742C"/>
    <w:rsid w:val="7EC4681B"/>
    <w:rsid w:val="7ED73B7E"/>
    <w:rsid w:val="7EDA196C"/>
    <w:rsid w:val="7EF415E7"/>
    <w:rsid w:val="7EF50B7A"/>
    <w:rsid w:val="7F020DD4"/>
    <w:rsid w:val="7F057A2A"/>
    <w:rsid w:val="7F070033"/>
    <w:rsid w:val="7F072F4B"/>
    <w:rsid w:val="7F084ACC"/>
    <w:rsid w:val="7F0D0BD2"/>
    <w:rsid w:val="7F10114A"/>
    <w:rsid w:val="7F1848C8"/>
    <w:rsid w:val="7F1C0D12"/>
    <w:rsid w:val="7F1C4EB2"/>
    <w:rsid w:val="7F201A75"/>
    <w:rsid w:val="7F26022B"/>
    <w:rsid w:val="7F2E528F"/>
    <w:rsid w:val="7F300642"/>
    <w:rsid w:val="7F323BCF"/>
    <w:rsid w:val="7F3A01F4"/>
    <w:rsid w:val="7F3F75E5"/>
    <w:rsid w:val="7F415352"/>
    <w:rsid w:val="7F426FA6"/>
    <w:rsid w:val="7F485479"/>
    <w:rsid w:val="7F486BDD"/>
    <w:rsid w:val="7F4C795A"/>
    <w:rsid w:val="7F4E1577"/>
    <w:rsid w:val="7F5349BF"/>
    <w:rsid w:val="7F547198"/>
    <w:rsid w:val="7F58451F"/>
    <w:rsid w:val="7F6536DB"/>
    <w:rsid w:val="7F6D71C0"/>
    <w:rsid w:val="7F720800"/>
    <w:rsid w:val="7F754370"/>
    <w:rsid w:val="7F7B22F2"/>
    <w:rsid w:val="7F81726E"/>
    <w:rsid w:val="7F871946"/>
    <w:rsid w:val="7F8C333B"/>
    <w:rsid w:val="7F8D215B"/>
    <w:rsid w:val="7F9363B3"/>
    <w:rsid w:val="7F957325"/>
    <w:rsid w:val="7F997B6B"/>
    <w:rsid w:val="7FA405F3"/>
    <w:rsid w:val="7FA501CC"/>
    <w:rsid w:val="7FA6276F"/>
    <w:rsid w:val="7FA65357"/>
    <w:rsid w:val="7FA80184"/>
    <w:rsid w:val="7FAA0174"/>
    <w:rsid w:val="7FAE382A"/>
    <w:rsid w:val="7FC578DC"/>
    <w:rsid w:val="7FC66319"/>
    <w:rsid w:val="7FCC5153"/>
    <w:rsid w:val="7FD0468B"/>
    <w:rsid w:val="7FD339DD"/>
    <w:rsid w:val="7FD9337D"/>
    <w:rsid w:val="7FDA3561"/>
    <w:rsid w:val="7FF91DD5"/>
    <w:rsid w:val="7FF9388A"/>
    <w:rsid w:val="7FFB57F7"/>
    <w:rsid w:val="7FFE5211"/>
    <w:rsid w:val="7FFFEA64"/>
    <w:rsid w:val="AF8F9D0E"/>
    <w:rsid w:val="BBB620FB"/>
    <w:rsid w:val="C2D7C197"/>
    <w:rsid w:val="CDEB5747"/>
    <w:rsid w:val="DF6D0F46"/>
    <w:rsid w:val="E6B7A934"/>
    <w:rsid w:val="E6F7B1B7"/>
    <w:rsid w:val="EC85954F"/>
    <w:rsid w:val="FBF349FD"/>
    <w:rsid w:val="FDB7252F"/>
    <w:rsid w:val="FFEFA251"/>
    <w:rsid w:val="FFFA29F8"/>
    <w:rsid w:val="FFFFD5B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8"/>
      <w:lang w:val="en-US" w:eastAsia="zh-CN" w:bidi="ar-SA"/>
    </w:rPr>
  </w:style>
  <w:style w:type="paragraph" w:styleId="4">
    <w:name w:val="heading 1"/>
    <w:basedOn w:val="1"/>
    <w:next w:val="1"/>
    <w:autoRedefine/>
    <w:qFormat/>
    <w:uiPriority w:val="0"/>
    <w:pPr>
      <w:keepNext/>
      <w:snapToGrid w:val="0"/>
      <w:spacing w:line="360" w:lineRule="atLeast"/>
      <w:outlineLvl w:val="0"/>
    </w:pPr>
    <w:rPr>
      <w:rFonts w:ascii="宋体"/>
    </w:rPr>
  </w:style>
  <w:style w:type="paragraph" w:styleId="5">
    <w:name w:val="heading 2"/>
    <w:basedOn w:val="1"/>
    <w:next w:val="1"/>
    <w:link w:val="103"/>
    <w:autoRedefine/>
    <w:qFormat/>
    <w:uiPriority w:val="0"/>
    <w:pPr>
      <w:keepNext/>
      <w:keepLines/>
      <w:spacing w:before="260" w:after="260" w:line="413" w:lineRule="auto"/>
      <w:outlineLvl w:val="1"/>
    </w:pPr>
    <w:rPr>
      <w:rFonts w:ascii="Arial" w:hAnsi="Arial" w:eastAsia="黑体"/>
      <w:b/>
      <w:sz w:val="32"/>
    </w:rPr>
  </w:style>
  <w:style w:type="paragraph" w:styleId="6">
    <w:name w:val="heading 3"/>
    <w:basedOn w:val="1"/>
    <w:next w:val="1"/>
    <w:link w:val="107"/>
    <w:autoRedefine/>
    <w:qFormat/>
    <w:uiPriority w:val="0"/>
    <w:pPr>
      <w:keepNext/>
      <w:keepLines/>
      <w:spacing w:before="260" w:after="260" w:line="413" w:lineRule="auto"/>
      <w:outlineLvl w:val="2"/>
    </w:pPr>
    <w:rPr>
      <w:b/>
      <w:sz w:val="32"/>
    </w:rPr>
  </w:style>
  <w:style w:type="paragraph" w:styleId="7">
    <w:name w:val="heading 4"/>
    <w:basedOn w:val="1"/>
    <w:next w:val="1"/>
    <w:autoRedefine/>
    <w:qFormat/>
    <w:uiPriority w:val="0"/>
    <w:pPr>
      <w:spacing w:before="280" w:after="290" w:line="372" w:lineRule="auto"/>
      <w:outlineLvl w:val="3"/>
    </w:pPr>
  </w:style>
  <w:style w:type="paragraph" w:styleId="8">
    <w:name w:val="heading 5"/>
    <w:basedOn w:val="1"/>
    <w:next w:val="1"/>
    <w:autoRedefine/>
    <w:qFormat/>
    <w:uiPriority w:val="0"/>
    <w:pPr>
      <w:keepNext/>
      <w:keepLines/>
      <w:tabs>
        <w:tab w:val="left" w:pos="2551"/>
      </w:tabs>
      <w:spacing w:before="280" w:after="290" w:line="372" w:lineRule="auto"/>
      <w:ind w:left="2551" w:hanging="850"/>
      <w:outlineLvl w:val="4"/>
    </w:pPr>
    <w:rPr>
      <w:b/>
    </w:rPr>
  </w:style>
  <w:style w:type="paragraph" w:styleId="9">
    <w:name w:val="heading 6"/>
    <w:basedOn w:val="1"/>
    <w:next w:val="1"/>
    <w:autoRedefine/>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10">
    <w:name w:val="heading 7"/>
    <w:basedOn w:val="1"/>
    <w:next w:val="1"/>
    <w:autoRedefine/>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11">
    <w:name w:val="heading 8"/>
    <w:basedOn w:val="1"/>
    <w:next w:val="1"/>
    <w:autoRedefine/>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2">
    <w:name w:val="heading 9"/>
    <w:basedOn w:val="1"/>
    <w:next w:val="1"/>
    <w:autoRedefine/>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64">
    <w:name w:val="Default Paragraph Font"/>
    <w:autoRedefine/>
    <w:semiHidden/>
    <w:unhideWhenUsed/>
    <w:qFormat/>
    <w:uiPriority w:val="1"/>
  </w:style>
  <w:style w:type="table" w:default="1" w:styleId="62">
    <w:name w:val="Normal Table"/>
    <w:autoRedefine/>
    <w:semiHidden/>
    <w:unhideWhenUsed/>
    <w:qFormat/>
    <w:uiPriority w:val="99"/>
    <w:tblPr>
      <w:tblCellMar>
        <w:top w:w="0" w:type="dxa"/>
        <w:left w:w="108" w:type="dxa"/>
        <w:bottom w:w="0" w:type="dxa"/>
        <w:right w:w="108" w:type="dxa"/>
      </w:tblCellMar>
    </w:tblPr>
  </w:style>
  <w:style w:type="paragraph" w:customStyle="1" w:styleId="2">
    <w:name w:val="标题 5（有编号）（绿盟科技）"/>
    <w:basedOn w:val="1"/>
    <w:next w:val="3"/>
    <w:autoRedefine/>
    <w:qFormat/>
    <w:uiPriority w:val="0"/>
    <w:pPr>
      <w:keepNext/>
      <w:keepLines/>
      <w:numPr>
        <w:ilvl w:val="4"/>
        <w:numId w:val="1"/>
      </w:numPr>
      <w:spacing w:before="280" w:after="156" w:line="377" w:lineRule="auto"/>
      <w:jc w:val="left"/>
      <w:outlineLvl w:val="4"/>
    </w:pPr>
    <w:rPr>
      <w:rFonts w:ascii="Arial" w:hAnsi="Arial" w:eastAsia="黑体"/>
      <w:b/>
      <w:kern w:val="0"/>
      <w:sz w:val="24"/>
      <w:szCs w:val="28"/>
    </w:rPr>
  </w:style>
  <w:style w:type="paragraph" w:customStyle="1" w:styleId="3">
    <w:name w:val="正文（绿盟科技）"/>
    <w:autoRedefine/>
    <w:qFormat/>
    <w:uiPriority w:val="0"/>
    <w:pPr>
      <w:spacing w:line="300" w:lineRule="auto"/>
    </w:pPr>
    <w:rPr>
      <w:rFonts w:ascii="Arial" w:hAnsi="Arial" w:eastAsia="宋体" w:cs="Times New Roman"/>
      <w:sz w:val="21"/>
      <w:szCs w:val="21"/>
      <w:lang w:val="en-US" w:eastAsia="zh-CN" w:bidi="ar-SA"/>
    </w:rPr>
  </w:style>
  <w:style w:type="paragraph" w:styleId="13">
    <w:name w:val="List 3"/>
    <w:basedOn w:val="1"/>
    <w:autoRedefine/>
    <w:qFormat/>
    <w:uiPriority w:val="0"/>
    <w:pPr>
      <w:adjustRightInd w:val="0"/>
      <w:snapToGrid w:val="0"/>
      <w:spacing w:line="360" w:lineRule="auto"/>
      <w:ind w:left="100" w:leftChars="400" w:hanging="200" w:hangingChars="200"/>
    </w:pPr>
    <w:rPr>
      <w:sz w:val="24"/>
    </w:rPr>
  </w:style>
  <w:style w:type="paragraph" w:styleId="14">
    <w:name w:val="toc 7"/>
    <w:basedOn w:val="1"/>
    <w:next w:val="1"/>
    <w:autoRedefine/>
    <w:qFormat/>
    <w:uiPriority w:val="0"/>
    <w:pPr>
      <w:ind w:left="2520" w:leftChars="1200"/>
    </w:pPr>
  </w:style>
  <w:style w:type="paragraph" w:styleId="15">
    <w:name w:val="List Number 2"/>
    <w:basedOn w:val="1"/>
    <w:autoRedefine/>
    <w:qFormat/>
    <w:uiPriority w:val="0"/>
    <w:pPr>
      <w:numPr>
        <w:ilvl w:val="0"/>
        <w:numId w:val="2"/>
      </w:numPr>
      <w:tabs>
        <w:tab w:val="left" w:pos="780"/>
        <w:tab w:val="clear" w:pos="425"/>
      </w:tabs>
      <w:spacing w:line="360" w:lineRule="auto"/>
    </w:pPr>
    <w:rPr>
      <w:sz w:val="24"/>
    </w:rPr>
  </w:style>
  <w:style w:type="paragraph" w:styleId="16">
    <w:name w:val="List Bullet 4"/>
    <w:basedOn w:val="1"/>
    <w:autoRedefine/>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17">
    <w:name w:val="Normal Indent"/>
    <w:basedOn w:val="1"/>
    <w:autoRedefine/>
    <w:qFormat/>
    <w:uiPriority w:val="0"/>
    <w:pPr>
      <w:adjustRightInd w:val="0"/>
      <w:snapToGrid w:val="0"/>
      <w:spacing w:line="360" w:lineRule="auto"/>
      <w:ind w:firstLine="420"/>
    </w:pPr>
    <w:rPr>
      <w:sz w:val="24"/>
    </w:rPr>
  </w:style>
  <w:style w:type="paragraph" w:styleId="18">
    <w:name w:val="caption"/>
    <w:basedOn w:val="1"/>
    <w:next w:val="1"/>
    <w:autoRedefine/>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9">
    <w:name w:val="Document Map"/>
    <w:basedOn w:val="1"/>
    <w:autoRedefine/>
    <w:qFormat/>
    <w:uiPriority w:val="0"/>
    <w:pPr>
      <w:shd w:val="clear" w:color="auto" w:fill="000080"/>
    </w:pPr>
  </w:style>
  <w:style w:type="paragraph" w:styleId="20">
    <w:name w:val="toa heading"/>
    <w:basedOn w:val="1"/>
    <w:next w:val="1"/>
    <w:autoRedefine/>
    <w:qFormat/>
    <w:uiPriority w:val="0"/>
    <w:pPr>
      <w:spacing w:before="120"/>
    </w:pPr>
    <w:rPr>
      <w:rFonts w:ascii="Arial" w:hAnsi="Arial"/>
      <w:sz w:val="24"/>
    </w:rPr>
  </w:style>
  <w:style w:type="paragraph" w:styleId="21">
    <w:name w:val="annotation text"/>
    <w:basedOn w:val="1"/>
    <w:link w:val="84"/>
    <w:autoRedefine/>
    <w:qFormat/>
    <w:uiPriority w:val="0"/>
    <w:pPr>
      <w:adjustRightInd w:val="0"/>
      <w:spacing w:line="360" w:lineRule="atLeast"/>
      <w:jc w:val="left"/>
      <w:textAlignment w:val="baseline"/>
    </w:pPr>
    <w:rPr>
      <w:kern w:val="0"/>
      <w:sz w:val="24"/>
    </w:rPr>
  </w:style>
  <w:style w:type="paragraph" w:styleId="22">
    <w:name w:val="Body Text 3"/>
    <w:basedOn w:val="1"/>
    <w:autoRedefine/>
    <w:qFormat/>
    <w:uiPriority w:val="0"/>
    <w:pPr>
      <w:adjustRightInd w:val="0"/>
      <w:snapToGrid w:val="0"/>
      <w:spacing w:after="120" w:line="360" w:lineRule="auto"/>
    </w:pPr>
    <w:rPr>
      <w:sz w:val="16"/>
    </w:rPr>
  </w:style>
  <w:style w:type="paragraph" w:styleId="23">
    <w:name w:val="List Bullet 3"/>
    <w:basedOn w:val="1"/>
    <w:autoRedefine/>
    <w:qFormat/>
    <w:uiPriority w:val="0"/>
    <w:pPr>
      <w:tabs>
        <w:tab w:val="left" w:pos="1200"/>
      </w:tabs>
      <w:adjustRightInd w:val="0"/>
      <w:snapToGrid w:val="0"/>
      <w:spacing w:line="360" w:lineRule="auto"/>
      <w:ind w:left="1200" w:hanging="360"/>
    </w:pPr>
    <w:rPr>
      <w:sz w:val="24"/>
    </w:rPr>
  </w:style>
  <w:style w:type="paragraph" w:styleId="24">
    <w:name w:val="Body Text"/>
    <w:basedOn w:val="1"/>
    <w:next w:val="25"/>
    <w:autoRedefine/>
    <w:qFormat/>
    <w:uiPriority w:val="0"/>
    <w:rPr>
      <w:rFonts w:ascii="仿宋_GB2312" w:eastAsia="仿宋_GB2312"/>
      <w:sz w:val="32"/>
    </w:rPr>
  </w:style>
  <w:style w:type="paragraph" w:customStyle="1" w:styleId="25">
    <w:name w:val="明显引用1"/>
    <w:basedOn w:val="1"/>
    <w:next w:val="1"/>
    <w:autoRedefine/>
    <w:qFormat/>
    <w:uiPriority w:val="0"/>
    <w:pPr>
      <w:wordWrap w:val="0"/>
      <w:spacing w:before="360" w:beforeLines="0" w:after="360" w:afterLines="0"/>
      <w:ind w:left="950" w:right="950"/>
      <w:jc w:val="center"/>
    </w:pPr>
    <w:rPr>
      <w:i/>
      <w:sz w:val="21"/>
    </w:rPr>
  </w:style>
  <w:style w:type="paragraph" w:styleId="26">
    <w:name w:val="Body Text Indent"/>
    <w:basedOn w:val="1"/>
    <w:next w:val="1"/>
    <w:link w:val="86"/>
    <w:autoRedefine/>
    <w:qFormat/>
    <w:uiPriority w:val="0"/>
    <w:pPr>
      <w:spacing w:line="700" w:lineRule="exact"/>
      <w:ind w:left="960"/>
    </w:pPr>
    <w:rPr>
      <w:sz w:val="44"/>
    </w:rPr>
  </w:style>
  <w:style w:type="paragraph" w:styleId="27">
    <w:name w:val="List Number 3"/>
    <w:basedOn w:val="1"/>
    <w:autoRedefine/>
    <w:qFormat/>
    <w:uiPriority w:val="0"/>
    <w:pPr>
      <w:tabs>
        <w:tab w:val="left" w:pos="2120"/>
      </w:tabs>
      <w:adjustRightInd w:val="0"/>
      <w:snapToGrid w:val="0"/>
      <w:spacing w:line="360" w:lineRule="auto"/>
      <w:ind w:left="2120" w:hanging="720"/>
    </w:pPr>
    <w:rPr>
      <w:sz w:val="24"/>
    </w:rPr>
  </w:style>
  <w:style w:type="paragraph" w:styleId="28">
    <w:name w:val="List 2"/>
    <w:basedOn w:val="1"/>
    <w:autoRedefine/>
    <w:qFormat/>
    <w:uiPriority w:val="0"/>
    <w:pPr>
      <w:adjustRightInd w:val="0"/>
      <w:snapToGrid w:val="0"/>
      <w:spacing w:line="360" w:lineRule="auto"/>
      <w:ind w:left="100" w:leftChars="200" w:hanging="200" w:hangingChars="200"/>
    </w:pPr>
    <w:rPr>
      <w:sz w:val="24"/>
    </w:rPr>
  </w:style>
  <w:style w:type="paragraph" w:styleId="29">
    <w:name w:val="List Continue"/>
    <w:basedOn w:val="1"/>
    <w:autoRedefine/>
    <w:qFormat/>
    <w:uiPriority w:val="0"/>
    <w:pPr>
      <w:adjustRightInd w:val="0"/>
      <w:snapToGrid w:val="0"/>
      <w:spacing w:after="120" w:line="360" w:lineRule="auto"/>
      <w:ind w:left="420" w:leftChars="200"/>
    </w:pPr>
    <w:rPr>
      <w:sz w:val="24"/>
    </w:rPr>
  </w:style>
  <w:style w:type="paragraph" w:styleId="30">
    <w:name w:val="Block Text"/>
    <w:basedOn w:val="1"/>
    <w:autoRedefine/>
    <w:qFormat/>
    <w:uiPriority w:val="0"/>
    <w:pPr>
      <w:spacing w:after="120"/>
      <w:ind w:left="1440" w:leftChars="700" w:right="1440" w:rightChars="700"/>
    </w:pPr>
  </w:style>
  <w:style w:type="paragraph" w:styleId="31">
    <w:name w:val="List Bullet 2"/>
    <w:basedOn w:val="1"/>
    <w:autoRedefine/>
    <w:qFormat/>
    <w:uiPriority w:val="0"/>
    <w:pPr>
      <w:numPr>
        <w:ilvl w:val="0"/>
        <w:numId w:val="3"/>
      </w:numPr>
      <w:adjustRightInd w:val="0"/>
      <w:snapToGrid w:val="0"/>
      <w:spacing w:line="360" w:lineRule="auto"/>
    </w:pPr>
    <w:rPr>
      <w:sz w:val="24"/>
    </w:rPr>
  </w:style>
  <w:style w:type="paragraph" w:styleId="32">
    <w:name w:val="toc 5"/>
    <w:basedOn w:val="1"/>
    <w:next w:val="1"/>
    <w:autoRedefine/>
    <w:qFormat/>
    <w:uiPriority w:val="0"/>
    <w:pPr>
      <w:ind w:left="1680" w:leftChars="800"/>
    </w:pPr>
  </w:style>
  <w:style w:type="paragraph" w:styleId="33">
    <w:name w:val="toc 3"/>
    <w:basedOn w:val="1"/>
    <w:next w:val="1"/>
    <w:autoRedefine/>
    <w:qFormat/>
    <w:uiPriority w:val="39"/>
    <w:pPr>
      <w:ind w:left="840" w:leftChars="400"/>
    </w:pPr>
  </w:style>
  <w:style w:type="paragraph" w:styleId="34">
    <w:name w:val="Plain Text"/>
    <w:basedOn w:val="1"/>
    <w:autoRedefine/>
    <w:qFormat/>
    <w:uiPriority w:val="0"/>
    <w:rPr>
      <w:rFonts w:ascii="宋体" w:hAnsi="Courier New"/>
      <w:sz w:val="21"/>
    </w:rPr>
  </w:style>
  <w:style w:type="paragraph" w:styleId="35">
    <w:name w:val="toc 8"/>
    <w:basedOn w:val="1"/>
    <w:next w:val="1"/>
    <w:autoRedefine/>
    <w:qFormat/>
    <w:uiPriority w:val="0"/>
    <w:pPr>
      <w:ind w:left="2940" w:leftChars="1400"/>
    </w:pPr>
  </w:style>
  <w:style w:type="paragraph" w:styleId="36">
    <w:name w:val="Date"/>
    <w:basedOn w:val="1"/>
    <w:next w:val="1"/>
    <w:link w:val="112"/>
    <w:autoRedefine/>
    <w:qFormat/>
    <w:uiPriority w:val="99"/>
  </w:style>
  <w:style w:type="paragraph" w:styleId="37">
    <w:name w:val="Body Text Indent 2"/>
    <w:basedOn w:val="1"/>
    <w:link w:val="81"/>
    <w:autoRedefine/>
    <w:qFormat/>
    <w:uiPriority w:val="0"/>
    <w:pPr>
      <w:snapToGrid w:val="0"/>
      <w:spacing w:line="560" w:lineRule="atLeast"/>
      <w:ind w:firstLine="540"/>
    </w:pPr>
  </w:style>
  <w:style w:type="paragraph" w:styleId="38">
    <w:name w:val="Balloon Text"/>
    <w:basedOn w:val="1"/>
    <w:autoRedefine/>
    <w:qFormat/>
    <w:uiPriority w:val="0"/>
    <w:rPr>
      <w:sz w:val="18"/>
    </w:rPr>
  </w:style>
  <w:style w:type="paragraph" w:styleId="39">
    <w:name w:val="footer"/>
    <w:basedOn w:val="1"/>
    <w:link w:val="119"/>
    <w:autoRedefine/>
    <w:qFormat/>
    <w:uiPriority w:val="99"/>
    <w:pPr>
      <w:tabs>
        <w:tab w:val="center" w:pos="4153"/>
        <w:tab w:val="right" w:pos="8306"/>
      </w:tabs>
      <w:snapToGrid w:val="0"/>
      <w:jc w:val="left"/>
    </w:pPr>
    <w:rPr>
      <w:sz w:val="18"/>
    </w:rPr>
  </w:style>
  <w:style w:type="paragraph" w:styleId="40">
    <w:name w:val="header"/>
    <w:basedOn w:val="1"/>
    <w:autoRedefine/>
    <w:qFormat/>
    <w:uiPriority w:val="0"/>
    <w:pPr>
      <w:pBdr>
        <w:bottom w:val="single" w:color="auto" w:sz="6" w:space="1"/>
      </w:pBdr>
      <w:tabs>
        <w:tab w:val="center" w:pos="4153"/>
        <w:tab w:val="right" w:pos="8306"/>
      </w:tabs>
      <w:snapToGrid w:val="0"/>
      <w:jc w:val="center"/>
    </w:pPr>
    <w:rPr>
      <w:sz w:val="18"/>
    </w:rPr>
  </w:style>
  <w:style w:type="paragraph" w:styleId="41">
    <w:name w:val="toc 1"/>
    <w:basedOn w:val="1"/>
    <w:next w:val="1"/>
    <w:autoRedefine/>
    <w:qFormat/>
    <w:uiPriority w:val="0"/>
    <w:pPr>
      <w:spacing w:line="180" w:lineRule="auto"/>
      <w:jc w:val="center"/>
    </w:pPr>
    <w:rPr>
      <w:sz w:val="30"/>
    </w:rPr>
  </w:style>
  <w:style w:type="paragraph" w:styleId="42">
    <w:name w:val="List Continue 4"/>
    <w:basedOn w:val="1"/>
    <w:autoRedefine/>
    <w:qFormat/>
    <w:uiPriority w:val="0"/>
    <w:pPr>
      <w:adjustRightInd w:val="0"/>
      <w:snapToGrid w:val="0"/>
      <w:spacing w:after="120" w:line="360" w:lineRule="auto"/>
      <w:ind w:left="1680" w:leftChars="800"/>
    </w:pPr>
    <w:rPr>
      <w:sz w:val="24"/>
    </w:rPr>
  </w:style>
  <w:style w:type="paragraph" w:styleId="43">
    <w:name w:val="toc 4"/>
    <w:basedOn w:val="1"/>
    <w:next w:val="1"/>
    <w:autoRedefine/>
    <w:qFormat/>
    <w:uiPriority w:val="0"/>
    <w:pPr>
      <w:ind w:left="1260" w:leftChars="600"/>
    </w:pPr>
  </w:style>
  <w:style w:type="paragraph" w:styleId="44">
    <w:name w:val="footnote text"/>
    <w:basedOn w:val="1"/>
    <w:link w:val="92"/>
    <w:autoRedefine/>
    <w:qFormat/>
    <w:uiPriority w:val="0"/>
    <w:pPr>
      <w:spacing w:line="360" w:lineRule="auto"/>
    </w:pPr>
    <w:rPr>
      <w:sz w:val="18"/>
    </w:rPr>
  </w:style>
  <w:style w:type="paragraph" w:styleId="45">
    <w:name w:val="toc 6"/>
    <w:basedOn w:val="1"/>
    <w:next w:val="1"/>
    <w:autoRedefine/>
    <w:qFormat/>
    <w:uiPriority w:val="0"/>
    <w:pPr>
      <w:ind w:left="2100" w:leftChars="1000"/>
    </w:pPr>
  </w:style>
  <w:style w:type="paragraph" w:styleId="46">
    <w:name w:val="List 5"/>
    <w:basedOn w:val="1"/>
    <w:autoRedefine/>
    <w:qFormat/>
    <w:uiPriority w:val="0"/>
    <w:pPr>
      <w:adjustRightInd w:val="0"/>
      <w:snapToGrid w:val="0"/>
      <w:spacing w:line="360" w:lineRule="auto"/>
      <w:ind w:left="100" w:leftChars="800" w:hanging="200" w:hangingChars="200"/>
    </w:pPr>
    <w:rPr>
      <w:sz w:val="24"/>
    </w:rPr>
  </w:style>
  <w:style w:type="paragraph" w:styleId="47">
    <w:name w:val="Body Text Indent 3"/>
    <w:basedOn w:val="1"/>
    <w:autoRedefine/>
    <w:qFormat/>
    <w:uiPriority w:val="0"/>
    <w:pPr>
      <w:spacing w:line="360" w:lineRule="auto"/>
      <w:ind w:firstLine="632"/>
    </w:pPr>
    <w:rPr>
      <w:rFonts w:ascii="黑体" w:eastAsia="黑体"/>
    </w:rPr>
  </w:style>
  <w:style w:type="paragraph" w:styleId="48">
    <w:name w:val="table of figures"/>
    <w:basedOn w:val="1"/>
    <w:next w:val="1"/>
    <w:autoRedefine/>
    <w:qFormat/>
    <w:uiPriority w:val="0"/>
    <w:pPr>
      <w:tabs>
        <w:tab w:val="right" w:leader="dot" w:pos="8640"/>
      </w:tabs>
      <w:spacing w:line="360" w:lineRule="auto"/>
      <w:ind w:left="400" w:hanging="400"/>
    </w:pPr>
    <w:rPr>
      <w:sz w:val="24"/>
    </w:rPr>
  </w:style>
  <w:style w:type="paragraph" w:styleId="49">
    <w:name w:val="toc 2"/>
    <w:basedOn w:val="1"/>
    <w:next w:val="1"/>
    <w:autoRedefine/>
    <w:qFormat/>
    <w:uiPriority w:val="39"/>
    <w:pPr>
      <w:ind w:left="420" w:leftChars="200"/>
    </w:pPr>
  </w:style>
  <w:style w:type="paragraph" w:styleId="50">
    <w:name w:val="toc 9"/>
    <w:basedOn w:val="1"/>
    <w:next w:val="1"/>
    <w:autoRedefine/>
    <w:qFormat/>
    <w:uiPriority w:val="0"/>
    <w:pPr>
      <w:ind w:left="3360" w:leftChars="1600"/>
    </w:pPr>
  </w:style>
  <w:style w:type="paragraph" w:styleId="51">
    <w:name w:val="Body Text 2"/>
    <w:basedOn w:val="1"/>
    <w:autoRedefine/>
    <w:qFormat/>
    <w:uiPriority w:val="0"/>
    <w:pPr>
      <w:adjustRightInd w:val="0"/>
      <w:snapToGrid w:val="0"/>
      <w:spacing w:after="120" w:line="480" w:lineRule="auto"/>
    </w:pPr>
    <w:rPr>
      <w:sz w:val="24"/>
    </w:rPr>
  </w:style>
  <w:style w:type="paragraph" w:styleId="52">
    <w:name w:val="List 4"/>
    <w:basedOn w:val="1"/>
    <w:autoRedefine/>
    <w:qFormat/>
    <w:uiPriority w:val="0"/>
    <w:pPr>
      <w:adjustRightInd w:val="0"/>
      <w:snapToGrid w:val="0"/>
      <w:spacing w:line="360" w:lineRule="auto"/>
      <w:ind w:left="100" w:leftChars="600" w:hanging="200" w:hangingChars="200"/>
    </w:pPr>
    <w:rPr>
      <w:sz w:val="24"/>
    </w:rPr>
  </w:style>
  <w:style w:type="paragraph" w:styleId="53">
    <w:name w:val="List Continue 2"/>
    <w:basedOn w:val="1"/>
    <w:autoRedefine/>
    <w:qFormat/>
    <w:uiPriority w:val="0"/>
    <w:pPr>
      <w:adjustRightInd w:val="0"/>
      <w:snapToGrid w:val="0"/>
      <w:spacing w:after="120" w:line="360" w:lineRule="auto"/>
      <w:ind w:left="840" w:leftChars="400"/>
    </w:pPr>
    <w:rPr>
      <w:sz w:val="24"/>
    </w:rPr>
  </w:style>
  <w:style w:type="paragraph" w:styleId="54">
    <w:name w:val="HTML Preformatted"/>
    <w:basedOn w:val="1"/>
    <w:autoRedefine/>
    <w:qFormat/>
    <w:uiPriority w:val="0"/>
    <w:rPr>
      <w:rFonts w:ascii="Courier New" w:hAnsi="Courier New"/>
      <w:sz w:val="20"/>
    </w:rPr>
  </w:style>
  <w:style w:type="paragraph" w:styleId="55">
    <w:name w:val="Normal (Web)"/>
    <w:basedOn w:val="1"/>
    <w:autoRedefine/>
    <w:qFormat/>
    <w:uiPriority w:val="0"/>
    <w:pPr>
      <w:widowControl/>
      <w:spacing w:before="100" w:beforeAutospacing="1" w:after="100" w:afterAutospacing="1"/>
      <w:jc w:val="left"/>
    </w:pPr>
    <w:rPr>
      <w:rFonts w:ascii="宋体" w:hAnsi="宋体"/>
      <w:kern w:val="0"/>
      <w:sz w:val="24"/>
    </w:rPr>
  </w:style>
  <w:style w:type="paragraph" w:styleId="56">
    <w:name w:val="List Continue 3"/>
    <w:basedOn w:val="1"/>
    <w:autoRedefine/>
    <w:qFormat/>
    <w:uiPriority w:val="0"/>
    <w:pPr>
      <w:adjustRightInd w:val="0"/>
      <w:snapToGrid w:val="0"/>
      <w:spacing w:after="120" w:line="360" w:lineRule="auto"/>
      <w:ind w:left="1260" w:leftChars="600"/>
    </w:pPr>
    <w:rPr>
      <w:sz w:val="24"/>
    </w:rPr>
  </w:style>
  <w:style w:type="paragraph" w:styleId="57">
    <w:name w:val="index 1"/>
    <w:basedOn w:val="1"/>
    <w:next w:val="1"/>
    <w:autoRedefine/>
    <w:qFormat/>
    <w:uiPriority w:val="0"/>
    <w:pPr>
      <w:adjustRightInd w:val="0"/>
      <w:spacing w:line="240" w:lineRule="atLeast"/>
      <w:textAlignment w:val="baseline"/>
    </w:pPr>
    <w:rPr>
      <w:rFonts w:ascii="宋体"/>
      <w:kern w:val="0"/>
      <w:sz w:val="21"/>
    </w:rPr>
  </w:style>
  <w:style w:type="paragraph" w:styleId="58">
    <w:name w:val="Title"/>
    <w:basedOn w:val="1"/>
    <w:autoRedefine/>
    <w:qFormat/>
    <w:uiPriority w:val="0"/>
    <w:pPr>
      <w:widowControl/>
      <w:spacing w:after="240" w:line="360" w:lineRule="auto"/>
      <w:jc w:val="center"/>
    </w:pPr>
    <w:rPr>
      <w:rFonts w:ascii="Arial" w:hAnsi="Arial"/>
      <w:b/>
      <w:smallCaps/>
      <w:kern w:val="28"/>
      <w:sz w:val="36"/>
      <w:lang w:eastAsia="en-US"/>
    </w:rPr>
  </w:style>
  <w:style w:type="paragraph" w:styleId="59">
    <w:name w:val="annotation subject"/>
    <w:basedOn w:val="21"/>
    <w:next w:val="21"/>
    <w:link w:val="83"/>
    <w:autoRedefine/>
    <w:qFormat/>
    <w:uiPriority w:val="0"/>
    <w:pPr>
      <w:adjustRightInd/>
      <w:spacing w:line="240" w:lineRule="auto"/>
      <w:textAlignment w:val="auto"/>
    </w:pPr>
  </w:style>
  <w:style w:type="paragraph" w:styleId="60">
    <w:name w:val="Body Text First Indent"/>
    <w:basedOn w:val="24"/>
    <w:next w:val="1"/>
    <w:autoRedefine/>
    <w:qFormat/>
    <w:uiPriority w:val="0"/>
    <w:pPr>
      <w:spacing w:line="360" w:lineRule="auto"/>
      <w:ind w:firstLine="420"/>
    </w:pPr>
    <w:rPr>
      <w:rFonts w:ascii="宋体" w:hAnsi="宋体"/>
      <w:sz w:val="24"/>
    </w:rPr>
  </w:style>
  <w:style w:type="paragraph" w:styleId="61">
    <w:name w:val="Body Text First Indent 2"/>
    <w:basedOn w:val="26"/>
    <w:next w:val="1"/>
    <w:link w:val="110"/>
    <w:autoRedefine/>
    <w:qFormat/>
    <w:uiPriority w:val="0"/>
    <w:pPr>
      <w:spacing w:after="120" w:line="240" w:lineRule="auto"/>
      <w:ind w:left="420" w:leftChars="200" w:firstLine="420" w:firstLineChars="200"/>
    </w:pPr>
  </w:style>
  <w:style w:type="table" w:styleId="63">
    <w:name w:val="Table Grid"/>
    <w:basedOn w:val="62"/>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5">
    <w:name w:val="Strong"/>
    <w:autoRedefine/>
    <w:qFormat/>
    <w:uiPriority w:val="0"/>
    <w:rPr>
      <w:b/>
    </w:rPr>
  </w:style>
  <w:style w:type="character" w:styleId="66">
    <w:name w:val="page number"/>
    <w:basedOn w:val="64"/>
    <w:autoRedefine/>
    <w:qFormat/>
    <w:uiPriority w:val="0"/>
  </w:style>
  <w:style w:type="character" w:styleId="67">
    <w:name w:val="FollowedHyperlink"/>
    <w:autoRedefine/>
    <w:qFormat/>
    <w:uiPriority w:val="0"/>
    <w:rPr>
      <w:color w:val="800080"/>
      <w:u w:val="single"/>
    </w:rPr>
  </w:style>
  <w:style w:type="character" w:styleId="68">
    <w:name w:val="Emphasis"/>
    <w:autoRedefine/>
    <w:qFormat/>
    <w:uiPriority w:val="0"/>
    <w:rPr>
      <w:i/>
    </w:rPr>
  </w:style>
  <w:style w:type="character" w:styleId="69">
    <w:name w:val="Hyperlink"/>
    <w:autoRedefine/>
    <w:qFormat/>
    <w:uiPriority w:val="99"/>
    <w:rPr>
      <w:color w:val="0000FF"/>
      <w:u w:val="single"/>
    </w:rPr>
  </w:style>
  <w:style w:type="character" w:styleId="70">
    <w:name w:val="annotation reference"/>
    <w:autoRedefine/>
    <w:qFormat/>
    <w:uiPriority w:val="0"/>
    <w:rPr>
      <w:sz w:val="21"/>
      <w:szCs w:val="21"/>
    </w:rPr>
  </w:style>
  <w:style w:type="character" w:styleId="71">
    <w:name w:val="footnote reference"/>
    <w:autoRedefine/>
    <w:qFormat/>
    <w:uiPriority w:val="0"/>
    <w:rPr>
      <w:position w:val="6"/>
      <w:sz w:val="14"/>
      <w:vertAlign w:val="superscript"/>
    </w:rPr>
  </w:style>
  <w:style w:type="paragraph" w:customStyle="1" w:styleId="72">
    <w:name w:val="无间隔1"/>
    <w:autoRedefine/>
    <w:qFormat/>
    <w:uiPriority w:val="1"/>
    <w:pPr>
      <w:jc w:val="both"/>
    </w:pPr>
    <w:rPr>
      <w:rFonts w:ascii="Calibri" w:hAnsi="Calibri" w:eastAsia="Times New Roman" w:cs="Times New Roman"/>
      <w:lang w:val="en-US" w:eastAsia="zh-CN" w:bidi="ar-SA"/>
    </w:rPr>
  </w:style>
  <w:style w:type="paragraph" w:customStyle="1" w:styleId="73">
    <w:name w:val="标书正文1"/>
    <w:basedOn w:val="1"/>
    <w:autoRedefine/>
    <w:qFormat/>
    <w:uiPriority w:val="0"/>
    <w:pPr>
      <w:spacing w:line="520" w:lineRule="exact"/>
      <w:ind w:firstLine="640" w:firstLineChars="200"/>
    </w:pPr>
    <w:rPr>
      <w:rFonts w:ascii="Times New Roman" w:hAnsi="Times New Roman"/>
    </w:rPr>
  </w:style>
  <w:style w:type="paragraph" w:customStyle="1" w:styleId="74">
    <w:name w:val="目录 53"/>
    <w:next w:val="1"/>
    <w:autoRedefine/>
    <w:qFormat/>
    <w:uiPriority w:val="0"/>
    <w:pPr>
      <w:wordWrap w:val="0"/>
      <w:ind w:left="1275"/>
      <w:jc w:val="both"/>
    </w:pPr>
    <w:rPr>
      <w:rFonts w:ascii="Times New Roman" w:hAnsi="Times New Roman" w:eastAsia="宋体" w:cs="Times New Roman"/>
      <w:sz w:val="21"/>
      <w:lang w:val="en-US" w:eastAsia="zh-CN" w:bidi="ar-SA"/>
    </w:rPr>
  </w:style>
  <w:style w:type="paragraph" w:customStyle="1" w:styleId="75">
    <w:name w:val="Default"/>
    <w:autoRedefine/>
    <w:qFormat/>
    <w:uiPriority w:val="0"/>
    <w:pPr>
      <w:widowControl w:val="0"/>
      <w:autoSpaceDE w:val="0"/>
      <w:autoSpaceDN w:val="0"/>
      <w:adjustRightInd w:val="0"/>
    </w:pPr>
    <w:rPr>
      <w:rFonts w:ascii="宋体" w:hAnsi="Calibri" w:eastAsia="宋体" w:cs="Times New Roman"/>
      <w:color w:val="000000"/>
      <w:sz w:val="24"/>
      <w:lang w:val="en-US" w:eastAsia="zh-CN" w:bidi="ar-SA"/>
    </w:rPr>
  </w:style>
  <w:style w:type="character" w:customStyle="1" w:styleId="76">
    <w:name w:val="Char Char7"/>
    <w:autoRedefine/>
    <w:qFormat/>
    <w:uiPriority w:val="0"/>
    <w:rPr>
      <w:rFonts w:ascii="宋体" w:hAnsi="宋体" w:eastAsia="宋体"/>
      <w:kern w:val="2"/>
      <w:sz w:val="28"/>
    </w:rPr>
  </w:style>
  <w:style w:type="character" w:customStyle="1" w:styleId="77">
    <w:name w:val="font91"/>
    <w:autoRedefine/>
    <w:qFormat/>
    <w:uiPriority w:val="0"/>
    <w:rPr>
      <w:rFonts w:hint="eastAsia" w:ascii="宋体" w:hAnsi="宋体" w:eastAsia="宋体" w:cs="宋体"/>
      <w:color w:val="000000"/>
      <w:sz w:val="20"/>
      <w:szCs w:val="20"/>
      <w:u w:val="none"/>
    </w:rPr>
  </w:style>
  <w:style w:type="character" w:customStyle="1" w:styleId="78">
    <w:name w:val="未命名11"/>
    <w:autoRedefine/>
    <w:qFormat/>
    <w:uiPriority w:val="0"/>
    <w:rPr>
      <w:color w:val="77FFFF"/>
      <w:sz w:val="24"/>
    </w:rPr>
  </w:style>
  <w:style w:type="character" w:customStyle="1" w:styleId="79">
    <w:name w:val="font51"/>
    <w:basedOn w:val="64"/>
    <w:autoRedefine/>
    <w:qFormat/>
    <w:uiPriority w:val="0"/>
    <w:rPr>
      <w:rFonts w:hint="eastAsia" w:ascii="宋体" w:hAnsi="宋体" w:eastAsia="宋体" w:cs="宋体"/>
      <w:color w:val="000000"/>
      <w:sz w:val="20"/>
      <w:szCs w:val="20"/>
      <w:u w:val="none"/>
      <w:vertAlign w:val="superscript"/>
    </w:rPr>
  </w:style>
  <w:style w:type="character" w:customStyle="1" w:styleId="80">
    <w:name w:val="content-white1"/>
    <w:autoRedefine/>
    <w:qFormat/>
    <w:uiPriority w:val="0"/>
    <w:rPr>
      <w:color w:val="auto"/>
      <w:sz w:val="18"/>
      <w:u w:val="none"/>
    </w:rPr>
  </w:style>
  <w:style w:type="character" w:customStyle="1" w:styleId="81">
    <w:name w:val="正文文本缩进 2 字符"/>
    <w:link w:val="37"/>
    <w:autoRedefine/>
    <w:qFormat/>
    <w:uiPriority w:val="0"/>
    <w:rPr>
      <w:kern w:val="2"/>
      <w:sz w:val="28"/>
    </w:rPr>
  </w:style>
  <w:style w:type="character" w:customStyle="1" w:styleId="82">
    <w:name w:val="Char Char11"/>
    <w:autoRedefine/>
    <w:qFormat/>
    <w:uiPriority w:val="0"/>
    <w:rPr>
      <w:rFonts w:ascii="宋体"/>
      <w:kern w:val="2"/>
      <w:sz w:val="28"/>
    </w:rPr>
  </w:style>
  <w:style w:type="character" w:customStyle="1" w:styleId="83">
    <w:name w:val="批注主题 字符"/>
    <w:basedOn w:val="84"/>
    <w:link w:val="59"/>
    <w:autoRedefine/>
    <w:qFormat/>
    <w:uiPriority w:val="0"/>
    <w:rPr>
      <w:sz w:val="24"/>
    </w:rPr>
  </w:style>
  <w:style w:type="character" w:customStyle="1" w:styleId="84">
    <w:name w:val="批注文字 字符"/>
    <w:link w:val="21"/>
    <w:autoRedefine/>
    <w:qFormat/>
    <w:uiPriority w:val="0"/>
    <w:rPr>
      <w:sz w:val="24"/>
    </w:rPr>
  </w:style>
  <w:style w:type="character" w:customStyle="1" w:styleId="85">
    <w:name w:val="font41"/>
    <w:autoRedefine/>
    <w:qFormat/>
    <w:uiPriority w:val="0"/>
    <w:rPr>
      <w:rFonts w:hint="eastAsia" w:ascii="宋体" w:hAnsi="宋体" w:eastAsia="宋体" w:cs="宋体"/>
      <w:color w:val="000000"/>
      <w:sz w:val="20"/>
      <w:szCs w:val="20"/>
      <w:u w:val="none"/>
    </w:rPr>
  </w:style>
  <w:style w:type="character" w:customStyle="1" w:styleId="86">
    <w:name w:val="正文文本缩进 字符"/>
    <w:link w:val="26"/>
    <w:autoRedefine/>
    <w:qFormat/>
    <w:uiPriority w:val="0"/>
    <w:rPr>
      <w:kern w:val="2"/>
      <w:sz w:val="44"/>
    </w:rPr>
  </w:style>
  <w:style w:type="character" w:customStyle="1" w:styleId="87">
    <w:name w:val="Table Text Char"/>
    <w:link w:val="88"/>
    <w:autoRedefine/>
    <w:qFormat/>
    <w:uiPriority w:val="0"/>
    <w:rPr>
      <w:rFonts w:ascii="Arial" w:hAnsi="Arial"/>
      <w:kern w:val="2"/>
      <w:sz w:val="18"/>
      <w:lang w:val="en-US" w:eastAsia="zh-CN" w:bidi="ar-SA"/>
    </w:rPr>
  </w:style>
  <w:style w:type="paragraph" w:customStyle="1" w:styleId="88">
    <w:name w:val="Table Text"/>
    <w:link w:val="87"/>
    <w:autoRedefine/>
    <w:qFormat/>
    <w:uiPriority w:val="0"/>
    <w:pPr>
      <w:snapToGrid w:val="0"/>
      <w:spacing w:before="80" w:after="80"/>
    </w:pPr>
    <w:rPr>
      <w:rFonts w:ascii="Arial" w:hAnsi="Arial" w:eastAsia="宋体" w:cs="Times New Roman"/>
      <w:kern w:val="2"/>
      <w:sz w:val="18"/>
      <w:lang w:val="en-US" w:eastAsia="zh-CN" w:bidi="ar-SA"/>
    </w:rPr>
  </w:style>
  <w:style w:type="character" w:customStyle="1" w:styleId="89">
    <w:name w:val="v151"/>
    <w:autoRedefine/>
    <w:qFormat/>
    <w:uiPriority w:val="0"/>
    <w:rPr>
      <w:sz w:val="18"/>
    </w:rPr>
  </w:style>
  <w:style w:type="character" w:customStyle="1" w:styleId="90">
    <w:name w:val="样式 宋体"/>
    <w:autoRedefine/>
    <w:qFormat/>
    <w:uiPriority w:val="0"/>
    <w:rPr>
      <w:rFonts w:ascii="宋体" w:hAnsi="宋体" w:eastAsia="宋体"/>
      <w:sz w:val="28"/>
    </w:rPr>
  </w:style>
  <w:style w:type="character" w:customStyle="1" w:styleId="91">
    <w:name w:val="title_emph1"/>
    <w:autoRedefine/>
    <w:qFormat/>
    <w:uiPriority w:val="0"/>
    <w:rPr>
      <w:rFonts w:hint="default" w:ascii="Arial" w:hAnsi="Arial"/>
      <w:b/>
      <w:sz w:val="20"/>
    </w:rPr>
  </w:style>
  <w:style w:type="character" w:customStyle="1" w:styleId="92">
    <w:name w:val="脚注文本 字符"/>
    <w:link w:val="44"/>
    <w:autoRedefine/>
    <w:qFormat/>
    <w:uiPriority w:val="0"/>
    <w:rPr>
      <w:kern w:val="2"/>
      <w:sz w:val="18"/>
    </w:rPr>
  </w:style>
  <w:style w:type="character" w:customStyle="1" w:styleId="93">
    <w:name w:val="Char Char"/>
    <w:autoRedefine/>
    <w:qFormat/>
    <w:uiPriority w:val="0"/>
    <w:rPr>
      <w:rFonts w:ascii="宋体" w:hAnsi="宋体" w:eastAsia="宋体"/>
      <w:kern w:val="2"/>
      <w:sz w:val="24"/>
      <w:lang w:val="en-US" w:eastAsia="zh-CN" w:bidi="ar-SA"/>
    </w:rPr>
  </w:style>
  <w:style w:type="character" w:customStyle="1" w:styleId="94">
    <w:name w:val="Table Heading Char Char"/>
    <w:autoRedefine/>
    <w:qFormat/>
    <w:uiPriority w:val="0"/>
    <w:rPr>
      <w:rFonts w:ascii="Arial" w:hAnsi="Arial" w:eastAsia="黑体"/>
      <w:kern w:val="2"/>
      <w:sz w:val="18"/>
      <w:lang w:val="en-US" w:eastAsia="zh-CN"/>
    </w:rPr>
  </w:style>
  <w:style w:type="character" w:customStyle="1" w:styleId="95">
    <w:name w:val="正文 + 三号 Char"/>
    <w:autoRedefine/>
    <w:qFormat/>
    <w:uiPriority w:val="0"/>
    <w:rPr>
      <w:rFonts w:eastAsia="宋体"/>
      <w:kern w:val="2"/>
      <w:sz w:val="21"/>
      <w:lang w:val="en-US" w:eastAsia="zh-CN"/>
    </w:rPr>
  </w:style>
  <w:style w:type="character" w:customStyle="1" w:styleId="96">
    <w:name w:val="Char Char5"/>
    <w:autoRedefine/>
    <w:qFormat/>
    <w:uiPriority w:val="0"/>
    <w:rPr>
      <w:rFonts w:ascii="Arial" w:hAnsi="Arial" w:eastAsia="宋体"/>
      <w:b/>
      <w:smallCaps/>
      <w:kern w:val="28"/>
      <w:sz w:val="36"/>
      <w:lang w:val="en-US" w:eastAsia="en-US"/>
    </w:rPr>
  </w:style>
  <w:style w:type="character" w:customStyle="1" w:styleId="97">
    <w:name w:val="Table Text Char Char Char Char"/>
    <w:link w:val="98"/>
    <w:autoRedefine/>
    <w:qFormat/>
    <w:uiPriority w:val="0"/>
    <w:rPr>
      <w:rFonts w:ascii="Arial" w:hAnsi="Arial"/>
      <w:kern w:val="2"/>
      <w:sz w:val="18"/>
      <w:lang w:val="en-US" w:eastAsia="zh-CN" w:bidi="ar-SA"/>
    </w:rPr>
  </w:style>
  <w:style w:type="paragraph" w:customStyle="1" w:styleId="98">
    <w:name w:val="Table Text Char Char Char"/>
    <w:link w:val="97"/>
    <w:autoRedefine/>
    <w:qFormat/>
    <w:uiPriority w:val="0"/>
    <w:pPr>
      <w:snapToGrid w:val="0"/>
      <w:spacing w:before="80" w:after="80"/>
    </w:pPr>
    <w:rPr>
      <w:rFonts w:ascii="Arial" w:hAnsi="Arial" w:eastAsia="宋体" w:cs="Times New Roman"/>
      <w:kern w:val="2"/>
      <w:sz w:val="18"/>
      <w:lang w:val="en-US" w:eastAsia="zh-CN" w:bidi="ar-SA"/>
    </w:rPr>
  </w:style>
  <w:style w:type="character" w:customStyle="1" w:styleId="99">
    <w:name w:val="font01"/>
    <w:autoRedefine/>
    <w:qFormat/>
    <w:uiPriority w:val="0"/>
    <w:rPr>
      <w:rFonts w:hint="default" w:ascii="Times New Roman" w:hAnsi="Times New Roman" w:cs="Times New Roman"/>
      <w:color w:val="000000"/>
      <w:sz w:val="20"/>
      <w:szCs w:val="20"/>
      <w:u w:val="none"/>
    </w:rPr>
  </w:style>
  <w:style w:type="character" w:customStyle="1" w:styleId="100">
    <w:name w:val="font101"/>
    <w:autoRedefine/>
    <w:qFormat/>
    <w:uiPriority w:val="0"/>
    <w:rPr>
      <w:rFonts w:hint="default" w:ascii="Times New Roman" w:hAnsi="Times New Roman" w:cs="Times New Roman"/>
      <w:color w:val="000000"/>
      <w:sz w:val="20"/>
      <w:szCs w:val="20"/>
      <w:u w:val="none"/>
    </w:rPr>
  </w:style>
  <w:style w:type="character" w:customStyle="1" w:styleId="101">
    <w:name w:val="Table Text Char1 Char"/>
    <w:autoRedefine/>
    <w:qFormat/>
    <w:uiPriority w:val="0"/>
    <w:rPr>
      <w:rFonts w:ascii="Arial" w:hAnsi="Arial"/>
      <w:kern w:val="2"/>
      <w:sz w:val="18"/>
      <w:lang w:val="en-US" w:eastAsia="zh-CN" w:bidi="ar-SA"/>
    </w:rPr>
  </w:style>
  <w:style w:type="character" w:customStyle="1" w:styleId="102">
    <w:name w:val="Char Char2"/>
    <w:autoRedefine/>
    <w:qFormat/>
    <w:uiPriority w:val="0"/>
    <w:rPr>
      <w:rFonts w:eastAsia="宋体"/>
      <w:kern w:val="2"/>
      <w:sz w:val="18"/>
      <w:lang w:val="en-US" w:eastAsia="zh-CN"/>
    </w:rPr>
  </w:style>
  <w:style w:type="character" w:customStyle="1" w:styleId="103">
    <w:name w:val="标题 2 字符"/>
    <w:link w:val="5"/>
    <w:autoRedefine/>
    <w:qFormat/>
    <w:uiPriority w:val="0"/>
    <w:rPr>
      <w:rFonts w:ascii="Arial" w:hAnsi="Arial" w:eastAsia="黑体"/>
      <w:b/>
      <w:kern w:val="2"/>
      <w:sz w:val="32"/>
    </w:rPr>
  </w:style>
  <w:style w:type="character" w:customStyle="1" w:styleId="104">
    <w:name w:val="font31"/>
    <w:autoRedefine/>
    <w:qFormat/>
    <w:uiPriority w:val="0"/>
    <w:rPr>
      <w:rFonts w:hint="eastAsia" w:ascii="宋体" w:hAnsi="宋体" w:eastAsia="宋体" w:cs="宋体"/>
      <w:b/>
      <w:color w:val="000000"/>
      <w:sz w:val="20"/>
      <w:szCs w:val="20"/>
      <w:u w:val="none"/>
    </w:rPr>
  </w:style>
  <w:style w:type="character" w:customStyle="1" w:styleId="105">
    <w:name w:val="文字 Char"/>
    <w:link w:val="106"/>
    <w:autoRedefine/>
    <w:qFormat/>
    <w:uiPriority w:val="0"/>
    <w:rPr>
      <w:rFonts w:ascii="宋体"/>
      <w:kern w:val="2"/>
      <w:sz w:val="28"/>
    </w:rPr>
  </w:style>
  <w:style w:type="paragraph" w:customStyle="1" w:styleId="106">
    <w:name w:val="文字"/>
    <w:basedOn w:val="1"/>
    <w:link w:val="105"/>
    <w:autoRedefine/>
    <w:qFormat/>
    <w:uiPriority w:val="0"/>
    <w:pPr>
      <w:tabs>
        <w:tab w:val="left" w:pos="8520"/>
      </w:tabs>
      <w:spacing w:line="312" w:lineRule="auto"/>
      <w:ind w:right="-210" w:firstLine="556"/>
    </w:pPr>
    <w:rPr>
      <w:rFonts w:ascii="宋体"/>
    </w:rPr>
  </w:style>
  <w:style w:type="character" w:customStyle="1" w:styleId="107">
    <w:name w:val="标题 3 字符"/>
    <w:link w:val="6"/>
    <w:autoRedefine/>
    <w:qFormat/>
    <w:uiPriority w:val="0"/>
    <w:rPr>
      <w:rFonts w:eastAsia="宋体"/>
      <w:b/>
      <w:kern w:val="2"/>
      <w:sz w:val="32"/>
      <w:lang w:val="en-US" w:eastAsia="zh-CN"/>
    </w:rPr>
  </w:style>
  <w:style w:type="character" w:customStyle="1" w:styleId="108">
    <w:name w:val="Char Char6"/>
    <w:autoRedefine/>
    <w:qFormat/>
    <w:uiPriority w:val="0"/>
    <w:rPr>
      <w:rFonts w:ascii="仿宋_GB2312" w:eastAsia="仿宋_GB2312"/>
      <w:kern w:val="2"/>
      <w:sz w:val="32"/>
    </w:rPr>
  </w:style>
  <w:style w:type="character" w:customStyle="1" w:styleId="109">
    <w:name w:val="Char Char3"/>
    <w:autoRedefine/>
    <w:qFormat/>
    <w:uiPriority w:val="0"/>
    <w:rPr>
      <w:rFonts w:eastAsia="宋体"/>
      <w:kern w:val="2"/>
      <w:sz w:val="18"/>
      <w:lang w:val="en-US" w:eastAsia="zh-CN"/>
    </w:rPr>
  </w:style>
  <w:style w:type="character" w:customStyle="1" w:styleId="110">
    <w:name w:val="正文文本首行缩进 2 字符"/>
    <w:basedOn w:val="86"/>
    <w:link w:val="61"/>
    <w:autoRedefine/>
    <w:qFormat/>
    <w:uiPriority w:val="0"/>
    <w:rPr>
      <w:kern w:val="2"/>
      <w:sz w:val="44"/>
    </w:rPr>
  </w:style>
  <w:style w:type="character" w:customStyle="1" w:styleId="111">
    <w:name w:val="标书正文:  0.74 厘米 Char1"/>
    <w:autoRedefine/>
    <w:qFormat/>
    <w:uiPriority w:val="0"/>
    <w:rPr>
      <w:rFonts w:eastAsia="宋体"/>
      <w:kern w:val="2"/>
      <w:sz w:val="24"/>
      <w:lang w:val="en-US" w:eastAsia="zh-CN"/>
    </w:rPr>
  </w:style>
  <w:style w:type="character" w:customStyle="1" w:styleId="112">
    <w:name w:val="日期 字符"/>
    <w:link w:val="36"/>
    <w:autoRedefine/>
    <w:qFormat/>
    <w:uiPriority w:val="0"/>
    <w:rPr>
      <w:kern w:val="2"/>
      <w:sz w:val="28"/>
    </w:rPr>
  </w:style>
  <w:style w:type="character" w:customStyle="1" w:styleId="113">
    <w:name w:val="font1"/>
    <w:autoRedefine/>
    <w:qFormat/>
    <w:uiPriority w:val="0"/>
    <w:rPr>
      <w:color w:val="000000"/>
      <w:sz w:val="18"/>
    </w:rPr>
  </w:style>
  <w:style w:type="character" w:customStyle="1" w:styleId="114">
    <w:name w:val="Char Char4"/>
    <w:autoRedefine/>
    <w:qFormat/>
    <w:uiPriority w:val="0"/>
    <w:rPr>
      <w:rFonts w:eastAsia="宋体"/>
      <w:b/>
      <w:kern w:val="2"/>
      <w:sz w:val="21"/>
      <w:lang w:val="en-US" w:eastAsia="zh-CN"/>
    </w:rPr>
  </w:style>
  <w:style w:type="character" w:customStyle="1" w:styleId="115">
    <w:name w:val="top-det1"/>
    <w:autoRedefine/>
    <w:qFormat/>
    <w:uiPriority w:val="0"/>
    <w:rPr>
      <w:b/>
      <w:color w:val="000000"/>
    </w:rPr>
  </w:style>
  <w:style w:type="character" w:customStyle="1" w:styleId="116">
    <w:name w:val="crowed11"/>
    <w:autoRedefine/>
    <w:qFormat/>
    <w:uiPriority w:val="0"/>
    <w:rPr>
      <w:rFonts w:hint="default"/>
      <w:sz w:val="24"/>
    </w:rPr>
  </w:style>
  <w:style w:type="character" w:customStyle="1" w:styleId="117">
    <w:name w:val="H2 Char"/>
    <w:autoRedefine/>
    <w:qFormat/>
    <w:uiPriority w:val="0"/>
    <w:rPr>
      <w:rFonts w:ascii="Arial" w:hAnsi="Arial" w:eastAsia="宋体"/>
      <w:kern w:val="2"/>
      <w:sz w:val="28"/>
      <w:lang w:val="en-US" w:eastAsia="zh-CN"/>
    </w:rPr>
  </w:style>
  <w:style w:type="character" w:customStyle="1" w:styleId="118">
    <w:name w:val="小 Char"/>
    <w:autoRedefine/>
    <w:qFormat/>
    <w:uiPriority w:val="0"/>
    <w:rPr>
      <w:rFonts w:ascii="宋体" w:hAnsi="Courier New" w:eastAsia="宋体"/>
      <w:kern w:val="2"/>
      <w:sz w:val="21"/>
      <w:lang w:val="en-US" w:eastAsia="zh-CN" w:bidi="ar-SA"/>
    </w:rPr>
  </w:style>
  <w:style w:type="character" w:customStyle="1" w:styleId="119">
    <w:name w:val="页脚 字符"/>
    <w:link w:val="39"/>
    <w:autoRedefine/>
    <w:qFormat/>
    <w:uiPriority w:val="99"/>
    <w:rPr>
      <w:kern w:val="2"/>
      <w:sz w:val="18"/>
    </w:rPr>
  </w:style>
  <w:style w:type="character" w:customStyle="1" w:styleId="120">
    <w:name w:val="font11"/>
    <w:autoRedefine/>
    <w:qFormat/>
    <w:uiPriority w:val="0"/>
    <w:rPr>
      <w:rFonts w:hint="eastAsia" w:ascii="宋体" w:hAnsi="宋体" w:eastAsia="宋体" w:cs="宋体"/>
      <w:color w:val="000000"/>
      <w:sz w:val="20"/>
      <w:szCs w:val="20"/>
      <w:u w:val="none"/>
      <w:vertAlign w:val="superscript"/>
    </w:rPr>
  </w:style>
  <w:style w:type="paragraph" w:customStyle="1" w:styleId="121">
    <w:name w:val="样式 正文缩进正文（首行缩进两字）表正文正文非缩进特点标题4段1 + 首行缩进:  2 字符"/>
    <w:basedOn w:val="17"/>
    <w:autoRedefine/>
    <w:qFormat/>
    <w:uiPriority w:val="0"/>
    <w:pPr>
      <w:ind w:firstLine="480" w:firstLineChars="200"/>
    </w:pPr>
  </w:style>
  <w:style w:type="paragraph" w:customStyle="1" w:styleId="122">
    <w:name w:val="xl53"/>
    <w:basedOn w:val="1"/>
    <w:autoRedefine/>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123">
    <w:name w:val="修订1"/>
    <w:autoRedefine/>
    <w:qFormat/>
    <w:uiPriority w:val="0"/>
    <w:rPr>
      <w:rFonts w:ascii="Calibri" w:hAnsi="Calibri" w:eastAsia="宋体" w:cs="Times New Roman"/>
      <w:kern w:val="2"/>
      <w:sz w:val="21"/>
      <w:lang w:val="en-US" w:eastAsia="zh-CN" w:bidi="ar-SA"/>
    </w:rPr>
  </w:style>
  <w:style w:type="paragraph" w:customStyle="1" w:styleId="124">
    <w:name w:val="正文（首行不缩进）"/>
    <w:basedOn w:val="1"/>
    <w:autoRedefine/>
    <w:qFormat/>
    <w:uiPriority w:val="0"/>
    <w:pPr>
      <w:autoSpaceDE w:val="0"/>
      <w:autoSpaceDN w:val="0"/>
      <w:adjustRightInd w:val="0"/>
      <w:spacing w:line="360" w:lineRule="auto"/>
      <w:jc w:val="left"/>
    </w:pPr>
    <w:rPr>
      <w:kern w:val="0"/>
      <w:sz w:val="21"/>
    </w:rPr>
  </w:style>
  <w:style w:type="paragraph" w:customStyle="1" w:styleId="125">
    <w:name w:val="content"/>
    <w:basedOn w:val="1"/>
    <w:autoRedefine/>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126">
    <w:name w:val="操作步骤"/>
    <w:basedOn w:val="1"/>
    <w:autoRedefine/>
    <w:qFormat/>
    <w:uiPriority w:val="0"/>
    <w:pPr>
      <w:numPr>
        <w:ilvl w:val="0"/>
        <w:numId w:val="4"/>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127">
    <w:name w:val="Table Paragraph"/>
    <w:basedOn w:val="1"/>
    <w:autoRedefine/>
    <w:qFormat/>
    <w:uiPriority w:val="1"/>
    <w:pPr>
      <w:autoSpaceDE w:val="0"/>
      <w:autoSpaceDN w:val="0"/>
      <w:adjustRightInd w:val="0"/>
    </w:pPr>
    <w:rPr>
      <w:sz w:val="24"/>
    </w:rPr>
  </w:style>
  <w:style w:type="paragraph" w:customStyle="1" w:styleId="128">
    <w:name w:val="正文格式 Char"/>
    <w:basedOn w:val="1"/>
    <w:autoRedefine/>
    <w:qFormat/>
    <w:uiPriority w:val="0"/>
    <w:pPr>
      <w:widowControl/>
      <w:adjustRightInd w:val="0"/>
      <w:spacing w:line="440" w:lineRule="atLeast"/>
      <w:ind w:firstLine="510"/>
      <w:textAlignment w:val="baseline"/>
    </w:pPr>
    <w:rPr>
      <w:kern w:val="0"/>
      <w:sz w:val="24"/>
    </w:rPr>
  </w:style>
  <w:style w:type="paragraph" w:customStyle="1" w:styleId="129">
    <w:name w:val="样式5"/>
    <w:basedOn w:val="130"/>
    <w:next w:val="1"/>
    <w:autoRedefine/>
    <w:qFormat/>
    <w:uiPriority w:val="0"/>
  </w:style>
  <w:style w:type="paragraph" w:customStyle="1" w:styleId="130">
    <w:name w:val="编号正文"/>
    <w:basedOn w:val="131"/>
    <w:autoRedefine/>
    <w:qFormat/>
    <w:uiPriority w:val="0"/>
    <w:pPr>
      <w:snapToGrid/>
      <w:spacing w:line="360" w:lineRule="auto"/>
      <w:ind w:left="1407" w:hanging="1047"/>
      <w:jc w:val="left"/>
    </w:pPr>
    <w:rPr>
      <w:rFonts w:eastAsia="仿宋_GB2312"/>
    </w:rPr>
  </w:style>
  <w:style w:type="paragraph" w:customStyle="1" w:styleId="131">
    <w:name w:val="文档正文"/>
    <w:basedOn w:val="1"/>
    <w:autoRedefine/>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132">
    <w:name w:val="样式10"/>
    <w:basedOn w:val="1"/>
    <w:next w:val="1"/>
    <w:autoRedefine/>
    <w:qFormat/>
    <w:uiPriority w:val="0"/>
    <w:rPr>
      <w:rFonts w:ascii="Times New Roman" w:hAnsi="Times New Roman" w:eastAsia="仿宋"/>
      <w:sz w:val="24"/>
    </w:rPr>
  </w:style>
  <w:style w:type="paragraph" w:customStyle="1" w:styleId="133">
    <w:name w:val="Item Step"/>
    <w:autoRedefine/>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34">
    <w:name w:val="Char Char1 Char"/>
    <w:basedOn w:val="1"/>
    <w:autoRedefine/>
    <w:qFormat/>
    <w:uiPriority w:val="0"/>
    <w:rPr>
      <w:rFonts w:ascii="Tahoma" w:hAnsi="Tahoma"/>
      <w:sz w:val="24"/>
      <w:szCs w:val="24"/>
    </w:rPr>
  </w:style>
  <w:style w:type="paragraph" w:customStyle="1" w:styleId="135">
    <w:name w:val="样式1xz"/>
    <w:basedOn w:val="1"/>
    <w:autoRedefine/>
    <w:qFormat/>
    <w:uiPriority w:val="0"/>
    <w:pPr>
      <w:tabs>
        <w:tab w:val="left" w:pos="1050"/>
        <w:tab w:val="right" w:leader="dot" w:pos="8296"/>
      </w:tabs>
    </w:pPr>
    <w:rPr>
      <w:caps/>
      <w:spacing w:val="20"/>
      <w:sz w:val="24"/>
    </w:rPr>
  </w:style>
  <w:style w:type="paragraph" w:customStyle="1" w:styleId="136">
    <w:name w:val="_Style 19"/>
    <w:basedOn w:val="1"/>
    <w:next w:val="137"/>
    <w:autoRedefine/>
    <w:qFormat/>
    <w:uiPriority w:val="0"/>
    <w:pPr>
      <w:ind w:firstLine="420" w:firstLineChars="200"/>
    </w:pPr>
    <w:rPr>
      <w:sz w:val="21"/>
      <w:szCs w:val="22"/>
    </w:rPr>
  </w:style>
  <w:style w:type="paragraph" w:styleId="137">
    <w:name w:val="List Paragraph"/>
    <w:basedOn w:val="1"/>
    <w:autoRedefine/>
    <w:qFormat/>
    <w:uiPriority w:val="0"/>
    <w:pPr>
      <w:ind w:firstLine="420" w:firstLineChars="200"/>
    </w:pPr>
  </w:style>
  <w:style w:type="paragraph" w:customStyle="1" w:styleId="138">
    <w:name w:val="段 Char"/>
    <w:autoRedefine/>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139">
    <w:name w:val="样式 宋体 五号 两端对齐 行距: 单倍行距"/>
    <w:basedOn w:val="1"/>
    <w:autoRedefine/>
    <w:qFormat/>
    <w:uiPriority w:val="0"/>
    <w:pPr>
      <w:adjustRightInd w:val="0"/>
      <w:textAlignment w:val="baseline"/>
    </w:pPr>
    <w:rPr>
      <w:rFonts w:ascii="宋体" w:hAnsi="宋体"/>
      <w:kern w:val="0"/>
      <w:sz w:val="21"/>
    </w:rPr>
  </w:style>
  <w:style w:type="paragraph" w:customStyle="1" w:styleId="140">
    <w:name w:val="普通正文"/>
    <w:basedOn w:val="1"/>
    <w:autoRedefine/>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141">
    <w:name w:val="Table Text Char Char"/>
    <w:autoRedefine/>
    <w:qFormat/>
    <w:uiPriority w:val="0"/>
    <w:pPr>
      <w:snapToGrid w:val="0"/>
      <w:spacing w:before="80" w:after="80"/>
    </w:pPr>
    <w:rPr>
      <w:rFonts w:ascii="Arial" w:hAnsi="Arial" w:eastAsia="宋体" w:cs="Times New Roman"/>
      <w:kern w:val="2"/>
      <w:sz w:val="18"/>
      <w:lang w:val="en-US" w:eastAsia="zh-CN" w:bidi="ar-SA"/>
    </w:rPr>
  </w:style>
  <w:style w:type="paragraph" w:customStyle="1" w:styleId="142">
    <w:name w:val="司法正文"/>
    <w:autoRedefine/>
    <w:qFormat/>
    <w:uiPriority w:val="0"/>
    <w:pPr>
      <w:widowControl w:val="0"/>
      <w:ind w:firstLine="200" w:firstLineChars="200"/>
      <w:jc w:val="both"/>
    </w:pPr>
    <w:rPr>
      <w:rFonts w:ascii="Calibri" w:hAnsi="Calibri" w:eastAsia="仿宋_GB2312" w:cs="Times New Roman"/>
      <w:sz w:val="32"/>
      <w:lang w:val="en-US" w:eastAsia="zh-CN" w:bidi="ar-SA"/>
    </w:rPr>
  </w:style>
  <w:style w:type="paragraph" w:customStyle="1" w:styleId="143">
    <w:name w:val="文档正文 Char Char Char Char"/>
    <w:basedOn w:val="1"/>
    <w:autoRedefine/>
    <w:qFormat/>
    <w:uiPriority w:val="0"/>
    <w:pPr>
      <w:adjustRightInd w:val="0"/>
      <w:spacing w:line="440" w:lineRule="exact"/>
      <w:ind w:firstLine="420"/>
      <w:textAlignment w:val="baseline"/>
    </w:pPr>
    <w:rPr>
      <w:rFonts w:ascii="Arial Narrow" w:hAnsi="Arial Narrow"/>
      <w:kern w:val="0"/>
      <w:sz w:val="24"/>
    </w:rPr>
  </w:style>
  <w:style w:type="paragraph" w:customStyle="1" w:styleId="144">
    <w:name w:val="正文文本 21"/>
    <w:basedOn w:val="1"/>
    <w:autoRedefine/>
    <w:qFormat/>
    <w:uiPriority w:val="0"/>
    <w:pPr>
      <w:adjustRightInd w:val="0"/>
      <w:spacing w:before="120" w:line="360" w:lineRule="auto"/>
      <w:ind w:firstLine="480"/>
      <w:textAlignment w:val="baseline"/>
    </w:pPr>
    <w:rPr>
      <w:sz w:val="24"/>
    </w:rPr>
  </w:style>
  <w:style w:type="paragraph" w:customStyle="1" w:styleId="145">
    <w:name w:val="首行缩进"/>
    <w:basedOn w:val="1"/>
    <w:autoRedefine/>
    <w:qFormat/>
    <w:uiPriority w:val="0"/>
    <w:pPr>
      <w:numPr>
        <w:ilvl w:val="0"/>
        <w:numId w:val="5"/>
      </w:numPr>
      <w:spacing w:line="360" w:lineRule="auto"/>
    </w:pPr>
    <w:rPr>
      <w:rFonts w:eastAsia="仿宋_GB2312"/>
    </w:rPr>
  </w:style>
  <w:style w:type="paragraph" w:customStyle="1" w:styleId="146">
    <w:name w:val="简单回函地址"/>
    <w:basedOn w:val="1"/>
    <w:autoRedefine/>
    <w:qFormat/>
    <w:uiPriority w:val="0"/>
    <w:pPr>
      <w:adjustRightInd w:val="0"/>
      <w:snapToGrid w:val="0"/>
      <w:spacing w:line="360" w:lineRule="auto"/>
    </w:pPr>
    <w:rPr>
      <w:sz w:val="24"/>
    </w:rPr>
  </w:style>
  <w:style w:type="paragraph" w:customStyle="1" w:styleId="147">
    <w:name w:val="二级列表"/>
    <w:basedOn w:val="148"/>
    <w:next w:val="148"/>
    <w:autoRedefine/>
    <w:qFormat/>
    <w:uiPriority w:val="0"/>
    <w:pPr>
      <w:tabs>
        <w:tab w:val="left" w:pos="2120"/>
      </w:tabs>
      <w:ind w:firstLine="0" w:firstLineChars="0"/>
    </w:pPr>
    <w:rPr>
      <w:b/>
    </w:rPr>
  </w:style>
  <w:style w:type="paragraph" w:customStyle="1" w:styleId="148">
    <w:name w:val="段落正文"/>
    <w:basedOn w:val="1"/>
    <w:autoRedefine/>
    <w:qFormat/>
    <w:uiPriority w:val="0"/>
    <w:pPr>
      <w:spacing w:beforeLines="50" w:line="360" w:lineRule="auto"/>
      <w:ind w:firstLine="200" w:firstLineChars="200"/>
    </w:pPr>
    <w:rPr>
      <w:spacing w:val="2"/>
      <w:sz w:val="24"/>
    </w:rPr>
  </w:style>
  <w:style w:type="paragraph" w:customStyle="1" w:styleId="149">
    <w:name w:val="标题无"/>
    <w:basedOn w:val="1"/>
    <w:autoRedefine/>
    <w:qFormat/>
    <w:uiPriority w:val="0"/>
    <w:pPr>
      <w:spacing w:line="360" w:lineRule="auto"/>
    </w:pPr>
    <w:rPr>
      <w:sz w:val="24"/>
    </w:rPr>
  </w:style>
  <w:style w:type="paragraph" w:customStyle="1" w:styleId="150">
    <w:name w:val="没有缩进（为图形使用）"/>
    <w:basedOn w:val="1"/>
    <w:autoRedefine/>
    <w:qFormat/>
    <w:uiPriority w:val="0"/>
    <w:pPr>
      <w:spacing w:before="120" w:after="120" w:line="360" w:lineRule="auto"/>
    </w:pPr>
    <w:rPr>
      <w:sz w:val="24"/>
    </w:rPr>
  </w:style>
  <w:style w:type="paragraph" w:customStyle="1" w:styleId="151">
    <w:name w:val="正文表格"/>
    <w:basedOn w:val="1"/>
    <w:autoRedefine/>
    <w:qFormat/>
    <w:uiPriority w:val="0"/>
    <w:pPr>
      <w:adjustRightInd w:val="0"/>
      <w:spacing w:before="40" w:after="40"/>
    </w:pPr>
    <w:rPr>
      <w:sz w:val="24"/>
    </w:rPr>
  </w:style>
  <w:style w:type="paragraph" w:customStyle="1" w:styleId="152">
    <w:name w:val="È±Ê¡ÎÄ±¾"/>
    <w:basedOn w:val="1"/>
    <w:autoRedefine/>
    <w:qFormat/>
    <w:uiPriority w:val="0"/>
    <w:pPr>
      <w:widowControl/>
      <w:overflowPunct w:val="0"/>
      <w:autoSpaceDE w:val="0"/>
      <w:autoSpaceDN w:val="0"/>
      <w:adjustRightInd w:val="0"/>
      <w:jc w:val="left"/>
      <w:textAlignment w:val="baseline"/>
    </w:pPr>
    <w:rPr>
      <w:kern w:val="0"/>
      <w:sz w:val="24"/>
    </w:rPr>
  </w:style>
  <w:style w:type="paragraph" w:customStyle="1" w:styleId="153">
    <w:name w:val="标书正文:  0.74 厘米"/>
    <w:basedOn w:val="1"/>
    <w:autoRedefine/>
    <w:qFormat/>
    <w:uiPriority w:val="0"/>
    <w:pPr>
      <w:snapToGrid w:val="0"/>
      <w:spacing w:line="360" w:lineRule="auto"/>
      <w:ind w:firstLine="420"/>
    </w:pPr>
    <w:rPr>
      <w:sz w:val="24"/>
    </w:rPr>
  </w:style>
  <w:style w:type="paragraph" w:customStyle="1" w:styleId="154">
    <w:name w:val="Title - Date"/>
    <w:basedOn w:val="58"/>
    <w:next w:val="1"/>
    <w:autoRedefine/>
    <w:qFormat/>
    <w:uiPriority w:val="0"/>
    <w:pPr>
      <w:spacing w:before="240" w:after="720"/>
    </w:pPr>
    <w:rPr>
      <w:sz w:val="28"/>
    </w:rPr>
  </w:style>
  <w:style w:type="paragraph" w:customStyle="1" w:styleId="155">
    <w:name w:val="样式 标题 6第五层条 + 三号 段前: 0.5 行"/>
    <w:basedOn w:val="9"/>
    <w:autoRedefine/>
    <w:qFormat/>
    <w:uiPriority w:val="0"/>
    <w:pPr>
      <w:widowControl/>
      <w:adjustRightInd/>
      <w:snapToGrid/>
      <w:spacing w:beforeLines="50"/>
      <w:jc w:val="left"/>
    </w:pPr>
    <w:rPr>
      <w:snapToGrid w:val="0"/>
      <w:kern w:val="24"/>
      <w:sz w:val="28"/>
    </w:rPr>
  </w:style>
  <w:style w:type="paragraph" w:customStyle="1" w:styleId="156">
    <w:name w:val="样式11"/>
    <w:basedOn w:val="1"/>
    <w:next w:val="1"/>
    <w:autoRedefine/>
    <w:qFormat/>
    <w:uiPriority w:val="0"/>
    <w:rPr>
      <w:rFonts w:ascii="Times New Roman" w:hAnsi="Times New Roman"/>
    </w:rPr>
  </w:style>
  <w:style w:type="paragraph" w:customStyle="1" w:styleId="157">
    <w:name w:val="Char Char14 Char Char"/>
    <w:basedOn w:val="1"/>
    <w:autoRedefine/>
    <w:qFormat/>
    <w:uiPriority w:val="0"/>
    <w:rPr>
      <w:sz w:val="21"/>
      <w:szCs w:val="24"/>
    </w:rPr>
  </w:style>
  <w:style w:type="paragraph" w:customStyle="1" w:styleId="158">
    <w:name w:val="正文1"/>
    <w:basedOn w:val="1"/>
    <w:autoRedefine/>
    <w:qFormat/>
    <w:uiPriority w:val="0"/>
    <w:pPr>
      <w:spacing w:line="300" w:lineRule="auto"/>
      <w:ind w:firstLine="200" w:firstLineChars="200"/>
    </w:pPr>
    <w:rPr>
      <w:sz w:val="24"/>
    </w:rPr>
  </w:style>
  <w:style w:type="paragraph" w:customStyle="1" w:styleId="159">
    <w:name w:val="表头文本"/>
    <w:autoRedefine/>
    <w:qFormat/>
    <w:uiPriority w:val="0"/>
    <w:pPr>
      <w:jc w:val="center"/>
    </w:pPr>
    <w:rPr>
      <w:rFonts w:ascii="Arial" w:hAnsi="Arial" w:eastAsia="宋体" w:cs="Times New Roman"/>
      <w:b/>
      <w:sz w:val="21"/>
      <w:lang w:val="en-US" w:eastAsia="zh-CN" w:bidi="ar-SA"/>
    </w:rPr>
  </w:style>
  <w:style w:type="paragraph" w:customStyle="1" w:styleId="160">
    <w:name w:val="Char Char Char Char Char Char Char"/>
    <w:basedOn w:val="1"/>
    <w:autoRedefine/>
    <w:qFormat/>
    <w:uiPriority w:val="0"/>
    <w:rPr>
      <w:rFonts w:ascii="Tahoma" w:hAnsi="Tahoma"/>
      <w:sz w:val="24"/>
    </w:rPr>
  </w:style>
  <w:style w:type="paragraph" w:customStyle="1" w:styleId="161">
    <w:name w:val="xl40"/>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162">
    <w:name w:val="xl27"/>
    <w:basedOn w:val="1"/>
    <w:autoRedefine/>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 w:val="21"/>
    </w:rPr>
  </w:style>
  <w:style w:type="paragraph" w:customStyle="1" w:styleId="163">
    <w:name w:val="Char Char Char1 Char Char Char Char Char Char Char Char Char Char Char Char Char"/>
    <w:basedOn w:val="1"/>
    <w:autoRedefine/>
    <w:qFormat/>
    <w:uiPriority w:val="0"/>
    <w:pPr>
      <w:widowControl/>
      <w:spacing w:after="160" w:line="240" w:lineRule="exact"/>
      <w:jc w:val="left"/>
    </w:pPr>
    <w:rPr>
      <w:rFonts w:ascii="Verdana" w:hAnsi="Verdana"/>
      <w:kern w:val="0"/>
      <w:sz w:val="18"/>
      <w:lang w:eastAsia="en-US"/>
    </w:rPr>
  </w:style>
  <w:style w:type="paragraph" w:customStyle="1" w:styleId="164">
    <w:name w:val="正文文本缩进 21"/>
    <w:basedOn w:val="1"/>
    <w:autoRedefine/>
    <w:qFormat/>
    <w:uiPriority w:val="0"/>
    <w:pPr>
      <w:adjustRightInd w:val="0"/>
      <w:spacing w:before="120"/>
      <w:ind w:firstLine="420"/>
      <w:textAlignment w:val="baseline"/>
    </w:pPr>
    <w:rPr>
      <w:sz w:val="24"/>
    </w:rPr>
  </w:style>
  <w:style w:type="paragraph" w:customStyle="1" w:styleId="165">
    <w:name w:val="tabletext"/>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166">
    <w:name w:val="Char Char Char Char Char Char Char Char Char Char Char Char Char"/>
    <w:basedOn w:val="1"/>
    <w:autoRedefine/>
    <w:qFormat/>
    <w:uiPriority w:val="0"/>
    <w:pPr>
      <w:widowControl/>
      <w:spacing w:after="160" w:line="240" w:lineRule="exact"/>
      <w:jc w:val="left"/>
    </w:pPr>
    <w:rPr>
      <w:rFonts w:ascii="Verdana" w:hAnsi="Verdana" w:eastAsia="仿宋_GB2312"/>
      <w:kern w:val="0"/>
      <w:sz w:val="24"/>
      <w:lang w:eastAsia="en-US"/>
    </w:rPr>
  </w:style>
  <w:style w:type="paragraph" w:customStyle="1" w:styleId="167">
    <w:name w:val="样式 正文首行缩进 2 + 首行缩进:  2 字符"/>
    <w:basedOn w:val="1"/>
    <w:autoRedefine/>
    <w:qFormat/>
    <w:uiPriority w:val="0"/>
    <w:pPr>
      <w:numPr>
        <w:ilvl w:val="0"/>
        <w:numId w:val="6"/>
      </w:numPr>
      <w:adjustRightInd w:val="0"/>
      <w:snapToGrid w:val="0"/>
      <w:spacing w:line="360" w:lineRule="auto"/>
    </w:pPr>
    <w:rPr>
      <w:rFonts w:ascii="Arial" w:hAnsi="Arial"/>
      <w:b/>
      <w:sz w:val="24"/>
    </w:rPr>
  </w:style>
  <w:style w:type="paragraph" w:customStyle="1" w:styleId="168">
    <w:name w:val="样式 首行缩进:  0.74 厘米"/>
    <w:basedOn w:val="1"/>
    <w:autoRedefine/>
    <w:qFormat/>
    <w:uiPriority w:val="0"/>
    <w:pPr>
      <w:spacing w:line="360" w:lineRule="auto"/>
      <w:ind w:firstLine="420"/>
    </w:pPr>
    <w:rPr>
      <w:sz w:val="24"/>
    </w:rPr>
  </w:style>
  <w:style w:type="paragraph" w:customStyle="1" w:styleId="169">
    <w:name w:val="表格文本"/>
    <w:autoRedefine/>
    <w:qFormat/>
    <w:uiPriority w:val="0"/>
    <w:pPr>
      <w:tabs>
        <w:tab w:val="decimal" w:pos="0"/>
      </w:tabs>
    </w:pPr>
    <w:rPr>
      <w:rFonts w:ascii="Arial" w:hAnsi="Arial" w:eastAsia="宋体" w:cs="Times New Roman"/>
      <w:sz w:val="21"/>
      <w:lang w:val="en-US" w:eastAsia="zh-CN" w:bidi="ar-SA"/>
    </w:rPr>
  </w:style>
  <w:style w:type="paragraph" w:customStyle="1" w:styleId="170">
    <w:name w:val="默认段落字体 Para Char Char Char Char Char Char Char"/>
    <w:basedOn w:val="1"/>
    <w:autoRedefine/>
    <w:qFormat/>
    <w:uiPriority w:val="0"/>
    <w:rPr>
      <w:rFonts w:ascii="Tahoma" w:hAnsi="Tahoma"/>
      <w:sz w:val="24"/>
    </w:rPr>
  </w:style>
  <w:style w:type="paragraph" w:customStyle="1" w:styleId="171">
    <w:name w:val="正文格式"/>
    <w:basedOn w:val="1"/>
    <w:autoRedefine/>
    <w:qFormat/>
    <w:uiPriority w:val="0"/>
    <w:pPr>
      <w:widowControl/>
      <w:adjustRightInd w:val="0"/>
      <w:snapToGrid w:val="0"/>
      <w:spacing w:before="60" w:line="360" w:lineRule="auto"/>
      <w:ind w:firstLine="480" w:firstLineChars="200"/>
      <w:jc w:val="left"/>
      <w:textAlignment w:val="baseline"/>
    </w:pPr>
    <w:rPr>
      <w:rFonts w:ascii="宋体" w:hAnsi="宋体"/>
      <w:color w:val="000000"/>
      <w:kern w:val="0"/>
      <w:sz w:val="24"/>
    </w:rPr>
  </w:style>
  <w:style w:type="paragraph" w:customStyle="1" w:styleId="172">
    <w:name w:val="Char1"/>
    <w:basedOn w:val="1"/>
    <w:autoRedefine/>
    <w:qFormat/>
    <w:uiPriority w:val="0"/>
    <w:rPr>
      <w:sz w:val="21"/>
    </w:rPr>
  </w:style>
  <w:style w:type="paragraph" w:customStyle="1" w:styleId="173">
    <w:name w:val="样式 标题 1 + 居中 段前: 6 磅 段后: 6 磅 行距: 1.5 倍行距"/>
    <w:basedOn w:val="4"/>
    <w:autoRedefine/>
    <w:qFormat/>
    <w:uiPriority w:val="0"/>
    <w:pPr>
      <w:keepLines/>
      <w:adjustRightInd w:val="0"/>
      <w:spacing w:before="120" w:after="120" w:line="360" w:lineRule="auto"/>
      <w:jc w:val="center"/>
    </w:pPr>
    <w:rPr>
      <w:rFonts w:ascii="Times New Roman"/>
      <w:b/>
      <w:kern w:val="44"/>
      <w:sz w:val="32"/>
    </w:rPr>
  </w:style>
  <w:style w:type="paragraph" w:customStyle="1" w:styleId="174">
    <w:name w:val="Char1 Char Char Char"/>
    <w:basedOn w:val="1"/>
    <w:autoRedefine/>
    <w:qFormat/>
    <w:uiPriority w:val="0"/>
    <w:rPr>
      <w:rFonts w:ascii="Tahoma" w:hAnsi="Tahoma"/>
      <w:sz w:val="30"/>
    </w:rPr>
  </w:style>
  <w:style w:type="paragraph" w:customStyle="1" w:styleId="175">
    <w:name w:val="Char Char Char Char Char"/>
    <w:basedOn w:val="1"/>
    <w:autoRedefine/>
    <w:qFormat/>
    <w:uiPriority w:val="0"/>
    <w:pPr>
      <w:numPr>
        <w:ilvl w:val="0"/>
        <w:numId w:val="7"/>
      </w:numPr>
      <w:tabs>
        <w:tab w:val="left" w:pos="425"/>
        <w:tab w:val="clear" w:pos="1620"/>
      </w:tabs>
    </w:pPr>
    <w:rPr>
      <w:rFonts w:ascii="Tahoma" w:hAnsi="Tahoma"/>
      <w:sz w:val="24"/>
    </w:rPr>
  </w:style>
  <w:style w:type="paragraph" w:customStyle="1" w:styleId="176">
    <w:name w:val="Item Step in Table"/>
    <w:autoRedefine/>
    <w:qFormat/>
    <w:uiPriority w:val="0"/>
    <w:pPr>
      <w:numPr>
        <w:ilvl w:val="0"/>
        <w:numId w:val="8"/>
      </w:numPr>
      <w:tabs>
        <w:tab w:val="left" w:pos="397"/>
      </w:tabs>
      <w:spacing w:before="40" w:after="40"/>
      <w:jc w:val="both"/>
    </w:pPr>
    <w:rPr>
      <w:rFonts w:ascii="Arial" w:hAnsi="Arial" w:eastAsia="宋体" w:cs="Times New Roman"/>
      <w:sz w:val="18"/>
      <w:lang w:val="en-US" w:eastAsia="zh-CN" w:bidi="ar-SA"/>
    </w:rPr>
  </w:style>
  <w:style w:type="paragraph" w:customStyle="1" w:styleId="177">
    <w:name w:val="Table Contents"/>
    <w:basedOn w:val="24"/>
    <w:autoRedefine/>
    <w:qFormat/>
    <w:uiPriority w:val="0"/>
    <w:pPr>
      <w:suppressAutoHyphens/>
      <w:jc w:val="left"/>
    </w:pPr>
    <w:rPr>
      <w:rFonts w:ascii="Times New Roman" w:eastAsia="Times New Roman"/>
      <w:kern w:val="0"/>
      <w:sz w:val="24"/>
    </w:rPr>
  </w:style>
  <w:style w:type="paragraph" w:customStyle="1" w:styleId="178">
    <w:name w:val="标题2"/>
    <w:basedOn w:val="5"/>
    <w:autoRedefine/>
    <w:qFormat/>
    <w:uiPriority w:val="0"/>
    <w:pPr>
      <w:keepNext w:val="0"/>
      <w:keepLines w:val="0"/>
      <w:adjustRightInd w:val="0"/>
      <w:snapToGrid w:val="0"/>
      <w:spacing w:before="0" w:after="0" w:line="360" w:lineRule="auto"/>
      <w:ind w:firstLine="574" w:firstLineChars="196"/>
      <w:outlineLvl w:val="9"/>
    </w:pPr>
    <w:rPr>
      <w:rFonts w:ascii="宋体" w:hAnsi="宋体" w:eastAsia="宋体"/>
      <w:spacing w:val="6"/>
      <w:sz w:val="28"/>
      <w:u w:val="single"/>
    </w:rPr>
  </w:style>
  <w:style w:type="paragraph" w:customStyle="1" w:styleId="179">
    <w:name w:val="List Paragraph11"/>
    <w:basedOn w:val="1"/>
    <w:autoRedefine/>
    <w:qFormat/>
    <w:uiPriority w:val="0"/>
    <w:pPr>
      <w:ind w:firstLine="420" w:firstLineChars="200"/>
    </w:pPr>
    <w:rPr>
      <w:rFonts w:ascii="等线" w:hAnsi="等线" w:eastAsia="等线"/>
      <w:sz w:val="21"/>
      <w:szCs w:val="22"/>
    </w:rPr>
  </w:style>
  <w:style w:type="paragraph" w:customStyle="1" w:styleId="180">
    <w:name w:val="附录3"/>
    <w:basedOn w:val="1"/>
    <w:next w:val="1"/>
    <w:autoRedefine/>
    <w:qFormat/>
    <w:uiPriority w:val="0"/>
    <w:pPr>
      <w:tabs>
        <w:tab w:val="left" w:pos="851"/>
      </w:tabs>
      <w:ind w:left="425" w:hanging="425"/>
      <w:outlineLvl w:val="2"/>
    </w:pPr>
    <w:rPr>
      <w:rFonts w:eastAsia="黑体"/>
      <w:b/>
      <w:sz w:val="32"/>
    </w:rPr>
  </w:style>
  <w:style w:type="paragraph" w:customStyle="1" w:styleId="181">
    <w:name w:val="标题3——2"/>
    <w:basedOn w:val="6"/>
    <w:next w:val="60"/>
    <w:autoRedefine/>
    <w:qFormat/>
    <w:uiPriority w:val="0"/>
    <w:pPr>
      <w:tabs>
        <w:tab w:val="left" w:pos="1280"/>
        <w:tab w:val="right" w:leader="dot" w:pos="8777"/>
      </w:tabs>
      <w:spacing w:beforeLines="100" w:after="0" w:line="240" w:lineRule="auto"/>
      <w:ind w:left="851" w:hanging="851"/>
      <w:outlineLvl w:val="9"/>
    </w:pPr>
    <w:rPr>
      <w:rFonts w:ascii="黑体" w:hAnsi="宋体" w:eastAsia="黑体"/>
      <w:sz w:val="30"/>
    </w:rPr>
  </w:style>
  <w:style w:type="paragraph" w:customStyle="1" w:styleId="182">
    <w:name w:val="项目"/>
    <w:basedOn w:val="1"/>
    <w:autoRedefine/>
    <w:qFormat/>
    <w:uiPriority w:val="0"/>
    <w:pPr>
      <w:tabs>
        <w:tab w:val="left" w:pos="1280"/>
      </w:tabs>
      <w:spacing w:before="120" w:after="120" w:line="360" w:lineRule="auto"/>
      <w:ind w:left="-7" w:firstLine="567"/>
      <w:jc w:val="left"/>
      <w:textAlignment w:val="baseline"/>
    </w:pPr>
    <w:rPr>
      <w:rFonts w:ascii="宋体"/>
      <w:kern w:val="0"/>
      <w:sz w:val="24"/>
    </w:rPr>
  </w:style>
  <w:style w:type="paragraph" w:customStyle="1" w:styleId="183">
    <w:name w:val="表号"/>
    <w:basedOn w:val="1"/>
    <w:autoRedefine/>
    <w:qFormat/>
    <w:uiPriority w:val="0"/>
    <w:pPr>
      <w:numPr>
        <w:ilvl w:val="0"/>
        <w:numId w:val="9"/>
      </w:numPr>
      <w:tabs>
        <w:tab w:val="left" w:pos="648"/>
        <w:tab w:val="clear" w:pos="360"/>
      </w:tabs>
      <w:autoSpaceDE w:val="0"/>
      <w:autoSpaceDN w:val="0"/>
      <w:adjustRightInd w:val="0"/>
      <w:spacing w:before="210" w:after="210"/>
      <w:ind w:left="425" w:hanging="137"/>
      <w:jc w:val="center"/>
    </w:pPr>
    <w:rPr>
      <w:kern w:val="0"/>
      <w:sz w:val="21"/>
      <w:lang w:eastAsia="en-US"/>
    </w:rPr>
  </w:style>
  <w:style w:type="paragraph" w:customStyle="1" w:styleId="184">
    <w:name w:val="List Paragraph1"/>
    <w:basedOn w:val="1"/>
    <w:autoRedefine/>
    <w:qFormat/>
    <w:uiPriority w:val="0"/>
    <w:pPr>
      <w:ind w:firstLine="420" w:firstLineChars="200"/>
    </w:pPr>
    <w:rPr>
      <w:sz w:val="21"/>
      <w:szCs w:val="22"/>
    </w:rPr>
  </w:style>
  <w:style w:type="paragraph" w:customStyle="1" w:styleId="185">
    <w:name w:val="af"/>
    <w:basedOn w:val="1"/>
    <w:autoRedefine/>
    <w:qFormat/>
    <w:uiPriority w:val="0"/>
    <w:pPr>
      <w:widowControl/>
      <w:spacing w:line="300" w:lineRule="atLeast"/>
      <w:jc w:val="left"/>
    </w:pPr>
    <w:rPr>
      <w:rFonts w:ascii="宋体" w:hAnsi="宋体"/>
      <w:kern w:val="0"/>
      <w:sz w:val="18"/>
    </w:rPr>
  </w:style>
  <w:style w:type="paragraph" w:customStyle="1" w:styleId="186">
    <w:name w:val="样式8"/>
    <w:basedOn w:val="1"/>
    <w:next w:val="1"/>
    <w:autoRedefine/>
    <w:qFormat/>
    <w:uiPriority w:val="0"/>
    <w:rPr>
      <w:rFonts w:ascii="Times New Roman" w:hAnsi="Times New Roman" w:eastAsia="仿宋"/>
      <w:sz w:val="24"/>
    </w:rPr>
  </w:style>
  <w:style w:type="paragraph" w:customStyle="1" w:styleId="187">
    <w:name w:val="bt"/>
    <w:basedOn w:val="1"/>
    <w:next w:val="24"/>
    <w:autoRedefine/>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188">
    <w:name w:val="style1"/>
    <w:basedOn w:val="1"/>
    <w:autoRedefine/>
    <w:qFormat/>
    <w:uiPriority w:val="0"/>
    <w:pPr>
      <w:widowControl/>
      <w:spacing w:before="100" w:beforeAutospacing="1" w:after="100" w:afterAutospacing="1"/>
      <w:jc w:val="left"/>
    </w:pPr>
    <w:rPr>
      <w:rFonts w:ascii="宋体" w:hAnsi="宋体"/>
      <w:kern w:val="0"/>
      <w:sz w:val="21"/>
    </w:rPr>
  </w:style>
  <w:style w:type="paragraph" w:customStyle="1" w:styleId="189">
    <w:name w:val="样式 标题 1章标题Heading 0Section HeadPIM 1H1h11st levell11H1..."/>
    <w:basedOn w:val="4"/>
    <w:autoRedefine/>
    <w:qFormat/>
    <w:uiPriority w:val="0"/>
    <w:pPr>
      <w:keepLines/>
      <w:pageBreakBefore/>
      <w:tabs>
        <w:tab w:val="left" w:pos="432"/>
      </w:tabs>
      <w:autoSpaceDE w:val="0"/>
      <w:autoSpaceDN w:val="0"/>
      <w:adjustRightInd w:val="0"/>
      <w:spacing w:before="340" w:after="330" w:line="578" w:lineRule="atLeast"/>
      <w:textAlignment w:val="bottom"/>
    </w:pPr>
    <w:rPr>
      <w:rFonts w:hAnsi="宋体" w:eastAsia="黑体"/>
      <w:b/>
      <w:kern w:val="44"/>
      <w:sz w:val="36"/>
    </w:rPr>
  </w:style>
  <w:style w:type="paragraph" w:customStyle="1" w:styleId="190">
    <w:name w:val="图片文字"/>
    <w:basedOn w:val="1"/>
    <w:autoRedefine/>
    <w:qFormat/>
    <w:uiPriority w:val="0"/>
    <w:pPr>
      <w:spacing w:line="240" w:lineRule="atLeast"/>
      <w:jc w:val="center"/>
    </w:pPr>
    <w:rPr>
      <w:sz w:val="21"/>
    </w:rPr>
  </w:style>
  <w:style w:type="paragraph" w:customStyle="1" w:styleId="191">
    <w:name w:val="表格内文字"/>
    <w:basedOn w:val="34"/>
    <w:autoRedefine/>
    <w:qFormat/>
    <w:uiPriority w:val="0"/>
    <w:pPr>
      <w:adjustRightInd w:val="0"/>
    </w:pPr>
    <w:rPr>
      <w:color w:val="000000"/>
      <w:lang w:val="en-GB"/>
    </w:rPr>
  </w:style>
  <w:style w:type="paragraph" w:customStyle="1" w:styleId="192">
    <w:name w:val="二级条标题"/>
    <w:basedOn w:val="193"/>
    <w:next w:val="195"/>
    <w:autoRedefine/>
    <w:qFormat/>
    <w:uiPriority w:val="0"/>
    <w:pPr>
      <w:ind w:left="840"/>
      <w:outlineLvl w:val="3"/>
    </w:pPr>
  </w:style>
  <w:style w:type="paragraph" w:customStyle="1" w:styleId="193">
    <w:name w:val="一级条标题"/>
    <w:basedOn w:val="194"/>
    <w:next w:val="195"/>
    <w:autoRedefine/>
    <w:qFormat/>
    <w:uiPriority w:val="0"/>
    <w:pPr>
      <w:numPr>
        <w:numId w:val="0"/>
      </w:numPr>
      <w:spacing w:beforeLines="0" w:afterLines="0"/>
      <w:ind w:left="525"/>
      <w:outlineLvl w:val="2"/>
    </w:pPr>
    <w:rPr>
      <w:sz w:val="21"/>
    </w:rPr>
  </w:style>
  <w:style w:type="paragraph" w:customStyle="1" w:styleId="194">
    <w:name w:val="章标题"/>
    <w:next w:val="1"/>
    <w:autoRedefine/>
    <w:qFormat/>
    <w:uiPriority w:val="0"/>
    <w:pPr>
      <w:numPr>
        <w:ilvl w:val="1"/>
        <w:numId w:val="8"/>
      </w:numPr>
      <w:spacing w:beforeLines="50" w:afterLines="50"/>
      <w:ind w:left="0"/>
      <w:jc w:val="both"/>
      <w:outlineLvl w:val="1"/>
    </w:pPr>
    <w:rPr>
      <w:rFonts w:ascii="黑体" w:hAnsi="Calibri" w:eastAsia="宋体" w:cs="Times New Roman"/>
      <w:sz w:val="24"/>
      <w:lang w:val="en-US" w:eastAsia="zh-CN" w:bidi="ar-SA"/>
    </w:rPr>
  </w:style>
  <w:style w:type="paragraph" w:customStyle="1" w:styleId="195">
    <w:name w:val="段"/>
    <w:autoRedefine/>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196">
    <w:name w:val="CSS1级正文 Char"/>
    <w:basedOn w:val="24"/>
    <w:autoRedefine/>
    <w:qFormat/>
    <w:uiPriority w:val="0"/>
    <w:pPr>
      <w:adjustRightInd w:val="0"/>
      <w:snapToGrid w:val="0"/>
      <w:spacing w:line="360" w:lineRule="auto"/>
      <w:ind w:firstLine="480"/>
    </w:pPr>
    <w:rPr>
      <w:rFonts w:ascii="Times New Roman" w:eastAsia="宋体"/>
      <w:sz w:val="24"/>
    </w:rPr>
  </w:style>
  <w:style w:type="paragraph" w:customStyle="1" w:styleId="197">
    <w:name w:val="Char2 Char Char Char Char Char Char"/>
    <w:basedOn w:val="1"/>
    <w:autoRedefine/>
    <w:qFormat/>
    <w:uiPriority w:val="0"/>
    <w:rPr>
      <w:rFonts w:ascii="仿宋_GB2312"/>
      <w:b/>
      <w:sz w:val="30"/>
    </w:rPr>
  </w:style>
  <w:style w:type="paragraph" w:customStyle="1" w:styleId="198">
    <w:name w:val="表头样式"/>
    <w:basedOn w:val="1"/>
    <w:autoRedefine/>
    <w:qFormat/>
    <w:uiPriority w:val="0"/>
    <w:pPr>
      <w:autoSpaceDE w:val="0"/>
      <w:autoSpaceDN w:val="0"/>
      <w:adjustRightInd w:val="0"/>
      <w:spacing w:line="360" w:lineRule="auto"/>
      <w:jc w:val="left"/>
    </w:pPr>
    <w:rPr>
      <w:b/>
      <w:kern w:val="0"/>
      <w:sz w:val="21"/>
    </w:rPr>
  </w:style>
  <w:style w:type="paragraph" w:customStyle="1" w:styleId="199">
    <w:name w:val="文本框样式1"/>
    <w:basedOn w:val="1"/>
    <w:autoRedefine/>
    <w:qFormat/>
    <w:uiPriority w:val="0"/>
    <w:pPr>
      <w:adjustRightInd w:val="0"/>
      <w:snapToGrid w:val="0"/>
      <w:spacing w:before="60" w:line="180" w:lineRule="exact"/>
      <w:jc w:val="center"/>
    </w:pPr>
    <w:rPr>
      <w:sz w:val="21"/>
    </w:rPr>
  </w:style>
  <w:style w:type="paragraph" w:customStyle="1" w:styleId="200">
    <w:name w:val="样式6"/>
    <w:basedOn w:val="1"/>
    <w:next w:val="1"/>
    <w:autoRedefine/>
    <w:qFormat/>
    <w:uiPriority w:val="0"/>
    <w:rPr>
      <w:rFonts w:ascii="Times New Roman" w:hAnsi="Times New Roman"/>
    </w:rPr>
  </w:style>
  <w:style w:type="paragraph" w:customStyle="1" w:styleId="201">
    <w:name w:val="_"/>
    <w:basedOn w:val="1"/>
    <w:autoRedefine/>
    <w:qFormat/>
    <w:uiPriority w:val="0"/>
    <w:pPr>
      <w:adjustRightInd w:val="0"/>
      <w:spacing w:line="360" w:lineRule="auto"/>
      <w:ind w:left="480" w:firstLine="200" w:firstLineChars="200"/>
      <w:textAlignment w:val="baseline"/>
    </w:pPr>
    <w:rPr>
      <w:kern w:val="0"/>
      <w:sz w:val="24"/>
    </w:rPr>
  </w:style>
  <w:style w:type="paragraph" w:customStyle="1" w:styleId="202">
    <w:name w:val="Pull Quote"/>
    <w:basedOn w:val="1"/>
    <w:autoRedefine/>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203">
    <w:name w:val="表格1"/>
    <w:basedOn w:val="1"/>
    <w:next w:val="1"/>
    <w:autoRedefine/>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204">
    <w:name w:val="样式 样式 首行缩进:  2 字符 + 首行缩进:  2 字符"/>
    <w:basedOn w:val="1"/>
    <w:autoRedefine/>
    <w:qFormat/>
    <w:uiPriority w:val="0"/>
    <w:pPr>
      <w:numPr>
        <w:ilvl w:val="0"/>
        <w:numId w:val="10"/>
      </w:numPr>
      <w:tabs>
        <w:tab w:val="clear" w:pos="1230"/>
      </w:tabs>
      <w:spacing w:line="360" w:lineRule="auto"/>
      <w:ind w:firstLine="480" w:firstLineChars="200"/>
    </w:pPr>
    <w:rPr>
      <w:sz w:val="24"/>
    </w:rPr>
  </w:style>
  <w:style w:type="paragraph" w:customStyle="1" w:styleId="205">
    <w:name w:val="Table Text Char1"/>
    <w:autoRedefine/>
    <w:qFormat/>
    <w:uiPriority w:val="0"/>
    <w:pPr>
      <w:snapToGrid w:val="0"/>
      <w:spacing w:before="80" w:after="80"/>
    </w:pPr>
    <w:rPr>
      <w:rFonts w:ascii="Arial" w:hAnsi="Arial" w:eastAsia="宋体" w:cs="Times New Roman"/>
      <w:kern w:val="2"/>
      <w:sz w:val="18"/>
      <w:lang w:val="en-US" w:eastAsia="zh-CN" w:bidi="ar-SA"/>
    </w:rPr>
  </w:style>
  <w:style w:type="paragraph" w:customStyle="1" w:styleId="206">
    <w:name w:val="Table Heading"/>
    <w:autoRedefine/>
    <w:qFormat/>
    <w:uiPriority w:val="0"/>
    <w:pPr>
      <w:keepNext/>
      <w:snapToGrid w:val="0"/>
      <w:spacing w:before="80" w:after="80"/>
      <w:jc w:val="center"/>
    </w:pPr>
    <w:rPr>
      <w:rFonts w:ascii="Arial" w:hAnsi="Arial" w:eastAsia="宋体" w:cs="Times New Roman"/>
      <w:sz w:val="18"/>
      <w:lang w:val="en-US" w:eastAsia="zh-CN" w:bidi="ar-SA"/>
    </w:rPr>
  </w:style>
  <w:style w:type="paragraph" w:customStyle="1" w:styleId="207">
    <w:name w:val="文本1"/>
    <w:basedOn w:val="1"/>
    <w:autoRedefine/>
    <w:qFormat/>
    <w:uiPriority w:val="0"/>
    <w:pPr>
      <w:adjustRightInd w:val="0"/>
      <w:spacing w:line="312" w:lineRule="atLeast"/>
      <w:jc w:val="center"/>
      <w:textAlignment w:val="baseline"/>
    </w:pPr>
    <w:rPr>
      <w:kern w:val="0"/>
      <w:sz w:val="18"/>
    </w:rPr>
  </w:style>
  <w:style w:type="paragraph" w:customStyle="1" w:styleId="208">
    <w:name w:val="IN Feature"/>
    <w:next w:val="209"/>
    <w:autoRedefine/>
    <w:qFormat/>
    <w:uiPriority w:val="0"/>
    <w:pPr>
      <w:keepNext/>
      <w:keepLines/>
      <w:spacing w:before="240" w:after="240"/>
      <w:outlineLvl w:val="7"/>
    </w:pPr>
    <w:rPr>
      <w:rFonts w:ascii="Arial" w:hAnsi="Arial" w:eastAsia="宋体" w:cs="Times New Roman"/>
      <w:sz w:val="21"/>
      <w:lang w:val="en-US" w:eastAsia="zh-CN" w:bidi="ar-SA"/>
    </w:rPr>
  </w:style>
  <w:style w:type="paragraph" w:customStyle="1" w:styleId="209">
    <w:name w:val="IN Step"/>
    <w:basedOn w:val="1"/>
    <w:autoRedefine/>
    <w:qFormat/>
    <w:uiPriority w:val="0"/>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210">
    <w:name w:val="小标题 1"/>
    <w:basedOn w:val="1"/>
    <w:autoRedefine/>
    <w:qFormat/>
    <w:uiPriority w:val="0"/>
    <w:pPr>
      <w:autoSpaceDE w:val="0"/>
      <w:autoSpaceDN w:val="0"/>
      <w:adjustRightInd w:val="0"/>
      <w:spacing w:line="360" w:lineRule="atLeast"/>
    </w:pPr>
    <w:rPr>
      <w:rFonts w:ascii="文鼎粗黑" w:eastAsia="文鼎粗黑"/>
      <w:kern w:val="0"/>
      <w:sz w:val="22"/>
    </w:rPr>
  </w:style>
  <w:style w:type="paragraph" w:customStyle="1" w:styleId="211">
    <w:name w:val="附录2"/>
    <w:basedOn w:val="1"/>
    <w:next w:val="1"/>
    <w:autoRedefine/>
    <w:qFormat/>
    <w:uiPriority w:val="0"/>
    <w:pPr>
      <w:tabs>
        <w:tab w:val="left" w:pos="420"/>
        <w:tab w:val="left" w:pos="624"/>
      </w:tabs>
      <w:ind w:left="420" w:hanging="420"/>
      <w:outlineLvl w:val="1"/>
    </w:pPr>
    <w:rPr>
      <w:rFonts w:ascii="黑体" w:hAnsi="黑体" w:eastAsia="黑体"/>
      <w:b/>
      <w:sz w:val="32"/>
    </w:rPr>
  </w:style>
  <w:style w:type="paragraph" w:customStyle="1" w:styleId="212">
    <w:name w:val="正文字缩2字"/>
    <w:basedOn w:val="1"/>
    <w:autoRedefine/>
    <w:qFormat/>
    <w:uiPriority w:val="0"/>
    <w:pPr>
      <w:spacing w:before="60" w:after="60" w:line="360" w:lineRule="auto"/>
      <w:ind w:left="200" w:leftChars="200" w:firstLine="200" w:firstLineChars="200"/>
    </w:pPr>
    <w:rPr>
      <w:sz w:val="24"/>
    </w:rPr>
  </w:style>
  <w:style w:type="paragraph" w:customStyle="1" w:styleId="213">
    <w:name w:val="附录1"/>
    <w:basedOn w:val="1"/>
    <w:next w:val="1"/>
    <w:autoRedefine/>
    <w:qFormat/>
    <w:uiPriority w:val="0"/>
    <w:pPr>
      <w:tabs>
        <w:tab w:val="left" w:pos="1304"/>
      </w:tabs>
      <w:ind w:left="425" w:hanging="425"/>
      <w:outlineLvl w:val="0"/>
    </w:pPr>
    <w:rPr>
      <w:rFonts w:ascii="黑体" w:hAnsi="黑体" w:eastAsia="黑体"/>
      <w:b/>
      <w:sz w:val="44"/>
    </w:rPr>
  </w:style>
  <w:style w:type="paragraph" w:customStyle="1" w:styleId="214">
    <w:name w:val="样式4"/>
    <w:basedOn w:val="7"/>
    <w:autoRedefine/>
    <w:qFormat/>
    <w:uiPriority w:val="0"/>
    <w:pPr>
      <w:adjustRightInd w:val="0"/>
      <w:snapToGrid w:val="0"/>
    </w:pPr>
  </w:style>
  <w:style w:type="paragraph" w:customStyle="1" w:styleId="215">
    <w:name w:val="样式 行距: 1.5 倍行距1"/>
    <w:basedOn w:val="1"/>
    <w:autoRedefine/>
    <w:qFormat/>
    <w:uiPriority w:val="0"/>
    <w:pPr>
      <w:snapToGrid w:val="0"/>
    </w:pPr>
    <w:rPr>
      <w:sz w:val="21"/>
    </w:rPr>
  </w:style>
  <w:style w:type="paragraph" w:customStyle="1" w:styleId="216">
    <w:name w:val="Char"/>
    <w:basedOn w:val="1"/>
    <w:autoRedefine/>
    <w:qFormat/>
    <w:uiPriority w:val="0"/>
    <w:pPr>
      <w:spacing w:line="240" w:lineRule="atLeast"/>
      <w:ind w:left="420" w:firstLine="420"/>
    </w:pPr>
    <w:rPr>
      <w:kern w:val="0"/>
      <w:sz w:val="21"/>
    </w:rPr>
  </w:style>
  <w:style w:type="paragraph" w:customStyle="1" w:styleId="217">
    <w:name w:val="样式1"/>
    <w:basedOn w:val="7"/>
    <w:autoRedefine/>
    <w:qFormat/>
    <w:uiPriority w:val="0"/>
    <w:pPr>
      <w:tabs>
        <w:tab w:val="left" w:pos="720"/>
      </w:tabs>
      <w:spacing w:before="500" w:after="260" w:line="560" w:lineRule="atLeast"/>
      <w:ind w:left="420" w:hanging="420"/>
    </w:pPr>
  </w:style>
  <w:style w:type="paragraph" w:customStyle="1" w:styleId="218">
    <w:name w:val="标准正文"/>
    <w:basedOn w:val="26"/>
    <w:autoRedefine/>
    <w:qFormat/>
    <w:uiPriority w:val="0"/>
    <w:pPr>
      <w:spacing w:before="60" w:after="60" w:line="360" w:lineRule="auto"/>
      <w:ind w:left="0" w:firstLine="482"/>
    </w:pPr>
    <w:rPr>
      <w:rFonts w:ascii="Arial" w:hAnsi="Arial"/>
      <w:sz w:val="24"/>
    </w:rPr>
  </w:style>
  <w:style w:type="paragraph" w:customStyle="1" w:styleId="219">
    <w:name w:val="Char Char Char Char"/>
    <w:basedOn w:val="1"/>
    <w:autoRedefine/>
    <w:qFormat/>
    <w:uiPriority w:val="0"/>
    <w:pPr>
      <w:pageBreakBefore/>
      <w:widowControl/>
      <w:spacing w:after="160" w:line="240" w:lineRule="exact"/>
      <w:jc w:val="left"/>
    </w:pPr>
    <w:rPr>
      <w:rFonts w:ascii="Verdana" w:hAnsi="Verdana"/>
      <w:kern w:val="0"/>
      <w:sz w:val="20"/>
      <w:lang w:eastAsia="en-US"/>
    </w:rPr>
  </w:style>
  <w:style w:type="paragraph" w:customStyle="1" w:styleId="220">
    <w:name w:val="Item List"/>
    <w:autoRedefine/>
    <w:qFormat/>
    <w:uiPriority w:val="0"/>
    <w:pPr>
      <w:numPr>
        <w:ilvl w:val="0"/>
        <w:numId w:val="11"/>
      </w:numPr>
      <w:spacing w:line="300" w:lineRule="auto"/>
      <w:jc w:val="both"/>
    </w:pPr>
    <w:rPr>
      <w:rFonts w:ascii="Arial" w:hAnsi="Arial" w:eastAsia="宋体" w:cs="Times New Roman"/>
      <w:sz w:val="21"/>
      <w:lang w:val="en-US" w:eastAsia="zh-CN" w:bidi="ar-SA"/>
    </w:rPr>
  </w:style>
  <w:style w:type="paragraph" w:customStyle="1" w:styleId="221">
    <w:name w:val="Figure Description"/>
    <w:next w:val="1"/>
    <w:autoRedefine/>
    <w:qFormat/>
    <w:uiPriority w:val="0"/>
    <w:pPr>
      <w:snapToGrid w:val="0"/>
      <w:spacing w:before="80" w:after="320"/>
      <w:ind w:left="1134"/>
      <w:jc w:val="center"/>
    </w:pPr>
    <w:rPr>
      <w:rFonts w:ascii="Arial" w:hAnsi="Arial" w:eastAsia="宋体" w:cs="Times New Roman"/>
      <w:sz w:val="18"/>
      <w:lang w:val="en-US" w:eastAsia="zh-CN" w:bidi="ar-SA"/>
    </w:rPr>
  </w:style>
  <w:style w:type="paragraph" w:customStyle="1" w:styleId="222">
    <w:name w:val="样式7"/>
    <w:basedOn w:val="1"/>
    <w:next w:val="1"/>
    <w:autoRedefine/>
    <w:qFormat/>
    <w:uiPriority w:val="0"/>
    <w:rPr>
      <w:rFonts w:ascii="Times New Roman" w:hAnsi="Times New Roman"/>
    </w:rPr>
  </w:style>
  <w:style w:type="paragraph" w:customStyle="1" w:styleId="223">
    <w:name w:val="正文 A"/>
    <w:autoRedefine/>
    <w:qFormat/>
    <w:uiPriority w:val="0"/>
    <w:pPr>
      <w:framePr w:wrap="around" w:vAnchor="margin" w:hAnchor="text" w:y="1"/>
      <w:widowControl w:val="0"/>
      <w:jc w:val="both"/>
    </w:pPr>
    <w:rPr>
      <w:rFonts w:ascii="Calibri" w:hAnsi="Calibri" w:eastAsia="Times New Roman" w:cs="Times New Roman"/>
      <w:color w:val="000000"/>
      <w:kern w:val="2"/>
      <w:sz w:val="28"/>
      <w:szCs w:val="28"/>
      <w:lang w:val="en-US" w:eastAsia="zh-CN" w:bidi="ar-SA"/>
    </w:rPr>
  </w:style>
  <w:style w:type="paragraph" w:customStyle="1" w:styleId="224">
    <w:name w:val="样式 宋体 五号 行距: 单倍行距"/>
    <w:basedOn w:val="1"/>
    <w:autoRedefine/>
    <w:qFormat/>
    <w:uiPriority w:val="0"/>
    <w:pPr>
      <w:adjustRightInd w:val="0"/>
      <w:jc w:val="left"/>
    </w:pPr>
    <w:rPr>
      <w:rFonts w:ascii="宋体" w:hAnsi="宋体"/>
      <w:kern w:val="0"/>
      <w:sz w:val="21"/>
    </w:rPr>
  </w:style>
  <w:style w:type="paragraph" w:customStyle="1" w:styleId="225">
    <w:name w:val="Table Description"/>
    <w:next w:val="1"/>
    <w:autoRedefine/>
    <w:qFormat/>
    <w:uiPriority w:val="0"/>
    <w:pPr>
      <w:keepNext/>
      <w:snapToGrid w:val="0"/>
      <w:spacing w:before="160" w:after="80"/>
      <w:ind w:left="1134"/>
      <w:jc w:val="center"/>
    </w:pPr>
    <w:rPr>
      <w:rFonts w:ascii="Arial" w:hAnsi="Arial" w:eastAsia="宋体" w:cs="Times New Roman"/>
      <w:sz w:val="18"/>
      <w:lang w:val="en-US" w:eastAsia="zh-CN" w:bidi="ar-SA"/>
    </w:rPr>
  </w:style>
  <w:style w:type="paragraph" w:customStyle="1" w:styleId="226">
    <w:name w:val="Char Char 字元 字元 字元 Char Char Char Char"/>
    <w:basedOn w:val="1"/>
    <w:autoRedefine/>
    <w:qFormat/>
    <w:uiPriority w:val="0"/>
    <w:pPr>
      <w:adjustRightInd w:val="0"/>
      <w:spacing w:line="360" w:lineRule="auto"/>
    </w:pPr>
    <w:rPr>
      <w:kern w:val="0"/>
      <w:sz w:val="24"/>
    </w:rPr>
  </w:style>
  <w:style w:type="paragraph" w:customStyle="1" w:styleId="227">
    <w:name w:val="内容标题"/>
    <w:basedOn w:val="19"/>
    <w:autoRedefine/>
    <w:qFormat/>
    <w:uiPriority w:val="0"/>
    <w:rPr>
      <w:rFonts w:ascii="Tahoma" w:hAnsi="Tahoma"/>
      <w:sz w:val="24"/>
    </w:rPr>
  </w:style>
  <w:style w:type="paragraph" w:customStyle="1" w:styleId="228">
    <w:name w:val="Char Char Char Char Char Char Char Char Char Char Char Char Char Char Char Char"/>
    <w:basedOn w:val="1"/>
    <w:autoRedefine/>
    <w:qFormat/>
    <w:uiPriority w:val="0"/>
    <w:pPr>
      <w:tabs>
        <w:tab w:val="left" w:pos="360"/>
      </w:tabs>
    </w:pPr>
    <w:rPr>
      <w:sz w:val="24"/>
    </w:rPr>
  </w:style>
  <w:style w:type="paragraph" w:customStyle="1" w:styleId="229">
    <w:name w:val="附录4"/>
    <w:basedOn w:val="1"/>
    <w:next w:val="1"/>
    <w:autoRedefine/>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230">
    <w:name w:val="AA Numbering"/>
    <w:basedOn w:val="1"/>
    <w:autoRedefine/>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231">
    <w:name w:val="图例"/>
    <w:basedOn w:val="1"/>
    <w:autoRedefine/>
    <w:qFormat/>
    <w:uiPriority w:val="0"/>
    <w:pPr>
      <w:spacing w:before="120" w:after="120" w:line="360" w:lineRule="auto"/>
      <w:jc w:val="center"/>
    </w:pPr>
    <w:rPr>
      <w:rFonts w:eastAsia="仿宋_GB2312"/>
      <w:b/>
      <w:sz w:val="24"/>
    </w:rPr>
  </w:style>
  <w:style w:type="paragraph" w:customStyle="1" w:styleId="232">
    <w:name w:val="00"/>
    <w:basedOn w:val="1"/>
    <w:autoRedefine/>
    <w:qFormat/>
    <w:uiPriority w:val="0"/>
    <w:pPr>
      <w:autoSpaceDE w:val="0"/>
      <w:autoSpaceDN w:val="0"/>
      <w:adjustRightInd w:val="0"/>
      <w:jc w:val="left"/>
    </w:pPr>
    <w:rPr>
      <w:rFonts w:ascii="黑体" w:eastAsia="黑体"/>
      <w:b/>
      <w:kern w:val="0"/>
      <w:sz w:val="20"/>
    </w:rPr>
  </w:style>
  <w:style w:type="paragraph" w:customStyle="1" w:styleId="233">
    <w:name w:val="Char1 Char Char Char1"/>
    <w:basedOn w:val="1"/>
    <w:autoRedefine/>
    <w:qFormat/>
    <w:uiPriority w:val="0"/>
    <w:rPr>
      <w:rFonts w:ascii="Tahoma" w:hAnsi="Tahoma"/>
      <w:sz w:val="24"/>
    </w:rPr>
  </w:style>
  <w:style w:type="paragraph" w:customStyle="1" w:styleId="234">
    <w:name w:val="表文字"/>
    <w:autoRedefine/>
    <w:qFormat/>
    <w:uiPriority w:val="0"/>
    <w:rPr>
      <w:rFonts w:ascii="宋体" w:hAnsi="Calibri" w:eastAsia="宋体" w:cs="Times New Roman"/>
      <w:kern w:val="2"/>
      <w:lang w:val="en-US" w:eastAsia="zh-CN" w:bidi="ar-SA"/>
    </w:rPr>
  </w:style>
  <w:style w:type="paragraph" w:customStyle="1" w:styleId="235">
    <w:name w:val="正文4"/>
    <w:basedOn w:val="1"/>
    <w:autoRedefine/>
    <w:qFormat/>
    <w:uiPriority w:val="0"/>
    <w:pPr>
      <w:tabs>
        <w:tab w:val="left" w:pos="1275"/>
      </w:tabs>
      <w:spacing w:before="60" w:after="60" w:line="360" w:lineRule="auto"/>
      <w:ind w:left="820" w:leftChars="400" w:hanging="705"/>
    </w:pPr>
    <w:rPr>
      <w:sz w:val="24"/>
    </w:rPr>
  </w:style>
  <w:style w:type="paragraph" w:customStyle="1" w:styleId="236">
    <w:name w:val="可研正文"/>
    <w:basedOn w:val="24"/>
    <w:autoRedefine/>
    <w:qFormat/>
    <w:uiPriority w:val="0"/>
    <w:pPr>
      <w:adjustRightInd w:val="0"/>
      <w:snapToGrid w:val="0"/>
      <w:spacing w:line="440" w:lineRule="exact"/>
      <w:ind w:firstLine="567"/>
    </w:pPr>
    <w:rPr>
      <w:sz w:val="28"/>
    </w:rPr>
  </w:style>
  <w:style w:type="paragraph" w:customStyle="1" w:styleId="237">
    <w:name w:val="缺省文本"/>
    <w:basedOn w:val="1"/>
    <w:autoRedefine/>
    <w:qFormat/>
    <w:uiPriority w:val="0"/>
    <w:pPr>
      <w:tabs>
        <w:tab w:val="left" w:pos="1260"/>
      </w:tabs>
      <w:autoSpaceDE w:val="0"/>
      <w:autoSpaceDN w:val="0"/>
      <w:adjustRightInd w:val="0"/>
      <w:spacing w:line="360" w:lineRule="auto"/>
      <w:jc w:val="left"/>
    </w:pPr>
    <w:rPr>
      <w:kern w:val="0"/>
      <w:sz w:val="24"/>
    </w:rPr>
  </w:style>
  <w:style w:type="paragraph" w:customStyle="1" w:styleId="238">
    <w:name w:val="正文 + 三号"/>
    <w:basedOn w:val="1"/>
    <w:autoRedefine/>
    <w:qFormat/>
    <w:uiPriority w:val="0"/>
    <w:rPr>
      <w:sz w:val="21"/>
    </w:rPr>
  </w:style>
  <w:style w:type="paragraph" w:customStyle="1" w:styleId="239">
    <w:name w:val="样式3"/>
    <w:basedOn w:val="4"/>
    <w:next w:val="4"/>
    <w:autoRedefine/>
    <w:qFormat/>
    <w:uiPriority w:val="0"/>
    <w:pPr>
      <w:keepLines/>
      <w:adjustRightInd w:val="0"/>
      <w:spacing w:before="340" w:after="330" w:line="576" w:lineRule="auto"/>
    </w:pPr>
    <w:rPr>
      <w:rFonts w:ascii="Times New Roman" w:eastAsia="黑体"/>
      <w:b/>
      <w:kern w:val="44"/>
      <w:sz w:val="44"/>
    </w:rPr>
  </w:style>
  <w:style w:type="paragraph" w:customStyle="1" w:styleId="240">
    <w:name w:val="列表项目"/>
    <w:basedOn w:val="1"/>
    <w:autoRedefine/>
    <w:qFormat/>
    <w:uiPriority w:val="0"/>
    <w:pPr>
      <w:numPr>
        <w:ilvl w:val="0"/>
        <w:numId w:val="12"/>
      </w:numPr>
      <w:tabs>
        <w:tab w:val="left" w:pos="420"/>
        <w:tab w:val="clear" w:pos="1200"/>
      </w:tabs>
      <w:spacing w:line="288" w:lineRule="auto"/>
      <w:ind w:left="840" w:leftChars="200" w:hanging="420" w:hangingChars="200"/>
    </w:pPr>
    <w:rPr>
      <w:sz w:val="21"/>
    </w:rPr>
  </w:style>
  <w:style w:type="paragraph" w:customStyle="1" w:styleId="241">
    <w:name w:val="标题1"/>
    <w:basedOn w:val="1"/>
    <w:next w:val="1"/>
    <w:autoRedefine/>
    <w:qFormat/>
    <w:uiPriority w:val="0"/>
    <w:rPr>
      <w:rFonts w:ascii="Times New Roman" w:hAnsi="Times New Roman"/>
    </w:rPr>
  </w:style>
  <w:style w:type="paragraph" w:customStyle="1" w:styleId="242">
    <w:name w:val="xl23"/>
    <w:basedOn w:val="1"/>
    <w:autoRedefine/>
    <w:qFormat/>
    <w:uiPriority w:val="0"/>
    <w:pPr>
      <w:widowControl/>
      <w:spacing w:before="100" w:beforeAutospacing="1" w:after="100" w:afterAutospacing="1" w:line="360" w:lineRule="auto"/>
      <w:textAlignment w:val="top"/>
    </w:pPr>
    <w:rPr>
      <w:kern w:val="0"/>
      <w:sz w:val="24"/>
    </w:rPr>
  </w:style>
  <w:style w:type="paragraph" w:customStyle="1" w:styleId="243">
    <w:name w:val="关键词"/>
    <w:basedOn w:val="1"/>
    <w:next w:val="1"/>
    <w:autoRedefine/>
    <w:qFormat/>
    <w:uiPriority w:val="0"/>
    <w:pPr>
      <w:spacing w:line="360" w:lineRule="auto"/>
    </w:pPr>
    <w:rPr>
      <w:rFonts w:eastAsia="黑体"/>
      <w:sz w:val="20"/>
    </w:rPr>
  </w:style>
  <w:style w:type="paragraph" w:customStyle="1" w:styleId="244">
    <w:name w:val="Char Char Char Char Char Char Char1"/>
    <w:basedOn w:val="19"/>
    <w:autoRedefine/>
    <w:qFormat/>
    <w:uiPriority w:val="0"/>
    <w:rPr>
      <w:rFonts w:ascii="宋体" w:hAnsi="Tahoma"/>
    </w:rPr>
  </w:style>
  <w:style w:type="paragraph" w:customStyle="1" w:styleId="245">
    <w:name w:val="普通(网站)1"/>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246">
    <w:name w:val="Char Char Char Char Char Char1 Char"/>
    <w:basedOn w:val="1"/>
    <w:autoRedefine/>
    <w:qFormat/>
    <w:uiPriority w:val="0"/>
    <w:pPr>
      <w:widowControl/>
      <w:spacing w:after="160" w:line="240" w:lineRule="exact"/>
      <w:jc w:val="left"/>
    </w:pPr>
    <w:rPr>
      <w:rFonts w:ascii="Verdana" w:hAnsi="Verdana"/>
      <w:kern w:val="0"/>
      <w:sz w:val="21"/>
      <w:lang w:eastAsia="en-US"/>
    </w:rPr>
  </w:style>
  <w:style w:type="paragraph" w:customStyle="1" w:styleId="247">
    <w:name w:val="Char Char1"/>
    <w:basedOn w:val="1"/>
    <w:autoRedefine/>
    <w:qFormat/>
    <w:uiPriority w:val="0"/>
    <w:pPr>
      <w:widowControl/>
      <w:spacing w:after="160" w:line="240" w:lineRule="exact"/>
      <w:jc w:val="left"/>
    </w:pPr>
    <w:rPr>
      <w:rFonts w:ascii="Verdana" w:hAnsi="Verdana"/>
      <w:kern w:val="0"/>
      <w:sz w:val="20"/>
      <w:lang w:eastAsia="en-US"/>
    </w:rPr>
  </w:style>
  <w:style w:type="paragraph" w:customStyle="1" w:styleId="248">
    <w:name w:val="Char2"/>
    <w:basedOn w:val="1"/>
    <w:autoRedefine/>
    <w:qFormat/>
    <w:uiPriority w:val="0"/>
    <w:pPr>
      <w:spacing w:line="240" w:lineRule="atLeast"/>
      <w:ind w:left="420" w:firstLine="420"/>
    </w:pPr>
    <w:rPr>
      <w:kern w:val="0"/>
      <w:sz w:val="21"/>
    </w:rPr>
  </w:style>
  <w:style w:type="paragraph" w:customStyle="1" w:styleId="249">
    <w:name w:val="样式12"/>
    <w:basedOn w:val="1"/>
    <w:next w:val="1"/>
    <w:autoRedefine/>
    <w:qFormat/>
    <w:uiPriority w:val="0"/>
    <w:rPr>
      <w:rFonts w:ascii="Times New Roman" w:hAnsi="Times New Roman" w:eastAsia="仿宋"/>
      <w:sz w:val="24"/>
    </w:rPr>
  </w:style>
  <w:style w:type="paragraph" w:customStyle="1" w:styleId="250">
    <w:name w:val="样式2"/>
    <w:basedOn w:val="7"/>
    <w:autoRedefine/>
    <w:qFormat/>
    <w:uiPriority w:val="0"/>
    <w:pPr>
      <w:numPr>
        <w:ilvl w:val="0"/>
        <w:numId w:val="13"/>
      </w:numPr>
      <w:spacing w:before="560" w:line="400" w:lineRule="exact"/>
      <w:jc w:val="center"/>
      <w:outlineLvl w:val="0"/>
    </w:pPr>
    <w:rPr>
      <w:sz w:val="44"/>
    </w:rPr>
  </w:style>
  <w:style w:type="paragraph" w:customStyle="1" w:styleId="251">
    <w:name w:val="标题5"/>
    <w:basedOn w:val="1"/>
    <w:autoRedefine/>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252">
    <w:name w:val="列出段落1"/>
    <w:autoRedefine/>
    <w:qFormat/>
    <w:uiPriority w:val="0"/>
    <w:pPr>
      <w:framePr w:wrap="around" w:vAnchor="margin" w:hAnchor="text" w:y="1"/>
      <w:widowControl w:val="0"/>
      <w:ind w:firstLine="420"/>
      <w:jc w:val="both"/>
    </w:pPr>
    <w:rPr>
      <w:rFonts w:ascii="Calibri" w:hAnsi="Calibri" w:eastAsia="Times New Roman" w:cs="Calibri"/>
      <w:color w:val="000000"/>
      <w:kern w:val="2"/>
      <w:sz w:val="21"/>
      <w:szCs w:val="21"/>
      <w:u w:color="000000"/>
      <w:lang w:val="en-US" w:eastAsia="zh-CN" w:bidi="ar-SA"/>
    </w:rPr>
  </w:style>
  <w:style w:type="paragraph" w:customStyle="1" w:styleId="253">
    <w:name w:val="文章正文"/>
    <w:basedOn w:val="1"/>
    <w:autoRedefine/>
    <w:qFormat/>
    <w:uiPriority w:val="0"/>
    <w:pPr>
      <w:ind w:firstLine="560" w:firstLineChars="200"/>
    </w:pPr>
    <w:rPr>
      <w:rFonts w:ascii="仿宋_GB2312" w:hAnsi="宋体" w:eastAsia="仿宋_GB2312"/>
      <w:color w:val="000000"/>
    </w:rPr>
  </w:style>
  <w:style w:type="paragraph" w:customStyle="1" w:styleId="254">
    <w:name w:val="默认段落字体 Para Char Char Char Char Char Char Char Char Char1 Char Char Char Char"/>
    <w:basedOn w:val="1"/>
    <w:autoRedefine/>
    <w:qFormat/>
    <w:uiPriority w:val="0"/>
    <w:rPr>
      <w:rFonts w:ascii="Tahoma" w:hAnsi="Tahoma"/>
      <w:sz w:val="24"/>
    </w:rPr>
  </w:style>
  <w:style w:type="paragraph" w:customStyle="1" w:styleId="255">
    <w:name w:val="图标"/>
    <w:basedOn w:val="1"/>
    <w:next w:val="1"/>
    <w:autoRedefine/>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256">
    <w:name w:val="Title - Revision"/>
    <w:basedOn w:val="58"/>
    <w:autoRedefine/>
    <w:qFormat/>
    <w:uiPriority w:val="0"/>
    <w:pPr>
      <w:spacing w:before="720"/>
    </w:pPr>
  </w:style>
  <w:style w:type="paragraph" w:customStyle="1" w:styleId="257">
    <w:name w:val="样式 仿宋_GB2312 首行缩进:  2 字符"/>
    <w:basedOn w:val="1"/>
    <w:autoRedefine/>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258">
    <w:name w:val="样式 样式 正文首行缩进 2 + 左  0 字符 + 首行缩进:  2.57 字符"/>
    <w:basedOn w:val="1"/>
    <w:next w:val="1"/>
    <w:autoRedefine/>
    <w:qFormat/>
    <w:uiPriority w:val="0"/>
    <w:pPr>
      <w:adjustRightInd w:val="0"/>
      <w:snapToGrid w:val="0"/>
      <w:spacing w:after="120"/>
      <w:ind w:firstLine="540" w:firstLineChars="257"/>
    </w:pPr>
    <w:rPr>
      <w:sz w:val="21"/>
    </w:rPr>
  </w:style>
  <w:style w:type="paragraph" w:customStyle="1" w:styleId="259">
    <w:name w:val="Note"/>
    <w:basedOn w:val="1"/>
    <w:autoRedefine/>
    <w:qFormat/>
    <w:uiPriority w:val="0"/>
    <w:pPr>
      <w:pBdr>
        <w:top w:val="single" w:color="auto" w:sz="12" w:space="3"/>
        <w:bottom w:val="single" w:color="auto" w:sz="12" w:space="3"/>
      </w:pBdr>
      <w:spacing w:line="360" w:lineRule="auto"/>
    </w:pPr>
    <w:rPr>
      <w:sz w:val="24"/>
    </w:rPr>
  </w:style>
  <w:style w:type="paragraph" w:customStyle="1" w:styleId="260">
    <w:name w:val="文档正文 Char Char Char Char Char"/>
    <w:basedOn w:val="1"/>
    <w:autoRedefine/>
    <w:qFormat/>
    <w:uiPriority w:val="0"/>
    <w:pPr>
      <w:adjustRightInd w:val="0"/>
      <w:spacing w:line="440" w:lineRule="exact"/>
      <w:ind w:firstLine="420"/>
      <w:textAlignment w:val="baseline"/>
    </w:pPr>
    <w:rPr>
      <w:rFonts w:ascii="Arial Narrow" w:hAnsi="Arial Narrow"/>
      <w:kern w:val="0"/>
      <w:sz w:val="24"/>
    </w:rPr>
  </w:style>
  <w:style w:type="paragraph" w:customStyle="1" w:styleId="261">
    <w:name w:val="Char Char1 Char Char Char Char Char Char Char Char Char Char Char Char Char Char"/>
    <w:basedOn w:val="1"/>
    <w:autoRedefine/>
    <w:qFormat/>
    <w:uiPriority w:val="0"/>
    <w:pPr>
      <w:widowControl/>
      <w:spacing w:after="160" w:line="240" w:lineRule="exact"/>
      <w:jc w:val="left"/>
    </w:pPr>
    <w:rPr>
      <w:rFonts w:ascii="Verdana" w:hAnsi="Verdana"/>
      <w:kern w:val="0"/>
      <w:sz w:val="20"/>
      <w:lang w:eastAsia="en-US"/>
    </w:rPr>
  </w:style>
  <w:style w:type="paragraph" w:customStyle="1" w:styleId="262">
    <w:name w:val="样式9"/>
    <w:basedOn w:val="1"/>
    <w:next w:val="1"/>
    <w:autoRedefine/>
    <w:qFormat/>
    <w:uiPriority w:val="0"/>
    <w:rPr>
      <w:rFonts w:ascii="Times New Roman" w:hAnsi="Times New Roman" w:eastAsia="仿宋"/>
      <w:sz w:val="24"/>
    </w:rPr>
  </w:style>
  <w:style w:type="paragraph" w:customStyle="1" w:styleId="263">
    <w:name w:val="首行缩进 1"/>
    <w:basedOn w:val="1"/>
    <w:autoRedefine/>
    <w:qFormat/>
    <w:uiPriority w:val="0"/>
    <w:pPr>
      <w:spacing w:after="120" w:line="360" w:lineRule="auto"/>
      <w:ind w:firstLine="200" w:firstLineChars="200"/>
    </w:pPr>
    <w:rPr>
      <w:sz w:val="24"/>
    </w:rPr>
  </w:style>
  <w:style w:type="paragraph" w:customStyle="1" w:styleId="264">
    <w:name w:val="1"/>
    <w:basedOn w:val="1"/>
    <w:next w:val="34"/>
    <w:autoRedefine/>
    <w:qFormat/>
    <w:uiPriority w:val="0"/>
    <w:rPr>
      <w:rFonts w:ascii="宋体" w:hAnsi="Courier New"/>
      <w:sz w:val="21"/>
    </w:rPr>
  </w:style>
  <w:style w:type="paragraph" w:customStyle="1" w:styleId="265">
    <w:name w:val="1.正文"/>
    <w:basedOn w:val="1"/>
    <w:autoRedefine/>
    <w:qFormat/>
    <w:uiPriority w:val="0"/>
    <w:pPr>
      <w:spacing w:line="360" w:lineRule="auto"/>
      <w:ind w:left="540" w:leftChars="225" w:firstLine="540" w:firstLineChars="225"/>
    </w:pPr>
    <w:rPr>
      <w:sz w:val="24"/>
    </w:rPr>
  </w:style>
  <w:style w:type="paragraph" w:customStyle="1" w:styleId="266">
    <w:name w:val="Style Heading 3h3Heading 3 - oldLevel 3 HeadH3level_3PIM 3se..."/>
    <w:basedOn w:val="6"/>
    <w:autoRedefine/>
    <w:qFormat/>
    <w:uiPriority w:val="0"/>
    <w:pPr>
      <w:tabs>
        <w:tab w:val="left" w:pos="709"/>
        <w:tab w:val="left" w:pos="1620"/>
      </w:tabs>
      <w:ind w:left="1620" w:hanging="360"/>
    </w:pPr>
  </w:style>
  <w:style w:type="paragraph" w:customStyle="1" w:styleId="267">
    <w:name w:val="摘要"/>
    <w:basedOn w:val="1"/>
    <w:next w:val="5"/>
    <w:autoRedefine/>
    <w:qFormat/>
    <w:uiPriority w:val="0"/>
    <w:pPr>
      <w:spacing w:line="360" w:lineRule="auto"/>
    </w:pPr>
    <w:rPr>
      <w:rFonts w:eastAsia="黑体"/>
      <w:sz w:val="20"/>
    </w:rPr>
  </w:style>
  <w:style w:type="paragraph" w:customStyle="1" w:styleId="268">
    <w:name w:val="Char Char Char"/>
    <w:basedOn w:val="1"/>
    <w:autoRedefine/>
    <w:qFormat/>
    <w:uiPriority w:val="0"/>
    <w:rPr>
      <w:rFonts w:ascii="Tahoma" w:hAnsi="Tahoma"/>
      <w:sz w:val="24"/>
    </w:rPr>
  </w:style>
  <w:style w:type="paragraph" w:styleId="269">
    <w:name w:val="Quote"/>
    <w:basedOn w:val="1"/>
    <w:next w:val="1"/>
    <w:autoRedefine/>
    <w:qFormat/>
    <w:uiPriority w:val="29"/>
    <w:rPr>
      <w:i/>
      <w:iCs/>
      <w:color w:val="000000"/>
    </w:rPr>
  </w:style>
  <w:style w:type="paragraph" w:customStyle="1" w:styleId="270">
    <w:name w:val="西研院正文"/>
    <w:basedOn w:val="1"/>
    <w:autoRedefine/>
    <w:qFormat/>
    <w:uiPriority w:val="0"/>
    <w:pPr>
      <w:spacing w:line="560" w:lineRule="exact"/>
      <w:ind w:firstLine="643" w:firstLineChars="200"/>
    </w:pPr>
    <w:rPr>
      <w:rFonts w:eastAsia="方正仿宋_GBK"/>
      <w:sz w:val="32"/>
    </w:rPr>
  </w:style>
  <w:style w:type="character" w:customStyle="1" w:styleId="271">
    <w:name w:val="NormalCharacter"/>
    <w:autoRedefine/>
    <w:qFormat/>
    <w:uiPriority w:val="0"/>
  </w:style>
  <w:style w:type="paragraph" w:customStyle="1" w:styleId="272">
    <w:name w:val="正文（缩进）"/>
    <w:basedOn w:val="1"/>
    <w:autoRedefine/>
    <w:qFormat/>
    <w:uiPriority w:val="99"/>
    <w:pPr>
      <w:spacing w:before="156" w:after="156"/>
      <w:ind w:firstLine="480"/>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27</Pages>
  <Words>4071</Words>
  <Characters>4272</Characters>
  <Lines>180</Lines>
  <Paragraphs>50</Paragraphs>
  <TotalTime>12</TotalTime>
  <ScaleCrop>false</ScaleCrop>
  <LinksUpToDate>false</LinksUpToDate>
  <CharactersWithSpaces>4362</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2022-07-22T03:44:00Z</dcterms:created>
  <dc:creator>刘胜仲</dc:creator>
  <cp:lastModifiedBy>徐生</cp:lastModifiedBy>
  <cp:lastPrinted>2025-08-05T00:11:00Z</cp:lastPrinted>
  <dcterms:modified xsi:type="dcterms:W3CDTF">2025-08-05T03:52:08Z</dcterms:modified>
  <dc:title>竞争性谈判文件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KSOSaveFontToCloudKey">
    <vt:lpwstr>7990579_cloud</vt:lpwstr>
  </property>
  <property fmtid="{D5CDD505-2E9C-101B-9397-08002B2CF9AE}" pid="4" name="ICV">
    <vt:lpwstr>6092CA3F2FDF4058897D9C2BFD6918EB_13</vt:lpwstr>
  </property>
  <property fmtid="{D5CDD505-2E9C-101B-9397-08002B2CF9AE}" pid="5" name="commondata">
    <vt:lpwstr>eyJoZGlkIjoiZDdiYjdhYmUyNjNhZjhhZWUwNGEwN2ZhNDNlYzkxN2UifQ==</vt:lpwstr>
  </property>
  <property fmtid="{D5CDD505-2E9C-101B-9397-08002B2CF9AE}" pid="6" name="KSOTemplateDocerSaveRecord">
    <vt:lpwstr>eyJoZGlkIjoiMDExOTU2ZTA5YjI0MmIzYjIxNTEyY2UxYzA3NDY2Y2UiLCJ1c2VySWQiOiIxNTc0MzEyMzk3In0=</vt:lpwstr>
  </property>
</Properties>
</file>