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941CE">
      <w:pPr>
        <w:pStyle w:val="2"/>
        <w:rPr>
          <w:rFonts w:hint="eastAsia"/>
        </w:rPr>
      </w:pPr>
    </w:p>
    <w:p w14:paraId="7E2E51C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bookmarkStart w:id="0" w:name="OLE_LINK1"/>
      <w:r>
        <w:rPr>
          <w:rFonts w:hint="eastAsia" w:ascii="方正黑体_GBK" w:hAnsi="方正黑体_GBK" w:eastAsia="方正黑体_GBK" w:cs="方正黑体_GBK"/>
          <w:b w:val="0"/>
          <w:bCs w:val="0"/>
          <w:color w:val="000000" w:themeColor="text1"/>
          <w:sz w:val="44"/>
          <w:szCs w:val="44"/>
          <w14:textFill>
            <w14:solidFill>
              <w14:schemeClr w14:val="tx1"/>
            </w14:solidFill>
          </w14:textFill>
        </w:rPr>
        <w:t>渝北区应急管理局</w:t>
      </w:r>
      <w:r>
        <w:rPr>
          <w:rFonts w:hint="eastAsia" w:ascii="方正黑体_GBK" w:hAnsi="方正黑体_GBK" w:eastAsia="方正黑体_GBK" w:cs="方正黑体_GBK"/>
          <w:b w:val="0"/>
          <w:bCs w:val="0"/>
          <w:color w:val="000000" w:themeColor="text1"/>
          <w:sz w:val="44"/>
          <w:szCs w:val="44"/>
          <w:lang w:val="en-US" w:eastAsia="zh-CN"/>
          <w14:textFill>
            <w14:solidFill>
              <w14:schemeClr w14:val="tx1"/>
            </w14:solidFill>
          </w14:textFill>
        </w:rPr>
        <w:t>制定训练服</w:t>
      </w:r>
      <w:r>
        <w:rPr>
          <w:rFonts w:hint="eastAsia" w:ascii="方正黑体_GBK" w:hAnsi="方正黑体_GBK" w:eastAsia="方正黑体_GBK" w:cs="方正黑体_GBK"/>
          <w:b w:val="0"/>
          <w:bCs w:val="0"/>
          <w:color w:val="000000" w:themeColor="text1"/>
          <w:sz w:val="44"/>
          <w:szCs w:val="44"/>
          <w14:textFill>
            <w14:solidFill>
              <w14:schemeClr w14:val="tx1"/>
            </w14:solidFill>
          </w14:textFill>
        </w:rPr>
        <w:t>采购项目</w:t>
      </w:r>
    </w:p>
    <w:p w14:paraId="1D693DC9">
      <w:pPr>
        <w:keepNext w:val="0"/>
        <w:keepLines w:val="0"/>
        <w:pageBreakBefore w:val="0"/>
        <w:widowControl w:val="0"/>
        <w:tabs>
          <w:tab w:val="left" w:pos="3239"/>
        </w:tabs>
        <w:kinsoku/>
        <w:wordWrap/>
        <w:overflowPunct/>
        <w:topLinePunct w:val="0"/>
        <w:autoSpaceDE/>
        <w:autoSpaceDN/>
        <w:bidi w:val="0"/>
        <w:adjustRightInd/>
        <w:snapToGrid/>
        <w:spacing w:line="1000" w:lineRule="exact"/>
        <w:jc w:val="left"/>
        <w:textAlignment w:val="auto"/>
        <w:rPr>
          <w:rFonts w:hint="eastAsia" w:asciiTheme="minorEastAsia" w:hAnsiTheme="minorEastAsia" w:eastAsiaTheme="minorEastAsia" w:cstheme="minorEastAsia"/>
          <w:sz w:val="44"/>
          <w:szCs w:val="44"/>
        </w:rPr>
      </w:pPr>
    </w:p>
    <w:p w14:paraId="1C4CE223">
      <w:pPr>
        <w:keepNext w:val="0"/>
        <w:keepLines w:val="0"/>
        <w:pageBreakBefore w:val="0"/>
        <w:widowControl w:val="0"/>
        <w:tabs>
          <w:tab w:val="left" w:pos="3239"/>
        </w:tabs>
        <w:kinsoku/>
        <w:wordWrap/>
        <w:overflowPunct/>
        <w:topLinePunct w:val="0"/>
        <w:autoSpaceDE/>
        <w:autoSpaceDN/>
        <w:bidi w:val="0"/>
        <w:adjustRightInd/>
        <w:snapToGrid/>
        <w:spacing w:line="1000" w:lineRule="exact"/>
        <w:ind w:firstLine="3960" w:firstLineChars="900"/>
        <w:jc w:val="left"/>
        <w:textAlignment w:val="auto"/>
        <w:rPr>
          <w:rFonts w:hint="eastAsia" w:asciiTheme="minorEastAsia" w:hAnsiTheme="minorEastAsia" w:eastAsiaTheme="minorEastAsia" w:cstheme="minorEastAsia"/>
          <w:sz w:val="44"/>
          <w:szCs w:val="44"/>
        </w:rPr>
      </w:pPr>
    </w:p>
    <w:p w14:paraId="34473156">
      <w:pPr>
        <w:keepNext w:val="0"/>
        <w:keepLines w:val="0"/>
        <w:pageBreakBefore w:val="0"/>
        <w:widowControl w:val="0"/>
        <w:tabs>
          <w:tab w:val="left" w:pos="3239"/>
        </w:tabs>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询</w:t>
      </w:r>
    </w:p>
    <w:p w14:paraId="3DC56660">
      <w:pPr>
        <w:keepNext w:val="0"/>
        <w:keepLines w:val="0"/>
        <w:pageBreakBefore w:val="0"/>
        <w:widowControl w:val="0"/>
        <w:tabs>
          <w:tab w:val="left" w:pos="3239"/>
        </w:tabs>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比</w:t>
      </w:r>
    </w:p>
    <w:p w14:paraId="678FED20">
      <w:pPr>
        <w:keepNext w:val="0"/>
        <w:keepLines w:val="0"/>
        <w:pageBreakBefore w:val="0"/>
        <w:widowControl w:val="0"/>
        <w:tabs>
          <w:tab w:val="left" w:pos="3239"/>
        </w:tabs>
        <w:kinsoku/>
        <w:wordWrap/>
        <w:overflowPunct/>
        <w:topLinePunct w:val="0"/>
        <w:autoSpaceDE/>
        <w:autoSpaceDN/>
        <w:bidi w:val="0"/>
        <w:adjustRightInd/>
        <w:snapToGrid/>
        <w:spacing w:line="1000" w:lineRule="exact"/>
        <w:jc w:val="center"/>
        <w:textAlignment w:val="auto"/>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文</w:t>
      </w:r>
    </w:p>
    <w:p w14:paraId="4A602022">
      <w:pPr>
        <w:keepNext w:val="0"/>
        <w:keepLines w:val="0"/>
        <w:pageBreakBefore w:val="0"/>
        <w:widowControl w:val="0"/>
        <w:tabs>
          <w:tab w:val="left" w:pos="3239"/>
        </w:tabs>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84"/>
          <w:szCs w:val="84"/>
        </w:rPr>
      </w:pPr>
      <w:r>
        <w:rPr>
          <w:rFonts w:hint="eastAsia" w:ascii="方正小标宋_GBK" w:hAnsi="方正小标宋_GBK" w:eastAsia="方正小标宋_GBK" w:cs="方正小标宋_GBK"/>
          <w:b w:val="0"/>
          <w:bCs w:val="0"/>
          <w:sz w:val="84"/>
          <w:szCs w:val="84"/>
        </w:rPr>
        <w:t>件</w:t>
      </w:r>
    </w:p>
    <w:p w14:paraId="662EB5E8">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p>
    <w:p w14:paraId="07AF7C0A">
      <w:pPr>
        <w:pStyle w:val="2"/>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rPr>
      </w:pPr>
    </w:p>
    <w:p w14:paraId="5974F46D">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rPr>
      </w:pPr>
      <w:r>
        <w:rPr>
          <w:rFonts w:hint="eastAsia" w:ascii="方正黑体_GBK" w:hAnsi="方正黑体_GBK" w:eastAsia="方正黑体_GBK" w:cs="方正黑体_GBK"/>
          <w:b w:val="0"/>
          <w:bCs w:val="0"/>
          <w:color w:val="000000" w:themeColor="text1"/>
          <w:sz w:val="44"/>
          <w:szCs w:val="44"/>
          <w14:textFill>
            <w14:solidFill>
              <w14:schemeClr w14:val="tx1"/>
            </w14:solidFill>
          </w14:textFill>
        </w:rPr>
        <w:t>重庆市渝北区应急管理局</w:t>
      </w:r>
    </w:p>
    <w:p w14:paraId="560B09E1">
      <w:pPr>
        <w:keepNext w:val="0"/>
        <w:keepLines w:val="0"/>
        <w:pageBreakBefore w:val="0"/>
        <w:widowControl w:val="0"/>
        <w:tabs>
          <w:tab w:val="left" w:pos="2384"/>
        </w:tabs>
        <w:kinsoku/>
        <w:wordWrap/>
        <w:overflowPunct/>
        <w:topLinePunct w:val="0"/>
        <w:autoSpaceDE/>
        <w:autoSpaceDN/>
        <w:bidi w:val="0"/>
        <w:adjustRightInd/>
        <w:snapToGrid/>
        <w:spacing w:line="1000" w:lineRule="exact"/>
        <w:jc w:val="center"/>
        <w:textAlignment w:val="auto"/>
        <w:rPr>
          <w:rFonts w:hint="eastAsia" w:ascii="方正黑体_GBK" w:hAnsi="方正黑体_GBK" w:eastAsia="方正黑体_GBK" w:cs="方正黑体_GBK"/>
          <w:b w:val="0"/>
          <w:bCs w:val="0"/>
          <w:sz w:val="44"/>
          <w:szCs w:val="44"/>
        </w:rPr>
      </w:pPr>
      <w:r>
        <w:rPr>
          <w:rFonts w:hint="eastAsia" w:ascii="方正黑体_GBK" w:hAnsi="方正黑体_GBK" w:eastAsia="方正黑体_GBK" w:cs="方正黑体_GBK"/>
          <w:b w:val="0"/>
          <w:bCs w:val="0"/>
          <w:sz w:val="44"/>
          <w:szCs w:val="44"/>
          <w:lang w:val="en-US" w:eastAsia="zh-CN"/>
        </w:rPr>
        <w:t>2025</w:t>
      </w:r>
      <w:r>
        <w:rPr>
          <w:rFonts w:hint="eastAsia" w:ascii="方正黑体_GBK" w:hAnsi="方正黑体_GBK" w:eastAsia="方正黑体_GBK" w:cs="方正黑体_GBK"/>
          <w:b w:val="0"/>
          <w:bCs w:val="0"/>
          <w:sz w:val="44"/>
          <w:szCs w:val="44"/>
        </w:rPr>
        <w:t>年</w:t>
      </w:r>
      <w:r>
        <w:rPr>
          <w:rFonts w:hint="eastAsia" w:ascii="方正黑体_GBK" w:hAnsi="方正黑体_GBK" w:eastAsia="方正黑体_GBK" w:cs="方正黑体_GBK"/>
          <w:b w:val="0"/>
          <w:bCs w:val="0"/>
          <w:sz w:val="44"/>
          <w:szCs w:val="44"/>
          <w:lang w:val="en-US" w:eastAsia="zh-CN"/>
        </w:rPr>
        <w:t>06</w:t>
      </w:r>
      <w:r>
        <w:rPr>
          <w:rFonts w:hint="eastAsia" w:ascii="方正黑体_GBK" w:hAnsi="方正黑体_GBK" w:eastAsia="方正黑体_GBK" w:cs="方正黑体_GBK"/>
          <w:b w:val="0"/>
          <w:bCs w:val="0"/>
          <w:sz w:val="44"/>
          <w:szCs w:val="44"/>
        </w:rPr>
        <w:t>月</w:t>
      </w:r>
    </w:p>
    <w:p w14:paraId="3A0E0555">
      <w:pPr>
        <w:tabs>
          <w:tab w:val="left" w:pos="2384"/>
        </w:tabs>
        <w:jc w:val="left"/>
        <w:rPr>
          <w:rFonts w:hint="eastAsia" w:asciiTheme="minorEastAsia" w:hAnsiTheme="minorEastAsia" w:eastAsiaTheme="minorEastAsia" w:cstheme="minorEastAsia"/>
          <w:b/>
          <w:bCs/>
          <w:sz w:val="36"/>
          <w:szCs w:val="36"/>
        </w:rPr>
      </w:pPr>
    </w:p>
    <w:p w14:paraId="40EBA4B8">
      <w:pPr>
        <w:bidi w:val="0"/>
        <w:rPr>
          <w:rFonts w:hint="eastAsia" w:asciiTheme="minorEastAsia" w:hAnsiTheme="minorEastAsia" w:eastAsiaTheme="minorEastAsia" w:cstheme="minorEastAsia"/>
        </w:rPr>
      </w:pPr>
      <w:bookmarkStart w:id="1" w:name="_Toc30280"/>
      <w:bookmarkStart w:id="2" w:name="_Toc16881"/>
    </w:p>
    <w:p w14:paraId="369AF024">
      <w:pPr>
        <w:pStyle w:val="2"/>
        <w:rPr>
          <w:rFonts w:hint="eastAsia" w:asciiTheme="minorEastAsia" w:hAnsiTheme="minorEastAsia" w:eastAsiaTheme="minorEastAsia" w:cstheme="minorEastAsia"/>
          <w:lang w:eastAsia="zh-CN"/>
        </w:rPr>
      </w:pPr>
    </w:p>
    <w:p w14:paraId="39C62312">
      <w:pPr>
        <w:bidi w:val="0"/>
        <w:rPr>
          <w:rFonts w:hint="eastAsia" w:asciiTheme="minorEastAsia" w:hAnsiTheme="minorEastAsia" w:eastAsiaTheme="minorEastAsia" w:cstheme="minorEastAsia"/>
        </w:rPr>
      </w:pPr>
      <w:bookmarkStart w:id="3" w:name="_Toc23890"/>
      <w:bookmarkStart w:id="4" w:name="_Toc11641050"/>
      <w:bookmarkStart w:id="5" w:name="_Toc12789052"/>
    </w:p>
    <w:p w14:paraId="3B7AE71D">
      <w:pPr>
        <w:rPr>
          <w:rFonts w:hint="eastAsia" w:asciiTheme="minorEastAsia" w:hAnsiTheme="minorEastAsia" w:eastAsiaTheme="minorEastAsia" w:cstheme="minorEastAsia"/>
        </w:rPr>
      </w:pPr>
    </w:p>
    <w:p w14:paraId="26C30DB2">
      <w:pPr>
        <w:pStyle w:val="2"/>
        <w:rPr>
          <w:rFonts w:hint="eastAsia" w:asciiTheme="minorEastAsia" w:hAnsiTheme="minorEastAsia" w:eastAsiaTheme="minorEastAsia" w:cstheme="minorEastAsia"/>
          <w:lang w:eastAsia="zh-CN"/>
        </w:rPr>
      </w:pPr>
    </w:p>
    <w:p w14:paraId="46F2AACD">
      <w:pPr>
        <w:pStyle w:val="5"/>
        <w:pageBreakBefore w:val="0"/>
        <w:kinsoku/>
        <w:overflowPunct/>
        <w:topLinePunct w:val="0"/>
        <w:bidi w:val="0"/>
        <w:spacing w:beforeAutospacing="0" w:after="0" w:afterAutospacing="0" w:line="380" w:lineRule="exact"/>
        <w:ind w:left="420"/>
        <w:rPr>
          <w:rFonts w:hint="eastAsia" w:asciiTheme="minorEastAsia" w:hAnsiTheme="minorEastAsia" w:eastAsiaTheme="minorEastAsia" w:cstheme="minorEastAsia"/>
          <w:lang w:eastAsia="zh-CN"/>
        </w:rPr>
      </w:pPr>
    </w:p>
    <w:p w14:paraId="532C2D2B">
      <w:pPr>
        <w:pStyle w:val="7"/>
        <w:keepNext/>
        <w:keepLines/>
        <w:pageBreakBefore w:val="0"/>
        <w:widowControl w:val="0"/>
        <w:kinsoku/>
        <w:wordWrap/>
        <w:overflowPunct/>
        <w:topLinePunct w:val="0"/>
        <w:autoSpaceDE/>
        <w:autoSpaceDN/>
        <w:bidi w:val="0"/>
        <w:adjustRightInd w:val="0"/>
        <w:snapToGrid w:val="0"/>
        <w:spacing w:before="0" w:beforeAutospacing="0" w:after="0" w:afterAutospacing="0" w:line="500" w:lineRule="exact"/>
        <w:ind w:left="0" w:leftChars="0" w:firstLine="0" w:firstLineChars="0"/>
        <w:jc w:val="center"/>
        <w:textAlignment w:val="auto"/>
        <w:rPr>
          <w:rFonts w:hint="eastAsia" w:ascii="方正黑体_GBK" w:hAnsi="方正黑体_GBK" w:eastAsia="方正黑体_GBK" w:cs="方正黑体_GBK"/>
          <w:b w:val="0"/>
          <w:bCs w:val="0"/>
          <w:sz w:val="44"/>
          <w:szCs w:val="44"/>
        </w:rPr>
      </w:pPr>
      <w:r>
        <w:rPr>
          <w:rFonts w:hint="eastAsia" w:ascii="方正黑体_GBK" w:hAnsi="方正黑体_GBK" w:eastAsia="方正黑体_GBK" w:cs="方正黑体_GBK"/>
          <w:b w:val="0"/>
          <w:bCs w:val="0"/>
          <w:sz w:val="44"/>
          <w:szCs w:val="44"/>
        </w:rPr>
        <w:t>第一篇</w:t>
      </w:r>
      <w:r>
        <w:rPr>
          <w:rFonts w:hint="eastAsia" w:ascii="方正黑体_GBK" w:hAnsi="方正黑体_GBK" w:eastAsia="方正黑体_GBK" w:cs="方正黑体_GBK"/>
          <w:b w:val="0"/>
          <w:bCs w:val="0"/>
          <w:sz w:val="44"/>
          <w:szCs w:val="44"/>
          <w:lang w:val="en-US" w:eastAsia="zh-CN"/>
        </w:rPr>
        <w:t xml:space="preserve">  </w:t>
      </w:r>
      <w:r>
        <w:rPr>
          <w:rFonts w:hint="eastAsia" w:ascii="方正黑体_GBK" w:hAnsi="方正黑体_GBK" w:eastAsia="方正黑体_GBK" w:cs="方正黑体_GBK"/>
          <w:b w:val="0"/>
          <w:bCs w:val="0"/>
          <w:sz w:val="44"/>
          <w:szCs w:val="44"/>
        </w:rPr>
        <w:t>询比采购邀请书</w:t>
      </w:r>
      <w:bookmarkEnd w:id="3"/>
      <w:bookmarkEnd w:id="4"/>
      <w:bookmarkEnd w:id="5"/>
    </w:p>
    <w:p w14:paraId="47ED1627">
      <w:pPr>
        <w:pageBreakBefore w:val="0"/>
        <w:widowControl w:val="0"/>
        <w:kinsoku/>
        <w:wordWrap/>
        <w:overflowPunct/>
        <w:topLinePunct w:val="0"/>
        <w:autoSpaceDE/>
        <w:autoSpaceDN/>
        <w:bidi w:val="0"/>
        <w:spacing w:beforeAutospacing="0" w:afterAutospacing="0" w:line="420" w:lineRule="exact"/>
        <w:textAlignment w:val="auto"/>
        <w:rPr>
          <w:rFonts w:hint="eastAsia" w:ascii="方正黑体_GBK" w:hAnsi="方正黑体_GBK" w:eastAsia="方正黑体_GBK" w:cs="方正黑体_GBK"/>
          <w:sz w:val="32"/>
          <w:szCs w:val="32"/>
        </w:rPr>
      </w:pPr>
    </w:p>
    <w:p w14:paraId="1A96FE9A">
      <w:pPr>
        <w:pStyle w:val="7"/>
        <w:pageBreakBefore w:val="0"/>
        <w:widowControl w:val="0"/>
        <w:kinsoku/>
        <w:wordWrap/>
        <w:overflowPunct/>
        <w:topLinePunct w:val="0"/>
        <w:bidi w:val="0"/>
        <w:spacing w:before="0" w:beforeAutospacing="0" w:after="0" w:afterAutospacing="0" w:line="380" w:lineRule="exact"/>
        <w:ind w:firstLine="560" w:firstLineChars="200"/>
        <w:textAlignment w:val="auto"/>
        <w:rPr>
          <w:rFonts w:hint="eastAsia" w:ascii="方正黑体_GBK" w:hAnsi="方正黑体_GBK" w:eastAsia="方正黑体_GBK" w:cs="方正黑体_GBK"/>
          <w:b w:val="0"/>
          <w:bCs/>
          <w:sz w:val="28"/>
          <w:szCs w:val="28"/>
        </w:rPr>
      </w:pPr>
      <w:bookmarkStart w:id="6" w:name="_Toc13913"/>
      <w:r>
        <w:rPr>
          <w:rFonts w:hint="eastAsia" w:ascii="方正黑体_GBK" w:hAnsi="方正黑体_GBK" w:eastAsia="方正黑体_GBK" w:cs="方正黑体_GBK"/>
          <w:b w:val="0"/>
          <w:bCs/>
          <w:sz w:val="28"/>
          <w:szCs w:val="28"/>
        </w:rPr>
        <w:t>一、项目概况</w:t>
      </w:r>
      <w:bookmarkEnd w:id="6"/>
    </w:p>
    <w:tbl>
      <w:tblPr>
        <w:tblStyle w:val="13"/>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130"/>
        <w:gridCol w:w="1755"/>
        <w:gridCol w:w="2790"/>
      </w:tblGrid>
      <w:tr w14:paraId="5363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166" w:type="dxa"/>
            <w:noWrap/>
            <w:vAlign w:val="center"/>
          </w:tcPr>
          <w:p w14:paraId="2A63C48B">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项目名称</w:t>
            </w:r>
          </w:p>
        </w:tc>
        <w:tc>
          <w:tcPr>
            <w:tcW w:w="2130" w:type="dxa"/>
            <w:noWrap/>
            <w:vAlign w:val="center"/>
          </w:tcPr>
          <w:p w14:paraId="0FD380DC">
            <w:pPr>
              <w:pageBreakBefore w:val="0"/>
              <w:widowControl w:val="0"/>
              <w:kinsoku/>
              <w:wordWrap/>
              <w:overflowPunct/>
              <w:topLinePunct w:val="0"/>
              <w:bidi w:val="0"/>
              <w:spacing w:beforeAutospacing="0" w:afterAutospacing="0" w:line="380" w:lineRule="exact"/>
              <w:jc w:val="both"/>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最高限价（元）</w:t>
            </w:r>
          </w:p>
        </w:tc>
        <w:tc>
          <w:tcPr>
            <w:tcW w:w="1755" w:type="dxa"/>
            <w:noWrap/>
            <w:vAlign w:val="center"/>
          </w:tcPr>
          <w:p w14:paraId="16BE94C2">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资金来源</w:t>
            </w:r>
          </w:p>
        </w:tc>
        <w:tc>
          <w:tcPr>
            <w:tcW w:w="2790" w:type="dxa"/>
            <w:noWrap/>
            <w:vAlign w:val="center"/>
          </w:tcPr>
          <w:p w14:paraId="07C1EAA6">
            <w:pPr>
              <w:pageBreakBefore w:val="0"/>
              <w:widowControl w:val="0"/>
              <w:kinsoku/>
              <w:wordWrap/>
              <w:overflowPunct/>
              <w:topLinePunct w:val="0"/>
              <w:bidi w:val="0"/>
              <w:spacing w:beforeAutospacing="0" w:afterAutospacing="0" w:line="380" w:lineRule="exact"/>
              <w:jc w:val="both"/>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成交供应商数量（名）</w:t>
            </w:r>
          </w:p>
        </w:tc>
      </w:tr>
      <w:tr w14:paraId="2AD7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166" w:type="dxa"/>
            <w:noWrap/>
            <w:vAlign w:val="center"/>
          </w:tcPr>
          <w:p w14:paraId="5D1A1D45">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渝北区应急管理局</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定制训练服</w:t>
            </w:r>
            <w:r>
              <w:rPr>
                <w:rFonts w:hint="eastAsia" w:ascii="方正仿宋_GBK" w:hAnsi="方正仿宋_GBK" w:eastAsia="方正仿宋_GBK" w:cs="方正仿宋_GBK"/>
                <w:color w:val="000000" w:themeColor="text1"/>
                <w:sz w:val="28"/>
                <w:szCs w:val="28"/>
                <w14:textFill>
                  <w14:solidFill>
                    <w14:schemeClr w14:val="tx1"/>
                  </w14:solidFill>
                </w14:textFill>
              </w:rPr>
              <w:t>采购项目</w:t>
            </w:r>
          </w:p>
        </w:tc>
        <w:tc>
          <w:tcPr>
            <w:tcW w:w="2130" w:type="dxa"/>
            <w:noWrap/>
            <w:vAlign w:val="center"/>
          </w:tcPr>
          <w:p w14:paraId="2E037A2E">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98580</w:t>
            </w:r>
          </w:p>
        </w:tc>
        <w:tc>
          <w:tcPr>
            <w:tcW w:w="1755" w:type="dxa"/>
            <w:noWrap/>
            <w:vAlign w:val="center"/>
          </w:tcPr>
          <w:p w14:paraId="258C5DBA">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财政资金</w:t>
            </w:r>
          </w:p>
        </w:tc>
        <w:tc>
          <w:tcPr>
            <w:tcW w:w="2790" w:type="dxa"/>
            <w:noWrap/>
            <w:vAlign w:val="center"/>
          </w:tcPr>
          <w:p w14:paraId="51C4D2B8">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p>
        </w:tc>
      </w:tr>
    </w:tbl>
    <w:p w14:paraId="1618FCC1">
      <w:pPr>
        <w:pStyle w:val="7"/>
        <w:pageBreakBefore w:val="0"/>
        <w:widowControl w:val="0"/>
        <w:kinsoku/>
        <w:wordWrap/>
        <w:overflowPunct/>
        <w:topLinePunct w:val="0"/>
        <w:bidi w:val="0"/>
        <w:spacing w:before="0" w:beforeAutospacing="0" w:after="0" w:afterAutospacing="0" w:line="380" w:lineRule="exact"/>
        <w:ind w:firstLine="672" w:firstLineChars="240"/>
        <w:textAlignment w:val="auto"/>
        <w:rPr>
          <w:rFonts w:hint="eastAsia" w:ascii="方正黑体_GBK" w:hAnsi="方正黑体_GBK" w:eastAsia="方正黑体_GBK" w:cs="方正黑体_GBK"/>
          <w:b w:val="0"/>
          <w:bCs/>
          <w:sz w:val="28"/>
          <w:szCs w:val="28"/>
        </w:rPr>
      </w:pPr>
      <w:bookmarkStart w:id="7" w:name="_Toc25938"/>
      <w:bookmarkStart w:id="8" w:name="_Toc10517"/>
      <w:bookmarkStart w:id="9" w:name="_Toc3048"/>
      <w:r>
        <w:rPr>
          <w:rFonts w:hint="eastAsia" w:ascii="方正黑体_GBK" w:hAnsi="方正黑体_GBK" w:eastAsia="方正黑体_GBK" w:cs="方正黑体_GBK"/>
          <w:b w:val="0"/>
          <w:bCs/>
          <w:sz w:val="28"/>
          <w:szCs w:val="28"/>
        </w:rPr>
        <w:t>二、资格条件</w:t>
      </w:r>
      <w:bookmarkEnd w:id="7"/>
      <w:bookmarkEnd w:id="8"/>
      <w:bookmarkEnd w:id="9"/>
    </w:p>
    <w:p w14:paraId="3A576944">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bookmarkStart w:id="10" w:name="_Toc29981"/>
      <w:r>
        <w:rPr>
          <w:rFonts w:hint="eastAsia" w:ascii="方正仿宋_GBK" w:hAnsi="方正仿宋_GBK" w:eastAsia="方正仿宋_GBK" w:cs="方正仿宋_GBK"/>
          <w:sz w:val="28"/>
          <w:szCs w:val="28"/>
        </w:rPr>
        <w:t>供应商是指向采购人提供服务或者货物的法人、其他组织或者自然人。合格的供应商应符合政府采购法第二十二条规定的基本资格条件，同时符合根据该项目特点设置的特定资格条件。</w:t>
      </w:r>
    </w:p>
    <w:p w14:paraId="6FB7F9F3">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（一）基本资格条件</w:t>
      </w:r>
    </w:p>
    <w:p w14:paraId="33CDD75C">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1、具有独立承担民事责任的能力；</w:t>
      </w:r>
    </w:p>
    <w:p w14:paraId="3CF3C4A0">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2、具有良好的商业信誉和健全的财务会计制度；</w:t>
      </w:r>
    </w:p>
    <w:p w14:paraId="4616DC3C">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3、具有履行合同所必需的设备和专业技术能力；</w:t>
      </w:r>
    </w:p>
    <w:p w14:paraId="2EAD4A3B">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4、有依法缴纳税收和社会保障资金的良好记录；</w:t>
      </w:r>
    </w:p>
    <w:p w14:paraId="59EF1028">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5、参加政府采购活动前三年内，在经营活动中没有重大违法记录；</w:t>
      </w:r>
    </w:p>
    <w:p w14:paraId="1D1E6339">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6、法律、行政法规规定的其他条件。</w:t>
      </w:r>
    </w:p>
    <w:p w14:paraId="5AE72501">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（二）特定资格条件</w:t>
      </w:r>
    </w:p>
    <w:p w14:paraId="5FB2F186">
      <w:pPr>
        <w:pageBreakBefore w:val="0"/>
        <w:widowControl w:val="0"/>
        <w:kinsoku/>
        <w:wordWrap/>
        <w:overflowPunct/>
        <w:topLinePunct w:val="0"/>
        <w:bidi w:val="0"/>
        <w:spacing w:beforeAutospacing="0" w:afterAutospacing="0" w:line="3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bookmarkEnd w:id="1"/>
    <w:bookmarkEnd w:id="2"/>
    <w:bookmarkEnd w:id="10"/>
    <w:p w14:paraId="77729C8E">
      <w:pPr>
        <w:pStyle w:val="7"/>
        <w:pageBreakBefore w:val="0"/>
        <w:widowControl w:val="0"/>
        <w:kinsoku/>
        <w:wordWrap/>
        <w:overflowPunct/>
        <w:topLinePunct w:val="0"/>
        <w:bidi w:val="0"/>
        <w:adjustRightInd w:val="0"/>
        <w:spacing w:before="0" w:beforeAutospacing="0" w:after="0" w:afterAutospacing="0" w:line="380" w:lineRule="exact"/>
        <w:ind w:firstLine="672" w:firstLineChars="240"/>
        <w:textAlignment w:val="auto"/>
        <w:rPr>
          <w:rFonts w:hint="eastAsia" w:ascii="方正黑体_GBK" w:hAnsi="方正黑体_GBK" w:eastAsia="方正黑体_GBK" w:cs="方正黑体_GBK"/>
          <w:b w:val="0"/>
          <w:bCs/>
          <w:sz w:val="28"/>
          <w:szCs w:val="28"/>
        </w:rPr>
      </w:pPr>
      <w:bookmarkStart w:id="11" w:name="_Toc24567"/>
      <w:bookmarkStart w:id="12" w:name="_Toc14993"/>
      <w:bookmarkStart w:id="13" w:name="_Toc12988"/>
      <w:r>
        <w:rPr>
          <w:rFonts w:hint="eastAsia" w:ascii="方正黑体_GBK" w:hAnsi="方正黑体_GBK" w:eastAsia="方正黑体_GBK" w:cs="方正黑体_GBK"/>
          <w:b w:val="0"/>
          <w:bCs/>
          <w:sz w:val="28"/>
          <w:szCs w:val="28"/>
          <w:lang w:val="en-US" w:eastAsia="zh-CN"/>
        </w:rPr>
        <w:t>三、</w:t>
      </w:r>
      <w:r>
        <w:rPr>
          <w:rFonts w:hint="eastAsia" w:ascii="方正黑体_GBK" w:hAnsi="方正黑体_GBK" w:eastAsia="方正黑体_GBK" w:cs="方正黑体_GBK"/>
          <w:b w:val="0"/>
          <w:bCs/>
          <w:sz w:val="28"/>
          <w:szCs w:val="28"/>
        </w:rPr>
        <w:t>※项目</w:t>
      </w:r>
      <w:r>
        <w:rPr>
          <w:rFonts w:hint="eastAsia" w:ascii="方正黑体_GBK" w:hAnsi="方正黑体_GBK" w:eastAsia="方正黑体_GBK" w:cs="方正黑体_GBK"/>
          <w:b w:val="0"/>
          <w:bCs/>
          <w:sz w:val="28"/>
          <w:szCs w:val="28"/>
          <w:lang w:eastAsia="zh-CN"/>
        </w:rPr>
        <w:t>服务</w:t>
      </w:r>
      <w:r>
        <w:rPr>
          <w:rFonts w:hint="eastAsia" w:ascii="方正黑体_GBK" w:hAnsi="方正黑体_GBK" w:eastAsia="方正黑体_GBK" w:cs="方正黑体_GBK"/>
          <w:b w:val="0"/>
          <w:bCs/>
          <w:sz w:val="28"/>
          <w:szCs w:val="28"/>
        </w:rPr>
        <w:t>需求</w:t>
      </w:r>
      <w:bookmarkEnd w:id="11"/>
      <w:bookmarkEnd w:id="12"/>
      <w:bookmarkEnd w:id="13"/>
    </w:p>
    <w:tbl>
      <w:tblPr>
        <w:tblStyle w:val="13"/>
        <w:tblpPr w:leftFromText="180" w:rightFromText="180" w:vertAnchor="text" w:horzAnchor="page" w:tblpX="1027" w:tblpY="574"/>
        <w:tblOverlap w:val="never"/>
        <w:tblW w:w="9960" w:type="dxa"/>
        <w:tblInd w:w="0" w:type="dxa"/>
        <w:tblLayout w:type="fixed"/>
        <w:tblCellMar>
          <w:top w:w="15" w:type="dxa"/>
          <w:left w:w="15" w:type="dxa"/>
          <w:bottom w:w="15" w:type="dxa"/>
          <w:right w:w="15" w:type="dxa"/>
        </w:tblCellMar>
      </w:tblPr>
      <w:tblGrid>
        <w:gridCol w:w="855"/>
        <w:gridCol w:w="1655"/>
        <w:gridCol w:w="6460"/>
        <w:gridCol w:w="990"/>
      </w:tblGrid>
      <w:tr w14:paraId="2D767080">
        <w:tblPrEx>
          <w:tblCellMar>
            <w:top w:w="15" w:type="dxa"/>
            <w:left w:w="15" w:type="dxa"/>
            <w:bottom w:w="15" w:type="dxa"/>
            <w:right w:w="15" w:type="dxa"/>
          </w:tblCellMar>
        </w:tblPrEx>
        <w:trPr>
          <w:trHeight w:val="58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B301">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序号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C73">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品名</w:t>
            </w:r>
          </w:p>
        </w:tc>
        <w:tc>
          <w:tcPr>
            <w:tcW w:w="6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DF7">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E5D8">
            <w:pPr>
              <w:pageBreakBefore w:val="0"/>
              <w:widowControl w:val="0"/>
              <w:kinsoku/>
              <w:wordWrap/>
              <w:overflowPunct/>
              <w:topLinePunct w:val="0"/>
              <w:bidi w:val="0"/>
              <w:spacing w:beforeAutospacing="0" w:afterAutospacing="0" w:line="380" w:lineRule="exact"/>
              <w:jc w:val="center"/>
              <w:textAlignment w:val="auto"/>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数量</w:t>
            </w:r>
          </w:p>
        </w:tc>
      </w:tr>
      <w:tr w14:paraId="4205F5C7">
        <w:tblPrEx>
          <w:tblCellMar>
            <w:top w:w="15" w:type="dxa"/>
            <w:left w:w="15" w:type="dxa"/>
            <w:bottom w:w="15" w:type="dxa"/>
            <w:right w:w="15" w:type="dxa"/>
          </w:tblCellMar>
        </w:tblPrEx>
        <w:trPr>
          <w:trHeight w:val="312"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A13C1">
            <w:pPr>
              <w:pageBreakBefore w:val="0"/>
              <w:widowControl w:val="0"/>
              <w:kinsoku/>
              <w:wordWrap/>
              <w:overflowPunct/>
              <w:topLinePunct w:val="0"/>
              <w:bidi w:val="0"/>
              <w:spacing w:beforeAutospacing="0" w:afterAutospacing="0" w:line="380" w:lineRule="exact"/>
              <w:ind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B1E5B">
            <w:pPr>
              <w:pageBreakBefore w:val="0"/>
              <w:widowControl w:val="0"/>
              <w:kinsoku/>
              <w:wordWrap/>
              <w:overflowPunct/>
              <w:topLinePunct w:val="0"/>
              <w:bidi w:val="0"/>
              <w:spacing w:beforeAutospacing="0" w:afterAutospacing="0" w:line="38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长袖体能服套装（外套+</w:t>
            </w:r>
          </w:p>
          <w:p w14:paraId="36310BC6">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T恤＋长裤）</w:t>
            </w:r>
          </w:p>
        </w:tc>
        <w:tc>
          <w:tcPr>
            <w:tcW w:w="6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D76F4">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1.面料名称：丈青珠地布，采用涤盖棉织物，内层由棉纤维构成，外层为纯涤纶；</w:t>
            </w:r>
          </w:p>
          <w:p w14:paraId="09F4F126">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2.成分：棉40%±3%，聚酯纤维60%±3%；</w:t>
            </w:r>
          </w:p>
          <w:p w14:paraId="5FFB1EE6">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3.克重：270g/㎡±3；</w:t>
            </w:r>
          </w:p>
          <w:p w14:paraId="27D56AFD">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4.性能：（1）吸湿快干：能迅速将皮肤表面的汗液吸收并散发出去，保持身体干爽；</w:t>
            </w:r>
          </w:p>
          <w:p w14:paraId="296E7646">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（2）结实耐磨：外层纯涤纶材质，使得面料具有较高的强度和耐磨性，能够经受住日常训练和穿着过程中的摩擦、拉扯等，不易破损；</w:t>
            </w:r>
          </w:p>
          <w:p w14:paraId="64AF666D">
            <w:pPr>
              <w:pageBreakBefore w:val="0"/>
              <w:widowControl w:val="0"/>
              <w:kinsoku/>
              <w:wordWrap/>
              <w:overflowPunct/>
              <w:topLinePunct w:val="0"/>
              <w:bidi w:val="0"/>
              <w:spacing w:beforeAutospacing="0" w:afterAutospacing="0" w:line="38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（3）柔软舒适：内层棉纤维触感柔软，与皮肤接触时感觉舒适，不会产生刺激感。</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6383C">
            <w:pPr>
              <w:pageBreakBefore w:val="0"/>
              <w:widowControl w:val="0"/>
              <w:kinsoku/>
              <w:wordWrap/>
              <w:overflowPunct/>
              <w:topLinePunct w:val="0"/>
              <w:bidi w:val="0"/>
              <w:spacing w:beforeAutospacing="0" w:afterAutospacing="0" w:line="3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186套</w:t>
            </w:r>
          </w:p>
        </w:tc>
      </w:tr>
      <w:tr w14:paraId="35C615CE">
        <w:tblPrEx>
          <w:tblCellMar>
            <w:top w:w="15" w:type="dxa"/>
            <w:left w:w="15" w:type="dxa"/>
            <w:bottom w:w="15" w:type="dxa"/>
            <w:right w:w="15" w:type="dxa"/>
          </w:tblCellMar>
        </w:tblPrEx>
        <w:trPr>
          <w:trHeight w:val="368"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D851E">
            <w:pPr>
              <w:pageBreakBefore w:val="0"/>
              <w:widowControl w:val="0"/>
              <w:kinsoku/>
              <w:wordWrap/>
              <w:overflowPunct/>
              <w:topLinePunct w:val="0"/>
              <w:bidi w:val="0"/>
              <w:spacing w:beforeAutospacing="0" w:afterAutospacing="0" w:line="380" w:lineRule="exact"/>
              <w:jc w:val="center"/>
              <w:rPr>
                <w:rFonts w:hint="eastAsia" w:ascii="方正仿宋_GBK" w:hAnsi="方正仿宋_GBK" w:eastAsia="方正仿宋_GBK" w:cs="方正仿宋_GBK"/>
                <w:sz w:val="28"/>
                <w:szCs w:val="28"/>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76FD2">
            <w:pPr>
              <w:pageBreakBefore w:val="0"/>
              <w:widowControl w:val="0"/>
              <w:kinsoku/>
              <w:wordWrap/>
              <w:overflowPunct/>
              <w:topLinePunct w:val="0"/>
              <w:bidi w:val="0"/>
              <w:spacing w:beforeAutospacing="0" w:afterAutospacing="0" w:line="380" w:lineRule="exact"/>
              <w:jc w:val="center"/>
              <w:rPr>
                <w:rFonts w:hint="eastAsia" w:ascii="方正仿宋_GBK" w:hAnsi="方正仿宋_GBK" w:eastAsia="方正仿宋_GBK" w:cs="方正仿宋_GBK"/>
                <w:sz w:val="28"/>
                <w:szCs w:val="28"/>
              </w:rPr>
            </w:pPr>
          </w:p>
        </w:tc>
        <w:tc>
          <w:tcPr>
            <w:tcW w:w="6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8148">
            <w:pPr>
              <w:pageBreakBefore w:val="0"/>
              <w:widowControl w:val="0"/>
              <w:kinsoku/>
              <w:wordWrap/>
              <w:overflowPunct/>
              <w:topLinePunct w:val="0"/>
              <w:bidi w:val="0"/>
              <w:spacing w:beforeAutospacing="0" w:afterAutospacing="0" w:line="380" w:lineRule="exact"/>
              <w:rPr>
                <w:rFonts w:hint="eastAsia" w:ascii="方正仿宋_GBK" w:hAnsi="方正仿宋_GBK" w:eastAsia="方正仿宋_GBK" w:cs="方正仿宋_GBK"/>
                <w:sz w:val="28"/>
                <w:szCs w:val="28"/>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64A74">
            <w:pPr>
              <w:pageBreakBefore w:val="0"/>
              <w:widowControl w:val="0"/>
              <w:kinsoku/>
              <w:wordWrap/>
              <w:overflowPunct/>
              <w:topLinePunct w:val="0"/>
              <w:bidi w:val="0"/>
              <w:spacing w:beforeAutospacing="0" w:afterAutospacing="0" w:line="380" w:lineRule="exact"/>
              <w:rPr>
                <w:rFonts w:hint="eastAsia" w:asciiTheme="minorEastAsia" w:hAnsiTheme="minorEastAsia" w:eastAsiaTheme="minorEastAsia" w:cstheme="minorEastAsia"/>
                <w:sz w:val="28"/>
                <w:szCs w:val="28"/>
              </w:rPr>
            </w:pPr>
          </w:p>
        </w:tc>
      </w:tr>
    </w:tbl>
    <w:p w14:paraId="380713E8">
      <w:pPr>
        <w:pStyle w:val="8"/>
        <w:pageBreakBefore w:val="0"/>
        <w:widowControl w:val="0"/>
        <w:kinsoku/>
        <w:wordWrap/>
        <w:overflowPunct/>
        <w:topLinePunct w:val="0"/>
        <w:bidi w:val="0"/>
        <w:adjustRightInd w:val="0"/>
        <w:spacing w:beforeAutospacing="0" w:afterAutospacing="0" w:line="380" w:lineRule="exact"/>
        <w:ind w:firstLine="560" w:firstLineChars="200"/>
        <w:textAlignment w:val="auto"/>
        <w:rPr>
          <w:rFonts w:hint="eastAsia" w:ascii="方正楷体_GBK" w:hAnsi="方正楷体_GBK" w:eastAsia="方正楷体_GBK" w:cs="方正楷体_GBK"/>
          <w:b w:val="0"/>
          <w:kern w:val="2"/>
          <w:sz w:val="28"/>
          <w:szCs w:val="28"/>
          <w:lang w:val="en-US" w:eastAsia="zh-CN" w:bidi="ar-SA"/>
        </w:rPr>
      </w:pPr>
      <w:r>
        <w:rPr>
          <w:rFonts w:hint="eastAsia" w:ascii="方正楷体_GBK" w:hAnsi="方正楷体_GBK" w:eastAsia="方正楷体_GBK" w:cs="方正楷体_GBK"/>
          <w:b w:val="0"/>
          <w:kern w:val="2"/>
          <w:sz w:val="28"/>
          <w:szCs w:val="28"/>
          <w:lang w:val="en-US" w:eastAsia="zh-CN" w:bidi="ar-SA"/>
        </w:rPr>
        <w:t>（一）采购项目技术需求</w:t>
      </w:r>
    </w:p>
    <w:p w14:paraId="16B5F42B">
      <w:pPr>
        <w:pStyle w:val="8"/>
        <w:pageBreakBefore w:val="0"/>
        <w:widowControl w:val="0"/>
        <w:numPr>
          <w:ilvl w:val="0"/>
          <w:numId w:val="0"/>
        </w:numPr>
        <w:kinsoku/>
        <w:wordWrap/>
        <w:overflowPunct/>
        <w:topLinePunct w:val="0"/>
        <w:bidi w:val="0"/>
        <w:spacing w:beforeAutospacing="0" w:afterAutospacing="0" w:line="380" w:lineRule="exact"/>
        <w:ind w:firstLine="280" w:firstLineChars="100"/>
        <w:rPr>
          <w:rFonts w:hint="eastAsia" w:ascii="方正楷体_GBK" w:hAnsi="方正楷体_GBK" w:eastAsia="方正楷体_GBK" w:cs="方正楷体_GBK"/>
          <w:b w:val="0"/>
          <w:bCs/>
          <w:sz w:val="28"/>
          <w:szCs w:val="21"/>
          <w:lang w:val="en-US" w:eastAsia="zh-CN"/>
        </w:rPr>
      </w:pPr>
      <w:bookmarkStart w:id="14" w:name="_Toc2502"/>
    </w:p>
    <w:p w14:paraId="5A02E0FB">
      <w:pPr>
        <w:pStyle w:val="8"/>
        <w:pageBreakBefore w:val="0"/>
        <w:widowControl w:val="0"/>
        <w:numPr>
          <w:ilvl w:val="0"/>
          <w:numId w:val="0"/>
        </w:numPr>
        <w:kinsoku/>
        <w:wordWrap/>
        <w:overflowPunct/>
        <w:topLinePunct w:val="0"/>
        <w:bidi w:val="0"/>
        <w:spacing w:beforeAutospacing="0" w:afterAutospacing="0" w:line="380" w:lineRule="exact"/>
        <w:ind w:firstLine="280" w:firstLineChars="100"/>
        <w:rPr>
          <w:rFonts w:hint="eastAsia" w:ascii="方正楷体_GBK" w:hAnsi="方正楷体_GBK" w:eastAsia="方正楷体_GBK" w:cs="方正楷体_GBK"/>
          <w:b w:val="0"/>
          <w:bCs/>
          <w:sz w:val="28"/>
          <w:szCs w:val="21"/>
          <w:lang w:val="en-US" w:eastAsia="zh-CN"/>
        </w:rPr>
      </w:pPr>
      <w:r>
        <w:rPr>
          <w:rFonts w:hint="eastAsia" w:ascii="方正楷体_GBK" w:hAnsi="方正楷体_GBK" w:eastAsia="方正楷体_GBK" w:cs="方正楷体_GBK"/>
          <w:b w:val="0"/>
          <w:bCs/>
          <w:sz w:val="28"/>
          <w:szCs w:val="21"/>
          <w:lang w:val="en-US" w:eastAsia="zh-CN"/>
        </w:rPr>
        <w:t>（二）样品清单及递交要求</w:t>
      </w:r>
    </w:p>
    <w:p w14:paraId="2C8E1C58">
      <w:pPr>
        <w:pageBreakBefore w:val="0"/>
        <w:widowControl w:val="0"/>
        <w:numPr>
          <w:ilvl w:val="0"/>
          <w:numId w:val="0"/>
        </w:numPr>
        <w:kinsoku/>
        <w:wordWrap/>
        <w:overflowPunct/>
        <w:topLinePunct w:val="0"/>
        <w:bidi w:val="0"/>
        <w:spacing w:beforeAutospacing="0" w:afterAutospacing="0" w:line="38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1、样品为相应文件的组成部分之一，也作为评审及验收的依据。样品需密封包装，封面署名项目名称、供应商名称，未封装发生遗失，由供应商自行负责。样品要求见下表：</w:t>
      </w:r>
    </w:p>
    <w:tbl>
      <w:tblPr>
        <w:tblStyle w:val="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078"/>
        <w:gridCol w:w="1566"/>
        <w:gridCol w:w="4266"/>
      </w:tblGrid>
      <w:tr w14:paraId="70C8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0F0C6E4">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序号</w:t>
            </w:r>
          </w:p>
        </w:tc>
        <w:tc>
          <w:tcPr>
            <w:tcW w:w="3078" w:type="dxa"/>
          </w:tcPr>
          <w:p w14:paraId="4EC16496">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样品名称</w:t>
            </w:r>
          </w:p>
        </w:tc>
        <w:tc>
          <w:tcPr>
            <w:tcW w:w="1566" w:type="dxa"/>
          </w:tcPr>
          <w:p w14:paraId="4E27BF28">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数量/单位</w:t>
            </w:r>
          </w:p>
        </w:tc>
        <w:tc>
          <w:tcPr>
            <w:tcW w:w="4266" w:type="dxa"/>
          </w:tcPr>
          <w:p w14:paraId="550BEC94">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样品制作标准和要求</w:t>
            </w:r>
          </w:p>
        </w:tc>
      </w:tr>
      <w:tr w14:paraId="3AF1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BDAC73F">
            <w:pPr>
              <w:pStyle w:val="2"/>
              <w:pageBreakBefore w:val="0"/>
              <w:widowControl w:val="0"/>
              <w:numPr>
                <w:ilvl w:val="0"/>
                <w:numId w:val="0"/>
              </w:numPr>
              <w:kinsoku/>
              <w:wordWrap/>
              <w:overflowPunct/>
              <w:topLinePunct w:val="0"/>
              <w:bidi w:val="0"/>
              <w:spacing w:beforeAutospacing="0" w:after="0" w:afterAutospacing="0" w:line="380" w:lineRule="exact"/>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3078" w:type="dxa"/>
          </w:tcPr>
          <w:p w14:paraId="1E1C2F05">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长袖体能服套装（外套＋T恤＋长裤）</w:t>
            </w:r>
          </w:p>
        </w:tc>
        <w:tc>
          <w:tcPr>
            <w:tcW w:w="1566" w:type="dxa"/>
            <w:vAlign w:val="center"/>
          </w:tcPr>
          <w:p w14:paraId="0E3D4F7E">
            <w:pPr>
              <w:pStyle w:val="2"/>
              <w:pageBreakBefore w:val="0"/>
              <w:widowControl w:val="0"/>
              <w:numPr>
                <w:ilvl w:val="0"/>
                <w:numId w:val="0"/>
              </w:numPr>
              <w:kinsoku/>
              <w:wordWrap/>
              <w:overflowPunct/>
              <w:topLinePunct w:val="0"/>
              <w:bidi w:val="0"/>
              <w:spacing w:beforeAutospacing="0" w:after="0" w:afterAutospacing="0" w:line="380" w:lineRule="exact"/>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1套</w:t>
            </w:r>
          </w:p>
        </w:tc>
        <w:tc>
          <w:tcPr>
            <w:tcW w:w="4266" w:type="dxa"/>
          </w:tcPr>
          <w:p w14:paraId="09F556A1">
            <w:pPr>
              <w:pStyle w:val="2"/>
              <w:pageBreakBefore w:val="0"/>
              <w:widowControl w:val="0"/>
              <w:numPr>
                <w:ilvl w:val="0"/>
                <w:numId w:val="0"/>
              </w:numPr>
              <w:kinsoku/>
              <w:wordWrap/>
              <w:overflowPunct/>
              <w:topLinePunct w:val="0"/>
              <w:bidi w:val="0"/>
              <w:spacing w:beforeAutospacing="0" w:after="0" w:afterAutospacing="0" w:line="380" w:lineRule="exac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按（一）采购项目技术需求中“技术参数要求”标准执行。</w:t>
            </w:r>
          </w:p>
        </w:tc>
      </w:tr>
    </w:tbl>
    <w:p w14:paraId="70471872">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8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2、样品递交时间：</w:t>
      </w:r>
      <w:r>
        <w:rPr>
          <w:rFonts w:hint="eastAsia" w:ascii="方正仿宋_GBK" w:hAnsi="方正仿宋_GBK" w:eastAsia="方正仿宋_GBK" w:cs="方正仿宋_GBK"/>
          <w:sz w:val="28"/>
          <w:szCs w:val="22"/>
          <w:highlight w:val="none"/>
        </w:rPr>
        <w:t>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lang w:val="en-US" w:eastAsia="zh-CN"/>
        </w:rPr>
        <w:t>7</w:t>
      </w:r>
      <w:r>
        <w:rPr>
          <w:rFonts w:hint="eastAsia" w:ascii="方正仿宋_GBK" w:hAnsi="方正仿宋_GBK" w:eastAsia="方正仿宋_GBK" w:cs="方正仿宋_GBK"/>
          <w:sz w:val="28"/>
          <w:szCs w:val="22"/>
          <w:highlight w:val="none"/>
        </w:rPr>
        <w:t>月</w:t>
      </w:r>
      <w:r>
        <w:rPr>
          <w:rFonts w:hint="eastAsia" w:ascii="方正仿宋_GBK" w:hAnsi="方正仿宋_GBK" w:eastAsia="方正仿宋_GBK" w:cs="方正仿宋_GBK"/>
          <w:sz w:val="28"/>
          <w:szCs w:val="22"/>
          <w:highlight w:val="none"/>
          <w:lang w:val="en-US" w:eastAsia="zh-CN"/>
        </w:rPr>
        <w:t>3</w:t>
      </w:r>
      <w:r>
        <w:rPr>
          <w:rFonts w:hint="eastAsia" w:ascii="方正仿宋_GBK" w:hAnsi="方正仿宋_GBK" w:eastAsia="方正仿宋_GBK" w:cs="方正仿宋_GBK"/>
          <w:sz w:val="28"/>
          <w:szCs w:val="22"/>
          <w:highlight w:val="none"/>
        </w:rPr>
        <w:t>日</w:t>
      </w:r>
      <w:r>
        <w:rPr>
          <w:rFonts w:hint="eastAsia" w:ascii="方正仿宋_GBK" w:hAnsi="方正仿宋_GBK" w:eastAsia="方正仿宋_GBK" w:cs="方正仿宋_GBK"/>
          <w:sz w:val="28"/>
          <w:szCs w:val="22"/>
          <w:highlight w:val="none"/>
          <w:lang w:val="en-US" w:eastAsia="zh-CN"/>
        </w:rPr>
        <w:t>9:00-10:00</w:t>
      </w:r>
    </w:p>
    <w:p w14:paraId="696B88F5">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3、样品递交地址：</w:t>
      </w:r>
      <w:r>
        <w:rPr>
          <w:rFonts w:hint="eastAsia" w:ascii="方正仿宋_GBK" w:hAnsi="方正仿宋_GBK" w:eastAsia="方正仿宋_GBK" w:cs="方正仿宋_GBK"/>
          <w:sz w:val="28"/>
          <w:szCs w:val="28"/>
          <w:highlight w:val="none"/>
        </w:rPr>
        <w:t>重庆市渝北区宝桐路1号</w:t>
      </w:r>
    </w:p>
    <w:p w14:paraId="6B454E5F">
      <w:pPr>
        <w:pStyle w:val="2"/>
        <w:keepNext w:val="0"/>
        <w:keepLines w:val="0"/>
        <w:pageBreakBefore w:val="0"/>
        <w:widowControl w:val="0"/>
        <w:kinsoku/>
        <w:wordWrap/>
        <w:overflowPunct/>
        <w:topLinePunct w:val="0"/>
        <w:autoSpaceDE/>
        <w:autoSpaceDN/>
        <w:bidi w:val="0"/>
        <w:adjustRightInd/>
        <w:spacing w:beforeAutospacing="0" w:after="0" w:afterAutospacing="0" w:line="38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4、样品退还及要求</w:t>
      </w:r>
    </w:p>
    <w:p w14:paraId="2212A33A">
      <w:pPr>
        <w:keepNext w:val="0"/>
        <w:keepLines w:val="0"/>
        <w:pageBreakBefore w:val="0"/>
        <w:widowControl w:val="0"/>
        <w:kinsoku/>
        <w:wordWrap/>
        <w:overflowPunct/>
        <w:topLinePunct w:val="0"/>
        <w:autoSpaceDE/>
        <w:autoSpaceDN/>
        <w:bidi w:val="0"/>
        <w:adjustRightInd/>
        <w:spacing w:beforeAutospacing="0" w:afterAutospacing="0" w:line="38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1）成交供应商的样品由采购人封存作为最终验收的依据。</w:t>
      </w:r>
    </w:p>
    <w:p w14:paraId="4F230197">
      <w:pPr>
        <w:pStyle w:val="2"/>
        <w:keepNext w:val="0"/>
        <w:keepLines w:val="0"/>
        <w:pageBreakBefore w:val="0"/>
        <w:widowControl w:val="0"/>
        <w:kinsoku/>
        <w:wordWrap/>
        <w:overflowPunct/>
        <w:topLinePunct w:val="0"/>
        <w:autoSpaceDE/>
        <w:autoSpaceDN/>
        <w:bidi w:val="0"/>
        <w:adjustRightInd/>
        <w:spacing w:beforeAutospacing="0" w:after="0" w:afterAutospacing="0" w:line="38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2）未成交供应商的样品在评审结束后，采购代理机构通知未成交供应商前往样品递交地点取回投标样品。评审结束后未取回样品的视同放弃取回，样品由采购代理机构自行处理。</w:t>
      </w:r>
    </w:p>
    <w:p w14:paraId="11BC1B34">
      <w:pPr>
        <w:pStyle w:val="7"/>
        <w:pageBreakBefore w:val="0"/>
        <w:widowControl w:val="0"/>
        <w:kinsoku/>
        <w:wordWrap/>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r>
        <w:rPr>
          <w:rFonts w:hint="eastAsia" w:ascii="方正黑体_GBK" w:hAnsi="方正黑体_GBK" w:eastAsia="方正黑体_GBK" w:cs="方正黑体_GBK"/>
          <w:b w:val="0"/>
          <w:bCs/>
          <w:sz w:val="28"/>
          <w:szCs w:val="22"/>
        </w:rPr>
        <w:t>四、项目商务要求</w:t>
      </w:r>
      <w:bookmarkEnd w:id="14"/>
    </w:p>
    <w:p w14:paraId="6107B4A6">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楷体_GBK" w:hAnsi="方正楷体_GBK" w:eastAsia="方正楷体_GBK" w:cs="方正楷体_GBK"/>
          <w:sz w:val="28"/>
          <w:szCs w:val="22"/>
        </w:rPr>
      </w:pPr>
      <w:bookmarkStart w:id="15" w:name="_Toc32342"/>
      <w:bookmarkStart w:id="16" w:name="_Toc23014"/>
      <w:bookmarkStart w:id="17" w:name="_Toc514962183"/>
      <w:r>
        <w:rPr>
          <w:rFonts w:hint="eastAsia" w:ascii="方正楷体_GBK" w:hAnsi="方正楷体_GBK" w:eastAsia="方正楷体_GBK" w:cs="方正楷体_GBK"/>
          <w:sz w:val="28"/>
          <w:szCs w:val="22"/>
        </w:rPr>
        <w:t>（一）交货时间、地点及验收方式</w:t>
      </w:r>
    </w:p>
    <w:p w14:paraId="3CFE9D69">
      <w:pPr>
        <w:pStyle w:val="36"/>
        <w:pageBreakBefore w:val="0"/>
        <w:widowControl w:val="0"/>
        <w:kinsoku/>
        <w:wordWrap/>
        <w:overflowPunct/>
        <w:topLinePunct w:val="0"/>
        <w:autoSpaceDE/>
        <w:autoSpaceDN/>
        <w:bidi w:val="0"/>
        <w:spacing w:before="0" w:beforeAutospacing="0" w:afterAutospacing="0" w:line="38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1、交货时间：自合同签订之日起</w:t>
      </w:r>
      <w:r>
        <w:rPr>
          <w:rFonts w:hint="eastAsia" w:ascii="方正仿宋_GBK" w:hAnsi="方正仿宋_GBK" w:eastAsia="方正仿宋_GBK" w:cs="方正仿宋_GBK"/>
          <w:color w:val="auto"/>
          <w:sz w:val="28"/>
          <w:szCs w:val="28"/>
          <w:lang w:val="en-US" w:eastAsia="zh-CN"/>
        </w:rPr>
        <w:t>30</w:t>
      </w:r>
      <w:r>
        <w:rPr>
          <w:rFonts w:hint="eastAsia" w:ascii="方正仿宋_GBK" w:hAnsi="方正仿宋_GBK" w:eastAsia="方正仿宋_GBK" w:cs="方正仿宋_GBK"/>
          <w:color w:val="auto"/>
          <w:sz w:val="28"/>
          <w:szCs w:val="28"/>
        </w:rPr>
        <w:t>日内交付。</w:t>
      </w:r>
    </w:p>
    <w:p w14:paraId="15413050">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2、交货地点：采购人指定地点。</w:t>
      </w:r>
    </w:p>
    <w:p w14:paraId="1ACC7DF6">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3、验收方式：采购人组织验收。</w:t>
      </w:r>
    </w:p>
    <w:p w14:paraId="1EADCB06">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楷体_GBK" w:hAnsi="方正楷体_GBK" w:eastAsia="方正楷体_GBK" w:cs="方正楷体_GBK"/>
          <w:sz w:val="28"/>
          <w:szCs w:val="22"/>
        </w:rPr>
      </w:pPr>
      <w:r>
        <w:rPr>
          <w:rFonts w:hint="eastAsia" w:ascii="方正楷体_GBK" w:hAnsi="方正楷体_GBK" w:eastAsia="方正楷体_GBK" w:cs="方正楷体_GBK"/>
          <w:sz w:val="28"/>
          <w:szCs w:val="22"/>
        </w:rPr>
        <w:t>（二）报价要求</w:t>
      </w:r>
    </w:p>
    <w:p w14:paraId="3EAB24DE">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次报价为人民币报价，报价包括但不限于完成本项目所需的服务费、人工费、交通费、住宿费、税费、采购代理服务费等完成本项目的一切费用。因供应商自身原因造成漏报、少报皆由供应商自行承担，采购人不再补偿</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供应商应按照明细报价表格式填写。</w:t>
      </w:r>
    </w:p>
    <w:p w14:paraId="2DA6A0C1">
      <w:pPr>
        <w:pageBreakBefore w:val="0"/>
        <w:widowControl w:val="0"/>
        <w:kinsoku/>
        <w:wordWrap/>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2、本项目设置总报价最高限价，供应商的投标报价不得超过本项目最高限价，</w:t>
      </w:r>
      <w:r>
        <w:rPr>
          <w:rFonts w:hint="eastAsia" w:ascii="方正仿宋_GBK" w:hAnsi="方正仿宋_GBK" w:eastAsia="方正仿宋_GBK" w:cs="方正仿宋_GBK"/>
          <w:sz w:val="28"/>
          <w:szCs w:val="28"/>
          <w:lang w:eastAsia="zh-CN"/>
        </w:rPr>
        <w:t>为保证商品质量，投标报价不得低于最高限价的</w:t>
      </w:r>
      <w:r>
        <w:rPr>
          <w:rFonts w:hint="eastAsia" w:ascii="方正仿宋_GBK" w:hAnsi="方正仿宋_GBK" w:eastAsia="方正仿宋_GBK" w:cs="方正仿宋_GBK"/>
          <w:sz w:val="28"/>
          <w:szCs w:val="28"/>
          <w:lang w:val="en-US" w:eastAsia="zh-CN"/>
        </w:rPr>
        <w:t>95%，</w:t>
      </w:r>
      <w:r>
        <w:rPr>
          <w:rFonts w:hint="eastAsia" w:ascii="方正仿宋_GBK" w:hAnsi="方正仿宋_GBK" w:eastAsia="方正仿宋_GBK" w:cs="方正仿宋_GBK"/>
          <w:sz w:val="28"/>
          <w:szCs w:val="28"/>
        </w:rPr>
        <w:t>否则其响应文件按无效处理。</w:t>
      </w:r>
    </w:p>
    <w:p w14:paraId="4B716BC4">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楷体_GBK" w:hAnsi="方正楷体_GBK" w:eastAsia="方正楷体_GBK" w:cs="方正楷体_GBK"/>
          <w:sz w:val="28"/>
          <w:szCs w:val="22"/>
        </w:rPr>
      </w:pPr>
      <w:r>
        <w:rPr>
          <w:rFonts w:hint="eastAsia" w:ascii="方正楷体_GBK" w:hAnsi="方正楷体_GBK" w:eastAsia="方正楷体_GBK" w:cs="方正楷体_GBK"/>
          <w:sz w:val="28"/>
          <w:szCs w:val="22"/>
        </w:rPr>
        <w:t>（三）付款方式</w:t>
      </w:r>
    </w:p>
    <w:bookmarkEnd w:id="15"/>
    <w:bookmarkEnd w:id="16"/>
    <w:bookmarkEnd w:id="17"/>
    <w:p w14:paraId="0251ADD8">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bookmarkStart w:id="18" w:name="_Toc243"/>
      <w:bookmarkStart w:id="19" w:name="_Toc3501"/>
      <w:r>
        <w:rPr>
          <w:rFonts w:hint="eastAsia" w:ascii="方正仿宋_GBK" w:hAnsi="方正仿宋_GBK" w:eastAsia="方正仿宋_GBK" w:cs="方正仿宋_GBK"/>
          <w:sz w:val="28"/>
          <w:szCs w:val="28"/>
          <w:lang w:val="en-US" w:eastAsia="zh-CN"/>
        </w:rPr>
        <w:t>货物全部交货完毕并经采购人验收合格后</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采购人向成交供应商</w:t>
      </w:r>
      <w:r>
        <w:rPr>
          <w:rFonts w:hint="eastAsia" w:ascii="方正仿宋_GBK" w:hAnsi="方正仿宋_GBK" w:eastAsia="方正仿宋_GBK" w:cs="方正仿宋_GBK"/>
          <w:sz w:val="28"/>
          <w:szCs w:val="28"/>
        </w:rPr>
        <w:t>一次性</w:t>
      </w:r>
      <w:r>
        <w:rPr>
          <w:rFonts w:hint="eastAsia" w:ascii="方正仿宋_GBK" w:hAnsi="方正仿宋_GBK" w:eastAsia="方正仿宋_GBK" w:cs="方正仿宋_GBK"/>
          <w:sz w:val="28"/>
          <w:szCs w:val="28"/>
          <w:lang w:val="en-US" w:eastAsia="zh-CN"/>
        </w:rPr>
        <w:t>支付合同全部</w:t>
      </w:r>
      <w:r>
        <w:rPr>
          <w:rFonts w:hint="eastAsia" w:ascii="方正仿宋_GBK" w:hAnsi="方正仿宋_GBK" w:eastAsia="方正仿宋_GBK" w:cs="方正仿宋_GBK"/>
          <w:sz w:val="28"/>
          <w:szCs w:val="28"/>
        </w:rPr>
        <w:t>费用。</w:t>
      </w:r>
    </w:p>
    <w:p w14:paraId="47B249CC">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楷体_GBK" w:hAnsi="方正楷体_GBK" w:eastAsia="方正楷体_GBK" w:cs="方正楷体_GBK"/>
          <w:sz w:val="28"/>
          <w:szCs w:val="22"/>
          <w:lang w:val="en-US" w:eastAsia="zh-CN"/>
        </w:rPr>
      </w:pPr>
      <w:r>
        <w:rPr>
          <w:rFonts w:hint="eastAsia" w:ascii="方正楷体_GBK" w:hAnsi="方正楷体_GBK" w:eastAsia="方正楷体_GBK" w:cs="方正楷体_GBK"/>
          <w:sz w:val="28"/>
          <w:szCs w:val="22"/>
        </w:rPr>
        <w:t>（四）知识产权</w:t>
      </w:r>
    </w:p>
    <w:p w14:paraId="4BCBB175">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 xml:space="preserve">采购人在中华人民共和国境内使用成交供应商提供的货物及服务时免受第三方提出的侵犯其专利权或其它知识产权的起诉。如果第三方提出侵权指控，成交供应商应承担由此而引起的一切法律责任和费用。 </w:t>
      </w:r>
    </w:p>
    <w:bookmarkEnd w:id="18"/>
    <w:bookmarkEnd w:id="19"/>
    <w:p w14:paraId="14C83E7E">
      <w:pPr>
        <w:pStyle w:val="7"/>
        <w:pageBreakBefore w:val="0"/>
        <w:widowControl w:val="0"/>
        <w:kinsoku/>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bookmarkStart w:id="20" w:name="_Toc28112"/>
      <w:bookmarkStart w:id="21" w:name="_Toc4885"/>
      <w:bookmarkStart w:id="22" w:name="_Toc31366"/>
      <w:r>
        <w:rPr>
          <w:rFonts w:hint="eastAsia" w:ascii="方正黑体_GBK" w:hAnsi="方正黑体_GBK" w:eastAsia="方正黑体_GBK" w:cs="方正黑体_GBK"/>
          <w:b w:val="0"/>
          <w:bCs/>
          <w:sz w:val="28"/>
          <w:szCs w:val="22"/>
        </w:rPr>
        <w:t>五、报名及采购文件</w:t>
      </w:r>
      <w:bookmarkEnd w:id="20"/>
      <w:r>
        <w:rPr>
          <w:rFonts w:hint="eastAsia" w:ascii="方正黑体_GBK" w:hAnsi="方正黑体_GBK" w:eastAsia="方正黑体_GBK" w:cs="方正黑体_GBK"/>
          <w:b w:val="0"/>
          <w:bCs/>
          <w:sz w:val="28"/>
          <w:szCs w:val="22"/>
        </w:rPr>
        <w:t>公布</w:t>
      </w:r>
    </w:p>
    <w:p w14:paraId="78A31DEC">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报名和采购文件公布期：公告发布之日起至202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u w:val="single"/>
          <w:lang w:val="en-US" w:eastAsia="zh-CN"/>
        </w:rPr>
        <w:t>7</w:t>
      </w:r>
      <w:r>
        <w:rPr>
          <w:rFonts w:hint="eastAsia" w:ascii="方正仿宋_GBK" w:hAnsi="方正仿宋_GBK" w:eastAsia="方正仿宋_GBK" w:cs="方正仿宋_GBK"/>
          <w:sz w:val="28"/>
          <w:szCs w:val="22"/>
          <w:highlight w:val="none"/>
        </w:rPr>
        <w:t>月</w:t>
      </w:r>
      <w:bookmarkStart w:id="327" w:name="_GoBack"/>
      <w:bookmarkEnd w:id="327"/>
      <w:r>
        <w:rPr>
          <w:rFonts w:hint="eastAsia" w:ascii="方正仿宋_GBK" w:hAnsi="方正仿宋_GBK" w:eastAsia="方正仿宋_GBK" w:cs="方正仿宋_GBK"/>
          <w:sz w:val="28"/>
          <w:szCs w:val="22"/>
          <w:highlight w:val="none"/>
          <w:u w:val="single"/>
          <w:lang w:val="en-US" w:eastAsia="zh-CN"/>
        </w:rPr>
        <w:t>3</w:t>
      </w:r>
      <w:r>
        <w:rPr>
          <w:rFonts w:hint="eastAsia" w:ascii="方正仿宋_GBK" w:hAnsi="方正仿宋_GBK" w:eastAsia="方正仿宋_GBK" w:cs="方正仿宋_GBK"/>
          <w:sz w:val="28"/>
          <w:szCs w:val="22"/>
          <w:highlight w:val="none"/>
        </w:rPr>
        <w:t>日上午1</w:t>
      </w:r>
      <w:r>
        <w:rPr>
          <w:rFonts w:hint="eastAsia" w:ascii="方正仿宋_GBK" w:hAnsi="方正仿宋_GBK" w:eastAsia="方正仿宋_GBK" w:cs="方正仿宋_GBK"/>
          <w:sz w:val="28"/>
          <w:szCs w:val="22"/>
          <w:highlight w:val="none"/>
          <w:lang w:val="en-US" w:eastAsia="zh-CN"/>
        </w:rPr>
        <w:t>0</w:t>
      </w:r>
      <w:r>
        <w:rPr>
          <w:rFonts w:hint="eastAsia" w:ascii="方正仿宋_GBK" w:hAnsi="方正仿宋_GBK" w:eastAsia="方正仿宋_GBK" w:cs="方正仿宋_GBK"/>
          <w:sz w:val="28"/>
          <w:szCs w:val="22"/>
          <w:highlight w:val="none"/>
        </w:rPr>
        <w:t>:00。</w:t>
      </w:r>
    </w:p>
    <w:p w14:paraId="2F0E58D1">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黑体_GBK" w:hAnsi="方正黑体_GBK" w:eastAsia="方正黑体_GBK" w:cs="方正黑体_GBK"/>
          <w:b w:val="0"/>
          <w:bCs/>
          <w:kern w:val="2"/>
          <w:sz w:val="28"/>
          <w:szCs w:val="22"/>
          <w:highlight w:val="none"/>
          <w:lang w:val="en-US" w:eastAsia="zh-CN" w:bidi="ar-SA"/>
        </w:rPr>
      </w:pPr>
      <w:bookmarkStart w:id="23" w:name="_Toc25346"/>
    </w:p>
    <w:p w14:paraId="0291DADA">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黑体_GBK" w:hAnsi="方正黑体_GBK" w:eastAsia="方正黑体_GBK" w:cs="方正黑体_GBK"/>
          <w:b w:val="0"/>
          <w:bCs/>
          <w:kern w:val="2"/>
          <w:sz w:val="28"/>
          <w:szCs w:val="22"/>
          <w:highlight w:val="none"/>
          <w:lang w:val="en-US" w:eastAsia="zh-CN" w:bidi="ar-SA"/>
        </w:rPr>
      </w:pPr>
      <w:r>
        <w:rPr>
          <w:rFonts w:hint="eastAsia" w:ascii="方正黑体_GBK" w:hAnsi="方正黑体_GBK" w:eastAsia="方正黑体_GBK" w:cs="方正黑体_GBK"/>
          <w:b w:val="0"/>
          <w:bCs/>
          <w:kern w:val="2"/>
          <w:sz w:val="28"/>
          <w:szCs w:val="22"/>
          <w:highlight w:val="none"/>
          <w:lang w:val="en-US" w:eastAsia="zh-CN" w:bidi="ar-SA"/>
        </w:rPr>
        <w:t>六、</w:t>
      </w:r>
      <w:bookmarkEnd w:id="23"/>
      <w:r>
        <w:rPr>
          <w:rFonts w:hint="eastAsia" w:ascii="方正黑体_GBK" w:hAnsi="方正黑体_GBK" w:eastAsia="方正黑体_GBK" w:cs="方正黑体_GBK"/>
          <w:b w:val="0"/>
          <w:bCs/>
          <w:kern w:val="2"/>
          <w:sz w:val="28"/>
          <w:szCs w:val="22"/>
          <w:highlight w:val="none"/>
          <w:lang w:val="en-US" w:eastAsia="zh-CN" w:bidi="ar-SA"/>
        </w:rPr>
        <w:t>投标时间、地点</w:t>
      </w:r>
    </w:p>
    <w:p w14:paraId="0B2F5A60">
      <w:pPr>
        <w:pageBreakBefore w:val="0"/>
        <w:widowControl w:val="0"/>
        <w:kinsoku/>
        <w:overflowPunct/>
        <w:topLinePunct w:val="0"/>
        <w:autoSpaceDE/>
        <w:autoSpaceDN/>
        <w:bidi w:val="0"/>
        <w:snapToGrid w:val="0"/>
        <w:spacing w:beforeAutospacing="0" w:afterAutospacing="0" w:line="380" w:lineRule="exact"/>
        <w:ind w:left="420" w:left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（一）凡有意参加本项目的投标人，请于公告发布之日（202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u w:val="single"/>
          <w:lang w:val="en-US" w:eastAsia="zh-CN"/>
        </w:rPr>
        <w:t>6月30</w:t>
      </w:r>
      <w:r>
        <w:rPr>
          <w:rFonts w:hint="eastAsia" w:ascii="方正仿宋_GBK" w:hAnsi="方正仿宋_GBK" w:eastAsia="方正仿宋_GBK" w:cs="方正仿宋_GBK"/>
          <w:sz w:val="28"/>
          <w:szCs w:val="22"/>
          <w:highlight w:val="none"/>
        </w:rPr>
        <w:t>日）起至提交首次响应文件截止时间之前，在重庆市政府采购网行采家（https://www.gec123.com/）网上下载本项目询比文件以及补遗等询比前公布的所有项目资料，无论投标人下载与否，均视为已知晓所有谈判实质性要求内容。</w:t>
      </w:r>
    </w:p>
    <w:p w14:paraId="313D2CCD">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（二）报名方式：上传响应文件及报价。</w:t>
      </w:r>
    </w:p>
    <w:p w14:paraId="20C5CBF9">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（三）提交响应文件开始时间：公告发布之日（202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lang w:val="en-US" w:eastAsia="zh-CN"/>
        </w:rPr>
        <w:t>6</w:t>
      </w:r>
      <w:r>
        <w:rPr>
          <w:rFonts w:hint="eastAsia" w:ascii="方正仿宋_GBK" w:hAnsi="方正仿宋_GBK" w:eastAsia="方正仿宋_GBK" w:cs="方正仿宋_GBK"/>
          <w:sz w:val="28"/>
          <w:szCs w:val="22"/>
          <w:highlight w:val="none"/>
        </w:rPr>
        <w:t>月</w:t>
      </w:r>
      <w:r>
        <w:rPr>
          <w:rFonts w:hint="eastAsia" w:ascii="方正仿宋_GBK" w:hAnsi="方正仿宋_GBK" w:eastAsia="方正仿宋_GBK" w:cs="方正仿宋_GBK"/>
          <w:sz w:val="28"/>
          <w:szCs w:val="22"/>
          <w:highlight w:val="none"/>
          <w:lang w:val="en-US" w:eastAsia="zh-CN"/>
        </w:rPr>
        <w:t>30</w:t>
      </w:r>
      <w:r>
        <w:rPr>
          <w:rFonts w:hint="eastAsia" w:ascii="方正仿宋_GBK" w:hAnsi="方正仿宋_GBK" w:eastAsia="方正仿宋_GBK" w:cs="方正仿宋_GBK"/>
          <w:sz w:val="28"/>
          <w:szCs w:val="22"/>
          <w:highlight w:val="none"/>
        </w:rPr>
        <w:t>日）起</w:t>
      </w:r>
      <w:r>
        <w:rPr>
          <w:rFonts w:hint="eastAsia" w:ascii="方正仿宋_GBK" w:hAnsi="方正仿宋_GBK" w:eastAsia="方正仿宋_GBK" w:cs="方正仿宋_GBK"/>
          <w:sz w:val="28"/>
          <w:szCs w:val="22"/>
          <w:highlight w:val="none"/>
          <w:lang w:val="en-US" w:eastAsia="zh-CN"/>
        </w:rPr>
        <w:t>即可报价</w:t>
      </w:r>
    </w:p>
    <w:p w14:paraId="345E3814">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highlight w:val="none"/>
        </w:rPr>
      </w:pPr>
      <w:r>
        <w:rPr>
          <w:rFonts w:hint="eastAsia" w:ascii="方正仿宋_GBK" w:hAnsi="方正仿宋_GBK" w:eastAsia="方正仿宋_GBK" w:cs="方正仿宋_GBK"/>
          <w:sz w:val="28"/>
          <w:szCs w:val="22"/>
          <w:highlight w:val="none"/>
        </w:rPr>
        <w:t>提交响应文件截止时间：202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lang w:val="en-US" w:eastAsia="zh-CN"/>
        </w:rPr>
        <w:t>7</w:t>
      </w:r>
      <w:r>
        <w:rPr>
          <w:rFonts w:hint="eastAsia" w:ascii="方正仿宋_GBK" w:hAnsi="方正仿宋_GBK" w:eastAsia="方正仿宋_GBK" w:cs="方正仿宋_GBK"/>
          <w:sz w:val="28"/>
          <w:szCs w:val="22"/>
          <w:highlight w:val="none"/>
        </w:rPr>
        <w:t>月</w:t>
      </w:r>
      <w:r>
        <w:rPr>
          <w:rFonts w:hint="eastAsia" w:ascii="方正仿宋_GBK" w:hAnsi="方正仿宋_GBK" w:eastAsia="方正仿宋_GBK" w:cs="方正仿宋_GBK"/>
          <w:sz w:val="28"/>
          <w:szCs w:val="22"/>
          <w:highlight w:val="none"/>
          <w:lang w:val="en-US" w:eastAsia="zh-CN"/>
        </w:rPr>
        <w:t>3</w:t>
      </w:r>
      <w:r>
        <w:rPr>
          <w:rFonts w:hint="eastAsia" w:ascii="方正仿宋_GBK" w:hAnsi="方正仿宋_GBK" w:eastAsia="方正仿宋_GBK" w:cs="方正仿宋_GBK"/>
          <w:sz w:val="28"/>
          <w:szCs w:val="22"/>
          <w:highlight w:val="none"/>
        </w:rPr>
        <w:t>日上午1</w:t>
      </w:r>
      <w:r>
        <w:rPr>
          <w:rFonts w:hint="eastAsia" w:ascii="方正仿宋_GBK" w:hAnsi="方正仿宋_GBK" w:eastAsia="方正仿宋_GBK" w:cs="方正仿宋_GBK"/>
          <w:sz w:val="28"/>
          <w:szCs w:val="22"/>
          <w:highlight w:val="none"/>
          <w:lang w:val="en-US" w:eastAsia="zh-CN"/>
        </w:rPr>
        <w:t>0</w:t>
      </w:r>
      <w:r>
        <w:rPr>
          <w:rFonts w:hint="eastAsia" w:ascii="方正仿宋_GBK" w:hAnsi="方正仿宋_GBK" w:eastAsia="方正仿宋_GBK" w:cs="方正仿宋_GBK"/>
          <w:sz w:val="28"/>
          <w:szCs w:val="22"/>
          <w:highlight w:val="none"/>
        </w:rPr>
        <w:t>:00</w:t>
      </w:r>
    </w:p>
    <w:p w14:paraId="39A82DF9">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Theme="minorEastAsia" w:hAnsiTheme="minorEastAsia" w:eastAsiaTheme="minorEastAsia" w:cstheme="minorEastAsia"/>
          <w:sz w:val="28"/>
          <w:szCs w:val="22"/>
          <w:highlight w:val="none"/>
        </w:rPr>
      </w:pPr>
      <w:r>
        <w:rPr>
          <w:rFonts w:hint="eastAsia" w:ascii="方正仿宋_GBK" w:hAnsi="方正仿宋_GBK" w:eastAsia="方正仿宋_GBK" w:cs="方正仿宋_GBK"/>
          <w:sz w:val="28"/>
          <w:szCs w:val="22"/>
          <w:highlight w:val="none"/>
        </w:rPr>
        <w:t>（四）开标时间：202</w:t>
      </w:r>
      <w:r>
        <w:rPr>
          <w:rFonts w:hint="eastAsia" w:ascii="方正仿宋_GBK" w:hAnsi="方正仿宋_GBK" w:eastAsia="方正仿宋_GBK" w:cs="方正仿宋_GBK"/>
          <w:sz w:val="28"/>
          <w:szCs w:val="22"/>
          <w:highlight w:val="none"/>
          <w:lang w:val="en-US" w:eastAsia="zh-CN"/>
        </w:rPr>
        <w:t>5</w:t>
      </w:r>
      <w:r>
        <w:rPr>
          <w:rFonts w:hint="eastAsia" w:ascii="方正仿宋_GBK" w:hAnsi="方正仿宋_GBK" w:eastAsia="方正仿宋_GBK" w:cs="方正仿宋_GBK"/>
          <w:sz w:val="28"/>
          <w:szCs w:val="22"/>
          <w:highlight w:val="none"/>
        </w:rPr>
        <w:t>年</w:t>
      </w:r>
      <w:r>
        <w:rPr>
          <w:rFonts w:hint="eastAsia" w:ascii="方正仿宋_GBK" w:hAnsi="方正仿宋_GBK" w:eastAsia="方正仿宋_GBK" w:cs="方正仿宋_GBK"/>
          <w:sz w:val="28"/>
          <w:szCs w:val="22"/>
          <w:highlight w:val="none"/>
          <w:lang w:val="en-US" w:eastAsia="zh-CN"/>
        </w:rPr>
        <w:t>7</w:t>
      </w:r>
      <w:r>
        <w:rPr>
          <w:rFonts w:hint="eastAsia" w:ascii="方正仿宋_GBK" w:hAnsi="方正仿宋_GBK" w:eastAsia="方正仿宋_GBK" w:cs="方正仿宋_GBK"/>
          <w:sz w:val="28"/>
          <w:szCs w:val="22"/>
          <w:highlight w:val="none"/>
        </w:rPr>
        <w:t>月</w:t>
      </w:r>
      <w:r>
        <w:rPr>
          <w:rFonts w:hint="eastAsia" w:ascii="方正仿宋_GBK" w:hAnsi="方正仿宋_GBK" w:eastAsia="方正仿宋_GBK" w:cs="方正仿宋_GBK"/>
          <w:sz w:val="28"/>
          <w:szCs w:val="22"/>
          <w:highlight w:val="none"/>
          <w:lang w:val="en-US" w:eastAsia="zh-CN"/>
        </w:rPr>
        <w:t>3</w:t>
      </w:r>
      <w:r>
        <w:rPr>
          <w:rFonts w:hint="eastAsia" w:ascii="方正仿宋_GBK" w:hAnsi="方正仿宋_GBK" w:eastAsia="方正仿宋_GBK" w:cs="方正仿宋_GBK"/>
          <w:sz w:val="28"/>
          <w:szCs w:val="22"/>
          <w:highlight w:val="none"/>
        </w:rPr>
        <w:t>日上午1</w:t>
      </w:r>
      <w:r>
        <w:rPr>
          <w:rFonts w:hint="eastAsia" w:ascii="方正仿宋_GBK" w:hAnsi="方正仿宋_GBK" w:eastAsia="方正仿宋_GBK" w:cs="方正仿宋_GBK"/>
          <w:sz w:val="28"/>
          <w:szCs w:val="22"/>
          <w:highlight w:val="none"/>
          <w:lang w:val="en-US" w:eastAsia="zh-CN"/>
        </w:rPr>
        <w:t>0</w:t>
      </w:r>
      <w:r>
        <w:rPr>
          <w:rFonts w:hint="eastAsia" w:ascii="方正仿宋_GBK" w:hAnsi="方正仿宋_GBK" w:eastAsia="方正仿宋_GBK" w:cs="方正仿宋_GBK"/>
          <w:sz w:val="28"/>
          <w:szCs w:val="22"/>
          <w:highlight w:val="none"/>
        </w:rPr>
        <w:t>:00</w:t>
      </w:r>
    </w:p>
    <w:p w14:paraId="375E1BCF">
      <w:pPr>
        <w:pStyle w:val="7"/>
        <w:pageBreakBefore w:val="0"/>
        <w:widowControl w:val="0"/>
        <w:kinsoku/>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bCs/>
          <w:kern w:val="2"/>
          <w:sz w:val="28"/>
          <w:szCs w:val="22"/>
          <w:lang w:val="en-US" w:eastAsia="zh-CN" w:bidi="ar-SA"/>
        </w:rPr>
      </w:pPr>
      <w:bookmarkStart w:id="24" w:name="_Toc13661"/>
      <w:bookmarkStart w:id="25" w:name="_Toc3695"/>
      <w:r>
        <w:rPr>
          <w:rFonts w:hint="eastAsia" w:ascii="方正黑体_GBK" w:hAnsi="方正黑体_GBK" w:eastAsia="方正黑体_GBK" w:cs="方正黑体_GBK"/>
          <w:b w:val="0"/>
          <w:bCs/>
          <w:kern w:val="2"/>
          <w:sz w:val="28"/>
          <w:szCs w:val="22"/>
          <w:lang w:val="en-US" w:eastAsia="zh-CN" w:bidi="ar-SA"/>
        </w:rPr>
        <w:t>七、联系方式</w:t>
      </w:r>
      <w:bookmarkEnd w:id="24"/>
      <w:bookmarkEnd w:id="25"/>
    </w:p>
    <w:p w14:paraId="68FDDE9E">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2"/>
        </w:rPr>
      </w:pPr>
      <w:bookmarkStart w:id="26" w:name="_Toc5154"/>
      <w:bookmarkStart w:id="27" w:name="_Toc9464"/>
      <w:r>
        <w:rPr>
          <w:rFonts w:hint="eastAsia" w:ascii="方正仿宋_GBK" w:hAnsi="方正仿宋_GBK" w:eastAsia="方正仿宋_GBK" w:cs="方正仿宋_GBK"/>
          <w:sz w:val="28"/>
          <w:szCs w:val="22"/>
        </w:rPr>
        <w:t>采购人：</w:t>
      </w:r>
      <w:bookmarkEnd w:id="26"/>
      <w:bookmarkEnd w:id="27"/>
      <w:r>
        <w:rPr>
          <w:rFonts w:hint="eastAsia" w:ascii="方正仿宋_GBK" w:hAnsi="方正仿宋_GBK" w:eastAsia="方正仿宋_GBK" w:cs="方正仿宋_GBK"/>
          <w:sz w:val="28"/>
          <w:szCs w:val="22"/>
        </w:rPr>
        <w:t>重庆市渝北区应急管理局</w:t>
      </w:r>
    </w:p>
    <w:p w14:paraId="15232204">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default" w:ascii="方正仿宋_GBK" w:hAnsi="方正仿宋_GBK" w:eastAsia="方正仿宋_GBK" w:cs="方正仿宋_GBK"/>
          <w:color w:val="000000" w:themeColor="text1"/>
          <w:sz w:val="28"/>
          <w:szCs w:val="22"/>
          <w:highlight w:val="yellow"/>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2"/>
          <w14:textFill>
            <w14:solidFill>
              <w14:schemeClr w14:val="tx1"/>
            </w14:solidFill>
          </w14:textFill>
        </w:rPr>
        <w:t>联系人：</w:t>
      </w:r>
      <w:r>
        <w:rPr>
          <w:rFonts w:hint="eastAsia" w:ascii="方正仿宋_GBK" w:hAnsi="方正仿宋_GBK" w:eastAsia="方正仿宋_GBK" w:cs="方正仿宋_GBK"/>
          <w:sz w:val="28"/>
          <w:szCs w:val="22"/>
          <w:lang w:val="en-US" w:eastAsia="zh-CN"/>
        </w:rPr>
        <w:t>张老师</w:t>
      </w:r>
    </w:p>
    <w:p w14:paraId="1B49592C">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default" w:ascii="方正仿宋_GBK" w:hAnsi="方正仿宋_GBK" w:eastAsia="方正仿宋_GBK" w:cs="方正仿宋_GBK"/>
          <w:color w:val="000000" w:themeColor="text1"/>
          <w:sz w:val="28"/>
          <w:szCs w:val="22"/>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2"/>
          <w14:textFill>
            <w14:solidFill>
              <w14:schemeClr w14:val="tx1"/>
            </w14:solidFill>
          </w14:textFill>
        </w:rPr>
        <w:t>电</w:t>
      </w:r>
      <w:r>
        <w:rPr>
          <w:rFonts w:hint="eastAsia" w:ascii="方正仿宋_GBK" w:hAnsi="方正仿宋_GBK" w:eastAsia="方正仿宋_GBK" w:cs="方正仿宋_GBK"/>
          <w:color w:val="000000" w:themeColor="text1"/>
          <w:sz w:val="28"/>
          <w:szCs w:val="2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2"/>
          <w14:textFill>
            <w14:solidFill>
              <w14:schemeClr w14:val="tx1"/>
            </w14:solidFill>
          </w14:textFill>
        </w:rPr>
        <w:t>话：</w:t>
      </w:r>
      <w:r>
        <w:rPr>
          <w:rFonts w:hint="eastAsia" w:ascii="方正仿宋_GBK" w:hAnsi="方正仿宋_GBK" w:eastAsia="方正仿宋_GBK" w:cs="方正仿宋_GBK"/>
          <w:color w:val="000000" w:themeColor="text1"/>
          <w:sz w:val="28"/>
          <w:szCs w:val="22"/>
          <w:lang w:val="en-US" w:eastAsia="zh-CN"/>
          <w14:textFill>
            <w14:solidFill>
              <w14:schemeClr w14:val="tx1"/>
            </w14:solidFill>
          </w14:textFill>
        </w:rPr>
        <w:t>15310420119</w:t>
      </w:r>
    </w:p>
    <w:p w14:paraId="50F9237E">
      <w:pPr>
        <w:pageBreakBefore w:val="0"/>
        <w:widowControl w:val="0"/>
        <w:kinsoku/>
        <w:overflowPunct/>
        <w:topLinePunct w:val="0"/>
        <w:autoSpaceDE/>
        <w:autoSpaceDN/>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color w:val="FF0000"/>
          <w:sz w:val="28"/>
          <w:szCs w:val="22"/>
        </w:rPr>
      </w:pPr>
      <w:r>
        <w:rPr>
          <w:rFonts w:hint="eastAsia" w:ascii="方正仿宋_GBK" w:hAnsi="方正仿宋_GBK" w:eastAsia="方正仿宋_GBK" w:cs="方正仿宋_GBK"/>
          <w:sz w:val="28"/>
          <w:szCs w:val="22"/>
        </w:rPr>
        <w:t>地  址：重庆市渝北区</w:t>
      </w:r>
      <w:r>
        <w:rPr>
          <w:rFonts w:hint="eastAsia" w:ascii="方正仿宋_GBK" w:hAnsi="方正仿宋_GBK" w:eastAsia="方正仿宋_GBK" w:cs="方正仿宋_GBK"/>
          <w:sz w:val="28"/>
          <w:szCs w:val="22"/>
          <w:lang w:val="en-US" w:eastAsia="zh-CN"/>
        </w:rPr>
        <w:t>宝圣湖街道</w:t>
      </w:r>
      <w:r>
        <w:rPr>
          <w:rFonts w:hint="eastAsia" w:ascii="方正仿宋_GBK" w:hAnsi="方正仿宋_GBK" w:eastAsia="方正仿宋_GBK" w:cs="方正仿宋_GBK"/>
          <w:sz w:val="28"/>
          <w:szCs w:val="22"/>
        </w:rPr>
        <w:t>宝桐路1号</w:t>
      </w:r>
    </w:p>
    <w:p w14:paraId="677912E5">
      <w:pPr>
        <w:pStyle w:val="7"/>
        <w:pageBreakBefore w:val="0"/>
        <w:widowControl w:val="0"/>
        <w:kinsoku/>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bCs/>
          <w:kern w:val="2"/>
          <w:sz w:val="28"/>
          <w:szCs w:val="22"/>
          <w:lang w:val="en-US" w:eastAsia="zh-CN" w:bidi="ar-SA"/>
        </w:rPr>
      </w:pPr>
      <w:bookmarkStart w:id="28" w:name="_Toc32141"/>
      <w:bookmarkStart w:id="29" w:name="_Toc24142"/>
      <w:bookmarkStart w:id="30" w:name="_Toc1747"/>
      <w:r>
        <w:rPr>
          <w:rFonts w:hint="eastAsia" w:ascii="方正黑体_GBK" w:hAnsi="方正黑体_GBK" w:eastAsia="方正黑体_GBK" w:cs="方正黑体_GBK"/>
          <w:b w:val="0"/>
          <w:bCs/>
          <w:kern w:val="2"/>
          <w:sz w:val="28"/>
          <w:szCs w:val="22"/>
          <w:lang w:val="en-US" w:eastAsia="zh-CN" w:bidi="ar-SA"/>
        </w:rPr>
        <w:t>八、其它有关规定</w:t>
      </w:r>
      <w:bookmarkEnd w:id="28"/>
      <w:bookmarkEnd w:id="29"/>
      <w:bookmarkEnd w:id="30"/>
    </w:p>
    <w:p w14:paraId="0B70EC2C">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（一）单位负责人为同一人或者存在直接控股、管理关系的不同供应商，不得参加同一合同项下的政府采购活动，否则均为无效响应。</w:t>
      </w:r>
    </w:p>
    <w:p w14:paraId="3C6F04F1">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（二）无论竞采结果如何，供应商参与本项目的所有费用均自行承担。</w:t>
      </w:r>
    </w:p>
    <w:p w14:paraId="71512020">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522122AD">
      <w:pPr>
        <w:pStyle w:val="7"/>
        <w:pageBreakBefore w:val="0"/>
        <w:widowControl w:val="0"/>
        <w:kinsoku/>
        <w:overflowPunct/>
        <w:topLinePunct w:val="0"/>
        <w:autoSpaceDE/>
        <w:autoSpaceDN/>
        <w:bidi w:val="0"/>
        <w:spacing w:before="0" w:beforeAutospacing="0" w:after="0" w:afterAutospacing="0" w:line="380" w:lineRule="exact"/>
        <w:ind w:firstLine="560" w:firstLineChars="200"/>
        <w:rPr>
          <w:rFonts w:hint="eastAsia" w:ascii="方正黑体_GBK" w:hAnsi="方正黑体_GBK" w:eastAsia="方正黑体_GBK" w:cs="方正黑体_GBK"/>
          <w:b w:val="0"/>
          <w:sz w:val="28"/>
          <w:szCs w:val="28"/>
        </w:rPr>
      </w:pPr>
      <w:bookmarkStart w:id="31" w:name="_Toc6126"/>
      <w:bookmarkStart w:id="32" w:name="_Toc24236"/>
      <w:bookmarkStart w:id="33" w:name="_Toc7840"/>
      <w:bookmarkStart w:id="34" w:name="_Toc16987"/>
      <w:r>
        <w:rPr>
          <w:rFonts w:hint="eastAsia" w:ascii="方正黑体_GBK" w:hAnsi="方正黑体_GBK" w:eastAsia="方正黑体_GBK" w:cs="方正黑体_GBK"/>
          <w:b w:val="0"/>
          <w:sz w:val="28"/>
          <w:szCs w:val="28"/>
        </w:rPr>
        <w:t>九、评选方法及标准</w:t>
      </w:r>
      <w:bookmarkEnd w:id="31"/>
      <w:bookmarkEnd w:id="32"/>
      <w:bookmarkEnd w:id="33"/>
      <w:bookmarkEnd w:id="34"/>
    </w:p>
    <w:p w14:paraId="612983C5">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综合评分法。评审小组对已投标供应商的资格条件、响应文件的有效性、完整性和响应程度进行资格性和符合性审查，各供应商只有在完全符合要求的前提下，才能成为有效供应商。评审小组对有效供应商的报价和响应文件按照评审因素的量化指标评审得分最高的供应商为成交候选供应商。供应商总得分为投标报价、服务部分、商务部分等评定因素分别按照相应权重值计算分项得分后相加，满分为100分（详见评审标准）若供应商的评审得分相同的，按照投标报价由低到高的顺序排列推荐。评审得分且投标报价相同的，按照服务指标优劣顺序排列推荐。以上都相同的，按商务条款的优劣顺序排列推荐。</w:t>
      </w:r>
    </w:p>
    <w:p w14:paraId="3005B869">
      <w:pPr>
        <w:pageBreakBefore w:val="0"/>
        <w:widowControl w:val="0"/>
        <w:kinsoku/>
        <w:wordWrap w:val="0"/>
        <w:overflowPunct/>
        <w:topLinePunct w:val="0"/>
        <w:autoSpaceDE/>
        <w:autoSpaceDN/>
        <w:bidi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资格性和符合性审查的内容如下：</w:t>
      </w:r>
    </w:p>
    <w:p w14:paraId="7ED58D7B">
      <w:pPr>
        <w:pageBreakBefore w:val="0"/>
        <w:widowControl w:val="0"/>
        <w:kinsoku/>
        <w:overflowPunct/>
        <w:topLinePunct w:val="0"/>
        <w:autoSpaceDE/>
        <w:autoSpaceDN/>
        <w:bidi w:val="0"/>
        <w:snapToGrid w:val="0"/>
        <w:spacing w:beforeAutospacing="0" w:afterAutospacing="0" w:line="3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1、资格性审查。依据法律法规和采购文件的规定，对响应文件中的资格证明等进行审查，以确定供应商是否具备竞采资格。资格性审查资料表如下：</w:t>
      </w:r>
      <w:bookmarkEnd w:id="21"/>
      <w:bookmarkEnd w:id="22"/>
    </w:p>
    <w:tbl>
      <w:tblPr>
        <w:tblStyle w:val="13"/>
        <w:tblW w:w="968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25"/>
        <w:gridCol w:w="3045"/>
        <w:gridCol w:w="5263"/>
      </w:tblGrid>
      <w:tr w14:paraId="1DFA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55" w:type="dxa"/>
            <w:noWrap/>
            <w:vAlign w:val="center"/>
          </w:tcPr>
          <w:p w14:paraId="005A7DAF">
            <w:pPr>
              <w:pageBreakBefore w:val="0"/>
              <w:kinsoku/>
              <w:overflowPunct/>
              <w:topLinePunct w:val="0"/>
              <w:bidi w:val="0"/>
              <w:spacing w:beforeAutospacing="0" w:afterAutospacing="0" w:line="380" w:lineRule="exac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序号</w:t>
            </w:r>
          </w:p>
        </w:tc>
        <w:tc>
          <w:tcPr>
            <w:tcW w:w="3570" w:type="dxa"/>
            <w:gridSpan w:val="2"/>
            <w:noWrap/>
            <w:vAlign w:val="center"/>
          </w:tcPr>
          <w:p w14:paraId="73BF35F1">
            <w:pPr>
              <w:pageBreakBefore w:val="0"/>
              <w:kinsoku/>
              <w:overflowPunct/>
              <w:topLinePunct w:val="0"/>
              <w:bidi w:val="0"/>
              <w:spacing w:beforeAutospacing="0" w:afterAutospacing="0" w:line="380" w:lineRule="exact"/>
              <w:ind w:firstLine="1540" w:firstLineChars="55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检查因素</w:t>
            </w:r>
          </w:p>
        </w:tc>
        <w:tc>
          <w:tcPr>
            <w:tcW w:w="5263" w:type="dxa"/>
            <w:noWrap/>
            <w:vAlign w:val="center"/>
          </w:tcPr>
          <w:p w14:paraId="3508FD7F">
            <w:pPr>
              <w:pageBreakBefore w:val="0"/>
              <w:kinsoku/>
              <w:overflowPunct/>
              <w:topLinePunct w:val="0"/>
              <w:bidi w:val="0"/>
              <w:spacing w:beforeAutospacing="0" w:afterAutospacing="0" w:line="380" w:lineRule="exact"/>
              <w:ind w:firstLine="1820" w:firstLineChars="65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检查内容</w:t>
            </w:r>
          </w:p>
        </w:tc>
      </w:tr>
      <w:tr w14:paraId="17D0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vMerge w:val="restart"/>
            <w:noWrap/>
            <w:vAlign w:val="center"/>
          </w:tcPr>
          <w:p w14:paraId="41D5D59E">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525" w:type="dxa"/>
            <w:vMerge w:val="restart"/>
            <w:noWrap/>
            <w:vAlign w:val="center"/>
          </w:tcPr>
          <w:p w14:paraId="5F63350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供应商应符合的基本资格条件</w:t>
            </w:r>
          </w:p>
        </w:tc>
        <w:tc>
          <w:tcPr>
            <w:tcW w:w="3045" w:type="dxa"/>
            <w:noWrap/>
            <w:vAlign w:val="center"/>
          </w:tcPr>
          <w:p w14:paraId="626A3DB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tc>
        <w:tc>
          <w:tcPr>
            <w:tcW w:w="5263" w:type="dxa"/>
            <w:noWrap/>
            <w:vAlign w:val="center"/>
          </w:tcPr>
          <w:p w14:paraId="51F3EA7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1.供应商法人营业执照（副本）或事业单位法人证书（副本）或个体工商户营业执照或有效的自然人身份证明或社会团体法人登记证书复印件</w:t>
            </w:r>
            <w:r>
              <w:rPr>
                <w:rFonts w:hint="eastAsia" w:ascii="方正仿宋_GBK" w:hAnsi="方正仿宋_GBK" w:eastAsia="方正仿宋_GBK" w:cs="方正仿宋_GBK"/>
                <w:sz w:val="24"/>
                <w:szCs w:val="24"/>
                <w:lang w:eastAsia="zh-CN"/>
              </w:rPr>
              <w:t>。</w:t>
            </w:r>
          </w:p>
          <w:p w14:paraId="22CD52C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2.供应商法定代表人（负责人）身份证明和法定代表人（负责人）授权代表委托书。</w:t>
            </w:r>
          </w:p>
          <w:p w14:paraId="4ECAB43D">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3.本项目接受分公司参与投标。</w:t>
            </w:r>
          </w:p>
        </w:tc>
      </w:tr>
      <w:tr w14:paraId="5619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855" w:type="dxa"/>
            <w:vMerge w:val="continue"/>
            <w:noWrap/>
            <w:vAlign w:val="center"/>
          </w:tcPr>
          <w:p w14:paraId="2B0315E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221F1E4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28929A31">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tc>
        <w:tc>
          <w:tcPr>
            <w:tcW w:w="5263" w:type="dxa"/>
            <w:vMerge w:val="restart"/>
            <w:noWrap/>
            <w:vAlign w:val="center"/>
          </w:tcPr>
          <w:p w14:paraId="22DA8F2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供应商提供“基本资格条件承诺函”（见格式文件）。</w:t>
            </w:r>
          </w:p>
        </w:tc>
      </w:tr>
      <w:tr w14:paraId="0D09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55" w:type="dxa"/>
            <w:vMerge w:val="continue"/>
            <w:noWrap/>
            <w:vAlign w:val="center"/>
          </w:tcPr>
          <w:p w14:paraId="1E04BDA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32AA2BD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2D64ADD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tc>
        <w:tc>
          <w:tcPr>
            <w:tcW w:w="5263" w:type="dxa"/>
            <w:vMerge w:val="continue"/>
            <w:noWrap/>
            <w:vAlign w:val="center"/>
          </w:tcPr>
          <w:p w14:paraId="0EFBEE8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3BEB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55" w:type="dxa"/>
            <w:vMerge w:val="continue"/>
            <w:noWrap/>
            <w:vAlign w:val="center"/>
          </w:tcPr>
          <w:p w14:paraId="2D4BFD8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03284EC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20EEDD7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（4）有依法缴纳税收和社会保障金的良好记录</w:t>
            </w:r>
          </w:p>
        </w:tc>
        <w:tc>
          <w:tcPr>
            <w:tcW w:w="5263" w:type="dxa"/>
            <w:vMerge w:val="continue"/>
            <w:noWrap/>
            <w:vAlign w:val="center"/>
          </w:tcPr>
          <w:p w14:paraId="50FE428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25FF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5" w:type="dxa"/>
            <w:vMerge w:val="continue"/>
            <w:noWrap/>
            <w:vAlign w:val="center"/>
          </w:tcPr>
          <w:p w14:paraId="2D2D5E31">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215FA6B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1260786A">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tc>
        <w:tc>
          <w:tcPr>
            <w:tcW w:w="5263" w:type="dxa"/>
            <w:vMerge w:val="continue"/>
            <w:noWrap/>
            <w:vAlign w:val="center"/>
          </w:tcPr>
          <w:p w14:paraId="6D2F75A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6194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5" w:type="dxa"/>
            <w:vMerge w:val="continue"/>
            <w:noWrap/>
            <w:vAlign w:val="center"/>
          </w:tcPr>
          <w:p w14:paraId="7547ABCF">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525" w:type="dxa"/>
            <w:vMerge w:val="continue"/>
            <w:noWrap/>
            <w:vAlign w:val="center"/>
          </w:tcPr>
          <w:p w14:paraId="6E876AC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3045" w:type="dxa"/>
            <w:noWrap/>
            <w:vAlign w:val="center"/>
          </w:tcPr>
          <w:p w14:paraId="6C9991A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tc>
        <w:tc>
          <w:tcPr>
            <w:tcW w:w="5263" w:type="dxa"/>
            <w:noWrap/>
            <w:vAlign w:val="center"/>
          </w:tcPr>
          <w:p w14:paraId="526FBC8F">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22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5" w:type="dxa"/>
            <w:noWrap/>
            <w:vAlign w:val="center"/>
          </w:tcPr>
          <w:p w14:paraId="19B00FCB">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3570" w:type="dxa"/>
            <w:gridSpan w:val="2"/>
            <w:noWrap/>
            <w:vAlign w:val="center"/>
          </w:tcPr>
          <w:p w14:paraId="54DEDC00">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特定资格条件</w:t>
            </w:r>
          </w:p>
        </w:tc>
        <w:tc>
          <w:tcPr>
            <w:tcW w:w="5263" w:type="dxa"/>
            <w:noWrap/>
            <w:vAlign w:val="center"/>
          </w:tcPr>
          <w:p w14:paraId="6174A296">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按“二、资格条件（二）特定资格条件”的要求提供。</w:t>
            </w:r>
          </w:p>
        </w:tc>
      </w:tr>
    </w:tbl>
    <w:p w14:paraId="4285FD07">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w:t>
      </w:r>
    </w:p>
    <w:p w14:paraId="1063A34A">
      <w:pPr>
        <w:pageBreakBefore w:val="0"/>
        <w:kinsoku/>
        <w:overflowPunct/>
        <w:topLinePunct w:val="0"/>
        <w:bidi w:val="0"/>
        <w:snapToGrid w:val="0"/>
        <w:spacing w:beforeAutospacing="0" w:afterAutospacing="0" w:line="380" w:lineRule="exact"/>
        <w:ind w:firstLine="560" w:firstLineChars="200"/>
        <w:rPr>
          <w:rFonts w:hint="eastAsia" w:ascii="方正仿宋_GBK" w:hAnsi="方正仿宋_GBK" w:eastAsia="方正仿宋_GBK" w:cs="方正仿宋_GBK"/>
          <w:kern w:val="0"/>
          <w:sz w:val="28"/>
          <w:szCs w:val="28"/>
        </w:rPr>
      </w:pPr>
      <w:r>
        <w:rPr>
          <w:rStyle w:val="37"/>
          <w:rFonts w:hint="eastAsia" w:ascii="方正仿宋_GBK" w:hAnsi="方正仿宋_GBK" w:eastAsia="方正仿宋_GBK" w:cs="方正仿宋_GBK"/>
          <w:kern w:val="0"/>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w:t>
      </w:r>
      <w:r>
        <w:rPr>
          <w:rStyle w:val="37"/>
          <w:rFonts w:hint="eastAsia" w:ascii="方正仿宋_GBK" w:hAnsi="方正仿宋_GBK" w:eastAsia="方正仿宋_GBK" w:cs="方正仿宋_GBK"/>
          <w:b w:val="0"/>
          <w:bCs w:val="0"/>
          <w:kern w:val="0"/>
          <w:sz w:val="28"/>
          <w:szCs w:val="28"/>
          <w:lang w:eastAsia="zh-CN"/>
        </w:rPr>
        <w:t>（</w:t>
      </w:r>
      <w:r>
        <w:rPr>
          <w:rStyle w:val="37"/>
          <w:rFonts w:hint="eastAsia" w:ascii="方正仿宋_GBK" w:hAnsi="方正仿宋_GBK" w:eastAsia="方正仿宋_GBK" w:cs="方正仿宋_GBK"/>
          <w:b w:val="0"/>
          <w:bCs w:val="0"/>
          <w:kern w:val="0"/>
          <w:sz w:val="28"/>
          <w:szCs w:val="28"/>
        </w:rPr>
        <w:t>财库【2022】3号</w:t>
      </w:r>
      <w:r>
        <w:rPr>
          <w:rStyle w:val="37"/>
          <w:rFonts w:hint="eastAsia" w:ascii="方正仿宋_GBK" w:hAnsi="方正仿宋_GBK" w:eastAsia="方正仿宋_GBK" w:cs="方正仿宋_GBK"/>
          <w:b w:val="0"/>
          <w:bCs w:val="0"/>
          <w:kern w:val="0"/>
          <w:sz w:val="28"/>
          <w:szCs w:val="28"/>
          <w:lang w:eastAsia="zh-CN"/>
        </w:rPr>
        <w:t>）</w:t>
      </w:r>
      <w:r>
        <w:rPr>
          <w:rStyle w:val="37"/>
          <w:rFonts w:hint="eastAsia" w:ascii="方正仿宋_GBK" w:hAnsi="方正仿宋_GBK" w:eastAsia="方正仿宋_GBK" w:cs="方正仿宋_GBK"/>
          <w:kern w:val="0"/>
          <w:sz w:val="28"/>
          <w:szCs w:val="28"/>
        </w:rPr>
        <w:t>”执行。</w:t>
      </w:r>
    </w:p>
    <w:p w14:paraId="00143A99">
      <w:pPr>
        <w:pageBreakBefore w:val="0"/>
        <w:kinsoku/>
        <w:overflowPunct/>
        <w:topLinePunct w:val="0"/>
        <w:bidi w:val="0"/>
        <w:snapToGrid w:val="0"/>
        <w:spacing w:beforeAutospacing="0" w:afterAutospacing="0" w:line="38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2、符合性审查。依据采购文件的规定，从响应文件的有效性、完整性和对采购文件的响应程度进行审查，以确定是否对采购文件的实质性要求作出响应。符合性审查资料表如下：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9"/>
        <w:gridCol w:w="2192"/>
        <w:gridCol w:w="5262"/>
      </w:tblGrid>
      <w:tr w14:paraId="5D60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69E30BC1">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 w:val="0"/>
                <w:bCs/>
                <w:kern w:val="0"/>
                <w:sz w:val="24"/>
                <w:szCs w:val="24"/>
              </w:rPr>
            </w:pPr>
            <w:r>
              <w:rPr>
                <w:rFonts w:hint="eastAsia" w:ascii="方正楷体_GBK" w:hAnsi="方正楷体_GBK" w:eastAsia="方正楷体_GBK" w:cs="方正楷体_GBK"/>
                <w:b w:val="0"/>
                <w:bCs/>
                <w:kern w:val="0"/>
                <w:sz w:val="24"/>
                <w:szCs w:val="24"/>
              </w:rPr>
              <w:t>序号</w:t>
            </w:r>
          </w:p>
        </w:tc>
        <w:tc>
          <w:tcPr>
            <w:tcW w:w="3691" w:type="dxa"/>
            <w:gridSpan w:val="2"/>
            <w:noWrap/>
            <w:vAlign w:val="center"/>
          </w:tcPr>
          <w:p w14:paraId="3E50E2D4">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 w:val="0"/>
                <w:bCs/>
                <w:kern w:val="0"/>
                <w:sz w:val="24"/>
                <w:szCs w:val="24"/>
              </w:rPr>
            </w:pPr>
            <w:r>
              <w:rPr>
                <w:rFonts w:hint="eastAsia" w:ascii="方正楷体_GBK" w:hAnsi="方正楷体_GBK" w:eastAsia="方正楷体_GBK" w:cs="方正楷体_GBK"/>
                <w:b w:val="0"/>
                <w:bCs/>
                <w:kern w:val="0"/>
                <w:sz w:val="24"/>
                <w:szCs w:val="24"/>
              </w:rPr>
              <w:t>评审因素</w:t>
            </w:r>
          </w:p>
        </w:tc>
        <w:tc>
          <w:tcPr>
            <w:tcW w:w="5262" w:type="dxa"/>
            <w:noWrap/>
            <w:vAlign w:val="center"/>
          </w:tcPr>
          <w:p w14:paraId="4D3349F0">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 w:val="0"/>
                <w:bCs/>
                <w:kern w:val="0"/>
                <w:sz w:val="24"/>
                <w:szCs w:val="24"/>
              </w:rPr>
            </w:pPr>
            <w:r>
              <w:rPr>
                <w:rFonts w:hint="eastAsia" w:ascii="方正楷体_GBK" w:hAnsi="方正楷体_GBK" w:eastAsia="方正楷体_GBK" w:cs="方正楷体_GBK"/>
                <w:b w:val="0"/>
                <w:bCs/>
                <w:kern w:val="0"/>
                <w:sz w:val="24"/>
                <w:szCs w:val="24"/>
              </w:rPr>
              <w:t>评审标准</w:t>
            </w:r>
          </w:p>
        </w:tc>
      </w:tr>
      <w:tr w14:paraId="20A3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Merge w:val="restart"/>
            <w:noWrap/>
            <w:vAlign w:val="center"/>
          </w:tcPr>
          <w:p w14:paraId="1328EFA1">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499" w:type="dxa"/>
            <w:vMerge w:val="restart"/>
            <w:noWrap/>
            <w:vAlign w:val="center"/>
          </w:tcPr>
          <w:p w14:paraId="0C8A8E90">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有效性审查</w:t>
            </w:r>
          </w:p>
        </w:tc>
        <w:tc>
          <w:tcPr>
            <w:tcW w:w="2192" w:type="dxa"/>
            <w:noWrap/>
            <w:vAlign w:val="center"/>
          </w:tcPr>
          <w:p w14:paraId="01C2422E">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响应文件签署</w:t>
            </w:r>
          </w:p>
        </w:tc>
        <w:tc>
          <w:tcPr>
            <w:tcW w:w="5262" w:type="dxa"/>
            <w:noWrap/>
            <w:vAlign w:val="center"/>
          </w:tcPr>
          <w:p w14:paraId="23FC0199">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响应文件上法定代表人（负责人）或其授权代表人的签字齐全。</w:t>
            </w:r>
          </w:p>
        </w:tc>
      </w:tr>
      <w:tr w14:paraId="2550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ign w:val="center"/>
          </w:tcPr>
          <w:p w14:paraId="12BCCE61">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499" w:type="dxa"/>
            <w:vMerge w:val="continue"/>
            <w:noWrap/>
            <w:vAlign w:val="center"/>
          </w:tcPr>
          <w:p w14:paraId="3FDC3FF5">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2192" w:type="dxa"/>
            <w:noWrap/>
            <w:vAlign w:val="center"/>
          </w:tcPr>
          <w:p w14:paraId="48648C05">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法定代表人（负责人）身份证明及授权委托书</w:t>
            </w:r>
          </w:p>
        </w:tc>
        <w:tc>
          <w:tcPr>
            <w:tcW w:w="5262" w:type="dxa"/>
            <w:noWrap/>
            <w:vAlign w:val="center"/>
          </w:tcPr>
          <w:p w14:paraId="2A01B73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法定代表人（负责人）身份证明及授权委托书有效，符合采购文件规定的格式，签字或盖章齐全。</w:t>
            </w:r>
          </w:p>
        </w:tc>
      </w:tr>
      <w:tr w14:paraId="7FC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6E80D22A">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499" w:type="dxa"/>
            <w:vMerge w:val="continue"/>
            <w:noWrap/>
            <w:vAlign w:val="center"/>
          </w:tcPr>
          <w:p w14:paraId="243EDDA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2192" w:type="dxa"/>
            <w:noWrap/>
            <w:vAlign w:val="center"/>
          </w:tcPr>
          <w:p w14:paraId="48DF77A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c>
          <w:tcPr>
            <w:tcW w:w="5262" w:type="dxa"/>
            <w:noWrap/>
            <w:vAlign w:val="center"/>
          </w:tcPr>
          <w:p w14:paraId="2D43CD97">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只能有一个</w:t>
            </w: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r>
      <w:tr w14:paraId="4B89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ign w:val="center"/>
          </w:tcPr>
          <w:p w14:paraId="14A0960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499" w:type="dxa"/>
            <w:vMerge w:val="continue"/>
            <w:noWrap/>
            <w:vAlign w:val="center"/>
          </w:tcPr>
          <w:p w14:paraId="7183B09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2192" w:type="dxa"/>
            <w:noWrap/>
            <w:vAlign w:val="center"/>
          </w:tcPr>
          <w:p w14:paraId="722D9FEF">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报价唯一</w:t>
            </w:r>
          </w:p>
        </w:tc>
        <w:tc>
          <w:tcPr>
            <w:tcW w:w="5262" w:type="dxa"/>
            <w:noWrap/>
            <w:vAlign w:val="center"/>
          </w:tcPr>
          <w:p w14:paraId="4A5A1DF5">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只能有一个有效报价，不得提交选择性报价。</w:t>
            </w:r>
          </w:p>
        </w:tc>
      </w:tr>
      <w:tr w14:paraId="5DB4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74EAFC0D">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499" w:type="dxa"/>
            <w:vMerge w:val="restart"/>
            <w:noWrap/>
            <w:vAlign w:val="center"/>
          </w:tcPr>
          <w:p w14:paraId="43B2D666">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kern w:val="0"/>
                <w:sz w:val="24"/>
                <w:szCs w:val="24"/>
              </w:rPr>
              <w:t>采购文件的响应程度审查</w:t>
            </w:r>
          </w:p>
        </w:tc>
        <w:tc>
          <w:tcPr>
            <w:tcW w:w="2192" w:type="dxa"/>
            <w:noWrap/>
            <w:vAlign w:val="center"/>
          </w:tcPr>
          <w:p w14:paraId="10A2ADA1">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响应文件内容</w:t>
            </w:r>
          </w:p>
        </w:tc>
        <w:tc>
          <w:tcPr>
            <w:tcW w:w="5262" w:type="dxa"/>
            <w:noWrap/>
            <w:vAlign w:val="center"/>
          </w:tcPr>
          <w:p w14:paraId="0192A9DD">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对采购文件“三、项目服务需求”和“四、</w:t>
            </w:r>
            <w:r>
              <w:rPr>
                <w:rFonts w:hint="eastAsia" w:ascii="方正仿宋_GBK" w:hAnsi="方正仿宋_GBK" w:eastAsia="方正仿宋_GBK" w:cs="方正仿宋_GBK"/>
                <w:sz w:val="24"/>
                <w:szCs w:val="24"/>
              </w:rPr>
              <w:t>项目</w:t>
            </w:r>
            <w:r>
              <w:rPr>
                <w:rFonts w:hint="eastAsia" w:ascii="方正仿宋_GBK" w:hAnsi="方正仿宋_GBK" w:eastAsia="方正仿宋_GBK" w:cs="方正仿宋_GBK"/>
                <w:sz w:val="24"/>
                <w:szCs w:val="24"/>
                <w:lang w:val="zh-CN"/>
              </w:rPr>
              <w:t>商务要求”</w:t>
            </w:r>
            <w:r>
              <w:rPr>
                <w:rFonts w:hint="eastAsia" w:ascii="方正仿宋_GBK" w:hAnsi="方正仿宋_GBK" w:eastAsia="方正仿宋_GBK" w:cs="方正仿宋_GBK"/>
                <w:kern w:val="0"/>
                <w:sz w:val="24"/>
                <w:szCs w:val="24"/>
              </w:rPr>
              <w:t>中的内容进行实质响应</w:t>
            </w:r>
            <w:r>
              <w:rPr>
                <w:rFonts w:hint="eastAsia" w:ascii="方正仿宋_GBK" w:hAnsi="方正仿宋_GBK" w:eastAsia="方正仿宋_GBK" w:cs="方正仿宋_GBK"/>
                <w:sz w:val="24"/>
                <w:szCs w:val="24"/>
                <w:lang w:val="zh-CN"/>
              </w:rPr>
              <w:t>。</w:t>
            </w:r>
          </w:p>
        </w:tc>
      </w:tr>
      <w:tr w14:paraId="5327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continue"/>
            <w:noWrap/>
            <w:vAlign w:val="center"/>
          </w:tcPr>
          <w:p w14:paraId="1F26C0F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499" w:type="dxa"/>
            <w:vMerge w:val="continue"/>
            <w:noWrap/>
            <w:vAlign w:val="center"/>
          </w:tcPr>
          <w:p w14:paraId="2C475256">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2192" w:type="dxa"/>
            <w:noWrap/>
            <w:vAlign w:val="center"/>
          </w:tcPr>
          <w:p w14:paraId="5FA8E021">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竞采有效期</w:t>
            </w:r>
          </w:p>
        </w:tc>
        <w:tc>
          <w:tcPr>
            <w:tcW w:w="5262" w:type="dxa"/>
            <w:noWrap/>
            <w:vAlign w:val="center"/>
          </w:tcPr>
          <w:p w14:paraId="46BEB511">
            <w:pPr>
              <w:pageBreakBefore w:val="0"/>
              <w:kinsoku/>
              <w:overflowPunct/>
              <w:topLinePunct w:val="0"/>
              <w:bidi w:val="0"/>
              <w:spacing w:beforeAutospacing="0" w:afterAutospacing="0"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满足采购文件</w:t>
            </w:r>
            <w:r>
              <w:rPr>
                <w:rFonts w:hint="eastAsia" w:ascii="方正仿宋_GBK" w:hAnsi="方正仿宋_GBK" w:eastAsia="方正仿宋_GBK" w:cs="方正仿宋_GBK"/>
                <w:sz w:val="24"/>
                <w:szCs w:val="24"/>
                <w:lang w:val="zh-CN"/>
              </w:rPr>
              <w:t>规定。</w:t>
            </w:r>
          </w:p>
        </w:tc>
      </w:tr>
    </w:tbl>
    <w:p w14:paraId="74683F1E">
      <w:pPr>
        <w:pageBreakBefore w:val="0"/>
        <w:kinsoku/>
        <w:overflowPunct/>
        <w:topLinePunct w:val="0"/>
        <w:bidi w:val="0"/>
        <w:spacing w:beforeAutospacing="0" w:afterAutospacing="0" w:line="38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、评选方法：综合评分法</w:t>
      </w:r>
    </w:p>
    <w:p w14:paraId="44D16AB4">
      <w:pPr>
        <w:pageBreakBefore w:val="0"/>
        <w:kinsoku/>
        <w:overflowPunct/>
        <w:topLinePunct w:val="0"/>
        <w:bidi w:val="0"/>
        <w:spacing w:beforeAutospacing="0" w:afterAutospacing="0" w:line="380" w:lineRule="exact"/>
        <w:ind w:firstLine="5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有申请人按照采购方确定的技术参数和最高限价进行报价，所采购物资必须符合上述基本参数，评标委员会发现询比申请人的报价明显低于其他投标报价，或者在设有标底时明显低于标底，使得其投标报价可能低于其个别成本的，应当要求该询比申请人做出书面说明并提供相应的证明材料。询比申请人不能合理说明或者不能提供相应证明材料的，由评标委员会认定该询比申请人以低于成本报价竞标，其投标作废标处理。</w:t>
      </w:r>
    </w:p>
    <w:p w14:paraId="6AE1FEAC">
      <w:pPr>
        <w:pageBreakBefore w:val="0"/>
        <w:kinsoku/>
        <w:overflowPunct/>
        <w:topLinePunct w:val="0"/>
        <w:bidi w:val="0"/>
        <w:spacing w:beforeAutospacing="0" w:afterAutospacing="0" w:line="380" w:lineRule="exact"/>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综合评分法</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是指响应文件满足网上询比文件全部实质性要求且按照评审因素的量化指标评审得分最高的供应商为成交候选供应商的评审方法。供应商总得分为价格、技术、商务等评定因素分别按照相应权重值计算分项得分后相加</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满分为100分。若供应商的评审得分相同的，按照最后报价由低到高的顺序排列推荐。评审得分且最后报价相同的</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按照服务指标优劣顺序排列推荐。</w:t>
      </w:r>
    </w:p>
    <w:p w14:paraId="70501F4F">
      <w:pPr>
        <w:pageBreakBefore w:val="0"/>
        <w:kinsoku/>
        <w:overflowPunct/>
        <w:topLinePunct w:val="0"/>
        <w:bidi w:val="0"/>
        <w:spacing w:beforeAutospacing="0" w:afterAutospacing="0" w:line="380" w:lineRule="exact"/>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评审标准</w:t>
      </w:r>
    </w:p>
    <w:tbl>
      <w:tblPr>
        <w:tblStyle w:val="13"/>
        <w:tblpPr w:leftFromText="180" w:rightFromText="180" w:vertAnchor="text" w:tblpXSpec="center" w:tblpY="1"/>
        <w:tblOverlap w:val="never"/>
        <w:tblW w:w="10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397"/>
        <w:gridCol w:w="1033"/>
        <w:gridCol w:w="5330"/>
        <w:gridCol w:w="1865"/>
      </w:tblGrid>
      <w:tr w14:paraId="5C9C0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705" w:type="dxa"/>
            <w:noWrap/>
            <w:vAlign w:val="center"/>
          </w:tcPr>
          <w:p w14:paraId="4445DC61">
            <w:pPr>
              <w:pageBreakBefore w:val="0"/>
              <w:kinsoku/>
              <w:overflowPunct/>
              <w:topLinePunct w:val="0"/>
              <w:bidi w:val="0"/>
              <w:spacing w:beforeAutospacing="0" w:afterAutospacing="0" w:line="380" w:lineRule="exact"/>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序号</w:t>
            </w:r>
          </w:p>
        </w:tc>
        <w:tc>
          <w:tcPr>
            <w:tcW w:w="1397" w:type="dxa"/>
            <w:noWrap/>
            <w:vAlign w:val="center"/>
          </w:tcPr>
          <w:p w14:paraId="73356036">
            <w:pPr>
              <w:pageBreakBefore w:val="0"/>
              <w:kinsoku/>
              <w:overflowPunct/>
              <w:topLinePunct w:val="0"/>
              <w:bidi w:val="0"/>
              <w:spacing w:beforeAutospacing="0" w:afterAutospacing="0" w:line="380" w:lineRule="exact"/>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评分因素</w:t>
            </w:r>
          </w:p>
        </w:tc>
        <w:tc>
          <w:tcPr>
            <w:tcW w:w="1033" w:type="dxa"/>
            <w:noWrap/>
            <w:vAlign w:val="center"/>
          </w:tcPr>
          <w:p w14:paraId="72400295">
            <w:pPr>
              <w:pageBreakBefore w:val="0"/>
              <w:kinsoku/>
              <w:overflowPunct/>
              <w:topLinePunct w:val="0"/>
              <w:bidi w:val="0"/>
              <w:spacing w:beforeAutospacing="0" w:afterAutospacing="0" w:line="380" w:lineRule="exact"/>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分值</w:t>
            </w:r>
          </w:p>
        </w:tc>
        <w:tc>
          <w:tcPr>
            <w:tcW w:w="5330" w:type="dxa"/>
            <w:noWrap/>
            <w:vAlign w:val="center"/>
          </w:tcPr>
          <w:p w14:paraId="715FC88F">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评分标准</w:t>
            </w:r>
          </w:p>
        </w:tc>
        <w:tc>
          <w:tcPr>
            <w:tcW w:w="1865" w:type="dxa"/>
            <w:noWrap/>
            <w:vAlign w:val="center"/>
          </w:tcPr>
          <w:p w14:paraId="2E1F208E">
            <w:pPr>
              <w:pageBreakBefore w:val="0"/>
              <w:kinsoku/>
              <w:overflowPunct/>
              <w:topLinePunct w:val="0"/>
              <w:bidi w:val="0"/>
              <w:spacing w:beforeAutospacing="0" w:afterAutospacing="0" w:line="380" w:lineRule="exact"/>
              <w:jc w:val="center"/>
              <w:rPr>
                <w:rFonts w:hint="eastAsia" w:ascii="方正楷体_GBK" w:hAnsi="方正楷体_GBK" w:eastAsia="方正楷体_GBK" w:cs="方正楷体_GBK"/>
                <w:bCs/>
                <w:color w:val="000000"/>
                <w:sz w:val="28"/>
                <w:szCs w:val="28"/>
              </w:rPr>
            </w:pPr>
            <w:r>
              <w:rPr>
                <w:rFonts w:hint="eastAsia" w:ascii="方正楷体_GBK" w:hAnsi="方正楷体_GBK" w:eastAsia="方正楷体_GBK" w:cs="方正楷体_GBK"/>
                <w:bCs/>
                <w:color w:val="000000"/>
                <w:sz w:val="28"/>
                <w:szCs w:val="28"/>
              </w:rPr>
              <w:t>说明</w:t>
            </w:r>
          </w:p>
        </w:tc>
      </w:tr>
      <w:tr w14:paraId="6F7A5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705" w:type="dxa"/>
            <w:noWrap/>
            <w:vAlign w:val="center"/>
          </w:tcPr>
          <w:p w14:paraId="7F2B2991">
            <w:pPr>
              <w:pageBreakBefore w:val="0"/>
              <w:kinsoku/>
              <w:overflowPunct/>
              <w:topLinePunct w:val="0"/>
              <w:bidi w:val="0"/>
              <w:snapToGrid w:val="0"/>
              <w:spacing w:beforeAutospacing="0" w:afterAutospacing="0" w:line="380" w:lineRule="exact"/>
              <w:ind w:firstLine="240" w:firstLineChars="10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1</w:t>
            </w:r>
          </w:p>
        </w:tc>
        <w:tc>
          <w:tcPr>
            <w:tcW w:w="1397" w:type="dxa"/>
            <w:noWrap/>
            <w:vAlign w:val="center"/>
          </w:tcPr>
          <w:p w14:paraId="04CF53D9">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sz w:val="24"/>
                <w:lang w:val="en-US" w:eastAsia="zh-CN"/>
              </w:rPr>
            </w:pPr>
            <w:r>
              <w:rPr>
                <w:rFonts w:hint="eastAsia" w:ascii="方正仿宋_GBK" w:hAnsi="方正仿宋_GBK" w:eastAsia="方正仿宋_GBK" w:cs="方正仿宋_GBK"/>
                <w:b w:val="0"/>
                <w:bCs w:val="0"/>
                <w:sz w:val="24"/>
              </w:rPr>
              <w:t>投标报价</w:t>
            </w:r>
            <w:r>
              <w:rPr>
                <w:rFonts w:hint="eastAsia" w:ascii="方正仿宋_GBK" w:hAnsi="方正仿宋_GBK" w:eastAsia="方正仿宋_GBK" w:cs="方正仿宋_GBK"/>
                <w:b w:val="0"/>
                <w:bCs w:val="0"/>
                <w:sz w:val="24"/>
                <w:lang w:val="en-US" w:eastAsia="zh-CN"/>
              </w:rPr>
              <w:t>40%</w:t>
            </w:r>
          </w:p>
        </w:tc>
        <w:tc>
          <w:tcPr>
            <w:tcW w:w="1033" w:type="dxa"/>
            <w:noWrap/>
            <w:vAlign w:val="center"/>
          </w:tcPr>
          <w:p w14:paraId="50A7A1A6">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lang w:val="en-US" w:eastAsia="zh-CN"/>
              </w:rPr>
              <w:t>4</w:t>
            </w:r>
            <w:r>
              <w:rPr>
                <w:rFonts w:hint="eastAsia" w:ascii="方正仿宋_GBK" w:hAnsi="方正仿宋_GBK" w:eastAsia="方正仿宋_GBK" w:cs="方正仿宋_GBK"/>
                <w:b w:val="0"/>
                <w:bCs w:val="0"/>
                <w:sz w:val="24"/>
              </w:rPr>
              <w:t>0分</w:t>
            </w:r>
          </w:p>
        </w:tc>
        <w:tc>
          <w:tcPr>
            <w:tcW w:w="5330" w:type="dxa"/>
            <w:noWrap/>
            <w:vAlign w:val="center"/>
          </w:tcPr>
          <w:p w14:paraId="25E964C9">
            <w:pPr>
              <w:pageBreakBefore w:val="0"/>
              <w:kinsoku/>
              <w:overflowPunct/>
              <w:topLinePunct w:val="0"/>
              <w:bidi w:val="0"/>
              <w:snapToGrid w:val="0"/>
              <w:spacing w:beforeAutospacing="0" w:afterAutospacing="0" w:line="380" w:lineRule="exact"/>
              <w:ind w:firstLine="480" w:firstLineChars="20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有效的投标报价中的最低价为评标基准价，其价格分为满分。其他投标人的价格分统一按照下列公式计算：</w:t>
            </w:r>
          </w:p>
          <w:p w14:paraId="66A6EDE7">
            <w:pPr>
              <w:pageBreakBefore w:val="0"/>
              <w:kinsoku/>
              <w:overflowPunct/>
              <w:topLinePunct w:val="0"/>
              <w:bidi w:val="0"/>
              <w:snapToGrid w:val="0"/>
              <w:spacing w:beforeAutospacing="0" w:afterAutospacing="0" w:line="380" w:lineRule="exact"/>
              <w:ind w:firstLine="480" w:firstLineChars="20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投标报价得分＝（评标基准价/投标报价）×价格权重×100。</w:t>
            </w:r>
          </w:p>
        </w:tc>
        <w:tc>
          <w:tcPr>
            <w:tcW w:w="1865" w:type="dxa"/>
            <w:noWrap/>
            <w:vAlign w:val="center"/>
          </w:tcPr>
          <w:p w14:paraId="344BE3F8">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高于最高限价为无效报价</w:t>
            </w:r>
          </w:p>
        </w:tc>
      </w:tr>
      <w:tr w14:paraId="30760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8" w:hRule="atLeast"/>
        </w:trPr>
        <w:tc>
          <w:tcPr>
            <w:tcW w:w="705" w:type="dxa"/>
            <w:vMerge w:val="restart"/>
            <w:noWrap/>
            <w:vAlign w:val="center"/>
          </w:tcPr>
          <w:p w14:paraId="767E3D7A">
            <w:pPr>
              <w:pageBreakBefore w:val="0"/>
              <w:kinsoku/>
              <w:overflowPunct/>
              <w:topLinePunct w:val="0"/>
              <w:bidi w:val="0"/>
              <w:snapToGrid w:val="0"/>
              <w:spacing w:beforeAutospacing="0" w:afterAutospacing="0" w:line="380" w:lineRule="exact"/>
              <w:ind w:firstLine="240" w:firstLineChars="10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2</w:t>
            </w:r>
          </w:p>
        </w:tc>
        <w:tc>
          <w:tcPr>
            <w:tcW w:w="1397" w:type="dxa"/>
            <w:vMerge w:val="restart"/>
            <w:noWrap/>
            <w:vAlign w:val="center"/>
          </w:tcPr>
          <w:p w14:paraId="7E3020ED">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技术部分</w:t>
            </w:r>
            <w:r>
              <w:rPr>
                <w:rFonts w:hint="eastAsia" w:ascii="方正仿宋_GBK" w:hAnsi="方正仿宋_GBK" w:eastAsia="方正仿宋_GBK" w:cs="方正仿宋_GBK"/>
                <w:b w:val="0"/>
                <w:bCs w:val="0"/>
                <w:sz w:val="24"/>
                <w:lang w:val="en-US" w:eastAsia="zh-CN"/>
              </w:rPr>
              <w:t>50%</w:t>
            </w:r>
          </w:p>
        </w:tc>
        <w:tc>
          <w:tcPr>
            <w:tcW w:w="1033" w:type="dxa"/>
            <w:noWrap/>
            <w:vAlign w:val="center"/>
          </w:tcPr>
          <w:p w14:paraId="44DD502E">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szCs w:val="32"/>
                <w:lang w:val="en-US" w:eastAsia="zh-CN"/>
              </w:rPr>
              <w:t>12分</w:t>
            </w:r>
          </w:p>
        </w:tc>
        <w:tc>
          <w:tcPr>
            <w:tcW w:w="5330" w:type="dxa"/>
            <w:noWrap/>
            <w:vAlign w:val="center"/>
          </w:tcPr>
          <w:p w14:paraId="6559A524">
            <w:pPr>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sz w:val="24"/>
                <w:szCs w:val="32"/>
                <w:lang w:val="en-US" w:eastAsia="zh-CN"/>
              </w:rPr>
            </w:pPr>
            <w:r>
              <w:rPr>
                <w:rFonts w:hint="eastAsia" w:ascii="方正仿宋_GBK" w:hAnsi="方正仿宋_GBK" w:eastAsia="方正仿宋_GBK" w:cs="方正仿宋_GBK"/>
                <w:b w:val="0"/>
                <w:bCs w:val="0"/>
                <w:sz w:val="24"/>
                <w:szCs w:val="32"/>
                <w:lang w:val="en-US" w:eastAsia="zh-CN"/>
              </w:rPr>
              <w:t>供货方案（12分）</w:t>
            </w:r>
          </w:p>
          <w:p w14:paraId="6ED49DA8">
            <w:pPr>
              <w:pStyle w:val="12"/>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供应商针对本项目提供完整的供货方案，内容包括但不限于：①供货方式；②时间安排等内容。内容非常完整、非常科学、非常合理、针对性强的得12分；内容较完整、较合理、较科学、针对性较强的得7分；内容不够完整、不够合理、不够科学、针对性不够强的得3分，未提供不得分</w:t>
            </w:r>
            <w:r>
              <w:rPr>
                <w:rFonts w:hint="eastAsia" w:ascii="方正仿宋_GBK" w:hAnsi="方正仿宋_GBK" w:eastAsia="方正仿宋_GBK" w:cs="方正仿宋_GBK"/>
                <w:b w:val="0"/>
                <w:bCs w:val="0"/>
                <w:sz w:val="24"/>
                <w:szCs w:val="24"/>
                <w:lang w:val="en-US" w:eastAsia="zh-CN"/>
              </w:rPr>
              <w:t>。</w:t>
            </w:r>
          </w:p>
        </w:tc>
        <w:tc>
          <w:tcPr>
            <w:tcW w:w="1865" w:type="dxa"/>
            <w:noWrap/>
            <w:vAlign w:val="center"/>
          </w:tcPr>
          <w:p w14:paraId="5DC5A8EF">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rPr>
            </w:pPr>
          </w:p>
        </w:tc>
      </w:tr>
      <w:tr w14:paraId="4D311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9" w:hRule="atLeast"/>
        </w:trPr>
        <w:tc>
          <w:tcPr>
            <w:tcW w:w="705" w:type="dxa"/>
            <w:vMerge w:val="continue"/>
            <w:noWrap/>
            <w:vAlign w:val="center"/>
          </w:tcPr>
          <w:p w14:paraId="78F4BCD9">
            <w:pPr>
              <w:pageBreakBefore w:val="0"/>
              <w:kinsoku/>
              <w:overflowPunct/>
              <w:topLinePunct w:val="0"/>
              <w:bidi w:val="0"/>
              <w:snapToGrid w:val="0"/>
              <w:spacing w:beforeAutospacing="0" w:afterAutospacing="0" w:line="380" w:lineRule="exact"/>
              <w:ind w:firstLine="240" w:firstLineChars="100"/>
              <w:rPr>
                <w:rFonts w:hint="eastAsia" w:ascii="方正仿宋_GBK" w:hAnsi="方正仿宋_GBK" w:eastAsia="方正仿宋_GBK" w:cs="方正仿宋_GBK"/>
                <w:b w:val="0"/>
                <w:bCs w:val="0"/>
                <w:sz w:val="24"/>
              </w:rPr>
            </w:pPr>
          </w:p>
        </w:tc>
        <w:tc>
          <w:tcPr>
            <w:tcW w:w="1397" w:type="dxa"/>
            <w:vMerge w:val="continue"/>
            <w:noWrap/>
            <w:vAlign w:val="center"/>
          </w:tcPr>
          <w:p w14:paraId="5D968262">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rPr>
            </w:pPr>
          </w:p>
        </w:tc>
        <w:tc>
          <w:tcPr>
            <w:tcW w:w="1033" w:type="dxa"/>
            <w:noWrap/>
            <w:vAlign w:val="center"/>
          </w:tcPr>
          <w:p w14:paraId="41677F6B">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12</w:t>
            </w:r>
            <w:r>
              <w:rPr>
                <w:rFonts w:hint="eastAsia" w:ascii="方正仿宋_GBK" w:hAnsi="方正仿宋_GBK" w:eastAsia="方正仿宋_GBK" w:cs="方正仿宋_GBK"/>
                <w:b w:val="0"/>
                <w:bCs w:val="0"/>
                <w:sz w:val="24"/>
                <w:szCs w:val="24"/>
              </w:rPr>
              <w:t>分</w:t>
            </w:r>
          </w:p>
        </w:tc>
        <w:tc>
          <w:tcPr>
            <w:tcW w:w="5330" w:type="dxa"/>
            <w:noWrap/>
            <w:vAlign w:val="center"/>
          </w:tcPr>
          <w:p w14:paraId="1727480D">
            <w:pPr>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质量保障方案（12分）</w:t>
            </w:r>
          </w:p>
          <w:p w14:paraId="461512C4">
            <w:pPr>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供应商针对本项目提供完整的质量保障方案，内容包含但不限于：①面料质量；②工艺流程等内容。内容非常完整、非常科学、非常合理、针对性强的得12分；内容较完整、较合理、较科学、针对性较强的得7分；内容不够完整、不够合理、不够科学、针对性不够强的得3分，未提供不得分。</w:t>
            </w:r>
          </w:p>
        </w:tc>
        <w:tc>
          <w:tcPr>
            <w:tcW w:w="1865" w:type="dxa"/>
            <w:noWrap/>
            <w:vAlign w:val="center"/>
          </w:tcPr>
          <w:p w14:paraId="20E91039">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rPr>
            </w:pPr>
          </w:p>
        </w:tc>
      </w:tr>
      <w:tr w14:paraId="5005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7" w:hRule="atLeast"/>
        </w:trPr>
        <w:tc>
          <w:tcPr>
            <w:tcW w:w="705" w:type="dxa"/>
            <w:vMerge w:val="continue"/>
            <w:noWrap/>
            <w:vAlign w:val="center"/>
          </w:tcPr>
          <w:p w14:paraId="34A32C94">
            <w:pPr>
              <w:pageBreakBefore w:val="0"/>
              <w:kinsoku/>
              <w:overflowPunct/>
              <w:topLinePunct w:val="0"/>
              <w:bidi w:val="0"/>
              <w:snapToGrid w:val="0"/>
              <w:spacing w:beforeAutospacing="0" w:afterAutospacing="0" w:line="380" w:lineRule="exact"/>
              <w:ind w:firstLine="240" w:firstLineChars="100"/>
              <w:rPr>
                <w:rFonts w:hint="eastAsia" w:asciiTheme="minorEastAsia" w:hAnsiTheme="minorEastAsia" w:eastAsiaTheme="minorEastAsia" w:cstheme="minorEastAsia"/>
                <w:sz w:val="24"/>
              </w:rPr>
            </w:pPr>
          </w:p>
        </w:tc>
        <w:tc>
          <w:tcPr>
            <w:tcW w:w="1397" w:type="dxa"/>
            <w:vMerge w:val="continue"/>
            <w:noWrap/>
            <w:vAlign w:val="center"/>
          </w:tcPr>
          <w:p w14:paraId="24680663">
            <w:pPr>
              <w:pageBreakBefore w:val="0"/>
              <w:kinsoku/>
              <w:overflowPunct/>
              <w:topLinePunct w:val="0"/>
              <w:bidi w:val="0"/>
              <w:snapToGrid w:val="0"/>
              <w:spacing w:beforeAutospacing="0" w:afterAutospacing="0" w:line="380" w:lineRule="exact"/>
              <w:rPr>
                <w:rFonts w:hint="eastAsia" w:asciiTheme="minorEastAsia" w:hAnsiTheme="minorEastAsia" w:eastAsiaTheme="minorEastAsia" w:cstheme="minorEastAsia"/>
                <w:sz w:val="24"/>
              </w:rPr>
            </w:pPr>
          </w:p>
        </w:tc>
        <w:tc>
          <w:tcPr>
            <w:tcW w:w="1033" w:type="dxa"/>
            <w:noWrap/>
            <w:vAlign w:val="center"/>
          </w:tcPr>
          <w:p w14:paraId="73A64836">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b w:val="0"/>
                <w:bCs w:val="0"/>
                <w:color w:val="C00000"/>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26分</w:t>
            </w:r>
          </w:p>
        </w:tc>
        <w:tc>
          <w:tcPr>
            <w:tcW w:w="5330" w:type="dxa"/>
            <w:noWrap/>
            <w:vAlign w:val="center"/>
          </w:tcPr>
          <w:p w14:paraId="32F82402">
            <w:pPr>
              <w:pageBreakBefore w:val="0"/>
              <w:kinsoku/>
              <w:overflowPunct/>
              <w:topLinePunct w:val="0"/>
              <w:bidi w:val="0"/>
              <w:spacing w:beforeAutospacing="0" w:afterAutospacing="0" w:line="380" w:lineRule="exact"/>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样品（26分）</w:t>
            </w:r>
          </w:p>
          <w:p w14:paraId="7FB5E29B">
            <w:pPr>
              <w:pStyle w:val="2"/>
              <w:pageBreakBefore w:val="0"/>
              <w:kinsoku/>
              <w:overflowPunct/>
              <w:topLinePunct w:val="0"/>
              <w:bidi w:val="0"/>
              <w:spacing w:beforeAutospacing="0" w:after="0" w:afterAutospacing="0" w:line="380" w:lineRule="exact"/>
              <w:rPr>
                <w:rFonts w:hint="eastAsia" w:ascii="方正仿宋_GBK" w:hAnsi="方正仿宋_GBK" w:eastAsia="方正仿宋_GBK" w:cs="方正仿宋_GBK"/>
                <w:b w:val="0"/>
                <w:bCs w:val="0"/>
                <w:color w:val="C00000"/>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线迹均匀直顺、定位准确、接缝牢实、无漏针、无脱线、裁剪干净、无线头、锁眼整洁、光洁、不起泡符合采购技术要求为优，得26分；线迹较均匀直顺、定位较准确、接缝较牢实、无漏针、无脱线、裁剪较干净、无线头、锁眼较整洁、光洁、不起泡为一般，得15分；线迹不均匀直顺、定位不准确、接缝不牢实、漏针、脱线、裁剪不干净、有线头、锁眼不整洁、光洁、起泡为差，得5分。</w:t>
            </w:r>
          </w:p>
        </w:tc>
        <w:tc>
          <w:tcPr>
            <w:tcW w:w="1865" w:type="dxa"/>
            <w:noWrap/>
            <w:vAlign w:val="center"/>
          </w:tcPr>
          <w:p w14:paraId="7AB0C489">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szCs w:val="24"/>
              </w:rPr>
            </w:pPr>
          </w:p>
        </w:tc>
      </w:tr>
      <w:tr w14:paraId="0CB45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trPr>
        <w:tc>
          <w:tcPr>
            <w:tcW w:w="705" w:type="dxa"/>
            <w:noWrap/>
            <w:vAlign w:val="center"/>
          </w:tcPr>
          <w:p w14:paraId="1BCA1DAA">
            <w:pPr>
              <w:pageBreakBefore w:val="0"/>
              <w:kinsoku/>
              <w:overflowPunct/>
              <w:topLinePunct w:val="0"/>
              <w:bidi w:val="0"/>
              <w:snapToGrid w:val="0"/>
              <w:spacing w:beforeAutospacing="0" w:afterAutospacing="0" w:line="380" w:lineRule="exact"/>
              <w:ind w:firstLine="240" w:firstLineChars="1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397" w:type="dxa"/>
            <w:noWrap/>
            <w:vAlign w:val="center"/>
          </w:tcPr>
          <w:p w14:paraId="7849C57B">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商务部分</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b w:val="0"/>
                <w:bCs w:val="0"/>
                <w:sz w:val="24"/>
                <w:lang w:val="en-US" w:eastAsia="zh-CN"/>
              </w:rPr>
              <w:t>0%</w:t>
            </w:r>
          </w:p>
        </w:tc>
        <w:tc>
          <w:tcPr>
            <w:tcW w:w="1033" w:type="dxa"/>
            <w:noWrap/>
            <w:vAlign w:val="center"/>
          </w:tcPr>
          <w:p w14:paraId="0152CEAF">
            <w:pPr>
              <w:pageBreakBefore w:val="0"/>
              <w:kinsoku/>
              <w:overflowPunct/>
              <w:topLinePunct w:val="0"/>
              <w:bidi w:val="0"/>
              <w:snapToGrid w:val="0"/>
              <w:spacing w:beforeAutospacing="0" w:afterAutospacing="0" w:line="380" w:lineRule="exact"/>
              <w:jc w:val="center"/>
              <w:rPr>
                <w:rFonts w:hint="eastAsia" w:ascii="方正仿宋_GBK" w:hAnsi="方正仿宋_GBK" w:eastAsia="方正仿宋_GBK" w:cs="方正仿宋_GBK"/>
                <w:b w:val="0"/>
                <w:bCs w:val="0"/>
                <w:color w:val="C00000"/>
                <w:sz w:val="24"/>
                <w:szCs w:val="24"/>
              </w:rPr>
            </w:pPr>
            <w:r>
              <w:rPr>
                <w:rFonts w:hint="eastAsia" w:ascii="方正仿宋_GBK" w:hAnsi="方正仿宋_GBK" w:eastAsia="方正仿宋_GBK" w:cs="方正仿宋_GBK"/>
                <w:b w:val="0"/>
                <w:bCs w:val="0"/>
                <w:sz w:val="24"/>
                <w:szCs w:val="24"/>
              </w:rPr>
              <w:t>10分</w:t>
            </w:r>
          </w:p>
        </w:tc>
        <w:tc>
          <w:tcPr>
            <w:tcW w:w="7195" w:type="dxa"/>
            <w:gridSpan w:val="2"/>
            <w:noWrap/>
            <w:vAlign w:val="center"/>
          </w:tcPr>
          <w:p w14:paraId="6BC20E95">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售后服务方案（10分）</w:t>
            </w:r>
          </w:p>
          <w:p w14:paraId="008E31A0">
            <w:pPr>
              <w:pageBreakBefore w:val="0"/>
              <w:kinsoku/>
              <w:overflowPunct/>
              <w:topLinePunct w:val="0"/>
              <w:bidi w:val="0"/>
              <w:snapToGrid w:val="0"/>
              <w:spacing w:beforeAutospacing="0" w:afterAutospacing="0" w:line="380" w:lineRule="exact"/>
              <w:rPr>
                <w:rFonts w:hint="eastAsia" w:ascii="方正仿宋_GBK" w:hAnsi="方正仿宋_GBK" w:eastAsia="方正仿宋_GBK" w:cs="方正仿宋_GBK"/>
                <w:b w:val="0"/>
                <w:bCs w:val="0"/>
                <w:color w:val="C00000"/>
                <w:sz w:val="24"/>
                <w:szCs w:val="24"/>
                <w:lang w:val="en-US" w:eastAsia="zh-CN"/>
              </w:rPr>
            </w:pPr>
            <w:r>
              <w:rPr>
                <w:rFonts w:hint="eastAsia" w:ascii="方正仿宋_GBK" w:hAnsi="方正仿宋_GBK" w:eastAsia="方正仿宋_GBK" w:cs="方正仿宋_GBK"/>
                <w:b w:val="0"/>
                <w:bCs w:val="0"/>
                <w:sz w:val="24"/>
                <w:szCs w:val="24"/>
                <w:lang w:val="en-US" w:eastAsia="zh-CN"/>
              </w:rPr>
              <w:t>供应商针对本项目提供完整的售后服务方案，内容包含但不限于：①应急预案；②服装更换时间等内容。售后服务方案充分考虑实际需求，应急保障、服务内容全面。内容非常完整、非常科学、非常合理、针对性强的得10分；内容较完整、较科学、较合理、针对性较强的得5分；内容不够完整、不够科学、不够合理、针对性不够强的得2分；未提供不得分。</w:t>
            </w:r>
          </w:p>
        </w:tc>
      </w:tr>
    </w:tbl>
    <w:p w14:paraId="2A1A013F">
      <w:pPr>
        <w:pStyle w:val="7"/>
        <w:pageBreakBefore w:val="0"/>
        <w:kinsoku/>
        <w:overflowPunct/>
        <w:topLinePunct w:val="0"/>
        <w:bidi w:val="0"/>
        <w:spacing w:before="0" w:beforeAutospacing="0" w:after="0" w:afterAutospacing="0" w:line="380" w:lineRule="exact"/>
        <w:ind w:left="0" w:leftChars="0" w:firstLine="0" w:firstLineChars="0"/>
        <w:rPr>
          <w:rFonts w:hint="eastAsia" w:ascii="方正黑体_GBK" w:hAnsi="方正黑体_GBK" w:eastAsia="方正黑体_GBK" w:cs="方正黑体_GBK"/>
          <w:b w:val="0"/>
          <w:bCs/>
          <w:sz w:val="28"/>
          <w:szCs w:val="22"/>
        </w:rPr>
      </w:pPr>
      <w:bookmarkStart w:id="35" w:name="_Toc16674"/>
      <w:bookmarkStart w:id="36" w:name="_Toc17151"/>
      <w:bookmarkStart w:id="37" w:name="_Toc575"/>
      <w:bookmarkStart w:id="38" w:name="_Toc6735"/>
    </w:p>
    <w:p w14:paraId="2481552E">
      <w:pPr>
        <w:pStyle w:val="7"/>
        <w:pageBreakBefore w:val="0"/>
        <w:kinsoku/>
        <w:overflowPunct/>
        <w:topLinePunct w:val="0"/>
        <w:bidi w:val="0"/>
        <w:spacing w:before="0" w:beforeAutospacing="0" w:after="0" w:afterAutospacing="0" w:line="380" w:lineRule="exact"/>
        <w:ind w:left="0" w:leftChars="0" w:firstLine="560" w:firstLineChars="200"/>
        <w:rPr>
          <w:rFonts w:hint="eastAsia" w:ascii="方正黑体_GBK" w:hAnsi="方正黑体_GBK" w:eastAsia="方正黑体_GBK" w:cs="方正黑体_GBK"/>
          <w:b w:val="0"/>
          <w:bCs/>
          <w:sz w:val="28"/>
          <w:szCs w:val="22"/>
        </w:rPr>
      </w:pPr>
      <w:r>
        <w:rPr>
          <w:rFonts w:hint="eastAsia" w:ascii="方正黑体_GBK" w:hAnsi="方正黑体_GBK" w:eastAsia="方正黑体_GBK" w:cs="方正黑体_GBK"/>
          <w:b w:val="0"/>
          <w:bCs/>
          <w:sz w:val="28"/>
          <w:szCs w:val="22"/>
        </w:rPr>
        <w:t>十、其他</w:t>
      </w:r>
      <w:bookmarkEnd w:id="35"/>
      <w:bookmarkEnd w:id="36"/>
      <w:bookmarkEnd w:id="37"/>
      <w:bookmarkEnd w:id="38"/>
    </w:p>
    <w:p w14:paraId="557B9B5A">
      <w:pPr>
        <w:pageBreakBefore w:val="0"/>
        <w:kinsoku/>
        <w:overflowPunct/>
        <w:topLinePunct w:val="0"/>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（一）其他未尽事宜由供需双方在采购合同中详细约定。</w:t>
      </w:r>
    </w:p>
    <w:p w14:paraId="7E64FB49">
      <w:pPr>
        <w:pageBreakBefore w:val="0"/>
        <w:kinsoku/>
        <w:overflowPunct/>
        <w:topLinePunct w:val="0"/>
        <w:bidi w:val="0"/>
        <w:snapToGrid w:val="0"/>
        <w:spacing w:beforeAutospacing="0" w:afterAutospacing="0" w:line="38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（二）本项目不接受联合体参与报价。</w:t>
      </w:r>
    </w:p>
    <w:p w14:paraId="0D927C6A">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bookmarkStart w:id="39" w:name="_Toc7213"/>
      <w:bookmarkStart w:id="40" w:name="_Toc6209"/>
      <w:bookmarkStart w:id="41" w:name="_Toc25717"/>
      <w:r>
        <w:rPr>
          <w:rFonts w:hint="eastAsia" w:ascii="方正仿宋_GBK" w:hAnsi="方正仿宋_GBK" w:eastAsia="方正仿宋_GBK" w:cs="方正仿宋_GBK"/>
          <w:sz w:val="28"/>
          <w:szCs w:val="28"/>
        </w:rPr>
        <w:t>（三）澄清有关问题。对响应文件中含义不明确、同类问题表述不一致或者有明显文字和计算错误的内容，评审小组可以要求供应商作出必要澄清、说明或者纠正。供应商的澄清、说明或者补正应当采用书面形式，由其法定代表人（负责人）（或其授权代表）或自然人（供应商为自然人）签字，其澄清的内容不得超出响应文件的范围或者改变响应文件的实质性内容。</w:t>
      </w:r>
    </w:p>
    <w:p w14:paraId="2914EF6D">
      <w:pPr>
        <w:pStyle w:val="7"/>
        <w:pageBreakBefore w:val="0"/>
        <w:kinsoku/>
        <w:overflowPunct/>
        <w:topLinePunct w:val="0"/>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bookmarkStart w:id="42" w:name="_Toc19229"/>
      <w:r>
        <w:rPr>
          <w:rFonts w:hint="eastAsia" w:ascii="方正黑体_GBK" w:hAnsi="方正黑体_GBK" w:eastAsia="方正黑体_GBK" w:cs="方正黑体_GBK"/>
          <w:b w:val="0"/>
          <w:bCs/>
          <w:sz w:val="28"/>
          <w:szCs w:val="22"/>
        </w:rPr>
        <w:t>十一、供应商提交响应文件</w:t>
      </w:r>
      <w:bookmarkEnd w:id="39"/>
      <w:bookmarkEnd w:id="40"/>
      <w:bookmarkEnd w:id="41"/>
      <w:bookmarkEnd w:id="42"/>
    </w:p>
    <w:p w14:paraId="4D63DD65">
      <w:pPr>
        <w:pageBreakBefore w:val="0"/>
        <w:kinsoku/>
        <w:wordWrap w:val="0"/>
        <w:overflowPunct/>
        <w:topLinePunct w:val="0"/>
        <w:bidi w:val="0"/>
        <w:spacing w:beforeAutospacing="0" w:afterAutospacing="0" w:line="380" w:lineRule="exact"/>
        <w:ind w:left="487" w:leftChars="232"/>
        <w:rPr>
          <w:rFonts w:hint="eastAsia" w:ascii="方正仿宋_GBK" w:hAnsi="方正仿宋_GBK" w:eastAsia="方正仿宋_GBK" w:cs="方正仿宋_GBK"/>
          <w:b w:val="0"/>
          <w:bCs w:val="0"/>
          <w:sz w:val="28"/>
          <w:szCs w:val="28"/>
        </w:rPr>
      </w:pPr>
      <w:bookmarkStart w:id="43" w:name="_Toc9284"/>
      <w:bookmarkStart w:id="44" w:name="_Toc76"/>
      <w:r>
        <w:rPr>
          <w:rFonts w:hint="eastAsia" w:ascii="方正仿宋_GBK" w:hAnsi="方正仿宋_GBK" w:eastAsia="方正仿宋_GBK" w:cs="方正仿宋_GBK"/>
          <w:b w:val="0"/>
          <w:bCs w:val="0"/>
          <w:sz w:val="28"/>
          <w:szCs w:val="28"/>
        </w:rPr>
        <w:t>（一）供应商线上报名、报价时需上传盖章后的电子文档一份。</w:t>
      </w:r>
    </w:p>
    <w:p w14:paraId="3322501D">
      <w:pPr>
        <w:pageBreakBefore w:val="0"/>
        <w:kinsoku/>
        <w:wordWrap w:val="0"/>
        <w:overflowPunct/>
        <w:topLinePunct w:val="0"/>
        <w:bidi w:val="0"/>
        <w:spacing w:beforeAutospacing="0" w:afterAutospacing="0" w:line="380" w:lineRule="exact"/>
        <w:ind w:left="487" w:leftChars="232"/>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（二）采购人将以平台的线上资料作为评判依据。</w:t>
      </w:r>
    </w:p>
    <w:p w14:paraId="0BFCE2B3">
      <w:pPr>
        <w:pageBreakBefore w:val="0"/>
        <w:kinsoku/>
        <w:wordWrap w:val="0"/>
        <w:overflowPunct/>
        <w:topLinePunct w:val="0"/>
        <w:bidi w:val="0"/>
        <w:spacing w:beforeAutospacing="0" w:afterAutospacing="0" w:line="380" w:lineRule="exact"/>
        <w:ind w:left="487" w:leftChars="232"/>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（三）供应商制作的响应文件电子文档，须按照要求制作，规定签字、盖章的地方必须按其规定签字、盖章。</w:t>
      </w:r>
    </w:p>
    <w:p w14:paraId="38842F83">
      <w:pPr>
        <w:pStyle w:val="7"/>
        <w:pageBreakBefore w:val="0"/>
        <w:kinsoku/>
        <w:overflowPunct/>
        <w:topLinePunct w:val="0"/>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bookmarkStart w:id="45" w:name="_Toc32703"/>
      <w:r>
        <w:rPr>
          <w:rFonts w:hint="eastAsia" w:ascii="方正黑体_GBK" w:hAnsi="方正黑体_GBK" w:eastAsia="方正黑体_GBK" w:cs="方正黑体_GBK"/>
          <w:b w:val="0"/>
          <w:bCs/>
          <w:sz w:val="28"/>
          <w:szCs w:val="22"/>
        </w:rPr>
        <w:t>十二、无效响应</w:t>
      </w:r>
      <w:bookmarkEnd w:id="43"/>
      <w:bookmarkEnd w:id="44"/>
      <w:bookmarkEnd w:id="45"/>
    </w:p>
    <w:p w14:paraId="588CAF3C">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供应商发生以下条款情况之一者，视为无效响应：</w:t>
      </w:r>
    </w:p>
    <w:p w14:paraId="75870B2B">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（一）供应商不符合规定的基本资格条件或特定资格条件的；</w:t>
      </w:r>
    </w:p>
    <w:p w14:paraId="555422F9">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（二）供应商所提交的响应文件不按采购文件要求规定签字、盖章；</w:t>
      </w:r>
    </w:p>
    <w:p w14:paraId="56785007">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（三）供应商的报价超过采购限价的；</w:t>
      </w:r>
    </w:p>
    <w:p w14:paraId="6570EA11">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（四）法定代表人（负责人）为同一个人的两个及两个以上法人，母公司、全资子公司及其控股公司，在同一分包采购中同时参与投标；</w:t>
      </w:r>
    </w:p>
    <w:p w14:paraId="3958B90E">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（五）单位负责人为同一人或者存在直接控股、管理关系的不同供应商，参加同一合同项下的政府采购活动的；</w:t>
      </w:r>
    </w:p>
    <w:p w14:paraId="2BF036C1">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（六）供应商的服务期、质量保证期及投标有效期不满足采购文件要求的；</w:t>
      </w:r>
    </w:p>
    <w:p w14:paraId="01701E38">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（七）供应商响应文件内容有与国家现行法律法规相违背的内容，或附有采购人无法接受的条件。</w:t>
      </w:r>
    </w:p>
    <w:p w14:paraId="007117CF">
      <w:pPr>
        <w:pStyle w:val="7"/>
        <w:pageBreakBefore w:val="0"/>
        <w:kinsoku/>
        <w:overflowPunct/>
        <w:topLinePunct w:val="0"/>
        <w:bidi w:val="0"/>
        <w:spacing w:before="0" w:beforeAutospacing="0" w:after="0" w:afterAutospacing="0" w:line="380" w:lineRule="exact"/>
        <w:ind w:firstLine="560" w:firstLineChars="200"/>
        <w:rPr>
          <w:rFonts w:hint="eastAsia" w:ascii="方正黑体_GBK" w:hAnsi="方正黑体_GBK" w:eastAsia="方正黑体_GBK" w:cs="方正黑体_GBK"/>
          <w:b w:val="0"/>
          <w:bCs/>
          <w:sz w:val="28"/>
          <w:szCs w:val="22"/>
        </w:rPr>
      </w:pPr>
      <w:bookmarkStart w:id="46" w:name="_Toc17379"/>
      <w:bookmarkStart w:id="47" w:name="_Toc30245"/>
      <w:bookmarkStart w:id="48" w:name="_Toc19024"/>
      <w:r>
        <w:rPr>
          <w:rFonts w:hint="eastAsia" w:ascii="方正黑体_GBK" w:hAnsi="方正黑体_GBK" w:eastAsia="方正黑体_GBK" w:cs="方正黑体_GBK"/>
          <w:b w:val="0"/>
          <w:bCs/>
          <w:sz w:val="28"/>
          <w:szCs w:val="22"/>
        </w:rPr>
        <w:t>十三、废标条款</w:t>
      </w:r>
      <w:bookmarkEnd w:id="46"/>
      <w:bookmarkEnd w:id="47"/>
      <w:bookmarkEnd w:id="48"/>
    </w:p>
    <w:p w14:paraId="7CA00306">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出现下列情形之一的，采购人或者采购代理机构应当终止竞采采购活动，发布项目终止公告并说明原因，重新开展采购活动：</w:t>
      </w:r>
    </w:p>
    <w:p w14:paraId="6A4CB3BB">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1、因情况变化，不再符合规定的竞采采购方式适用情形的；</w:t>
      </w:r>
    </w:p>
    <w:p w14:paraId="74113414">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2、出现影响采购公正的违法、违规行为的；</w:t>
      </w:r>
    </w:p>
    <w:p w14:paraId="04ACE81B">
      <w:pPr>
        <w:pageBreakBefore w:val="0"/>
        <w:kinsoku/>
        <w:wordWrap w:val="0"/>
        <w:overflowPunct/>
        <w:topLinePunct w:val="0"/>
        <w:bidi w:val="0"/>
        <w:spacing w:beforeAutospacing="0" w:afterAutospacing="0" w:line="3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3、在采购过程中符合竞争要求的供应商或者报价未超过采购预算的供应商不足3家的。</w:t>
      </w:r>
    </w:p>
    <w:p w14:paraId="054E36E5">
      <w:pPr>
        <w:pStyle w:val="2"/>
        <w:rPr>
          <w:rFonts w:hint="eastAsia"/>
        </w:rPr>
      </w:pPr>
    </w:p>
    <w:p w14:paraId="14C478B9">
      <w:pPr>
        <w:pageBreakBefore w:val="0"/>
        <w:kinsoku/>
        <w:overflowPunct/>
        <w:topLinePunct w:val="0"/>
        <w:bidi w:val="0"/>
        <w:spacing w:beforeAutospacing="0" w:afterAutospacing="0" w:line="38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十四、采购合同</w:t>
      </w:r>
    </w:p>
    <w:p w14:paraId="24F85AA9">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采购合同</w:t>
      </w:r>
    </w:p>
    <w:p w14:paraId="7D0CA907">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（项目号：     ）</w:t>
      </w:r>
    </w:p>
    <w:p w14:paraId="4B69F75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甲方（需方）：___________________________      计价单位：____________</w:t>
      </w:r>
    </w:p>
    <w:p w14:paraId="4E8DF0C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乙方（供方）：__________________________计量单位：_____________</w:t>
      </w:r>
    </w:p>
    <w:p w14:paraId="2229443A">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经双方协商一致，达成以下购销合同：</w:t>
      </w:r>
    </w:p>
    <w:tbl>
      <w:tblPr>
        <w:tblStyle w:val="13"/>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117"/>
        <w:gridCol w:w="456"/>
        <w:gridCol w:w="909"/>
        <w:gridCol w:w="1155"/>
        <w:gridCol w:w="1770"/>
        <w:gridCol w:w="1605"/>
      </w:tblGrid>
      <w:tr w14:paraId="65D3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ign w:val="center"/>
          </w:tcPr>
          <w:p w14:paraId="525D3006">
            <w:pPr>
              <w:pageBreakBefore w:val="0"/>
              <w:kinsoku/>
              <w:overflowPunct/>
              <w:topLinePunct w:val="0"/>
              <w:bidi w:val="0"/>
              <w:spacing w:beforeAutospacing="0" w:afterAutospacing="0"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1117" w:type="dxa"/>
            <w:noWrap/>
            <w:vAlign w:val="center"/>
          </w:tcPr>
          <w:p w14:paraId="50D01A16">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365" w:type="dxa"/>
            <w:gridSpan w:val="2"/>
            <w:noWrap/>
            <w:vAlign w:val="center"/>
          </w:tcPr>
          <w:p w14:paraId="6AD761F1">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综合单价</w:t>
            </w:r>
          </w:p>
        </w:tc>
        <w:tc>
          <w:tcPr>
            <w:tcW w:w="1155" w:type="dxa"/>
            <w:noWrap/>
            <w:vAlign w:val="center"/>
          </w:tcPr>
          <w:p w14:paraId="129158C1">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总价</w:t>
            </w:r>
          </w:p>
        </w:tc>
        <w:tc>
          <w:tcPr>
            <w:tcW w:w="1770" w:type="dxa"/>
            <w:noWrap/>
            <w:vAlign w:val="center"/>
          </w:tcPr>
          <w:p w14:paraId="769B38F3">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服务时间</w:t>
            </w:r>
          </w:p>
        </w:tc>
        <w:tc>
          <w:tcPr>
            <w:tcW w:w="1605" w:type="dxa"/>
            <w:noWrap/>
            <w:vAlign w:val="center"/>
          </w:tcPr>
          <w:p w14:paraId="29D97584">
            <w:pPr>
              <w:pageBreakBefore w:val="0"/>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服务地点</w:t>
            </w:r>
          </w:p>
        </w:tc>
      </w:tr>
      <w:tr w14:paraId="19D5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ign w:val="center"/>
          </w:tcPr>
          <w:p w14:paraId="63D677F4">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117" w:type="dxa"/>
            <w:noWrap/>
            <w:vAlign w:val="center"/>
          </w:tcPr>
          <w:p w14:paraId="68FBF7C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365" w:type="dxa"/>
            <w:gridSpan w:val="2"/>
            <w:noWrap/>
            <w:vAlign w:val="center"/>
          </w:tcPr>
          <w:p w14:paraId="4EF1648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155" w:type="dxa"/>
            <w:noWrap/>
            <w:vAlign w:val="center"/>
          </w:tcPr>
          <w:p w14:paraId="5DCABA3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770" w:type="dxa"/>
            <w:noWrap/>
            <w:vAlign w:val="center"/>
          </w:tcPr>
          <w:p w14:paraId="5058675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c>
          <w:tcPr>
            <w:tcW w:w="1605" w:type="dxa"/>
            <w:noWrap/>
            <w:vAlign w:val="center"/>
          </w:tcPr>
          <w:p w14:paraId="73A8649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r w14:paraId="54EE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vAlign w:val="center"/>
          </w:tcPr>
          <w:p w14:paraId="6A43CFE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合计人民币（小写）：</w:t>
            </w:r>
          </w:p>
        </w:tc>
      </w:tr>
      <w:tr w14:paraId="0BC2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vAlign w:val="center"/>
          </w:tcPr>
          <w:p w14:paraId="0B6CECB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合计人民币（大写）：</w:t>
            </w:r>
          </w:p>
        </w:tc>
      </w:tr>
      <w:tr w14:paraId="0023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vAlign w:val="center"/>
          </w:tcPr>
          <w:p w14:paraId="2D4B43F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一、项目基本情况</w:t>
            </w:r>
          </w:p>
          <w:p w14:paraId="319AB7B1">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二、服务内容</w:t>
            </w:r>
          </w:p>
        </w:tc>
      </w:tr>
      <w:tr w14:paraId="07A0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083" w:type="dxa"/>
            <w:gridSpan w:val="7"/>
            <w:noWrap/>
          </w:tcPr>
          <w:p w14:paraId="65947DE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三、服务要求</w:t>
            </w:r>
          </w:p>
        </w:tc>
      </w:tr>
      <w:tr w14:paraId="0F75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083" w:type="dxa"/>
            <w:gridSpan w:val="7"/>
            <w:noWrap/>
          </w:tcPr>
          <w:p w14:paraId="4936322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四、验收方式：甲方组织验收。</w:t>
            </w:r>
          </w:p>
        </w:tc>
      </w:tr>
      <w:tr w14:paraId="6CE4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083" w:type="dxa"/>
            <w:gridSpan w:val="7"/>
            <w:noWrap/>
          </w:tcPr>
          <w:p w14:paraId="61F4005D">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五、付款方式：甲方验收合格后支付全款</w:t>
            </w:r>
          </w:p>
        </w:tc>
      </w:tr>
      <w:tr w14:paraId="61CE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tcPr>
          <w:p w14:paraId="47EE87F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六、违约责任：按《中华人民共和国民法典》、《中华人民共和国政府采购法》执行，或按双方约定。</w:t>
            </w:r>
          </w:p>
        </w:tc>
      </w:tr>
      <w:tr w14:paraId="4515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tcPr>
          <w:p w14:paraId="31980AE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五、其他约定事项：</w:t>
            </w:r>
          </w:p>
          <w:p w14:paraId="45C84A0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1.采购文件及其澄清文件、响应文件和承诺是本合同不可分割的部分。</w:t>
            </w:r>
          </w:p>
          <w:p w14:paraId="2740D53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2.本合同如发生争议由双方协商解决，协商不成向需方所在人民法院提请诉讼。</w:t>
            </w:r>
          </w:p>
          <w:p w14:paraId="0BADCCF2">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3.本合同一式_肆_份， 需方_贰_份，供方_贰_份，具同等法律效力。</w:t>
            </w:r>
          </w:p>
          <w:p w14:paraId="6C3F101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4.其他：</w:t>
            </w:r>
          </w:p>
        </w:tc>
      </w:tr>
      <w:tr w14:paraId="2C8F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tcPr>
          <w:p w14:paraId="6A832527">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需方：</w:t>
            </w:r>
          </w:p>
          <w:p w14:paraId="148A260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4C1D341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p w14:paraId="46B2B14B">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tc>
        <w:tc>
          <w:tcPr>
            <w:tcW w:w="5439" w:type="dxa"/>
            <w:gridSpan w:val="4"/>
            <w:noWrap/>
          </w:tcPr>
          <w:p w14:paraId="37A97900">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w:t>
            </w:r>
          </w:p>
          <w:p w14:paraId="1EAA129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262FB9CF">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p w14:paraId="12FB1018">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p w14:paraId="08607C8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p w14:paraId="14EEAB73">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账号：</w:t>
            </w:r>
          </w:p>
          <w:p w14:paraId="7B10A8EC">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p w14:paraId="0F017F2A">
            <w:pPr>
              <w:pageBreakBefore w:val="0"/>
              <w:widowControl/>
              <w:kinsoku/>
              <w:overflowPunct/>
              <w:topLinePunct w:val="0"/>
              <w:bidi w:val="0"/>
              <w:spacing w:beforeAutospacing="0" w:afterAutospacing="0" w:line="38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（本栏请用计算机打印以便于准确付款）</w:t>
            </w:r>
          </w:p>
        </w:tc>
      </w:tr>
      <w:tr w14:paraId="44A3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gridSpan w:val="7"/>
            <w:noWrap/>
          </w:tcPr>
          <w:p w14:paraId="25DDB37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p w14:paraId="1C9B258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p w14:paraId="605550AE">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p>
        </w:tc>
      </w:tr>
    </w:tbl>
    <w:p w14:paraId="369147B9">
      <w:pPr>
        <w:pageBreakBefore w:val="0"/>
        <w:kinsoku/>
        <w:overflowPunct/>
        <w:topLinePunct w:val="0"/>
        <w:bidi w:val="0"/>
        <w:spacing w:beforeAutospacing="0" w:afterAutospacing="0"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签约时间：           年   月   日      签约地点：</w:t>
      </w:r>
    </w:p>
    <w:p w14:paraId="744867C8">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szCs w:val="28"/>
        </w:rPr>
      </w:pPr>
    </w:p>
    <w:p w14:paraId="0150FD4A">
      <w:pPr>
        <w:pStyle w:val="2"/>
        <w:pageBreakBefore w:val="0"/>
        <w:kinsoku/>
        <w:overflowPunct/>
        <w:topLinePunct w:val="0"/>
        <w:bidi w:val="0"/>
        <w:spacing w:beforeAutospacing="0" w:after="0" w:afterAutospacing="0" w:line="380" w:lineRule="exact"/>
        <w:rPr>
          <w:rFonts w:hint="eastAsia" w:asciiTheme="minorEastAsia" w:hAnsiTheme="minorEastAsia" w:eastAsiaTheme="minorEastAsia" w:cstheme="minorEastAsia"/>
          <w:lang w:eastAsia="zh-CN"/>
        </w:rPr>
      </w:pPr>
    </w:p>
    <w:p w14:paraId="56DB9E48">
      <w:pPr>
        <w:pStyle w:val="5"/>
        <w:pageBreakBefore w:val="0"/>
        <w:kinsoku/>
        <w:overflowPunct/>
        <w:topLinePunct w:val="0"/>
        <w:bidi w:val="0"/>
        <w:spacing w:beforeAutospacing="0" w:after="0" w:afterAutospacing="0" w:line="380" w:lineRule="exact"/>
        <w:ind w:left="420"/>
        <w:rPr>
          <w:rFonts w:hint="eastAsia" w:asciiTheme="minorEastAsia" w:hAnsiTheme="minorEastAsia" w:eastAsiaTheme="minorEastAsia" w:cstheme="minorEastAsia"/>
          <w:lang w:eastAsia="zh-CN"/>
        </w:rPr>
      </w:pPr>
    </w:p>
    <w:p w14:paraId="0C281B9A">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07058DE7">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br w:type="page"/>
      </w:r>
    </w:p>
    <w:p w14:paraId="4CD01CC1">
      <w:pPr>
        <w:pStyle w:val="7"/>
        <w:pageBreakBefore w:val="0"/>
        <w:kinsoku/>
        <w:overflowPunct/>
        <w:topLinePunct w:val="0"/>
        <w:bidi w:val="0"/>
        <w:spacing w:before="0" w:beforeAutospacing="0" w:after="0" w:afterAutospacing="0" w:line="380" w:lineRule="exact"/>
        <w:ind w:firstLine="422"/>
        <w:jc w:val="center"/>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供应商编制响应文件要求</w:t>
      </w:r>
    </w:p>
    <w:p w14:paraId="21CEE26A">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szCs w:val="28"/>
        </w:rPr>
      </w:pPr>
    </w:p>
    <w:p w14:paraId="5FBF0A22">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b/>
          <w:szCs w:val="28"/>
        </w:rPr>
      </w:pPr>
      <w:r>
        <w:rPr>
          <w:rFonts w:hint="eastAsia" w:ascii="方正楷体_GBK" w:hAnsi="方正楷体_GBK" w:eastAsia="方正楷体_GBK" w:cs="方正楷体_GBK"/>
          <w:b w:val="0"/>
          <w:bCs/>
          <w:sz w:val="28"/>
          <w:szCs w:val="28"/>
        </w:rPr>
        <w:t>封面：</w:t>
      </w:r>
    </w:p>
    <w:p w14:paraId="472F4F92">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1667A910">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48778C9B">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509A9D62">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3C819FAF">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153CBA2F">
      <w:pPr>
        <w:pageBreakBefore w:val="0"/>
        <w:kinsoku/>
        <w:overflowPunct/>
        <w:topLinePunct w:val="0"/>
        <w:bidi w:val="0"/>
        <w:spacing w:beforeAutospacing="0" w:afterAutospacing="0" w:line="380" w:lineRule="exact"/>
        <w:rPr>
          <w:rFonts w:hint="eastAsia" w:asciiTheme="minorEastAsia" w:hAnsiTheme="minorEastAsia" w:eastAsiaTheme="minorEastAsia" w:cstheme="minorEastAsia"/>
        </w:rPr>
      </w:pPr>
    </w:p>
    <w:p w14:paraId="4062D75A">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rPr>
      </w:pPr>
    </w:p>
    <w:p w14:paraId="639F49F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响应文件（格式）</w:t>
      </w:r>
    </w:p>
    <w:p w14:paraId="3193285A">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2A697A2A">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2B36EB27">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5BF01061">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37C585AB">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6EC87E28">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55FBBF56">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26A9E007">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Cs w:val="28"/>
        </w:rPr>
      </w:pPr>
    </w:p>
    <w:p w14:paraId="1C04A526">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 w:val="32"/>
          <w:szCs w:val="32"/>
        </w:rPr>
      </w:pPr>
    </w:p>
    <w:p w14:paraId="64B4DFD9">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 目名 称：</w:t>
      </w:r>
    </w:p>
    <w:p w14:paraId="10039162">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32"/>
          <w:szCs w:val="32"/>
        </w:rPr>
      </w:pPr>
    </w:p>
    <w:p w14:paraId="3AAEBC15">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供应商名称：</w:t>
      </w:r>
    </w:p>
    <w:p w14:paraId="01C6EBD0">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07CE1AF3">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6F5F42A9">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1F4C663B">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Cs w:val="28"/>
        </w:rPr>
      </w:pPr>
    </w:p>
    <w:p w14:paraId="4153D94B">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sz w:val="32"/>
          <w:szCs w:val="32"/>
        </w:rPr>
      </w:pPr>
    </w:p>
    <w:p w14:paraId="0692E45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center"/>
        <w:textAlignment w:val="auto"/>
        <w:rPr>
          <w:rFonts w:hint="eastAsia" w:asciiTheme="minorEastAsia" w:hAnsiTheme="minorEastAsia" w:eastAsiaTheme="minorEastAsia" w:cstheme="minorEastAsia"/>
          <w:b/>
          <w:sz w:val="32"/>
          <w:szCs w:val="32"/>
        </w:rPr>
        <w:sectPr>
          <w:headerReference r:id="rId3" w:type="default"/>
          <w:footerReference r:id="rId4" w:type="default"/>
          <w:pgSz w:w="11907" w:h="16840"/>
          <w:pgMar w:top="1361" w:right="1304" w:bottom="1134" w:left="1304" w:header="567" w:footer="992" w:gutter="0"/>
          <w:pgNumType w:fmt="numberInDash"/>
          <w:cols w:space="720" w:num="1"/>
          <w:docGrid w:linePitch="380" w:charSpace="0"/>
        </w:sectPr>
      </w:pPr>
      <w:r>
        <w:rPr>
          <w:rFonts w:hint="eastAsia" w:asciiTheme="minorEastAsia" w:hAnsiTheme="minorEastAsia" w:eastAsiaTheme="minorEastAsia" w:cstheme="minorEastAsia"/>
          <w:b/>
          <w:sz w:val="32"/>
          <w:szCs w:val="32"/>
        </w:rPr>
        <w:t>年   月   日</w:t>
      </w:r>
    </w:p>
    <w:p w14:paraId="1B94D804">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6"/>
          <w:szCs w:val="44"/>
        </w:rPr>
        <w:t>目录</w:t>
      </w:r>
    </w:p>
    <w:p w14:paraId="22FCB0E6">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12D0D52A">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7A789F64">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0E7B93B2">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4FC346CF">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4F83B377">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p>
    <w:p w14:paraId="0B0E75AF">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2"/>
          <w:szCs w:val="40"/>
        </w:rPr>
      </w:pPr>
      <w:bookmarkStart w:id="49" w:name="_Toc29144"/>
      <w:r>
        <w:rPr>
          <w:rFonts w:hint="eastAsia" w:asciiTheme="minorEastAsia" w:hAnsiTheme="minorEastAsia" w:eastAsiaTheme="minorEastAsia" w:cstheme="minorEastAsia"/>
          <w:b/>
          <w:bCs/>
          <w:sz w:val="32"/>
          <w:szCs w:val="40"/>
        </w:rPr>
        <w:t>（编制对应页码，格式自定）</w:t>
      </w:r>
      <w:bookmarkEnd w:id="49"/>
    </w:p>
    <w:p w14:paraId="36845337">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6"/>
          <w:szCs w:val="36"/>
        </w:rPr>
      </w:pPr>
    </w:p>
    <w:p w14:paraId="5527B982">
      <w:pPr>
        <w:pageBreakBefore w:val="0"/>
        <w:kinsoku/>
        <w:overflowPunct/>
        <w:topLinePunct w:val="0"/>
        <w:bidi w:val="0"/>
        <w:spacing w:beforeAutospacing="0" w:afterAutospacing="0" w:line="380" w:lineRule="exact"/>
        <w:jc w:val="center"/>
        <w:rPr>
          <w:rFonts w:hint="eastAsia" w:asciiTheme="minorEastAsia" w:hAnsiTheme="minorEastAsia" w:eastAsiaTheme="minorEastAsia" w:cstheme="minorEastAsia"/>
          <w:b/>
          <w:bCs/>
          <w:sz w:val="36"/>
          <w:szCs w:val="36"/>
        </w:rPr>
      </w:pPr>
    </w:p>
    <w:p w14:paraId="6C131DC1">
      <w:pPr>
        <w:pageBreakBefore w:val="0"/>
        <w:kinsoku/>
        <w:overflowPunct/>
        <w:topLinePunct w:val="0"/>
        <w:bidi w:val="0"/>
        <w:spacing w:beforeAutospacing="0" w:afterAutospacing="0" w:line="380" w:lineRule="exact"/>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78A71BEF">
      <w:pPr>
        <w:rPr>
          <w:rFonts w:hint="eastAsia"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rPr>
        <w:t>一、经济文件</w:t>
      </w:r>
    </w:p>
    <w:p w14:paraId="6C7C6D45">
      <w:pPr>
        <w:tabs>
          <w:tab w:val="left" w:pos="6300"/>
        </w:tabs>
        <w:snapToGrid w:val="0"/>
        <w:spacing w:line="312" w:lineRule="auto"/>
        <w:outlineLvl w:val="1"/>
        <w:rPr>
          <w:rFonts w:hint="eastAsia" w:asciiTheme="minorEastAsia" w:hAnsiTheme="minorEastAsia" w:eastAsiaTheme="minorEastAsia" w:cstheme="minorEastAsia"/>
          <w:bCs/>
          <w:sz w:val="28"/>
          <w:szCs w:val="28"/>
        </w:rPr>
      </w:pPr>
      <w:bookmarkStart w:id="50" w:name="_Toc4518"/>
      <w:bookmarkStart w:id="51" w:name="_Toc28079"/>
      <w:bookmarkStart w:id="52" w:name="_Toc6886"/>
      <w:bookmarkStart w:id="53" w:name="_Toc7957"/>
      <w:bookmarkStart w:id="54" w:name="_Toc9640"/>
      <w:bookmarkStart w:id="55" w:name="_Toc26150"/>
      <w:bookmarkStart w:id="56" w:name="_Toc17465"/>
      <w:bookmarkStart w:id="57" w:name="_Toc30484"/>
      <w:bookmarkStart w:id="58" w:name="_Toc5357"/>
      <w:r>
        <w:rPr>
          <w:rFonts w:hint="eastAsia" w:asciiTheme="minorEastAsia" w:hAnsiTheme="minorEastAsia" w:eastAsiaTheme="minorEastAsia" w:cstheme="minorEastAsia"/>
          <w:bCs/>
          <w:sz w:val="28"/>
          <w:szCs w:val="28"/>
        </w:rPr>
        <w:t>（一）报价函</w:t>
      </w:r>
      <w:bookmarkEnd w:id="50"/>
      <w:bookmarkEnd w:id="51"/>
      <w:bookmarkEnd w:id="52"/>
      <w:bookmarkEnd w:id="53"/>
      <w:bookmarkEnd w:id="54"/>
      <w:bookmarkEnd w:id="55"/>
      <w:bookmarkEnd w:id="56"/>
      <w:bookmarkEnd w:id="57"/>
      <w:bookmarkEnd w:id="58"/>
    </w:p>
    <w:p w14:paraId="619E3C70">
      <w:pPr>
        <w:tabs>
          <w:tab w:val="left" w:pos="6300"/>
        </w:tabs>
        <w:snapToGrid w:val="0"/>
        <w:spacing w:line="360" w:lineRule="auto"/>
        <w:jc w:val="center"/>
        <w:rPr>
          <w:rFonts w:hint="eastAsia" w:asciiTheme="minorEastAsia" w:hAnsiTheme="minorEastAsia" w:eastAsiaTheme="minorEastAsia" w:cstheme="minorEastAsia"/>
          <w:b/>
          <w:sz w:val="28"/>
          <w:szCs w:val="28"/>
        </w:rPr>
      </w:pPr>
      <w:bookmarkStart w:id="59" w:name="_Toc28594"/>
      <w:r>
        <w:rPr>
          <w:rFonts w:hint="eastAsia" w:asciiTheme="minorEastAsia" w:hAnsiTheme="minorEastAsia" w:eastAsiaTheme="minorEastAsia" w:cstheme="minorEastAsia"/>
          <w:b/>
          <w:sz w:val="28"/>
          <w:szCs w:val="28"/>
        </w:rPr>
        <w:t>报价函</w:t>
      </w:r>
      <w:bookmarkEnd w:id="59"/>
    </w:p>
    <w:p w14:paraId="6BC42B3E">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（采购人名称）：</w:t>
      </w:r>
    </w:p>
    <w:p w14:paraId="4FABDC9C">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我方收到（项目名称）的询比文件，经详细研究，决定参加该项目的竞采。</w:t>
      </w:r>
    </w:p>
    <w:p w14:paraId="5D5323DB">
      <w:pPr>
        <w:numPr>
          <w:ilvl w:val="0"/>
          <w:numId w:val="1"/>
        </w:numPr>
        <w:tabs>
          <w:tab w:val="left" w:pos="6300"/>
        </w:tabs>
        <w:snapToGrid w:val="0"/>
        <w:spacing w:line="360" w:lineRule="auto"/>
        <w:ind w:left="10" w:leftChars="5" w:firstLine="534" w:firstLineChars="19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愿意按照询比文件中的一切要求，提供本项目的交货及服务，报价为</w:t>
      </w:r>
    </w:p>
    <w:p w14:paraId="6FB30907">
      <w:pPr>
        <w:tabs>
          <w:tab w:val="left" w:pos="6300"/>
        </w:tabs>
        <w:snapToGrid w:val="0"/>
        <w:spacing w:line="360" w:lineRule="auto"/>
        <w:ind w:left="412" w:left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人民币</w:t>
      </w:r>
      <w:r>
        <w:rPr>
          <w:rFonts w:hint="eastAsia" w:asciiTheme="minorEastAsia" w:hAnsiTheme="minorEastAsia" w:eastAsiaTheme="minorEastAsia" w:cstheme="minorEastAsia"/>
          <w:sz w:val="28"/>
          <w:szCs w:val="28"/>
          <w:u w:val="single"/>
        </w:rPr>
        <w:t>大写：        元整</w:t>
      </w:r>
      <w:r>
        <w:rPr>
          <w:rFonts w:hint="eastAsia" w:asciiTheme="minorEastAsia" w:hAnsiTheme="minorEastAsia" w:eastAsiaTheme="minorEastAsia" w:cstheme="minorEastAsia"/>
          <w:sz w:val="28"/>
          <w:szCs w:val="28"/>
        </w:rPr>
        <w:t>；人民币</w:t>
      </w:r>
      <w:r>
        <w:rPr>
          <w:rFonts w:hint="eastAsia" w:asciiTheme="minorEastAsia" w:hAnsiTheme="minorEastAsia" w:eastAsiaTheme="minorEastAsia" w:cstheme="minorEastAsia"/>
          <w:sz w:val="28"/>
          <w:szCs w:val="28"/>
          <w:u w:val="single"/>
        </w:rPr>
        <w:t>小写：         元</w:t>
      </w:r>
      <w:r>
        <w:rPr>
          <w:rFonts w:hint="eastAsia" w:asciiTheme="minorEastAsia" w:hAnsiTheme="minorEastAsia" w:eastAsiaTheme="minorEastAsia" w:cstheme="minorEastAsia"/>
          <w:sz w:val="28"/>
          <w:szCs w:val="28"/>
        </w:rPr>
        <w:t>。</w:t>
      </w:r>
    </w:p>
    <w:p w14:paraId="3145D1EE">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2、我方承诺：本次询比的有效期</w:t>
      </w:r>
      <w:r>
        <w:rPr>
          <w:rFonts w:hint="eastAsia" w:asciiTheme="minorEastAsia" w:hAnsiTheme="minorEastAsia" w:eastAsiaTheme="minorEastAsia" w:cstheme="minorEastAsia"/>
          <w:color w:val="FF0000"/>
          <w:sz w:val="28"/>
          <w:szCs w:val="28"/>
        </w:rPr>
        <w:t>为90天</w:t>
      </w:r>
      <w:r>
        <w:rPr>
          <w:rFonts w:hint="eastAsia" w:asciiTheme="minorEastAsia" w:hAnsiTheme="minorEastAsia" w:eastAsiaTheme="minorEastAsia" w:cstheme="minorEastAsia"/>
          <w:sz w:val="28"/>
          <w:szCs w:val="28"/>
        </w:rPr>
        <w:t>。</w:t>
      </w:r>
    </w:p>
    <w:p w14:paraId="142C3955">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3、我方完全理解和接受贵方询比采购文件的一切规定和要求及评审办法。</w:t>
      </w:r>
    </w:p>
    <w:p w14:paraId="0CD61586">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4、在整个竞采采购过程中，我方若有违规行为，接受相关处罚。</w:t>
      </w:r>
    </w:p>
    <w:p w14:paraId="04FFFD8D">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5、我方若中选，将按照询比结果签订合同，并且严格履行合同义务，承诺向采购代理机构交纳采购代理服务费。本承诺函将成为合同不可分割的一部分，与合同具有同等的法律效力。</w:t>
      </w:r>
    </w:p>
    <w:p w14:paraId="78776D3A">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6、我方理解，最低报价不是成交的唯一条件。</w:t>
      </w:r>
    </w:p>
    <w:p w14:paraId="63C83A0C">
      <w:pPr>
        <w:tabs>
          <w:tab w:val="left" w:pos="6300"/>
        </w:tabs>
        <w:snapToGrid w:val="0"/>
        <w:spacing w:line="360" w:lineRule="auto"/>
        <w:rPr>
          <w:rFonts w:hint="eastAsia" w:asciiTheme="minorEastAsia" w:hAnsiTheme="minorEastAsia" w:eastAsiaTheme="minorEastAsia" w:cstheme="minorEastAsia"/>
          <w:sz w:val="28"/>
          <w:szCs w:val="28"/>
        </w:rPr>
      </w:pPr>
    </w:p>
    <w:p w14:paraId="57D11793">
      <w:pPr>
        <w:tabs>
          <w:tab w:val="left" w:pos="6300"/>
        </w:tabs>
        <w:snapToGrid w:val="0"/>
        <w:spacing w:line="360" w:lineRule="auto"/>
        <w:rPr>
          <w:rFonts w:hint="eastAsia" w:asciiTheme="minorEastAsia" w:hAnsiTheme="minorEastAsia" w:eastAsiaTheme="minorEastAsia" w:cstheme="minorEastAsia"/>
          <w:sz w:val="28"/>
          <w:szCs w:val="28"/>
        </w:rPr>
      </w:pPr>
    </w:p>
    <w:p w14:paraId="5E006415">
      <w:pPr>
        <w:tabs>
          <w:tab w:val="left" w:pos="6300"/>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供应商名称（公章）：</w:t>
      </w:r>
    </w:p>
    <w:p w14:paraId="75D9941A">
      <w:pPr>
        <w:widowControl/>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w:t>
      </w:r>
    </w:p>
    <w:p w14:paraId="1673B352">
      <w:pPr>
        <w:pStyle w:val="2"/>
        <w:rPr>
          <w:rFonts w:hint="eastAsia" w:asciiTheme="minorEastAsia" w:hAnsiTheme="minorEastAsia" w:eastAsiaTheme="minorEastAsia" w:cstheme="minorEastAsia"/>
          <w:snapToGrid w:val="0"/>
          <w:color w:val="000000"/>
          <w:kern w:val="0"/>
          <w:szCs w:val="28"/>
          <w:lang w:eastAsia="zh-CN"/>
        </w:rPr>
      </w:pPr>
    </w:p>
    <w:p w14:paraId="225FE679">
      <w:pPr>
        <w:pStyle w:val="5"/>
        <w:ind w:left="420"/>
        <w:rPr>
          <w:rFonts w:hint="eastAsia" w:asciiTheme="minorEastAsia" w:hAnsiTheme="minorEastAsia" w:eastAsiaTheme="minorEastAsia" w:cstheme="minorEastAsia"/>
          <w:snapToGrid w:val="0"/>
          <w:color w:val="000000"/>
          <w:kern w:val="0"/>
          <w:sz w:val="28"/>
          <w:szCs w:val="28"/>
          <w:lang w:eastAsia="zh-CN"/>
        </w:rPr>
      </w:pPr>
    </w:p>
    <w:p w14:paraId="721019CE">
      <w:pPr>
        <w:rPr>
          <w:rFonts w:hint="eastAsia" w:asciiTheme="minorEastAsia" w:hAnsiTheme="minorEastAsia" w:eastAsiaTheme="minorEastAsia" w:cstheme="minorEastAsia"/>
          <w:snapToGrid w:val="0"/>
          <w:color w:val="000000"/>
          <w:kern w:val="0"/>
          <w:sz w:val="28"/>
          <w:szCs w:val="28"/>
        </w:rPr>
      </w:pPr>
    </w:p>
    <w:p w14:paraId="07EBD198">
      <w:pPr>
        <w:pStyle w:val="2"/>
        <w:rPr>
          <w:rFonts w:hint="eastAsia" w:asciiTheme="minorEastAsia" w:hAnsiTheme="minorEastAsia" w:eastAsiaTheme="minorEastAsia" w:cstheme="minorEastAsia"/>
          <w:snapToGrid w:val="0"/>
          <w:color w:val="000000"/>
          <w:kern w:val="0"/>
          <w:szCs w:val="28"/>
          <w:lang w:eastAsia="zh-CN"/>
        </w:rPr>
      </w:pPr>
    </w:p>
    <w:p w14:paraId="25C7843F">
      <w:pPr>
        <w:pStyle w:val="5"/>
        <w:ind w:left="420"/>
        <w:rPr>
          <w:rFonts w:hint="eastAsia" w:asciiTheme="minorEastAsia" w:hAnsiTheme="minorEastAsia" w:eastAsiaTheme="minorEastAsia" w:cstheme="minorEastAsia"/>
          <w:snapToGrid w:val="0"/>
          <w:color w:val="000000"/>
          <w:kern w:val="0"/>
          <w:sz w:val="28"/>
          <w:szCs w:val="28"/>
          <w:lang w:eastAsia="zh-CN"/>
        </w:rPr>
      </w:pPr>
    </w:p>
    <w:p w14:paraId="595668F2">
      <w:pPr>
        <w:rPr>
          <w:rFonts w:hint="eastAsia" w:asciiTheme="minorEastAsia" w:hAnsiTheme="minorEastAsia" w:eastAsiaTheme="minorEastAsia" w:cstheme="minorEastAsia"/>
          <w:snapToGrid w:val="0"/>
          <w:color w:val="000000"/>
          <w:kern w:val="0"/>
          <w:sz w:val="28"/>
          <w:szCs w:val="28"/>
        </w:rPr>
      </w:pPr>
    </w:p>
    <w:p w14:paraId="7C31FB08">
      <w:pPr>
        <w:pStyle w:val="2"/>
        <w:rPr>
          <w:rFonts w:hint="eastAsia" w:asciiTheme="minorEastAsia" w:hAnsiTheme="minorEastAsia" w:eastAsiaTheme="minorEastAsia" w:cstheme="minorEastAsia"/>
          <w:lang w:eastAsia="zh-CN"/>
        </w:rPr>
      </w:pPr>
    </w:p>
    <w:p w14:paraId="0494D819">
      <w:pPr>
        <w:pStyle w:val="5"/>
        <w:ind w:left="0" w:leftChars="0"/>
        <w:rPr>
          <w:rFonts w:hint="eastAsia" w:asciiTheme="minorEastAsia" w:hAnsiTheme="minorEastAsia" w:eastAsiaTheme="minorEastAsia" w:cstheme="minorEastAsia"/>
          <w:snapToGrid w:val="0"/>
          <w:color w:val="000000"/>
          <w:kern w:val="0"/>
          <w:sz w:val="28"/>
          <w:szCs w:val="28"/>
          <w:lang w:eastAsia="zh-CN"/>
        </w:rPr>
      </w:pPr>
    </w:p>
    <w:p w14:paraId="7865CC1A">
      <w:pPr>
        <w:rPr>
          <w:rFonts w:hint="eastAsia" w:asciiTheme="minorEastAsia" w:hAnsiTheme="minorEastAsia" w:eastAsiaTheme="minorEastAsia" w:cstheme="minorEastAsia"/>
        </w:rPr>
      </w:pPr>
    </w:p>
    <w:p w14:paraId="4AB33564">
      <w:pPr>
        <w:tabs>
          <w:tab w:val="left" w:pos="6300"/>
        </w:tabs>
        <w:snapToGrid w:val="0"/>
        <w:spacing w:line="312" w:lineRule="auto"/>
        <w:outlineLvl w:val="1"/>
        <w:rPr>
          <w:rFonts w:hint="eastAsia" w:asciiTheme="minorEastAsia" w:hAnsiTheme="minorEastAsia" w:eastAsiaTheme="minorEastAsia" w:cstheme="minorEastAsia"/>
          <w:bCs/>
          <w:sz w:val="28"/>
          <w:szCs w:val="28"/>
        </w:rPr>
      </w:pPr>
      <w:bookmarkStart w:id="60" w:name="_Toc15517"/>
      <w:bookmarkStart w:id="61" w:name="_Toc31384"/>
      <w:bookmarkStart w:id="62" w:name="_Toc23062"/>
      <w:bookmarkStart w:id="63" w:name="_Toc31598"/>
      <w:r>
        <w:rPr>
          <w:rFonts w:hint="eastAsia" w:asciiTheme="minorEastAsia" w:hAnsiTheme="minorEastAsia" w:eastAsiaTheme="minorEastAsia" w:cstheme="minorEastAsia"/>
          <w:bCs/>
          <w:sz w:val="28"/>
          <w:szCs w:val="28"/>
        </w:rPr>
        <w:t>（二）分项明细报价表</w:t>
      </w:r>
      <w:bookmarkEnd w:id="60"/>
      <w:bookmarkEnd w:id="61"/>
      <w:bookmarkEnd w:id="62"/>
      <w:bookmarkEnd w:id="63"/>
    </w:p>
    <w:p w14:paraId="2A3C8918">
      <w:pPr>
        <w:snapToGrid w:val="0"/>
        <w:spacing w:line="312"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szCs w:val="28"/>
        </w:rPr>
        <w:t xml:space="preserve">                                                        单位：元</w:t>
      </w:r>
    </w:p>
    <w:tbl>
      <w:tblPr>
        <w:tblStyle w:val="13"/>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2961"/>
        <w:gridCol w:w="1500"/>
        <w:gridCol w:w="1170"/>
        <w:gridCol w:w="1275"/>
      </w:tblGrid>
      <w:tr w14:paraId="72E2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noWrap/>
            <w:vAlign w:val="center"/>
          </w:tcPr>
          <w:p w14:paraId="374CDD4C">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695" w:type="dxa"/>
            <w:noWrap/>
            <w:vAlign w:val="center"/>
          </w:tcPr>
          <w:p w14:paraId="785B3352">
            <w:pPr>
              <w:snapToGrid w:val="0"/>
              <w:ind w:firstLine="482" w:firstLineChars="200"/>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2961" w:type="dxa"/>
            <w:noWrap/>
            <w:vAlign w:val="center"/>
          </w:tcPr>
          <w:p w14:paraId="27174972">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内容</w:t>
            </w:r>
          </w:p>
        </w:tc>
        <w:tc>
          <w:tcPr>
            <w:tcW w:w="1500" w:type="dxa"/>
            <w:noWrap/>
            <w:vAlign w:val="center"/>
          </w:tcPr>
          <w:p w14:paraId="5D5275EC">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170" w:type="dxa"/>
            <w:noWrap/>
            <w:vAlign w:val="center"/>
          </w:tcPr>
          <w:p w14:paraId="292D5DB2">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275" w:type="dxa"/>
            <w:noWrap/>
            <w:vAlign w:val="center"/>
          </w:tcPr>
          <w:p w14:paraId="38B71275">
            <w:pPr>
              <w:snapToGrid w:val="0"/>
              <w:jc w:val="center"/>
              <w:textAlignment w:val="baseline"/>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合计</w:t>
            </w:r>
          </w:p>
        </w:tc>
      </w:tr>
      <w:tr w14:paraId="533C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329EB49D">
            <w:pPr>
              <w:rPr>
                <w:rFonts w:hint="eastAsia" w:asciiTheme="minorEastAsia" w:hAnsiTheme="minorEastAsia" w:eastAsiaTheme="minorEastAsia" w:cstheme="minorEastAsia"/>
              </w:rPr>
            </w:pPr>
          </w:p>
        </w:tc>
        <w:tc>
          <w:tcPr>
            <w:tcW w:w="1695" w:type="dxa"/>
            <w:noWrap/>
            <w:vAlign w:val="center"/>
          </w:tcPr>
          <w:p w14:paraId="5AEA9ACC">
            <w:pPr>
              <w:jc w:val="center"/>
              <w:rPr>
                <w:rFonts w:hint="eastAsia" w:asciiTheme="minorEastAsia" w:hAnsiTheme="minorEastAsia" w:eastAsiaTheme="minorEastAsia" w:cstheme="minorEastAsia"/>
                <w:sz w:val="24"/>
              </w:rPr>
            </w:pPr>
          </w:p>
        </w:tc>
        <w:tc>
          <w:tcPr>
            <w:tcW w:w="2961" w:type="dxa"/>
            <w:noWrap/>
          </w:tcPr>
          <w:p w14:paraId="607609A9">
            <w:pPr>
              <w:jc w:val="center"/>
              <w:rPr>
                <w:rFonts w:hint="eastAsia" w:asciiTheme="minorEastAsia" w:hAnsiTheme="minorEastAsia" w:eastAsiaTheme="minorEastAsia" w:cstheme="minorEastAsia"/>
                <w:sz w:val="24"/>
              </w:rPr>
            </w:pPr>
          </w:p>
        </w:tc>
        <w:tc>
          <w:tcPr>
            <w:tcW w:w="1500" w:type="dxa"/>
            <w:noWrap/>
            <w:vAlign w:val="center"/>
          </w:tcPr>
          <w:p w14:paraId="2F094DAD">
            <w:pPr>
              <w:jc w:val="center"/>
              <w:rPr>
                <w:rFonts w:hint="eastAsia" w:asciiTheme="minorEastAsia" w:hAnsiTheme="minorEastAsia" w:eastAsiaTheme="minorEastAsia" w:cstheme="minorEastAsia"/>
                <w:sz w:val="24"/>
              </w:rPr>
            </w:pPr>
          </w:p>
        </w:tc>
        <w:tc>
          <w:tcPr>
            <w:tcW w:w="1170" w:type="dxa"/>
            <w:noWrap/>
          </w:tcPr>
          <w:p w14:paraId="25746737">
            <w:pPr>
              <w:jc w:val="center"/>
              <w:rPr>
                <w:rFonts w:hint="eastAsia" w:asciiTheme="minorEastAsia" w:hAnsiTheme="minorEastAsia" w:eastAsiaTheme="minorEastAsia" w:cstheme="minorEastAsia"/>
                <w:sz w:val="24"/>
              </w:rPr>
            </w:pPr>
          </w:p>
        </w:tc>
        <w:tc>
          <w:tcPr>
            <w:tcW w:w="1275" w:type="dxa"/>
            <w:noWrap/>
          </w:tcPr>
          <w:p w14:paraId="0A33F922">
            <w:pPr>
              <w:jc w:val="center"/>
              <w:rPr>
                <w:rFonts w:hint="eastAsia" w:asciiTheme="minorEastAsia" w:hAnsiTheme="minorEastAsia" w:eastAsiaTheme="minorEastAsia" w:cstheme="minorEastAsia"/>
                <w:sz w:val="24"/>
              </w:rPr>
            </w:pPr>
          </w:p>
        </w:tc>
      </w:tr>
      <w:tr w14:paraId="47A8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639AF8F8">
            <w:pPr>
              <w:rPr>
                <w:rFonts w:hint="eastAsia" w:asciiTheme="minorEastAsia" w:hAnsiTheme="minorEastAsia" w:eastAsiaTheme="minorEastAsia" w:cstheme="minorEastAsia"/>
              </w:rPr>
            </w:pPr>
          </w:p>
        </w:tc>
        <w:tc>
          <w:tcPr>
            <w:tcW w:w="1695" w:type="dxa"/>
            <w:noWrap/>
            <w:vAlign w:val="center"/>
          </w:tcPr>
          <w:p w14:paraId="66638537">
            <w:pPr>
              <w:jc w:val="center"/>
              <w:rPr>
                <w:rFonts w:hint="eastAsia" w:asciiTheme="minorEastAsia" w:hAnsiTheme="minorEastAsia" w:eastAsiaTheme="minorEastAsia" w:cstheme="minorEastAsia"/>
                <w:sz w:val="24"/>
              </w:rPr>
            </w:pPr>
          </w:p>
        </w:tc>
        <w:tc>
          <w:tcPr>
            <w:tcW w:w="2961" w:type="dxa"/>
            <w:noWrap/>
          </w:tcPr>
          <w:p w14:paraId="664FBE87">
            <w:pPr>
              <w:jc w:val="center"/>
              <w:rPr>
                <w:rFonts w:hint="eastAsia" w:asciiTheme="minorEastAsia" w:hAnsiTheme="minorEastAsia" w:eastAsiaTheme="minorEastAsia" w:cstheme="minorEastAsia"/>
                <w:sz w:val="24"/>
              </w:rPr>
            </w:pPr>
          </w:p>
        </w:tc>
        <w:tc>
          <w:tcPr>
            <w:tcW w:w="1500" w:type="dxa"/>
            <w:noWrap/>
            <w:vAlign w:val="center"/>
          </w:tcPr>
          <w:p w14:paraId="7C9C990C">
            <w:pPr>
              <w:jc w:val="center"/>
              <w:rPr>
                <w:rFonts w:hint="eastAsia" w:asciiTheme="minorEastAsia" w:hAnsiTheme="minorEastAsia" w:eastAsiaTheme="minorEastAsia" w:cstheme="minorEastAsia"/>
                <w:sz w:val="24"/>
              </w:rPr>
            </w:pPr>
          </w:p>
        </w:tc>
        <w:tc>
          <w:tcPr>
            <w:tcW w:w="1170" w:type="dxa"/>
            <w:noWrap/>
          </w:tcPr>
          <w:p w14:paraId="762BF3B2">
            <w:pPr>
              <w:jc w:val="center"/>
              <w:rPr>
                <w:rFonts w:hint="eastAsia" w:asciiTheme="minorEastAsia" w:hAnsiTheme="minorEastAsia" w:eastAsiaTheme="minorEastAsia" w:cstheme="minorEastAsia"/>
                <w:sz w:val="24"/>
              </w:rPr>
            </w:pPr>
          </w:p>
        </w:tc>
        <w:tc>
          <w:tcPr>
            <w:tcW w:w="1275" w:type="dxa"/>
            <w:noWrap/>
          </w:tcPr>
          <w:p w14:paraId="41649C95">
            <w:pPr>
              <w:jc w:val="center"/>
              <w:rPr>
                <w:rFonts w:hint="eastAsia" w:asciiTheme="minorEastAsia" w:hAnsiTheme="minorEastAsia" w:eastAsiaTheme="minorEastAsia" w:cstheme="minorEastAsia"/>
                <w:sz w:val="24"/>
              </w:rPr>
            </w:pPr>
          </w:p>
        </w:tc>
      </w:tr>
      <w:tr w14:paraId="04E1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51970409">
            <w:pPr>
              <w:rPr>
                <w:rFonts w:hint="eastAsia" w:asciiTheme="minorEastAsia" w:hAnsiTheme="minorEastAsia" w:eastAsiaTheme="minorEastAsia" w:cstheme="minorEastAsia"/>
              </w:rPr>
            </w:pPr>
          </w:p>
        </w:tc>
        <w:tc>
          <w:tcPr>
            <w:tcW w:w="1695" w:type="dxa"/>
            <w:noWrap/>
            <w:vAlign w:val="center"/>
          </w:tcPr>
          <w:p w14:paraId="0D2619BC">
            <w:pPr>
              <w:jc w:val="center"/>
              <w:rPr>
                <w:rFonts w:hint="eastAsia" w:asciiTheme="minorEastAsia" w:hAnsiTheme="minorEastAsia" w:eastAsiaTheme="minorEastAsia" w:cstheme="minorEastAsia"/>
                <w:sz w:val="24"/>
              </w:rPr>
            </w:pPr>
          </w:p>
        </w:tc>
        <w:tc>
          <w:tcPr>
            <w:tcW w:w="2961" w:type="dxa"/>
            <w:noWrap/>
          </w:tcPr>
          <w:p w14:paraId="32F7035D">
            <w:pPr>
              <w:jc w:val="center"/>
              <w:rPr>
                <w:rFonts w:hint="eastAsia" w:asciiTheme="minorEastAsia" w:hAnsiTheme="minorEastAsia" w:eastAsiaTheme="minorEastAsia" w:cstheme="minorEastAsia"/>
                <w:sz w:val="24"/>
              </w:rPr>
            </w:pPr>
          </w:p>
        </w:tc>
        <w:tc>
          <w:tcPr>
            <w:tcW w:w="1500" w:type="dxa"/>
            <w:noWrap/>
            <w:vAlign w:val="center"/>
          </w:tcPr>
          <w:p w14:paraId="33DD2D6D">
            <w:pPr>
              <w:jc w:val="center"/>
              <w:rPr>
                <w:rFonts w:hint="eastAsia" w:asciiTheme="minorEastAsia" w:hAnsiTheme="minorEastAsia" w:eastAsiaTheme="minorEastAsia" w:cstheme="minorEastAsia"/>
                <w:sz w:val="24"/>
              </w:rPr>
            </w:pPr>
          </w:p>
        </w:tc>
        <w:tc>
          <w:tcPr>
            <w:tcW w:w="1170" w:type="dxa"/>
            <w:noWrap/>
          </w:tcPr>
          <w:p w14:paraId="7653A2D2">
            <w:pPr>
              <w:jc w:val="center"/>
              <w:rPr>
                <w:rFonts w:hint="eastAsia" w:asciiTheme="minorEastAsia" w:hAnsiTheme="minorEastAsia" w:eastAsiaTheme="minorEastAsia" w:cstheme="minorEastAsia"/>
                <w:sz w:val="24"/>
              </w:rPr>
            </w:pPr>
          </w:p>
        </w:tc>
        <w:tc>
          <w:tcPr>
            <w:tcW w:w="1275" w:type="dxa"/>
            <w:noWrap/>
          </w:tcPr>
          <w:p w14:paraId="04933A53">
            <w:pPr>
              <w:jc w:val="center"/>
              <w:rPr>
                <w:rFonts w:hint="eastAsia" w:asciiTheme="minorEastAsia" w:hAnsiTheme="minorEastAsia" w:eastAsiaTheme="minorEastAsia" w:cstheme="minorEastAsia"/>
                <w:sz w:val="24"/>
              </w:rPr>
            </w:pPr>
          </w:p>
        </w:tc>
      </w:tr>
      <w:tr w14:paraId="1288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412CCC89">
            <w:pPr>
              <w:rPr>
                <w:rFonts w:hint="eastAsia" w:asciiTheme="minorEastAsia" w:hAnsiTheme="minorEastAsia" w:eastAsiaTheme="minorEastAsia" w:cstheme="minorEastAsia"/>
              </w:rPr>
            </w:pPr>
          </w:p>
        </w:tc>
        <w:tc>
          <w:tcPr>
            <w:tcW w:w="1695" w:type="dxa"/>
            <w:noWrap/>
            <w:vAlign w:val="center"/>
          </w:tcPr>
          <w:p w14:paraId="44D253BC">
            <w:pPr>
              <w:jc w:val="center"/>
              <w:rPr>
                <w:rFonts w:hint="eastAsia" w:asciiTheme="minorEastAsia" w:hAnsiTheme="minorEastAsia" w:eastAsiaTheme="minorEastAsia" w:cstheme="minorEastAsia"/>
                <w:sz w:val="24"/>
              </w:rPr>
            </w:pPr>
          </w:p>
        </w:tc>
        <w:tc>
          <w:tcPr>
            <w:tcW w:w="2961" w:type="dxa"/>
            <w:noWrap/>
          </w:tcPr>
          <w:p w14:paraId="3694B1C8">
            <w:pPr>
              <w:jc w:val="center"/>
              <w:rPr>
                <w:rFonts w:hint="eastAsia" w:asciiTheme="minorEastAsia" w:hAnsiTheme="minorEastAsia" w:eastAsiaTheme="minorEastAsia" w:cstheme="minorEastAsia"/>
                <w:sz w:val="24"/>
              </w:rPr>
            </w:pPr>
          </w:p>
        </w:tc>
        <w:tc>
          <w:tcPr>
            <w:tcW w:w="1500" w:type="dxa"/>
            <w:noWrap/>
            <w:vAlign w:val="center"/>
          </w:tcPr>
          <w:p w14:paraId="50E6CF61">
            <w:pPr>
              <w:jc w:val="center"/>
              <w:rPr>
                <w:rFonts w:hint="eastAsia" w:asciiTheme="minorEastAsia" w:hAnsiTheme="minorEastAsia" w:eastAsiaTheme="minorEastAsia" w:cstheme="minorEastAsia"/>
                <w:sz w:val="24"/>
              </w:rPr>
            </w:pPr>
          </w:p>
        </w:tc>
        <w:tc>
          <w:tcPr>
            <w:tcW w:w="1170" w:type="dxa"/>
            <w:noWrap/>
          </w:tcPr>
          <w:p w14:paraId="4227913D">
            <w:pPr>
              <w:jc w:val="center"/>
              <w:rPr>
                <w:rFonts w:hint="eastAsia" w:asciiTheme="minorEastAsia" w:hAnsiTheme="minorEastAsia" w:eastAsiaTheme="minorEastAsia" w:cstheme="minorEastAsia"/>
                <w:sz w:val="24"/>
              </w:rPr>
            </w:pPr>
          </w:p>
        </w:tc>
        <w:tc>
          <w:tcPr>
            <w:tcW w:w="1275" w:type="dxa"/>
            <w:noWrap/>
          </w:tcPr>
          <w:p w14:paraId="77F14B76">
            <w:pPr>
              <w:jc w:val="center"/>
              <w:rPr>
                <w:rFonts w:hint="eastAsia" w:asciiTheme="minorEastAsia" w:hAnsiTheme="minorEastAsia" w:eastAsiaTheme="minorEastAsia" w:cstheme="minorEastAsia"/>
                <w:sz w:val="24"/>
              </w:rPr>
            </w:pPr>
          </w:p>
        </w:tc>
      </w:tr>
      <w:tr w14:paraId="4144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0895B010">
            <w:pPr>
              <w:rPr>
                <w:rFonts w:hint="eastAsia" w:asciiTheme="minorEastAsia" w:hAnsiTheme="minorEastAsia" w:eastAsiaTheme="minorEastAsia" w:cstheme="minorEastAsia"/>
              </w:rPr>
            </w:pPr>
          </w:p>
        </w:tc>
        <w:tc>
          <w:tcPr>
            <w:tcW w:w="1695" w:type="dxa"/>
            <w:noWrap/>
            <w:vAlign w:val="center"/>
          </w:tcPr>
          <w:p w14:paraId="00A1F7F2">
            <w:pPr>
              <w:jc w:val="center"/>
              <w:rPr>
                <w:rFonts w:hint="eastAsia" w:asciiTheme="minorEastAsia" w:hAnsiTheme="minorEastAsia" w:eastAsiaTheme="minorEastAsia" w:cstheme="minorEastAsia"/>
                <w:sz w:val="24"/>
              </w:rPr>
            </w:pPr>
          </w:p>
        </w:tc>
        <w:tc>
          <w:tcPr>
            <w:tcW w:w="2961" w:type="dxa"/>
            <w:noWrap/>
          </w:tcPr>
          <w:p w14:paraId="4CE299C8">
            <w:pPr>
              <w:jc w:val="center"/>
              <w:rPr>
                <w:rFonts w:hint="eastAsia" w:asciiTheme="minorEastAsia" w:hAnsiTheme="minorEastAsia" w:eastAsiaTheme="minorEastAsia" w:cstheme="minorEastAsia"/>
                <w:sz w:val="24"/>
              </w:rPr>
            </w:pPr>
          </w:p>
        </w:tc>
        <w:tc>
          <w:tcPr>
            <w:tcW w:w="1500" w:type="dxa"/>
            <w:noWrap/>
            <w:vAlign w:val="center"/>
          </w:tcPr>
          <w:p w14:paraId="6F0B9C4B">
            <w:pPr>
              <w:jc w:val="center"/>
              <w:rPr>
                <w:rFonts w:hint="eastAsia" w:asciiTheme="minorEastAsia" w:hAnsiTheme="minorEastAsia" w:eastAsiaTheme="minorEastAsia" w:cstheme="minorEastAsia"/>
                <w:sz w:val="24"/>
              </w:rPr>
            </w:pPr>
          </w:p>
        </w:tc>
        <w:tc>
          <w:tcPr>
            <w:tcW w:w="1170" w:type="dxa"/>
            <w:noWrap/>
          </w:tcPr>
          <w:p w14:paraId="592475FD">
            <w:pPr>
              <w:jc w:val="center"/>
              <w:rPr>
                <w:rFonts w:hint="eastAsia" w:asciiTheme="minorEastAsia" w:hAnsiTheme="minorEastAsia" w:eastAsiaTheme="minorEastAsia" w:cstheme="minorEastAsia"/>
                <w:sz w:val="24"/>
              </w:rPr>
            </w:pPr>
          </w:p>
        </w:tc>
        <w:tc>
          <w:tcPr>
            <w:tcW w:w="1275" w:type="dxa"/>
            <w:noWrap/>
          </w:tcPr>
          <w:p w14:paraId="5FE14C5C">
            <w:pPr>
              <w:jc w:val="center"/>
              <w:rPr>
                <w:rFonts w:hint="eastAsia" w:asciiTheme="minorEastAsia" w:hAnsiTheme="minorEastAsia" w:eastAsiaTheme="minorEastAsia" w:cstheme="minorEastAsia"/>
                <w:sz w:val="24"/>
              </w:rPr>
            </w:pPr>
          </w:p>
        </w:tc>
      </w:tr>
      <w:tr w14:paraId="1C43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5DD81450">
            <w:pPr>
              <w:rPr>
                <w:rFonts w:hint="eastAsia" w:asciiTheme="minorEastAsia" w:hAnsiTheme="minorEastAsia" w:eastAsiaTheme="minorEastAsia" w:cstheme="minorEastAsia"/>
              </w:rPr>
            </w:pPr>
          </w:p>
        </w:tc>
        <w:tc>
          <w:tcPr>
            <w:tcW w:w="1695" w:type="dxa"/>
            <w:noWrap/>
            <w:vAlign w:val="center"/>
          </w:tcPr>
          <w:p w14:paraId="7E5AE09F">
            <w:pPr>
              <w:jc w:val="center"/>
              <w:rPr>
                <w:rFonts w:hint="eastAsia" w:asciiTheme="minorEastAsia" w:hAnsiTheme="minorEastAsia" w:eastAsiaTheme="minorEastAsia" w:cstheme="minorEastAsia"/>
                <w:sz w:val="24"/>
              </w:rPr>
            </w:pPr>
          </w:p>
        </w:tc>
        <w:tc>
          <w:tcPr>
            <w:tcW w:w="2961" w:type="dxa"/>
            <w:noWrap/>
          </w:tcPr>
          <w:p w14:paraId="3FDBF965">
            <w:pPr>
              <w:jc w:val="center"/>
              <w:rPr>
                <w:rFonts w:hint="eastAsia" w:asciiTheme="minorEastAsia" w:hAnsiTheme="minorEastAsia" w:eastAsiaTheme="minorEastAsia" w:cstheme="minorEastAsia"/>
                <w:sz w:val="24"/>
              </w:rPr>
            </w:pPr>
          </w:p>
        </w:tc>
        <w:tc>
          <w:tcPr>
            <w:tcW w:w="1500" w:type="dxa"/>
            <w:noWrap/>
            <w:vAlign w:val="center"/>
          </w:tcPr>
          <w:p w14:paraId="08C8059E">
            <w:pPr>
              <w:jc w:val="center"/>
              <w:rPr>
                <w:rFonts w:hint="eastAsia" w:asciiTheme="minorEastAsia" w:hAnsiTheme="minorEastAsia" w:eastAsiaTheme="minorEastAsia" w:cstheme="minorEastAsia"/>
                <w:sz w:val="24"/>
              </w:rPr>
            </w:pPr>
          </w:p>
        </w:tc>
        <w:tc>
          <w:tcPr>
            <w:tcW w:w="1170" w:type="dxa"/>
            <w:noWrap/>
          </w:tcPr>
          <w:p w14:paraId="5E6585FA">
            <w:pPr>
              <w:jc w:val="center"/>
              <w:rPr>
                <w:rFonts w:hint="eastAsia" w:asciiTheme="minorEastAsia" w:hAnsiTheme="minorEastAsia" w:eastAsiaTheme="minorEastAsia" w:cstheme="minorEastAsia"/>
                <w:sz w:val="24"/>
              </w:rPr>
            </w:pPr>
          </w:p>
        </w:tc>
        <w:tc>
          <w:tcPr>
            <w:tcW w:w="1275" w:type="dxa"/>
            <w:noWrap/>
          </w:tcPr>
          <w:p w14:paraId="77B51D57">
            <w:pPr>
              <w:jc w:val="center"/>
              <w:rPr>
                <w:rFonts w:hint="eastAsia" w:asciiTheme="minorEastAsia" w:hAnsiTheme="minorEastAsia" w:eastAsiaTheme="minorEastAsia" w:cstheme="minorEastAsia"/>
                <w:sz w:val="24"/>
              </w:rPr>
            </w:pPr>
          </w:p>
        </w:tc>
      </w:tr>
      <w:tr w14:paraId="40A2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290EEEAE">
            <w:pPr>
              <w:rPr>
                <w:rFonts w:hint="eastAsia" w:asciiTheme="minorEastAsia" w:hAnsiTheme="minorEastAsia" w:eastAsiaTheme="minorEastAsia" w:cstheme="minorEastAsia"/>
              </w:rPr>
            </w:pPr>
          </w:p>
        </w:tc>
        <w:tc>
          <w:tcPr>
            <w:tcW w:w="1695" w:type="dxa"/>
            <w:noWrap/>
            <w:vAlign w:val="center"/>
          </w:tcPr>
          <w:p w14:paraId="5CB632CF">
            <w:pPr>
              <w:jc w:val="center"/>
              <w:rPr>
                <w:rFonts w:hint="eastAsia" w:asciiTheme="minorEastAsia" w:hAnsiTheme="minorEastAsia" w:eastAsiaTheme="minorEastAsia" w:cstheme="minorEastAsia"/>
                <w:sz w:val="24"/>
              </w:rPr>
            </w:pPr>
          </w:p>
        </w:tc>
        <w:tc>
          <w:tcPr>
            <w:tcW w:w="2961" w:type="dxa"/>
            <w:noWrap/>
          </w:tcPr>
          <w:p w14:paraId="59462AC6">
            <w:pPr>
              <w:jc w:val="center"/>
              <w:rPr>
                <w:rFonts w:hint="eastAsia" w:asciiTheme="minorEastAsia" w:hAnsiTheme="minorEastAsia" w:eastAsiaTheme="minorEastAsia" w:cstheme="minorEastAsia"/>
                <w:sz w:val="24"/>
              </w:rPr>
            </w:pPr>
          </w:p>
        </w:tc>
        <w:tc>
          <w:tcPr>
            <w:tcW w:w="1500" w:type="dxa"/>
            <w:noWrap/>
            <w:vAlign w:val="center"/>
          </w:tcPr>
          <w:p w14:paraId="33F416EB">
            <w:pPr>
              <w:jc w:val="center"/>
              <w:rPr>
                <w:rFonts w:hint="eastAsia" w:asciiTheme="minorEastAsia" w:hAnsiTheme="minorEastAsia" w:eastAsiaTheme="minorEastAsia" w:cstheme="minorEastAsia"/>
                <w:sz w:val="24"/>
              </w:rPr>
            </w:pPr>
          </w:p>
        </w:tc>
        <w:tc>
          <w:tcPr>
            <w:tcW w:w="1170" w:type="dxa"/>
            <w:noWrap/>
          </w:tcPr>
          <w:p w14:paraId="6D830A51">
            <w:pPr>
              <w:jc w:val="center"/>
              <w:rPr>
                <w:rFonts w:hint="eastAsia" w:asciiTheme="minorEastAsia" w:hAnsiTheme="minorEastAsia" w:eastAsiaTheme="minorEastAsia" w:cstheme="minorEastAsia"/>
                <w:sz w:val="24"/>
              </w:rPr>
            </w:pPr>
          </w:p>
        </w:tc>
        <w:tc>
          <w:tcPr>
            <w:tcW w:w="1275" w:type="dxa"/>
            <w:noWrap/>
          </w:tcPr>
          <w:p w14:paraId="1BDDDF1F">
            <w:pPr>
              <w:jc w:val="center"/>
              <w:rPr>
                <w:rFonts w:hint="eastAsia" w:asciiTheme="minorEastAsia" w:hAnsiTheme="minorEastAsia" w:eastAsiaTheme="minorEastAsia" w:cstheme="minorEastAsia"/>
                <w:sz w:val="24"/>
              </w:rPr>
            </w:pPr>
          </w:p>
        </w:tc>
      </w:tr>
      <w:tr w14:paraId="323F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62F4B9A6">
            <w:pPr>
              <w:rPr>
                <w:rFonts w:hint="eastAsia" w:asciiTheme="minorEastAsia" w:hAnsiTheme="minorEastAsia" w:eastAsiaTheme="minorEastAsia" w:cstheme="minorEastAsia"/>
              </w:rPr>
            </w:pPr>
          </w:p>
        </w:tc>
        <w:tc>
          <w:tcPr>
            <w:tcW w:w="1695" w:type="dxa"/>
            <w:noWrap/>
            <w:vAlign w:val="center"/>
          </w:tcPr>
          <w:p w14:paraId="4F265270">
            <w:pPr>
              <w:jc w:val="center"/>
              <w:rPr>
                <w:rFonts w:hint="eastAsia" w:asciiTheme="minorEastAsia" w:hAnsiTheme="minorEastAsia" w:eastAsiaTheme="minorEastAsia" w:cstheme="minorEastAsia"/>
                <w:sz w:val="24"/>
              </w:rPr>
            </w:pPr>
          </w:p>
        </w:tc>
        <w:tc>
          <w:tcPr>
            <w:tcW w:w="2961" w:type="dxa"/>
            <w:noWrap/>
          </w:tcPr>
          <w:p w14:paraId="7E0BA1C0">
            <w:pPr>
              <w:jc w:val="center"/>
              <w:rPr>
                <w:rFonts w:hint="eastAsia" w:asciiTheme="minorEastAsia" w:hAnsiTheme="minorEastAsia" w:eastAsiaTheme="minorEastAsia" w:cstheme="minorEastAsia"/>
                <w:sz w:val="24"/>
              </w:rPr>
            </w:pPr>
          </w:p>
        </w:tc>
        <w:tc>
          <w:tcPr>
            <w:tcW w:w="1500" w:type="dxa"/>
            <w:noWrap/>
            <w:vAlign w:val="center"/>
          </w:tcPr>
          <w:p w14:paraId="10461283">
            <w:pPr>
              <w:jc w:val="center"/>
              <w:rPr>
                <w:rFonts w:hint="eastAsia" w:asciiTheme="minorEastAsia" w:hAnsiTheme="minorEastAsia" w:eastAsiaTheme="minorEastAsia" w:cstheme="minorEastAsia"/>
                <w:sz w:val="24"/>
              </w:rPr>
            </w:pPr>
          </w:p>
        </w:tc>
        <w:tc>
          <w:tcPr>
            <w:tcW w:w="1170" w:type="dxa"/>
            <w:noWrap/>
          </w:tcPr>
          <w:p w14:paraId="7CE26AFD">
            <w:pPr>
              <w:jc w:val="center"/>
              <w:rPr>
                <w:rFonts w:hint="eastAsia" w:asciiTheme="minorEastAsia" w:hAnsiTheme="minorEastAsia" w:eastAsiaTheme="minorEastAsia" w:cstheme="minorEastAsia"/>
                <w:sz w:val="24"/>
              </w:rPr>
            </w:pPr>
          </w:p>
        </w:tc>
        <w:tc>
          <w:tcPr>
            <w:tcW w:w="1275" w:type="dxa"/>
            <w:noWrap/>
          </w:tcPr>
          <w:p w14:paraId="6B25CD87">
            <w:pPr>
              <w:jc w:val="center"/>
              <w:rPr>
                <w:rFonts w:hint="eastAsia" w:asciiTheme="minorEastAsia" w:hAnsiTheme="minorEastAsia" w:eastAsiaTheme="minorEastAsia" w:cstheme="minorEastAsia"/>
                <w:sz w:val="24"/>
              </w:rPr>
            </w:pPr>
          </w:p>
        </w:tc>
      </w:tr>
      <w:tr w14:paraId="3A5E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64801CC9">
            <w:pPr>
              <w:rPr>
                <w:rFonts w:hint="eastAsia" w:asciiTheme="minorEastAsia" w:hAnsiTheme="minorEastAsia" w:eastAsiaTheme="minorEastAsia" w:cstheme="minorEastAsia"/>
              </w:rPr>
            </w:pPr>
          </w:p>
        </w:tc>
        <w:tc>
          <w:tcPr>
            <w:tcW w:w="1695" w:type="dxa"/>
            <w:noWrap/>
            <w:vAlign w:val="center"/>
          </w:tcPr>
          <w:p w14:paraId="4CF9238E">
            <w:pPr>
              <w:jc w:val="center"/>
              <w:rPr>
                <w:rFonts w:hint="eastAsia" w:asciiTheme="minorEastAsia" w:hAnsiTheme="minorEastAsia" w:eastAsiaTheme="minorEastAsia" w:cstheme="minorEastAsia"/>
                <w:sz w:val="24"/>
              </w:rPr>
            </w:pPr>
          </w:p>
        </w:tc>
        <w:tc>
          <w:tcPr>
            <w:tcW w:w="2961" w:type="dxa"/>
            <w:noWrap/>
          </w:tcPr>
          <w:p w14:paraId="69AAC6DC">
            <w:pPr>
              <w:jc w:val="center"/>
              <w:rPr>
                <w:rFonts w:hint="eastAsia" w:asciiTheme="minorEastAsia" w:hAnsiTheme="minorEastAsia" w:eastAsiaTheme="minorEastAsia" w:cstheme="minorEastAsia"/>
                <w:sz w:val="24"/>
              </w:rPr>
            </w:pPr>
          </w:p>
        </w:tc>
        <w:tc>
          <w:tcPr>
            <w:tcW w:w="1500" w:type="dxa"/>
            <w:noWrap/>
            <w:vAlign w:val="center"/>
          </w:tcPr>
          <w:p w14:paraId="38272B21">
            <w:pPr>
              <w:jc w:val="center"/>
              <w:rPr>
                <w:rFonts w:hint="eastAsia" w:asciiTheme="minorEastAsia" w:hAnsiTheme="minorEastAsia" w:eastAsiaTheme="minorEastAsia" w:cstheme="minorEastAsia"/>
                <w:sz w:val="24"/>
              </w:rPr>
            </w:pPr>
          </w:p>
        </w:tc>
        <w:tc>
          <w:tcPr>
            <w:tcW w:w="1170" w:type="dxa"/>
            <w:noWrap/>
          </w:tcPr>
          <w:p w14:paraId="25D63E93">
            <w:pPr>
              <w:jc w:val="center"/>
              <w:rPr>
                <w:rFonts w:hint="eastAsia" w:asciiTheme="minorEastAsia" w:hAnsiTheme="minorEastAsia" w:eastAsiaTheme="minorEastAsia" w:cstheme="minorEastAsia"/>
                <w:sz w:val="24"/>
              </w:rPr>
            </w:pPr>
          </w:p>
        </w:tc>
        <w:tc>
          <w:tcPr>
            <w:tcW w:w="1275" w:type="dxa"/>
            <w:noWrap/>
          </w:tcPr>
          <w:p w14:paraId="2F97C5FB">
            <w:pPr>
              <w:jc w:val="center"/>
              <w:rPr>
                <w:rFonts w:hint="eastAsia" w:asciiTheme="minorEastAsia" w:hAnsiTheme="minorEastAsia" w:eastAsiaTheme="minorEastAsia" w:cstheme="minorEastAsia"/>
                <w:sz w:val="24"/>
              </w:rPr>
            </w:pPr>
          </w:p>
        </w:tc>
      </w:tr>
      <w:tr w14:paraId="194A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6DEFFF2D">
            <w:pPr>
              <w:rPr>
                <w:rFonts w:hint="eastAsia" w:asciiTheme="minorEastAsia" w:hAnsiTheme="minorEastAsia" w:eastAsiaTheme="minorEastAsia" w:cstheme="minorEastAsia"/>
              </w:rPr>
            </w:pPr>
          </w:p>
        </w:tc>
        <w:tc>
          <w:tcPr>
            <w:tcW w:w="1695" w:type="dxa"/>
            <w:noWrap/>
            <w:vAlign w:val="center"/>
          </w:tcPr>
          <w:p w14:paraId="4D4F7A73">
            <w:pPr>
              <w:jc w:val="center"/>
              <w:rPr>
                <w:rFonts w:hint="eastAsia" w:asciiTheme="minorEastAsia" w:hAnsiTheme="minorEastAsia" w:eastAsiaTheme="minorEastAsia" w:cstheme="minorEastAsia"/>
                <w:sz w:val="24"/>
              </w:rPr>
            </w:pPr>
          </w:p>
        </w:tc>
        <w:tc>
          <w:tcPr>
            <w:tcW w:w="2961" w:type="dxa"/>
            <w:noWrap/>
          </w:tcPr>
          <w:p w14:paraId="1CE57689">
            <w:pPr>
              <w:jc w:val="center"/>
              <w:rPr>
                <w:rFonts w:hint="eastAsia" w:asciiTheme="minorEastAsia" w:hAnsiTheme="minorEastAsia" w:eastAsiaTheme="minorEastAsia" w:cstheme="minorEastAsia"/>
                <w:sz w:val="24"/>
              </w:rPr>
            </w:pPr>
          </w:p>
        </w:tc>
        <w:tc>
          <w:tcPr>
            <w:tcW w:w="1500" w:type="dxa"/>
            <w:noWrap/>
            <w:vAlign w:val="center"/>
          </w:tcPr>
          <w:p w14:paraId="6F36B6D6">
            <w:pPr>
              <w:jc w:val="center"/>
              <w:rPr>
                <w:rFonts w:hint="eastAsia" w:asciiTheme="minorEastAsia" w:hAnsiTheme="minorEastAsia" w:eastAsiaTheme="minorEastAsia" w:cstheme="minorEastAsia"/>
                <w:sz w:val="24"/>
              </w:rPr>
            </w:pPr>
          </w:p>
        </w:tc>
        <w:tc>
          <w:tcPr>
            <w:tcW w:w="1170" w:type="dxa"/>
            <w:noWrap/>
          </w:tcPr>
          <w:p w14:paraId="6E69A312">
            <w:pPr>
              <w:jc w:val="center"/>
              <w:rPr>
                <w:rFonts w:hint="eastAsia" w:asciiTheme="minorEastAsia" w:hAnsiTheme="minorEastAsia" w:eastAsiaTheme="minorEastAsia" w:cstheme="minorEastAsia"/>
                <w:sz w:val="24"/>
              </w:rPr>
            </w:pPr>
          </w:p>
        </w:tc>
        <w:tc>
          <w:tcPr>
            <w:tcW w:w="1275" w:type="dxa"/>
            <w:noWrap/>
          </w:tcPr>
          <w:p w14:paraId="73AECD7D">
            <w:pPr>
              <w:jc w:val="center"/>
              <w:rPr>
                <w:rFonts w:hint="eastAsia" w:asciiTheme="minorEastAsia" w:hAnsiTheme="minorEastAsia" w:eastAsiaTheme="minorEastAsia" w:cstheme="minorEastAsia"/>
                <w:sz w:val="24"/>
              </w:rPr>
            </w:pPr>
          </w:p>
        </w:tc>
      </w:tr>
      <w:tr w14:paraId="1F25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3FF37B0B">
            <w:pPr>
              <w:rPr>
                <w:rFonts w:hint="eastAsia" w:asciiTheme="minorEastAsia" w:hAnsiTheme="minorEastAsia" w:eastAsiaTheme="minorEastAsia" w:cstheme="minorEastAsia"/>
              </w:rPr>
            </w:pPr>
          </w:p>
        </w:tc>
        <w:tc>
          <w:tcPr>
            <w:tcW w:w="1695" w:type="dxa"/>
            <w:noWrap/>
            <w:vAlign w:val="center"/>
          </w:tcPr>
          <w:p w14:paraId="4143F26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961" w:type="dxa"/>
            <w:noWrap/>
          </w:tcPr>
          <w:p w14:paraId="0F73E41C">
            <w:pPr>
              <w:jc w:val="center"/>
              <w:rPr>
                <w:rFonts w:hint="eastAsia" w:asciiTheme="minorEastAsia" w:hAnsiTheme="minorEastAsia" w:eastAsiaTheme="minorEastAsia" w:cstheme="minorEastAsia"/>
                <w:sz w:val="24"/>
              </w:rPr>
            </w:pPr>
          </w:p>
        </w:tc>
        <w:tc>
          <w:tcPr>
            <w:tcW w:w="1500" w:type="dxa"/>
            <w:noWrap/>
            <w:vAlign w:val="center"/>
          </w:tcPr>
          <w:p w14:paraId="34913FC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70" w:type="dxa"/>
            <w:noWrap/>
          </w:tcPr>
          <w:p w14:paraId="579EE5D6">
            <w:pPr>
              <w:jc w:val="center"/>
              <w:rPr>
                <w:rFonts w:hint="eastAsia" w:asciiTheme="minorEastAsia" w:hAnsiTheme="minorEastAsia" w:eastAsiaTheme="minorEastAsia" w:cstheme="minorEastAsia"/>
                <w:sz w:val="24"/>
              </w:rPr>
            </w:pPr>
          </w:p>
        </w:tc>
        <w:tc>
          <w:tcPr>
            <w:tcW w:w="1275" w:type="dxa"/>
            <w:noWrap/>
          </w:tcPr>
          <w:p w14:paraId="221F7BFA">
            <w:pPr>
              <w:jc w:val="center"/>
              <w:rPr>
                <w:rFonts w:hint="eastAsia" w:asciiTheme="minorEastAsia" w:hAnsiTheme="minorEastAsia" w:eastAsiaTheme="minorEastAsia" w:cstheme="minorEastAsia"/>
                <w:sz w:val="24"/>
              </w:rPr>
            </w:pPr>
          </w:p>
        </w:tc>
      </w:tr>
      <w:tr w14:paraId="6F66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ign w:val="center"/>
          </w:tcPr>
          <w:p w14:paraId="39A797E0">
            <w:pPr>
              <w:rPr>
                <w:rFonts w:hint="eastAsia" w:asciiTheme="minorEastAsia" w:hAnsiTheme="minorEastAsia" w:eastAsiaTheme="minorEastAsia" w:cstheme="minorEastAsia"/>
              </w:rPr>
            </w:pPr>
          </w:p>
        </w:tc>
        <w:tc>
          <w:tcPr>
            <w:tcW w:w="1695" w:type="dxa"/>
            <w:noWrap/>
            <w:vAlign w:val="center"/>
          </w:tcPr>
          <w:p w14:paraId="50E5E8F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总计</w:t>
            </w:r>
          </w:p>
        </w:tc>
        <w:tc>
          <w:tcPr>
            <w:tcW w:w="6906" w:type="dxa"/>
            <w:gridSpan w:val="4"/>
            <w:noWrap/>
          </w:tcPr>
          <w:p w14:paraId="368FCB8F">
            <w:pPr>
              <w:rPr>
                <w:rFonts w:hint="eastAsia" w:asciiTheme="minorEastAsia" w:hAnsiTheme="minorEastAsia" w:eastAsiaTheme="minorEastAsia" w:cstheme="minorEastAsia"/>
                <w:sz w:val="24"/>
              </w:rPr>
            </w:pPr>
          </w:p>
        </w:tc>
      </w:tr>
    </w:tbl>
    <w:p w14:paraId="670A023A">
      <w:pPr>
        <w:pStyle w:val="33"/>
        <w:ind w:left="0" w:leftChars="0" w:firstLine="0" w:firstLineChars="0"/>
        <w:rPr>
          <w:rFonts w:hint="eastAsia" w:asciiTheme="minorEastAsia" w:hAnsiTheme="minorEastAsia" w:eastAsiaTheme="minorEastAsia" w:cstheme="minorEastAsia"/>
          <w:sz w:val="24"/>
        </w:rPr>
      </w:pPr>
    </w:p>
    <w:p w14:paraId="4685E42B">
      <w:pPr>
        <w:snapToGrid w:val="0"/>
        <w:spacing w:line="312"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注：1.请供应商完整填写本表；</w:t>
      </w:r>
    </w:p>
    <w:p w14:paraId="667C5FC5">
      <w:pPr>
        <w:snapToGrid w:val="0"/>
        <w:spacing w:line="312" w:lineRule="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2.该表可扩展。</w:t>
      </w:r>
    </w:p>
    <w:p w14:paraId="2CCC4F57">
      <w:pPr>
        <w:pStyle w:val="2"/>
        <w:rPr>
          <w:rFonts w:hint="eastAsia" w:asciiTheme="minorEastAsia" w:hAnsiTheme="minorEastAsia" w:eastAsiaTheme="minorEastAsia" w:cstheme="minorEastAsia"/>
          <w:szCs w:val="28"/>
          <w:lang w:eastAsia="zh-CN"/>
        </w:rPr>
      </w:pPr>
    </w:p>
    <w:p w14:paraId="6B32B0AF">
      <w:pPr>
        <w:pStyle w:val="2"/>
        <w:rPr>
          <w:rFonts w:hint="eastAsia" w:asciiTheme="minorEastAsia" w:hAnsiTheme="minorEastAsia" w:eastAsiaTheme="minorEastAsia" w:cstheme="minorEastAsia"/>
          <w:szCs w:val="28"/>
          <w:lang w:eastAsia="zh-CN"/>
        </w:rPr>
      </w:pPr>
    </w:p>
    <w:p w14:paraId="449E02A4">
      <w:pPr>
        <w:spacing w:line="312" w:lineRule="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rPr>
        <w:t>供应商名称（公章）：</w:t>
      </w:r>
    </w:p>
    <w:p w14:paraId="209B12E0">
      <w:pPr>
        <w:spacing w:line="312" w:lineRule="auto"/>
        <w:ind w:right="480" w:firstLine="5670" w:firstLineChars="27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年   月   </w:t>
      </w:r>
      <w:r>
        <w:rPr>
          <w:rFonts w:hint="eastAsia" w:asciiTheme="minorEastAsia" w:hAnsiTheme="minorEastAsia" w:eastAsiaTheme="minorEastAsia" w:cstheme="minorEastAsia"/>
          <w:lang w:val="en-US" w:eastAsia="zh-CN"/>
        </w:rPr>
        <w:t>日</w:t>
      </w:r>
    </w:p>
    <w:p w14:paraId="5683D419">
      <w:pPr>
        <w:pStyle w:val="2"/>
        <w:rPr>
          <w:rFonts w:hint="eastAsia" w:asciiTheme="minorEastAsia" w:hAnsiTheme="minorEastAsia" w:eastAsiaTheme="minorEastAsia" w:cstheme="minorEastAsia"/>
          <w:lang w:eastAsia="zh-CN"/>
        </w:rPr>
      </w:pPr>
    </w:p>
    <w:p w14:paraId="012B3A08">
      <w:pPr>
        <w:pStyle w:val="5"/>
        <w:ind w:left="420"/>
        <w:rPr>
          <w:rFonts w:hint="eastAsia" w:asciiTheme="minorEastAsia" w:hAnsiTheme="minorEastAsia" w:eastAsiaTheme="minorEastAsia" w:cstheme="minorEastAsia"/>
          <w:lang w:eastAsia="zh-CN"/>
        </w:rPr>
      </w:pPr>
    </w:p>
    <w:p w14:paraId="58D68A68">
      <w:pPr>
        <w:rPr>
          <w:rFonts w:hint="eastAsia" w:asciiTheme="minorEastAsia" w:hAnsiTheme="minorEastAsia" w:eastAsiaTheme="minorEastAsia" w:cstheme="minorEastAsia"/>
        </w:rPr>
      </w:pPr>
    </w:p>
    <w:p w14:paraId="744BD98D">
      <w:pPr>
        <w:pStyle w:val="2"/>
        <w:rPr>
          <w:rFonts w:hint="eastAsia" w:asciiTheme="minorEastAsia" w:hAnsiTheme="minorEastAsia" w:eastAsiaTheme="minorEastAsia" w:cstheme="minorEastAsia"/>
          <w:lang w:eastAsia="zh-CN"/>
        </w:rPr>
      </w:pPr>
    </w:p>
    <w:p w14:paraId="76E04C03">
      <w:pPr>
        <w:pStyle w:val="5"/>
        <w:ind w:left="420"/>
        <w:rPr>
          <w:rFonts w:hint="eastAsia" w:asciiTheme="minorEastAsia" w:hAnsiTheme="minorEastAsia" w:eastAsiaTheme="minorEastAsia" w:cstheme="minorEastAsia"/>
          <w:lang w:eastAsia="zh-CN"/>
        </w:rPr>
      </w:pPr>
    </w:p>
    <w:p w14:paraId="527B3109">
      <w:pPr>
        <w:rPr>
          <w:rFonts w:hint="eastAsia" w:asciiTheme="minorEastAsia" w:hAnsiTheme="minorEastAsia" w:eastAsiaTheme="minorEastAsia" w:cstheme="minorEastAsia"/>
        </w:rPr>
      </w:pPr>
    </w:p>
    <w:p w14:paraId="504245CC">
      <w:pPr>
        <w:rPr>
          <w:rFonts w:hint="eastAsia" w:asciiTheme="minorEastAsia" w:hAnsiTheme="minorEastAsia" w:eastAsiaTheme="minorEastAsia" w:cstheme="minorEastAsia"/>
        </w:rPr>
      </w:pPr>
    </w:p>
    <w:p w14:paraId="044A53E6">
      <w:pPr>
        <w:rPr>
          <w:rFonts w:hint="eastAsia" w:asciiTheme="minorEastAsia" w:hAnsiTheme="minorEastAsia" w:eastAsiaTheme="minorEastAsia" w:cstheme="minorEastAsia"/>
        </w:rPr>
      </w:pPr>
    </w:p>
    <w:p w14:paraId="1E24ED78">
      <w:pPr>
        <w:bidi w:val="0"/>
        <w:rPr>
          <w:rFonts w:hint="eastAsia" w:asciiTheme="minorEastAsia" w:hAnsiTheme="minorEastAsia" w:eastAsiaTheme="minorEastAsia" w:cstheme="minorEastAsia"/>
        </w:rPr>
      </w:pPr>
      <w:bookmarkStart w:id="64" w:name="_Toc30811"/>
      <w:bookmarkStart w:id="65" w:name="_Toc26113"/>
      <w:bookmarkStart w:id="66" w:name="_Toc28159"/>
      <w:bookmarkStart w:id="67" w:name="_Toc26552"/>
      <w:bookmarkStart w:id="68" w:name="_Toc25645"/>
      <w:bookmarkStart w:id="69" w:name="_Toc2050"/>
      <w:bookmarkStart w:id="70" w:name="_Toc7508"/>
      <w:bookmarkStart w:id="71" w:name="_Toc18445"/>
      <w:bookmarkStart w:id="72" w:name="_Toc18920"/>
    </w:p>
    <w:p w14:paraId="4FFC19AC">
      <w:pPr>
        <w:pStyle w:val="2"/>
        <w:rPr>
          <w:rFonts w:hint="eastAsia" w:asciiTheme="minorEastAsia" w:hAnsiTheme="minorEastAsia" w:eastAsiaTheme="minorEastAsia" w:cstheme="minorEastAsia"/>
          <w:lang w:eastAsia="zh-CN"/>
        </w:rPr>
      </w:pPr>
    </w:p>
    <w:p w14:paraId="22F3B247">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610B300C">
      <w:pPr>
        <w:spacing w:line="312" w:lineRule="auto"/>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二、技术部分</w:t>
      </w:r>
    </w:p>
    <w:p w14:paraId="1A61C80E">
      <w:pPr>
        <w:spacing w:line="312"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（一）技术偏离表</w:t>
      </w:r>
      <w:bookmarkEnd w:id="64"/>
      <w:bookmarkEnd w:id="65"/>
      <w:bookmarkEnd w:id="66"/>
      <w:bookmarkEnd w:id="67"/>
      <w:bookmarkEnd w:id="68"/>
      <w:bookmarkEnd w:id="69"/>
      <w:bookmarkEnd w:id="70"/>
      <w:bookmarkEnd w:id="71"/>
      <w:bookmarkEnd w:id="72"/>
    </w:p>
    <w:tbl>
      <w:tblPr>
        <w:tblStyle w:val="13"/>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33192542">
        <w:tblPrEx>
          <w:tblCellMar>
            <w:top w:w="0" w:type="dxa"/>
            <w:left w:w="108" w:type="dxa"/>
            <w:bottom w:w="0" w:type="dxa"/>
            <w:right w:w="108" w:type="dxa"/>
          </w:tblCellMar>
        </w:tblPrEx>
        <w:trPr>
          <w:trHeight w:val="628" w:hRule="atLeast"/>
          <w:jc w:val="center"/>
        </w:trPr>
        <w:tc>
          <w:tcPr>
            <w:tcW w:w="995" w:type="dxa"/>
            <w:noWrap/>
            <w:vAlign w:val="center"/>
          </w:tcPr>
          <w:p w14:paraId="35308AC3">
            <w:pPr>
              <w:widowControl/>
              <w:tabs>
                <w:tab w:val="left" w:pos="6300"/>
              </w:tabs>
              <w:snapToGrid w:val="0"/>
              <w:jc w:val="center"/>
              <w:rPr>
                <w:rFonts w:hint="eastAsia" w:asciiTheme="minorEastAsia" w:hAnsiTheme="minorEastAsia" w:eastAsiaTheme="minorEastAsia" w:cstheme="minorEastAsia"/>
                <w:bCs/>
                <w:szCs w:val="28"/>
              </w:rPr>
            </w:pPr>
            <w:bookmarkStart w:id="73" w:name="_Toc26137"/>
            <w:bookmarkStart w:id="74" w:name="_Toc20425"/>
            <w:bookmarkStart w:id="75" w:name="_Toc8528"/>
            <w:bookmarkStart w:id="76" w:name="_Toc889"/>
            <w:bookmarkStart w:id="77" w:name="_Toc11022"/>
            <w:bookmarkStart w:id="78" w:name="_Toc27739"/>
            <w:bookmarkStart w:id="79" w:name="_Toc30723"/>
            <w:bookmarkStart w:id="80" w:name="_Toc19466"/>
            <w:bookmarkStart w:id="81" w:name="_Toc27278"/>
            <w:bookmarkStart w:id="82" w:name="_Toc18403"/>
            <w:bookmarkStart w:id="83" w:name="_Toc19947"/>
            <w:bookmarkStart w:id="84" w:name="_Toc15788"/>
            <w:bookmarkStart w:id="85" w:name="_Toc2455"/>
            <w:bookmarkStart w:id="86" w:name="_Toc9892"/>
            <w:bookmarkStart w:id="87" w:name="_Toc10663"/>
            <w:bookmarkStart w:id="88" w:name="_Toc16412"/>
            <w:bookmarkStart w:id="89" w:name="_Toc9208"/>
            <w:bookmarkStart w:id="90" w:name="_Toc15054"/>
            <w:bookmarkStart w:id="91" w:name="_Toc17265"/>
            <w:r>
              <w:rPr>
                <w:rFonts w:hint="eastAsia" w:asciiTheme="minorEastAsia" w:hAnsiTheme="minorEastAsia" w:eastAsiaTheme="minorEastAsia" w:cstheme="minorEastAsia"/>
                <w:bCs/>
                <w:szCs w:val="28"/>
              </w:rPr>
              <w:t>序号</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c>
        <w:tc>
          <w:tcPr>
            <w:tcW w:w="3714" w:type="dxa"/>
            <w:noWrap/>
            <w:vAlign w:val="center"/>
          </w:tcPr>
          <w:p w14:paraId="142425BA">
            <w:pPr>
              <w:widowControl/>
              <w:tabs>
                <w:tab w:val="left" w:pos="6300"/>
              </w:tabs>
              <w:snapToGrid w:val="0"/>
              <w:jc w:val="center"/>
              <w:rPr>
                <w:rFonts w:hint="eastAsia" w:asciiTheme="minorEastAsia" w:hAnsiTheme="minorEastAsia" w:eastAsiaTheme="minorEastAsia" w:cstheme="minorEastAsia"/>
                <w:bCs/>
                <w:szCs w:val="28"/>
              </w:rPr>
            </w:pPr>
            <w:bookmarkStart w:id="92" w:name="_Toc28788"/>
            <w:bookmarkStart w:id="93" w:name="_Toc19080"/>
            <w:bookmarkStart w:id="94" w:name="_Toc18516"/>
            <w:bookmarkStart w:id="95" w:name="_Toc24953"/>
            <w:bookmarkStart w:id="96" w:name="_Toc21006"/>
            <w:bookmarkStart w:id="97" w:name="_Toc5707"/>
            <w:bookmarkStart w:id="98" w:name="_Toc17046"/>
            <w:bookmarkStart w:id="99" w:name="_Toc21842"/>
            <w:bookmarkStart w:id="100" w:name="_Toc26029"/>
            <w:r>
              <w:rPr>
                <w:rFonts w:hint="eastAsia" w:asciiTheme="minorEastAsia" w:hAnsiTheme="minorEastAsia" w:eastAsiaTheme="minorEastAsia" w:cstheme="minorEastAsia"/>
                <w:bCs/>
                <w:szCs w:val="28"/>
              </w:rPr>
              <w:t>项目服务需求</w:t>
            </w:r>
            <w:bookmarkEnd w:id="92"/>
            <w:bookmarkEnd w:id="93"/>
            <w:bookmarkEnd w:id="94"/>
            <w:bookmarkEnd w:id="95"/>
            <w:bookmarkEnd w:id="96"/>
            <w:bookmarkEnd w:id="97"/>
            <w:bookmarkEnd w:id="98"/>
            <w:bookmarkEnd w:id="99"/>
            <w:bookmarkEnd w:id="100"/>
          </w:p>
        </w:tc>
        <w:tc>
          <w:tcPr>
            <w:tcW w:w="3730" w:type="dxa"/>
            <w:noWrap/>
            <w:vAlign w:val="center"/>
          </w:tcPr>
          <w:p w14:paraId="6151A418">
            <w:pPr>
              <w:widowControl/>
              <w:tabs>
                <w:tab w:val="left" w:pos="6300"/>
              </w:tabs>
              <w:snapToGrid w:val="0"/>
              <w:jc w:val="center"/>
              <w:rPr>
                <w:rFonts w:hint="eastAsia" w:asciiTheme="minorEastAsia" w:hAnsiTheme="minorEastAsia" w:eastAsiaTheme="minorEastAsia" w:cstheme="minorEastAsia"/>
                <w:bCs/>
                <w:szCs w:val="28"/>
              </w:rPr>
            </w:pPr>
            <w:bookmarkStart w:id="101" w:name="_Toc19616"/>
            <w:bookmarkStart w:id="102" w:name="_Toc31037"/>
            <w:bookmarkStart w:id="103" w:name="_Toc30134"/>
            <w:bookmarkStart w:id="104" w:name="_Toc4743"/>
            <w:bookmarkStart w:id="105" w:name="_Toc9314"/>
            <w:bookmarkStart w:id="106" w:name="_Toc24440"/>
            <w:bookmarkStart w:id="107" w:name="_Toc27944"/>
            <w:bookmarkStart w:id="108" w:name="_Toc13496"/>
            <w:bookmarkStart w:id="109" w:name="_Toc1146"/>
            <w:bookmarkStart w:id="110" w:name="_Toc5426"/>
            <w:bookmarkStart w:id="111" w:name="_Toc26159"/>
            <w:bookmarkStart w:id="112" w:name="_Toc8627"/>
            <w:bookmarkStart w:id="113" w:name="_Toc23967"/>
            <w:bookmarkStart w:id="114" w:name="_Toc3957"/>
            <w:bookmarkStart w:id="115" w:name="_Toc1155"/>
            <w:bookmarkStart w:id="116" w:name="_Toc26998"/>
            <w:bookmarkStart w:id="117" w:name="_Toc6575"/>
            <w:bookmarkStart w:id="118" w:name="_Toc24713"/>
            <w:bookmarkStart w:id="119" w:name="_Toc23932"/>
            <w:r>
              <w:rPr>
                <w:rFonts w:hint="eastAsia" w:asciiTheme="minorEastAsia" w:hAnsiTheme="minorEastAsia" w:eastAsiaTheme="minorEastAsia" w:cstheme="minorEastAsia"/>
                <w:bCs/>
                <w:szCs w:val="28"/>
              </w:rPr>
              <w:t>响应情况</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c>
        <w:tc>
          <w:tcPr>
            <w:tcW w:w="1322" w:type="dxa"/>
            <w:noWrap/>
            <w:vAlign w:val="center"/>
          </w:tcPr>
          <w:p w14:paraId="0714D259">
            <w:pPr>
              <w:widowControl/>
              <w:tabs>
                <w:tab w:val="left" w:pos="6300"/>
              </w:tabs>
              <w:snapToGrid w:val="0"/>
              <w:jc w:val="center"/>
              <w:rPr>
                <w:rFonts w:hint="eastAsia" w:asciiTheme="minorEastAsia" w:hAnsiTheme="minorEastAsia" w:eastAsiaTheme="minorEastAsia" w:cstheme="minorEastAsia"/>
                <w:bCs/>
                <w:szCs w:val="28"/>
              </w:rPr>
            </w:pPr>
            <w:bookmarkStart w:id="120" w:name="_Toc22613"/>
            <w:bookmarkStart w:id="121" w:name="_Toc5337"/>
            <w:bookmarkStart w:id="122" w:name="_Toc24465"/>
            <w:bookmarkStart w:id="123" w:name="_Toc7440"/>
            <w:bookmarkStart w:id="124" w:name="_Toc15801"/>
            <w:bookmarkStart w:id="125" w:name="_Toc29623"/>
            <w:bookmarkStart w:id="126" w:name="_Toc29439"/>
            <w:bookmarkStart w:id="127" w:name="_Toc23644"/>
            <w:bookmarkStart w:id="128" w:name="_Toc20632"/>
            <w:bookmarkStart w:id="129" w:name="_Toc24024"/>
            <w:bookmarkStart w:id="130" w:name="_Toc1705"/>
            <w:bookmarkStart w:id="131" w:name="_Toc12487"/>
            <w:bookmarkStart w:id="132" w:name="_Toc22705"/>
            <w:bookmarkStart w:id="133" w:name="_Toc13951"/>
            <w:bookmarkStart w:id="134" w:name="_Toc765"/>
            <w:bookmarkStart w:id="135" w:name="_Toc3568"/>
            <w:bookmarkStart w:id="136" w:name="_Toc22381"/>
            <w:bookmarkStart w:id="137" w:name="_Toc5516"/>
            <w:bookmarkStart w:id="138" w:name="_Toc32341"/>
            <w:r>
              <w:rPr>
                <w:rFonts w:hint="eastAsia" w:asciiTheme="minorEastAsia" w:hAnsiTheme="minorEastAsia" w:eastAsiaTheme="minorEastAsia" w:cstheme="minorEastAsia"/>
                <w:bCs/>
                <w:szCs w:val="28"/>
              </w:rPr>
              <w:t>差异说明</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c>
      </w:tr>
      <w:tr w14:paraId="18A0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ign w:val="center"/>
          </w:tcPr>
          <w:p w14:paraId="7243FB4D">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275D286D">
            <w:pPr>
              <w:tabs>
                <w:tab w:val="left" w:pos="6300"/>
              </w:tabs>
              <w:snapToGrid w:val="0"/>
              <w:rPr>
                <w:rFonts w:hint="eastAsia" w:asciiTheme="minorEastAsia" w:hAnsiTheme="minorEastAsia" w:eastAsiaTheme="minorEastAsia" w:cstheme="minorEastAsia"/>
                <w:bCs/>
                <w:szCs w:val="28"/>
              </w:rPr>
            </w:pPr>
          </w:p>
        </w:tc>
        <w:tc>
          <w:tcPr>
            <w:tcW w:w="3730" w:type="dxa"/>
            <w:noWrap/>
            <w:vAlign w:val="center"/>
          </w:tcPr>
          <w:p w14:paraId="3A9F18A6">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2B800E1B">
            <w:pPr>
              <w:tabs>
                <w:tab w:val="left" w:pos="6300"/>
              </w:tabs>
              <w:snapToGrid w:val="0"/>
              <w:jc w:val="center"/>
              <w:rPr>
                <w:rFonts w:hint="eastAsia" w:asciiTheme="minorEastAsia" w:hAnsiTheme="minorEastAsia" w:eastAsiaTheme="minorEastAsia" w:cstheme="minorEastAsia"/>
                <w:bCs/>
                <w:szCs w:val="28"/>
              </w:rPr>
            </w:pPr>
          </w:p>
        </w:tc>
      </w:tr>
      <w:tr w14:paraId="362A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ign w:val="center"/>
          </w:tcPr>
          <w:p w14:paraId="7C021CCB">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6D055280">
            <w:pPr>
              <w:pStyle w:val="33"/>
              <w:ind w:left="0" w:leftChars="0" w:firstLine="0" w:firstLineChars="0"/>
              <w:rPr>
                <w:rFonts w:hint="eastAsia" w:asciiTheme="minorEastAsia" w:hAnsiTheme="minorEastAsia" w:eastAsiaTheme="minorEastAsia" w:cstheme="minorEastAsia"/>
              </w:rPr>
            </w:pPr>
          </w:p>
        </w:tc>
        <w:tc>
          <w:tcPr>
            <w:tcW w:w="3730" w:type="dxa"/>
            <w:noWrap/>
            <w:vAlign w:val="center"/>
          </w:tcPr>
          <w:p w14:paraId="461CB1EA">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7A7DFD5A">
            <w:pPr>
              <w:tabs>
                <w:tab w:val="left" w:pos="6300"/>
              </w:tabs>
              <w:snapToGrid w:val="0"/>
              <w:jc w:val="center"/>
              <w:rPr>
                <w:rFonts w:hint="eastAsia" w:asciiTheme="minorEastAsia" w:hAnsiTheme="minorEastAsia" w:eastAsiaTheme="minorEastAsia" w:cstheme="minorEastAsia"/>
                <w:bCs/>
                <w:szCs w:val="28"/>
              </w:rPr>
            </w:pPr>
          </w:p>
        </w:tc>
      </w:tr>
      <w:tr w14:paraId="7DCF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ign w:val="center"/>
          </w:tcPr>
          <w:p w14:paraId="2D4E4CA1">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7CF210F2">
            <w:pPr>
              <w:pStyle w:val="33"/>
              <w:ind w:left="420" w:firstLine="880"/>
              <w:rPr>
                <w:rFonts w:hint="eastAsia" w:asciiTheme="minorEastAsia" w:hAnsiTheme="minorEastAsia" w:eastAsiaTheme="minorEastAsia" w:cstheme="minorEastAsia"/>
              </w:rPr>
            </w:pPr>
          </w:p>
        </w:tc>
        <w:tc>
          <w:tcPr>
            <w:tcW w:w="3730" w:type="dxa"/>
            <w:noWrap/>
            <w:vAlign w:val="center"/>
          </w:tcPr>
          <w:p w14:paraId="2A448F5C">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57A6BA4D">
            <w:pPr>
              <w:tabs>
                <w:tab w:val="left" w:pos="6300"/>
              </w:tabs>
              <w:snapToGrid w:val="0"/>
              <w:jc w:val="center"/>
              <w:rPr>
                <w:rFonts w:hint="eastAsia" w:asciiTheme="minorEastAsia" w:hAnsiTheme="minorEastAsia" w:eastAsiaTheme="minorEastAsia" w:cstheme="minorEastAsia"/>
                <w:bCs/>
                <w:szCs w:val="28"/>
              </w:rPr>
            </w:pPr>
          </w:p>
        </w:tc>
      </w:tr>
      <w:tr w14:paraId="5CF2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ign w:val="center"/>
          </w:tcPr>
          <w:p w14:paraId="033C8982">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39A171F8">
            <w:pPr>
              <w:tabs>
                <w:tab w:val="left" w:pos="6300"/>
              </w:tabs>
              <w:snapToGrid w:val="0"/>
              <w:rPr>
                <w:rFonts w:hint="eastAsia" w:asciiTheme="minorEastAsia" w:hAnsiTheme="minorEastAsia" w:eastAsiaTheme="minorEastAsia" w:cstheme="minorEastAsia"/>
                <w:bCs/>
                <w:szCs w:val="28"/>
              </w:rPr>
            </w:pPr>
          </w:p>
        </w:tc>
        <w:tc>
          <w:tcPr>
            <w:tcW w:w="3730" w:type="dxa"/>
            <w:noWrap/>
            <w:vAlign w:val="center"/>
          </w:tcPr>
          <w:p w14:paraId="4956300F">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484065B7">
            <w:pPr>
              <w:tabs>
                <w:tab w:val="left" w:pos="6300"/>
              </w:tabs>
              <w:snapToGrid w:val="0"/>
              <w:jc w:val="center"/>
              <w:rPr>
                <w:rFonts w:hint="eastAsia" w:asciiTheme="minorEastAsia" w:hAnsiTheme="minorEastAsia" w:eastAsiaTheme="minorEastAsia" w:cstheme="minorEastAsia"/>
                <w:bCs/>
                <w:szCs w:val="28"/>
              </w:rPr>
            </w:pPr>
          </w:p>
        </w:tc>
      </w:tr>
      <w:tr w14:paraId="68B3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ign w:val="center"/>
          </w:tcPr>
          <w:p w14:paraId="7406CEF7">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27F21745">
            <w:pPr>
              <w:tabs>
                <w:tab w:val="left" w:pos="6300"/>
              </w:tabs>
              <w:snapToGrid w:val="0"/>
              <w:rPr>
                <w:rFonts w:hint="eastAsia" w:asciiTheme="minorEastAsia" w:hAnsiTheme="minorEastAsia" w:eastAsiaTheme="minorEastAsia" w:cstheme="minorEastAsia"/>
                <w:bCs/>
                <w:szCs w:val="28"/>
              </w:rPr>
            </w:pPr>
          </w:p>
        </w:tc>
        <w:tc>
          <w:tcPr>
            <w:tcW w:w="3730" w:type="dxa"/>
            <w:noWrap/>
            <w:vAlign w:val="center"/>
          </w:tcPr>
          <w:p w14:paraId="653AF50D">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39D67736">
            <w:pPr>
              <w:tabs>
                <w:tab w:val="left" w:pos="6300"/>
              </w:tabs>
              <w:snapToGrid w:val="0"/>
              <w:jc w:val="center"/>
              <w:rPr>
                <w:rFonts w:hint="eastAsia" w:asciiTheme="minorEastAsia" w:hAnsiTheme="minorEastAsia" w:eastAsiaTheme="minorEastAsia" w:cstheme="minorEastAsia"/>
                <w:bCs/>
                <w:szCs w:val="28"/>
              </w:rPr>
            </w:pPr>
          </w:p>
        </w:tc>
      </w:tr>
      <w:tr w14:paraId="518D4530">
        <w:tblPrEx>
          <w:tblCellMar>
            <w:top w:w="0" w:type="dxa"/>
            <w:left w:w="108" w:type="dxa"/>
            <w:bottom w:w="0" w:type="dxa"/>
            <w:right w:w="108" w:type="dxa"/>
          </w:tblCellMar>
        </w:tblPrEx>
        <w:trPr>
          <w:trHeight w:val="484" w:hRule="atLeast"/>
          <w:jc w:val="center"/>
        </w:trPr>
        <w:tc>
          <w:tcPr>
            <w:tcW w:w="995" w:type="dxa"/>
            <w:noWrap/>
            <w:vAlign w:val="center"/>
          </w:tcPr>
          <w:p w14:paraId="7562ECA7">
            <w:pPr>
              <w:tabs>
                <w:tab w:val="left" w:pos="6300"/>
              </w:tabs>
              <w:snapToGrid w:val="0"/>
              <w:jc w:val="center"/>
              <w:rPr>
                <w:rFonts w:hint="eastAsia" w:asciiTheme="minorEastAsia" w:hAnsiTheme="minorEastAsia" w:eastAsiaTheme="minorEastAsia" w:cstheme="minorEastAsia"/>
                <w:bCs/>
                <w:szCs w:val="28"/>
              </w:rPr>
            </w:pPr>
          </w:p>
        </w:tc>
        <w:tc>
          <w:tcPr>
            <w:tcW w:w="3714" w:type="dxa"/>
            <w:noWrap/>
            <w:vAlign w:val="center"/>
          </w:tcPr>
          <w:p w14:paraId="3561BBA2">
            <w:pPr>
              <w:tabs>
                <w:tab w:val="left" w:pos="6300"/>
              </w:tabs>
              <w:snapToGrid w:val="0"/>
              <w:rPr>
                <w:rFonts w:hint="eastAsia" w:asciiTheme="minorEastAsia" w:hAnsiTheme="minorEastAsia" w:eastAsiaTheme="minorEastAsia" w:cstheme="minorEastAsia"/>
                <w:bCs/>
                <w:szCs w:val="28"/>
              </w:rPr>
            </w:pPr>
          </w:p>
        </w:tc>
        <w:tc>
          <w:tcPr>
            <w:tcW w:w="3730" w:type="dxa"/>
            <w:noWrap/>
            <w:vAlign w:val="center"/>
          </w:tcPr>
          <w:p w14:paraId="5DC9D068">
            <w:pPr>
              <w:tabs>
                <w:tab w:val="left" w:pos="6300"/>
              </w:tabs>
              <w:snapToGrid w:val="0"/>
              <w:jc w:val="center"/>
              <w:rPr>
                <w:rFonts w:hint="eastAsia" w:asciiTheme="minorEastAsia" w:hAnsiTheme="minorEastAsia" w:eastAsiaTheme="minorEastAsia" w:cstheme="minorEastAsia"/>
                <w:bCs/>
                <w:szCs w:val="28"/>
              </w:rPr>
            </w:pPr>
          </w:p>
        </w:tc>
        <w:tc>
          <w:tcPr>
            <w:tcW w:w="1322" w:type="dxa"/>
            <w:noWrap/>
            <w:vAlign w:val="center"/>
          </w:tcPr>
          <w:p w14:paraId="27DBEC5A">
            <w:pPr>
              <w:tabs>
                <w:tab w:val="left" w:pos="6300"/>
              </w:tabs>
              <w:snapToGrid w:val="0"/>
              <w:jc w:val="center"/>
              <w:rPr>
                <w:rFonts w:hint="eastAsia" w:asciiTheme="minorEastAsia" w:hAnsiTheme="minorEastAsia" w:eastAsiaTheme="minorEastAsia" w:cstheme="minorEastAsia"/>
                <w:bCs/>
                <w:szCs w:val="28"/>
              </w:rPr>
            </w:pPr>
          </w:p>
        </w:tc>
      </w:tr>
    </w:tbl>
    <w:p w14:paraId="72C6D3ED">
      <w:pPr>
        <w:spacing w:line="50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8"/>
        </w:rPr>
        <w:t>供应商：                                      法定代表人（负责人）或授权代表：</w:t>
      </w:r>
    </w:p>
    <w:p w14:paraId="75F30EE8">
      <w:pPr>
        <w:spacing w:line="500" w:lineRule="exact"/>
        <w:ind w:firstLine="630" w:firstLineChars="3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（供应商公章）                               （签字或盖章）</w:t>
      </w:r>
    </w:p>
    <w:p w14:paraId="385A7B5C">
      <w:pPr>
        <w:tabs>
          <w:tab w:val="left" w:pos="6300"/>
        </w:tabs>
        <w:snapToGrid w:val="0"/>
        <w:spacing w:line="5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 xml:space="preserve">                                            年     月     日</w:t>
      </w:r>
    </w:p>
    <w:p w14:paraId="5FCAD559">
      <w:pPr>
        <w:pStyle w:val="5"/>
        <w:ind w:left="0" w:leftChars="0"/>
        <w:rPr>
          <w:rFonts w:hint="eastAsia" w:asciiTheme="minorEastAsia" w:hAnsiTheme="minorEastAsia" w:eastAsiaTheme="minorEastAsia" w:cstheme="minorEastAsia"/>
          <w:lang w:eastAsia="zh-CN"/>
        </w:rPr>
        <w:sectPr>
          <w:headerReference r:id="rId5" w:type="default"/>
          <w:footerReference r:id="rId6" w:type="default"/>
          <w:pgSz w:w="11907" w:h="16840"/>
          <w:pgMar w:top="1134" w:right="1191" w:bottom="1134" w:left="1304" w:header="851" w:footer="992" w:gutter="0"/>
          <w:pgNumType w:fmt="numberInDash"/>
          <w:cols w:space="720" w:num="1"/>
          <w:docGrid w:linePitch="380" w:charSpace="-4913"/>
        </w:sectPr>
      </w:pPr>
      <w:r>
        <w:rPr>
          <w:rFonts w:hint="eastAsia" w:asciiTheme="minorEastAsia" w:hAnsiTheme="minorEastAsia" w:eastAsiaTheme="minorEastAsia" w:cstheme="minorEastAsia"/>
          <w:sz w:val="24"/>
          <w:szCs w:val="24"/>
          <w:lang w:eastAsia="zh-CN"/>
        </w:rPr>
        <w:t>注：本表即为对本项目“项目技术需求”中所有内容进行比较和响应；该表按照项目服务需求如实填写，该表可扩展，并逐页签字或盖章；根据响应情况在“差异说明”项填写正偏离或负偏离及原因，完全符合的填写“无差异”。</w:t>
      </w:r>
    </w:p>
    <w:p w14:paraId="0D7433E3">
      <w:pPr>
        <w:pStyle w:val="5"/>
        <w:ind w:left="0" w:leftChars="0"/>
        <w:rPr>
          <w:rFonts w:hint="eastAsia" w:asciiTheme="minorEastAsia" w:hAnsiTheme="minorEastAsia" w:eastAsiaTheme="minorEastAsia" w:cstheme="minorEastAsia"/>
          <w:lang w:eastAsia="zh-CN"/>
        </w:rPr>
      </w:pPr>
    </w:p>
    <w:p w14:paraId="44F84CDF">
      <w:pPr>
        <w:pStyle w:val="2"/>
        <w:rPr>
          <w:rFonts w:hint="eastAsia" w:asciiTheme="minorEastAsia" w:hAnsiTheme="minorEastAsia" w:eastAsiaTheme="minorEastAsia" w:cstheme="minorEastAsia"/>
          <w:lang w:eastAsia="zh-CN"/>
        </w:rPr>
      </w:pPr>
      <w:bookmarkStart w:id="139" w:name="_Toc17913"/>
      <w:bookmarkStart w:id="140" w:name="_Toc19929"/>
      <w:bookmarkStart w:id="141" w:name="_Toc23111"/>
      <w:bookmarkStart w:id="142" w:name="_Toc25312"/>
      <w:bookmarkStart w:id="143" w:name="_Toc12070"/>
      <w:bookmarkStart w:id="144" w:name="_Toc10033"/>
      <w:bookmarkStart w:id="145" w:name="_Toc31971"/>
      <w:bookmarkStart w:id="146" w:name="_Toc6393"/>
      <w:bookmarkStart w:id="147" w:name="_Toc12039"/>
      <w:bookmarkStart w:id="148" w:name="_Toc9319"/>
      <w:bookmarkStart w:id="149" w:name="_Toc13002"/>
      <w:bookmarkStart w:id="150" w:name="_Toc9476"/>
      <w:r>
        <w:rPr>
          <w:rFonts w:hint="eastAsia" w:asciiTheme="minorEastAsia" w:hAnsiTheme="minorEastAsia" w:eastAsiaTheme="minorEastAsia" w:cstheme="minorEastAsia"/>
          <w:lang w:eastAsia="zh-CN"/>
        </w:rPr>
        <w:t>（二）其它技术资料（格式自拟）</w:t>
      </w:r>
    </w:p>
    <w:p w14:paraId="2DE99E55">
      <w:pPr>
        <w:rPr>
          <w:rFonts w:hint="eastAsia" w:asciiTheme="minorEastAsia" w:hAnsiTheme="minorEastAsia" w:eastAsiaTheme="minorEastAsia" w:cstheme="minorEastAsia"/>
          <w:b/>
          <w:sz w:val="28"/>
          <w:szCs w:val="28"/>
        </w:rPr>
      </w:pPr>
    </w:p>
    <w:p w14:paraId="63BADD27">
      <w:pPr>
        <w:rPr>
          <w:rFonts w:hint="eastAsia" w:asciiTheme="minorEastAsia" w:hAnsiTheme="minorEastAsia" w:eastAsiaTheme="minorEastAsia" w:cstheme="minorEastAsia"/>
          <w:b/>
          <w:sz w:val="28"/>
          <w:szCs w:val="28"/>
        </w:rPr>
      </w:pPr>
    </w:p>
    <w:p w14:paraId="71DAB944">
      <w:pPr>
        <w:pStyle w:val="2"/>
        <w:rPr>
          <w:rFonts w:hint="eastAsia" w:asciiTheme="minorEastAsia" w:hAnsiTheme="minorEastAsia" w:eastAsiaTheme="minorEastAsia" w:cstheme="minorEastAsia"/>
          <w:b/>
          <w:szCs w:val="28"/>
          <w:lang w:eastAsia="zh-CN"/>
        </w:rPr>
      </w:pPr>
    </w:p>
    <w:p w14:paraId="030D3C1E">
      <w:pPr>
        <w:pStyle w:val="5"/>
        <w:ind w:left="420"/>
        <w:rPr>
          <w:rFonts w:hint="eastAsia" w:asciiTheme="minorEastAsia" w:hAnsiTheme="minorEastAsia" w:eastAsiaTheme="minorEastAsia" w:cstheme="minorEastAsia"/>
          <w:kern w:val="2"/>
          <w:sz w:val="28"/>
          <w:szCs w:val="28"/>
          <w:lang w:eastAsia="zh-CN"/>
        </w:rPr>
      </w:pPr>
    </w:p>
    <w:p w14:paraId="4A2A764D">
      <w:pPr>
        <w:rPr>
          <w:rFonts w:hint="eastAsia" w:asciiTheme="minorEastAsia" w:hAnsiTheme="minorEastAsia" w:eastAsiaTheme="minorEastAsia" w:cstheme="minorEastAsia"/>
          <w:b/>
          <w:sz w:val="28"/>
          <w:szCs w:val="28"/>
        </w:rPr>
      </w:pPr>
    </w:p>
    <w:p w14:paraId="00CA60F7">
      <w:pPr>
        <w:pStyle w:val="2"/>
        <w:rPr>
          <w:rFonts w:hint="eastAsia" w:asciiTheme="minorEastAsia" w:hAnsiTheme="minorEastAsia" w:eastAsiaTheme="minorEastAsia" w:cstheme="minorEastAsia"/>
          <w:b/>
          <w:szCs w:val="28"/>
          <w:lang w:eastAsia="zh-CN"/>
        </w:rPr>
      </w:pPr>
    </w:p>
    <w:p w14:paraId="772B7550">
      <w:pPr>
        <w:pStyle w:val="5"/>
        <w:ind w:left="420"/>
        <w:rPr>
          <w:rFonts w:hint="eastAsia" w:asciiTheme="minorEastAsia" w:hAnsiTheme="minorEastAsia" w:eastAsiaTheme="minorEastAsia" w:cstheme="minorEastAsia"/>
          <w:kern w:val="2"/>
          <w:sz w:val="28"/>
          <w:szCs w:val="28"/>
          <w:lang w:eastAsia="zh-CN"/>
        </w:rPr>
      </w:pPr>
    </w:p>
    <w:p w14:paraId="7966E90A">
      <w:pPr>
        <w:rPr>
          <w:rFonts w:hint="eastAsia" w:asciiTheme="minorEastAsia" w:hAnsiTheme="minorEastAsia" w:eastAsiaTheme="minorEastAsia" w:cstheme="minorEastAsia"/>
          <w:b/>
          <w:sz w:val="28"/>
          <w:szCs w:val="28"/>
        </w:rPr>
      </w:pPr>
    </w:p>
    <w:p w14:paraId="59948631">
      <w:pPr>
        <w:pStyle w:val="2"/>
        <w:rPr>
          <w:rFonts w:hint="eastAsia" w:asciiTheme="minorEastAsia" w:hAnsiTheme="minorEastAsia" w:eastAsiaTheme="minorEastAsia" w:cstheme="minorEastAsia"/>
          <w:b/>
          <w:szCs w:val="28"/>
          <w:lang w:eastAsia="zh-CN"/>
        </w:rPr>
      </w:pPr>
    </w:p>
    <w:p w14:paraId="68746468">
      <w:pPr>
        <w:pStyle w:val="5"/>
        <w:ind w:left="420"/>
        <w:rPr>
          <w:rFonts w:hint="eastAsia" w:asciiTheme="minorEastAsia" w:hAnsiTheme="minorEastAsia" w:eastAsiaTheme="minorEastAsia" w:cstheme="minorEastAsia"/>
          <w:kern w:val="2"/>
          <w:sz w:val="28"/>
          <w:szCs w:val="28"/>
          <w:lang w:eastAsia="zh-CN"/>
        </w:rPr>
      </w:pPr>
    </w:p>
    <w:p w14:paraId="76DD43D6">
      <w:pPr>
        <w:rPr>
          <w:rFonts w:hint="eastAsia" w:asciiTheme="minorEastAsia" w:hAnsiTheme="minorEastAsia" w:eastAsiaTheme="minorEastAsia" w:cstheme="minorEastAsia"/>
          <w:b/>
          <w:sz w:val="28"/>
          <w:szCs w:val="28"/>
        </w:rPr>
      </w:pPr>
    </w:p>
    <w:p w14:paraId="5328EB85">
      <w:pPr>
        <w:pStyle w:val="2"/>
        <w:rPr>
          <w:rFonts w:hint="eastAsia" w:asciiTheme="minorEastAsia" w:hAnsiTheme="minorEastAsia" w:eastAsiaTheme="minorEastAsia" w:cstheme="minorEastAsia"/>
          <w:b/>
          <w:szCs w:val="28"/>
          <w:lang w:eastAsia="zh-CN"/>
        </w:rPr>
      </w:pPr>
    </w:p>
    <w:p w14:paraId="75746DB2">
      <w:pPr>
        <w:pStyle w:val="5"/>
        <w:ind w:left="420"/>
        <w:rPr>
          <w:rFonts w:hint="eastAsia" w:asciiTheme="minorEastAsia" w:hAnsiTheme="minorEastAsia" w:eastAsiaTheme="minorEastAsia" w:cstheme="minorEastAsia"/>
          <w:kern w:val="2"/>
          <w:sz w:val="28"/>
          <w:szCs w:val="28"/>
          <w:lang w:eastAsia="zh-CN"/>
        </w:rPr>
      </w:pPr>
    </w:p>
    <w:p w14:paraId="63D83C01">
      <w:pPr>
        <w:rPr>
          <w:rFonts w:hint="eastAsia" w:asciiTheme="minorEastAsia" w:hAnsiTheme="minorEastAsia" w:eastAsiaTheme="minorEastAsia" w:cstheme="minorEastAsia"/>
          <w:b/>
          <w:sz w:val="28"/>
          <w:szCs w:val="28"/>
        </w:rPr>
      </w:pPr>
    </w:p>
    <w:p w14:paraId="6EE0986B">
      <w:pPr>
        <w:pStyle w:val="2"/>
        <w:rPr>
          <w:rFonts w:hint="eastAsia" w:asciiTheme="minorEastAsia" w:hAnsiTheme="minorEastAsia" w:eastAsiaTheme="minorEastAsia" w:cstheme="minorEastAsia"/>
          <w:b/>
          <w:szCs w:val="28"/>
          <w:lang w:eastAsia="zh-CN"/>
        </w:rPr>
      </w:pPr>
    </w:p>
    <w:p w14:paraId="730DC73C">
      <w:pPr>
        <w:pStyle w:val="5"/>
        <w:ind w:left="420"/>
        <w:rPr>
          <w:rFonts w:hint="eastAsia" w:asciiTheme="minorEastAsia" w:hAnsiTheme="minorEastAsia" w:eastAsiaTheme="minorEastAsia" w:cstheme="minorEastAsia"/>
          <w:kern w:val="2"/>
          <w:sz w:val="28"/>
          <w:szCs w:val="28"/>
          <w:lang w:eastAsia="zh-CN"/>
        </w:rPr>
      </w:pPr>
    </w:p>
    <w:p w14:paraId="6B2BADEF">
      <w:pPr>
        <w:rPr>
          <w:rFonts w:hint="eastAsia" w:asciiTheme="minorEastAsia" w:hAnsiTheme="minorEastAsia" w:eastAsiaTheme="minorEastAsia" w:cstheme="minorEastAsia"/>
          <w:b/>
          <w:sz w:val="28"/>
          <w:szCs w:val="28"/>
        </w:rPr>
      </w:pPr>
    </w:p>
    <w:p w14:paraId="42935AA8">
      <w:pPr>
        <w:pStyle w:val="2"/>
        <w:rPr>
          <w:rFonts w:hint="eastAsia" w:asciiTheme="minorEastAsia" w:hAnsiTheme="minorEastAsia" w:eastAsiaTheme="minorEastAsia" w:cstheme="minorEastAsia"/>
          <w:b/>
          <w:szCs w:val="28"/>
          <w:lang w:eastAsia="zh-CN"/>
        </w:rPr>
      </w:pPr>
    </w:p>
    <w:p w14:paraId="73667219">
      <w:pPr>
        <w:pStyle w:val="5"/>
        <w:ind w:left="420"/>
        <w:rPr>
          <w:rFonts w:hint="eastAsia" w:asciiTheme="minorEastAsia" w:hAnsiTheme="minorEastAsia" w:eastAsiaTheme="minorEastAsia" w:cstheme="minorEastAsia"/>
          <w:kern w:val="2"/>
          <w:sz w:val="28"/>
          <w:szCs w:val="28"/>
          <w:lang w:eastAsia="zh-CN"/>
        </w:rPr>
      </w:pPr>
    </w:p>
    <w:p w14:paraId="6EB7D1A2">
      <w:pPr>
        <w:rPr>
          <w:rFonts w:hint="eastAsia" w:asciiTheme="minorEastAsia" w:hAnsiTheme="minorEastAsia" w:eastAsiaTheme="minorEastAsia" w:cstheme="minorEastAsia"/>
          <w:b/>
          <w:sz w:val="28"/>
          <w:szCs w:val="28"/>
        </w:rPr>
      </w:pPr>
    </w:p>
    <w:p w14:paraId="5743DCAE">
      <w:pPr>
        <w:pStyle w:val="2"/>
        <w:rPr>
          <w:rFonts w:hint="eastAsia" w:asciiTheme="minorEastAsia" w:hAnsiTheme="minorEastAsia" w:eastAsiaTheme="minorEastAsia" w:cstheme="minorEastAsia"/>
          <w:b/>
          <w:szCs w:val="28"/>
          <w:lang w:eastAsia="zh-CN"/>
        </w:rPr>
      </w:pPr>
    </w:p>
    <w:p w14:paraId="63F9B4FC">
      <w:pPr>
        <w:pStyle w:val="5"/>
        <w:ind w:left="420"/>
        <w:rPr>
          <w:rFonts w:hint="eastAsia" w:asciiTheme="minorEastAsia" w:hAnsiTheme="minorEastAsia" w:eastAsiaTheme="minorEastAsia" w:cstheme="minorEastAsia"/>
          <w:kern w:val="2"/>
          <w:sz w:val="28"/>
          <w:szCs w:val="28"/>
          <w:lang w:eastAsia="zh-CN"/>
        </w:rPr>
      </w:pPr>
    </w:p>
    <w:p w14:paraId="541685DF">
      <w:pPr>
        <w:rPr>
          <w:rFonts w:hint="eastAsia" w:asciiTheme="minorEastAsia" w:hAnsiTheme="minorEastAsia" w:eastAsiaTheme="minorEastAsia" w:cstheme="minorEastAsia"/>
          <w:b/>
          <w:sz w:val="28"/>
          <w:szCs w:val="28"/>
        </w:rPr>
      </w:pPr>
    </w:p>
    <w:p w14:paraId="7F92A7F5">
      <w:pPr>
        <w:pStyle w:val="2"/>
        <w:rPr>
          <w:rFonts w:hint="eastAsia" w:asciiTheme="minorEastAsia" w:hAnsiTheme="minorEastAsia" w:eastAsiaTheme="minorEastAsia" w:cstheme="minorEastAsia"/>
          <w:b/>
          <w:szCs w:val="28"/>
          <w:lang w:eastAsia="zh-CN"/>
        </w:rPr>
      </w:pPr>
    </w:p>
    <w:p w14:paraId="348CC2DC">
      <w:pPr>
        <w:pStyle w:val="5"/>
        <w:ind w:left="420"/>
        <w:rPr>
          <w:rFonts w:hint="eastAsia" w:asciiTheme="minorEastAsia" w:hAnsiTheme="minorEastAsia" w:eastAsiaTheme="minorEastAsia" w:cstheme="minorEastAsia"/>
          <w:kern w:val="2"/>
          <w:sz w:val="28"/>
          <w:szCs w:val="28"/>
          <w:lang w:eastAsia="zh-CN"/>
        </w:rPr>
      </w:pPr>
    </w:p>
    <w:p w14:paraId="432259FD">
      <w:pPr>
        <w:rPr>
          <w:rFonts w:hint="eastAsia" w:asciiTheme="minorEastAsia" w:hAnsiTheme="minorEastAsia" w:eastAsiaTheme="minorEastAsia" w:cstheme="minorEastAsia"/>
          <w:b/>
          <w:sz w:val="28"/>
          <w:szCs w:val="28"/>
        </w:rPr>
      </w:pPr>
    </w:p>
    <w:p w14:paraId="5132F2BE">
      <w:pPr>
        <w:pStyle w:val="2"/>
        <w:rPr>
          <w:rFonts w:hint="eastAsia" w:asciiTheme="minorEastAsia" w:hAnsiTheme="minorEastAsia" w:eastAsiaTheme="minorEastAsia" w:cstheme="minorEastAsia"/>
          <w:lang w:eastAsia="zh-CN"/>
        </w:rPr>
      </w:pPr>
    </w:p>
    <w:p w14:paraId="0ABA70BB">
      <w:pPr>
        <w:rPr>
          <w:rFonts w:hint="eastAsia" w:asciiTheme="minorEastAsia" w:hAnsiTheme="minorEastAsia" w:eastAsiaTheme="minorEastAsia" w:cstheme="minorEastAsia"/>
          <w:b/>
          <w:sz w:val="28"/>
          <w:szCs w:val="28"/>
        </w:rPr>
      </w:pPr>
    </w:p>
    <w:p w14:paraId="246F288D">
      <w:pP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sz w:val="28"/>
          <w:szCs w:val="28"/>
        </w:rPr>
        <w:t>三、商务</w:t>
      </w:r>
      <w:bookmarkEnd w:id="139"/>
      <w:bookmarkEnd w:id="140"/>
      <w:bookmarkEnd w:id="141"/>
      <w:r>
        <w:rPr>
          <w:rFonts w:hint="eastAsia" w:asciiTheme="minorEastAsia" w:hAnsiTheme="minorEastAsia" w:eastAsiaTheme="minorEastAsia" w:cstheme="minorEastAsia"/>
          <w:b/>
          <w:sz w:val="28"/>
          <w:szCs w:val="28"/>
        </w:rPr>
        <w:t>部分</w:t>
      </w:r>
      <w:bookmarkEnd w:id="142"/>
      <w:bookmarkEnd w:id="143"/>
      <w:bookmarkEnd w:id="144"/>
      <w:bookmarkEnd w:id="145"/>
      <w:bookmarkEnd w:id="146"/>
      <w:bookmarkEnd w:id="147"/>
      <w:bookmarkEnd w:id="148"/>
      <w:bookmarkEnd w:id="149"/>
      <w:bookmarkEnd w:id="150"/>
    </w:p>
    <w:p w14:paraId="286D127D">
      <w:pPr>
        <w:pStyle w:val="5"/>
        <w:numPr>
          <w:ilvl w:val="0"/>
          <w:numId w:val="2"/>
        </w:numPr>
        <w:ind w:leftChars="0" w:firstLine="560" w:firstLineChars="200"/>
        <w:outlineLvl w:val="2"/>
        <w:rPr>
          <w:rFonts w:hint="eastAsia" w:asciiTheme="minorEastAsia" w:hAnsiTheme="minorEastAsia" w:eastAsiaTheme="minorEastAsia" w:cstheme="minorEastAsia"/>
          <w:b w:val="0"/>
          <w:bCs/>
          <w:kern w:val="2"/>
          <w:sz w:val="28"/>
          <w:szCs w:val="28"/>
          <w:lang w:eastAsia="zh-CN"/>
        </w:rPr>
      </w:pPr>
      <w:bookmarkStart w:id="151" w:name="_Toc4685"/>
      <w:bookmarkStart w:id="152" w:name="_Toc8853"/>
      <w:bookmarkStart w:id="153" w:name="_Toc11247"/>
      <w:bookmarkStart w:id="154" w:name="_Toc18525"/>
      <w:bookmarkStart w:id="155" w:name="_Toc5244"/>
      <w:bookmarkStart w:id="156" w:name="_Toc11485"/>
      <w:bookmarkStart w:id="157" w:name="_Toc22190"/>
      <w:bookmarkStart w:id="158" w:name="_Toc9441"/>
      <w:bookmarkStart w:id="159" w:name="_Toc18795"/>
      <w:bookmarkStart w:id="160" w:name="_Toc18964"/>
      <w:bookmarkStart w:id="161" w:name="_Toc7966"/>
      <w:bookmarkStart w:id="162" w:name="_Toc19299"/>
      <w:bookmarkStart w:id="163" w:name="_Toc5082"/>
      <w:bookmarkStart w:id="164" w:name="_Toc21731"/>
      <w:bookmarkStart w:id="165" w:name="_Toc25262"/>
      <w:bookmarkStart w:id="166" w:name="_Toc5976"/>
      <w:r>
        <w:rPr>
          <w:rFonts w:hint="eastAsia" w:asciiTheme="minorEastAsia" w:hAnsiTheme="minorEastAsia" w:eastAsiaTheme="minorEastAsia" w:cstheme="minorEastAsia"/>
          <w:b w:val="0"/>
          <w:bCs/>
          <w:kern w:val="2"/>
          <w:sz w:val="28"/>
          <w:szCs w:val="28"/>
          <w:lang w:eastAsia="zh-CN"/>
        </w:rPr>
        <w:t>商务要求偏离表</w:t>
      </w:r>
      <w:bookmarkEnd w:id="151"/>
      <w:bookmarkEnd w:id="152"/>
      <w:bookmarkEnd w:id="153"/>
      <w:bookmarkEnd w:id="154"/>
      <w:bookmarkEnd w:id="155"/>
      <w:bookmarkEnd w:id="156"/>
      <w:bookmarkEnd w:id="157"/>
      <w:bookmarkEnd w:id="158"/>
    </w:p>
    <w:tbl>
      <w:tblPr>
        <w:tblStyle w:val="1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2B0D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ign w:val="center"/>
          </w:tcPr>
          <w:p w14:paraId="3DB5DC98">
            <w:pPr>
              <w:widowControl/>
              <w:tabs>
                <w:tab w:val="left" w:pos="6300"/>
              </w:tabs>
              <w:snapToGrid w:val="0"/>
              <w:jc w:val="center"/>
              <w:rPr>
                <w:rFonts w:hint="eastAsia" w:asciiTheme="minorEastAsia" w:hAnsiTheme="minorEastAsia" w:eastAsiaTheme="minorEastAsia" w:cstheme="minorEastAsia"/>
                <w:bCs/>
                <w:szCs w:val="28"/>
              </w:rPr>
            </w:pPr>
            <w:bookmarkStart w:id="167" w:name="_Toc19827"/>
            <w:bookmarkStart w:id="168" w:name="_Toc26894"/>
            <w:bookmarkStart w:id="169" w:name="_Toc11193"/>
            <w:bookmarkStart w:id="170" w:name="_Toc4464"/>
            <w:bookmarkStart w:id="171" w:name="_Toc30479"/>
            <w:bookmarkStart w:id="172" w:name="_Toc3749"/>
            <w:bookmarkStart w:id="173" w:name="_Toc27674"/>
            <w:bookmarkStart w:id="174" w:name="_Toc6317"/>
            <w:bookmarkStart w:id="175" w:name="_Toc7534"/>
            <w:bookmarkStart w:id="176" w:name="_Toc14996"/>
            <w:bookmarkStart w:id="177" w:name="_Toc3507"/>
            <w:bookmarkStart w:id="178" w:name="_Toc3788"/>
            <w:bookmarkStart w:id="179" w:name="_Toc32405"/>
            <w:bookmarkStart w:id="180" w:name="_Toc12188"/>
            <w:bookmarkStart w:id="181" w:name="_Toc2785"/>
            <w:bookmarkStart w:id="182" w:name="_Toc18196"/>
            <w:bookmarkStart w:id="183" w:name="_Toc1440"/>
            <w:bookmarkStart w:id="184" w:name="_Toc18775"/>
            <w:bookmarkStart w:id="185" w:name="_Toc13991"/>
            <w:r>
              <w:rPr>
                <w:rFonts w:hint="eastAsia" w:asciiTheme="minorEastAsia" w:hAnsiTheme="minorEastAsia" w:eastAsiaTheme="minorEastAsia" w:cstheme="minorEastAsia"/>
                <w:bCs/>
                <w:szCs w:val="28"/>
              </w:rPr>
              <w:t>序号</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c>
        <w:tc>
          <w:tcPr>
            <w:tcW w:w="4190" w:type="dxa"/>
            <w:noWrap/>
            <w:vAlign w:val="center"/>
          </w:tcPr>
          <w:p w14:paraId="2ECDDD12">
            <w:pPr>
              <w:widowControl/>
              <w:tabs>
                <w:tab w:val="left" w:pos="6300"/>
              </w:tabs>
              <w:snapToGrid w:val="0"/>
              <w:jc w:val="center"/>
              <w:rPr>
                <w:rFonts w:hint="eastAsia" w:asciiTheme="minorEastAsia" w:hAnsiTheme="minorEastAsia" w:eastAsiaTheme="minorEastAsia" w:cstheme="minorEastAsia"/>
                <w:bCs/>
                <w:szCs w:val="28"/>
              </w:rPr>
            </w:pPr>
            <w:bookmarkStart w:id="186" w:name="_Toc28028"/>
            <w:bookmarkStart w:id="187" w:name="_Toc2306"/>
            <w:bookmarkStart w:id="188" w:name="_Toc26385"/>
            <w:bookmarkStart w:id="189" w:name="_Toc18983"/>
            <w:bookmarkStart w:id="190" w:name="_Toc3212"/>
            <w:bookmarkStart w:id="191" w:name="_Toc10205"/>
            <w:bookmarkStart w:id="192" w:name="_Toc666"/>
            <w:bookmarkStart w:id="193" w:name="_Toc20029"/>
            <w:bookmarkStart w:id="194" w:name="_Toc2255"/>
            <w:bookmarkStart w:id="195" w:name="_Toc31919"/>
            <w:bookmarkStart w:id="196" w:name="_Toc14590"/>
            <w:bookmarkStart w:id="197" w:name="_Toc10364"/>
            <w:bookmarkStart w:id="198" w:name="_Toc16190"/>
            <w:r>
              <w:rPr>
                <w:rFonts w:hint="eastAsia" w:asciiTheme="minorEastAsia" w:hAnsiTheme="minorEastAsia" w:eastAsiaTheme="minorEastAsia" w:cstheme="minorEastAsia"/>
                <w:bCs/>
                <w:szCs w:val="28"/>
              </w:rPr>
              <w:t>商务要求</w:t>
            </w:r>
            <w:bookmarkEnd w:id="186"/>
            <w:bookmarkEnd w:id="187"/>
            <w:bookmarkEnd w:id="188"/>
            <w:bookmarkEnd w:id="189"/>
            <w:bookmarkEnd w:id="190"/>
            <w:bookmarkEnd w:id="191"/>
            <w:bookmarkEnd w:id="192"/>
            <w:bookmarkEnd w:id="193"/>
            <w:bookmarkEnd w:id="194"/>
            <w:bookmarkEnd w:id="195"/>
            <w:bookmarkEnd w:id="196"/>
            <w:bookmarkEnd w:id="197"/>
            <w:bookmarkEnd w:id="198"/>
          </w:p>
        </w:tc>
        <w:tc>
          <w:tcPr>
            <w:tcW w:w="2638" w:type="dxa"/>
            <w:noWrap/>
            <w:vAlign w:val="center"/>
          </w:tcPr>
          <w:p w14:paraId="49515F9B">
            <w:pPr>
              <w:widowControl/>
              <w:tabs>
                <w:tab w:val="left" w:pos="6300"/>
              </w:tabs>
              <w:snapToGrid w:val="0"/>
              <w:jc w:val="center"/>
              <w:rPr>
                <w:rFonts w:hint="eastAsia" w:asciiTheme="minorEastAsia" w:hAnsiTheme="minorEastAsia" w:eastAsiaTheme="minorEastAsia" w:cstheme="minorEastAsia"/>
                <w:bCs/>
                <w:szCs w:val="28"/>
              </w:rPr>
            </w:pPr>
            <w:bookmarkStart w:id="199" w:name="_Toc12048"/>
            <w:bookmarkStart w:id="200" w:name="_Toc23308"/>
            <w:bookmarkStart w:id="201" w:name="_Toc24673"/>
            <w:bookmarkStart w:id="202" w:name="_Toc31941"/>
            <w:bookmarkStart w:id="203" w:name="_Toc28075"/>
            <w:bookmarkStart w:id="204" w:name="_Toc676"/>
            <w:bookmarkStart w:id="205" w:name="_Toc18590"/>
            <w:bookmarkStart w:id="206" w:name="_Toc28000"/>
            <w:bookmarkStart w:id="207" w:name="_Toc31057"/>
            <w:bookmarkStart w:id="208" w:name="_Toc2115"/>
            <w:bookmarkStart w:id="209" w:name="_Toc15507"/>
            <w:bookmarkStart w:id="210" w:name="_Toc24252"/>
            <w:bookmarkStart w:id="211" w:name="_Toc14545"/>
            <w:bookmarkStart w:id="212" w:name="_Toc12956"/>
            <w:bookmarkStart w:id="213" w:name="_Toc8694"/>
            <w:bookmarkStart w:id="214" w:name="_Toc79"/>
            <w:bookmarkStart w:id="215" w:name="_Toc19103"/>
            <w:bookmarkStart w:id="216" w:name="_Toc12725"/>
            <w:bookmarkStart w:id="217" w:name="_Toc5715"/>
            <w:r>
              <w:rPr>
                <w:rFonts w:hint="eastAsia" w:asciiTheme="minorEastAsia" w:hAnsiTheme="minorEastAsia" w:eastAsiaTheme="minorEastAsia" w:cstheme="minorEastAsia"/>
                <w:bCs/>
                <w:szCs w:val="28"/>
              </w:rPr>
              <w:t>响应情况</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tc>
        <w:tc>
          <w:tcPr>
            <w:tcW w:w="1417" w:type="dxa"/>
            <w:noWrap/>
            <w:vAlign w:val="center"/>
          </w:tcPr>
          <w:p w14:paraId="18511B09">
            <w:pPr>
              <w:widowControl/>
              <w:tabs>
                <w:tab w:val="left" w:pos="6300"/>
              </w:tabs>
              <w:snapToGrid w:val="0"/>
              <w:jc w:val="center"/>
              <w:rPr>
                <w:rFonts w:hint="eastAsia" w:asciiTheme="minorEastAsia" w:hAnsiTheme="minorEastAsia" w:eastAsiaTheme="minorEastAsia" w:cstheme="minorEastAsia"/>
                <w:bCs/>
                <w:szCs w:val="28"/>
              </w:rPr>
            </w:pPr>
            <w:bookmarkStart w:id="218" w:name="_Toc15568"/>
            <w:bookmarkStart w:id="219" w:name="_Toc2956"/>
            <w:bookmarkStart w:id="220" w:name="_Toc10781"/>
            <w:bookmarkStart w:id="221" w:name="_Toc159"/>
            <w:bookmarkStart w:id="222" w:name="_Toc32720"/>
            <w:bookmarkStart w:id="223" w:name="_Toc24700"/>
            <w:bookmarkStart w:id="224" w:name="_Toc2442"/>
            <w:bookmarkStart w:id="225" w:name="_Toc31204"/>
            <w:bookmarkStart w:id="226" w:name="_Toc29935"/>
            <w:bookmarkStart w:id="227" w:name="_Toc16522"/>
            <w:bookmarkStart w:id="228" w:name="_Toc26868"/>
            <w:bookmarkStart w:id="229" w:name="_Toc23043"/>
            <w:bookmarkStart w:id="230" w:name="_Toc12700"/>
            <w:bookmarkStart w:id="231" w:name="_Toc8465"/>
            <w:bookmarkStart w:id="232" w:name="_Toc16986"/>
            <w:bookmarkStart w:id="233" w:name="_Toc31838"/>
            <w:bookmarkStart w:id="234" w:name="_Toc4239"/>
            <w:bookmarkStart w:id="235" w:name="_Toc17426"/>
            <w:bookmarkStart w:id="236" w:name="_Toc20828"/>
            <w:r>
              <w:rPr>
                <w:rFonts w:hint="eastAsia" w:asciiTheme="minorEastAsia" w:hAnsiTheme="minorEastAsia" w:eastAsiaTheme="minorEastAsia" w:cstheme="minorEastAsia"/>
                <w:bCs/>
                <w:szCs w:val="28"/>
              </w:rPr>
              <w:t>差异说明</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tc>
      </w:tr>
      <w:tr w14:paraId="0415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538BD8FA">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2966F411">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51686147">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5A480D30">
            <w:pPr>
              <w:tabs>
                <w:tab w:val="left" w:pos="6300"/>
              </w:tabs>
              <w:snapToGrid w:val="0"/>
              <w:jc w:val="center"/>
              <w:rPr>
                <w:rFonts w:hint="eastAsia" w:asciiTheme="minorEastAsia" w:hAnsiTheme="minorEastAsia" w:eastAsiaTheme="minorEastAsia" w:cstheme="minorEastAsia"/>
                <w:bCs/>
                <w:szCs w:val="28"/>
              </w:rPr>
            </w:pPr>
          </w:p>
        </w:tc>
      </w:tr>
      <w:tr w14:paraId="4479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609F93DD">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73C45D21">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54FAF8F2">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3ACF8B7E">
            <w:pPr>
              <w:tabs>
                <w:tab w:val="left" w:pos="6300"/>
              </w:tabs>
              <w:snapToGrid w:val="0"/>
              <w:jc w:val="center"/>
              <w:rPr>
                <w:rFonts w:hint="eastAsia" w:asciiTheme="minorEastAsia" w:hAnsiTheme="minorEastAsia" w:eastAsiaTheme="minorEastAsia" w:cstheme="minorEastAsia"/>
                <w:bCs/>
                <w:szCs w:val="28"/>
              </w:rPr>
            </w:pPr>
          </w:p>
        </w:tc>
      </w:tr>
      <w:tr w14:paraId="7A10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6092F634">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23C5513E">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049D79C3">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0B352D58">
            <w:pPr>
              <w:tabs>
                <w:tab w:val="left" w:pos="6300"/>
              </w:tabs>
              <w:snapToGrid w:val="0"/>
              <w:jc w:val="center"/>
              <w:rPr>
                <w:rFonts w:hint="eastAsia" w:asciiTheme="minorEastAsia" w:hAnsiTheme="minorEastAsia" w:eastAsiaTheme="minorEastAsia" w:cstheme="minorEastAsia"/>
                <w:bCs/>
                <w:szCs w:val="28"/>
              </w:rPr>
            </w:pPr>
          </w:p>
        </w:tc>
      </w:tr>
      <w:tr w14:paraId="6285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61AA2AD6">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763BAE64">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5860122B">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149D3AB3">
            <w:pPr>
              <w:tabs>
                <w:tab w:val="left" w:pos="6300"/>
              </w:tabs>
              <w:snapToGrid w:val="0"/>
              <w:jc w:val="center"/>
              <w:rPr>
                <w:rFonts w:hint="eastAsia" w:asciiTheme="minorEastAsia" w:hAnsiTheme="minorEastAsia" w:eastAsiaTheme="minorEastAsia" w:cstheme="minorEastAsia"/>
                <w:bCs/>
                <w:szCs w:val="28"/>
              </w:rPr>
            </w:pPr>
          </w:p>
        </w:tc>
      </w:tr>
      <w:tr w14:paraId="2410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1B4A8B03">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132A5EEA">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58695DC0">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0FE08821">
            <w:pPr>
              <w:tabs>
                <w:tab w:val="left" w:pos="6300"/>
              </w:tabs>
              <w:snapToGrid w:val="0"/>
              <w:jc w:val="center"/>
              <w:rPr>
                <w:rFonts w:hint="eastAsia" w:asciiTheme="minorEastAsia" w:hAnsiTheme="minorEastAsia" w:eastAsiaTheme="minorEastAsia" w:cstheme="minorEastAsia"/>
                <w:bCs/>
                <w:szCs w:val="28"/>
              </w:rPr>
            </w:pPr>
          </w:p>
        </w:tc>
      </w:tr>
      <w:tr w14:paraId="4CFA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ign w:val="center"/>
          </w:tcPr>
          <w:p w14:paraId="338FEBC3">
            <w:pPr>
              <w:tabs>
                <w:tab w:val="left" w:pos="6300"/>
              </w:tabs>
              <w:snapToGrid w:val="0"/>
              <w:jc w:val="center"/>
              <w:rPr>
                <w:rFonts w:hint="eastAsia" w:asciiTheme="minorEastAsia" w:hAnsiTheme="minorEastAsia" w:eastAsiaTheme="minorEastAsia" w:cstheme="minorEastAsia"/>
                <w:bCs/>
                <w:szCs w:val="28"/>
              </w:rPr>
            </w:pPr>
          </w:p>
        </w:tc>
        <w:tc>
          <w:tcPr>
            <w:tcW w:w="4190" w:type="dxa"/>
            <w:noWrap/>
            <w:vAlign w:val="center"/>
          </w:tcPr>
          <w:p w14:paraId="7DB63044">
            <w:pPr>
              <w:tabs>
                <w:tab w:val="left" w:pos="6300"/>
              </w:tabs>
              <w:snapToGrid w:val="0"/>
              <w:rPr>
                <w:rFonts w:hint="eastAsia" w:asciiTheme="minorEastAsia" w:hAnsiTheme="minorEastAsia" w:eastAsiaTheme="minorEastAsia" w:cstheme="minorEastAsia"/>
                <w:bCs/>
                <w:szCs w:val="28"/>
              </w:rPr>
            </w:pPr>
          </w:p>
        </w:tc>
        <w:tc>
          <w:tcPr>
            <w:tcW w:w="2638" w:type="dxa"/>
            <w:noWrap/>
            <w:vAlign w:val="center"/>
          </w:tcPr>
          <w:p w14:paraId="65BBA299">
            <w:pPr>
              <w:tabs>
                <w:tab w:val="left" w:pos="6300"/>
              </w:tabs>
              <w:snapToGrid w:val="0"/>
              <w:jc w:val="center"/>
              <w:rPr>
                <w:rFonts w:hint="eastAsia" w:asciiTheme="minorEastAsia" w:hAnsiTheme="minorEastAsia" w:eastAsiaTheme="minorEastAsia" w:cstheme="minorEastAsia"/>
                <w:bCs/>
                <w:szCs w:val="28"/>
              </w:rPr>
            </w:pPr>
          </w:p>
        </w:tc>
        <w:tc>
          <w:tcPr>
            <w:tcW w:w="1417" w:type="dxa"/>
            <w:noWrap/>
            <w:vAlign w:val="center"/>
          </w:tcPr>
          <w:p w14:paraId="09B894D8">
            <w:pPr>
              <w:tabs>
                <w:tab w:val="left" w:pos="6300"/>
              </w:tabs>
              <w:snapToGrid w:val="0"/>
              <w:jc w:val="center"/>
              <w:rPr>
                <w:rFonts w:hint="eastAsia" w:asciiTheme="minorEastAsia" w:hAnsiTheme="minorEastAsia" w:eastAsiaTheme="minorEastAsia" w:cstheme="minorEastAsia"/>
                <w:bCs/>
                <w:szCs w:val="28"/>
              </w:rPr>
            </w:pPr>
          </w:p>
        </w:tc>
      </w:tr>
    </w:tbl>
    <w:p w14:paraId="266782BC">
      <w:pPr>
        <w:spacing w:line="500" w:lineRule="exact"/>
        <w:ind w:firstLine="525" w:firstLineChars="25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供应商：                                      法定代表人（负责人）或授权代表：</w:t>
      </w:r>
    </w:p>
    <w:p w14:paraId="6B5BF302">
      <w:pPr>
        <w:spacing w:line="500" w:lineRule="exact"/>
        <w:rPr>
          <w:rFonts w:hint="eastAsia" w:asciiTheme="minorEastAsia" w:hAnsiTheme="minorEastAsia" w:eastAsiaTheme="minorEastAsia" w:cstheme="minorEastAsia"/>
          <w:szCs w:val="28"/>
        </w:rPr>
      </w:pPr>
    </w:p>
    <w:p w14:paraId="3C91CF81">
      <w:pPr>
        <w:spacing w:line="500" w:lineRule="exact"/>
        <w:ind w:firstLine="630" w:firstLineChars="3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（供应商公章）                               （签字或盖章）</w:t>
      </w:r>
    </w:p>
    <w:p w14:paraId="6C67A0C1">
      <w:pPr>
        <w:tabs>
          <w:tab w:val="left" w:pos="6300"/>
        </w:tabs>
        <w:snapToGrid w:val="0"/>
        <w:spacing w:line="5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 xml:space="preserve">                                            年     月     日</w:t>
      </w:r>
    </w:p>
    <w:p w14:paraId="59FEAC5B">
      <w:pPr>
        <w:pStyle w:val="5"/>
        <w:ind w:left="0"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注：本表即为对本项目“四、项目商务要求”中所有内容进行比较和响应；该表按照采购文件中商务要求如实填写，该表可扩展，并逐页签字或盖章；根据响应情况在“差异说明”项填写正偏离或负偏离及原因，完全符合的填写“无差异”。</w:t>
      </w:r>
    </w:p>
    <w:p w14:paraId="2F48D779">
      <w:pPr>
        <w:bidi w:val="0"/>
        <w:rPr>
          <w:rFonts w:hint="eastAsia" w:asciiTheme="minorEastAsia" w:hAnsiTheme="minorEastAsia" w:eastAsiaTheme="minorEastAsia" w:cstheme="minorEastAsia"/>
        </w:rPr>
      </w:pPr>
    </w:p>
    <w:p w14:paraId="688DCAB2">
      <w:pPr>
        <w:bidi w:val="0"/>
        <w:rPr>
          <w:rFonts w:hint="eastAsia" w:asciiTheme="minorEastAsia" w:hAnsiTheme="minorEastAsia" w:eastAsiaTheme="minorEastAsia" w:cstheme="minorEastAsia"/>
        </w:rPr>
      </w:pPr>
    </w:p>
    <w:p w14:paraId="5BEF032D">
      <w:pPr>
        <w:bidi w:val="0"/>
        <w:rPr>
          <w:rFonts w:hint="eastAsia" w:asciiTheme="minorEastAsia" w:hAnsiTheme="minorEastAsia" w:eastAsiaTheme="minorEastAsia" w:cstheme="minorEastAsia"/>
        </w:rPr>
      </w:pPr>
    </w:p>
    <w:p w14:paraId="1B8D745A">
      <w:pPr>
        <w:bidi w:val="0"/>
        <w:rPr>
          <w:rFonts w:hint="eastAsia" w:asciiTheme="minorEastAsia" w:hAnsiTheme="minorEastAsia" w:eastAsiaTheme="minorEastAsia" w:cstheme="minorEastAsia"/>
        </w:rPr>
      </w:pPr>
    </w:p>
    <w:p w14:paraId="43B3205A">
      <w:pPr>
        <w:bidi w:val="0"/>
        <w:rPr>
          <w:rFonts w:hint="eastAsia" w:asciiTheme="minorEastAsia" w:hAnsiTheme="minorEastAsia" w:eastAsiaTheme="minorEastAsia" w:cstheme="minorEastAsia"/>
        </w:rPr>
      </w:pPr>
    </w:p>
    <w:p w14:paraId="2C1F6C68">
      <w:pPr>
        <w:pStyle w:val="2"/>
        <w:rPr>
          <w:rFonts w:hint="eastAsia" w:asciiTheme="minorEastAsia" w:hAnsiTheme="minorEastAsia" w:eastAsiaTheme="minorEastAsia" w:cstheme="minorEastAsia"/>
        </w:rPr>
      </w:pPr>
    </w:p>
    <w:p w14:paraId="5E93014F">
      <w:pPr>
        <w:bidi w:val="0"/>
        <w:rPr>
          <w:rFonts w:hint="eastAsia" w:asciiTheme="minorEastAsia" w:hAnsiTheme="minorEastAsia" w:eastAsiaTheme="minorEastAsia" w:cstheme="minorEastAsia"/>
        </w:rPr>
      </w:pPr>
    </w:p>
    <w:p w14:paraId="136D5BC3">
      <w:pPr>
        <w:bidi w:val="0"/>
        <w:rPr>
          <w:rFonts w:hint="eastAsia" w:asciiTheme="minorEastAsia" w:hAnsiTheme="minorEastAsia" w:eastAsiaTheme="minorEastAsia" w:cstheme="minorEastAsia"/>
        </w:rPr>
      </w:pPr>
    </w:p>
    <w:p w14:paraId="146836AB">
      <w:pPr>
        <w:bidi w:val="0"/>
        <w:rPr>
          <w:rFonts w:hint="eastAsia" w:asciiTheme="minorEastAsia" w:hAnsiTheme="minorEastAsia" w:eastAsiaTheme="minorEastAsia" w:cstheme="minorEastAsia"/>
        </w:rPr>
      </w:pPr>
    </w:p>
    <w:p w14:paraId="70959956">
      <w:pPr>
        <w:bidi w:val="0"/>
        <w:rPr>
          <w:rFonts w:hint="eastAsia" w:asciiTheme="minorEastAsia" w:hAnsiTheme="minorEastAsia" w:eastAsiaTheme="minorEastAsia" w:cstheme="minorEastAsia"/>
        </w:rPr>
      </w:pPr>
    </w:p>
    <w:p w14:paraId="0D1F15CD">
      <w:pPr>
        <w:bidi w:val="0"/>
        <w:rPr>
          <w:rFonts w:hint="eastAsia" w:asciiTheme="minorEastAsia" w:hAnsiTheme="minorEastAsia" w:eastAsiaTheme="minorEastAsia" w:cstheme="minorEastAsia"/>
        </w:rPr>
      </w:pPr>
    </w:p>
    <w:p w14:paraId="5682C59B">
      <w:pPr>
        <w:bidi w:val="0"/>
        <w:rPr>
          <w:rFonts w:hint="eastAsia" w:asciiTheme="minorEastAsia" w:hAnsiTheme="minorEastAsia" w:eastAsiaTheme="minorEastAsia" w:cstheme="minorEastAsia"/>
        </w:rPr>
      </w:pPr>
    </w:p>
    <w:p w14:paraId="0FA6B437">
      <w:pPr>
        <w:bidi w:val="0"/>
        <w:rPr>
          <w:rFonts w:hint="eastAsia" w:asciiTheme="minorEastAsia" w:hAnsiTheme="minorEastAsia" w:eastAsiaTheme="minorEastAsia" w:cstheme="minorEastAsia"/>
        </w:rPr>
      </w:pPr>
    </w:p>
    <w:p w14:paraId="65E9EAC8">
      <w:pPr>
        <w:bidi w:val="0"/>
        <w:rPr>
          <w:rFonts w:hint="eastAsia" w:asciiTheme="minorEastAsia" w:hAnsiTheme="minorEastAsia" w:eastAsiaTheme="minorEastAsia" w:cstheme="minorEastAsia"/>
        </w:rPr>
      </w:pPr>
    </w:p>
    <w:p w14:paraId="525CB32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3C0934D3">
      <w:pPr>
        <w:pStyle w:val="5"/>
        <w:rPr>
          <w:rFonts w:hint="eastAsia" w:asciiTheme="minorEastAsia" w:hAnsiTheme="minorEastAsia" w:eastAsiaTheme="minorEastAsia" w:cstheme="minorEastAsia"/>
        </w:rPr>
      </w:pPr>
    </w:p>
    <w:p w14:paraId="28664CA7">
      <w:pPr>
        <w:bidi w:val="0"/>
        <w:rPr>
          <w:rFonts w:hint="eastAsia" w:asciiTheme="minorEastAsia" w:hAnsiTheme="minorEastAsia" w:eastAsiaTheme="minorEastAsia" w:cstheme="minorEastAsia"/>
        </w:rPr>
      </w:pPr>
    </w:p>
    <w:p w14:paraId="2F19941B">
      <w:pPr>
        <w:spacing w:line="312"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(二）按评审标准中的商务部分要求提供（格式自拟）</w:t>
      </w:r>
      <w:bookmarkEnd w:id="159"/>
      <w:bookmarkEnd w:id="160"/>
      <w:bookmarkEnd w:id="161"/>
      <w:bookmarkEnd w:id="162"/>
      <w:bookmarkEnd w:id="163"/>
      <w:bookmarkEnd w:id="164"/>
      <w:bookmarkEnd w:id="165"/>
      <w:bookmarkEnd w:id="166"/>
    </w:p>
    <w:p w14:paraId="60E7D1D7">
      <w:pPr>
        <w:tabs>
          <w:tab w:val="left" w:pos="6300"/>
        </w:tabs>
        <w:snapToGrid w:val="0"/>
        <w:spacing w:line="312" w:lineRule="auto"/>
        <w:rPr>
          <w:rFonts w:hint="eastAsia" w:asciiTheme="minorEastAsia" w:hAnsiTheme="minorEastAsia" w:eastAsiaTheme="minorEastAsia" w:cstheme="minorEastAsia"/>
          <w:szCs w:val="28"/>
        </w:rPr>
      </w:pPr>
    </w:p>
    <w:p w14:paraId="6FB1B5C8">
      <w:pPr>
        <w:rPr>
          <w:rFonts w:hint="eastAsia" w:asciiTheme="minorEastAsia" w:hAnsiTheme="minorEastAsia" w:eastAsiaTheme="minorEastAsia" w:cstheme="minorEastAsia"/>
        </w:rPr>
      </w:pPr>
    </w:p>
    <w:p w14:paraId="5554B969">
      <w:pPr>
        <w:rPr>
          <w:rFonts w:hint="eastAsia" w:asciiTheme="minorEastAsia" w:hAnsiTheme="minorEastAsia" w:eastAsiaTheme="minorEastAsia" w:cstheme="minorEastAsia"/>
        </w:rPr>
      </w:pPr>
    </w:p>
    <w:p w14:paraId="7BAB5F27">
      <w:pPr>
        <w:rPr>
          <w:rFonts w:hint="eastAsia" w:asciiTheme="minorEastAsia" w:hAnsiTheme="minorEastAsia" w:eastAsiaTheme="minorEastAsia" w:cstheme="minorEastAsia"/>
        </w:rPr>
      </w:pPr>
    </w:p>
    <w:p w14:paraId="7054C82F">
      <w:pPr>
        <w:rPr>
          <w:rFonts w:hint="eastAsia" w:asciiTheme="minorEastAsia" w:hAnsiTheme="minorEastAsia" w:eastAsiaTheme="minorEastAsia" w:cstheme="minorEastAsia"/>
        </w:rPr>
      </w:pPr>
    </w:p>
    <w:p w14:paraId="523E967A">
      <w:pPr>
        <w:rPr>
          <w:rFonts w:hint="eastAsia" w:asciiTheme="minorEastAsia" w:hAnsiTheme="minorEastAsia" w:eastAsiaTheme="minorEastAsia" w:cstheme="minorEastAsia"/>
        </w:rPr>
      </w:pPr>
    </w:p>
    <w:p w14:paraId="723E63EA">
      <w:pPr>
        <w:rPr>
          <w:rFonts w:hint="eastAsia" w:asciiTheme="minorEastAsia" w:hAnsiTheme="minorEastAsia" w:eastAsiaTheme="minorEastAsia" w:cstheme="minorEastAsia"/>
        </w:rPr>
      </w:pPr>
      <w:bookmarkStart w:id="237" w:name="_Toc24632"/>
      <w:bookmarkStart w:id="238" w:name="_Toc849"/>
      <w:bookmarkStart w:id="239" w:name="_Toc3935"/>
      <w:bookmarkStart w:id="240" w:name="_Toc19873"/>
      <w:bookmarkStart w:id="241" w:name="_Toc12693"/>
      <w:bookmarkStart w:id="242" w:name="_Toc17992"/>
      <w:bookmarkStart w:id="243" w:name="_Toc26833"/>
      <w:bookmarkStart w:id="244" w:name="_Toc5484"/>
    </w:p>
    <w:p w14:paraId="05F133D1">
      <w:pPr>
        <w:spacing w:line="312" w:lineRule="auto"/>
        <w:rPr>
          <w:rFonts w:hint="eastAsia" w:asciiTheme="minorEastAsia" w:hAnsiTheme="minorEastAsia" w:eastAsiaTheme="minorEastAsia" w:cstheme="minorEastAsia"/>
          <w:b/>
          <w:szCs w:val="28"/>
        </w:rPr>
        <w:sectPr>
          <w:headerReference r:id="rId7" w:type="default"/>
          <w:footerReference r:id="rId8" w:type="default"/>
          <w:pgSz w:w="11907" w:h="16840"/>
          <w:pgMar w:top="1134" w:right="1191" w:bottom="1134" w:left="1304" w:header="851" w:footer="992" w:gutter="0"/>
          <w:pgNumType w:fmt="numberInDash"/>
          <w:cols w:space="720" w:num="1"/>
          <w:docGrid w:linePitch="380" w:charSpace="-4913"/>
        </w:sectPr>
      </w:pPr>
      <w:bookmarkStart w:id="245" w:name="_Toc2498"/>
      <w:bookmarkStart w:id="246" w:name="_Toc14904"/>
      <w:bookmarkStart w:id="247" w:name="_Toc3675"/>
      <w:bookmarkStart w:id="248" w:name="_Toc11114"/>
      <w:bookmarkStart w:id="249" w:name="_Toc26086"/>
    </w:p>
    <w:p w14:paraId="551CB9D4">
      <w:pPr>
        <w:widowControl/>
        <w:spacing w:line="312" w:lineRule="auto"/>
        <w:outlineLvl w:val="1"/>
        <w:rPr>
          <w:rFonts w:hint="eastAsia" w:asciiTheme="minorEastAsia" w:hAnsiTheme="minorEastAsia" w:eastAsiaTheme="minorEastAsia" w:cstheme="minorEastAsia"/>
          <w:b/>
          <w:sz w:val="28"/>
          <w:szCs w:val="28"/>
        </w:rPr>
      </w:pPr>
      <w:bookmarkStart w:id="250" w:name="_Toc7434"/>
      <w:bookmarkStart w:id="251" w:name="_Toc25973"/>
      <w:bookmarkStart w:id="252" w:name="_Toc30465"/>
      <w:bookmarkStart w:id="253" w:name="_Toc8797"/>
      <w:bookmarkStart w:id="254" w:name="_Toc15208"/>
      <w:bookmarkStart w:id="255" w:name="_Toc24684"/>
      <w:bookmarkStart w:id="256" w:name="_Toc7209"/>
      <w:r>
        <w:rPr>
          <w:rFonts w:hint="eastAsia" w:asciiTheme="minorEastAsia" w:hAnsiTheme="minorEastAsia" w:eastAsiaTheme="minorEastAsia" w:cstheme="minorEastAsia"/>
          <w:b/>
          <w:sz w:val="28"/>
          <w:szCs w:val="28"/>
        </w:rPr>
        <w:t>四、</w:t>
      </w:r>
      <w:bookmarkEnd w:id="245"/>
      <w:r>
        <w:rPr>
          <w:rFonts w:hint="eastAsia" w:asciiTheme="minorEastAsia" w:hAnsiTheme="minorEastAsia" w:eastAsiaTheme="minorEastAsia" w:cstheme="minorEastAsia"/>
          <w:b/>
          <w:sz w:val="28"/>
          <w:szCs w:val="28"/>
        </w:rPr>
        <w:t>供应商法人营业执照（副本）或事业单位法人证书（副本）或个体工商户营业执照或有效的自然人身份证明或社会团体法人登记证书复印件</w:t>
      </w:r>
      <w:bookmarkEnd w:id="246"/>
      <w:bookmarkEnd w:id="247"/>
      <w:bookmarkEnd w:id="248"/>
      <w:bookmarkEnd w:id="250"/>
      <w:bookmarkEnd w:id="251"/>
      <w:bookmarkEnd w:id="252"/>
      <w:bookmarkEnd w:id="253"/>
      <w:bookmarkEnd w:id="254"/>
      <w:bookmarkEnd w:id="255"/>
      <w:bookmarkEnd w:id="256"/>
    </w:p>
    <w:p w14:paraId="45D7675F">
      <w:pPr>
        <w:pStyle w:val="5"/>
        <w:ind w:left="420"/>
        <w:rPr>
          <w:rFonts w:hint="eastAsia" w:asciiTheme="minorEastAsia" w:hAnsiTheme="minorEastAsia" w:eastAsiaTheme="minorEastAsia" w:cstheme="minorEastAsia"/>
          <w:szCs w:val="28"/>
          <w:lang w:eastAsia="zh-CN"/>
        </w:rPr>
      </w:pPr>
    </w:p>
    <w:p w14:paraId="6995A810">
      <w:pPr>
        <w:tabs>
          <w:tab w:val="left" w:pos="6300"/>
        </w:tabs>
        <w:snapToGrid w:val="0"/>
        <w:spacing w:line="312" w:lineRule="auto"/>
        <w:rPr>
          <w:rFonts w:hint="eastAsia" w:asciiTheme="minorEastAsia" w:hAnsiTheme="minorEastAsia" w:eastAsiaTheme="minorEastAsia" w:cstheme="minorEastAsia"/>
          <w:b/>
          <w:bCs/>
          <w:szCs w:val="28"/>
        </w:rPr>
      </w:pPr>
    </w:p>
    <w:p w14:paraId="0F35A852">
      <w:pPr>
        <w:tabs>
          <w:tab w:val="left" w:pos="6300"/>
        </w:tabs>
        <w:snapToGrid w:val="0"/>
        <w:spacing w:line="312" w:lineRule="auto"/>
        <w:rPr>
          <w:rFonts w:hint="eastAsia" w:asciiTheme="minorEastAsia" w:hAnsiTheme="minorEastAsia" w:eastAsiaTheme="minorEastAsia" w:cstheme="minorEastAsia"/>
          <w:b/>
          <w:bCs/>
          <w:szCs w:val="28"/>
        </w:rPr>
      </w:pPr>
    </w:p>
    <w:p w14:paraId="4265704A">
      <w:pPr>
        <w:tabs>
          <w:tab w:val="left" w:pos="6300"/>
        </w:tabs>
        <w:snapToGrid w:val="0"/>
        <w:spacing w:line="312" w:lineRule="auto"/>
        <w:rPr>
          <w:rFonts w:hint="eastAsia" w:asciiTheme="minorEastAsia" w:hAnsiTheme="minorEastAsia" w:eastAsiaTheme="minorEastAsia" w:cstheme="minorEastAsia"/>
          <w:b/>
          <w:bCs/>
          <w:szCs w:val="28"/>
        </w:rPr>
      </w:pPr>
    </w:p>
    <w:p w14:paraId="65DC07A0">
      <w:pPr>
        <w:tabs>
          <w:tab w:val="left" w:pos="6300"/>
        </w:tabs>
        <w:snapToGrid w:val="0"/>
        <w:spacing w:line="312" w:lineRule="auto"/>
        <w:rPr>
          <w:rFonts w:hint="eastAsia" w:asciiTheme="minorEastAsia" w:hAnsiTheme="minorEastAsia" w:eastAsiaTheme="minorEastAsia" w:cstheme="minorEastAsia"/>
          <w:b/>
          <w:bCs/>
          <w:szCs w:val="28"/>
        </w:rPr>
      </w:pPr>
    </w:p>
    <w:p w14:paraId="2665A94A">
      <w:pPr>
        <w:tabs>
          <w:tab w:val="left" w:pos="6300"/>
        </w:tabs>
        <w:snapToGrid w:val="0"/>
        <w:spacing w:line="312" w:lineRule="auto"/>
        <w:rPr>
          <w:rFonts w:hint="eastAsia" w:asciiTheme="minorEastAsia" w:hAnsiTheme="minorEastAsia" w:eastAsiaTheme="minorEastAsia" w:cstheme="minorEastAsia"/>
          <w:b/>
          <w:bCs/>
          <w:szCs w:val="28"/>
        </w:rPr>
      </w:pPr>
    </w:p>
    <w:p w14:paraId="269CA590">
      <w:pPr>
        <w:tabs>
          <w:tab w:val="left" w:pos="6300"/>
        </w:tabs>
        <w:snapToGrid w:val="0"/>
        <w:spacing w:line="312" w:lineRule="auto"/>
        <w:rPr>
          <w:rFonts w:hint="eastAsia" w:asciiTheme="minorEastAsia" w:hAnsiTheme="minorEastAsia" w:eastAsiaTheme="minorEastAsia" w:cstheme="minorEastAsia"/>
          <w:b/>
          <w:bCs/>
          <w:szCs w:val="28"/>
        </w:rPr>
        <w:sectPr>
          <w:pgSz w:w="11907" w:h="16840"/>
          <w:pgMar w:top="1134" w:right="1191" w:bottom="1134" w:left="1304" w:header="851" w:footer="992" w:gutter="0"/>
          <w:pgNumType w:fmt="numberInDash"/>
          <w:cols w:space="720" w:num="1"/>
          <w:docGrid w:linePitch="380" w:charSpace="-4913"/>
        </w:sectPr>
      </w:pPr>
      <w:bookmarkStart w:id="257" w:name="_Toc15116"/>
    </w:p>
    <w:p w14:paraId="63688BA7">
      <w:pPr>
        <w:widowControl/>
        <w:tabs>
          <w:tab w:val="left" w:pos="6300"/>
        </w:tabs>
        <w:snapToGrid w:val="0"/>
        <w:spacing w:line="312" w:lineRule="auto"/>
        <w:outlineLvl w:val="1"/>
        <w:rPr>
          <w:rFonts w:hint="eastAsia" w:asciiTheme="minorEastAsia" w:hAnsiTheme="minorEastAsia" w:eastAsiaTheme="minorEastAsia" w:cstheme="minorEastAsia"/>
          <w:b/>
          <w:bCs/>
          <w:sz w:val="32"/>
          <w:szCs w:val="32"/>
        </w:rPr>
      </w:pPr>
      <w:bookmarkStart w:id="258" w:name="_Toc4642"/>
      <w:bookmarkStart w:id="259" w:name="_Toc6931"/>
      <w:bookmarkStart w:id="260" w:name="_Toc31718"/>
      <w:bookmarkStart w:id="261" w:name="_Toc28871"/>
      <w:bookmarkStart w:id="262" w:name="_Toc18753"/>
      <w:bookmarkStart w:id="263" w:name="_Toc19714"/>
      <w:bookmarkStart w:id="264" w:name="_Toc14134"/>
      <w:bookmarkStart w:id="265" w:name="_Toc6044"/>
      <w:r>
        <w:rPr>
          <w:rFonts w:hint="eastAsia" w:asciiTheme="minorEastAsia" w:hAnsiTheme="minorEastAsia" w:eastAsiaTheme="minorEastAsia" w:cstheme="minorEastAsia"/>
          <w:b/>
          <w:bCs/>
          <w:sz w:val="32"/>
          <w:szCs w:val="32"/>
        </w:rPr>
        <w:t>五、法定代表人（负责人）身份证明书（格式）</w:t>
      </w:r>
      <w:bookmarkEnd w:id="237"/>
      <w:bookmarkEnd w:id="238"/>
      <w:bookmarkEnd w:id="239"/>
      <w:bookmarkEnd w:id="240"/>
      <w:bookmarkEnd w:id="241"/>
      <w:bookmarkEnd w:id="242"/>
      <w:bookmarkEnd w:id="243"/>
      <w:bookmarkEnd w:id="244"/>
      <w:bookmarkEnd w:id="249"/>
      <w:bookmarkEnd w:id="257"/>
      <w:bookmarkEnd w:id="258"/>
      <w:bookmarkEnd w:id="259"/>
      <w:bookmarkEnd w:id="260"/>
      <w:bookmarkEnd w:id="261"/>
      <w:bookmarkEnd w:id="262"/>
      <w:bookmarkEnd w:id="263"/>
      <w:bookmarkEnd w:id="264"/>
      <w:bookmarkEnd w:id="265"/>
    </w:p>
    <w:p w14:paraId="0782D11A">
      <w:pPr>
        <w:tabs>
          <w:tab w:val="left" w:pos="6300"/>
        </w:tabs>
        <w:snapToGrid w:val="0"/>
        <w:spacing w:line="500" w:lineRule="exact"/>
        <w:rPr>
          <w:rFonts w:hint="eastAsia" w:asciiTheme="minorEastAsia" w:hAnsiTheme="minorEastAsia" w:eastAsiaTheme="minorEastAsia" w:cstheme="minorEastAsia"/>
          <w:szCs w:val="28"/>
        </w:rPr>
      </w:pPr>
    </w:p>
    <w:p w14:paraId="6BF3417F">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175B64CD">
      <w:pPr>
        <w:tabs>
          <w:tab w:val="left" w:pos="6300"/>
        </w:tabs>
        <w:snapToGrid w:val="0"/>
        <w:spacing w:line="500" w:lineRule="exact"/>
        <w:rPr>
          <w:rFonts w:hint="eastAsia" w:asciiTheme="minorEastAsia" w:hAnsiTheme="minorEastAsia" w:eastAsiaTheme="minorEastAsia" w:cstheme="minorEastAsia"/>
          <w:sz w:val="28"/>
          <w:szCs w:val="28"/>
        </w:rPr>
      </w:pPr>
    </w:p>
    <w:p w14:paraId="00E0A4A6">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致：（采购人）：</w:t>
      </w:r>
    </w:p>
    <w:p w14:paraId="762770BF">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（法定代表人（负责人）姓名）在（供应商名称）任（职务名称）职务，是（供应商名称）的法定代表人（负责人）。</w:t>
      </w:r>
    </w:p>
    <w:p w14:paraId="44A05E0A">
      <w:pPr>
        <w:tabs>
          <w:tab w:val="left" w:pos="6300"/>
        </w:tabs>
        <w:snapToGrid w:val="0"/>
        <w:spacing w:line="500" w:lineRule="exact"/>
        <w:rPr>
          <w:rFonts w:hint="eastAsia" w:asciiTheme="minorEastAsia" w:hAnsiTheme="minorEastAsia" w:eastAsiaTheme="minorEastAsia" w:cstheme="minorEastAsia"/>
          <w:sz w:val="28"/>
          <w:szCs w:val="28"/>
        </w:rPr>
      </w:pPr>
    </w:p>
    <w:p w14:paraId="19C59EF0">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特此证明。</w:t>
      </w:r>
    </w:p>
    <w:p w14:paraId="41A74770">
      <w:pPr>
        <w:tabs>
          <w:tab w:val="left" w:pos="6300"/>
        </w:tabs>
        <w:snapToGrid w:val="0"/>
        <w:spacing w:line="500" w:lineRule="exact"/>
        <w:rPr>
          <w:rFonts w:hint="eastAsia" w:asciiTheme="minorEastAsia" w:hAnsiTheme="minorEastAsia" w:eastAsiaTheme="minorEastAsia" w:cstheme="minorEastAsia"/>
          <w:sz w:val="28"/>
          <w:szCs w:val="28"/>
        </w:rPr>
      </w:pPr>
    </w:p>
    <w:p w14:paraId="07394DE7">
      <w:pPr>
        <w:tabs>
          <w:tab w:val="left" w:pos="6300"/>
        </w:tabs>
        <w:snapToGrid w:val="0"/>
        <w:spacing w:line="500" w:lineRule="exact"/>
        <w:rPr>
          <w:rFonts w:hint="eastAsia" w:asciiTheme="minorEastAsia" w:hAnsiTheme="minorEastAsia" w:eastAsiaTheme="minorEastAsia" w:cstheme="minorEastAsia"/>
          <w:sz w:val="28"/>
          <w:szCs w:val="28"/>
        </w:rPr>
      </w:pPr>
    </w:p>
    <w:p w14:paraId="334BAF32">
      <w:pPr>
        <w:tabs>
          <w:tab w:val="left" w:pos="6300"/>
        </w:tabs>
        <w:snapToGrid w:val="0"/>
        <w:spacing w:line="500" w:lineRule="exact"/>
        <w:rPr>
          <w:rFonts w:hint="eastAsia" w:asciiTheme="minorEastAsia" w:hAnsiTheme="minorEastAsia" w:eastAsiaTheme="minorEastAsia" w:cstheme="minorEastAsia"/>
          <w:sz w:val="28"/>
          <w:szCs w:val="28"/>
        </w:rPr>
      </w:pPr>
    </w:p>
    <w:p w14:paraId="0B594197">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（供应商公章）</w:t>
      </w:r>
    </w:p>
    <w:p w14:paraId="0A539D53">
      <w:pPr>
        <w:tabs>
          <w:tab w:val="left" w:pos="6300"/>
        </w:tabs>
        <w:snapToGrid w:val="0"/>
        <w:spacing w:line="500" w:lineRule="exact"/>
        <w:rPr>
          <w:rFonts w:hint="eastAsia" w:asciiTheme="minorEastAsia" w:hAnsiTheme="minorEastAsia" w:eastAsiaTheme="minorEastAsia" w:cstheme="minorEastAsia"/>
          <w:sz w:val="28"/>
          <w:szCs w:val="28"/>
        </w:rPr>
      </w:pPr>
    </w:p>
    <w:p w14:paraId="2907C0B9">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w:t>
      </w:r>
    </w:p>
    <w:p w14:paraId="1A78E70A">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法定代表人（负责人）电话：XXXXXXX      电子邮箱：XXXXXX@XXXXX（若授权他人办理并签署响应文件的可不填写法定代表人（负责人）电话和电子邮箱）</w:t>
      </w:r>
    </w:p>
    <w:p w14:paraId="3539E18E">
      <w:pPr>
        <w:tabs>
          <w:tab w:val="left" w:pos="6300"/>
        </w:tabs>
        <w:snapToGrid w:val="0"/>
        <w:spacing w:line="500" w:lineRule="exact"/>
        <w:rPr>
          <w:rFonts w:hint="eastAsia" w:asciiTheme="minorEastAsia" w:hAnsiTheme="minorEastAsia" w:eastAsiaTheme="minorEastAsia" w:cstheme="minorEastAsia"/>
          <w:sz w:val="28"/>
          <w:szCs w:val="28"/>
        </w:rPr>
      </w:pPr>
    </w:p>
    <w:p w14:paraId="5D91D32B">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（附：法定代表人（负责人）身份证正反面复印件）</w:t>
      </w:r>
    </w:p>
    <w:p w14:paraId="7AEA9485">
      <w:pPr>
        <w:tabs>
          <w:tab w:val="left" w:pos="6300"/>
        </w:tabs>
        <w:snapToGrid w:val="0"/>
        <w:spacing w:line="500" w:lineRule="exact"/>
        <w:rPr>
          <w:rFonts w:hint="eastAsia" w:asciiTheme="minorEastAsia" w:hAnsiTheme="minorEastAsia" w:eastAsiaTheme="minorEastAsia" w:cstheme="minorEastAsia"/>
          <w:szCs w:val="28"/>
        </w:rPr>
      </w:pPr>
    </w:p>
    <w:p w14:paraId="31B6EE31">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303AABA1">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6A8AA8FD">
      <w:pPr>
        <w:tabs>
          <w:tab w:val="left" w:pos="6300"/>
        </w:tabs>
        <w:snapToGrid w:val="0"/>
        <w:spacing w:line="312" w:lineRule="auto"/>
        <w:ind w:right="480"/>
        <w:jc w:val="right"/>
        <w:rPr>
          <w:rFonts w:hint="eastAsia" w:asciiTheme="minorEastAsia" w:hAnsiTheme="minorEastAsia" w:eastAsiaTheme="minorEastAsia" w:cstheme="minorEastAsia"/>
          <w:szCs w:val="28"/>
        </w:rPr>
        <w:sectPr>
          <w:pgSz w:w="11907" w:h="16840"/>
          <w:pgMar w:top="1134" w:right="1191" w:bottom="1134" w:left="1304" w:header="851" w:footer="992" w:gutter="0"/>
          <w:pgNumType w:fmt="numberInDash"/>
          <w:cols w:space="720" w:num="1"/>
          <w:docGrid w:linePitch="380" w:charSpace="-4913"/>
        </w:sectPr>
      </w:pPr>
    </w:p>
    <w:p w14:paraId="1988944F">
      <w:pPr>
        <w:widowControl/>
        <w:tabs>
          <w:tab w:val="left" w:pos="6300"/>
        </w:tabs>
        <w:snapToGrid w:val="0"/>
        <w:spacing w:line="312" w:lineRule="auto"/>
        <w:outlineLvl w:val="1"/>
        <w:rPr>
          <w:rFonts w:hint="eastAsia" w:asciiTheme="minorEastAsia" w:hAnsiTheme="minorEastAsia" w:eastAsiaTheme="minorEastAsia" w:cstheme="minorEastAsia"/>
          <w:b/>
          <w:bCs/>
          <w:sz w:val="32"/>
          <w:szCs w:val="32"/>
        </w:rPr>
      </w:pPr>
      <w:bookmarkStart w:id="266" w:name="_Toc28674"/>
      <w:bookmarkStart w:id="267" w:name="_Toc2475"/>
      <w:bookmarkStart w:id="268" w:name="_Toc664"/>
      <w:bookmarkStart w:id="269" w:name="_Toc8804"/>
      <w:bookmarkStart w:id="270" w:name="_Toc16426"/>
      <w:bookmarkStart w:id="271" w:name="_Toc2711"/>
      <w:bookmarkStart w:id="272" w:name="_Toc10707_WPSOffice_Level1"/>
      <w:bookmarkStart w:id="273" w:name="_Toc11377"/>
      <w:bookmarkStart w:id="274" w:name="_Toc13398"/>
      <w:bookmarkStart w:id="275" w:name="_Toc23294"/>
      <w:bookmarkStart w:id="276" w:name="_Toc13782"/>
      <w:bookmarkStart w:id="277" w:name="_Toc24886"/>
      <w:bookmarkStart w:id="278" w:name="_Toc4574"/>
      <w:bookmarkStart w:id="279" w:name="_Toc30462"/>
      <w:bookmarkStart w:id="280" w:name="_Toc6547"/>
      <w:bookmarkStart w:id="281" w:name="_Toc22921"/>
      <w:bookmarkStart w:id="282" w:name="_Toc12315"/>
      <w:bookmarkStart w:id="283" w:name="_Toc32757"/>
      <w:bookmarkStart w:id="284" w:name="_Toc31981"/>
      <w:r>
        <w:rPr>
          <w:rFonts w:hint="eastAsia" w:asciiTheme="minorEastAsia" w:hAnsiTheme="minorEastAsia" w:eastAsiaTheme="minorEastAsia" w:cstheme="minorEastAsia"/>
          <w:b/>
          <w:bCs/>
          <w:sz w:val="32"/>
          <w:szCs w:val="32"/>
        </w:rPr>
        <w:t>六、法定代表人（负责人）授权委托书（格式）</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A69C6D8">
      <w:pPr>
        <w:tabs>
          <w:tab w:val="left" w:pos="6300"/>
        </w:tabs>
        <w:snapToGrid w:val="0"/>
        <w:spacing w:line="312" w:lineRule="auto"/>
        <w:jc w:val="center"/>
        <w:rPr>
          <w:rFonts w:hint="eastAsia" w:asciiTheme="minorEastAsia" w:hAnsiTheme="minorEastAsia" w:eastAsiaTheme="minorEastAsia" w:cstheme="minorEastAsia"/>
          <w:sz w:val="32"/>
          <w:szCs w:val="32"/>
        </w:rPr>
      </w:pPr>
      <w:bookmarkStart w:id="285" w:name="_Toc14730"/>
      <w:bookmarkStart w:id="286" w:name="_Toc16809"/>
      <w:r>
        <w:rPr>
          <w:rFonts w:hint="eastAsia" w:asciiTheme="minorEastAsia" w:hAnsiTheme="minorEastAsia" w:eastAsiaTheme="minorEastAsia" w:cstheme="minorEastAsia"/>
          <w:sz w:val="32"/>
          <w:szCs w:val="32"/>
        </w:rPr>
        <w:t>法定代表人（负责人）授权委托书（格式）</w:t>
      </w:r>
      <w:bookmarkEnd w:id="285"/>
      <w:bookmarkEnd w:id="286"/>
    </w:p>
    <w:p w14:paraId="508ABE6F">
      <w:pPr>
        <w:pStyle w:val="35"/>
        <w:rPr>
          <w:rFonts w:hint="eastAsia" w:asciiTheme="minorEastAsia" w:hAnsiTheme="minorEastAsia" w:eastAsiaTheme="minorEastAsia" w:cstheme="minorEastAsia"/>
          <w:color w:val="auto"/>
        </w:rPr>
      </w:pPr>
    </w:p>
    <w:p w14:paraId="3966D9E2">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致：（采购人）：</w:t>
      </w:r>
    </w:p>
    <w:p w14:paraId="4BFCA2BB">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负责人）名称）是（供应商名称）的法定代表人（负责人），特授权（被授权人姓名及身份证代码）电话代表我单位全权办理上述项目的竞采、签约等具体工作，并签署全部有关文件、协议及合同。</w:t>
      </w:r>
    </w:p>
    <w:p w14:paraId="78522FD4">
      <w:pPr>
        <w:tabs>
          <w:tab w:val="left" w:pos="6300"/>
        </w:tabs>
        <w:snapToGrid w:val="0"/>
        <w:spacing w:line="312"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我单位对被授权人的签字负全部责任。</w:t>
      </w:r>
    </w:p>
    <w:p w14:paraId="6667EFE3">
      <w:pPr>
        <w:tabs>
          <w:tab w:val="left" w:pos="6300"/>
        </w:tabs>
        <w:snapToGrid w:val="0"/>
        <w:spacing w:line="312"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在撤销授权的书面通知以前，本授权书一直有效。被授权人在授权书有效期内签署的所有文件不因授权的撤销而失效。</w:t>
      </w:r>
    </w:p>
    <w:p w14:paraId="5F0110EE">
      <w:pPr>
        <w:tabs>
          <w:tab w:val="left" w:pos="6300"/>
        </w:tabs>
        <w:snapToGrid w:val="0"/>
        <w:spacing w:line="312" w:lineRule="auto"/>
        <w:rPr>
          <w:rFonts w:hint="eastAsia" w:asciiTheme="minorEastAsia" w:hAnsiTheme="minorEastAsia" w:eastAsiaTheme="minorEastAsia" w:cstheme="minorEastAsia"/>
          <w:sz w:val="28"/>
          <w:szCs w:val="28"/>
        </w:rPr>
      </w:pPr>
    </w:p>
    <w:p w14:paraId="0CB1173B">
      <w:pPr>
        <w:tabs>
          <w:tab w:val="left" w:pos="6300"/>
        </w:tabs>
        <w:snapToGrid w:val="0"/>
        <w:spacing w:line="312" w:lineRule="auto"/>
        <w:rPr>
          <w:rFonts w:hint="eastAsia" w:asciiTheme="minorEastAsia" w:hAnsiTheme="minorEastAsia" w:eastAsiaTheme="minorEastAsia" w:cstheme="minorEastAsia"/>
          <w:sz w:val="28"/>
          <w:szCs w:val="28"/>
        </w:rPr>
      </w:pPr>
    </w:p>
    <w:p w14:paraId="6E480060">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被授权人：                                 法定代表人（负责人）：</w:t>
      </w:r>
    </w:p>
    <w:p w14:paraId="58691299">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（签字或盖章）                             （签字或盖章）</w:t>
      </w:r>
    </w:p>
    <w:p w14:paraId="12734685">
      <w:pPr>
        <w:tabs>
          <w:tab w:val="left" w:pos="6300"/>
        </w:tabs>
        <w:snapToGrid w:val="0"/>
        <w:spacing w:line="312" w:lineRule="auto"/>
        <w:rPr>
          <w:rFonts w:hint="eastAsia" w:asciiTheme="minorEastAsia" w:hAnsiTheme="minorEastAsia" w:eastAsiaTheme="minorEastAsia" w:cstheme="minorEastAsia"/>
          <w:sz w:val="28"/>
          <w:szCs w:val="28"/>
        </w:rPr>
      </w:pPr>
    </w:p>
    <w:p w14:paraId="2371DE66">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被授权人电话：XXXXXXX     电子邮箱：XXXXXX@XXXXX（若法定代表人（负责人）办理并签署响应文件的可不填写）</w:t>
      </w:r>
    </w:p>
    <w:p w14:paraId="5E23902D">
      <w:pPr>
        <w:tabs>
          <w:tab w:val="left" w:pos="6300"/>
        </w:tabs>
        <w:snapToGrid w:val="0"/>
        <w:spacing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（附：被授权人身份证正反面复印件）</w:t>
      </w:r>
    </w:p>
    <w:p w14:paraId="50797241">
      <w:pPr>
        <w:tabs>
          <w:tab w:val="left" w:pos="6300"/>
        </w:tabs>
        <w:snapToGrid w:val="0"/>
        <w:spacing w:line="312" w:lineRule="auto"/>
        <w:rPr>
          <w:rFonts w:hint="eastAsia" w:asciiTheme="minorEastAsia" w:hAnsiTheme="minorEastAsia" w:eastAsiaTheme="minorEastAsia" w:cstheme="minorEastAsia"/>
          <w:sz w:val="28"/>
          <w:szCs w:val="28"/>
        </w:rPr>
      </w:pPr>
    </w:p>
    <w:p w14:paraId="2A6B8844">
      <w:pPr>
        <w:tabs>
          <w:tab w:val="left" w:pos="6300"/>
        </w:tabs>
        <w:snapToGrid w:val="0"/>
        <w:spacing w:line="312" w:lineRule="auto"/>
        <w:rPr>
          <w:rFonts w:hint="eastAsia" w:asciiTheme="minorEastAsia" w:hAnsiTheme="minorEastAsia" w:eastAsiaTheme="minorEastAsia" w:cstheme="minorEastAsia"/>
          <w:sz w:val="28"/>
          <w:szCs w:val="28"/>
        </w:rPr>
      </w:pPr>
    </w:p>
    <w:p w14:paraId="70084EFD">
      <w:pPr>
        <w:tabs>
          <w:tab w:val="left" w:pos="6300"/>
        </w:tabs>
        <w:snapToGrid w:val="0"/>
        <w:spacing w:line="312" w:lineRule="auto"/>
        <w:ind w:right="48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（供应商公章）</w:t>
      </w:r>
    </w:p>
    <w:p w14:paraId="70DDFC65">
      <w:pPr>
        <w:tabs>
          <w:tab w:val="left" w:pos="6300"/>
        </w:tabs>
        <w:snapToGrid w:val="0"/>
        <w:spacing w:line="312" w:lineRule="auto"/>
        <w:ind w:right="48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6C0FBB4F">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7308ABA3">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64DA4204">
      <w:pPr>
        <w:tabs>
          <w:tab w:val="left" w:pos="6300"/>
        </w:tabs>
        <w:snapToGrid w:val="0"/>
        <w:spacing w:line="312" w:lineRule="auto"/>
        <w:ind w:right="480"/>
        <w:jc w:val="right"/>
        <w:rPr>
          <w:rFonts w:hint="eastAsia" w:asciiTheme="minorEastAsia" w:hAnsiTheme="minorEastAsia" w:eastAsiaTheme="minorEastAsia" w:cstheme="minorEastAsia"/>
          <w:szCs w:val="28"/>
        </w:rPr>
      </w:pPr>
    </w:p>
    <w:p w14:paraId="3741ACF7">
      <w:pPr>
        <w:tabs>
          <w:tab w:val="left" w:pos="6300"/>
        </w:tabs>
        <w:snapToGrid w:val="0"/>
        <w:spacing w:line="312" w:lineRule="auto"/>
        <w:ind w:left="251"/>
        <w:rPr>
          <w:rFonts w:hint="eastAsia" w:asciiTheme="minorEastAsia" w:hAnsiTheme="minorEastAsia" w:eastAsiaTheme="minorEastAsia" w:cstheme="minorEastAsia"/>
          <w:b/>
          <w:bCs/>
          <w:szCs w:val="28"/>
        </w:rPr>
      </w:pPr>
      <w:bookmarkStart w:id="287" w:name="_Toc29161"/>
      <w:bookmarkStart w:id="288" w:name="_Toc12939"/>
      <w:bookmarkStart w:id="289" w:name="_Toc16626"/>
      <w:bookmarkStart w:id="290" w:name="_Toc21434"/>
      <w:bookmarkStart w:id="291" w:name="_Toc30360"/>
      <w:bookmarkStart w:id="292" w:name="_Toc3134"/>
      <w:bookmarkStart w:id="293" w:name="_Toc7912"/>
      <w:bookmarkStart w:id="294" w:name="_Toc31049"/>
      <w:bookmarkStart w:id="295" w:name="_Toc2549"/>
    </w:p>
    <w:p w14:paraId="3C5D2702">
      <w:pPr>
        <w:tabs>
          <w:tab w:val="left" w:pos="6300"/>
        </w:tabs>
        <w:snapToGrid w:val="0"/>
        <w:spacing w:line="312" w:lineRule="auto"/>
        <w:ind w:left="251"/>
        <w:rPr>
          <w:rFonts w:hint="eastAsia" w:asciiTheme="minorEastAsia" w:hAnsiTheme="minorEastAsia" w:eastAsiaTheme="minorEastAsia" w:cstheme="minorEastAsia"/>
          <w:b/>
          <w:bCs/>
          <w:szCs w:val="28"/>
        </w:rPr>
      </w:pPr>
    </w:p>
    <w:p w14:paraId="5D695FF6">
      <w:pPr>
        <w:tabs>
          <w:tab w:val="left" w:pos="6300"/>
        </w:tabs>
        <w:snapToGrid w:val="0"/>
        <w:spacing w:line="312" w:lineRule="auto"/>
        <w:ind w:left="251"/>
        <w:rPr>
          <w:rFonts w:hint="eastAsia" w:asciiTheme="minorEastAsia" w:hAnsiTheme="minorEastAsia" w:eastAsiaTheme="minorEastAsia" w:cstheme="minorEastAsia"/>
          <w:b/>
          <w:bCs/>
          <w:szCs w:val="28"/>
        </w:rPr>
      </w:pPr>
    </w:p>
    <w:p w14:paraId="5A118B05">
      <w:pPr>
        <w:pStyle w:val="2"/>
        <w:rPr>
          <w:rFonts w:hint="eastAsia" w:asciiTheme="minorEastAsia" w:hAnsiTheme="minorEastAsia" w:eastAsiaTheme="minorEastAsia" w:cstheme="minorEastAsia"/>
          <w:b/>
          <w:bCs/>
          <w:szCs w:val="28"/>
          <w:lang w:eastAsia="zh-CN"/>
        </w:rPr>
      </w:pPr>
    </w:p>
    <w:p w14:paraId="0366AB42">
      <w:pPr>
        <w:tabs>
          <w:tab w:val="left" w:pos="6300"/>
        </w:tabs>
        <w:snapToGrid w:val="0"/>
        <w:spacing w:line="312" w:lineRule="auto"/>
        <w:rPr>
          <w:rFonts w:hint="eastAsia" w:asciiTheme="minorEastAsia" w:hAnsiTheme="minorEastAsia" w:eastAsiaTheme="minorEastAsia" w:cstheme="minorEastAsia"/>
          <w:b/>
          <w:bCs/>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134" w:right="1134" w:bottom="1134" w:left="1134" w:header="851" w:footer="851" w:gutter="0"/>
          <w:pgNumType w:fmt="numberInDash"/>
          <w:cols w:space="720" w:num="1"/>
          <w:docGrid w:type="lines" w:linePitch="326" w:charSpace="0"/>
        </w:sectPr>
      </w:pPr>
    </w:p>
    <w:bookmarkEnd w:id="287"/>
    <w:bookmarkEnd w:id="288"/>
    <w:bookmarkEnd w:id="289"/>
    <w:bookmarkEnd w:id="290"/>
    <w:bookmarkEnd w:id="291"/>
    <w:bookmarkEnd w:id="292"/>
    <w:bookmarkEnd w:id="293"/>
    <w:bookmarkEnd w:id="294"/>
    <w:bookmarkEnd w:id="295"/>
    <w:p w14:paraId="72762093">
      <w:pPr>
        <w:widowControl/>
        <w:tabs>
          <w:tab w:val="left" w:pos="6300"/>
        </w:tabs>
        <w:snapToGrid w:val="0"/>
        <w:spacing w:line="312" w:lineRule="auto"/>
        <w:ind w:left="249"/>
        <w:outlineLvl w:val="1"/>
        <w:rPr>
          <w:rFonts w:hint="eastAsia" w:asciiTheme="minorEastAsia" w:hAnsiTheme="minorEastAsia" w:eastAsiaTheme="minorEastAsia" w:cstheme="minorEastAsia"/>
          <w:b/>
          <w:bCs/>
          <w:sz w:val="32"/>
          <w:szCs w:val="32"/>
        </w:rPr>
      </w:pPr>
      <w:bookmarkStart w:id="296" w:name="_Toc29193"/>
      <w:bookmarkStart w:id="297" w:name="_Toc1504"/>
      <w:bookmarkStart w:id="298" w:name="_Toc6511"/>
      <w:bookmarkStart w:id="299" w:name="_Toc17966"/>
      <w:bookmarkStart w:id="300" w:name="_Toc7133"/>
      <w:bookmarkStart w:id="301" w:name="_Toc23403"/>
      <w:bookmarkStart w:id="302" w:name="_Toc11527"/>
      <w:bookmarkStart w:id="303" w:name="_Toc15070"/>
      <w:bookmarkStart w:id="304" w:name="_Toc12810"/>
      <w:bookmarkStart w:id="305" w:name="_Toc31614"/>
      <w:bookmarkStart w:id="306" w:name="_Toc28919"/>
      <w:bookmarkStart w:id="307" w:name="_Toc15047"/>
      <w:bookmarkStart w:id="308" w:name="_Toc32572_WPSOffice_Level1"/>
      <w:r>
        <w:rPr>
          <w:rFonts w:hint="eastAsia" w:asciiTheme="minorEastAsia" w:hAnsiTheme="minorEastAsia" w:eastAsiaTheme="minorEastAsia" w:cstheme="minorEastAsia"/>
          <w:b/>
          <w:bCs/>
          <w:sz w:val="32"/>
          <w:szCs w:val="32"/>
        </w:rPr>
        <w:t>七、</w:t>
      </w:r>
      <w:bookmarkEnd w:id="296"/>
      <w:bookmarkEnd w:id="297"/>
      <w:bookmarkEnd w:id="298"/>
      <w:bookmarkEnd w:id="299"/>
      <w:r>
        <w:rPr>
          <w:rFonts w:hint="eastAsia" w:asciiTheme="minorEastAsia" w:hAnsiTheme="minorEastAsia" w:eastAsiaTheme="minorEastAsia" w:cstheme="minorEastAsia"/>
          <w:b/>
          <w:bCs/>
          <w:sz w:val="32"/>
          <w:szCs w:val="32"/>
        </w:rPr>
        <w:t>基本资格条件承诺函（格式）</w:t>
      </w:r>
      <w:bookmarkEnd w:id="300"/>
      <w:bookmarkEnd w:id="301"/>
      <w:bookmarkEnd w:id="302"/>
      <w:bookmarkEnd w:id="303"/>
      <w:bookmarkEnd w:id="304"/>
      <w:bookmarkEnd w:id="305"/>
      <w:bookmarkEnd w:id="306"/>
      <w:bookmarkEnd w:id="307"/>
    </w:p>
    <w:p w14:paraId="3C7AE824">
      <w:pPr>
        <w:tabs>
          <w:tab w:val="left" w:pos="6300"/>
        </w:tabs>
        <w:snapToGrid w:val="0"/>
        <w:spacing w:line="500" w:lineRule="exact"/>
        <w:rPr>
          <w:rFonts w:hint="eastAsia" w:asciiTheme="minorEastAsia" w:hAnsiTheme="minorEastAsia" w:eastAsiaTheme="minorEastAsia" w:cstheme="minorEastAsia"/>
          <w:szCs w:val="28"/>
        </w:rPr>
      </w:pPr>
    </w:p>
    <w:p w14:paraId="33703588">
      <w:pPr>
        <w:spacing w:line="530" w:lineRule="exact"/>
        <w:ind w:firstLine="723" w:firstLineChars="20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基本资格条件承诺函</w:t>
      </w:r>
    </w:p>
    <w:p w14:paraId="4D9717E2">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56EB98B2">
      <w:pPr>
        <w:tabs>
          <w:tab w:val="left" w:pos="6300"/>
        </w:tabs>
        <w:snapToGrid w:val="0"/>
        <w:spacing w:line="53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致（采购代理机构名称）：</w:t>
      </w:r>
    </w:p>
    <w:p w14:paraId="75C35718">
      <w:pPr>
        <w:tabs>
          <w:tab w:val="left" w:pos="6300"/>
        </w:tabs>
        <w:snapToGrid w:val="0"/>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（供应商名称）郑重承诺：</w:t>
      </w:r>
    </w:p>
    <w:p w14:paraId="158DB41C">
      <w:pPr>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1.我方具有良好的商业信誉和健全的财务会计制度，具有履行合同所必需的设备和专业技术能力，具</w:t>
      </w:r>
      <w:r>
        <w:rPr>
          <w:rFonts w:hint="eastAsia" w:asciiTheme="minorEastAsia" w:hAnsiTheme="minorEastAsia" w:eastAsiaTheme="minorEastAsia" w:cstheme="minorEastAsia"/>
          <w:sz w:val="28"/>
          <w:szCs w:val="28"/>
          <w:lang w:val="zh-CN"/>
        </w:rPr>
        <w:t>有依法缴纳税收和社会保障金的良好记录</w:t>
      </w:r>
      <w:r>
        <w:rPr>
          <w:rFonts w:hint="eastAsia" w:asciiTheme="minorEastAsia" w:hAnsiTheme="minorEastAsia" w:eastAsiaTheme="minorEastAsia" w:cstheme="minorEastAsia"/>
          <w:sz w:val="28"/>
          <w:szCs w:val="28"/>
        </w:rPr>
        <w:t>，参加本项目采购活动前三年内无重大违法活动记录。</w:t>
      </w:r>
    </w:p>
    <w:p w14:paraId="731C0504">
      <w:pPr>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2.我方未列入在信用中国网站（www.creditchina.gov.cn）“失信被执行人”、“重大税收违法案件当事人名单”中，也未列入中国政府采购网（www.ccgp.gov.cn）“政府采购严重违法失信行为记录名单”中。</w:t>
      </w:r>
    </w:p>
    <w:p w14:paraId="0F7ADC26">
      <w:pPr>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3.我方在采购项目评审（评标）环节结束后，随时接受采购人、采购代理机构的检查验证，配合提供相关证明材料，证明符合《中华人民共和国政府采购法》规定的供应商基本资格条件。</w:t>
      </w:r>
    </w:p>
    <w:p w14:paraId="63741792">
      <w:pPr>
        <w:tabs>
          <w:tab w:val="left" w:pos="6300"/>
        </w:tabs>
        <w:snapToGrid w:val="0"/>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我方对以上承诺负全部法律责任。</w:t>
      </w:r>
    </w:p>
    <w:p w14:paraId="7924E8CC">
      <w:pPr>
        <w:tabs>
          <w:tab w:val="left" w:pos="6300"/>
        </w:tabs>
        <w:snapToGrid w:val="0"/>
        <w:spacing w:line="53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特此承诺。</w:t>
      </w:r>
    </w:p>
    <w:p w14:paraId="0710EAEC">
      <w:pPr>
        <w:tabs>
          <w:tab w:val="left" w:pos="6300"/>
        </w:tabs>
        <w:snapToGrid w:val="0"/>
        <w:spacing w:line="530" w:lineRule="exact"/>
        <w:rPr>
          <w:rFonts w:hint="eastAsia" w:asciiTheme="minorEastAsia" w:hAnsiTheme="minorEastAsia" w:eastAsiaTheme="minorEastAsia" w:cstheme="minorEastAsia"/>
          <w:sz w:val="28"/>
          <w:szCs w:val="28"/>
        </w:rPr>
      </w:pPr>
    </w:p>
    <w:p w14:paraId="01372C5C">
      <w:pPr>
        <w:tabs>
          <w:tab w:val="left" w:pos="6300"/>
        </w:tabs>
        <w:snapToGrid w:val="0"/>
        <w:spacing w:line="530" w:lineRule="exact"/>
        <w:ind w:right="424"/>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（供应商公章）</w:t>
      </w:r>
    </w:p>
    <w:p w14:paraId="30BB7356">
      <w:pPr>
        <w:spacing w:line="400" w:lineRule="exact"/>
        <w:ind w:firstLine="7560" w:firstLineChars="2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bookmarkEnd w:id="308"/>
    <w:p w14:paraId="76E5CE15">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35E79945">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55828F7B">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2AA9E3C4">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603BB5D9">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1677993A">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4BC5D463">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73772CFF">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36D9D0C1">
      <w:pPr>
        <w:pStyle w:val="2"/>
        <w:rPr>
          <w:rFonts w:hint="eastAsia" w:asciiTheme="minorEastAsia" w:hAnsiTheme="minorEastAsia" w:eastAsiaTheme="minorEastAsia" w:cstheme="minorEastAsia"/>
          <w:lang w:eastAsia="zh-CN"/>
        </w:rPr>
      </w:pPr>
    </w:p>
    <w:p w14:paraId="52F445BF">
      <w:pPr>
        <w:tabs>
          <w:tab w:val="left" w:pos="6300"/>
        </w:tabs>
        <w:snapToGrid w:val="0"/>
        <w:spacing w:line="312" w:lineRule="auto"/>
        <w:ind w:firstLine="422" w:firstLineChars="200"/>
        <w:rPr>
          <w:rFonts w:hint="eastAsia" w:asciiTheme="minorEastAsia" w:hAnsiTheme="minorEastAsia" w:eastAsiaTheme="minorEastAsia" w:cstheme="minorEastAsia"/>
          <w:b/>
          <w:bCs/>
          <w:szCs w:val="28"/>
        </w:rPr>
      </w:pPr>
    </w:p>
    <w:p w14:paraId="4164EAB0">
      <w:pPr>
        <w:ind w:firstLine="643" w:firstLineChars="200"/>
        <w:jc w:val="center"/>
        <w:rPr>
          <w:rFonts w:hint="eastAsia" w:asciiTheme="minorEastAsia" w:hAnsiTheme="minorEastAsia" w:eastAsiaTheme="minorEastAsia" w:cstheme="minorEastAsia"/>
          <w:b/>
          <w:color w:val="5B9BD5" w:themeColor="accent1"/>
          <w:kern w:val="0"/>
          <w:sz w:val="32"/>
          <w:szCs w:val="32"/>
          <w14:textFill>
            <w14:solidFill>
              <w14:schemeClr w14:val="accent1"/>
            </w14:solidFill>
          </w14:textFill>
        </w:rPr>
      </w:pPr>
      <w:bookmarkStart w:id="309" w:name="_Toc8986"/>
      <w:bookmarkStart w:id="310" w:name="_Toc12352"/>
      <w:bookmarkStart w:id="311" w:name="_Toc9217"/>
      <w:bookmarkStart w:id="312" w:name="_Toc28036"/>
      <w:bookmarkStart w:id="313" w:name="_Toc24102"/>
      <w:bookmarkStart w:id="314" w:name="_Toc17290"/>
      <w:bookmarkStart w:id="315" w:name="_Toc5720"/>
      <w:bookmarkStart w:id="316" w:name="_Toc7250"/>
      <w:bookmarkStart w:id="317" w:name="_Toc31663"/>
      <w:bookmarkStart w:id="318" w:name="_Toc7038"/>
      <w:bookmarkStart w:id="319" w:name="_Toc30639"/>
      <w:bookmarkStart w:id="320" w:name="_Toc31276"/>
      <w:r>
        <w:rPr>
          <w:rFonts w:hint="eastAsia" w:asciiTheme="minorEastAsia" w:hAnsiTheme="minorEastAsia" w:eastAsiaTheme="minorEastAsia" w:cstheme="minorEastAsia"/>
          <w:b/>
          <w:color w:val="5B9BD5" w:themeColor="accent1"/>
          <w:kern w:val="0"/>
          <w:sz w:val="32"/>
          <w:szCs w:val="32"/>
          <w14:textFill>
            <w14:solidFill>
              <w14:schemeClr w14:val="accent1"/>
            </w14:solidFill>
          </w14:textFill>
        </w:rPr>
        <w:t>八、确认文书</w:t>
      </w:r>
    </w:p>
    <w:p w14:paraId="7566B524">
      <w:pPr>
        <w:ind w:firstLine="562" w:firstLineChars="200"/>
        <w:rPr>
          <w:rFonts w:hint="eastAsia" w:asciiTheme="minorEastAsia" w:hAnsiTheme="minorEastAsia" w:eastAsiaTheme="minorEastAsia" w:cstheme="minorEastAsia"/>
          <w:b/>
          <w:color w:val="5B9BD5" w:themeColor="accent1"/>
          <w:kern w:val="0"/>
          <w:sz w:val="28"/>
          <w:szCs w:val="28"/>
          <w14:textFill>
            <w14:solidFill>
              <w14:schemeClr w14:val="accent1"/>
            </w14:solidFill>
          </w14:textFill>
        </w:rPr>
      </w:pPr>
    </w:p>
    <w:p w14:paraId="75707938">
      <w:pPr>
        <w:rPr>
          <w:rFonts w:hint="eastAsia" w:asciiTheme="minorEastAsia" w:hAnsiTheme="minorEastAsia" w:eastAsiaTheme="minorEastAsia" w:cstheme="minorEastAsia"/>
          <w:color w:val="5B9BD5" w:themeColor="accent1"/>
          <w:sz w:val="28"/>
          <w:szCs w:val="28"/>
          <w14:textFill>
            <w14:solidFill>
              <w14:schemeClr w14:val="accent1"/>
            </w14:solidFill>
          </w14:textFill>
        </w:rPr>
      </w:pPr>
      <w:r>
        <w:rPr>
          <w:rFonts w:hint="eastAsia" w:asciiTheme="minorEastAsia" w:hAnsiTheme="minorEastAsia" w:eastAsiaTheme="minorEastAsia" w:cstheme="minorEastAsia"/>
          <w:snapToGrid w:val="0"/>
          <w:color w:val="5B9BD5" w:themeColor="accent1"/>
          <w:kern w:val="0"/>
          <w:sz w:val="28"/>
          <w:szCs w:val="28"/>
          <w14:textFill>
            <w14:solidFill>
              <w14:schemeClr w14:val="accent1"/>
            </w14:solidFill>
          </w14:textFill>
        </w:rPr>
        <w:t>（申请人名称）</w:t>
      </w:r>
      <w:r>
        <w:rPr>
          <w:rFonts w:hint="eastAsia" w:asciiTheme="minorEastAsia" w:hAnsiTheme="minorEastAsia" w:eastAsiaTheme="minorEastAsia" w:cstheme="minorEastAsia"/>
          <w:color w:val="5B9BD5" w:themeColor="accent1"/>
          <w:sz w:val="28"/>
          <w:szCs w:val="28"/>
          <w14:textFill>
            <w14:solidFill>
              <w14:schemeClr w14:val="accent1"/>
            </w14:solidFill>
          </w14:textFill>
        </w:rPr>
        <w:t>：</w:t>
      </w:r>
    </w:p>
    <w:p w14:paraId="41F58280">
      <w:pPr>
        <w:ind w:firstLine="560" w:firstLineChars="200"/>
        <w:rPr>
          <w:rFonts w:hint="eastAsia" w:asciiTheme="minorEastAsia" w:hAnsiTheme="minorEastAsia" w:eastAsiaTheme="minorEastAsia" w:cstheme="minorEastAsia"/>
          <w:color w:val="5B9BD5" w:themeColor="accent1"/>
          <w:sz w:val="28"/>
          <w:szCs w:val="28"/>
          <w:u w:val="single"/>
          <w14:textFill>
            <w14:solidFill>
              <w14:schemeClr w14:val="accent1"/>
            </w14:solidFill>
          </w14:textFill>
        </w:rPr>
      </w:pPr>
      <w:r>
        <w:rPr>
          <w:rFonts w:hint="eastAsia" w:asciiTheme="minorEastAsia" w:hAnsiTheme="minorEastAsia" w:eastAsiaTheme="minorEastAsia" w:cstheme="minorEastAsia"/>
          <w:color w:val="5B9BD5" w:themeColor="accent1"/>
          <w:sz w:val="28"/>
          <w:szCs w:val="28"/>
          <w14:textFill>
            <w14:solidFill>
              <w14:schemeClr w14:val="accent1"/>
            </w14:solidFill>
          </w14:textFill>
        </w:rPr>
        <w:t xml:space="preserve"> 我单位参加的</w:t>
      </w:r>
      <w:r>
        <w:rPr>
          <w:rFonts w:hint="eastAsia" w:asciiTheme="minorEastAsia" w:hAnsiTheme="minorEastAsia" w:eastAsiaTheme="minorEastAsia" w:cstheme="minorEastAsia"/>
          <w:color w:val="5B9BD5" w:themeColor="accent1"/>
          <w:kern w:val="0"/>
          <w:sz w:val="28"/>
          <w:szCs w:val="28"/>
          <w14:textFill>
            <w14:solidFill>
              <w14:schemeClr w14:val="accent1"/>
            </w14:solidFill>
          </w14:textFill>
        </w:rPr>
        <w:t>询比</w:t>
      </w:r>
      <w:r>
        <w:rPr>
          <w:rFonts w:hint="eastAsia" w:asciiTheme="minorEastAsia" w:hAnsiTheme="minorEastAsia" w:eastAsiaTheme="minorEastAsia" w:cstheme="minorEastAsia"/>
          <w:color w:val="5B9BD5" w:themeColor="accent1"/>
          <w:sz w:val="28"/>
          <w:szCs w:val="28"/>
          <w14:textFill>
            <w14:solidFill>
              <w14:schemeClr w14:val="accent1"/>
            </w14:solidFill>
          </w14:textFill>
        </w:rPr>
        <w:t>，对贵单位发出的该项目</w:t>
      </w:r>
      <w:r>
        <w:rPr>
          <w:rFonts w:hint="eastAsia" w:asciiTheme="minorEastAsia" w:hAnsiTheme="minorEastAsia" w:eastAsiaTheme="minorEastAsia" w:cstheme="minorEastAsia"/>
          <w:color w:val="5B9BD5" w:themeColor="accent1"/>
          <w:kern w:val="0"/>
          <w:sz w:val="28"/>
          <w:szCs w:val="28"/>
          <w14:textFill>
            <w14:solidFill>
              <w14:schemeClr w14:val="accent1"/>
            </w14:solidFill>
          </w14:textFill>
        </w:rPr>
        <w:t>询比</w:t>
      </w:r>
      <w:r>
        <w:rPr>
          <w:rFonts w:hint="eastAsia" w:asciiTheme="minorEastAsia" w:hAnsiTheme="minorEastAsia" w:eastAsiaTheme="minorEastAsia" w:cstheme="minorEastAsia"/>
          <w:color w:val="5B9BD5" w:themeColor="accent1"/>
          <w:sz w:val="28"/>
          <w:szCs w:val="28"/>
          <w14:textFill>
            <w14:solidFill>
              <w14:schemeClr w14:val="accent1"/>
            </w14:solidFill>
          </w14:textFill>
        </w:rPr>
        <w:t xml:space="preserve">文件及其相应的补遗资料、书面通知等全部内容予以确认，并按其要求提交询比文件。我公司保证本项目中选后绝不转包给挂靠公司，一旦发现、查实我公司有转包挂靠行为，我公司自愿承担违约责任或违约金。  </w:t>
      </w:r>
    </w:p>
    <w:p w14:paraId="6E9E33F6">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66DF5C79">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279027D8">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70820902">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6A7F4A8A">
      <w:pPr>
        <w:rPr>
          <w:rFonts w:hint="eastAsia" w:asciiTheme="minorEastAsia" w:hAnsiTheme="minorEastAsia" w:eastAsiaTheme="minorEastAsia" w:cstheme="minorEastAsia"/>
          <w:color w:val="5B9BD5" w:themeColor="accent1"/>
          <w:sz w:val="28"/>
          <w:szCs w:val="28"/>
          <w:u w:val="single"/>
          <w14:textFill>
            <w14:solidFill>
              <w14:schemeClr w14:val="accent1"/>
            </w14:solidFill>
          </w14:textFill>
        </w:rPr>
      </w:pPr>
      <w:r>
        <w:rPr>
          <w:rFonts w:hint="eastAsia" w:asciiTheme="minorEastAsia" w:hAnsiTheme="minorEastAsia" w:eastAsiaTheme="minorEastAsia" w:cstheme="minorEastAsia"/>
          <w:color w:val="5B9BD5" w:themeColor="accent1"/>
          <w:sz w:val="28"/>
          <w:szCs w:val="28"/>
          <w14:textFill>
            <w14:solidFill>
              <w14:schemeClr w14:val="accent1"/>
            </w14:solidFill>
          </w14:textFill>
        </w:rPr>
        <w:t>询比申请人：（盖单位公章）</w:t>
      </w:r>
    </w:p>
    <w:p w14:paraId="7EBF8894">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14225C73">
      <w:pPr>
        <w:rPr>
          <w:rFonts w:hint="eastAsia" w:asciiTheme="minorEastAsia" w:hAnsiTheme="minorEastAsia" w:eastAsiaTheme="minorEastAsia" w:cstheme="minorEastAsia"/>
          <w:color w:val="5B9BD5" w:themeColor="accent1"/>
          <w:sz w:val="28"/>
          <w:szCs w:val="28"/>
          <w14:textFill>
            <w14:solidFill>
              <w14:schemeClr w14:val="accent1"/>
            </w14:solidFill>
          </w14:textFill>
        </w:rPr>
      </w:pPr>
      <w:r>
        <w:rPr>
          <w:rFonts w:hint="eastAsia" w:asciiTheme="minorEastAsia" w:hAnsiTheme="minorEastAsia" w:eastAsiaTheme="minorEastAsia" w:cstheme="minorEastAsia"/>
          <w:color w:val="5B9BD5" w:themeColor="accent1"/>
          <w:kern w:val="0"/>
          <w:sz w:val="28"/>
          <w:szCs w:val="28"/>
          <w14:textFill>
            <w14:solidFill>
              <w14:schemeClr w14:val="accent1"/>
            </w14:solidFill>
          </w14:textFill>
        </w:rPr>
        <w:t>法定代表人：</w:t>
      </w:r>
      <w:r>
        <w:rPr>
          <w:rFonts w:hint="eastAsia" w:asciiTheme="minorEastAsia" w:hAnsiTheme="minorEastAsia" w:eastAsiaTheme="minorEastAsia" w:cstheme="minorEastAsia"/>
          <w:color w:val="5B9BD5" w:themeColor="accent1"/>
          <w:sz w:val="28"/>
          <w:szCs w:val="28"/>
          <w14:textFill>
            <w14:solidFill>
              <w14:schemeClr w14:val="accent1"/>
            </w14:solidFill>
          </w14:textFill>
        </w:rPr>
        <w:t>（签字）</w:t>
      </w:r>
    </w:p>
    <w:p w14:paraId="232AD7D9">
      <w:pPr>
        <w:ind w:firstLine="560" w:firstLineChars="200"/>
        <w:rPr>
          <w:rFonts w:hint="eastAsia" w:asciiTheme="minorEastAsia" w:hAnsiTheme="minorEastAsia" w:eastAsiaTheme="minorEastAsia" w:cstheme="minorEastAsia"/>
          <w:color w:val="5B9BD5" w:themeColor="accent1"/>
          <w:sz w:val="28"/>
          <w:szCs w:val="28"/>
          <w14:textFill>
            <w14:solidFill>
              <w14:schemeClr w14:val="accent1"/>
            </w14:solidFill>
          </w14:textFill>
        </w:rPr>
      </w:pPr>
    </w:p>
    <w:p w14:paraId="5AB0CCCD">
      <w:pPr>
        <w:ind w:firstLine="560" w:firstLineChars="20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5B9BD5" w:themeColor="accent1"/>
          <w:sz w:val="28"/>
          <w:szCs w:val="28"/>
          <w14:textFill>
            <w14:solidFill>
              <w14:schemeClr w14:val="accent1"/>
            </w14:solidFill>
          </w14:textFill>
        </w:rPr>
        <w:t>年     月     日</w:t>
      </w:r>
    </w:p>
    <w:p w14:paraId="0BA785B3">
      <w:pPr>
        <w:ind w:firstLine="560" w:firstLineChars="200"/>
        <w:rPr>
          <w:rFonts w:hint="eastAsia" w:asciiTheme="minorEastAsia" w:hAnsiTheme="minorEastAsia" w:eastAsiaTheme="minorEastAsia" w:cstheme="minorEastAsia"/>
          <w:color w:val="000000"/>
          <w:sz w:val="28"/>
          <w:szCs w:val="28"/>
        </w:rPr>
      </w:pPr>
    </w:p>
    <w:p w14:paraId="28DE0FC8">
      <w:pPr>
        <w:ind w:firstLine="560" w:firstLineChars="200"/>
        <w:rPr>
          <w:rFonts w:hint="eastAsia" w:asciiTheme="minorEastAsia" w:hAnsiTheme="minorEastAsia" w:eastAsiaTheme="minorEastAsia" w:cstheme="minorEastAsia"/>
          <w:color w:val="000000"/>
          <w:sz w:val="28"/>
          <w:szCs w:val="28"/>
        </w:rPr>
      </w:pPr>
    </w:p>
    <w:p w14:paraId="377DDDE8">
      <w:pPr>
        <w:pStyle w:val="2"/>
        <w:rPr>
          <w:rFonts w:hint="eastAsia" w:asciiTheme="minorEastAsia" w:hAnsiTheme="minorEastAsia" w:eastAsiaTheme="minorEastAsia" w:cstheme="minorEastAsia"/>
          <w:color w:val="000000"/>
          <w:szCs w:val="28"/>
          <w:lang w:eastAsia="zh-CN"/>
        </w:rPr>
      </w:pPr>
    </w:p>
    <w:p w14:paraId="5AC6B9A7">
      <w:pPr>
        <w:rPr>
          <w:rFonts w:hint="eastAsia" w:asciiTheme="minorEastAsia" w:hAnsiTheme="minorEastAsia" w:eastAsiaTheme="minorEastAsia" w:cstheme="minorEastAsia"/>
        </w:rPr>
      </w:pPr>
    </w:p>
    <w:p w14:paraId="0D3FCD24">
      <w:pPr>
        <w:pStyle w:val="2"/>
        <w:rPr>
          <w:rFonts w:hint="eastAsia" w:asciiTheme="minorEastAsia" w:hAnsiTheme="minorEastAsia" w:eastAsiaTheme="minorEastAsia" w:cstheme="minorEastAsia"/>
          <w:lang w:eastAsia="zh-CN"/>
        </w:rPr>
      </w:pPr>
    </w:p>
    <w:p w14:paraId="1B019E64">
      <w:pPr>
        <w:pStyle w:val="5"/>
        <w:ind w:left="420"/>
        <w:rPr>
          <w:rFonts w:hint="eastAsia" w:asciiTheme="minorEastAsia" w:hAnsiTheme="minorEastAsia" w:eastAsiaTheme="minorEastAsia" w:cstheme="minorEastAsia"/>
          <w:lang w:eastAsia="zh-CN"/>
        </w:rPr>
      </w:pPr>
    </w:p>
    <w:p w14:paraId="6435BBE2">
      <w:pPr>
        <w:rPr>
          <w:rFonts w:hint="eastAsia" w:asciiTheme="minorEastAsia" w:hAnsiTheme="minorEastAsia" w:eastAsiaTheme="minorEastAsia" w:cstheme="minorEastAsia"/>
        </w:rPr>
      </w:pPr>
    </w:p>
    <w:bookmarkEnd w:id="309"/>
    <w:bookmarkEnd w:id="310"/>
    <w:bookmarkEnd w:id="311"/>
    <w:bookmarkEnd w:id="312"/>
    <w:bookmarkEnd w:id="313"/>
    <w:bookmarkEnd w:id="314"/>
    <w:bookmarkEnd w:id="315"/>
    <w:bookmarkEnd w:id="316"/>
    <w:bookmarkEnd w:id="317"/>
    <w:bookmarkEnd w:id="318"/>
    <w:bookmarkEnd w:id="319"/>
    <w:bookmarkEnd w:id="320"/>
    <w:p w14:paraId="659D165B">
      <w:pPr>
        <w:widowControl/>
        <w:tabs>
          <w:tab w:val="left" w:pos="6300"/>
        </w:tabs>
        <w:snapToGrid w:val="0"/>
        <w:spacing w:line="312" w:lineRule="auto"/>
        <w:ind w:left="249"/>
        <w:outlineLvl w:val="1"/>
        <w:rPr>
          <w:rFonts w:hint="eastAsia" w:asciiTheme="minorEastAsia" w:hAnsiTheme="minorEastAsia" w:eastAsiaTheme="minorEastAsia" w:cstheme="minorEastAsia"/>
          <w:b/>
          <w:bCs/>
          <w:sz w:val="28"/>
          <w:szCs w:val="28"/>
        </w:rPr>
      </w:pPr>
      <w:bookmarkStart w:id="321" w:name="_Toc4332"/>
      <w:bookmarkStart w:id="322" w:name="_Toc4427"/>
      <w:bookmarkStart w:id="323" w:name="_Toc145"/>
      <w:bookmarkStart w:id="324" w:name="_Toc23124"/>
      <w:bookmarkStart w:id="325" w:name="_Toc22018"/>
      <w:bookmarkStart w:id="326" w:name="_Toc26934"/>
      <w:r>
        <w:rPr>
          <w:rFonts w:hint="eastAsia" w:asciiTheme="minorEastAsia" w:hAnsiTheme="minorEastAsia" w:eastAsiaTheme="minorEastAsia" w:cstheme="minorEastAsia"/>
          <w:b/>
          <w:bCs/>
          <w:sz w:val="28"/>
          <w:szCs w:val="28"/>
        </w:rPr>
        <w:t>九、</w:t>
      </w:r>
      <w:bookmarkEnd w:id="321"/>
      <w:bookmarkEnd w:id="322"/>
      <w:bookmarkEnd w:id="323"/>
      <w:bookmarkEnd w:id="324"/>
      <w:bookmarkEnd w:id="325"/>
      <w:bookmarkEnd w:id="326"/>
      <w:r>
        <w:rPr>
          <w:rFonts w:hint="eastAsia" w:asciiTheme="minorEastAsia" w:hAnsiTheme="minorEastAsia" w:eastAsiaTheme="minorEastAsia" w:cstheme="minorEastAsia"/>
          <w:b/>
          <w:bCs/>
          <w:sz w:val="28"/>
          <w:szCs w:val="28"/>
        </w:rPr>
        <w:t>其他与项目有关的资料</w:t>
      </w:r>
    </w:p>
    <w:p w14:paraId="79358AC3">
      <w:pPr>
        <w:pStyle w:val="35"/>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其他与项目有关的资料（自附）</w:t>
      </w:r>
    </w:p>
    <w:p w14:paraId="167DAA85">
      <w:pPr>
        <w:pStyle w:val="9"/>
        <w:shd w:val="clear" w:color="auto" w:fill="FFFFFF"/>
        <w:rPr>
          <w:rFonts w:hint="eastAsia" w:asciiTheme="minorEastAsia" w:hAnsiTheme="minorEastAsia" w:eastAsiaTheme="minorEastAsia" w:cstheme="minorEastAsia"/>
          <w:b/>
          <w:bCs/>
          <w:szCs w:val="28"/>
        </w:rPr>
      </w:pPr>
    </w:p>
    <w:bookmarkEnd w:id="0"/>
    <w:p w14:paraId="31C9E73E">
      <w:pPr>
        <w:autoSpaceDE w:val="0"/>
        <w:autoSpaceDN w:val="0"/>
        <w:adjustRightInd w:val="0"/>
        <w:snapToGrid w:val="0"/>
        <w:jc w:val="left"/>
        <w:rPr>
          <w:rFonts w:hint="eastAsia" w:asciiTheme="minorEastAsia" w:hAnsiTheme="minorEastAsia" w:eastAsiaTheme="minorEastAsia" w:cstheme="minorEastAsia"/>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9876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40584B">
                          <w:pPr>
                            <w:pStyle w:val="10"/>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3640584B">
                    <w:pPr>
                      <w:pStyle w:val="10"/>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C5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CB9D05">
                          <w:pPr>
                            <w:pStyle w:val="10"/>
                          </w:pPr>
                          <w:r>
                            <w:fldChar w:fldCharType="begin"/>
                          </w:r>
                          <w:r>
                            <w:instrText xml:space="preserve"> PAGE  \* MERGEFORMAT </w:instrText>
                          </w:r>
                          <w:r>
                            <w:fldChar w:fldCharType="separate"/>
                          </w:r>
                          <w:r>
                            <w:t>- 13 -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69CB9D05">
                    <w:pPr>
                      <w:pStyle w:val="10"/>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7A0C">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5B073">
                          <w:pPr>
                            <w:pStyle w:val="10"/>
                          </w:pPr>
                          <w:r>
                            <w:fldChar w:fldCharType="begin"/>
                          </w:r>
                          <w:r>
                            <w:instrText xml:space="preserve"> PAGE  \* MERGEFORMAT </w:instrText>
                          </w:r>
                          <w:r>
                            <w:fldChar w:fldCharType="separate"/>
                          </w:r>
                          <w:r>
                            <w:t>- 19 -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61A5B073">
                    <w:pPr>
                      <w:pStyle w:val="10"/>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B33D">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CD9D0D">
                          <w:pPr>
                            <w:pStyle w:val="10"/>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14:paraId="5ECD9D0D">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3F5B">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16</w:t>
    </w:r>
    <w:r>
      <w:fldChar w:fldCharType="end"/>
    </w:r>
  </w:p>
  <w:p w14:paraId="379636AA">
    <w:pPr>
      <w:pStyle w:val="10"/>
      <w:ind w:right="360"/>
    </w:pPr>
  </w:p>
  <w:p w14:paraId="3409D99F"/>
  <w:p w14:paraId="21E4FD3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649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5424B">
    <w:pPr>
      <w:pStyle w:val="11"/>
      <w:pBdr>
        <w:bottom w:val="none" w:color="auto" w:sz="0" w:space="0"/>
      </w:pBdr>
    </w:pPr>
  </w:p>
  <w:p w14:paraId="3BDB67E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24FC">
    <w:pPr>
      <w:pStyle w:val="11"/>
      <w:pBdr>
        <w:bottom w:val="none" w:color="auto" w:sz="0" w:space="0"/>
      </w:pBdr>
    </w:pPr>
  </w:p>
  <w:p w14:paraId="025C710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6382">
    <w:pPr>
      <w:pStyle w:val="11"/>
      <w:pBdr>
        <w:bottom w:val="none" w:color="auto" w:sz="0" w:space="0"/>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4543">
    <w:pPr>
      <w:pStyle w:val="11"/>
      <w:pBdr>
        <w:bottom w:val="none" w:color="auto" w:sz="0" w:space="0"/>
      </w:pBdr>
      <w:ind w:firstLine="640"/>
      <w:rPr>
        <w:rFonts w:ascii="楷体_GB2312" w:eastAsia="楷体_GB2312"/>
        <w:b/>
        <w:sz w:val="24"/>
        <w:szCs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58B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9AE0">
    <w:pPr>
      <w:ind w:left="480"/>
      <w:rPr>
        <w:rFonts w:ascii="Verdana" w:hAnsi="Verdana"/>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97116"/>
    <w:multiLevelType w:val="singleLevel"/>
    <w:tmpl w:val="86397116"/>
    <w:lvl w:ilvl="0" w:tentative="0">
      <w:start w:val="1"/>
      <w:numFmt w:val="chineseCounting"/>
      <w:suff w:val="nothing"/>
      <w:lvlText w:val="（%1）"/>
      <w:lvlJc w:val="left"/>
      <w:pPr>
        <w:tabs>
          <w:tab w:val="left" w:pos="0"/>
        </w:tabs>
        <w:ind w:left="0" w:firstLine="0"/>
      </w:pPr>
      <w:rPr>
        <w:rFonts w:hint="eastAsia"/>
      </w:rPr>
    </w:lvl>
  </w:abstractNum>
  <w:abstractNum w:abstractNumId="1">
    <w:nsid w:val="183A57F8"/>
    <w:multiLevelType w:val="singleLevel"/>
    <w:tmpl w:val="183A57F8"/>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A3OGVhNDM4MzU2NjNhZTBkN2Y2NjkyNDg1YjEifQ=="/>
  </w:docVars>
  <w:rsids>
    <w:rsidRoot w:val="20F315FE"/>
    <w:rsid w:val="000305E3"/>
    <w:rsid w:val="00050D64"/>
    <w:rsid w:val="000B72CC"/>
    <w:rsid w:val="000D060F"/>
    <w:rsid w:val="000D32C5"/>
    <w:rsid w:val="0014378D"/>
    <w:rsid w:val="00145052"/>
    <w:rsid w:val="0018543F"/>
    <w:rsid w:val="001A6C3E"/>
    <w:rsid w:val="001D06DA"/>
    <w:rsid w:val="001E4DAE"/>
    <w:rsid w:val="002008C0"/>
    <w:rsid w:val="00200DC1"/>
    <w:rsid w:val="0024078D"/>
    <w:rsid w:val="00250F56"/>
    <w:rsid w:val="0025710A"/>
    <w:rsid w:val="00270CD1"/>
    <w:rsid w:val="0028160F"/>
    <w:rsid w:val="003D31F6"/>
    <w:rsid w:val="00432B24"/>
    <w:rsid w:val="004636EB"/>
    <w:rsid w:val="00466CD9"/>
    <w:rsid w:val="004B7416"/>
    <w:rsid w:val="004D000E"/>
    <w:rsid w:val="00512664"/>
    <w:rsid w:val="00544005"/>
    <w:rsid w:val="0058296E"/>
    <w:rsid w:val="005B2B3C"/>
    <w:rsid w:val="005E2F04"/>
    <w:rsid w:val="00624C95"/>
    <w:rsid w:val="00635C90"/>
    <w:rsid w:val="00657461"/>
    <w:rsid w:val="00661EF4"/>
    <w:rsid w:val="0068098B"/>
    <w:rsid w:val="006B4B41"/>
    <w:rsid w:val="007A3406"/>
    <w:rsid w:val="008550F3"/>
    <w:rsid w:val="008607CB"/>
    <w:rsid w:val="00861661"/>
    <w:rsid w:val="00886686"/>
    <w:rsid w:val="008A0E21"/>
    <w:rsid w:val="008C1516"/>
    <w:rsid w:val="008E7654"/>
    <w:rsid w:val="0091382E"/>
    <w:rsid w:val="009A4A11"/>
    <w:rsid w:val="009B688D"/>
    <w:rsid w:val="00A21D29"/>
    <w:rsid w:val="00A63896"/>
    <w:rsid w:val="00AF7D2E"/>
    <w:rsid w:val="00B526A7"/>
    <w:rsid w:val="00C11986"/>
    <w:rsid w:val="00D21960"/>
    <w:rsid w:val="00DA3A80"/>
    <w:rsid w:val="00DA3E95"/>
    <w:rsid w:val="00DE0961"/>
    <w:rsid w:val="00E217FC"/>
    <w:rsid w:val="00E317DF"/>
    <w:rsid w:val="00E7477D"/>
    <w:rsid w:val="00EA26AD"/>
    <w:rsid w:val="00EB19BF"/>
    <w:rsid w:val="00EB7F69"/>
    <w:rsid w:val="00EE674C"/>
    <w:rsid w:val="00EF53A7"/>
    <w:rsid w:val="00F10ABC"/>
    <w:rsid w:val="00F52ABE"/>
    <w:rsid w:val="00F664C1"/>
    <w:rsid w:val="00F81516"/>
    <w:rsid w:val="00F8399D"/>
    <w:rsid w:val="00FB5DC3"/>
    <w:rsid w:val="00FC3C85"/>
    <w:rsid w:val="00FE61EC"/>
    <w:rsid w:val="01D65608"/>
    <w:rsid w:val="02D0287B"/>
    <w:rsid w:val="03741A65"/>
    <w:rsid w:val="04236685"/>
    <w:rsid w:val="055B3A8D"/>
    <w:rsid w:val="06682878"/>
    <w:rsid w:val="069B5E85"/>
    <w:rsid w:val="074107DA"/>
    <w:rsid w:val="078F06E5"/>
    <w:rsid w:val="079719E4"/>
    <w:rsid w:val="07D84C20"/>
    <w:rsid w:val="080430F4"/>
    <w:rsid w:val="09267F31"/>
    <w:rsid w:val="09CE77EE"/>
    <w:rsid w:val="09E77C46"/>
    <w:rsid w:val="0B0A0021"/>
    <w:rsid w:val="0B1F5F35"/>
    <w:rsid w:val="0B4458BD"/>
    <w:rsid w:val="0B896BF3"/>
    <w:rsid w:val="0B8D01CD"/>
    <w:rsid w:val="0B92245B"/>
    <w:rsid w:val="0DDB1C86"/>
    <w:rsid w:val="0EB94C1B"/>
    <w:rsid w:val="0EEA79A9"/>
    <w:rsid w:val="0FF047A4"/>
    <w:rsid w:val="0FFE66F1"/>
    <w:rsid w:val="1088747A"/>
    <w:rsid w:val="111A552B"/>
    <w:rsid w:val="124409AF"/>
    <w:rsid w:val="12777A93"/>
    <w:rsid w:val="12AC1AFA"/>
    <w:rsid w:val="12B855AD"/>
    <w:rsid w:val="13007300"/>
    <w:rsid w:val="130840F4"/>
    <w:rsid w:val="140D1AC0"/>
    <w:rsid w:val="14D05FFD"/>
    <w:rsid w:val="151F2FCC"/>
    <w:rsid w:val="15CD6E26"/>
    <w:rsid w:val="1644551B"/>
    <w:rsid w:val="16BE2DCD"/>
    <w:rsid w:val="185965C5"/>
    <w:rsid w:val="192F4749"/>
    <w:rsid w:val="198C7FDB"/>
    <w:rsid w:val="19ED5BCA"/>
    <w:rsid w:val="1A644D9B"/>
    <w:rsid w:val="1A7F5449"/>
    <w:rsid w:val="1B493433"/>
    <w:rsid w:val="1BC364DE"/>
    <w:rsid w:val="1BCA00DF"/>
    <w:rsid w:val="1C913B5A"/>
    <w:rsid w:val="1D8B2357"/>
    <w:rsid w:val="1DB56154"/>
    <w:rsid w:val="1DF056A3"/>
    <w:rsid w:val="1DF36C85"/>
    <w:rsid w:val="1E623E81"/>
    <w:rsid w:val="1EE511F0"/>
    <w:rsid w:val="1EFB0B7A"/>
    <w:rsid w:val="1F49531E"/>
    <w:rsid w:val="1F817EB6"/>
    <w:rsid w:val="1F930285"/>
    <w:rsid w:val="1FB81CCA"/>
    <w:rsid w:val="1FBA6EB0"/>
    <w:rsid w:val="209F6A28"/>
    <w:rsid w:val="20F315FE"/>
    <w:rsid w:val="21070D2E"/>
    <w:rsid w:val="21DD26AD"/>
    <w:rsid w:val="226A46E0"/>
    <w:rsid w:val="23137077"/>
    <w:rsid w:val="23C713A2"/>
    <w:rsid w:val="25504DFE"/>
    <w:rsid w:val="25CC2959"/>
    <w:rsid w:val="25FA53C0"/>
    <w:rsid w:val="26591245"/>
    <w:rsid w:val="26AD64AB"/>
    <w:rsid w:val="26BA401C"/>
    <w:rsid w:val="26EB356F"/>
    <w:rsid w:val="27D77973"/>
    <w:rsid w:val="2805144D"/>
    <w:rsid w:val="28AB5DB9"/>
    <w:rsid w:val="294757C9"/>
    <w:rsid w:val="2A085B37"/>
    <w:rsid w:val="2A780A4B"/>
    <w:rsid w:val="2B4E20BD"/>
    <w:rsid w:val="2B4F13D1"/>
    <w:rsid w:val="2B5E3B3A"/>
    <w:rsid w:val="2B7D3C27"/>
    <w:rsid w:val="2C2C7A62"/>
    <w:rsid w:val="2DF55AE4"/>
    <w:rsid w:val="2E4366DB"/>
    <w:rsid w:val="2F6B3D97"/>
    <w:rsid w:val="2F9C4D1F"/>
    <w:rsid w:val="2FA35A59"/>
    <w:rsid w:val="2FAF2531"/>
    <w:rsid w:val="303F3DDE"/>
    <w:rsid w:val="307168A4"/>
    <w:rsid w:val="30BA3228"/>
    <w:rsid w:val="32E4458C"/>
    <w:rsid w:val="3328091C"/>
    <w:rsid w:val="341449FD"/>
    <w:rsid w:val="346559BF"/>
    <w:rsid w:val="34AA5361"/>
    <w:rsid w:val="34EC7728"/>
    <w:rsid w:val="35797FB4"/>
    <w:rsid w:val="380F3598"/>
    <w:rsid w:val="383C58E4"/>
    <w:rsid w:val="389872C8"/>
    <w:rsid w:val="391456ED"/>
    <w:rsid w:val="3AAD5BAB"/>
    <w:rsid w:val="3BA2012A"/>
    <w:rsid w:val="3C1E78E1"/>
    <w:rsid w:val="3D0C0047"/>
    <w:rsid w:val="3F956F5E"/>
    <w:rsid w:val="3FD50E7C"/>
    <w:rsid w:val="4011364E"/>
    <w:rsid w:val="416473BA"/>
    <w:rsid w:val="435866E5"/>
    <w:rsid w:val="437431B8"/>
    <w:rsid w:val="43A76473"/>
    <w:rsid w:val="44364664"/>
    <w:rsid w:val="447A4D50"/>
    <w:rsid w:val="449A7DDB"/>
    <w:rsid w:val="44F06DC0"/>
    <w:rsid w:val="47763BEE"/>
    <w:rsid w:val="48196919"/>
    <w:rsid w:val="4827508C"/>
    <w:rsid w:val="4CC748AA"/>
    <w:rsid w:val="4D452CC6"/>
    <w:rsid w:val="4E3C47F0"/>
    <w:rsid w:val="4E8A0408"/>
    <w:rsid w:val="4EA26426"/>
    <w:rsid w:val="4EA50C1B"/>
    <w:rsid w:val="4EFF34F9"/>
    <w:rsid w:val="4F01352B"/>
    <w:rsid w:val="4F312B99"/>
    <w:rsid w:val="4FED7428"/>
    <w:rsid w:val="50E63DE9"/>
    <w:rsid w:val="50F10148"/>
    <w:rsid w:val="52201B0B"/>
    <w:rsid w:val="529B480F"/>
    <w:rsid w:val="52C82345"/>
    <w:rsid w:val="539E0AEF"/>
    <w:rsid w:val="55570796"/>
    <w:rsid w:val="55723C05"/>
    <w:rsid w:val="55780D8D"/>
    <w:rsid w:val="55915A56"/>
    <w:rsid w:val="56F96E3E"/>
    <w:rsid w:val="57A73968"/>
    <w:rsid w:val="583F5C33"/>
    <w:rsid w:val="58B10512"/>
    <w:rsid w:val="591237D3"/>
    <w:rsid w:val="59835645"/>
    <w:rsid w:val="59C4131A"/>
    <w:rsid w:val="5A2C73EB"/>
    <w:rsid w:val="5A77691D"/>
    <w:rsid w:val="5C9F1236"/>
    <w:rsid w:val="5D183A4D"/>
    <w:rsid w:val="5E5D0BCB"/>
    <w:rsid w:val="5F73151B"/>
    <w:rsid w:val="5FE304A8"/>
    <w:rsid w:val="603C2F64"/>
    <w:rsid w:val="60C12B02"/>
    <w:rsid w:val="61686204"/>
    <w:rsid w:val="61966692"/>
    <w:rsid w:val="61AE2C08"/>
    <w:rsid w:val="620573B9"/>
    <w:rsid w:val="6211064A"/>
    <w:rsid w:val="6296201A"/>
    <w:rsid w:val="63BF0D72"/>
    <w:rsid w:val="6439561A"/>
    <w:rsid w:val="64CF784D"/>
    <w:rsid w:val="660B63D5"/>
    <w:rsid w:val="66171FA7"/>
    <w:rsid w:val="664E13BE"/>
    <w:rsid w:val="68182006"/>
    <w:rsid w:val="68377484"/>
    <w:rsid w:val="684025F2"/>
    <w:rsid w:val="690507DD"/>
    <w:rsid w:val="69DD3E88"/>
    <w:rsid w:val="6BB9544C"/>
    <w:rsid w:val="6E481696"/>
    <w:rsid w:val="6E8456DE"/>
    <w:rsid w:val="6F6B657C"/>
    <w:rsid w:val="6FB46AB9"/>
    <w:rsid w:val="6FE56C9F"/>
    <w:rsid w:val="6FFC227D"/>
    <w:rsid w:val="70320543"/>
    <w:rsid w:val="717708C5"/>
    <w:rsid w:val="72E56F24"/>
    <w:rsid w:val="73D15AD0"/>
    <w:rsid w:val="742F7ACE"/>
    <w:rsid w:val="74FD4E97"/>
    <w:rsid w:val="75E654F2"/>
    <w:rsid w:val="76912C9D"/>
    <w:rsid w:val="77535076"/>
    <w:rsid w:val="77E34857"/>
    <w:rsid w:val="78341AE7"/>
    <w:rsid w:val="79860002"/>
    <w:rsid w:val="79E96491"/>
    <w:rsid w:val="7A5E7FF5"/>
    <w:rsid w:val="7F5445EF"/>
    <w:rsid w:val="7F7E6AE0"/>
    <w:rsid w:val="7F837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sz w:val="30"/>
    </w:rPr>
  </w:style>
  <w:style w:type="paragraph" w:styleId="8">
    <w:name w:val="heading 3"/>
    <w:basedOn w:val="1"/>
    <w:next w:val="1"/>
    <w:unhideWhenUsed/>
    <w:qFormat/>
    <w:uiPriority w:val="0"/>
    <w:pPr>
      <w:autoSpaceDE w:val="0"/>
      <w:autoSpaceDN w:val="0"/>
      <w:adjustRightInd w:val="0"/>
      <w:jc w:val="left"/>
      <w:outlineLvl w:val="2"/>
    </w:pPr>
    <w:rPr>
      <w:rFonts w:ascii="仿宋_GB2312" w:hAnsi="宋体" w:eastAsia="仿宋_GB2312" w:cs="宋体"/>
      <w:b/>
      <w:kern w:val="0"/>
      <w:sz w:val="24"/>
      <w:szCs w:val="20"/>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pPr>
  </w:style>
  <w:style w:type="paragraph" w:styleId="3">
    <w:name w:val="Body Text"/>
    <w:basedOn w:val="1"/>
    <w:next w:val="4"/>
    <w:qFormat/>
    <w:uiPriority w:val="0"/>
    <w:pPr>
      <w:spacing w:after="120"/>
    </w:pPr>
    <w:rPr>
      <w:rFonts w:ascii="宋体" w:hAnsi="宋体"/>
      <w:sz w:val="28"/>
      <w:szCs w:val="20"/>
      <w:lang w:eastAsia="en-US"/>
    </w:rPr>
  </w:style>
  <w:style w:type="paragraph" w:styleId="4">
    <w:name w:val="Subtitle"/>
    <w:basedOn w:val="1"/>
    <w:next w:val="1"/>
    <w:qFormat/>
    <w:uiPriority w:val="0"/>
    <w:pPr>
      <w:spacing w:before="240" w:after="60" w:line="312" w:lineRule="atLeast"/>
      <w:jc w:val="center"/>
      <w:outlineLvl w:val="1"/>
    </w:pPr>
    <w:rPr>
      <w:rFonts w:ascii="Arial" w:hAnsi="Arial" w:eastAsia="宋体" w:cs="Arial"/>
      <w:b/>
      <w:bCs/>
      <w:kern w:val="28"/>
      <w:sz w:val="32"/>
      <w:szCs w:val="32"/>
    </w:rPr>
  </w:style>
  <w:style w:type="paragraph" w:styleId="5">
    <w:name w:val="Body Text First Indent 2"/>
    <w:basedOn w:val="6"/>
    <w:next w:val="1"/>
    <w:qFormat/>
    <w:uiPriority w:val="0"/>
    <w:rPr>
      <w:sz w:val="18"/>
      <w:szCs w:val="18"/>
    </w:rPr>
  </w:style>
  <w:style w:type="paragraph" w:styleId="6">
    <w:name w:val="Body Text Indent"/>
    <w:basedOn w:val="1"/>
    <w:next w:val="1"/>
    <w:qFormat/>
    <w:uiPriority w:val="0"/>
    <w:pPr>
      <w:spacing w:after="120"/>
      <w:ind w:left="200" w:leftChars="200"/>
    </w:pPr>
    <w:rPr>
      <w:rFonts w:ascii="Arial" w:hAnsi="Arial" w:eastAsia="宋体"/>
      <w:b/>
      <w:smallCaps/>
      <w:kern w:val="28"/>
      <w:sz w:val="36"/>
      <w:szCs w:val="20"/>
      <w:lang w:eastAsia="en-US"/>
    </w:rPr>
  </w:style>
  <w:style w:type="paragraph" w:styleId="9">
    <w:name w:val="Plain Text"/>
    <w:basedOn w:val="1"/>
    <w:qFormat/>
    <w:uiPriority w:val="0"/>
    <w:pPr>
      <w:adjustRightInd w:val="0"/>
      <w:snapToGrid w:val="0"/>
      <w:spacing w:line="360" w:lineRule="auto"/>
    </w:pPr>
    <w:rPr>
      <w:rFonts w:ascii="宋体" w:eastAsia="宋体"/>
      <w:sz w:val="28"/>
      <w:szCs w:val="20"/>
    </w:rPr>
  </w:style>
  <w:style w:type="paragraph" w:styleId="10">
    <w:name w:val="footer"/>
    <w:basedOn w:val="1"/>
    <w:qFormat/>
    <w:uiPriority w:val="0"/>
    <w:pPr>
      <w:tabs>
        <w:tab w:val="center" w:pos="4153"/>
        <w:tab w:val="right" w:pos="8306"/>
      </w:tabs>
      <w:snapToGrid w:val="0"/>
    </w:pPr>
    <w:rPr>
      <w:rFonts w:eastAsia="宋体"/>
      <w:b/>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qFormat/>
    <w:uiPriority w:val="0"/>
    <w:rPr>
      <w:lang w:val="en-US" w:eastAsia="en-US" w:bidi="ar-SA"/>
    </w:rPr>
  </w:style>
  <w:style w:type="character" w:styleId="18">
    <w:name w:val="FollowedHyperlink"/>
    <w:basedOn w:val="15"/>
    <w:qFormat/>
    <w:uiPriority w:val="0"/>
    <w:rPr>
      <w:color w:val="333333"/>
      <w:u w:val="none"/>
    </w:rPr>
  </w:style>
  <w:style w:type="character" w:styleId="19">
    <w:name w:val="Emphasis"/>
    <w:basedOn w:val="15"/>
    <w:qFormat/>
    <w:uiPriority w:val="0"/>
  </w:style>
  <w:style w:type="character" w:styleId="20">
    <w:name w:val="Hyperlink"/>
    <w:basedOn w:val="15"/>
    <w:qFormat/>
    <w:uiPriority w:val="0"/>
    <w:rPr>
      <w:color w:val="333333"/>
      <w:u w:val="none"/>
    </w:rPr>
  </w:style>
  <w:style w:type="character" w:customStyle="1" w:styleId="21">
    <w:name w:val="spanright"/>
    <w:basedOn w:val="15"/>
    <w:qFormat/>
    <w:uiPriority w:val="0"/>
  </w:style>
  <w:style w:type="character" w:customStyle="1" w:styleId="22">
    <w:name w:val="spanleft"/>
    <w:basedOn w:val="15"/>
    <w:qFormat/>
    <w:uiPriority w:val="0"/>
  </w:style>
  <w:style w:type="character" w:customStyle="1" w:styleId="23">
    <w:name w:val="spanleft1"/>
    <w:basedOn w:val="15"/>
    <w:qFormat/>
    <w:uiPriority w:val="0"/>
  </w:style>
  <w:style w:type="character" w:customStyle="1" w:styleId="24">
    <w:name w:val="red1"/>
    <w:basedOn w:val="15"/>
    <w:qFormat/>
    <w:uiPriority w:val="0"/>
    <w:rPr>
      <w:color w:val="FF0000"/>
    </w:rPr>
  </w:style>
  <w:style w:type="character" w:customStyle="1" w:styleId="25">
    <w:name w:val="time1"/>
    <w:basedOn w:val="15"/>
    <w:qFormat/>
    <w:uiPriority w:val="0"/>
    <w:rPr>
      <w:color w:val="FFCC00"/>
    </w:rPr>
  </w:style>
  <w:style w:type="character" w:customStyle="1" w:styleId="26">
    <w:name w:val="xinxi1"/>
    <w:basedOn w:val="15"/>
    <w:qFormat/>
    <w:uiPriority w:val="0"/>
    <w:rPr>
      <w:color w:val="FFCC00"/>
    </w:rPr>
  </w:style>
  <w:style w:type="character" w:customStyle="1" w:styleId="27">
    <w:name w:val="nianshu"/>
    <w:basedOn w:val="15"/>
    <w:qFormat/>
    <w:uiPriority w:val="0"/>
  </w:style>
  <w:style w:type="character" w:customStyle="1" w:styleId="28">
    <w:name w:val="nianshu1"/>
    <w:basedOn w:val="15"/>
    <w:qFormat/>
    <w:uiPriority w:val="0"/>
  </w:style>
  <w:style w:type="character" w:customStyle="1" w:styleId="29">
    <w:name w:val="nianshu2"/>
    <w:basedOn w:val="15"/>
    <w:qFormat/>
    <w:uiPriority w:val="0"/>
  </w:style>
  <w:style w:type="character" w:customStyle="1" w:styleId="30">
    <w:name w:val="spanright1"/>
    <w:basedOn w:val="15"/>
    <w:qFormat/>
    <w:uiPriority w:val="0"/>
  </w:style>
  <w:style w:type="character" w:customStyle="1" w:styleId="31">
    <w:name w:val="font41"/>
    <w:basedOn w:val="15"/>
    <w:qFormat/>
    <w:uiPriority w:val="0"/>
    <w:rPr>
      <w:rFonts w:hint="eastAsia" w:ascii="仿宋" w:hAnsi="仿宋" w:eastAsia="仿宋" w:cs="仿宋"/>
      <w:color w:val="000000"/>
      <w:sz w:val="24"/>
      <w:szCs w:val="24"/>
      <w:u w:val="none"/>
    </w:rPr>
  </w:style>
  <w:style w:type="character" w:customStyle="1" w:styleId="32">
    <w:name w:val="font11"/>
    <w:basedOn w:val="15"/>
    <w:qFormat/>
    <w:uiPriority w:val="0"/>
    <w:rPr>
      <w:rFonts w:ascii="Arial" w:hAnsi="Arial" w:cs="Arial"/>
      <w:color w:val="000000"/>
      <w:sz w:val="24"/>
      <w:szCs w:val="24"/>
      <w:u w:val="none"/>
    </w:rPr>
  </w:style>
  <w:style w:type="paragraph" w:customStyle="1" w:styleId="33">
    <w:name w:val="BodyText1I2"/>
    <w:basedOn w:val="34"/>
    <w:qFormat/>
    <w:uiPriority w:val="0"/>
    <w:pPr>
      <w:spacing w:after="120" w:line="240" w:lineRule="auto"/>
      <w:ind w:left="200" w:leftChars="200" w:firstLine="200" w:firstLineChars="200"/>
    </w:pPr>
  </w:style>
  <w:style w:type="paragraph" w:customStyle="1" w:styleId="34">
    <w:name w:val="BodyTextIndent"/>
    <w:basedOn w:val="1"/>
    <w:qFormat/>
    <w:uiPriority w:val="0"/>
    <w:pPr>
      <w:spacing w:line="700" w:lineRule="exact"/>
      <w:ind w:left="960"/>
      <w:textAlignment w:val="baseline"/>
    </w:pPr>
    <w:rPr>
      <w:sz w:val="44"/>
    </w:rPr>
  </w:style>
  <w:style w:type="paragraph" w:customStyle="1" w:styleId="3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6">
    <w:name w:val="正文格式"/>
    <w:basedOn w:val="1"/>
    <w:qFormat/>
    <w:uiPriority w:val="0"/>
    <w:pPr>
      <w:spacing w:before="156" w:line="0" w:lineRule="atLeast"/>
    </w:pPr>
    <w:rPr>
      <w:rFonts w:ascii="宋体" w:hAnsi="宋体" w:cs="宋体"/>
      <w:color w:val="000000"/>
      <w:kern w:val="0"/>
    </w:rPr>
  </w:style>
  <w:style w:type="character" w:customStyle="1" w:styleId="37">
    <w:name w:val="NormalCharacter"/>
    <w:qFormat/>
    <w:uiPriority w:val="0"/>
    <w:rPr>
      <w:rFonts w:ascii="Tahoma" w:hAnsi="Tahoma"/>
      <w:sz w:val="24"/>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5659</Words>
  <Characters>5867</Characters>
  <Lines>63</Lines>
  <Paragraphs>17</Paragraphs>
  <TotalTime>2</TotalTime>
  <ScaleCrop>false</ScaleCrop>
  <LinksUpToDate>false</LinksUpToDate>
  <CharactersWithSpaces>6083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2017-09-18T11:15:00Z</dcterms:created>
  <dc:creator>tanyong</dc:creator>
  <cp:lastModifiedBy>一路有你</cp:lastModifiedBy>
  <cp:lastPrinted>2019-10-09T01:51:00Z</cp:lastPrinted>
  <dcterms:modified xsi:type="dcterms:W3CDTF">2025-06-30T06:40:18Z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FFD7178DB125482CB9C56E84384A45A4_13</vt:lpwstr>
  </property>
</Properties>
</file>