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B244F">
      <w:pPr>
        <w:jc w:val="center"/>
        <w:rPr>
          <w:rFonts w:ascii="方正仿宋_GBK" w:hAnsi="方正仿宋_GBK" w:eastAsia="方正仿宋_GBK" w:cs="方正仿宋_GBK"/>
          <w:b/>
          <w:bCs/>
          <w:sz w:val="144"/>
          <w:szCs w:val="52"/>
          <w:highlight w:val="none"/>
        </w:rPr>
      </w:pPr>
      <w:bookmarkStart w:id="0" w:name="_Toc31917"/>
      <w:bookmarkStart w:id="1" w:name="_Toc17591"/>
      <w:bookmarkStart w:id="2" w:name="_Toc16779"/>
      <w:bookmarkStart w:id="3" w:name="_Toc19609"/>
      <w:bookmarkStart w:id="4" w:name="_Toc7408"/>
      <w:bookmarkStart w:id="5" w:name="_Toc30711"/>
      <w:bookmarkStart w:id="6" w:name="_Toc31370"/>
      <w:bookmarkStart w:id="7" w:name="_Toc30988"/>
      <w:bookmarkStart w:id="8" w:name="_Hlk111636989"/>
      <w:r>
        <w:rPr>
          <w:rFonts w:hint="eastAsia" w:ascii="方正仿宋_GBK" w:hAnsi="方正仿宋_GBK" w:eastAsia="方正仿宋_GBK" w:cs="方正仿宋_GBK"/>
          <w:b/>
          <w:bCs/>
          <w:sz w:val="144"/>
          <w:szCs w:val="52"/>
          <w:highlight w:val="none"/>
        </w:rPr>
        <w:t>国企采购</w:t>
      </w:r>
    </w:p>
    <w:p w14:paraId="3C787FDA">
      <w:pPr>
        <w:jc w:val="center"/>
        <w:rPr>
          <w:rFonts w:ascii="方正仿宋_GBK" w:hAnsi="方正仿宋_GBK" w:eastAsia="方正仿宋_GBK" w:cs="方正仿宋_GBK"/>
          <w:b/>
          <w:bCs/>
          <w:sz w:val="144"/>
          <w:szCs w:val="52"/>
          <w:highlight w:val="none"/>
        </w:rPr>
      </w:pPr>
      <w:r>
        <w:rPr>
          <w:rFonts w:hint="eastAsia" w:ascii="方正仿宋_GBK" w:hAnsi="方正仿宋_GBK" w:eastAsia="方正仿宋_GBK" w:cs="方正仿宋_GBK"/>
          <w:b/>
          <w:bCs/>
          <w:sz w:val="144"/>
          <w:szCs w:val="52"/>
          <w:highlight w:val="none"/>
        </w:rPr>
        <w:t>竞采文件</w:t>
      </w:r>
    </w:p>
    <w:bookmarkEnd w:id="0"/>
    <w:bookmarkEnd w:id="1"/>
    <w:bookmarkEnd w:id="2"/>
    <w:bookmarkEnd w:id="3"/>
    <w:bookmarkEnd w:id="4"/>
    <w:bookmarkEnd w:id="5"/>
    <w:bookmarkEnd w:id="6"/>
    <w:bookmarkEnd w:id="7"/>
    <w:p w14:paraId="7341F57E">
      <w:pPr>
        <w:spacing w:line="360" w:lineRule="auto"/>
        <w:jc w:val="center"/>
        <w:rPr>
          <w:rFonts w:ascii="方正仿宋_GBK" w:hAnsi="方正仿宋_GBK" w:eastAsia="方正仿宋_GBK" w:cs="方正仿宋_GBK"/>
          <w:b/>
          <w:bCs/>
          <w:spacing w:val="80"/>
          <w:sz w:val="86"/>
          <w:szCs w:val="86"/>
          <w:highlight w:val="none"/>
        </w:rPr>
      </w:pPr>
      <w:r>
        <w:rPr>
          <w:rFonts w:hint="eastAsia" w:ascii="方正仿宋_GBK" w:hAnsi="方正仿宋_GBK" w:eastAsia="方正仿宋_GBK" w:cs="方正仿宋_GBK"/>
          <w:b/>
          <w:bCs/>
          <w:sz w:val="72"/>
          <w:szCs w:val="44"/>
          <w:highlight w:val="none"/>
        </w:rPr>
        <w:t>（服务类综合评分）</w:t>
      </w:r>
    </w:p>
    <w:p w14:paraId="137BE70C">
      <w:pPr>
        <w:spacing w:line="360" w:lineRule="auto"/>
        <w:rPr>
          <w:rFonts w:ascii="方正仿宋_GBK" w:hAnsi="方正仿宋_GBK" w:eastAsia="方正仿宋_GBK" w:cs="方正仿宋_GBK"/>
          <w:b/>
          <w:bCs/>
          <w:spacing w:val="80"/>
          <w:sz w:val="44"/>
          <w:szCs w:val="44"/>
          <w:highlight w:val="none"/>
        </w:rPr>
      </w:pPr>
    </w:p>
    <w:p w14:paraId="2F039DD0">
      <w:pPr>
        <w:spacing w:line="360" w:lineRule="auto"/>
        <w:ind w:firstLine="720" w:firstLineChars="200"/>
        <w:jc w:val="left"/>
        <w:rPr>
          <w:rFonts w:ascii="方正仿宋_GBK" w:hAnsi="方正仿宋_GBK" w:eastAsia="方正仿宋_GBK" w:cs="方正仿宋_GBK"/>
          <w:sz w:val="36"/>
          <w:szCs w:val="30"/>
          <w:highlight w:val="none"/>
        </w:rPr>
      </w:pPr>
    </w:p>
    <w:p w14:paraId="665B098C">
      <w:pPr>
        <w:spacing w:line="360" w:lineRule="auto"/>
        <w:ind w:firstLine="720" w:firstLineChars="200"/>
        <w:jc w:val="left"/>
        <w:rPr>
          <w:rFonts w:ascii="方正仿宋_GBK" w:hAnsi="方正仿宋_GBK" w:eastAsia="方正仿宋_GBK" w:cs="方正仿宋_GBK"/>
          <w:sz w:val="36"/>
          <w:szCs w:val="30"/>
          <w:highlight w:val="none"/>
        </w:rPr>
      </w:pPr>
      <w:r>
        <w:rPr>
          <w:rFonts w:hint="eastAsia" w:ascii="方正仿宋_GBK" w:hAnsi="方正仿宋_GBK" w:eastAsia="方正仿宋_GBK" w:cs="方正仿宋_GBK"/>
          <w:sz w:val="36"/>
          <w:szCs w:val="30"/>
          <w:highlight w:val="none"/>
        </w:rPr>
        <w:t>项目编号：lfjt25C00006</w:t>
      </w:r>
    </w:p>
    <w:p w14:paraId="0D25CD4F">
      <w:pPr>
        <w:pStyle w:val="8"/>
        <w:spacing w:line="360" w:lineRule="auto"/>
        <w:ind w:firstLine="720" w:firstLineChars="200"/>
        <w:jc w:val="left"/>
        <w:rPr>
          <w:rFonts w:hint="eastAsia" w:ascii="方正仿宋_GBK" w:hAnsi="方正仿宋_GBK" w:eastAsia="方正仿宋_GBK" w:cs="方正仿宋_GBK"/>
          <w:sz w:val="36"/>
          <w:szCs w:val="30"/>
          <w:highlight w:val="none"/>
        </w:rPr>
      </w:pPr>
      <w:r>
        <w:rPr>
          <w:rFonts w:hint="eastAsia" w:ascii="方正仿宋_GBK" w:hAnsi="方正仿宋_GBK" w:eastAsia="方正仿宋_GBK" w:cs="方正仿宋_GBK"/>
          <w:sz w:val="36"/>
          <w:szCs w:val="30"/>
          <w:highlight w:val="none"/>
        </w:rPr>
        <w:t>项目名称：</w:t>
      </w:r>
      <w:r>
        <w:rPr>
          <w:rFonts w:hint="eastAsia" w:ascii="Times New Roman" w:eastAsia="方正仿宋_GBK"/>
          <w:szCs w:val="32"/>
          <w:highlight w:val="none"/>
        </w:rPr>
        <w:t>对A公司进行财务尽调及收益测算</w:t>
      </w:r>
    </w:p>
    <w:bookmarkEnd w:id="8"/>
    <w:p w14:paraId="7E420652">
      <w:pPr>
        <w:spacing w:line="360" w:lineRule="auto"/>
        <w:rPr>
          <w:rFonts w:hint="eastAsia" w:ascii="方正仿宋_GBK" w:hAnsi="方正仿宋_GBK" w:eastAsia="方正仿宋_GBK" w:cs="方正仿宋_GBK"/>
          <w:sz w:val="36"/>
          <w:szCs w:val="30"/>
          <w:highlight w:val="none"/>
        </w:rPr>
      </w:pPr>
    </w:p>
    <w:p w14:paraId="45F96196">
      <w:pPr>
        <w:spacing w:line="360" w:lineRule="auto"/>
        <w:rPr>
          <w:rFonts w:hint="eastAsia" w:ascii="方正仿宋_GBK" w:hAnsi="方正仿宋_GBK" w:eastAsia="方正仿宋_GBK" w:cs="方正仿宋_GBK"/>
          <w:highlight w:val="none"/>
        </w:rPr>
      </w:pPr>
    </w:p>
    <w:p w14:paraId="0B21A39E">
      <w:pPr>
        <w:pStyle w:val="8"/>
        <w:spacing w:line="360" w:lineRule="auto"/>
        <w:rPr>
          <w:rFonts w:hint="eastAsia" w:ascii="方正仿宋_GBK" w:hAnsi="方正仿宋_GBK" w:eastAsia="方正仿宋_GBK" w:cs="方正仿宋_GBK"/>
          <w:highlight w:val="none"/>
        </w:rPr>
      </w:pPr>
    </w:p>
    <w:p w14:paraId="248E9BFF">
      <w:pPr>
        <w:spacing w:line="360" w:lineRule="auto"/>
        <w:ind w:firstLine="720" w:firstLineChars="200"/>
        <w:jc w:val="left"/>
        <w:rPr>
          <w:rFonts w:hint="eastAsia" w:ascii="方正仿宋_GBK" w:hAnsi="方正仿宋_GBK" w:eastAsia="方正仿宋_GBK" w:cs="方正仿宋_GBK"/>
          <w:sz w:val="36"/>
          <w:szCs w:val="30"/>
          <w:highlight w:val="none"/>
        </w:rPr>
      </w:pPr>
      <w:r>
        <w:rPr>
          <w:rFonts w:hint="eastAsia" w:ascii="方正仿宋_GBK" w:hAnsi="方正仿宋_GBK" w:eastAsia="方正仿宋_GBK" w:cs="方正仿宋_GBK"/>
          <w:sz w:val="36"/>
          <w:szCs w:val="30"/>
          <w:highlight w:val="none"/>
        </w:rPr>
        <w:t>采购人：重庆绿发实业集团有限公司</w:t>
      </w:r>
    </w:p>
    <w:p w14:paraId="0E0356F0">
      <w:pPr>
        <w:spacing w:line="360" w:lineRule="auto"/>
        <w:ind w:firstLine="720" w:firstLineChars="200"/>
        <w:jc w:val="left"/>
        <w:rPr>
          <w:highlight w:val="none"/>
        </w:rPr>
      </w:pPr>
      <w:r>
        <w:rPr>
          <w:rFonts w:hint="eastAsia" w:ascii="方正仿宋_GBK" w:hAnsi="方正仿宋_GBK" w:eastAsia="方正仿宋_GBK" w:cs="方正仿宋_GBK"/>
          <w:sz w:val="36"/>
          <w:szCs w:val="30"/>
          <w:highlight w:val="none"/>
        </w:rPr>
        <w:t>采购代理机构：尚峰建设工程咨询有限公司</w:t>
      </w:r>
    </w:p>
    <w:p w14:paraId="312AEBBD">
      <w:pPr>
        <w:pStyle w:val="8"/>
        <w:spacing w:line="360" w:lineRule="auto"/>
        <w:jc w:val="center"/>
        <w:rPr>
          <w:rFonts w:hint="eastAsia" w:ascii="方正仿宋_GBK" w:hAnsi="方正仿宋_GBK" w:eastAsia="方正仿宋_GBK" w:cs="方正仿宋_GBK"/>
          <w:sz w:val="36"/>
          <w:szCs w:val="30"/>
          <w:highlight w:val="none"/>
        </w:rPr>
      </w:pPr>
      <w:r>
        <w:rPr>
          <w:rFonts w:hint="eastAsia" w:ascii="方正仿宋_GBK" w:hAnsi="方正仿宋_GBK" w:eastAsia="方正仿宋_GBK" w:cs="方正仿宋_GBK"/>
          <w:sz w:val="36"/>
          <w:szCs w:val="30"/>
          <w:highlight w:val="none"/>
        </w:rPr>
        <w:t>二〇二五年</w:t>
      </w:r>
      <w:r>
        <w:rPr>
          <w:rFonts w:hint="eastAsia" w:ascii="方正仿宋_GBK" w:hAnsi="方正仿宋_GBK" w:eastAsia="方正仿宋_GBK" w:cs="方正仿宋_GBK"/>
          <w:sz w:val="36"/>
          <w:szCs w:val="30"/>
          <w:highlight w:val="none"/>
          <w:lang w:val="en-US" w:eastAsia="zh-CN"/>
        </w:rPr>
        <w:t>五</w:t>
      </w:r>
      <w:bookmarkStart w:id="217" w:name="_GoBack"/>
      <w:bookmarkEnd w:id="217"/>
      <w:r>
        <w:rPr>
          <w:rFonts w:hint="eastAsia" w:ascii="方正仿宋_GBK" w:hAnsi="方正仿宋_GBK" w:eastAsia="方正仿宋_GBK" w:cs="方正仿宋_GBK"/>
          <w:sz w:val="36"/>
          <w:szCs w:val="30"/>
          <w:highlight w:val="none"/>
        </w:rPr>
        <w:t>月</w:t>
      </w:r>
    </w:p>
    <w:sdt>
      <w:sdtPr>
        <w:rPr>
          <w:rFonts w:ascii="宋体" w:hAnsi="宋体"/>
          <w:sz w:val="21"/>
          <w:highlight w:val="none"/>
        </w:rPr>
        <w:id w:val="147465042"/>
        <w15:color w:val="DBDBDB"/>
        <w:docPartObj>
          <w:docPartGallery w:val="Table of Contents"/>
          <w:docPartUnique/>
        </w:docPartObj>
      </w:sdtPr>
      <w:sdtEndPr>
        <w:rPr>
          <w:rFonts w:hint="eastAsia" w:ascii="方正仿宋_GBK" w:hAnsi="方正仿宋_GBK" w:eastAsia="方正仿宋_GBK" w:cs="方正仿宋_GBK"/>
          <w:sz w:val="28"/>
          <w:szCs w:val="28"/>
          <w:highlight w:val="none"/>
        </w:rPr>
      </w:sdtEndPr>
      <w:sdtContent>
        <w:p w14:paraId="56A26E20">
          <w:pPr>
            <w:spacing w:line="360" w:lineRule="auto"/>
            <w:jc w:val="center"/>
            <w:rPr>
              <w:rFonts w:hint="eastAsia" w:ascii="宋体" w:hAnsi="宋体"/>
              <w:sz w:val="21"/>
              <w:highlight w:val="none"/>
            </w:rPr>
          </w:pPr>
        </w:p>
        <w:p w14:paraId="3067B1DE">
          <w:pPr>
            <w:spacing w:line="360" w:lineRule="auto"/>
            <w:jc w:val="center"/>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 w:val="40"/>
              <w:szCs w:val="40"/>
              <w:highlight w:val="none"/>
            </w:rPr>
            <w:t>目录</w:t>
          </w:r>
        </w:p>
        <w:p w14:paraId="151F6F3D">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TOC \o "1-3" \h \u </w:instrText>
          </w:r>
          <w:r>
            <w:rPr>
              <w:rFonts w:hint="eastAsia" w:ascii="方正仿宋_GBK" w:hAnsi="方正仿宋_GBK" w:eastAsia="方正仿宋_GBK" w:cs="方正仿宋_GBK"/>
              <w:sz w:val="28"/>
              <w:szCs w:val="28"/>
              <w:highlight w:val="none"/>
            </w:rPr>
            <w:fldChar w:fldCharType="separate"/>
          </w:r>
          <w:r>
            <w:rPr>
              <w:highlight w:val="none"/>
            </w:rPr>
            <w:fldChar w:fldCharType="begin"/>
          </w:r>
          <w:r>
            <w:rPr>
              <w:highlight w:val="none"/>
            </w:rPr>
            <w:instrText xml:space="preserve"> HYPERLINK \l "_Toc10173" </w:instrText>
          </w:r>
          <w:r>
            <w:rPr>
              <w:highlight w:val="none"/>
            </w:rPr>
            <w:fldChar w:fldCharType="separate"/>
          </w:r>
          <w:r>
            <w:rPr>
              <w:rFonts w:hint="eastAsia" w:ascii="方正仿宋_GBK" w:hAnsi="方正仿宋_GBK" w:eastAsia="方正仿宋_GBK" w:cs="方正仿宋_GBK"/>
              <w:sz w:val="28"/>
              <w:szCs w:val="28"/>
              <w:highlight w:val="none"/>
            </w:rPr>
            <w:t>第一篇  竞采邀请书</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_Toc10173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- 4 -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71FB259D">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"_Toc10471" </w:instrText>
          </w:r>
          <w:r>
            <w:rPr>
              <w:highlight w:val="none"/>
            </w:rPr>
            <w:fldChar w:fldCharType="separate"/>
          </w:r>
          <w:r>
            <w:rPr>
              <w:rFonts w:hint="eastAsia" w:ascii="方正仿宋_GBK" w:hAnsi="方正仿宋_GBK" w:eastAsia="方正仿宋_GBK" w:cs="方正仿宋_GBK"/>
              <w:sz w:val="28"/>
              <w:szCs w:val="28"/>
              <w:highlight w:val="none"/>
            </w:rPr>
            <w:t>一、竞采项目内容</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_Toc10471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- 4 -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4ADEE98D">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"_Toc5225" </w:instrText>
          </w:r>
          <w:r>
            <w:rPr>
              <w:highlight w:val="none"/>
            </w:rPr>
            <w:fldChar w:fldCharType="separate"/>
          </w:r>
          <w:r>
            <w:rPr>
              <w:rFonts w:hint="eastAsia" w:ascii="方正仿宋_GBK" w:hAnsi="方正仿宋_GBK" w:eastAsia="方正仿宋_GBK" w:cs="方正仿宋_GBK"/>
              <w:sz w:val="28"/>
              <w:szCs w:val="28"/>
              <w:highlight w:val="none"/>
            </w:rPr>
            <w:t>二、资金来源</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_Toc5225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- 4 -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64B2A741">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"_Toc27988" </w:instrText>
          </w:r>
          <w:r>
            <w:rPr>
              <w:highlight w:val="none"/>
            </w:rPr>
            <w:fldChar w:fldCharType="separate"/>
          </w:r>
          <w:r>
            <w:rPr>
              <w:rFonts w:hint="eastAsia" w:ascii="方正仿宋_GBK" w:hAnsi="方正仿宋_GBK" w:eastAsia="方正仿宋_GBK" w:cs="方正仿宋_GBK"/>
              <w:sz w:val="28"/>
              <w:szCs w:val="28"/>
              <w:highlight w:val="none"/>
            </w:rPr>
            <w:t>三、竞采资格条件</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_Toc27988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- 4 -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34C74B12">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"_Toc5870" </w:instrText>
          </w:r>
          <w:r>
            <w:rPr>
              <w:highlight w:val="none"/>
            </w:rPr>
            <w:fldChar w:fldCharType="separate"/>
          </w:r>
          <w:r>
            <w:rPr>
              <w:rFonts w:hint="eastAsia" w:ascii="方正仿宋_GBK" w:hAnsi="方正仿宋_GBK" w:eastAsia="方正仿宋_GBK" w:cs="方正仿宋_GBK"/>
              <w:sz w:val="28"/>
              <w:szCs w:val="28"/>
              <w:highlight w:val="none"/>
            </w:rPr>
            <w:t>四、竞采有关说明</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_Toc5870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- 4 -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5C97BEF0">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"_Toc10495" </w:instrText>
          </w:r>
          <w:r>
            <w:rPr>
              <w:highlight w:val="none"/>
            </w:rPr>
            <w:fldChar w:fldCharType="separate"/>
          </w:r>
          <w:r>
            <w:rPr>
              <w:rFonts w:hint="eastAsia" w:ascii="方正仿宋_GBK" w:hAnsi="方正仿宋_GBK" w:eastAsia="方正仿宋_GBK" w:cs="方正仿宋_GBK"/>
              <w:sz w:val="28"/>
              <w:szCs w:val="28"/>
              <w:highlight w:val="none"/>
            </w:rPr>
            <w:t>五、联系方式</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_Toc10495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- 5 -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4484EF61">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"_Toc601" </w:instrText>
          </w:r>
          <w:r>
            <w:rPr>
              <w:highlight w:val="none"/>
            </w:rPr>
            <w:fldChar w:fldCharType="separate"/>
          </w:r>
          <w:r>
            <w:rPr>
              <w:rFonts w:hint="eastAsia" w:ascii="方正仿宋_GBK" w:hAnsi="方正仿宋_GBK" w:eastAsia="方正仿宋_GBK" w:cs="方正仿宋_GBK"/>
              <w:sz w:val="28"/>
              <w:szCs w:val="28"/>
              <w:highlight w:val="none"/>
            </w:rPr>
            <w:t>六、其它有关规定</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_Toc601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- 5 -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3AE02F2F">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highlight w:val="none"/>
            </w:rPr>
            <w:fldChar w:fldCharType="begin"/>
          </w:r>
          <w:r>
            <w:rPr>
              <w:highlight w:val="none"/>
            </w:rPr>
            <w:instrText xml:space="preserve"> HYPERLINK \l "_Toc21272" </w:instrText>
          </w:r>
          <w:r>
            <w:rPr>
              <w:highlight w:val="none"/>
            </w:rPr>
            <w:fldChar w:fldCharType="separate"/>
          </w:r>
          <w:r>
            <w:rPr>
              <w:rFonts w:hint="eastAsia" w:ascii="方正仿宋_GBK" w:hAnsi="方正仿宋_GBK" w:eastAsia="方正仿宋_GBK" w:cs="方正仿宋_GBK"/>
              <w:sz w:val="28"/>
              <w:szCs w:val="28"/>
              <w:highlight w:val="none"/>
            </w:rPr>
            <w:t>第二篇  项目服务需求</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_Toc21272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- 7 -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457EFAD6">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"_Toc26664" </w:instrText>
          </w:r>
          <w:r>
            <w:rPr>
              <w:highlight w:val="none"/>
            </w:rPr>
            <w:fldChar w:fldCharType="separate"/>
          </w:r>
          <w:r>
            <w:rPr>
              <w:rFonts w:hint="eastAsia" w:ascii="方正仿宋_GBK" w:hAnsi="方正仿宋_GBK" w:eastAsia="方正仿宋_GBK" w:cs="方正仿宋_GBK"/>
              <w:sz w:val="28"/>
              <w:szCs w:val="28"/>
              <w:highlight w:val="none"/>
            </w:rPr>
            <w:t>一、 招标项目一览表</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_Toc26664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- 7 -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3369B8A3">
          <w:pPr>
            <w:pStyle w:val="18"/>
            <w:tabs>
              <w:tab w:val="right" w:leader="dot" w:pos="9412"/>
            </w:tabs>
            <w:spacing w:line="360" w:lineRule="auto"/>
            <w:ind w:left="0" w:leftChars="0" w:firstLine="280" w:firstLineChars="100"/>
            <w:rPr>
              <w:rFonts w:hint="eastAsia" w:ascii="方正仿宋_GBK" w:hAnsi="方正仿宋_GBK" w:eastAsia="方正仿宋_GBK" w:cs="方正仿宋_GBK"/>
              <w:szCs w:val="28"/>
              <w:highlight w:val="none"/>
            </w:rPr>
          </w:pPr>
          <w:r>
            <w:rPr>
              <w:highlight w:val="none"/>
            </w:rPr>
            <w:fldChar w:fldCharType="begin"/>
          </w:r>
          <w:r>
            <w:rPr>
              <w:highlight w:val="none"/>
            </w:rPr>
            <w:instrText xml:space="preserve"> HYPERLINK \l "_Toc31234" </w:instrText>
          </w:r>
          <w:r>
            <w:rPr>
              <w:highlight w:val="none"/>
            </w:rPr>
            <w:fldChar w:fldCharType="separate"/>
          </w:r>
          <w:r>
            <w:rPr>
              <w:rFonts w:hint="eastAsia" w:ascii="方正仿宋_GBK" w:hAnsi="方正仿宋_GBK" w:eastAsia="方正仿宋_GBK" w:cs="方正仿宋_GBK"/>
              <w:szCs w:val="28"/>
              <w:highlight w:val="none"/>
            </w:rPr>
            <w:t>二、招标项目服务需求</w:t>
          </w:r>
          <w:r>
            <w:rPr>
              <w:rFonts w:hint="eastAsia" w:ascii="方正仿宋_GBK" w:hAnsi="方正仿宋_GBK" w:eastAsia="方正仿宋_GBK" w:cs="方正仿宋_GBK"/>
              <w:szCs w:val="28"/>
              <w:highlight w:val="none"/>
            </w:rPr>
            <w:tab/>
          </w: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PAGEREF _Toc31234 \h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szCs w:val="28"/>
              <w:highlight w:val="none"/>
            </w:rPr>
            <w:t>- 7 -</w:t>
          </w:r>
          <w:r>
            <w:rPr>
              <w:rFonts w:hint="eastAsia" w:ascii="方正仿宋_GBK" w:hAnsi="方正仿宋_GBK" w:eastAsia="方正仿宋_GBK" w:cs="方正仿宋_GBK"/>
              <w:szCs w:val="28"/>
              <w:highlight w:val="none"/>
            </w:rPr>
            <w:fldChar w:fldCharType="end"/>
          </w:r>
          <w:r>
            <w:rPr>
              <w:rFonts w:hint="eastAsia" w:ascii="方正仿宋_GBK" w:hAnsi="方正仿宋_GBK" w:eastAsia="方正仿宋_GBK" w:cs="方正仿宋_GBK"/>
              <w:szCs w:val="28"/>
              <w:highlight w:val="none"/>
            </w:rPr>
            <w:fldChar w:fldCharType="end"/>
          </w:r>
        </w:p>
        <w:p w14:paraId="79DD1755">
          <w:pPr>
            <w:pStyle w:val="18"/>
            <w:tabs>
              <w:tab w:val="right" w:leader="dot" w:pos="9412"/>
            </w:tabs>
            <w:spacing w:line="360" w:lineRule="auto"/>
            <w:ind w:left="0" w:leftChars="0" w:firstLine="280" w:firstLineChars="100"/>
            <w:rPr>
              <w:rFonts w:hint="eastAsia" w:ascii="方正仿宋_GBK" w:hAnsi="方正仿宋_GBK" w:eastAsia="方正仿宋_GBK" w:cs="方正仿宋_GBK"/>
              <w:szCs w:val="28"/>
              <w:highlight w:val="none"/>
            </w:rPr>
          </w:pPr>
          <w:r>
            <w:rPr>
              <w:highlight w:val="none"/>
            </w:rPr>
            <w:fldChar w:fldCharType="begin"/>
          </w:r>
          <w:r>
            <w:rPr>
              <w:highlight w:val="none"/>
            </w:rPr>
            <w:instrText xml:space="preserve"> HYPERLINK \l "_Toc23689" </w:instrText>
          </w:r>
          <w:r>
            <w:rPr>
              <w:highlight w:val="none"/>
            </w:rPr>
            <w:fldChar w:fldCharType="separate"/>
          </w:r>
          <w:r>
            <w:rPr>
              <w:rFonts w:hint="eastAsia" w:ascii="方正仿宋_GBK" w:hAnsi="方正仿宋_GBK" w:eastAsia="方正仿宋_GBK" w:cs="方正仿宋_GBK"/>
              <w:szCs w:val="28"/>
              <w:highlight w:val="none"/>
            </w:rPr>
            <w:t>三、其他要求</w:t>
          </w:r>
          <w:r>
            <w:rPr>
              <w:rFonts w:hint="eastAsia" w:ascii="方正仿宋_GBK" w:hAnsi="方正仿宋_GBK" w:eastAsia="方正仿宋_GBK" w:cs="方正仿宋_GBK"/>
              <w:szCs w:val="28"/>
              <w:highlight w:val="none"/>
            </w:rPr>
            <w:tab/>
          </w: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PAGEREF _Toc23689 \h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szCs w:val="28"/>
              <w:highlight w:val="none"/>
            </w:rPr>
            <w:t>- 7 -</w:t>
          </w:r>
          <w:r>
            <w:rPr>
              <w:rFonts w:hint="eastAsia" w:ascii="方正仿宋_GBK" w:hAnsi="方正仿宋_GBK" w:eastAsia="方正仿宋_GBK" w:cs="方正仿宋_GBK"/>
              <w:szCs w:val="28"/>
              <w:highlight w:val="none"/>
            </w:rPr>
            <w:fldChar w:fldCharType="end"/>
          </w:r>
          <w:r>
            <w:rPr>
              <w:rFonts w:hint="eastAsia" w:ascii="方正仿宋_GBK" w:hAnsi="方正仿宋_GBK" w:eastAsia="方正仿宋_GBK" w:cs="方正仿宋_GBK"/>
              <w:szCs w:val="28"/>
              <w:highlight w:val="none"/>
            </w:rPr>
            <w:fldChar w:fldCharType="end"/>
          </w:r>
        </w:p>
        <w:p w14:paraId="31D51B14">
          <w:pPr>
            <w:pStyle w:val="18"/>
            <w:tabs>
              <w:tab w:val="right" w:leader="dot" w:pos="9412"/>
            </w:tabs>
            <w:spacing w:line="360" w:lineRule="auto"/>
            <w:ind w:left="0" w:leftChars="0"/>
            <w:rPr>
              <w:rFonts w:hint="eastAsia" w:ascii="方正仿宋_GBK" w:hAnsi="方正仿宋_GBK" w:eastAsia="方正仿宋_GBK" w:cs="方正仿宋_GBK"/>
              <w:szCs w:val="28"/>
              <w:highlight w:val="none"/>
            </w:rPr>
          </w:pPr>
          <w:r>
            <w:rPr>
              <w:highlight w:val="none"/>
            </w:rPr>
            <w:fldChar w:fldCharType="begin"/>
          </w:r>
          <w:r>
            <w:rPr>
              <w:highlight w:val="none"/>
            </w:rPr>
            <w:instrText xml:space="preserve"> HYPERLINK \l "_Toc2853" </w:instrText>
          </w:r>
          <w:r>
            <w:rPr>
              <w:highlight w:val="none"/>
            </w:rPr>
            <w:fldChar w:fldCharType="separate"/>
          </w:r>
          <w:r>
            <w:rPr>
              <w:rFonts w:hint="eastAsia" w:ascii="方正仿宋_GBK" w:hAnsi="方正仿宋_GBK" w:eastAsia="方正仿宋_GBK" w:cs="方正仿宋_GBK"/>
              <w:szCs w:val="28"/>
              <w:highlight w:val="none"/>
            </w:rPr>
            <w:t>第三篇 项目商务需求</w:t>
          </w:r>
          <w:r>
            <w:rPr>
              <w:rFonts w:hint="eastAsia" w:ascii="方正仿宋_GBK" w:hAnsi="方正仿宋_GBK" w:eastAsia="方正仿宋_GBK" w:cs="方正仿宋_GBK"/>
              <w:szCs w:val="28"/>
              <w:highlight w:val="none"/>
            </w:rPr>
            <w:tab/>
          </w: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PAGEREF _Toc2853 \h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szCs w:val="28"/>
              <w:highlight w:val="none"/>
            </w:rPr>
            <w:t>- 8 -</w:t>
          </w:r>
          <w:r>
            <w:rPr>
              <w:rFonts w:hint="eastAsia" w:ascii="方正仿宋_GBK" w:hAnsi="方正仿宋_GBK" w:eastAsia="方正仿宋_GBK" w:cs="方正仿宋_GBK"/>
              <w:szCs w:val="28"/>
              <w:highlight w:val="none"/>
            </w:rPr>
            <w:fldChar w:fldCharType="end"/>
          </w:r>
          <w:r>
            <w:rPr>
              <w:rFonts w:hint="eastAsia" w:ascii="方正仿宋_GBK" w:hAnsi="方正仿宋_GBK" w:eastAsia="方正仿宋_GBK" w:cs="方正仿宋_GBK"/>
              <w:szCs w:val="28"/>
              <w:highlight w:val="none"/>
            </w:rPr>
            <w:fldChar w:fldCharType="end"/>
          </w:r>
        </w:p>
        <w:p w14:paraId="577CAA34">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"_Toc24940" </w:instrText>
          </w:r>
          <w:r>
            <w:rPr>
              <w:highlight w:val="none"/>
            </w:rPr>
            <w:fldChar w:fldCharType="separate"/>
          </w:r>
          <w:r>
            <w:rPr>
              <w:rFonts w:hint="eastAsia" w:ascii="方正仿宋_GBK" w:hAnsi="方正仿宋_GBK" w:eastAsia="方正仿宋_GBK" w:cs="方正仿宋_GBK"/>
              <w:sz w:val="28"/>
              <w:szCs w:val="28"/>
              <w:highlight w:val="none"/>
            </w:rPr>
            <w:t>一、服务期、地点及验收方式</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_Toc24940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- 8 -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649A61DB">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"_Toc18994" </w:instrText>
          </w:r>
          <w:r>
            <w:rPr>
              <w:highlight w:val="none"/>
            </w:rPr>
            <w:fldChar w:fldCharType="separate"/>
          </w:r>
          <w:r>
            <w:rPr>
              <w:rFonts w:hint="eastAsia" w:ascii="方正仿宋_GBK" w:hAnsi="方正仿宋_GBK" w:eastAsia="方正仿宋_GBK" w:cs="方正仿宋_GBK"/>
              <w:sz w:val="28"/>
              <w:szCs w:val="28"/>
              <w:highlight w:val="none"/>
            </w:rPr>
            <w:t>二、报价要求</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_Toc18994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- 8 -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11A90E04">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"_Toc22331" </w:instrText>
          </w:r>
          <w:r>
            <w:rPr>
              <w:highlight w:val="none"/>
            </w:rPr>
            <w:fldChar w:fldCharType="separate"/>
          </w:r>
          <w:r>
            <w:rPr>
              <w:rFonts w:hint="eastAsia" w:ascii="方正仿宋_GBK" w:hAnsi="方正仿宋_GBK" w:eastAsia="方正仿宋_GBK" w:cs="方正仿宋_GBK"/>
              <w:sz w:val="28"/>
              <w:szCs w:val="28"/>
              <w:highlight w:val="none"/>
            </w:rPr>
            <w:t>三、付款方式</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_Toc22331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- 8 -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1D8B61CF">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"_Toc31619" </w:instrText>
          </w:r>
          <w:r>
            <w:rPr>
              <w:highlight w:val="none"/>
            </w:rPr>
            <w:fldChar w:fldCharType="separate"/>
          </w:r>
          <w:r>
            <w:rPr>
              <w:rFonts w:hint="eastAsia" w:ascii="方正仿宋_GBK" w:hAnsi="方正仿宋_GBK" w:eastAsia="方正仿宋_GBK" w:cs="方正仿宋_GBK"/>
              <w:sz w:val="28"/>
              <w:szCs w:val="28"/>
              <w:highlight w:val="none"/>
            </w:rPr>
            <w:t>四、其他商务要求内容</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_Toc31619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- 8 -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0733F814">
          <w:pPr>
            <w:pStyle w:val="18"/>
            <w:tabs>
              <w:tab w:val="right" w:leader="dot" w:pos="9412"/>
            </w:tabs>
            <w:spacing w:line="360" w:lineRule="auto"/>
            <w:ind w:left="0" w:leftChars="0"/>
            <w:rPr>
              <w:rFonts w:hint="eastAsia" w:ascii="方正仿宋_GBK" w:hAnsi="方正仿宋_GBK" w:eastAsia="方正仿宋_GBK" w:cs="方正仿宋_GBK"/>
              <w:szCs w:val="28"/>
              <w:highlight w:val="none"/>
            </w:rPr>
          </w:pPr>
          <w:r>
            <w:rPr>
              <w:highlight w:val="none"/>
            </w:rPr>
            <w:fldChar w:fldCharType="begin"/>
          </w:r>
          <w:r>
            <w:rPr>
              <w:highlight w:val="none"/>
            </w:rPr>
            <w:instrText xml:space="preserve"> HYPERLINK \l "_Toc2099" </w:instrText>
          </w:r>
          <w:r>
            <w:rPr>
              <w:highlight w:val="none"/>
            </w:rPr>
            <w:fldChar w:fldCharType="separate"/>
          </w:r>
          <w:r>
            <w:rPr>
              <w:rFonts w:hint="eastAsia" w:ascii="方正仿宋_GBK" w:hAnsi="方正仿宋_GBK" w:eastAsia="方正仿宋_GBK" w:cs="方正仿宋_GBK"/>
              <w:szCs w:val="28"/>
              <w:highlight w:val="none"/>
            </w:rPr>
            <w:t>第四篇  竞采程序、评标办法、无效响应及采购终止</w:t>
          </w:r>
          <w:r>
            <w:rPr>
              <w:rFonts w:hint="eastAsia" w:ascii="方正仿宋_GBK" w:hAnsi="方正仿宋_GBK" w:eastAsia="方正仿宋_GBK" w:cs="方正仿宋_GBK"/>
              <w:szCs w:val="28"/>
              <w:highlight w:val="none"/>
            </w:rPr>
            <w:tab/>
          </w: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PAGEREF _Toc2099 \h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szCs w:val="28"/>
              <w:highlight w:val="none"/>
            </w:rPr>
            <w:t>- 9 -</w:t>
          </w:r>
          <w:r>
            <w:rPr>
              <w:rFonts w:hint="eastAsia" w:ascii="方正仿宋_GBK" w:hAnsi="方正仿宋_GBK" w:eastAsia="方正仿宋_GBK" w:cs="方正仿宋_GBK"/>
              <w:szCs w:val="28"/>
              <w:highlight w:val="none"/>
            </w:rPr>
            <w:fldChar w:fldCharType="end"/>
          </w:r>
          <w:r>
            <w:rPr>
              <w:rFonts w:hint="eastAsia" w:ascii="方正仿宋_GBK" w:hAnsi="方正仿宋_GBK" w:eastAsia="方正仿宋_GBK" w:cs="方正仿宋_GBK"/>
              <w:szCs w:val="28"/>
              <w:highlight w:val="none"/>
            </w:rPr>
            <w:fldChar w:fldCharType="end"/>
          </w:r>
        </w:p>
        <w:p w14:paraId="6FC0BB61">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"_Toc8830" </w:instrText>
          </w:r>
          <w:r>
            <w:rPr>
              <w:highlight w:val="none"/>
            </w:rPr>
            <w:fldChar w:fldCharType="separate"/>
          </w:r>
          <w:r>
            <w:rPr>
              <w:rFonts w:hint="eastAsia" w:ascii="方正仿宋_GBK" w:hAnsi="方正仿宋_GBK" w:eastAsia="方正仿宋_GBK" w:cs="方正仿宋_GBK"/>
              <w:sz w:val="28"/>
              <w:szCs w:val="28"/>
              <w:highlight w:val="none"/>
            </w:rPr>
            <w:t>一、网上竞采程序</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_Toc8830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- 9 -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4FE16735">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"_Toc19383" </w:instrText>
          </w:r>
          <w:r>
            <w:rPr>
              <w:highlight w:val="none"/>
            </w:rPr>
            <w:fldChar w:fldCharType="separate"/>
          </w:r>
          <w:r>
            <w:rPr>
              <w:rFonts w:hint="eastAsia" w:ascii="方正仿宋_GBK" w:hAnsi="方正仿宋_GBK" w:eastAsia="方正仿宋_GBK" w:cs="方正仿宋_GBK"/>
              <w:sz w:val="28"/>
              <w:szCs w:val="28"/>
              <w:highlight w:val="none"/>
            </w:rPr>
            <w:t>二、 评审标准</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_Toc19383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- 11 -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1541368C">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"_Toc31789" </w:instrText>
          </w:r>
          <w:r>
            <w:rPr>
              <w:highlight w:val="none"/>
            </w:rPr>
            <w:fldChar w:fldCharType="separate"/>
          </w:r>
          <w:r>
            <w:rPr>
              <w:rFonts w:hint="eastAsia" w:ascii="方正仿宋_GBK" w:hAnsi="方正仿宋_GBK" w:eastAsia="方正仿宋_GBK" w:cs="方正仿宋_GBK"/>
              <w:sz w:val="28"/>
              <w:szCs w:val="28"/>
              <w:highlight w:val="none"/>
            </w:rPr>
            <w:t>三、无效响应</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_Toc31789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- 11 -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01D6479E">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"_Toc26904" </w:instrText>
          </w:r>
          <w:r>
            <w:rPr>
              <w:highlight w:val="none"/>
            </w:rPr>
            <w:fldChar w:fldCharType="separate"/>
          </w:r>
          <w:r>
            <w:rPr>
              <w:rFonts w:hint="eastAsia" w:ascii="方正仿宋_GBK" w:hAnsi="方正仿宋_GBK" w:eastAsia="方正仿宋_GBK" w:cs="方正仿宋_GBK"/>
              <w:sz w:val="28"/>
              <w:szCs w:val="28"/>
              <w:highlight w:val="none"/>
            </w:rPr>
            <w:t>四、采购终止</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_Toc26904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- 12 -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14863911">
          <w:pPr>
            <w:pStyle w:val="18"/>
            <w:tabs>
              <w:tab w:val="right" w:leader="dot" w:pos="9412"/>
            </w:tabs>
            <w:spacing w:line="360" w:lineRule="auto"/>
            <w:ind w:left="0" w:leftChars="0"/>
            <w:rPr>
              <w:rFonts w:hint="eastAsia" w:ascii="方正仿宋_GBK" w:hAnsi="方正仿宋_GBK" w:eastAsia="方正仿宋_GBK" w:cs="方正仿宋_GBK"/>
              <w:szCs w:val="28"/>
              <w:highlight w:val="none"/>
            </w:rPr>
          </w:pPr>
          <w:r>
            <w:rPr>
              <w:highlight w:val="none"/>
            </w:rPr>
            <w:fldChar w:fldCharType="begin"/>
          </w:r>
          <w:r>
            <w:rPr>
              <w:highlight w:val="none"/>
            </w:rPr>
            <w:instrText xml:space="preserve"> HYPERLINK \l "_Toc24417" </w:instrText>
          </w:r>
          <w:r>
            <w:rPr>
              <w:highlight w:val="none"/>
            </w:rPr>
            <w:fldChar w:fldCharType="separate"/>
          </w:r>
          <w:r>
            <w:rPr>
              <w:rFonts w:hint="eastAsia" w:ascii="方正仿宋_GBK" w:hAnsi="方正仿宋_GBK" w:eastAsia="方正仿宋_GBK" w:cs="方正仿宋_GBK"/>
              <w:szCs w:val="28"/>
              <w:highlight w:val="none"/>
            </w:rPr>
            <w:t>第五篇 投标人须知</w:t>
          </w:r>
          <w:r>
            <w:rPr>
              <w:rFonts w:hint="eastAsia" w:ascii="方正仿宋_GBK" w:hAnsi="方正仿宋_GBK" w:eastAsia="方正仿宋_GBK" w:cs="方正仿宋_GBK"/>
              <w:szCs w:val="28"/>
              <w:highlight w:val="none"/>
            </w:rPr>
            <w:tab/>
          </w: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PAGEREF _Toc24417 \h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szCs w:val="28"/>
              <w:highlight w:val="none"/>
            </w:rPr>
            <w:t>- 13 -</w:t>
          </w:r>
          <w:r>
            <w:rPr>
              <w:rFonts w:hint="eastAsia" w:ascii="方正仿宋_GBK" w:hAnsi="方正仿宋_GBK" w:eastAsia="方正仿宋_GBK" w:cs="方正仿宋_GBK"/>
              <w:szCs w:val="28"/>
              <w:highlight w:val="none"/>
            </w:rPr>
            <w:fldChar w:fldCharType="end"/>
          </w:r>
          <w:r>
            <w:rPr>
              <w:rFonts w:hint="eastAsia" w:ascii="方正仿宋_GBK" w:hAnsi="方正仿宋_GBK" w:eastAsia="方正仿宋_GBK" w:cs="方正仿宋_GBK"/>
              <w:szCs w:val="28"/>
              <w:highlight w:val="none"/>
            </w:rPr>
            <w:fldChar w:fldCharType="end"/>
          </w:r>
        </w:p>
        <w:p w14:paraId="7C47EB49">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"_Toc23963" </w:instrText>
          </w:r>
          <w:r>
            <w:rPr>
              <w:highlight w:val="none"/>
            </w:rPr>
            <w:fldChar w:fldCharType="separate"/>
          </w:r>
          <w:r>
            <w:rPr>
              <w:rFonts w:hint="eastAsia" w:ascii="方正仿宋_GBK" w:hAnsi="方正仿宋_GBK" w:eastAsia="方正仿宋_GBK" w:cs="方正仿宋_GBK"/>
              <w:sz w:val="28"/>
              <w:szCs w:val="28"/>
              <w:highlight w:val="none"/>
            </w:rPr>
            <w:t>一、竞采费用</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_Toc23963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- 13 -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6E1A4382">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"_Toc14104" </w:instrText>
          </w:r>
          <w:r>
            <w:rPr>
              <w:highlight w:val="none"/>
            </w:rPr>
            <w:fldChar w:fldCharType="separate"/>
          </w:r>
          <w:r>
            <w:rPr>
              <w:rFonts w:hint="eastAsia" w:ascii="方正仿宋_GBK" w:hAnsi="方正仿宋_GBK" w:eastAsia="方正仿宋_GBK" w:cs="方正仿宋_GBK"/>
              <w:sz w:val="28"/>
              <w:szCs w:val="28"/>
              <w:highlight w:val="none"/>
            </w:rPr>
            <w:t>二、竞采文件</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_Toc14104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- 13 -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009CB2F7">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"_Toc2001" </w:instrText>
          </w:r>
          <w:r>
            <w:rPr>
              <w:highlight w:val="none"/>
            </w:rPr>
            <w:fldChar w:fldCharType="separate"/>
          </w:r>
          <w:r>
            <w:rPr>
              <w:rFonts w:hint="eastAsia" w:ascii="方正仿宋_GBK" w:hAnsi="方正仿宋_GBK" w:eastAsia="方正仿宋_GBK" w:cs="方正仿宋_GBK"/>
              <w:sz w:val="28"/>
              <w:szCs w:val="28"/>
              <w:highlight w:val="none"/>
            </w:rPr>
            <w:t>三、竞采要求</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_Toc2001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- 13 -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168A4E07">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"_Toc12552" </w:instrText>
          </w:r>
          <w:r>
            <w:rPr>
              <w:highlight w:val="none"/>
            </w:rPr>
            <w:fldChar w:fldCharType="separate"/>
          </w:r>
          <w:r>
            <w:rPr>
              <w:rFonts w:hint="eastAsia" w:ascii="方正仿宋_GBK" w:hAnsi="方正仿宋_GBK" w:eastAsia="方正仿宋_GBK" w:cs="方正仿宋_GBK"/>
              <w:sz w:val="28"/>
              <w:szCs w:val="28"/>
              <w:highlight w:val="none"/>
            </w:rPr>
            <w:t>五、成交通知</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_Toc12552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- 14 -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52E02109">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"_Toc2675" </w:instrText>
          </w:r>
          <w:r>
            <w:rPr>
              <w:highlight w:val="none"/>
            </w:rPr>
            <w:fldChar w:fldCharType="separate"/>
          </w:r>
          <w:r>
            <w:rPr>
              <w:rFonts w:hint="eastAsia" w:ascii="方正仿宋_GBK" w:hAnsi="方正仿宋_GBK" w:eastAsia="方正仿宋_GBK" w:cs="方正仿宋_GBK"/>
              <w:sz w:val="28"/>
              <w:szCs w:val="28"/>
              <w:highlight w:val="none"/>
            </w:rPr>
            <w:t>六、关于质疑和投诉</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_Toc2675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- 15 -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7B6027FA">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"_Toc18802" </w:instrText>
          </w:r>
          <w:r>
            <w:rPr>
              <w:highlight w:val="none"/>
            </w:rPr>
            <w:fldChar w:fldCharType="separate"/>
          </w:r>
          <w:r>
            <w:rPr>
              <w:rFonts w:hint="eastAsia" w:ascii="方正仿宋_GBK" w:hAnsi="方正仿宋_GBK" w:eastAsia="方正仿宋_GBK" w:cs="方正仿宋_GBK"/>
              <w:sz w:val="28"/>
              <w:szCs w:val="28"/>
              <w:highlight w:val="none"/>
            </w:rPr>
            <w:t>七、采购代理服务费</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_Toc18802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- 16 -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32EA91EA">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"_Toc2915" </w:instrText>
          </w:r>
          <w:r>
            <w:rPr>
              <w:highlight w:val="none"/>
            </w:rPr>
            <w:fldChar w:fldCharType="separate"/>
          </w:r>
          <w:r>
            <w:rPr>
              <w:rFonts w:hint="eastAsia" w:ascii="方正仿宋_GBK" w:hAnsi="方正仿宋_GBK" w:eastAsia="方正仿宋_GBK" w:cs="方正仿宋_GBK"/>
              <w:sz w:val="28"/>
              <w:szCs w:val="28"/>
              <w:highlight w:val="none"/>
            </w:rPr>
            <w:t>八、签订合同</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_Toc2915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- 16 -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6BEC8DA7">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"_Toc26291" </w:instrText>
          </w:r>
          <w:r>
            <w:rPr>
              <w:highlight w:val="none"/>
            </w:rPr>
            <w:fldChar w:fldCharType="separate"/>
          </w:r>
          <w:r>
            <w:rPr>
              <w:rFonts w:hint="eastAsia" w:ascii="方正仿宋_GBK" w:hAnsi="方正仿宋_GBK" w:eastAsia="方正仿宋_GBK" w:cs="方正仿宋_GBK"/>
              <w:sz w:val="28"/>
              <w:szCs w:val="28"/>
              <w:highlight w:val="none"/>
            </w:rPr>
            <w:t>九、项目验收</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_Toc26291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- 17 -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6D034317">
          <w:pPr>
            <w:pStyle w:val="18"/>
            <w:tabs>
              <w:tab w:val="right" w:leader="dot" w:pos="9412"/>
            </w:tabs>
            <w:spacing w:line="360" w:lineRule="auto"/>
            <w:ind w:left="0" w:leftChars="0"/>
            <w:rPr>
              <w:rFonts w:hint="eastAsia" w:ascii="方正仿宋_GBK" w:hAnsi="方正仿宋_GBK" w:eastAsia="方正仿宋_GBK" w:cs="方正仿宋_GBK"/>
              <w:szCs w:val="28"/>
              <w:highlight w:val="none"/>
            </w:rPr>
          </w:pPr>
          <w:r>
            <w:rPr>
              <w:highlight w:val="none"/>
            </w:rPr>
            <w:fldChar w:fldCharType="begin"/>
          </w:r>
          <w:r>
            <w:rPr>
              <w:highlight w:val="none"/>
            </w:rPr>
            <w:instrText xml:space="preserve"> HYPERLINK \l "_Toc22409" </w:instrText>
          </w:r>
          <w:r>
            <w:rPr>
              <w:highlight w:val="none"/>
            </w:rPr>
            <w:fldChar w:fldCharType="separate"/>
          </w:r>
          <w:r>
            <w:rPr>
              <w:rFonts w:hint="eastAsia" w:ascii="方正仿宋_GBK" w:hAnsi="方正仿宋_GBK" w:eastAsia="方正仿宋_GBK" w:cs="方正仿宋_GBK"/>
              <w:szCs w:val="28"/>
              <w:highlight w:val="none"/>
            </w:rPr>
            <w:t>第六篇  网上竞采合同（格式）</w:t>
          </w:r>
          <w:r>
            <w:rPr>
              <w:rFonts w:hint="eastAsia" w:ascii="方正仿宋_GBK" w:hAnsi="方正仿宋_GBK" w:eastAsia="方正仿宋_GBK" w:cs="方正仿宋_GBK"/>
              <w:szCs w:val="28"/>
              <w:highlight w:val="none"/>
            </w:rPr>
            <w:tab/>
          </w: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PAGEREF _Toc22409 \h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szCs w:val="28"/>
              <w:highlight w:val="none"/>
            </w:rPr>
            <w:t>- 18 -</w:t>
          </w:r>
          <w:r>
            <w:rPr>
              <w:rFonts w:hint="eastAsia" w:ascii="方正仿宋_GBK" w:hAnsi="方正仿宋_GBK" w:eastAsia="方正仿宋_GBK" w:cs="方正仿宋_GBK"/>
              <w:szCs w:val="28"/>
              <w:highlight w:val="none"/>
            </w:rPr>
            <w:fldChar w:fldCharType="end"/>
          </w:r>
          <w:r>
            <w:rPr>
              <w:rFonts w:hint="eastAsia" w:ascii="方正仿宋_GBK" w:hAnsi="方正仿宋_GBK" w:eastAsia="方正仿宋_GBK" w:cs="方正仿宋_GBK"/>
              <w:szCs w:val="28"/>
              <w:highlight w:val="none"/>
            </w:rPr>
            <w:fldChar w:fldCharType="end"/>
          </w:r>
        </w:p>
        <w:p w14:paraId="3131BA46">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highlight w:val="none"/>
            </w:rPr>
            <w:fldChar w:fldCharType="begin"/>
          </w:r>
          <w:r>
            <w:rPr>
              <w:highlight w:val="none"/>
            </w:rPr>
            <w:instrText xml:space="preserve"> HYPERLINK \l "_Toc2599" </w:instrText>
          </w:r>
          <w:r>
            <w:rPr>
              <w:highlight w:val="none"/>
            </w:rPr>
            <w:fldChar w:fldCharType="separate"/>
          </w:r>
          <w:r>
            <w:rPr>
              <w:rFonts w:hint="eastAsia" w:ascii="方正仿宋_GBK" w:hAnsi="方正仿宋_GBK" w:eastAsia="方正仿宋_GBK" w:cs="方正仿宋_GBK"/>
              <w:sz w:val="28"/>
              <w:szCs w:val="28"/>
              <w:highlight w:val="none"/>
            </w:rPr>
            <w:t>第七篇  响应文件编制要求</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_Toc2599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- 19 -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5BC3DF14">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"_Toc31382" </w:instrText>
          </w:r>
          <w:r>
            <w:rPr>
              <w:highlight w:val="none"/>
            </w:rPr>
            <w:fldChar w:fldCharType="separate"/>
          </w:r>
          <w:r>
            <w:rPr>
              <w:rFonts w:hint="eastAsia" w:ascii="方正仿宋_GBK" w:hAnsi="方正仿宋_GBK" w:eastAsia="方正仿宋_GBK" w:cs="方正仿宋_GBK"/>
              <w:sz w:val="28"/>
              <w:szCs w:val="28"/>
              <w:highlight w:val="none"/>
            </w:rPr>
            <w:t>一、经济部分</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_Toc31382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- 19 -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0451DF55">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"_Toc2397" </w:instrText>
          </w:r>
          <w:r>
            <w:rPr>
              <w:highlight w:val="none"/>
            </w:rPr>
            <w:fldChar w:fldCharType="separate"/>
          </w:r>
          <w:r>
            <w:rPr>
              <w:rFonts w:hint="eastAsia" w:ascii="方正仿宋_GBK" w:hAnsi="方正仿宋_GBK" w:eastAsia="方正仿宋_GBK" w:cs="方正仿宋_GBK"/>
              <w:sz w:val="28"/>
              <w:szCs w:val="28"/>
              <w:highlight w:val="none"/>
            </w:rPr>
            <w:t>二、服务部分</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_Toc2397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- 19 -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53F163EB">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"_Toc4607" </w:instrText>
          </w:r>
          <w:r>
            <w:rPr>
              <w:highlight w:val="none"/>
            </w:rPr>
            <w:fldChar w:fldCharType="separate"/>
          </w:r>
          <w:r>
            <w:rPr>
              <w:rFonts w:hint="eastAsia" w:ascii="方正仿宋_GBK" w:hAnsi="方正仿宋_GBK" w:eastAsia="方正仿宋_GBK" w:cs="方正仿宋_GBK"/>
              <w:sz w:val="28"/>
              <w:szCs w:val="28"/>
              <w:highlight w:val="none"/>
            </w:rPr>
            <w:t>三、商务文件</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_Toc4607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- 19 -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6E93165E">
          <w:pPr>
            <w:pStyle w:val="16"/>
            <w:tabs>
              <w:tab w:val="right" w:leader="dot" w:pos="9412"/>
            </w:tabs>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"_Toc6570" </w:instrText>
          </w:r>
          <w:r>
            <w:rPr>
              <w:highlight w:val="none"/>
            </w:rPr>
            <w:fldChar w:fldCharType="separate"/>
          </w:r>
          <w:r>
            <w:rPr>
              <w:rFonts w:hint="eastAsia" w:ascii="方正仿宋_GBK" w:hAnsi="方正仿宋_GBK" w:eastAsia="方正仿宋_GBK" w:cs="方正仿宋_GBK"/>
              <w:sz w:val="28"/>
              <w:szCs w:val="28"/>
              <w:highlight w:val="none"/>
            </w:rPr>
            <w:t>四、资格条件及其他</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_Toc6570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- 19 -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1BCE18D9">
          <w:pPr>
            <w:spacing w:line="360" w:lineRule="auto"/>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fldChar w:fldCharType="end"/>
          </w:r>
        </w:p>
      </w:sdtContent>
    </w:sdt>
    <w:p w14:paraId="4C9C0AAF">
      <w:pPr>
        <w:pStyle w:val="8"/>
        <w:spacing w:line="360" w:lineRule="auto"/>
        <w:jc w:val="center"/>
        <w:rPr>
          <w:rFonts w:hint="eastAsia" w:ascii="方正仿宋_GBK" w:hAnsi="方正仿宋_GBK" w:eastAsia="方正仿宋_GBK" w:cs="方正仿宋_GBK"/>
          <w:b/>
          <w:bCs/>
          <w:spacing w:val="80"/>
          <w:sz w:val="44"/>
          <w:szCs w:val="44"/>
          <w:highlight w:val="none"/>
        </w:rPr>
      </w:pPr>
      <w:r>
        <w:rPr>
          <w:rFonts w:hint="eastAsia" w:ascii="方正仿宋_GBK" w:hAnsi="方正仿宋_GBK" w:eastAsia="方正仿宋_GBK" w:cs="方正仿宋_GBK"/>
          <w:sz w:val="44"/>
          <w:szCs w:val="28"/>
          <w:highlight w:val="none"/>
        </w:rPr>
        <w:t xml:space="preserve">   </w:t>
      </w:r>
      <w:r>
        <w:rPr>
          <w:rFonts w:hint="eastAsia" w:ascii="方正仿宋_GBK" w:hAnsi="方正仿宋_GBK" w:eastAsia="方正仿宋_GBK" w:cs="方正仿宋_GBK"/>
          <w:sz w:val="44"/>
          <w:szCs w:val="28"/>
          <w:highlight w:val="none"/>
        </w:rPr>
        <w:br w:type="page"/>
      </w:r>
    </w:p>
    <w:p w14:paraId="1952AADA">
      <w:pPr>
        <w:pStyle w:val="2"/>
        <w:spacing w:line="360" w:lineRule="auto"/>
        <w:jc w:val="center"/>
        <w:rPr>
          <w:highlight w:val="none"/>
        </w:rPr>
      </w:pPr>
      <w:bookmarkStart w:id="9" w:name="_Toc10173"/>
      <w:bookmarkStart w:id="10" w:name="_Toc106030870"/>
      <w:bookmarkStart w:id="11" w:name="_Toc12789052"/>
      <w:bookmarkStart w:id="12" w:name="_Toc76462316"/>
      <w:bookmarkStart w:id="13" w:name="_Toc11641050"/>
      <w:r>
        <w:rPr>
          <w:rFonts w:hint="eastAsia"/>
          <w:highlight w:val="none"/>
        </w:rPr>
        <w:t>第一篇  竞采邀请书</w:t>
      </w:r>
      <w:bookmarkEnd w:id="9"/>
      <w:bookmarkEnd w:id="10"/>
      <w:bookmarkEnd w:id="11"/>
      <w:bookmarkEnd w:id="12"/>
      <w:bookmarkEnd w:id="13"/>
    </w:p>
    <w:p w14:paraId="1371276B">
      <w:pPr>
        <w:snapToGrid w:val="0"/>
        <w:spacing w:line="360" w:lineRule="auto"/>
        <w:ind w:firstLine="480" w:firstLineChars="200"/>
        <w:rPr>
          <w:rFonts w:hint="eastAsia" w:ascii="方正仿宋_GBK" w:hAnsi="方正仿宋_GBK" w:eastAsia="方正仿宋_GBK" w:cs="方正仿宋_GBK"/>
          <w:b/>
          <w:bCs/>
          <w:spacing w:val="80"/>
          <w:sz w:val="44"/>
          <w:szCs w:val="44"/>
          <w:highlight w:val="none"/>
        </w:rPr>
      </w:pPr>
      <w:r>
        <w:rPr>
          <w:rFonts w:hint="eastAsia" w:ascii="方正仿宋_GBK" w:hAnsi="方正仿宋_GBK" w:eastAsia="方正仿宋_GBK" w:cs="方正仿宋_GBK"/>
          <w:sz w:val="24"/>
          <w:szCs w:val="24"/>
          <w:highlight w:val="none"/>
          <w:u w:val="single"/>
        </w:rPr>
        <w:t>尚峰建设工程咨询有限公司</w:t>
      </w:r>
      <w:r>
        <w:rPr>
          <w:rFonts w:hint="eastAsia" w:ascii="方正仿宋_GBK" w:hAnsi="方正仿宋_GBK" w:eastAsia="方正仿宋_GBK" w:cs="方正仿宋_GBK"/>
          <w:sz w:val="24"/>
          <w:szCs w:val="24"/>
          <w:highlight w:val="none"/>
        </w:rPr>
        <w:t>（以下简称：采购代理机构）受</w:t>
      </w:r>
      <w:r>
        <w:rPr>
          <w:rFonts w:hint="eastAsia" w:ascii="方正仿宋_GBK" w:hAnsi="方正仿宋_GBK" w:eastAsia="方正仿宋_GBK" w:cs="方正仿宋_GBK"/>
          <w:sz w:val="24"/>
          <w:szCs w:val="24"/>
          <w:highlight w:val="none"/>
          <w:u w:val="single"/>
        </w:rPr>
        <w:t>重庆绿发实业集团有限公司</w:t>
      </w:r>
      <w:r>
        <w:rPr>
          <w:rFonts w:hint="eastAsia" w:ascii="方正仿宋_GBK" w:hAnsi="方正仿宋_GBK" w:eastAsia="方正仿宋_GBK" w:cs="方正仿宋_GBK"/>
          <w:sz w:val="24"/>
          <w:szCs w:val="24"/>
          <w:highlight w:val="none"/>
        </w:rPr>
        <w:t>（以下简称：采购人）的委托，</w:t>
      </w:r>
      <w:r>
        <w:rPr>
          <w:rFonts w:hint="eastAsia" w:ascii="方正仿宋_GBK" w:hAnsi="方正仿宋_GBK" w:eastAsia="方正仿宋_GBK" w:cs="方正仿宋_GBK"/>
          <w:sz w:val="24"/>
          <w:szCs w:val="24"/>
          <w:highlight w:val="none"/>
          <w:u w:val="single"/>
        </w:rPr>
        <w:t>对A公司进行财务尽调及收益测算</w:t>
      </w:r>
      <w:r>
        <w:rPr>
          <w:rFonts w:hint="eastAsia" w:ascii="方正仿宋_GBK" w:hAnsi="方正仿宋_GBK" w:eastAsia="方正仿宋_GBK" w:cs="方正仿宋_GBK"/>
          <w:sz w:val="24"/>
          <w:szCs w:val="24"/>
          <w:highlight w:val="none"/>
        </w:rPr>
        <w:t>项目进行网上竞采采购。欢迎有资格的供应商前来参与网上竞采。</w:t>
      </w:r>
    </w:p>
    <w:p w14:paraId="7701EC84">
      <w:pPr>
        <w:spacing w:line="594" w:lineRule="exact"/>
        <w:rPr>
          <w:rFonts w:ascii="Arial" w:hAnsi="Arial" w:eastAsia="黑体"/>
          <w:b/>
          <w:sz w:val="32"/>
          <w:highlight w:val="none"/>
        </w:rPr>
      </w:pPr>
      <w:bookmarkStart w:id="14" w:name="_Toc18159"/>
      <w:bookmarkStart w:id="15" w:name="_Toc12808"/>
      <w:bookmarkStart w:id="16" w:name="_Toc26820"/>
      <w:bookmarkStart w:id="17" w:name="_Toc10471"/>
      <w:bookmarkStart w:id="18" w:name="_Toc317775175"/>
      <w:bookmarkStart w:id="19" w:name="_Toc7625"/>
      <w:bookmarkStart w:id="20" w:name="_Toc313893526"/>
      <w:bookmarkStart w:id="21" w:name="_Toc25458"/>
      <w:bookmarkStart w:id="22" w:name="_Toc3463"/>
      <w:bookmarkStart w:id="23" w:name="_Toc18881"/>
      <w:r>
        <w:rPr>
          <w:rFonts w:hint="eastAsia" w:ascii="Arial" w:hAnsi="Arial" w:eastAsia="黑体"/>
          <w:b/>
          <w:sz w:val="32"/>
          <w:highlight w:val="none"/>
        </w:rPr>
        <w:t>一、竞采项目内容</w:t>
      </w:r>
      <w:bookmarkEnd w:id="14"/>
      <w:bookmarkEnd w:id="15"/>
      <w:bookmarkEnd w:id="16"/>
      <w:bookmarkEnd w:id="17"/>
      <w:bookmarkEnd w:id="18"/>
      <w:bookmarkEnd w:id="19"/>
      <w:bookmarkEnd w:id="20"/>
      <w:bookmarkEnd w:id="21"/>
      <w:bookmarkEnd w:id="22"/>
      <w:bookmarkEnd w:id="23"/>
    </w:p>
    <w:tbl>
      <w:tblPr>
        <w:tblStyle w:val="19"/>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510"/>
      </w:tblGrid>
      <w:tr w14:paraId="2770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1FDB6A15">
            <w:pPr>
              <w:widowControl/>
              <w:spacing w:line="360" w:lineRule="auto"/>
              <w:jc w:val="center"/>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项目名称</w:t>
            </w:r>
          </w:p>
        </w:tc>
        <w:tc>
          <w:tcPr>
            <w:tcW w:w="1746" w:type="dxa"/>
            <w:tcBorders>
              <w:top w:val="single" w:color="auto" w:sz="4" w:space="0"/>
              <w:left w:val="single" w:color="auto" w:sz="4" w:space="0"/>
              <w:right w:val="single" w:color="auto" w:sz="4" w:space="0"/>
            </w:tcBorders>
            <w:vAlign w:val="center"/>
          </w:tcPr>
          <w:p w14:paraId="3F817149">
            <w:pPr>
              <w:widowControl/>
              <w:spacing w:line="360" w:lineRule="auto"/>
              <w:jc w:val="center"/>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最高限价</w:t>
            </w:r>
          </w:p>
          <w:p w14:paraId="63E3C633">
            <w:pPr>
              <w:spacing w:line="360" w:lineRule="auto"/>
              <w:jc w:val="center"/>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（万元）</w:t>
            </w:r>
          </w:p>
        </w:tc>
        <w:tc>
          <w:tcPr>
            <w:tcW w:w="1903" w:type="dxa"/>
            <w:tcBorders>
              <w:top w:val="single" w:color="auto" w:sz="4" w:space="0"/>
              <w:left w:val="single" w:color="auto" w:sz="4" w:space="0"/>
              <w:right w:val="single" w:color="auto" w:sz="4" w:space="0"/>
            </w:tcBorders>
            <w:vAlign w:val="center"/>
          </w:tcPr>
          <w:p w14:paraId="343773B6">
            <w:pPr>
              <w:spacing w:line="360" w:lineRule="auto"/>
              <w:jc w:val="center"/>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成交供应商数量（名）</w:t>
            </w:r>
          </w:p>
        </w:tc>
        <w:tc>
          <w:tcPr>
            <w:tcW w:w="1510" w:type="dxa"/>
            <w:tcBorders>
              <w:top w:val="single" w:color="auto" w:sz="4" w:space="0"/>
              <w:left w:val="single" w:color="auto" w:sz="4" w:space="0"/>
              <w:right w:val="single" w:color="auto" w:sz="4" w:space="0"/>
            </w:tcBorders>
            <w:vAlign w:val="center"/>
          </w:tcPr>
          <w:p w14:paraId="4E5ED725">
            <w:pPr>
              <w:spacing w:line="360" w:lineRule="auto"/>
              <w:jc w:val="center"/>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备注</w:t>
            </w:r>
          </w:p>
        </w:tc>
      </w:tr>
      <w:tr w14:paraId="35ED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249C7D4F">
            <w:pPr>
              <w:widowControl/>
              <w:spacing w:line="360" w:lineRule="auto"/>
              <w:jc w:val="center"/>
              <w:rPr>
                <w:rFonts w:hint="eastAsia" w:ascii="方正仿宋_GBK" w:hAnsi="方正仿宋_GBK" w:eastAsia="方正仿宋_GBK" w:cs="方正仿宋_GBK"/>
                <w:kern w:val="0"/>
                <w:sz w:val="24"/>
                <w:szCs w:val="24"/>
                <w:highlight w:val="none"/>
              </w:rPr>
            </w:pPr>
            <w:bookmarkStart w:id="24" w:name="_Hlk344477914"/>
            <w:r>
              <w:rPr>
                <w:rFonts w:hint="eastAsia" w:ascii="方正仿宋_GBK" w:hAnsi="方正仿宋_GBK" w:eastAsia="方正仿宋_GBK" w:cs="方正仿宋_GBK"/>
                <w:kern w:val="0"/>
                <w:sz w:val="24"/>
                <w:szCs w:val="24"/>
                <w:highlight w:val="none"/>
              </w:rPr>
              <w:t>对A公司进行财务尽调及收益测算</w:t>
            </w:r>
          </w:p>
        </w:tc>
        <w:tc>
          <w:tcPr>
            <w:tcW w:w="1746" w:type="dxa"/>
            <w:tcBorders>
              <w:top w:val="single" w:color="auto" w:sz="4" w:space="0"/>
              <w:left w:val="single" w:color="auto" w:sz="4" w:space="0"/>
              <w:right w:val="single" w:color="auto" w:sz="4" w:space="0"/>
            </w:tcBorders>
            <w:vAlign w:val="center"/>
          </w:tcPr>
          <w:p w14:paraId="22800B9B">
            <w:pPr>
              <w:widowControl/>
              <w:spacing w:line="360" w:lineRule="auto"/>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19</w:t>
            </w:r>
          </w:p>
        </w:tc>
        <w:tc>
          <w:tcPr>
            <w:tcW w:w="1903" w:type="dxa"/>
            <w:tcBorders>
              <w:top w:val="single" w:color="auto" w:sz="4" w:space="0"/>
              <w:left w:val="single" w:color="auto" w:sz="4" w:space="0"/>
              <w:right w:val="single" w:color="auto" w:sz="4" w:space="0"/>
            </w:tcBorders>
            <w:vAlign w:val="center"/>
          </w:tcPr>
          <w:p w14:paraId="2549ECDC">
            <w:pPr>
              <w:widowControl/>
              <w:spacing w:line="360" w:lineRule="auto"/>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w:t>
            </w:r>
          </w:p>
        </w:tc>
        <w:tc>
          <w:tcPr>
            <w:tcW w:w="1510" w:type="dxa"/>
            <w:tcBorders>
              <w:top w:val="single" w:color="auto" w:sz="4" w:space="0"/>
              <w:left w:val="single" w:color="auto" w:sz="4" w:space="0"/>
              <w:right w:val="single" w:color="auto" w:sz="4" w:space="0"/>
            </w:tcBorders>
            <w:vAlign w:val="center"/>
          </w:tcPr>
          <w:p w14:paraId="20108C90">
            <w:pPr>
              <w:spacing w:line="360" w:lineRule="auto"/>
              <w:jc w:val="center"/>
              <w:rPr>
                <w:rFonts w:hint="eastAsia" w:ascii="方正仿宋_GBK" w:hAnsi="方正仿宋_GBK" w:eastAsia="方正仿宋_GBK" w:cs="方正仿宋_GBK"/>
                <w:b/>
                <w:sz w:val="24"/>
                <w:szCs w:val="24"/>
                <w:highlight w:val="none"/>
              </w:rPr>
            </w:pPr>
          </w:p>
        </w:tc>
      </w:tr>
      <w:bookmarkEnd w:id="24"/>
    </w:tbl>
    <w:p w14:paraId="6A9333BA">
      <w:pPr>
        <w:spacing w:line="360" w:lineRule="auto"/>
        <w:rPr>
          <w:rFonts w:ascii="Arial" w:hAnsi="Arial" w:eastAsia="黑体"/>
          <w:b/>
          <w:sz w:val="32"/>
          <w:highlight w:val="none"/>
        </w:rPr>
      </w:pPr>
      <w:bookmarkStart w:id="25" w:name="_Toc5225"/>
      <w:bookmarkStart w:id="26" w:name="_Toc15727"/>
      <w:bookmarkStart w:id="27" w:name="_Toc15576"/>
      <w:bookmarkStart w:id="28" w:name="_Toc6462"/>
      <w:bookmarkStart w:id="29" w:name="_Toc25190"/>
      <w:bookmarkStart w:id="30" w:name="_Toc1790"/>
      <w:bookmarkStart w:id="31" w:name="_Toc22399"/>
      <w:bookmarkStart w:id="32" w:name="_Toc19437"/>
      <w:bookmarkStart w:id="33" w:name="_Toc317775178"/>
      <w:bookmarkStart w:id="34" w:name="_Toc373860293"/>
      <w:r>
        <w:rPr>
          <w:rFonts w:hint="eastAsia" w:ascii="Arial" w:hAnsi="Arial" w:eastAsia="黑体"/>
          <w:b/>
          <w:sz w:val="32"/>
          <w:highlight w:val="none"/>
        </w:rPr>
        <w:t>二、资金来源</w:t>
      </w:r>
      <w:bookmarkEnd w:id="25"/>
    </w:p>
    <w:p w14:paraId="2C34552A">
      <w:pPr>
        <w:spacing w:line="360" w:lineRule="auto"/>
        <w:ind w:firstLine="480" w:firstLineChars="200"/>
        <w:rPr>
          <w:highlight w:val="none"/>
        </w:rPr>
      </w:pPr>
      <w:r>
        <w:rPr>
          <w:rFonts w:hint="eastAsia" w:ascii="方正仿宋_GBK" w:hAnsi="方正仿宋_GBK" w:eastAsia="方正仿宋_GBK" w:cs="方正仿宋_GBK"/>
          <w:sz w:val="24"/>
          <w:szCs w:val="24"/>
          <w:highlight w:val="none"/>
        </w:rPr>
        <w:t>单位自筹资金，预算金额为19万元。</w:t>
      </w:r>
    </w:p>
    <w:p w14:paraId="6EB409FE">
      <w:pPr>
        <w:spacing w:line="360" w:lineRule="auto"/>
        <w:rPr>
          <w:rFonts w:ascii="Arial" w:hAnsi="Arial" w:eastAsia="黑体"/>
          <w:b/>
          <w:sz w:val="32"/>
          <w:highlight w:val="none"/>
        </w:rPr>
      </w:pPr>
      <w:bookmarkStart w:id="35" w:name="_Toc27988"/>
      <w:r>
        <w:rPr>
          <w:rFonts w:hint="eastAsia" w:ascii="Arial" w:hAnsi="Arial" w:eastAsia="黑体"/>
          <w:b/>
          <w:sz w:val="32"/>
          <w:highlight w:val="none"/>
        </w:rPr>
        <w:t>三、</w:t>
      </w:r>
      <w:bookmarkEnd w:id="26"/>
      <w:bookmarkEnd w:id="27"/>
      <w:bookmarkEnd w:id="28"/>
      <w:bookmarkEnd w:id="29"/>
      <w:bookmarkEnd w:id="30"/>
      <w:bookmarkEnd w:id="31"/>
      <w:bookmarkEnd w:id="32"/>
      <w:r>
        <w:rPr>
          <w:rFonts w:hint="eastAsia" w:ascii="Arial" w:hAnsi="Arial" w:eastAsia="黑体"/>
          <w:b/>
          <w:sz w:val="32"/>
          <w:highlight w:val="none"/>
        </w:rPr>
        <w:t>竞采资格条件</w:t>
      </w:r>
      <w:bookmarkEnd w:id="35"/>
    </w:p>
    <w:p w14:paraId="0BF03808">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（一）一般资质条件</w:t>
      </w:r>
    </w:p>
    <w:p w14:paraId="19A24DF8">
      <w:pPr>
        <w:spacing w:line="56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 具有独立承担民事责任的能力；</w:t>
      </w:r>
    </w:p>
    <w:p w14:paraId="0295EC61">
      <w:pPr>
        <w:spacing w:line="56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 具有良好的商业信誉和健全的财务会计制度；</w:t>
      </w:r>
    </w:p>
    <w:p w14:paraId="4C99EB14">
      <w:pPr>
        <w:spacing w:line="56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 具有履行合同所必需的专业知识；</w:t>
      </w:r>
    </w:p>
    <w:p w14:paraId="47DC2DB1">
      <w:pPr>
        <w:spacing w:line="56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 有依法缴纳税收和社会保障资金的良好记录；</w:t>
      </w:r>
    </w:p>
    <w:p w14:paraId="64D1BE75">
      <w:pPr>
        <w:spacing w:line="56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 参加政府采购活动前三年内，在经营活动中没有重大违法记录；</w:t>
      </w:r>
    </w:p>
    <w:p w14:paraId="5D848291">
      <w:pPr>
        <w:spacing w:line="56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6. 法律、行政法规规定的其他条件。</w:t>
      </w:r>
    </w:p>
    <w:p w14:paraId="3F91DC60">
      <w:pPr>
        <w:spacing w:line="594"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（二）特定资质条件</w:t>
      </w:r>
    </w:p>
    <w:bookmarkEnd w:id="33"/>
    <w:bookmarkEnd w:id="34"/>
    <w:p w14:paraId="59C037B3">
      <w:pPr>
        <w:spacing w:line="594" w:lineRule="exact"/>
        <w:ind w:firstLine="480" w:firstLineChars="200"/>
        <w:rPr>
          <w:rFonts w:hint="eastAsia" w:ascii="方正仿宋_GBK" w:hAnsi="方正仿宋_GBK" w:eastAsia="方正仿宋_GBK" w:cs="方正仿宋_GBK"/>
          <w:sz w:val="24"/>
          <w:szCs w:val="24"/>
          <w:highlight w:val="none"/>
        </w:rPr>
      </w:pPr>
      <w:bookmarkStart w:id="36" w:name="_Toc5870"/>
      <w:r>
        <w:rPr>
          <w:rFonts w:hint="eastAsia" w:ascii="方正仿宋_GBK" w:hAnsi="方正仿宋_GBK" w:eastAsia="方正仿宋_GBK" w:cs="方正仿宋_GBK"/>
          <w:sz w:val="24"/>
          <w:szCs w:val="24"/>
          <w:highlight w:val="none"/>
        </w:rPr>
        <w:t>供应商须具有行政主管部门核发的会计师事务所执业证书（提供有效期内的证书复印件）。</w:t>
      </w:r>
    </w:p>
    <w:p w14:paraId="3E25AC4A">
      <w:pPr>
        <w:spacing w:line="360" w:lineRule="auto"/>
        <w:rPr>
          <w:rFonts w:ascii="Arial" w:hAnsi="Arial" w:eastAsia="黑体"/>
          <w:b/>
          <w:sz w:val="32"/>
          <w:highlight w:val="none"/>
        </w:rPr>
      </w:pPr>
      <w:r>
        <w:rPr>
          <w:rFonts w:hint="eastAsia" w:ascii="Arial" w:hAnsi="Arial" w:eastAsia="黑体"/>
          <w:b/>
          <w:sz w:val="32"/>
          <w:highlight w:val="none"/>
        </w:rPr>
        <w:t>四、竞采有关说明</w:t>
      </w:r>
      <w:bookmarkEnd w:id="36"/>
    </w:p>
    <w:p w14:paraId="464F59B1">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（一）供应商应通过行采家采购服务平台（www.gec123.com）登记加入“行采家供应商库”。</w:t>
      </w:r>
    </w:p>
    <w:p w14:paraId="6D30A7BA">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（二）凡有意参加采购的供应商，请在行采家上下载本项目网上竞采文件以及变更等采购前公布的所有项目资料，无论供应商下载与否，均视为已知晓所有采购实质性要求内容。</w:t>
      </w:r>
    </w:p>
    <w:p w14:paraId="7E9F6EE5">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（三）线上报价</w:t>
      </w:r>
    </w:p>
    <w:p w14:paraId="456E4FC9">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1.线上报价时间：按本项目网上公告规定的报价截止时间为准。</w:t>
      </w:r>
    </w:p>
    <w:p w14:paraId="33F7B0F4">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2.线上报价要求：按本项目规定的时间在行采家进行网上报价。</w:t>
      </w:r>
    </w:p>
    <w:p w14:paraId="404C5FCD">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w:t>
      </w:r>
      <w:r>
        <w:rPr>
          <w:rFonts w:hint="eastAsia" w:ascii="方正仿宋_GBK" w:hAnsi="方正仿宋_GBK" w:eastAsia="方正仿宋_GBK" w:cs="方正仿宋_GBK"/>
          <w:bCs/>
          <w:sz w:val="24"/>
          <w:szCs w:val="24"/>
          <w:highlight w:val="none"/>
        </w:rPr>
        <w:t>供应商须在平台上报价并按要求上传响应文件，未按要求提供的为无效供应商。</w:t>
      </w:r>
    </w:p>
    <w:p w14:paraId="4D04092C">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备注：</w:t>
      </w:r>
    </w:p>
    <w:p w14:paraId="2EE0C4B0">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1.供应商线上报价时须上传响应文件一份。</w:t>
      </w:r>
    </w:p>
    <w:p w14:paraId="7FE65665">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2.采购人将以平台的线上资料作为评判依据。</w:t>
      </w:r>
    </w:p>
    <w:p w14:paraId="428D6551">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3.供应商上传的响应文件应按照响应文件编制要求制作，规定签字、盖章的地方必须按规定签字、盖章，未按要求制作响应文件的作无效标处理。</w:t>
      </w:r>
    </w:p>
    <w:p w14:paraId="45749B62">
      <w:pPr>
        <w:spacing w:line="360" w:lineRule="auto"/>
        <w:rPr>
          <w:rFonts w:ascii="Arial" w:hAnsi="Arial" w:eastAsia="黑体"/>
          <w:b/>
          <w:sz w:val="32"/>
          <w:highlight w:val="none"/>
        </w:rPr>
      </w:pPr>
      <w:bookmarkStart w:id="37" w:name="_Toc10495"/>
      <w:r>
        <w:rPr>
          <w:rFonts w:hint="eastAsia" w:ascii="Arial" w:hAnsi="Arial" w:eastAsia="黑体"/>
          <w:b/>
          <w:sz w:val="32"/>
          <w:highlight w:val="none"/>
        </w:rPr>
        <w:t>五、</w:t>
      </w:r>
      <w:bookmarkStart w:id="38" w:name="_Toc25886"/>
      <w:bookmarkStart w:id="39" w:name="_Toc5085"/>
      <w:bookmarkStart w:id="40" w:name="_Toc9654"/>
      <w:bookmarkStart w:id="41" w:name="_Toc20778"/>
      <w:bookmarkStart w:id="42" w:name="_Toc11828"/>
      <w:bookmarkStart w:id="43" w:name="_Toc3475"/>
      <w:bookmarkStart w:id="44" w:name="_Toc27955"/>
      <w:bookmarkStart w:id="45" w:name="_Toc31315"/>
      <w:bookmarkStart w:id="46" w:name="_Toc19730"/>
      <w:bookmarkStart w:id="47" w:name="_Toc15478"/>
      <w:bookmarkStart w:id="48" w:name="_Toc25516"/>
      <w:bookmarkStart w:id="49" w:name="_Toc13969"/>
      <w:bookmarkStart w:id="50" w:name="_Toc14778"/>
      <w:bookmarkStart w:id="51" w:name="_Toc9027"/>
      <w:r>
        <w:rPr>
          <w:rFonts w:hint="eastAsia" w:ascii="Arial" w:hAnsi="Arial" w:eastAsia="黑体"/>
          <w:b/>
          <w:sz w:val="32"/>
          <w:highlight w:val="none"/>
        </w:rPr>
        <w:t>联系方式</w:t>
      </w:r>
      <w:bookmarkEnd w:id="37"/>
      <w:bookmarkEnd w:id="38"/>
      <w:bookmarkEnd w:id="39"/>
      <w:bookmarkEnd w:id="40"/>
      <w:bookmarkEnd w:id="41"/>
      <w:bookmarkEnd w:id="42"/>
      <w:bookmarkEnd w:id="43"/>
      <w:bookmarkEnd w:id="44"/>
    </w:p>
    <w:p w14:paraId="2579D8F8">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（一）采购人：重庆绿发实业集团有限公司</w:t>
      </w:r>
    </w:p>
    <w:p w14:paraId="4E8557D1">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联系人：江老师</w:t>
      </w:r>
    </w:p>
    <w:p w14:paraId="6C86CFD4">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电  话：13340247948</w:t>
      </w:r>
    </w:p>
    <w:p w14:paraId="0ADFEF3B">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  址：重庆市璧山区双星大道50号1栋</w:t>
      </w:r>
    </w:p>
    <w:p w14:paraId="4BE95D9C">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（二）采购代理机构：尚峰建设工程咨询有限公司</w:t>
      </w:r>
    </w:p>
    <w:p w14:paraId="52B905D5">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联系人：曾老师</w:t>
      </w:r>
    </w:p>
    <w:p w14:paraId="1F21A641">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电  话：13637839100</w:t>
      </w:r>
    </w:p>
    <w:p w14:paraId="68F3D856">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  址：重庆市高新区含谷镇高龙大道（延长段）377号7栋1层1-3号</w:t>
      </w:r>
    </w:p>
    <w:p w14:paraId="6DBF5B71">
      <w:pPr>
        <w:spacing w:line="360" w:lineRule="auto"/>
        <w:rPr>
          <w:rFonts w:ascii="Arial" w:hAnsi="Arial" w:eastAsia="黑体"/>
          <w:b/>
          <w:sz w:val="32"/>
          <w:highlight w:val="none"/>
        </w:rPr>
      </w:pPr>
      <w:bookmarkStart w:id="52" w:name="_Toc601"/>
      <w:r>
        <w:rPr>
          <w:rFonts w:hint="eastAsia" w:ascii="Arial" w:hAnsi="Arial" w:eastAsia="黑体"/>
          <w:b/>
          <w:sz w:val="32"/>
          <w:highlight w:val="none"/>
        </w:rPr>
        <w:t>六、</w:t>
      </w:r>
      <w:bookmarkEnd w:id="45"/>
      <w:bookmarkEnd w:id="46"/>
      <w:bookmarkEnd w:id="47"/>
      <w:bookmarkEnd w:id="48"/>
      <w:bookmarkEnd w:id="49"/>
      <w:bookmarkEnd w:id="50"/>
      <w:bookmarkEnd w:id="51"/>
      <w:r>
        <w:rPr>
          <w:rFonts w:hint="eastAsia" w:ascii="Arial" w:hAnsi="Arial" w:eastAsia="黑体"/>
          <w:b/>
          <w:sz w:val="32"/>
          <w:highlight w:val="none"/>
        </w:rPr>
        <w:t>其它有关规定</w:t>
      </w:r>
      <w:bookmarkEnd w:id="52"/>
    </w:p>
    <w:p w14:paraId="6123F616">
      <w:pPr>
        <w:snapToGrid w:val="0"/>
        <w:spacing w:line="360" w:lineRule="auto"/>
        <w:ind w:firstLine="360" w:firstLineChars="1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（一）单位负责人为同一人或者存在直接控股、管理关系的不同供应商，不得参加同一合同项（分包）下的竞采活动，否则均为无效响应。</w:t>
      </w:r>
    </w:p>
    <w:p w14:paraId="3BA48388">
      <w:pPr>
        <w:snapToGrid w:val="0"/>
        <w:spacing w:line="360" w:lineRule="auto"/>
        <w:ind w:firstLine="360" w:firstLineChars="1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（二）为采购项目提供整体设计、规范编制或者项目管理、监理、检测等服务的供应商，不得再参加该采购项目的其他采购活动。</w:t>
      </w:r>
    </w:p>
    <w:p w14:paraId="3156D492">
      <w:pPr>
        <w:snapToGrid w:val="0"/>
        <w:spacing w:line="360" w:lineRule="auto"/>
        <w:ind w:firstLine="360" w:firstLineChars="1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（三）本项目的变更等文件（如果有）一律在“行采家”上发布，请各供应商注意下载；无论供应商下载与否，均视同供应商已知晓本项目澄清文件（如果有）的内容。</w:t>
      </w:r>
    </w:p>
    <w:p w14:paraId="6B25A88C">
      <w:pPr>
        <w:snapToGrid w:val="0"/>
        <w:spacing w:line="360" w:lineRule="auto"/>
        <w:ind w:firstLine="360" w:firstLineChars="1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（四）超过响应文件截止时间递交的响应文件，恕不接收。</w:t>
      </w:r>
    </w:p>
    <w:p w14:paraId="1EBFF5F4">
      <w:pPr>
        <w:snapToGrid w:val="0"/>
        <w:spacing w:line="360" w:lineRule="auto"/>
        <w:ind w:firstLine="360" w:firstLineChars="1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（五）竞采费用：无论竞采结果如何，供应商参与本项目竞采的所有成本费用均应由供应商自行承担。</w:t>
      </w:r>
    </w:p>
    <w:p w14:paraId="454B451E">
      <w:pPr>
        <w:snapToGrid w:val="0"/>
        <w:spacing w:line="360" w:lineRule="auto"/>
        <w:ind w:firstLine="360" w:firstLineChars="1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（六）本项目不接受联合体参与竞采。</w:t>
      </w:r>
    </w:p>
    <w:p w14:paraId="73A76191">
      <w:pPr>
        <w:snapToGrid w:val="0"/>
        <w:spacing w:line="360" w:lineRule="auto"/>
        <w:ind w:firstLine="360" w:firstLineChars="1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平台相关规则、规定的供应商，将拒绝其参与网上竞采活动。</w:t>
      </w:r>
    </w:p>
    <w:p w14:paraId="7756F76D">
      <w:pPr>
        <w:pStyle w:val="8"/>
        <w:spacing w:line="360" w:lineRule="auto"/>
        <w:rPr>
          <w:rFonts w:hint="eastAsia" w:ascii="方正仿宋_GBK" w:hAnsi="方正仿宋_GBK" w:eastAsia="方正仿宋_GBK" w:cs="方正仿宋_GBK"/>
          <w:sz w:val="24"/>
          <w:szCs w:val="24"/>
          <w:highlight w:val="none"/>
        </w:rPr>
      </w:pPr>
    </w:p>
    <w:p w14:paraId="5E5F0542">
      <w:pPr>
        <w:pStyle w:val="2"/>
        <w:spacing w:line="360" w:lineRule="auto"/>
        <w:jc w:val="center"/>
        <w:rPr>
          <w:highlight w:val="none"/>
        </w:rPr>
      </w:pPr>
      <w:bookmarkStart w:id="53" w:name="_Toc106030878"/>
      <w:bookmarkStart w:id="54" w:name="_Toc76462324"/>
      <w:bookmarkStart w:id="55" w:name="_Toc21272"/>
      <w:r>
        <w:rPr>
          <w:highlight w:val="none"/>
        </w:rPr>
        <w:br w:type="page"/>
      </w:r>
    </w:p>
    <w:p w14:paraId="7E59AE22">
      <w:pPr>
        <w:pStyle w:val="2"/>
        <w:spacing w:line="360" w:lineRule="auto"/>
        <w:jc w:val="center"/>
        <w:rPr>
          <w:highlight w:val="none"/>
        </w:rPr>
      </w:pPr>
      <w:r>
        <w:rPr>
          <w:rFonts w:hint="eastAsia"/>
          <w:highlight w:val="none"/>
        </w:rPr>
        <w:t>第二篇  项目</w:t>
      </w:r>
      <w:bookmarkEnd w:id="53"/>
      <w:bookmarkEnd w:id="54"/>
      <w:r>
        <w:rPr>
          <w:rFonts w:hint="eastAsia"/>
          <w:highlight w:val="none"/>
        </w:rPr>
        <w:t>服务需求</w:t>
      </w:r>
      <w:bookmarkEnd w:id="55"/>
    </w:p>
    <w:p w14:paraId="517A438A">
      <w:pPr>
        <w:spacing w:line="360" w:lineRule="auto"/>
        <w:jc w:val="left"/>
        <w:rPr>
          <w:rFonts w:hint="eastAsia" w:ascii="方正仿宋_GBK" w:hAnsi="方正仿宋_GBK" w:eastAsia="方正仿宋_GBK" w:cs="方正仿宋_GBK"/>
          <w:b/>
          <w:bCs/>
          <w:sz w:val="24"/>
          <w:szCs w:val="24"/>
          <w:highlight w:val="none"/>
          <w:u w:val="single"/>
        </w:rPr>
      </w:pPr>
      <w:bookmarkStart w:id="56" w:name="_Toc76462325"/>
      <w:bookmarkStart w:id="57" w:name="_Toc12789058"/>
    </w:p>
    <w:p w14:paraId="5A7DE244">
      <w:pPr>
        <w:spacing w:line="360" w:lineRule="auto"/>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b/>
          <w:bCs/>
          <w:sz w:val="24"/>
          <w:szCs w:val="24"/>
          <w:highlight w:val="none"/>
          <w:u w:val="single"/>
        </w:rPr>
        <w:t>本篇服务需求为符合性审查中的实质性要求，响应文件若不满足按无效处理。</w:t>
      </w:r>
    </w:p>
    <w:bookmarkEnd w:id="56"/>
    <w:p w14:paraId="2A5E4271">
      <w:pPr>
        <w:spacing w:line="360" w:lineRule="auto"/>
        <w:rPr>
          <w:rFonts w:ascii="Arial" w:hAnsi="Arial" w:eastAsia="黑体"/>
          <w:b/>
          <w:sz w:val="32"/>
          <w:highlight w:val="none"/>
        </w:rPr>
      </w:pPr>
      <w:bookmarkStart w:id="58" w:name="_Toc26664"/>
      <w:r>
        <w:rPr>
          <w:rFonts w:hint="eastAsia" w:ascii="Arial" w:hAnsi="Arial" w:eastAsia="黑体"/>
          <w:b/>
          <w:sz w:val="32"/>
          <w:highlight w:val="none"/>
        </w:rPr>
        <w:t>一、招标项目</w:t>
      </w:r>
      <w:bookmarkEnd w:id="58"/>
      <w:r>
        <w:rPr>
          <w:rFonts w:hint="eastAsia" w:ascii="Arial" w:hAnsi="Arial" w:eastAsia="黑体"/>
          <w:b/>
          <w:sz w:val="32"/>
          <w:highlight w:val="none"/>
        </w:rPr>
        <w:t>内容</w:t>
      </w:r>
    </w:p>
    <w:tbl>
      <w:tblPr>
        <w:tblStyle w:val="19"/>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4"/>
        <w:gridCol w:w="1966"/>
        <w:gridCol w:w="1766"/>
        <w:gridCol w:w="2098"/>
      </w:tblGrid>
      <w:tr w14:paraId="508D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3244" w:type="dxa"/>
            <w:tcBorders>
              <w:top w:val="single" w:color="auto" w:sz="4" w:space="0"/>
              <w:left w:val="single" w:color="auto" w:sz="4" w:space="0"/>
              <w:right w:val="single" w:color="auto" w:sz="4" w:space="0"/>
            </w:tcBorders>
            <w:vAlign w:val="center"/>
          </w:tcPr>
          <w:p w14:paraId="7D27A690">
            <w:pPr>
              <w:spacing w:line="360" w:lineRule="auto"/>
              <w:ind w:firstLine="1205" w:firstLineChars="500"/>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w:t>
            </w:r>
          </w:p>
        </w:tc>
        <w:tc>
          <w:tcPr>
            <w:tcW w:w="1966" w:type="dxa"/>
            <w:tcBorders>
              <w:top w:val="single" w:color="auto" w:sz="4" w:space="0"/>
              <w:left w:val="single" w:color="auto" w:sz="4" w:space="0"/>
              <w:right w:val="single" w:color="auto" w:sz="4" w:space="0"/>
            </w:tcBorders>
            <w:vAlign w:val="center"/>
          </w:tcPr>
          <w:p w14:paraId="752DE762">
            <w:pPr>
              <w:spacing w:line="360" w:lineRule="auto"/>
              <w:ind w:firstLine="241" w:firstLineChars="100"/>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采购预算金额</w:t>
            </w:r>
          </w:p>
          <w:p w14:paraId="7D128B37">
            <w:pPr>
              <w:spacing w:line="360" w:lineRule="auto"/>
              <w:ind w:firstLine="482" w:firstLineChars="200"/>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（万元）</w:t>
            </w:r>
          </w:p>
        </w:tc>
        <w:tc>
          <w:tcPr>
            <w:tcW w:w="1766" w:type="dxa"/>
            <w:tcBorders>
              <w:top w:val="single" w:color="auto" w:sz="4" w:space="0"/>
              <w:left w:val="single" w:color="auto" w:sz="4" w:space="0"/>
              <w:right w:val="single" w:color="auto" w:sz="4" w:space="0"/>
            </w:tcBorders>
            <w:vAlign w:val="center"/>
          </w:tcPr>
          <w:p w14:paraId="4B73BD7B">
            <w:pPr>
              <w:spacing w:line="360" w:lineRule="auto"/>
              <w:jc w:val="center"/>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资金来源</w:t>
            </w:r>
          </w:p>
        </w:tc>
        <w:tc>
          <w:tcPr>
            <w:tcW w:w="2098" w:type="dxa"/>
            <w:tcBorders>
              <w:top w:val="single" w:color="auto" w:sz="4" w:space="0"/>
              <w:left w:val="single" w:color="auto" w:sz="4" w:space="0"/>
              <w:right w:val="single" w:color="auto" w:sz="4" w:space="0"/>
            </w:tcBorders>
            <w:vAlign w:val="center"/>
          </w:tcPr>
          <w:p w14:paraId="3239054E">
            <w:pPr>
              <w:spacing w:line="360" w:lineRule="auto"/>
              <w:jc w:val="center"/>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备注</w:t>
            </w:r>
          </w:p>
        </w:tc>
      </w:tr>
      <w:tr w14:paraId="07A3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3244" w:type="dxa"/>
            <w:tcBorders>
              <w:top w:val="single" w:color="auto" w:sz="4" w:space="0"/>
              <w:left w:val="single" w:color="auto" w:sz="4" w:space="0"/>
              <w:right w:val="single" w:color="auto" w:sz="4" w:space="0"/>
            </w:tcBorders>
            <w:vAlign w:val="center"/>
          </w:tcPr>
          <w:p w14:paraId="58715038">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kern w:val="0"/>
                <w:sz w:val="24"/>
                <w:szCs w:val="24"/>
                <w:highlight w:val="none"/>
              </w:rPr>
              <w:t>对A公司进行财务尽调及收益测算</w:t>
            </w:r>
          </w:p>
        </w:tc>
        <w:tc>
          <w:tcPr>
            <w:tcW w:w="1966" w:type="dxa"/>
            <w:tcBorders>
              <w:top w:val="single" w:color="auto" w:sz="4" w:space="0"/>
              <w:left w:val="single" w:color="auto" w:sz="4" w:space="0"/>
              <w:right w:val="single" w:color="auto" w:sz="4" w:space="0"/>
            </w:tcBorders>
            <w:vAlign w:val="center"/>
          </w:tcPr>
          <w:p w14:paraId="0E1F58C0">
            <w:pPr>
              <w:spacing w:line="360" w:lineRule="auto"/>
              <w:ind w:firstLine="720" w:firstLineChars="3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19</w:t>
            </w:r>
          </w:p>
        </w:tc>
        <w:tc>
          <w:tcPr>
            <w:tcW w:w="1766" w:type="dxa"/>
            <w:tcBorders>
              <w:top w:val="single" w:color="auto" w:sz="4" w:space="0"/>
              <w:left w:val="single" w:color="auto" w:sz="4" w:space="0"/>
              <w:right w:val="single" w:color="auto" w:sz="4" w:space="0"/>
            </w:tcBorders>
            <w:vAlign w:val="center"/>
          </w:tcPr>
          <w:p w14:paraId="639C8082">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单位自筹资金</w:t>
            </w:r>
          </w:p>
        </w:tc>
        <w:tc>
          <w:tcPr>
            <w:tcW w:w="2098" w:type="dxa"/>
            <w:tcBorders>
              <w:top w:val="single" w:color="auto" w:sz="4" w:space="0"/>
              <w:left w:val="single" w:color="auto" w:sz="4" w:space="0"/>
              <w:right w:val="single" w:color="auto" w:sz="4" w:space="0"/>
            </w:tcBorders>
            <w:vAlign w:val="center"/>
          </w:tcPr>
          <w:p w14:paraId="05FAF55D">
            <w:pPr>
              <w:spacing w:line="360" w:lineRule="auto"/>
              <w:jc w:val="center"/>
              <w:rPr>
                <w:rFonts w:hint="eastAsia" w:ascii="方正仿宋_GBK" w:hAnsi="方正仿宋_GBK" w:eastAsia="方正仿宋_GBK" w:cs="方正仿宋_GBK"/>
                <w:sz w:val="24"/>
                <w:szCs w:val="24"/>
                <w:highlight w:val="none"/>
              </w:rPr>
            </w:pPr>
          </w:p>
        </w:tc>
      </w:tr>
    </w:tbl>
    <w:p w14:paraId="2C4EAB19">
      <w:pPr>
        <w:pStyle w:val="3"/>
        <w:spacing w:line="240" w:lineRule="auto"/>
        <w:rPr>
          <w:highlight w:val="none"/>
        </w:rPr>
      </w:pPr>
      <w:bookmarkStart w:id="59" w:name="_Toc106030880"/>
      <w:bookmarkStart w:id="60" w:name="_Toc31234"/>
      <w:r>
        <w:rPr>
          <w:rFonts w:hint="eastAsia"/>
          <w:highlight w:val="none"/>
        </w:rPr>
        <w:t>二、</w:t>
      </w:r>
      <w:bookmarkEnd w:id="59"/>
      <w:r>
        <w:rPr>
          <w:rFonts w:hint="eastAsia"/>
          <w:highlight w:val="none"/>
        </w:rPr>
        <w:t>招标项目服务需求</w:t>
      </w:r>
      <w:bookmarkEnd w:id="60"/>
    </w:p>
    <w:p w14:paraId="6106B453">
      <w:pPr>
        <w:snapToGrid w:val="0"/>
        <w:spacing w:line="360" w:lineRule="auto"/>
        <w:ind w:firstLine="480" w:firstLineChars="200"/>
        <w:rPr>
          <w:highlight w:val="none"/>
        </w:rPr>
      </w:pPr>
      <w:r>
        <w:rPr>
          <w:rFonts w:hint="eastAsia" w:ascii="方正仿宋_GBK" w:hAnsi="方正仿宋_GBK" w:eastAsia="方正仿宋_GBK" w:cs="方正仿宋_GBK"/>
          <w:sz w:val="24"/>
          <w:szCs w:val="24"/>
          <w:highlight w:val="none"/>
        </w:rPr>
        <w:t>A公司（以下简称“目标企业”）位于重庆市璧山区，负责在璧开发建设某商业购物中心项目。采购人拟与目标企业开展合作（以下简称“合作项目”），现需选定供应商对目标企业开展</w:t>
      </w:r>
      <w:r>
        <w:rPr>
          <w:rFonts w:hint="eastAsia" w:eastAsia="方正仿宋_GBK"/>
          <w:b/>
          <w:bCs/>
          <w:sz w:val="24"/>
          <w:szCs w:val="24"/>
          <w:highlight w:val="none"/>
          <w:u w:val="single"/>
        </w:rPr>
        <w:t>财务尽调</w:t>
      </w:r>
      <w:r>
        <w:rPr>
          <w:rFonts w:hint="eastAsia" w:eastAsia="方正仿宋_GBK"/>
          <w:sz w:val="24"/>
          <w:szCs w:val="24"/>
          <w:highlight w:val="none"/>
        </w:rPr>
        <w:t>及</w:t>
      </w:r>
      <w:r>
        <w:rPr>
          <w:rFonts w:hint="eastAsia" w:eastAsia="方正仿宋_GBK"/>
          <w:b/>
          <w:bCs/>
          <w:sz w:val="24"/>
          <w:szCs w:val="24"/>
          <w:highlight w:val="none"/>
          <w:u w:val="single"/>
        </w:rPr>
        <w:t>收益测算</w:t>
      </w:r>
      <w:r>
        <w:rPr>
          <w:rFonts w:hint="eastAsia" w:eastAsia="方正仿宋_GBK"/>
          <w:sz w:val="24"/>
          <w:szCs w:val="24"/>
          <w:highlight w:val="none"/>
        </w:rPr>
        <w:t>工作。</w:t>
      </w:r>
    </w:p>
    <w:p w14:paraId="5940B09D">
      <w:pPr>
        <w:pStyle w:val="3"/>
        <w:spacing w:line="360" w:lineRule="auto"/>
        <w:rPr>
          <w:highlight w:val="none"/>
        </w:rPr>
      </w:pPr>
      <w:bookmarkStart w:id="61" w:name="_Toc313536013"/>
      <w:bookmarkStart w:id="62" w:name="_Toc76462326"/>
      <w:bookmarkStart w:id="63" w:name="_Toc344475116"/>
      <w:bookmarkStart w:id="64" w:name="_Toc106030881"/>
      <w:bookmarkStart w:id="65" w:name="_Toc23689"/>
      <w:r>
        <w:rPr>
          <w:rFonts w:hint="eastAsia"/>
          <w:highlight w:val="none"/>
        </w:rPr>
        <w:t>三、</w:t>
      </w:r>
      <w:bookmarkEnd w:id="61"/>
      <w:bookmarkEnd w:id="62"/>
      <w:bookmarkEnd w:id="63"/>
      <w:bookmarkEnd w:id="64"/>
      <w:r>
        <w:rPr>
          <w:rFonts w:hint="eastAsia"/>
          <w:highlight w:val="none"/>
        </w:rPr>
        <w:t>其他要求</w:t>
      </w:r>
      <w:bookmarkEnd w:id="65"/>
    </w:p>
    <w:p w14:paraId="09B9479C">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1、配合招标人参与收购过程中的商务谈判；</w:t>
      </w:r>
    </w:p>
    <w:p w14:paraId="79539793">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2、对A公司被收购前涉及的资产转让涉税事项、收购过程中的涉税事项、收购后可能存在的资产转让涉税事项等进行测算并取得主管税务部门的确认；</w:t>
      </w:r>
    </w:p>
    <w:p w14:paraId="1151698F">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3、收益测算过程中要结合目标企业同类型或同品牌的商场运营情况进行测算（并配合招标人对同品牌的商场运营情况进行实地了解）；</w:t>
      </w:r>
    </w:p>
    <w:p w14:paraId="69F9591F">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4、财务尽调需要对A公司收购前资产转让事项前后在建工程建设情况进行梳理，并对收购时间点在建工程建设情况进行梳理并与对应供应商进行确认；</w:t>
      </w:r>
    </w:p>
    <w:p w14:paraId="32CE2A09">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5、对收购过程中可能涉及的财务事项提供咨询意见，且该服务持续至收购工作结束后；</w:t>
      </w:r>
    </w:p>
    <w:p w14:paraId="4103893B">
      <w:pPr>
        <w:snapToGrid w:val="0"/>
        <w:spacing w:line="360" w:lineRule="auto"/>
        <w:ind w:firstLine="480" w:firstLineChars="200"/>
        <w:rPr>
          <w:rFonts w:hint="eastAsia" w:ascii="方正仿宋_GBK" w:hAnsi="方正仿宋_GBK" w:eastAsia="方正仿宋_GBK" w:cs="方正仿宋_GBK"/>
          <w:sz w:val="24"/>
          <w:szCs w:val="24"/>
          <w:highlight w:val="none"/>
        </w:rPr>
        <w:sectPr>
          <w:footerReference r:id="rId3" w:type="default"/>
          <w:footerReference r:id="rId4" w:type="even"/>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sz w:val="24"/>
          <w:szCs w:val="24"/>
          <w:highlight w:val="none"/>
        </w:rPr>
        <w:t>6、对采用资产收购和股权收购两种收购方式进行成本测算并根据测算结果提出意见。</w:t>
      </w:r>
    </w:p>
    <w:bookmarkEnd w:id="57"/>
    <w:p w14:paraId="0434297B">
      <w:pPr>
        <w:pStyle w:val="2"/>
        <w:numPr>
          <w:ilvl w:val="0"/>
          <w:numId w:val="1"/>
        </w:numPr>
        <w:spacing w:line="360" w:lineRule="auto"/>
        <w:jc w:val="center"/>
        <w:rPr>
          <w:highlight w:val="none"/>
        </w:rPr>
      </w:pPr>
      <w:bookmarkStart w:id="66" w:name="_Toc2853"/>
      <w:bookmarkStart w:id="67" w:name="_Toc106030882"/>
      <w:bookmarkStart w:id="68" w:name="_Toc76462327"/>
      <w:r>
        <w:rPr>
          <w:rFonts w:hint="eastAsia"/>
          <w:highlight w:val="none"/>
        </w:rPr>
        <w:t>项目商务需求</w:t>
      </w:r>
      <w:bookmarkEnd w:id="66"/>
      <w:bookmarkEnd w:id="67"/>
      <w:bookmarkEnd w:id="68"/>
    </w:p>
    <w:p w14:paraId="602808A8">
      <w:pPr>
        <w:spacing w:line="360" w:lineRule="auto"/>
        <w:rPr>
          <w:rFonts w:hint="eastAsia" w:ascii="方正仿宋_GBK" w:hAnsi="方正仿宋_GBK" w:eastAsia="方正仿宋_GBK" w:cs="方正仿宋_GBK"/>
          <w:b/>
          <w:bCs/>
          <w:sz w:val="24"/>
          <w:szCs w:val="24"/>
          <w:highlight w:val="none"/>
          <w:u w:val="single"/>
        </w:rPr>
      </w:pPr>
    </w:p>
    <w:p w14:paraId="7AE0FEFA">
      <w:pPr>
        <w:spacing w:line="36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b/>
          <w:bCs/>
          <w:sz w:val="24"/>
          <w:szCs w:val="24"/>
          <w:highlight w:val="none"/>
          <w:u w:val="single"/>
        </w:rPr>
        <w:t>本篇商务需求为符合性审查中的实质性要求，响应文件若不满足按无效处理。</w:t>
      </w:r>
    </w:p>
    <w:p w14:paraId="24A2B6E1">
      <w:pPr>
        <w:pStyle w:val="3"/>
        <w:spacing w:line="240" w:lineRule="auto"/>
        <w:rPr>
          <w:highlight w:val="none"/>
        </w:rPr>
      </w:pPr>
      <w:bookmarkStart w:id="69" w:name="_Toc24940"/>
      <w:bookmarkStart w:id="70" w:name="_Toc106030883"/>
      <w:bookmarkStart w:id="71" w:name="_Toc76462328"/>
      <w:bookmarkStart w:id="72" w:name="_Toc344475120"/>
      <w:r>
        <w:rPr>
          <w:rFonts w:hint="eastAsia"/>
          <w:highlight w:val="none"/>
        </w:rPr>
        <w:t>一、服务期、地点及验收方式</w:t>
      </w:r>
      <w:bookmarkEnd w:id="69"/>
      <w:bookmarkEnd w:id="70"/>
      <w:bookmarkEnd w:id="71"/>
      <w:bookmarkEnd w:id="72"/>
    </w:p>
    <w:p w14:paraId="114EAB89">
      <w:pPr>
        <w:spacing w:line="360" w:lineRule="auto"/>
        <w:ind w:firstLine="480" w:firstLineChars="200"/>
        <w:rPr>
          <w:rFonts w:hint="eastAsia" w:ascii="方正仿宋_GBK" w:hAnsi="方正仿宋_GBK" w:eastAsia="方正仿宋_GBK" w:cs="方正仿宋_GBK"/>
          <w:sz w:val="24"/>
          <w:szCs w:val="18"/>
          <w:highlight w:val="none"/>
        </w:rPr>
      </w:pPr>
      <w:bookmarkStart w:id="73" w:name="_Toc344475121"/>
      <w:bookmarkStart w:id="74" w:name="_Toc76462329"/>
      <w:bookmarkStart w:id="75" w:name="_Toc106030884"/>
      <w:r>
        <w:rPr>
          <w:rFonts w:hint="eastAsia" w:ascii="方正仿宋_GBK" w:hAnsi="方正仿宋_GBK" w:eastAsia="方正仿宋_GBK" w:cs="方正仿宋_GBK"/>
          <w:sz w:val="24"/>
          <w:szCs w:val="18"/>
          <w:highlight w:val="none"/>
        </w:rPr>
        <w:t>（一）服务期：合同签订之日起，至财务尽职调查报告、收益测算报告（以下简称“成果”）验收合格及合作项目相关协议完成签署之日止。</w:t>
      </w:r>
    </w:p>
    <w:p w14:paraId="1217596D">
      <w:pPr>
        <w:spacing w:line="360" w:lineRule="auto"/>
        <w:ind w:firstLine="480" w:firstLineChars="200"/>
        <w:rPr>
          <w:rFonts w:hint="eastAsia" w:ascii="方正仿宋_GBK" w:hAnsi="方正仿宋_GBK" w:eastAsia="方正仿宋_GBK" w:cs="方正仿宋_GBK"/>
          <w:sz w:val="24"/>
          <w:szCs w:val="18"/>
          <w:highlight w:val="none"/>
        </w:rPr>
      </w:pPr>
      <w:r>
        <w:rPr>
          <w:rFonts w:hint="eastAsia" w:ascii="方正仿宋_GBK" w:hAnsi="方正仿宋_GBK" w:eastAsia="方正仿宋_GBK" w:cs="方正仿宋_GBK"/>
          <w:sz w:val="24"/>
          <w:szCs w:val="18"/>
          <w:highlight w:val="none"/>
        </w:rPr>
        <w:t>（二）服务地点：采购人指定地点</w:t>
      </w:r>
    </w:p>
    <w:p w14:paraId="24CE55FC">
      <w:pPr>
        <w:spacing w:line="360" w:lineRule="auto"/>
        <w:ind w:firstLine="480" w:firstLineChars="200"/>
        <w:rPr>
          <w:rFonts w:hint="eastAsia" w:ascii="方正仿宋_GBK" w:hAnsi="方正仿宋_GBK" w:eastAsia="方正仿宋_GBK" w:cs="方正仿宋_GBK"/>
          <w:sz w:val="24"/>
          <w:szCs w:val="18"/>
          <w:highlight w:val="none"/>
        </w:rPr>
      </w:pPr>
      <w:r>
        <w:rPr>
          <w:rFonts w:hint="eastAsia" w:ascii="方正仿宋_GBK" w:hAnsi="方正仿宋_GBK" w:eastAsia="方正仿宋_GBK" w:cs="方正仿宋_GBK"/>
          <w:sz w:val="24"/>
          <w:szCs w:val="18"/>
          <w:highlight w:val="none"/>
        </w:rPr>
        <w:t>（三）验收方式：合同签订后5个工作日交付初步成果（即初稿）；经采购人确认后，根据采购人工作推进计划适时交付中期成果（即送审稿）；经业主确认后，根据采购人工作推进计划适时交付正式成果（即盖章正式稿）。</w:t>
      </w:r>
    </w:p>
    <w:p w14:paraId="1AC55E8B">
      <w:pPr>
        <w:pStyle w:val="3"/>
        <w:spacing w:line="240" w:lineRule="auto"/>
        <w:rPr>
          <w:highlight w:val="none"/>
        </w:rPr>
      </w:pPr>
      <w:bookmarkStart w:id="76" w:name="_Toc18994"/>
      <w:r>
        <w:rPr>
          <w:rFonts w:hint="eastAsia"/>
          <w:highlight w:val="none"/>
        </w:rPr>
        <w:t>二、</w:t>
      </w:r>
      <w:bookmarkEnd w:id="73"/>
      <w:r>
        <w:rPr>
          <w:rFonts w:hint="eastAsia"/>
          <w:highlight w:val="none"/>
        </w:rPr>
        <w:t>报价要求</w:t>
      </w:r>
      <w:bookmarkEnd w:id="74"/>
      <w:bookmarkEnd w:id="75"/>
      <w:bookmarkEnd w:id="76"/>
    </w:p>
    <w:p w14:paraId="20C8C49A">
      <w:pPr>
        <w:spacing w:line="360" w:lineRule="auto"/>
        <w:ind w:firstLine="480" w:firstLineChars="200"/>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竞采</w:t>
      </w:r>
      <w:bookmarkStart w:id="77" w:name="_Toc24284"/>
      <w:bookmarkStart w:id="78" w:name="_Toc4713"/>
      <w:bookmarkStart w:id="79" w:name="_Toc11730"/>
      <w:bookmarkStart w:id="80" w:name="_Toc32652"/>
      <w:r>
        <w:rPr>
          <w:rFonts w:hint="eastAsia" w:ascii="方正仿宋_GBK" w:hAnsi="方正仿宋_GBK" w:eastAsia="方正仿宋_GBK" w:cs="方正仿宋_GBK"/>
          <w:sz w:val="24"/>
          <w:szCs w:val="24"/>
          <w:highlight w:val="none"/>
        </w:rPr>
        <w:t>本次报价为人民币报价，报价须包含但不限于：完成本项目所需的服务费、人工费及各种应纳的税费等完成本项目所需的所有费用。因成交供应商自身原因造成漏报、少报皆由其自行承担责任，采购人不再补偿任何费用。</w:t>
      </w:r>
      <w:bookmarkEnd w:id="77"/>
      <w:bookmarkEnd w:id="78"/>
      <w:bookmarkEnd w:id="79"/>
      <w:bookmarkEnd w:id="80"/>
    </w:p>
    <w:p w14:paraId="512B1412">
      <w:pPr>
        <w:pStyle w:val="3"/>
        <w:spacing w:line="240" w:lineRule="auto"/>
        <w:rPr>
          <w:highlight w:val="none"/>
        </w:rPr>
      </w:pPr>
      <w:bookmarkStart w:id="81" w:name="_Toc22331"/>
      <w:r>
        <w:rPr>
          <w:rFonts w:hint="eastAsia"/>
          <w:highlight w:val="none"/>
        </w:rPr>
        <w:t>三、付款方式</w:t>
      </w:r>
      <w:bookmarkEnd w:id="81"/>
    </w:p>
    <w:p w14:paraId="7CADE55B">
      <w:pPr>
        <w:spacing w:line="360" w:lineRule="auto"/>
        <w:ind w:firstLine="640"/>
        <w:rPr>
          <w:rFonts w:hint="eastAsia" w:ascii="方正仿宋_GBK" w:hAnsi="方正仿宋_GBK" w:eastAsia="方正仿宋_GBK" w:cs="方正仿宋_GBK"/>
          <w:sz w:val="24"/>
          <w:szCs w:val="24"/>
          <w:highlight w:val="none"/>
        </w:rPr>
      </w:pPr>
      <w:bookmarkStart w:id="82" w:name="_Toc267320054"/>
      <w:bookmarkStart w:id="83" w:name="_Toc32308"/>
      <w:bookmarkStart w:id="84" w:name="_Toc27175"/>
      <w:bookmarkStart w:id="85" w:name="_Toc106030392"/>
      <w:bookmarkStart w:id="86" w:name="_Toc529"/>
      <w:bookmarkStart w:id="87" w:name="_Toc13936"/>
      <w:bookmarkStart w:id="88" w:name="_Toc30515"/>
      <w:bookmarkStart w:id="89" w:name="_Toc6099"/>
      <w:bookmarkStart w:id="90" w:name="_Toc31619"/>
      <w:bookmarkStart w:id="91" w:name="_Toc1138"/>
      <w:bookmarkStart w:id="92" w:name="_Toc23858"/>
      <w:bookmarkStart w:id="93" w:name="_Toc14923"/>
      <w:bookmarkStart w:id="94" w:name="_Toc17569"/>
      <w:bookmarkStart w:id="95" w:name="_Toc6385"/>
      <w:bookmarkStart w:id="96" w:name="_Toc28513"/>
      <w:bookmarkStart w:id="97" w:name="_Toc4353"/>
      <w:bookmarkStart w:id="98" w:name="_Toc75793516"/>
      <w:bookmarkStart w:id="99" w:name="_Toc10406"/>
      <w:r>
        <w:rPr>
          <w:rFonts w:hint="eastAsia" w:ascii="方正仿宋_GBK" w:hAnsi="方正仿宋_GBK" w:eastAsia="方正仿宋_GBK" w:cs="方正仿宋_GBK"/>
          <w:sz w:val="24"/>
          <w:szCs w:val="24"/>
          <w:highlight w:val="none"/>
        </w:rPr>
        <w:t>分3期付款：</w:t>
      </w:r>
    </w:p>
    <w:p w14:paraId="3644C6B3">
      <w:pPr>
        <w:spacing w:line="360" w:lineRule="auto"/>
        <w:ind w:firstLine="64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1.交付</w:t>
      </w:r>
      <w:r>
        <w:rPr>
          <w:rFonts w:hint="eastAsia" w:ascii="方正仿宋_GBK" w:hAnsi="方正仿宋_GBK" w:eastAsia="方正仿宋_GBK" w:cs="方正仿宋_GBK"/>
          <w:b/>
          <w:bCs/>
          <w:sz w:val="24"/>
          <w:szCs w:val="24"/>
          <w:highlight w:val="none"/>
          <w:u w:val="single"/>
        </w:rPr>
        <w:t>初步成果</w:t>
      </w:r>
      <w:r>
        <w:rPr>
          <w:rFonts w:hint="eastAsia" w:ascii="方正仿宋_GBK" w:hAnsi="方正仿宋_GBK" w:eastAsia="方正仿宋_GBK" w:cs="方正仿宋_GBK"/>
          <w:sz w:val="24"/>
          <w:szCs w:val="24"/>
          <w:highlight w:val="none"/>
        </w:rPr>
        <w:t>，经采购人确认后支付</w:t>
      </w:r>
      <w:r>
        <w:rPr>
          <w:rFonts w:ascii="方正仿宋_GBK" w:hAnsi="方正仿宋_GBK" w:eastAsia="方正仿宋_GBK" w:cs="方正仿宋_GBK"/>
          <w:sz w:val="24"/>
          <w:szCs w:val="24"/>
          <w:highlight w:val="none"/>
        </w:rPr>
        <w:t>33</w:t>
      </w:r>
      <w:r>
        <w:rPr>
          <w:rFonts w:hint="eastAsia" w:ascii="方正仿宋_GBK" w:hAnsi="方正仿宋_GBK" w:eastAsia="方正仿宋_GBK" w:cs="方正仿宋_GBK"/>
          <w:sz w:val="24"/>
          <w:szCs w:val="24"/>
          <w:highlight w:val="none"/>
        </w:rPr>
        <w:t>%；</w:t>
      </w:r>
    </w:p>
    <w:p w14:paraId="07879793">
      <w:pPr>
        <w:spacing w:line="360" w:lineRule="auto"/>
        <w:ind w:firstLine="64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2.交付</w:t>
      </w:r>
      <w:r>
        <w:rPr>
          <w:rFonts w:hint="eastAsia" w:ascii="方正仿宋_GBK" w:hAnsi="方正仿宋_GBK" w:eastAsia="方正仿宋_GBK" w:cs="方正仿宋_GBK"/>
          <w:b/>
          <w:bCs/>
          <w:sz w:val="24"/>
          <w:szCs w:val="24"/>
          <w:highlight w:val="none"/>
          <w:u w:val="single"/>
        </w:rPr>
        <w:t>中期成果</w:t>
      </w:r>
      <w:r>
        <w:rPr>
          <w:rFonts w:hint="eastAsia" w:ascii="方正仿宋_GBK" w:hAnsi="方正仿宋_GBK" w:eastAsia="方正仿宋_GBK" w:cs="方正仿宋_GBK"/>
          <w:sz w:val="24"/>
          <w:szCs w:val="24"/>
          <w:highlight w:val="none"/>
        </w:rPr>
        <w:t>，经采购人确认后支付至</w:t>
      </w:r>
      <w:r>
        <w:rPr>
          <w:rFonts w:ascii="方正仿宋_GBK" w:hAnsi="方正仿宋_GBK" w:eastAsia="方正仿宋_GBK" w:cs="方正仿宋_GBK"/>
          <w:sz w:val="24"/>
          <w:szCs w:val="24"/>
          <w:highlight w:val="none"/>
        </w:rPr>
        <w:t>37</w:t>
      </w:r>
      <w:r>
        <w:rPr>
          <w:rFonts w:hint="eastAsia" w:ascii="方正仿宋_GBK" w:hAnsi="方正仿宋_GBK" w:eastAsia="方正仿宋_GBK" w:cs="方正仿宋_GBK"/>
          <w:sz w:val="24"/>
          <w:szCs w:val="24"/>
          <w:highlight w:val="none"/>
        </w:rPr>
        <w:t>%；</w:t>
      </w:r>
    </w:p>
    <w:p w14:paraId="77CE8E02">
      <w:pPr>
        <w:spacing w:line="360" w:lineRule="auto"/>
        <w:ind w:firstLine="64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3.交付</w:t>
      </w:r>
      <w:r>
        <w:rPr>
          <w:rFonts w:hint="eastAsia" w:ascii="方正仿宋_GBK" w:hAnsi="方正仿宋_GBK" w:eastAsia="方正仿宋_GBK" w:cs="方正仿宋_GBK"/>
          <w:b/>
          <w:bCs/>
          <w:sz w:val="24"/>
          <w:szCs w:val="24"/>
          <w:highlight w:val="none"/>
          <w:u w:val="single"/>
        </w:rPr>
        <w:t>正式成果</w:t>
      </w:r>
      <w:r>
        <w:rPr>
          <w:rFonts w:hint="eastAsia" w:ascii="方正仿宋_GBK" w:hAnsi="方正仿宋_GBK" w:eastAsia="方正仿宋_GBK" w:cs="方正仿宋_GBK"/>
          <w:sz w:val="24"/>
          <w:szCs w:val="24"/>
          <w:highlight w:val="none"/>
        </w:rPr>
        <w:t>，且合作项目相关协议签署完成，经采购人确认后支付至100%。</w:t>
      </w:r>
    </w:p>
    <w:p w14:paraId="4A2AD7FD">
      <w:pPr>
        <w:spacing w:line="360" w:lineRule="auto"/>
        <w:ind w:firstLine="64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以上款项在供应商提供增值税专用发票后15个工作日内一次性支付。</w:t>
      </w:r>
    </w:p>
    <w:p w14:paraId="68ACE916">
      <w:pPr>
        <w:pStyle w:val="3"/>
        <w:spacing w:line="240" w:lineRule="auto"/>
        <w:rPr>
          <w:highlight w:val="none"/>
        </w:rPr>
      </w:pPr>
      <w:r>
        <w:rPr>
          <w:rFonts w:hint="eastAsia"/>
          <w:highlight w:val="none"/>
        </w:rPr>
        <w:t>四、</w:t>
      </w:r>
      <w:bookmarkEnd w:id="82"/>
      <w:r>
        <w:rPr>
          <w:rFonts w:hint="eastAsia"/>
          <w:highlight w:val="none"/>
        </w:rPr>
        <w:t>其他商务要求内容</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C76EB93">
      <w:pPr>
        <w:pStyle w:val="2"/>
        <w:spacing w:line="360" w:lineRule="auto"/>
        <w:ind w:firstLine="480" w:firstLineChars="200"/>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sz w:val="24"/>
          <w:szCs w:val="24"/>
          <w:highlight w:val="none"/>
        </w:rPr>
        <w:t>无。</w:t>
      </w:r>
      <w:r>
        <w:rPr>
          <w:rFonts w:hint="eastAsia" w:ascii="方正仿宋_GBK" w:hAnsi="方正仿宋_GBK" w:eastAsia="方正仿宋_GBK" w:cs="方正仿宋_GBK"/>
          <w:b w:val="0"/>
          <w:bCs/>
          <w:sz w:val="24"/>
          <w:szCs w:val="24"/>
          <w:highlight w:val="none"/>
        </w:rPr>
        <w:br w:type="page"/>
      </w:r>
      <w:bookmarkStart w:id="100" w:name="_Toc109836389"/>
      <w:bookmarkStart w:id="101" w:name="_Toc2099"/>
      <w:r>
        <w:rPr>
          <w:rFonts w:hint="eastAsia"/>
          <w:sz w:val="40"/>
          <w:szCs w:val="18"/>
          <w:highlight w:val="none"/>
        </w:rPr>
        <w:t>第四篇  竞采程序、评标办法</w:t>
      </w:r>
      <w:bookmarkEnd w:id="100"/>
      <w:r>
        <w:rPr>
          <w:rFonts w:hint="eastAsia"/>
          <w:sz w:val="40"/>
          <w:szCs w:val="18"/>
          <w:highlight w:val="none"/>
        </w:rPr>
        <w:t>、无效响应及采购终止</w:t>
      </w:r>
      <w:bookmarkEnd w:id="101"/>
    </w:p>
    <w:p w14:paraId="0938468A">
      <w:pPr>
        <w:pStyle w:val="3"/>
        <w:spacing w:line="240" w:lineRule="auto"/>
        <w:rPr>
          <w:highlight w:val="none"/>
        </w:rPr>
      </w:pPr>
      <w:bookmarkStart w:id="102" w:name="_Toc10124"/>
      <w:bookmarkStart w:id="103" w:name="_Toc8830"/>
      <w:r>
        <w:rPr>
          <w:rFonts w:hint="eastAsia"/>
          <w:highlight w:val="none"/>
        </w:rPr>
        <w:t>一、</w:t>
      </w:r>
      <w:bookmarkEnd w:id="102"/>
      <w:bookmarkStart w:id="104" w:name="_Toc75793518"/>
      <w:r>
        <w:rPr>
          <w:rFonts w:hint="eastAsia"/>
          <w:highlight w:val="none"/>
        </w:rPr>
        <w:t>网上竞采程序</w:t>
      </w:r>
      <w:bookmarkEnd w:id="103"/>
      <w:bookmarkEnd w:id="104"/>
    </w:p>
    <w:p w14:paraId="4EF6D155">
      <w:pPr>
        <w:spacing w:line="360" w:lineRule="auto"/>
        <w:ind w:firstLine="480" w:firstLineChars="200"/>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（一）报价截止后评审小组对各供应商的资格条件、响应文件的有效性、完整性和响应程度进行审查。各供应商只有在完全符合要求的前提下，才能参与正式评审。</w:t>
      </w:r>
    </w:p>
    <w:p w14:paraId="6DC9825E">
      <w:pPr>
        <w:spacing w:line="360" w:lineRule="auto"/>
        <w:ind w:firstLine="482" w:firstLineChars="200"/>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bCs/>
          <w:sz w:val="24"/>
          <w:szCs w:val="24"/>
          <w:highlight w:val="none"/>
        </w:rPr>
        <w:t>1.资格性检查。</w:t>
      </w:r>
      <w:r>
        <w:rPr>
          <w:rFonts w:hint="eastAsia" w:ascii="方正仿宋_GBK" w:hAnsi="方正仿宋_GBK" w:eastAsia="方正仿宋_GBK" w:cs="方正仿宋_GBK"/>
          <w:sz w:val="24"/>
          <w:szCs w:val="24"/>
          <w:highlight w:val="none"/>
        </w:rPr>
        <w:t>依据法律法规和采购文件的规定，对响应文件中的资格证明等进行审查，以确定供应商是否具备资格。资格性检查资料表如下：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7188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69B3DD7">
            <w:pPr>
              <w:spacing w:line="360" w:lineRule="auto"/>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序号</w:t>
            </w:r>
          </w:p>
        </w:tc>
        <w:tc>
          <w:tcPr>
            <w:tcW w:w="3685" w:type="dxa"/>
            <w:gridSpan w:val="2"/>
            <w:vAlign w:val="center"/>
          </w:tcPr>
          <w:p w14:paraId="6CA05E4F">
            <w:pPr>
              <w:spacing w:line="360" w:lineRule="auto"/>
              <w:ind w:firstLine="960" w:firstLineChars="400"/>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检查因素</w:t>
            </w:r>
          </w:p>
        </w:tc>
        <w:tc>
          <w:tcPr>
            <w:tcW w:w="5155" w:type="dxa"/>
            <w:vAlign w:val="center"/>
          </w:tcPr>
          <w:p w14:paraId="5F4EEA8B">
            <w:pPr>
              <w:spacing w:line="360" w:lineRule="auto"/>
              <w:ind w:firstLine="1680" w:firstLineChars="700"/>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检查内容</w:t>
            </w:r>
          </w:p>
        </w:tc>
      </w:tr>
      <w:tr w14:paraId="6C91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258B11C7">
            <w:pPr>
              <w:spacing w:line="360" w:lineRule="auto"/>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709" w:type="dxa"/>
            <w:vMerge w:val="restart"/>
            <w:vAlign w:val="center"/>
          </w:tcPr>
          <w:p w14:paraId="6335B65D">
            <w:pPr>
              <w:spacing w:line="360" w:lineRule="auto"/>
              <w:jc w:val="left"/>
              <w:rPr>
                <w:rFonts w:hint="eastAsia" w:ascii="方正仿宋_GBK" w:hAnsi="方正仿宋_GBK" w:eastAsia="方正仿宋_GBK" w:cs="方正仿宋_GBK"/>
                <w:sz w:val="24"/>
                <w:szCs w:val="24"/>
                <w:highlight w:val="none"/>
                <w:lang w:val="zh-CN"/>
              </w:rPr>
            </w:pPr>
            <w:r>
              <w:rPr>
                <w:rFonts w:hint="eastAsia" w:ascii="方正仿宋_GBK" w:hAnsi="方正仿宋_GBK" w:eastAsia="方正仿宋_GBK" w:cs="方正仿宋_GBK"/>
                <w:sz w:val="24"/>
                <w:szCs w:val="24"/>
                <w:highlight w:val="none"/>
              </w:rPr>
              <w:t>供应商</w:t>
            </w:r>
            <w:r>
              <w:rPr>
                <w:rFonts w:hint="eastAsia" w:ascii="方正仿宋_GBK" w:hAnsi="方正仿宋_GBK" w:eastAsia="方正仿宋_GBK" w:cs="方正仿宋_GBK"/>
                <w:sz w:val="24"/>
                <w:szCs w:val="24"/>
                <w:highlight w:val="none"/>
                <w:lang w:val="zh-CN"/>
              </w:rPr>
              <w:t>应符合的基本资格条件</w:t>
            </w:r>
          </w:p>
        </w:tc>
        <w:tc>
          <w:tcPr>
            <w:tcW w:w="2976" w:type="dxa"/>
            <w:vAlign w:val="center"/>
          </w:tcPr>
          <w:p w14:paraId="1EA1FB08">
            <w:pPr>
              <w:spacing w:line="360" w:lineRule="auto"/>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（1）具有独立承担民事责任的能力</w:t>
            </w:r>
          </w:p>
        </w:tc>
        <w:tc>
          <w:tcPr>
            <w:tcW w:w="5155" w:type="dxa"/>
            <w:vAlign w:val="center"/>
          </w:tcPr>
          <w:p w14:paraId="4728354D">
            <w:pPr>
              <w:spacing w:line="360" w:lineRule="auto"/>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供应商法人营业执照（副本）或事业单位法人证书（副本）； 供应商法定代表人身份证明和法定代表人授权代表委托书。</w:t>
            </w:r>
          </w:p>
        </w:tc>
      </w:tr>
      <w:tr w14:paraId="37DA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B60E63E">
            <w:pPr>
              <w:spacing w:line="360" w:lineRule="auto"/>
              <w:jc w:val="left"/>
              <w:rPr>
                <w:rFonts w:hint="eastAsia" w:ascii="方正仿宋_GBK" w:hAnsi="方正仿宋_GBK" w:eastAsia="方正仿宋_GBK" w:cs="方正仿宋_GBK"/>
                <w:sz w:val="24"/>
                <w:szCs w:val="24"/>
                <w:highlight w:val="none"/>
              </w:rPr>
            </w:pPr>
          </w:p>
        </w:tc>
        <w:tc>
          <w:tcPr>
            <w:tcW w:w="709" w:type="dxa"/>
            <w:vMerge w:val="continue"/>
            <w:vAlign w:val="center"/>
          </w:tcPr>
          <w:p w14:paraId="3F6DACF8">
            <w:pPr>
              <w:spacing w:line="360" w:lineRule="auto"/>
              <w:jc w:val="left"/>
              <w:rPr>
                <w:rFonts w:hint="eastAsia" w:ascii="方正仿宋_GBK" w:hAnsi="方正仿宋_GBK" w:eastAsia="方正仿宋_GBK" w:cs="方正仿宋_GBK"/>
                <w:sz w:val="24"/>
                <w:szCs w:val="24"/>
                <w:highlight w:val="none"/>
                <w:lang w:val="zh-CN"/>
              </w:rPr>
            </w:pPr>
          </w:p>
        </w:tc>
        <w:tc>
          <w:tcPr>
            <w:tcW w:w="2976" w:type="dxa"/>
            <w:vAlign w:val="center"/>
          </w:tcPr>
          <w:p w14:paraId="6D9174C4">
            <w:pPr>
              <w:spacing w:line="360" w:lineRule="auto"/>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（2）具有良好的商业信誉和健全的财务会计制度</w:t>
            </w:r>
          </w:p>
        </w:tc>
        <w:tc>
          <w:tcPr>
            <w:tcW w:w="5155" w:type="dxa"/>
            <w:vMerge w:val="restart"/>
            <w:vAlign w:val="center"/>
          </w:tcPr>
          <w:p w14:paraId="003978C5">
            <w:pPr>
              <w:spacing w:line="360" w:lineRule="auto"/>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供应商提供承诺函（见格式文件）</w:t>
            </w:r>
          </w:p>
        </w:tc>
      </w:tr>
      <w:tr w14:paraId="0D5D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08CA4ED">
            <w:pPr>
              <w:spacing w:line="360" w:lineRule="auto"/>
              <w:jc w:val="left"/>
              <w:rPr>
                <w:rFonts w:hint="eastAsia" w:ascii="方正仿宋_GBK" w:hAnsi="方正仿宋_GBK" w:eastAsia="方正仿宋_GBK" w:cs="方正仿宋_GBK"/>
                <w:sz w:val="24"/>
                <w:szCs w:val="24"/>
                <w:highlight w:val="none"/>
              </w:rPr>
            </w:pPr>
          </w:p>
        </w:tc>
        <w:tc>
          <w:tcPr>
            <w:tcW w:w="709" w:type="dxa"/>
            <w:vMerge w:val="continue"/>
            <w:vAlign w:val="center"/>
          </w:tcPr>
          <w:p w14:paraId="0EA0081E">
            <w:pPr>
              <w:spacing w:line="360" w:lineRule="auto"/>
              <w:jc w:val="left"/>
              <w:rPr>
                <w:rFonts w:hint="eastAsia" w:ascii="方正仿宋_GBK" w:hAnsi="方正仿宋_GBK" w:eastAsia="方正仿宋_GBK" w:cs="方正仿宋_GBK"/>
                <w:sz w:val="24"/>
                <w:szCs w:val="24"/>
                <w:highlight w:val="none"/>
                <w:lang w:val="zh-CN"/>
              </w:rPr>
            </w:pPr>
          </w:p>
        </w:tc>
        <w:tc>
          <w:tcPr>
            <w:tcW w:w="2976" w:type="dxa"/>
            <w:vAlign w:val="center"/>
          </w:tcPr>
          <w:p w14:paraId="2C642F95">
            <w:pPr>
              <w:spacing w:line="360" w:lineRule="auto"/>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（3）具有履行合同所必需的设备和专业技术能力</w:t>
            </w:r>
          </w:p>
        </w:tc>
        <w:tc>
          <w:tcPr>
            <w:tcW w:w="5155" w:type="dxa"/>
            <w:vMerge w:val="continue"/>
            <w:vAlign w:val="center"/>
          </w:tcPr>
          <w:p w14:paraId="1A8221F3">
            <w:pPr>
              <w:spacing w:line="360" w:lineRule="auto"/>
              <w:jc w:val="left"/>
              <w:rPr>
                <w:rFonts w:hint="eastAsia" w:ascii="方正仿宋_GBK" w:hAnsi="方正仿宋_GBK" w:eastAsia="方正仿宋_GBK" w:cs="方正仿宋_GBK"/>
                <w:sz w:val="24"/>
                <w:szCs w:val="24"/>
                <w:highlight w:val="none"/>
              </w:rPr>
            </w:pPr>
          </w:p>
        </w:tc>
      </w:tr>
      <w:tr w14:paraId="6CA1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4B3968DC">
            <w:pPr>
              <w:spacing w:line="360" w:lineRule="auto"/>
              <w:jc w:val="left"/>
              <w:rPr>
                <w:rFonts w:hint="eastAsia" w:ascii="方正仿宋_GBK" w:hAnsi="方正仿宋_GBK" w:eastAsia="方正仿宋_GBK" w:cs="方正仿宋_GBK"/>
                <w:sz w:val="24"/>
                <w:szCs w:val="24"/>
                <w:highlight w:val="none"/>
              </w:rPr>
            </w:pPr>
          </w:p>
        </w:tc>
        <w:tc>
          <w:tcPr>
            <w:tcW w:w="709" w:type="dxa"/>
            <w:vMerge w:val="continue"/>
            <w:vAlign w:val="center"/>
          </w:tcPr>
          <w:p w14:paraId="74788C7F">
            <w:pPr>
              <w:spacing w:line="360" w:lineRule="auto"/>
              <w:jc w:val="left"/>
              <w:rPr>
                <w:rFonts w:hint="eastAsia" w:ascii="方正仿宋_GBK" w:hAnsi="方正仿宋_GBK" w:eastAsia="方正仿宋_GBK" w:cs="方正仿宋_GBK"/>
                <w:sz w:val="24"/>
                <w:szCs w:val="24"/>
                <w:highlight w:val="none"/>
                <w:lang w:val="zh-CN"/>
              </w:rPr>
            </w:pPr>
          </w:p>
        </w:tc>
        <w:tc>
          <w:tcPr>
            <w:tcW w:w="2976" w:type="dxa"/>
            <w:vAlign w:val="center"/>
          </w:tcPr>
          <w:p w14:paraId="4FB2D667">
            <w:pPr>
              <w:spacing w:line="360" w:lineRule="auto"/>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（4）有依法缴纳税收和社会保障金的良好记录</w:t>
            </w:r>
          </w:p>
        </w:tc>
        <w:tc>
          <w:tcPr>
            <w:tcW w:w="5155" w:type="dxa"/>
            <w:vMerge w:val="continue"/>
            <w:vAlign w:val="center"/>
          </w:tcPr>
          <w:p w14:paraId="1AD80769">
            <w:pPr>
              <w:spacing w:line="360" w:lineRule="auto"/>
              <w:jc w:val="left"/>
              <w:rPr>
                <w:rFonts w:hint="eastAsia" w:ascii="方正仿宋_GBK" w:hAnsi="方正仿宋_GBK" w:eastAsia="方正仿宋_GBK" w:cs="方正仿宋_GBK"/>
                <w:sz w:val="24"/>
                <w:szCs w:val="24"/>
                <w:highlight w:val="none"/>
              </w:rPr>
            </w:pPr>
          </w:p>
        </w:tc>
      </w:tr>
      <w:tr w14:paraId="15D7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798CD79">
            <w:pPr>
              <w:spacing w:line="360" w:lineRule="auto"/>
              <w:jc w:val="left"/>
              <w:rPr>
                <w:rFonts w:hint="eastAsia" w:ascii="方正仿宋_GBK" w:hAnsi="方正仿宋_GBK" w:eastAsia="方正仿宋_GBK" w:cs="方正仿宋_GBK"/>
                <w:sz w:val="24"/>
                <w:szCs w:val="24"/>
                <w:highlight w:val="none"/>
              </w:rPr>
            </w:pPr>
          </w:p>
        </w:tc>
        <w:tc>
          <w:tcPr>
            <w:tcW w:w="709" w:type="dxa"/>
            <w:vMerge w:val="continue"/>
            <w:vAlign w:val="center"/>
          </w:tcPr>
          <w:p w14:paraId="3C0F905F">
            <w:pPr>
              <w:spacing w:line="360" w:lineRule="auto"/>
              <w:jc w:val="left"/>
              <w:rPr>
                <w:rFonts w:hint="eastAsia" w:ascii="方正仿宋_GBK" w:hAnsi="方正仿宋_GBK" w:eastAsia="方正仿宋_GBK" w:cs="方正仿宋_GBK"/>
                <w:sz w:val="24"/>
                <w:szCs w:val="24"/>
                <w:highlight w:val="none"/>
                <w:lang w:val="zh-CN"/>
              </w:rPr>
            </w:pPr>
          </w:p>
        </w:tc>
        <w:tc>
          <w:tcPr>
            <w:tcW w:w="2976" w:type="dxa"/>
            <w:vAlign w:val="center"/>
          </w:tcPr>
          <w:p w14:paraId="3C225844">
            <w:pPr>
              <w:spacing w:line="360" w:lineRule="auto"/>
              <w:jc w:val="left"/>
              <w:rPr>
                <w:rFonts w:hint="eastAsia" w:ascii="方正仿宋_GBK" w:hAnsi="方正仿宋_GBK" w:eastAsia="方正仿宋_GBK" w:cs="方正仿宋_GBK"/>
                <w:sz w:val="24"/>
                <w:szCs w:val="24"/>
                <w:highlight w:val="none"/>
                <w:lang w:val="zh-CN"/>
              </w:rPr>
            </w:pPr>
            <w:r>
              <w:rPr>
                <w:rFonts w:hint="eastAsia" w:ascii="方正仿宋_GBK" w:hAnsi="方正仿宋_GBK" w:eastAsia="方正仿宋_GBK" w:cs="方正仿宋_GBK"/>
                <w:sz w:val="24"/>
                <w:szCs w:val="24"/>
                <w:highlight w:val="none"/>
              </w:rPr>
              <w:t>（5）参加政府采购活动前三年内，在经营活动中没有重大违法记录</w:t>
            </w:r>
          </w:p>
        </w:tc>
        <w:tc>
          <w:tcPr>
            <w:tcW w:w="5155" w:type="dxa"/>
            <w:vAlign w:val="center"/>
          </w:tcPr>
          <w:p w14:paraId="0CA0F4AF">
            <w:pPr>
              <w:spacing w:line="360" w:lineRule="auto"/>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5DD5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0AF2A53E">
            <w:pPr>
              <w:spacing w:line="360" w:lineRule="auto"/>
              <w:jc w:val="left"/>
              <w:rPr>
                <w:rFonts w:hint="eastAsia" w:ascii="方正仿宋_GBK" w:hAnsi="方正仿宋_GBK" w:eastAsia="方正仿宋_GBK" w:cs="方正仿宋_GBK"/>
                <w:sz w:val="24"/>
                <w:szCs w:val="24"/>
                <w:highlight w:val="none"/>
              </w:rPr>
            </w:pPr>
          </w:p>
        </w:tc>
        <w:tc>
          <w:tcPr>
            <w:tcW w:w="709" w:type="dxa"/>
            <w:vMerge w:val="continue"/>
            <w:vAlign w:val="center"/>
          </w:tcPr>
          <w:p w14:paraId="19B9EACE">
            <w:pPr>
              <w:spacing w:line="360" w:lineRule="auto"/>
              <w:jc w:val="left"/>
              <w:rPr>
                <w:rFonts w:hint="eastAsia" w:ascii="方正仿宋_GBK" w:hAnsi="方正仿宋_GBK" w:eastAsia="方正仿宋_GBK" w:cs="方正仿宋_GBK"/>
                <w:sz w:val="24"/>
                <w:szCs w:val="24"/>
                <w:highlight w:val="none"/>
                <w:lang w:val="zh-CN"/>
              </w:rPr>
            </w:pPr>
          </w:p>
        </w:tc>
        <w:tc>
          <w:tcPr>
            <w:tcW w:w="2976" w:type="dxa"/>
            <w:vAlign w:val="center"/>
          </w:tcPr>
          <w:p w14:paraId="0C71ABEB">
            <w:pPr>
              <w:spacing w:line="360" w:lineRule="auto"/>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（6）法律、行政法规规定的其他条件</w:t>
            </w:r>
          </w:p>
        </w:tc>
        <w:tc>
          <w:tcPr>
            <w:tcW w:w="5155" w:type="dxa"/>
            <w:vAlign w:val="center"/>
          </w:tcPr>
          <w:p w14:paraId="7FDD09FE">
            <w:pPr>
              <w:spacing w:line="360" w:lineRule="auto"/>
              <w:jc w:val="left"/>
              <w:rPr>
                <w:rFonts w:hint="eastAsia" w:ascii="方正仿宋_GBK" w:hAnsi="方正仿宋_GBK" w:eastAsia="方正仿宋_GBK" w:cs="方正仿宋_GBK"/>
                <w:sz w:val="24"/>
                <w:szCs w:val="24"/>
                <w:highlight w:val="none"/>
              </w:rPr>
            </w:pPr>
          </w:p>
        </w:tc>
      </w:tr>
      <w:tr w14:paraId="6B83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5D1A5108">
            <w:pPr>
              <w:spacing w:line="360" w:lineRule="auto"/>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3685" w:type="dxa"/>
            <w:gridSpan w:val="2"/>
            <w:vAlign w:val="center"/>
          </w:tcPr>
          <w:p w14:paraId="55A3953E">
            <w:pPr>
              <w:spacing w:line="360" w:lineRule="auto"/>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特定资格条件</w:t>
            </w:r>
          </w:p>
        </w:tc>
        <w:tc>
          <w:tcPr>
            <w:tcW w:w="5155" w:type="dxa"/>
            <w:vAlign w:val="center"/>
          </w:tcPr>
          <w:p w14:paraId="7FA15698">
            <w:pPr>
              <w:spacing w:line="360" w:lineRule="auto"/>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按第一篇“三、供应商资格条件（二）本项目的特定资格要求”的要求提交</w:t>
            </w:r>
          </w:p>
        </w:tc>
      </w:tr>
    </w:tbl>
    <w:p w14:paraId="404FCEBF">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50BB4D21">
      <w:pPr>
        <w:snapToGrid w:val="0"/>
        <w:spacing w:line="360" w:lineRule="auto"/>
        <w:ind w:firstLine="482"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
          <w:bCs/>
          <w:kern w:val="0"/>
          <w:sz w:val="24"/>
          <w:szCs w:val="24"/>
          <w:highlight w:val="none"/>
        </w:rPr>
        <w:t>2.符合性检查。</w:t>
      </w:r>
      <w:r>
        <w:rPr>
          <w:rFonts w:hint="eastAsia" w:ascii="方正仿宋_GBK" w:hAnsi="方正仿宋_GBK" w:eastAsia="方正仿宋_GBK" w:cs="方正仿宋_GBK"/>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20C8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3C8AB95D">
            <w:pPr>
              <w:spacing w:line="360" w:lineRule="auto"/>
              <w:jc w:val="center"/>
              <w:rPr>
                <w:rFonts w:hint="eastAsia"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b/>
                <w:kern w:val="0"/>
                <w:sz w:val="24"/>
                <w:szCs w:val="24"/>
                <w:highlight w:val="none"/>
              </w:rPr>
              <w:t>序号</w:t>
            </w:r>
          </w:p>
        </w:tc>
        <w:tc>
          <w:tcPr>
            <w:tcW w:w="3384" w:type="dxa"/>
            <w:gridSpan w:val="2"/>
            <w:vAlign w:val="center"/>
          </w:tcPr>
          <w:p w14:paraId="30F5FE7A">
            <w:pPr>
              <w:spacing w:line="360" w:lineRule="auto"/>
              <w:jc w:val="center"/>
              <w:rPr>
                <w:rFonts w:hint="eastAsia"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b/>
                <w:kern w:val="0"/>
                <w:sz w:val="24"/>
                <w:szCs w:val="24"/>
                <w:highlight w:val="none"/>
              </w:rPr>
              <w:t>评审因素</w:t>
            </w:r>
          </w:p>
        </w:tc>
        <w:tc>
          <w:tcPr>
            <w:tcW w:w="5409" w:type="dxa"/>
            <w:vAlign w:val="center"/>
          </w:tcPr>
          <w:p w14:paraId="6830520E">
            <w:pPr>
              <w:spacing w:line="360" w:lineRule="auto"/>
              <w:jc w:val="center"/>
              <w:rPr>
                <w:rFonts w:hint="eastAsia"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b/>
                <w:kern w:val="0"/>
                <w:sz w:val="24"/>
                <w:szCs w:val="24"/>
                <w:highlight w:val="none"/>
              </w:rPr>
              <w:t>评审标准</w:t>
            </w:r>
          </w:p>
        </w:tc>
      </w:tr>
      <w:tr w14:paraId="2192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12F9452">
            <w:pPr>
              <w:spacing w:line="360" w:lineRule="auto"/>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w:t>
            </w:r>
          </w:p>
        </w:tc>
        <w:tc>
          <w:tcPr>
            <w:tcW w:w="1500" w:type="dxa"/>
            <w:vMerge w:val="restart"/>
            <w:vAlign w:val="center"/>
          </w:tcPr>
          <w:p w14:paraId="2959E096">
            <w:pPr>
              <w:spacing w:line="360" w:lineRule="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有效性审查</w:t>
            </w:r>
          </w:p>
        </w:tc>
        <w:tc>
          <w:tcPr>
            <w:tcW w:w="1884" w:type="dxa"/>
            <w:vAlign w:val="center"/>
          </w:tcPr>
          <w:p w14:paraId="7809A950">
            <w:pPr>
              <w:spacing w:line="360" w:lineRule="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szCs w:val="24"/>
                <w:highlight w:val="none"/>
              </w:rPr>
              <w:t>响应文件签署</w:t>
            </w:r>
          </w:p>
        </w:tc>
        <w:tc>
          <w:tcPr>
            <w:tcW w:w="5409" w:type="dxa"/>
            <w:vAlign w:val="center"/>
          </w:tcPr>
          <w:p w14:paraId="25B16590">
            <w:pPr>
              <w:spacing w:line="360" w:lineRule="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highlight w:val="none"/>
              </w:rPr>
              <w:t>网上电子文档及响应文件</w:t>
            </w:r>
            <w:r>
              <w:rPr>
                <w:rFonts w:hint="eastAsia" w:ascii="方正仿宋_GBK" w:hAnsi="方正仿宋_GBK" w:eastAsia="方正仿宋_GBK" w:cs="方正仿宋_GBK"/>
                <w:sz w:val="24"/>
                <w:szCs w:val="24"/>
                <w:highlight w:val="none"/>
              </w:rPr>
              <w:t>上法定代表人或其授权代表人的签字齐全。</w:t>
            </w:r>
          </w:p>
        </w:tc>
      </w:tr>
      <w:tr w14:paraId="158E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7C7FFB52">
            <w:pPr>
              <w:spacing w:line="360" w:lineRule="auto"/>
              <w:jc w:val="center"/>
              <w:rPr>
                <w:rFonts w:hint="eastAsia" w:ascii="方正仿宋_GBK" w:hAnsi="方正仿宋_GBK" w:eastAsia="方正仿宋_GBK" w:cs="方正仿宋_GBK"/>
                <w:kern w:val="0"/>
                <w:sz w:val="24"/>
                <w:szCs w:val="24"/>
                <w:highlight w:val="none"/>
              </w:rPr>
            </w:pPr>
          </w:p>
        </w:tc>
        <w:tc>
          <w:tcPr>
            <w:tcW w:w="1500" w:type="dxa"/>
            <w:vMerge w:val="continue"/>
            <w:vAlign w:val="center"/>
          </w:tcPr>
          <w:p w14:paraId="54D979BD">
            <w:pPr>
              <w:spacing w:line="360" w:lineRule="auto"/>
              <w:rPr>
                <w:rFonts w:hint="eastAsia" w:ascii="方正仿宋_GBK" w:hAnsi="方正仿宋_GBK" w:eastAsia="方正仿宋_GBK" w:cs="方正仿宋_GBK"/>
                <w:kern w:val="0"/>
                <w:sz w:val="24"/>
                <w:szCs w:val="24"/>
                <w:highlight w:val="none"/>
              </w:rPr>
            </w:pPr>
          </w:p>
        </w:tc>
        <w:tc>
          <w:tcPr>
            <w:tcW w:w="1884" w:type="dxa"/>
            <w:vAlign w:val="center"/>
          </w:tcPr>
          <w:p w14:paraId="362038BA">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法定代表人身份证明及授权委托书</w:t>
            </w:r>
          </w:p>
        </w:tc>
        <w:tc>
          <w:tcPr>
            <w:tcW w:w="5409" w:type="dxa"/>
            <w:vAlign w:val="center"/>
          </w:tcPr>
          <w:p w14:paraId="0D2D1516">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法定代表人身份证明及授权委托书有效，符合网上竞采文件规定的格式，签字或盖章齐全。</w:t>
            </w:r>
          </w:p>
        </w:tc>
      </w:tr>
      <w:tr w14:paraId="59E4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19E301F6">
            <w:pPr>
              <w:spacing w:line="360" w:lineRule="auto"/>
              <w:jc w:val="center"/>
              <w:rPr>
                <w:rFonts w:hint="eastAsia" w:ascii="方正仿宋_GBK" w:hAnsi="方正仿宋_GBK" w:eastAsia="方正仿宋_GBK" w:cs="方正仿宋_GBK"/>
                <w:kern w:val="0"/>
                <w:sz w:val="24"/>
                <w:szCs w:val="24"/>
                <w:highlight w:val="none"/>
              </w:rPr>
            </w:pPr>
          </w:p>
        </w:tc>
        <w:tc>
          <w:tcPr>
            <w:tcW w:w="1500" w:type="dxa"/>
            <w:vMerge w:val="continue"/>
            <w:vAlign w:val="center"/>
          </w:tcPr>
          <w:p w14:paraId="34CEF496">
            <w:pPr>
              <w:spacing w:line="360" w:lineRule="auto"/>
              <w:rPr>
                <w:rFonts w:hint="eastAsia" w:ascii="方正仿宋_GBK" w:hAnsi="方正仿宋_GBK" w:eastAsia="方正仿宋_GBK" w:cs="方正仿宋_GBK"/>
                <w:kern w:val="0"/>
                <w:sz w:val="24"/>
                <w:szCs w:val="24"/>
                <w:highlight w:val="none"/>
              </w:rPr>
            </w:pPr>
          </w:p>
        </w:tc>
        <w:tc>
          <w:tcPr>
            <w:tcW w:w="1884" w:type="dxa"/>
            <w:vAlign w:val="center"/>
          </w:tcPr>
          <w:p w14:paraId="0289FD81">
            <w:pPr>
              <w:spacing w:line="360" w:lineRule="auto"/>
              <w:rPr>
                <w:rFonts w:hint="eastAsia" w:ascii="方正仿宋_GBK" w:hAnsi="方正仿宋_GBK" w:eastAsia="方正仿宋_GBK" w:cs="方正仿宋_GBK"/>
                <w:sz w:val="24"/>
                <w:szCs w:val="24"/>
                <w:highlight w:val="none"/>
                <w:lang w:val="zh-CN"/>
              </w:rPr>
            </w:pPr>
            <w:r>
              <w:rPr>
                <w:rFonts w:hint="eastAsia" w:ascii="方正仿宋_GBK" w:hAnsi="方正仿宋_GBK" w:eastAsia="方正仿宋_GBK" w:cs="方正仿宋_GBK"/>
                <w:sz w:val="24"/>
                <w:szCs w:val="24"/>
                <w:highlight w:val="none"/>
              </w:rPr>
              <w:t>响应</w:t>
            </w:r>
            <w:r>
              <w:rPr>
                <w:rFonts w:hint="eastAsia" w:ascii="方正仿宋_GBK" w:hAnsi="方正仿宋_GBK" w:eastAsia="方正仿宋_GBK" w:cs="方正仿宋_GBK"/>
                <w:sz w:val="24"/>
                <w:szCs w:val="24"/>
                <w:highlight w:val="none"/>
                <w:lang w:val="zh-CN"/>
              </w:rPr>
              <w:t>方案</w:t>
            </w:r>
          </w:p>
        </w:tc>
        <w:tc>
          <w:tcPr>
            <w:tcW w:w="5409" w:type="dxa"/>
            <w:vAlign w:val="center"/>
          </w:tcPr>
          <w:p w14:paraId="02CEFDA2">
            <w:pPr>
              <w:spacing w:line="360" w:lineRule="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szCs w:val="24"/>
                <w:highlight w:val="none"/>
                <w:lang w:val="zh-CN"/>
              </w:rPr>
              <w:t>每个分包只能有一个</w:t>
            </w:r>
            <w:r>
              <w:rPr>
                <w:rFonts w:hint="eastAsia" w:ascii="方正仿宋_GBK" w:hAnsi="方正仿宋_GBK" w:eastAsia="方正仿宋_GBK" w:cs="方正仿宋_GBK"/>
                <w:sz w:val="24"/>
                <w:szCs w:val="24"/>
                <w:highlight w:val="none"/>
              </w:rPr>
              <w:t>响应</w:t>
            </w:r>
            <w:r>
              <w:rPr>
                <w:rFonts w:hint="eastAsia" w:ascii="方正仿宋_GBK" w:hAnsi="方正仿宋_GBK" w:eastAsia="方正仿宋_GBK" w:cs="方正仿宋_GBK"/>
                <w:sz w:val="24"/>
                <w:szCs w:val="24"/>
                <w:highlight w:val="none"/>
                <w:lang w:val="zh-CN"/>
              </w:rPr>
              <w:t>方案。</w:t>
            </w:r>
          </w:p>
        </w:tc>
      </w:tr>
      <w:tr w14:paraId="2F77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3A823240">
            <w:pPr>
              <w:spacing w:line="360" w:lineRule="auto"/>
              <w:jc w:val="center"/>
              <w:rPr>
                <w:rFonts w:hint="eastAsia" w:ascii="方正仿宋_GBK" w:hAnsi="方正仿宋_GBK" w:eastAsia="方正仿宋_GBK" w:cs="方正仿宋_GBK"/>
                <w:kern w:val="0"/>
                <w:sz w:val="24"/>
                <w:szCs w:val="24"/>
                <w:highlight w:val="none"/>
              </w:rPr>
            </w:pPr>
          </w:p>
        </w:tc>
        <w:tc>
          <w:tcPr>
            <w:tcW w:w="1500" w:type="dxa"/>
            <w:vMerge w:val="continue"/>
            <w:vAlign w:val="center"/>
          </w:tcPr>
          <w:p w14:paraId="2FCE95D8">
            <w:pPr>
              <w:spacing w:line="360" w:lineRule="auto"/>
              <w:rPr>
                <w:rFonts w:hint="eastAsia" w:ascii="方正仿宋_GBK" w:hAnsi="方正仿宋_GBK" w:eastAsia="方正仿宋_GBK" w:cs="方正仿宋_GBK"/>
                <w:kern w:val="0"/>
                <w:sz w:val="24"/>
                <w:szCs w:val="24"/>
                <w:highlight w:val="none"/>
              </w:rPr>
            </w:pPr>
          </w:p>
        </w:tc>
        <w:tc>
          <w:tcPr>
            <w:tcW w:w="1884" w:type="dxa"/>
            <w:vAlign w:val="center"/>
          </w:tcPr>
          <w:p w14:paraId="23575C15">
            <w:pPr>
              <w:spacing w:line="360" w:lineRule="auto"/>
              <w:rPr>
                <w:rFonts w:hint="eastAsia" w:ascii="方正仿宋_GBK" w:hAnsi="方正仿宋_GBK" w:eastAsia="方正仿宋_GBK" w:cs="方正仿宋_GBK"/>
                <w:sz w:val="24"/>
                <w:szCs w:val="24"/>
                <w:highlight w:val="none"/>
                <w:lang w:val="zh-CN"/>
              </w:rPr>
            </w:pPr>
            <w:r>
              <w:rPr>
                <w:rFonts w:hint="eastAsia" w:ascii="方正仿宋_GBK" w:hAnsi="方正仿宋_GBK" w:eastAsia="方正仿宋_GBK" w:cs="方正仿宋_GBK"/>
                <w:sz w:val="24"/>
                <w:szCs w:val="24"/>
                <w:highlight w:val="none"/>
              </w:rPr>
              <w:t>报价唯一</w:t>
            </w:r>
          </w:p>
        </w:tc>
        <w:tc>
          <w:tcPr>
            <w:tcW w:w="5409" w:type="dxa"/>
            <w:vAlign w:val="center"/>
          </w:tcPr>
          <w:p w14:paraId="69745895">
            <w:pPr>
              <w:spacing w:line="360" w:lineRule="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szCs w:val="24"/>
                <w:highlight w:val="none"/>
                <w:lang w:val="zh-CN"/>
              </w:rPr>
              <w:t>只能在采购预算范围内报价，</w:t>
            </w:r>
            <w:r>
              <w:rPr>
                <w:rFonts w:hint="eastAsia" w:ascii="方正仿宋_GBK" w:hAnsi="方正仿宋_GBK" w:eastAsia="方正仿宋_GBK" w:cs="方正仿宋_GBK"/>
                <w:sz w:val="24"/>
                <w:szCs w:val="24"/>
                <w:highlight w:val="none"/>
              </w:rPr>
              <w:t>只能有一个有效报价，不得提交选择性报价。</w:t>
            </w:r>
          </w:p>
        </w:tc>
      </w:tr>
      <w:tr w14:paraId="5C6D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0ECC49A6">
            <w:pPr>
              <w:spacing w:line="360" w:lineRule="auto"/>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w:t>
            </w:r>
          </w:p>
        </w:tc>
        <w:tc>
          <w:tcPr>
            <w:tcW w:w="1500" w:type="dxa"/>
            <w:vAlign w:val="center"/>
          </w:tcPr>
          <w:p w14:paraId="4E3221D9">
            <w:pPr>
              <w:spacing w:line="360" w:lineRule="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完整性审查</w:t>
            </w:r>
          </w:p>
        </w:tc>
        <w:tc>
          <w:tcPr>
            <w:tcW w:w="1884" w:type="dxa"/>
            <w:vAlign w:val="center"/>
          </w:tcPr>
          <w:p w14:paraId="744952AD">
            <w:pPr>
              <w:spacing w:line="360" w:lineRule="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szCs w:val="24"/>
                <w:highlight w:val="none"/>
              </w:rPr>
              <w:t>响应</w:t>
            </w:r>
            <w:r>
              <w:rPr>
                <w:rFonts w:hint="eastAsia" w:ascii="方正仿宋_GBK" w:hAnsi="方正仿宋_GBK" w:eastAsia="方正仿宋_GBK" w:cs="方正仿宋_GBK"/>
                <w:sz w:val="24"/>
                <w:szCs w:val="24"/>
                <w:highlight w:val="none"/>
                <w:lang w:val="zh-CN"/>
              </w:rPr>
              <w:t>文件份数</w:t>
            </w:r>
          </w:p>
        </w:tc>
        <w:tc>
          <w:tcPr>
            <w:tcW w:w="5409" w:type="dxa"/>
            <w:vAlign w:val="center"/>
          </w:tcPr>
          <w:p w14:paraId="3BF5B6AD">
            <w:pPr>
              <w:spacing w:line="360" w:lineRule="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szCs w:val="24"/>
                <w:highlight w:val="none"/>
              </w:rPr>
              <w:t>响应</w:t>
            </w:r>
            <w:r>
              <w:rPr>
                <w:rFonts w:hint="eastAsia" w:ascii="方正仿宋_GBK" w:hAnsi="方正仿宋_GBK" w:eastAsia="方正仿宋_GBK" w:cs="方正仿宋_GBK"/>
                <w:sz w:val="24"/>
                <w:szCs w:val="24"/>
                <w:highlight w:val="none"/>
                <w:lang w:val="zh-CN"/>
              </w:rPr>
              <w:t>文件数量（</w:t>
            </w:r>
            <w:r>
              <w:rPr>
                <w:rFonts w:hint="eastAsia" w:ascii="方正仿宋_GBK" w:hAnsi="方正仿宋_GBK" w:eastAsia="方正仿宋_GBK" w:cs="方正仿宋_GBK"/>
                <w:sz w:val="24"/>
                <w:szCs w:val="24"/>
                <w:highlight w:val="none"/>
              </w:rPr>
              <w:t>含电子文档</w:t>
            </w:r>
            <w:r>
              <w:rPr>
                <w:rFonts w:hint="eastAsia" w:ascii="方正仿宋_GBK" w:hAnsi="方正仿宋_GBK" w:eastAsia="方正仿宋_GBK" w:cs="方正仿宋_GBK"/>
                <w:sz w:val="24"/>
                <w:szCs w:val="24"/>
                <w:highlight w:val="none"/>
                <w:lang w:val="zh-CN"/>
              </w:rPr>
              <w:t>）符合</w:t>
            </w:r>
            <w:r>
              <w:rPr>
                <w:rFonts w:hint="eastAsia" w:ascii="方正仿宋_GBK" w:hAnsi="方正仿宋_GBK" w:eastAsia="方正仿宋_GBK" w:cs="方正仿宋_GBK"/>
                <w:sz w:val="24"/>
                <w:szCs w:val="24"/>
                <w:highlight w:val="none"/>
              </w:rPr>
              <w:t>网上竞采</w:t>
            </w:r>
            <w:r>
              <w:rPr>
                <w:rFonts w:hint="eastAsia" w:ascii="方正仿宋_GBK" w:hAnsi="方正仿宋_GBK" w:eastAsia="方正仿宋_GBK" w:cs="方正仿宋_GBK"/>
                <w:sz w:val="24"/>
                <w:szCs w:val="24"/>
                <w:highlight w:val="none"/>
                <w:lang w:val="zh-CN"/>
              </w:rPr>
              <w:t>文件要求。</w:t>
            </w:r>
          </w:p>
        </w:tc>
      </w:tr>
      <w:tr w14:paraId="38F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7E3E8D5E">
            <w:pPr>
              <w:spacing w:line="360" w:lineRule="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w:t>
            </w:r>
          </w:p>
        </w:tc>
        <w:tc>
          <w:tcPr>
            <w:tcW w:w="1500" w:type="dxa"/>
            <w:vAlign w:val="center"/>
          </w:tcPr>
          <w:p w14:paraId="40C2399F">
            <w:pPr>
              <w:spacing w:line="360" w:lineRule="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响应程度审查</w:t>
            </w:r>
          </w:p>
        </w:tc>
        <w:tc>
          <w:tcPr>
            <w:tcW w:w="1884" w:type="dxa"/>
            <w:vAlign w:val="center"/>
          </w:tcPr>
          <w:p w14:paraId="762966F2">
            <w:pPr>
              <w:spacing w:line="360" w:lineRule="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响应文件内容</w:t>
            </w:r>
          </w:p>
        </w:tc>
        <w:tc>
          <w:tcPr>
            <w:tcW w:w="5409" w:type="dxa"/>
            <w:vAlign w:val="center"/>
          </w:tcPr>
          <w:p w14:paraId="2D5F381E">
            <w:pPr>
              <w:spacing w:line="360" w:lineRule="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szCs w:val="24"/>
                <w:highlight w:val="none"/>
                <w:lang w:val="zh-CN"/>
              </w:rPr>
              <w:t>对网上竞采文件第二篇、第三篇规定的网上竞采内容作出响应</w:t>
            </w:r>
            <w:r>
              <w:rPr>
                <w:rFonts w:hint="eastAsia" w:ascii="仿宋" w:hAnsi="仿宋" w:eastAsia="仿宋" w:cs="宋体"/>
                <w:kern w:val="0"/>
                <w:sz w:val="24"/>
                <w:szCs w:val="24"/>
                <w:highlight w:val="none"/>
              </w:rPr>
              <w:t>。</w:t>
            </w:r>
          </w:p>
        </w:tc>
      </w:tr>
    </w:tbl>
    <w:p w14:paraId="363CA45F">
      <w:pPr>
        <w:snapToGrid w:val="0"/>
        <w:spacing w:line="360" w:lineRule="auto"/>
        <w:ind w:firstLine="482" w:firstLineChars="200"/>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3.评选方法：综合评分法。</w:t>
      </w:r>
    </w:p>
    <w:p w14:paraId="4F7A8FD3">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投标人为本包（项目）中标候选人，排名第一的为第一中标候选人。得分相同的，按投标报价由低到高顺序排列。得分且投标报价相同的并列。</w:t>
      </w:r>
    </w:p>
    <w:p w14:paraId="2BEC7E26">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AB0523F">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94FF794">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（四）在网上竞采过程中网上竞采的任何一方不得向他人透露与网上竞采有关的服务资料、价格或其他信息。</w:t>
      </w:r>
    </w:p>
    <w:p w14:paraId="1BD9C78D">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（五）供应商在网上竞采时作出的所有书面承诺须由法定代表人或其授权代表签字。</w:t>
      </w:r>
    </w:p>
    <w:p w14:paraId="0CC93D73">
      <w:pPr>
        <w:pStyle w:val="3"/>
        <w:spacing w:line="240" w:lineRule="auto"/>
        <w:rPr>
          <w:highlight w:val="none"/>
        </w:rPr>
      </w:pPr>
      <w:bookmarkStart w:id="105" w:name="_Toc19383"/>
      <w:bookmarkStart w:id="106" w:name="_Hlk27399823"/>
      <w:r>
        <w:rPr>
          <w:rFonts w:hint="eastAsia"/>
          <w:highlight w:val="none"/>
        </w:rPr>
        <w:t>二、评审标准</w:t>
      </w:r>
      <w:bookmarkEnd w:id="105"/>
    </w:p>
    <w:p w14:paraId="1F47145C">
      <w:pPr>
        <w:pStyle w:val="8"/>
        <w:spacing w:line="360" w:lineRule="auto"/>
        <w:rPr>
          <w:highlight w:val="none"/>
        </w:rPr>
      </w:pPr>
      <w:r>
        <w:rPr>
          <w:rFonts w:hint="eastAsia"/>
          <w:highlight w:val="none"/>
        </w:rPr>
        <w:t>（一）评审因素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58"/>
        <w:gridCol w:w="1596"/>
        <w:gridCol w:w="3872"/>
        <w:gridCol w:w="2067"/>
      </w:tblGrid>
      <w:tr w14:paraId="2592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4E4CE04">
            <w:pPr>
              <w:spacing w:line="360" w:lineRule="auto"/>
              <w:ind w:firstLine="28"/>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序号</w:t>
            </w:r>
          </w:p>
        </w:tc>
        <w:tc>
          <w:tcPr>
            <w:tcW w:w="1258" w:type="dxa"/>
            <w:vAlign w:val="center"/>
          </w:tcPr>
          <w:p w14:paraId="58C01298">
            <w:pPr>
              <w:spacing w:line="360" w:lineRule="auto"/>
              <w:ind w:firstLine="28"/>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评分因素</w:t>
            </w:r>
          </w:p>
          <w:p w14:paraId="5B963253">
            <w:pPr>
              <w:spacing w:line="360" w:lineRule="auto"/>
              <w:ind w:firstLine="28"/>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及权重</w:t>
            </w:r>
          </w:p>
        </w:tc>
        <w:tc>
          <w:tcPr>
            <w:tcW w:w="1596" w:type="dxa"/>
            <w:vAlign w:val="center"/>
          </w:tcPr>
          <w:p w14:paraId="2C158394">
            <w:pPr>
              <w:spacing w:line="360" w:lineRule="auto"/>
              <w:ind w:firstLine="28"/>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分值</w:t>
            </w:r>
          </w:p>
        </w:tc>
        <w:tc>
          <w:tcPr>
            <w:tcW w:w="3872" w:type="dxa"/>
            <w:vAlign w:val="center"/>
          </w:tcPr>
          <w:p w14:paraId="50658E0B">
            <w:pPr>
              <w:spacing w:line="360" w:lineRule="auto"/>
              <w:ind w:firstLine="28"/>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评分标准</w:t>
            </w:r>
          </w:p>
        </w:tc>
        <w:tc>
          <w:tcPr>
            <w:tcW w:w="2067" w:type="dxa"/>
            <w:vAlign w:val="center"/>
          </w:tcPr>
          <w:p w14:paraId="63072E8F">
            <w:pPr>
              <w:pStyle w:val="24"/>
              <w:spacing w:before="0" w:after="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说明</w:t>
            </w:r>
          </w:p>
        </w:tc>
      </w:tr>
      <w:tr w14:paraId="7E5F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70F22FD0">
            <w:pPr>
              <w:spacing w:line="360" w:lineRule="auto"/>
              <w:ind w:firstLine="28"/>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p>
        </w:tc>
        <w:tc>
          <w:tcPr>
            <w:tcW w:w="1258" w:type="dxa"/>
            <w:vAlign w:val="center"/>
          </w:tcPr>
          <w:p w14:paraId="16213BB2">
            <w:pPr>
              <w:spacing w:line="360" w:lineRule="auto"/>
              <w:ind w:firstLine="28"/>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投标报价</w:t>
            </w:r>
          </w:p>
          <w:p w14:paraId="13FBDC55">
            <w:pPr>
              <w:spacing w:line="360" w:lineRule="auto"/>
              <w:ind w:firstLine="28"/>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（20%）</w:t>
            </w:r>
          </w:p>
        </w:tc>
        <w:tc>
          <w:tcPr>
            <w:tcW w:w="1596" w:type="dxa"/>
            <w:vAlign w:val="center"/>
          </w:tcPr>
          <w:p w14:paraId="404052FD">
            <w:pPr>
              <w:spacing w:line="360" w:lineRule="auto"/>
              <w:ind w:firstLine="28"/>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rPr>
              <w:t>20</w:t>
            </w:r>
            <w:r>
              <w:rPr>
                <w:rFonts w:hint="eastAsia" w:ascii="方正仿宋_GBK" w:hAnsi="方正仿宋_GBK" w:eastAsia="方正仿宋_GBK" w:cs="方正仿宋_GBK"/>
                <w:sz w:val="21"/>
                <w:szCs w:val="21"/>
                <w:highlight w:val="none"/>
                <w:lang w:val="en-US" w:eastAsia="zh-CN"/>
              </w:rPr>
              <w:t>分</w:t>
            </w:r>
          </w:p>
        </w:tc>
        <w:tc>
          <w:tcPr>
            <w:tcW w:w="3872" w:type="dxa"/>
            <w:vAlign w:val="center"/>
          </w:tcPr>
          <w:p w14:paraId="7EBC90E5">
            <w:pPr>
              <w:spacing w:line="280" w:lineRule="exact"/>
              <w:ind w:firstLine="420" w:firstLineChars="200"/>
              <w:rPr>
                <w:rFonts w:eastAsia="方正仿宋_GBK"/>
                <w:sz w:val="21"/>
                <w:szCs w:val="21"/>
                <w:highlight w:val="none"/>
              </w:rPr>
            </w:pPr>
            <w:r>
              <w:rPr>
                <w:rFonts w:eastAsia="方正仿宋_GBK"/>
                <w:sz w:val="21"/>
                <w:szCs w:val="21"/>
                <w:highlight w:val="none"/>
              </w:rPr>
              <w:t>满足采购文件要求且报价最低的供应商的价格为</w:t>
            </w:r>
            <w:r>
              <w:rPr>
                <w:rFonts w:hint="eastAsia" w:eastAsia="方正仿宋_GBK"/>
                <w:sz w:val="21"/>
                <w:szCs w:val="21"/>
                <w:highlight w:val="none"/>
              </w:rPr>
              <w:t>评标</w:t>
            </w:r>
            <w:r>
              <w:rPr>
                <w:rFonts w:eastAsia="方正仿宋_GBK"/>
                <w:sz w:val="21"/>
                <w:szCs w:val="21"/>
                <w:highlight w:val="none"/>
              </w:rPr>
              <w:t>基准价，其价格分为满分，其他供应商的价格分统一按照下列公式计算。</w:t>
            </w:r>
          </w:p>
          <w:p w14:paraId="230F8AFE">
            <w:pPr>
              <w:spacing w:line="360" w:lineRule="auto"/>
              <w:ind w:firstLine="420" w:firstLineChars="200"/>
              <w:rPr>
                <w:rFonts w:hint="eastAsia" w:ascii="方正仿宋_GBK" w:hAnsi="方正仿宋_GBK" w:eastAsia="方正仿宋_GBK" w:cs="方正仿宋_GBK"/>
                <w:sz w:val="21"/>
                <w:szCs w:val="21"/>
                <w:highlight w:val="none"/>
              </w:rPr>
            </w:pPr>
            <w:r>
              <w:rPr>
                <w:rFonts w:eastAsia="方正仿宋_GBK"/>
                <w:sz w:val="21"/>
                <w:szCs w:val="21"/>
                <w:highlight w:val="none"/>
              </w:rPr>
              <w:t>投标报价得分=（</w:t>
            </w:r>
            <w:r>
              <w:rPr>
                <w:rFonts w:hint="eastAsia" w:eastAsia="方正仿宋_GBK"/>
                <w:sz w:val="21"/>
                <w:szCs w:val="21"/>
                <w:highlight w:val="none"/>
              </w:rPr>
              <w:t>评标</w:t>
            </w:r>
            <w:r>
              <w:rPr>
                <w:rFonts w:eastAsia="方正仿宋_GBK"/>
                <w:sz w:val="21"/>
                <w:szCs w:val="21"/>
                <w:highlight w:val="none"/>
              </w:rPr>
              <w:t>基准价/投标报价）×价格权值×100。</w:t>
            </w:r>
          </w:p>
        </w:tc>
        <w:tc>
          <w:tcPr>
            <w:tcW w:w="2067" w:type="dxa"/>
            <w:vAlign w:val="center"/>
          </w:tcPr>
          <w:p w14:paraId="2653F809">
            <w:pPr>
              <w:spacing w:line="360" w:lineRule="auto"/>
              <w:ind w:left="-38"/>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 xml:space="preserve"> </w:t>
            </w:r>
          </w:p>
        </w:tc>
      </w:tr>
      <w:tr w14:paraId="0D33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restart"/>
            <w:vAlign w:val="center"/>
          </w:tcPr>
          <w:p w14:paraId="23AF9DF3">
            <w:pPr>
              <w:spacing w:line="360" w:lineRule="auto"/>
              <w:ind w:firstLine="28"/>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w:t>
            </w:r>
          </w:p>
        </w:tc>
        <w:tc>
          <w:tcPr>
            <w:tcW w:w="1258" w:type="dxa"/>
            <w:vMerge w:val="restart"/>
            <w:vAlign w:val="center"/>
          </w:tcPr>
          <w:p w14:paraId="234B29E7">
            <w:pPr>
              <w:spacing w:line="360" w:lineRule="auto"/>
              <w:ind w:firstLine="28"/>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服务部分（60%）</w:t>
            </w:r>
          </w:p>
        </w:tc>
        <w:tc>
          <w:tcPr>
            <w:tcW w:w="1596" w:type="dxa"/>
            <w:vAlign w:val="center"/>
          </w:tcPr>
          <w:p w14:paraId="1593465B">
            <w:pPr>
              <w:spacing w:line="280" w:lineRule="exact"/>
              <w:jc w:val="center"/>
              <w:rPr>
                <w:rFonts w:eastAsia="方正仿宋_GBK"/>
                <w:sz w:val="21"/>
                <w:szCs w:val="21"/>
                <w:highlight w:val="none"/>
              </w:rPr>
            </w:pPr>
            <w:r>
              <w:rPr>
                <w:rFonts w:hint="eastAsia" w:eastAsia="方正仿宋_GBK"/>
                <w:sz w:val="21"/>
                <w:szCs w:val="21"/>
                <w:highlight w:val="none"/>
              </w:rPr>
              <w:t>服务方案</w:t>
            </w:r>
          </w:p>
          <w:p w14:paraId="4DFED6D1">
            <w:pPr>
              <w:spacing w:line="280" w:lineRule="exact"/>
              <w:jc w:val="center"/>
              <w:rPr>
                <w:rFonts w:eastAsia="方正仿宋_GBK"/>
                <w:sz w:val="21"/>
                <w:szCs w:val="21"/>
                <w:highlight w:val="none"/>
              </w:rPr>
            </w:pPr>
            <w:r>
              <w:rPr>
                <w:rFonts w:hint="eastAsia" w:eastAsia="方正仿宋_GBK"/>
                <w:sz w:val="21"/>
                <w:szCs w:val="21"/>
                <w:highlight w:val="none"/>
              </w:rPr>
              <w:t>（15分）</w:t>
            </w:r>
          </w:p>
        </w:tc>
        <w:tc>
          <w:tcPr>
            <w:tcW w:w="3872" w:type="dxa"/>
            <w:vAlign w:val="center"/>
          </w:tcPr>
          <w:p w14:paraId="4483EDE3">
            <w:pPr>
              <w:spacing w:line="280" w:lineRule="exact"/>
              <w:ind w:firstLine="420" w:firstLineChars="200"/>
              <w:rPr>
                <w:rFonts w:eastAsia="方正仿宋_GBK"/>
                <w:sz w:val="21"/>
                <w:szCs w:val="21"/>
                <w:highlight w:val="none"/>
              </w:rPr>
            </w:pPr>
            <w:r>
              <w:rPr>
                <w:rFonts w:hint="eastAsia" w:eastAsia="方正仿宋_GBK"/>
                <w:sz w:val="21"/>
                <w:szCs w:val="21"/>
                <w:highlight w:val="none"/>
              </w:rPr>
              <w:t>响应供应商针对采购人项目制定具有针对性、可行性的服务方案，方案优的得15分；良的得10分；一般的得5分；差或未提供的不得分。</w:t>
            </w:r>
          </w:p>
        </w:tc>
        <w:tc>
          <w:tcPr>
            <w:tcW w:w="2067" w:type="dxa"/>
            <w:vMerge w:val="restart"/>
            <w:vAlign w:val="center"/>
          </w:tcPr>
          <w:p w14:paraId="1449EEC4">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供应商提供技术方案，</w:t>
            </w:r>
          </w:p>
          <w:p w14:paraId="73598BC0">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 xml:space="preserve">优：方案说明详细、准确、符合要求、科学合理； </w:t>
            </w:r>
          </w:p>
          <w:p w14:paraId="4D532794">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良：方案说明较为详细、较为准确、符合要求、科学合理；</w:t>
            </w:r>
          </w:p>
          <w:p w14:paraId="0A224916">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一般：方案说明不够详细、准确度不高，但符合要求、科学合理；</w:t>
            </w:r>
          </w:p>
          <w:p w14:paraId="605A8F2E">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差或未提供：方案说明不够详细、准确、科学合理性欠缺、基本符合。</w:t>
            </w:r>
          </w:p>
        </w:tc>
      </w:tr>
      <w:tr w14:paraId="1202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14:paraId="17904D76">
            <w:pPr>
              <w:spacing w:line="360" w:lineRule="auto"/>
              <w:ind w:firstLine="28"/>
              <w:jc w:val="center"/>
              <w:rPr>
                <w:rFonts w:hint="eastAsia" w:ascii="方正仿宋_GBK" w:hAnsi="方正仿宋_GBK" w:eastAsia="方正仿宋_GBK" w:cs="方正仿宋_GBK"/>
                <w:sz w:val="21"/>
                <w:szCs w:val="21"/>
                <w:highlight w:val="none"/>
              </w:rPr>
            </w:pPr>
            <w:bookmarkStart w:id="107" w:name="_Toc31789"/>
            <w:bookmarkStart w:id="108" w:name="_Toc102227313"/>
            <w:bookmarkStart w:id="109" w:name="_Toc76462337"/>
            <w:bookmarkStart w:id="110" w:name="_Toc106030892"/>
          </w:p>
        </w:tc>
        <w:tc>
          <w:tcPr>
            <w:tcW w:w="1258" w:type="dxa"/>
            <w:vMerge w:val="continue"/>
            <w:vAlign w:val="center"/>
          </w:tcPr>
          <w:p w14:paraId="15F85EF1">
            <w:pPr>
              <w:spacing w:line="360" w:lineRule="auto"/>
              <w:ind w:firstLine="28"/>
              <w:jc w:val="center"/>
              <w:rPr>
                <w:rFonts w:hint="eastAsia" w:ascii="方正仿宋_GBK" w:hAnsi="方正仿宋_GBK" w:eastAsia="方正仿宋_GBK" w:cs="方正仿宋_GBK"/>
                <w:sz w:val="21"/>
                <w:szCs w:val="21"/>
                <w:highlight w:val="none"/>
              </w:rPr>
            </w:pPr>
          </w:p>
        </w:tc>
        <w:tc>
          <w:tcPr>
            <w:tcW w:w="1596" w:type="dxa"/>
            <w:vAlign w:val="center"/>
          </w:tcPr>
          <w:p w14:paraId="745F0A6E">
            <w:pPr>
              <w:spacing w:line="280" w:lineRule="exact"/>
              <w:jc w:val="center"/>
              <w:rPr>
                <w:rFonts w:eastAsia="方正仿宋_GBK"/>
                <w:sz w:val="21"/>
                <w:szCs w:val="21"/>
                <w:highlight w:val="none"/>
              </w:rPr>
            </w:pPr>
            <w:r>
              <w:rPr>
                <w:rFonts w:hint="eastAsia" w:eastAsia="方正仿宋_GBK"/>
                <w:sz w:val="21"/>
                <w:szCs w:val="21"/>
                <w:highlight w:val="none"/>
              </w:rPr>
              <w:t>质量保障措施（15分）</w:t>
            </w:r>
          </w:p>
        </w:tc>
        <w:tc>
          <w:tcPr>
            <w:tcW w:w="3872" w:type="dxa"/>
            <w:vAlign w:val="center"/>
          </w:tcPr>
          <w:p w14:paraId="7D2017B7">
            <w:pPr>
              <w:spacing w:line="280" w:lineRule="exact"/>
              <w:ind w:firstLine="420" w:firstLineChars="200"/>
              <w:rPr>
                <w:rFonts w:eastAsia="方正仿宋_GBK"/>
                <w:sz w:val="21"/>
                <w:szCs w:val="21"/>
                <w:highlight w:val="none"/>
              </w:rPr>
            </w:pPr>
            <w:r>
              <w:rPr>
                <w:rFonts w:hint="eastAsia" w:eastAsia="方正仿宋_GBK"/>
                <w:sz w:val="21"/>
                <w:szCs w:val="21"/>
                <w:highlight w:val="none"/>
              </w:rPr>
              <w:t>响应供应商针对采购人项目需求的服务质量保障措施，方案优的得15分；良的得10分；一般的得5分；差或未提供的不得分。</w:t>
            </w:r>
          </w:p>
        </w:tc>
        <w:tc>
          <w:tcPr>
            <w:tcW w:w="2067" w:type="dxa"/>
            <w:vMerge w:val="continue"/>
            <w:vAlign w:val="center"/>
          </w:tcPr>
          <w:p w14:paraId="533ACE20">
            <w:pPr>
              <w:spacing w:line="360" w:lineRule="auto"/>
              <w:rPr>
                <w:rFonts w:hint="eastAsia" w:ascii="方正仿宋_GBK" w:hAnsi="方正仿宋_GBK" w:eastAsia="方正仿宋_GBK" w:cs="方正仿宋_GBK"/>
                <w:sz w:val="21"/>
                <w:szCs w:val="21"/>
                <w:highlight w:val="none"/>
              </w:rPr>
            </w:pPr>
          </w:p>
        </w:tc>
      </w:tr>
      <w:tr w14:paraId="623A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14:paraId="06A2FABF">
            <w:pPr>
              <w:spacing w:line="360" w:lineRule="auto"/>
              <w:ind w:firstLine="28"/>
              <w:jc w:val="center"/>
              <w:rPr>
                <w:rFonts w:hint="eastAsia" w:ascii="方正仿宋_GBK" w:hAnsi="方正仿宋_GBK" w:eastAsia="方正仿宋_GBK" w:cs="方正仿宋_GBK"/>
                <w:sz w:val="21"/>
                <w:szCs w:val="21"/>
                <w:highlight w:val="none"/>
              </w:rPr>
            </w:pPr>
          </w:p>
        </w:tc>
        <w:tc>
          <w:tcPr>
            <w:tcW w:w="1258" w:type="dxa"/>
            <w:vMerge w:val="continue"/>
            <w:vAlign w:val="center"/>
          </w:tcPr>
          <w:p w14:paraId="357A3559">
            <w:pPr>
              <w:spacing w:line="360" w:lineRule="auto"/>
              <w:ind w:firstLine="28"/>
              <w:jc w:val="center"/>
              <w:rPr>
                <w:rFonts w:hint="eastAsia" w:ascii="方正仿宋_GBK" w:hAnsi="方正仿宋_GBK" w:eastAsia="方正仿宋_GBK" w:cs="方正仿宋_GBK"/>
                <w:sz w:val="21"/>
                <w:szCs w:val="21"/>
                <w:highlight w:val="none"/>
              </w:rPr>
            </w:pPr>
          </w:p>
        </w:tc>
        <w:tc>
          <w:tcPr>
            <w:tcW w:w="1596" w:type="dxa"/>
            <w:vAlign w:val="center"/>
          </w:tcPr>
          <w:p w14:paraId="2C5D6782">
            <w:pPr>
              <w:spacing w:line="280" w:lineRule="exact"/>
              <w:jc w:val="center"/>
              <w:rPr>
                <w:rFonts w:eastAsia="方正仿宋_GBK"/>
                <w:sz w:val="21"/>
                <w:szCs w:val="21"/>
                <w:highlight w:val="none"/>
              </w:rPr>
            </w:pPr>
            <w:r>
              <w:rPr>
                <w:rFonts w:hint="eastAsia" w:eastAsia="方正仿宋_GBK"/>
                <w:sz w:val="21"/>
                <w:szCs w:val="21"/>
                <w:highlight w:val="none"/>
              </w:rPr>
              <w:t>进度控制措施（15分）</w:t>
            </w:r>
          </w:p>
        </w:tc>
        <w:tc>
          <w:tcPr>
            <w:tcW w:w="3872" w:type="dxa"/>
            <w:vAlign w:val="center"/>
          </w:tcPr>
          <w:p w14:paraId="1658A758">
            <w:pPr>
              <w:spacing w:line="280" w:lineRule="exact"/>
              <w:ind w:firstLine="420" w:firstLineChars="200"/>
              <w:rPr>
                <w:rFonts w:eastAsia="方正仿宋_GBK"/>
                <w:sz w:val="21"/>
                <w:szCs w:val="21"/>
                <w:highlight w:val="none"/>
              </w:rPr>
            </w:pPr>
            <w:r>
              <w:rPr>
                <w:rFonts w:hint="eastAsia" w:eastAsia="方正仿宋_GBK"/>
                <w:sz w:val="21"/>
                <w:szCs w:val="21"/>
                <w:highlight w:val="none"/>
              </w:rPr>
              <w:t>响应供应商针对采购人项目需求制订进度计划和进度控制措施，方案优的得15分；良的得10分；一般的得5分；差或未提供的不得分。</w:t>
            </w:r>
          </w:p>
        </w:tc>
        <w:tc>
          <w:tcPr>
            <w:tcW w:w="2067" w:type="dxa"/>
            <w:vMerge w:val="continue"/>
            <w:vAlign w:val="center"/>
          </w:tcPr>
          <w:p w14:paraId="62188886">
            <w:pPr>
              <w:spacing w:line="360" w:lineRule="auto"/>
              <w:rPr>
                <w:rFonts w:hint="eastAsia" w:ascii="方正仿宋_GBK" w:hAnsi="方正仿宋_GBK" w:eastAsia="方正仿宋_GBK" w:cs="方正仿宋_GBK"/>
                <w:sz w:val="21"/>
                <w:szCs w:val="21"/>
                <w:highlight w:val="none"/>
              </w:rPr>
            </w:pPr>
          </w:p>
        </w:tc>
      </w:tr>
      <w:tr w14:paraId="2D44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14:paraId="7599E104">
            <w:pPr>
              <w:spacing w:line="360" w:lineRule="auto"/>
              <w:ind w:firstLine="28"/>
              <w:jc w:val="center"/>
              <w:rPr>
                <w:rFonts w:hint="eastAsia" w:ascii="方正仿宋_GBK" w:hAnsi="方正仿宋_GBK" w:eastAsia="方正仿宋_GBK" w:cs="方正仿宋_GBK"/>
                <w:sz w:val="21"/>
                <w:szCs w:val="21"/>
                <w:highlight w:val="none"/>
              </w:rPr>
            </w:pPr>
          </w:p>
        </w:tc>
        <w:tc>
          <w:tcPr>
            <w:tcW w:w="1258" w:type="dxa"/>
            <w:vMerge w:val="continue"/>
            <w:vAlign w:val="center"/>
          </w:tcPr>
          <w:p w14:paraId="2B5A53CF">
            <w:pPr>
              <w:spacing w:line="360" w:lineRule="auto"/>
              <w:ind w:firstLine="28"/>
              <w:jc w:val="center"/>
              <w:rPr>
                <w:rFonts w:hint="eastAsia" w:ascii="方正仿宋_GBK" w:hAnsi="方正仿宋_GBK" w:eastAsia="方正仿宋_GBK" w:cs="方正仿宋_GBK"/>
                <w:sz w:val="21"/>
                <w:szCs w:val="21"/>
                <w:highlight w:val="none"/>
              </w:rPr>
            </w:pPr>
          </w:p>
        </w:tc>
        <w:tc>
          <w:tcPr>
            <w:tcW w:w="1596" w:type="dxa"/>
            <w:vAlign w:val="center"/>
          </w:tcPr>
          <w:p w14:paraId="434E01B1">
            <w:pPr>
              <w:spacing w:line="280" w:lineRule="exact"/>
              <w:jc w:val="center"/>
              <w:rPr>
                <w:rFonts w:eastAsia="方正仿宋_GBK"/>
                <w:sz w:val="21"/>
                <w:szCs w:val="21"/>
                <w:highlight w:val="none"/>
              </w:rPr>
            </w:pPr>
            <w:r>
              <w:rPr>
                <w:rFonts w:hint="eastAsia" w:eastAsia="方正仿宋_GBK"/>
                <w:sz w:val="21"/>
                <w:szCs w:val="21"/>
                <w:highlight w:val="none"/>
              </w:rPr>
              <w:t>服务团队</w:t>
            </w:r>
          </w:p>
          <w:p w14:paraId="22A3C6CF">
            <w:pPr>
              <w:spacing w:line="280" w:lineRule="exact"/>
              <w:jc w:val="center"/>
              <w:rPr>
                <w:rFonts w:eastAsia="方正仿宋_GBK"/>
                <w:sz w:val="21"/>
                <w:szCs w:val="21"/>
                <w:highlight w:val="none"/>
              </w:rPr>
            </w:pPr>
            <w:r>
              <w:rPr>
                <w:rFonts w:hint="eastAsia" w:eastAsia="方正仿宋_GBK"/>
                <w:sz w:val="21"/>
                <w:szCs w:val="21"/>
                <w:highlight w:val="none"/>
              </w:rPr>
              <w:t>（15分）</w:t>
            </w:r>
          </w:p>
        </w:tc>
        <w:tc>
          <w:tcPr>
            <w:tcW w:w="3872" w:type="dxa"/>
            <w:vAlign w:val="center"/>
          </w:tcPr>
          <w:p w14:paraId="000EAF12">
            <w:pPr>
              <w:spacing w:line="280" w:lineRule="exact"/>
              <w:ind w:firstLine="420" w:firstLineChars="200"/>
              <w:rPr>
                <w:rFonts w:eastAsia="方正仿宋_GBK"/>
                <w:sz w:val="21"/>
                <w:szCs w:val="21"/>
                <w:highlight w:val="none"/>
              </w:rPr>
            </w:pPr>
            <w:r>
              <w:rPr>
                <w:rFonts w:hint="eastAsia" w:eastAsia="方正仿宋_GBK"/>
                <w:sz w:val="21"/>
                <w:szCs w:val="21"/>
                <w:highlight w:val="none"/>
              </w:rPr>
              <w:t>响应供应商针对项目组建完善的服务团队架构并组织人员分工，方案优的得15分；良的得10分；一般的得5分；差或未提供的不得分。</w:t>
            </w:r>
          </w:p>
        </w:tc>
        <w:tc>
          <w:tcPr>
            <w:tcW w:w="2067" w:type="dxa"/>
            <w:vMerge w:val="continue"/>
            <w:vAlign w:val="center"/>
          </w:tcPr>
          <w:p w14:paraId="4E5EFE09">
            <w:pPr>
              <w:spacing w:line="360" w:lineRule="auto"/>
              <w:rPr>
                <w:rFonts w:hint="eastAsia" w:ascii="方正仿宋_GBK" w:hAnsi="方正仿宋_GBK" w:eastAsia="方正仿宋_GBK" w:cs="方正仿宋_GBK"/>
                <w:sz w:val="21"/>
                <w:szCs w:val="21"/>
                <w:highlight w:val="none"/>
              </w:rPr>
            </w:pPr>
          </w:p>
        </w:tc>
      </w:tr>
      <w:tr w14:paraId="5A63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6A7C954">
            <w:pPr>
              <w:spacing w:line="360" w:lineRule="auto"/>
              <w:ind w:firstLine="28"/>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w:t>
            </w:r>
          </w:p>
        </w:tc>
        <w:tc>
          <w:tcPr>
            <w:tcW w:w="1258" w:type="dxa"/>
            <w:vAlign w:val="center"/>
          </w:tcPr>
          <w:p w14:paraId="5DE35EBA">
            <w:pPr>
              <w:spacing w:line="360" w:lineRule="auto"/>
              <w:ind w:firstLine="28"/>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商务部分（20%）</w:t>
            </w:r>
          </w:p>
        </w:tc>
        <w:tc>
          <w:tcPr>
            <w:tcW w:w="1596" w:type="dxa"/>
            <w:vAlign w:val="center"/>
          </w:tcPr>
          <w:p w14:paraId="76B5DCC9">
            <w:pPr>
              <w:spacing w:line="32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业绩20分</w:t>
            </w:r>
          </w:p>
        </w:tc>
        <w:tc>
          <w:tcPr>
            <w:tcW w:w="3872" w:type="dxa"/>
            <w:vAlign w:val="center"/>
          </w:tcPr>
          <w:p w14:paraId="39E3F558">
            <w:pPr>
              <w:ind w:firstLine="420" w:firstLineChars="20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供应商自2024年1月1日至今（以合同签订时间为准），</w:t>
            </w:r>
            <w:r>
              <w:rPr>
                <w:rFonts w:hint="eastAsia" w:ascii="方正仿宋_GBK" w:hAnsi="方正仿宋_GBK" w:eastAsia="方正仿宋_GBK" w:cs="方正仿宋_GBK"/>
                <w:sz w:val="21"/>
                <w:szCs w:val="21"/>
                <w:highlight w:val="none"/>
              </w:rPr>
              <w:t>为市属及区属国有企业提供过尽调审计服务的，</w:t>
            </w:r>
            <w:r>
              <w:rPr>
                <w:rFonts w:hint="eastAsia" w:ascii="方正仿宋_GBK" w:hAnsi="方正仿宋_GBK" w:eastAsia="方正仿宋_GBK" w:cs="方正仿宋_GBK"/>
                <w:sz w:val="21"/>
                <w:szCs w:val="21"/>
                <w:highlight w:val="none"/>
                <w:lang w:val="en-US" w:eastAsia="zh-CN"/>
              </w:rPr>
              <w:t>每提供</w:t>
            </w:r>
            <w:r>
              <w:rPr>
                <w:rFonts w:hint="eastAsia" w:ascii="方正仿宋_GBK" w:hAnsi="方正仿宋_GBK" w:eastAsia="方正仿宋_GBK" w:cs="方正仿宋_GBK"/>
                <w:sz w:val="21"/>
                <w:szCs w:val="21"/>
                <w:highlight w:val="none"/>
              </w:rPr>
              <w:t>1个业绩</w:t>
            </w:r>
            <w:r>
              <w:rPr>
                <w:rFonts w:hint="eastAsia" w:ascii="方正仿宋_GBK" w:hAnsi="方正仿宋_GBK" w:eastAsia="方正仿宋_GBK" w:cs="方正仿宋_GBK"/>
                <w:sz w:val="21"/>
                <w:szCs w:val="21"/>
                <w:highlight w:val="none"/>
                <w:lang w:val="en-US" w:eastAsia="zh-CN"/>
              </w:rPr>
              <w:t>得</w:t>
            </w:r>
            <w:r>
              <w:rPr>
                <w:rFonts w:hint="eastAsia" w:ascii="方正仿宋_GBK" w:hAnsi="方正仿宋_GBK" w:eastAsia="方正仿宋_GBK" w:cs="方正仿宋_GBK"/>
                <w:sz w:val="21"/>
                <w:szCs w:val="21"/>
                <w:highlight w:val="none"/>
              </w:rPr>
              <w:t>4分，最高</w:t>
            </w:r>
            <w:r>
              <w:rPr>
                <w:rFonts w:hint="eastAsia" w:ascii="方正仿宋_GBK" w:hAnsi="方正仿宋_GBK" w:eastAsia="方正仿宋_GBK" w:cs="方正仿宋_GBK"/>
                <w:sz w:val="21"/>
                <w:szCs w:val="21"/>
                <w:highlight w:val="none"/>
                <w:lang w:val="en-US" w:eastAsia="zh-CN"/>
              </w:rPr>
              <w:t>多得</w:t>
            </w:r>
            <w:r>
              <w:rPr>
                <w:rFonts w:hint="eastAsia" w:ascii="方正仿宋_GBK" w:hAnsi="方正仿宋_GBK" w:eastAsia="方正仿宋_GBK" w:cs="方正仿宋_GBK"/>
                <w:sz w:val="21"/>
                <w:szCs w:val="21"/>
                <w:highlight w:val="none"/>
              </w:rPr>
              <w:t>20分。</w:t>
            </w:r>
          </w:p>
        </w:tc>
        <w:tc>
          <w:tcPr>
            <w:tcW w:w="2067" w:type="dxa"/>
            <w:vAlign w:val="center"/>
          </w:tcPr>
          <w:p w14:paraId="79480137">
            <w:pPr>
              <w:ind w:firstLine="420" w:firstLineChars="200"/>
              <w:rPr>
                <w:rFonts w:hint="eastAsia" w:ascii="方正仿宋_GBK" w:hAnsi="方正仿宋_GBK" w:eastAsia="方正仿宋_GBK" w:cs="方正仿宋_GBK"/>
                <w:sz w:val="21"/>
                <w:szCs w:val="21"/>
                <w:highlight w:val="none"/>
              </w:rPr>
            </w:pPr>
            <w:r>
              <w:rPr>
                <w:rFonts w:ascii="方正仿宋_GBK" w:hAnsi="方正仿宋_GBK" w:eastAsia="方正仿宋_GBK" w:cs="方正仿宋_GBK"/>
                <w:sz w:val="21"/>
                <w:szCs w:val="21"/>
                <w:highlight w:val="none"/>
              </w:rPr>
              <w:t>提供合同复印件并加盖供应商公章。</w:t>
            </w:r>
          </w:p>
        </w:tc>
      </w:tr>
      <w:bookmarkEnd w:id="106"/>
    </w:tbl>
    <w:p w14:paraId="379BEA8C">
      <w:pPr>
        <w:pStyle w:val="3"/>
        <w:spacing w:line="240" w:lineRule="auto"/>
        <w:rPr>
          <w:highlight w:val="none"/>
        </w:rPr>
      </w:pPr>
      <w:r>
        <w:rPr>
          <w:rFonts w:hint="eastAsia"/>
          <w:highlight w:val="none"/>
        </w:rPr>
        <w:t>三、无效响应</w:t>
      </w:r>
      <w:bookmarkEnd w:id="107"/>
    </w:p>
    <w:p w14:paraId="7381CF6D">
      <w:pPr>
        <w:snapToGrid w:val="0"/>
        <w:spacing w:line="360" w:lineRule="auto"/>
        <w:ind w:firstLine="480" w:firstLineChars="200"/>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供应商发生以下条款情况之一者，视为无效报价：</w:t>
      </w:r>
    </w:p>
    <w:p w14:paraId="55FF8F3E">
      <w:pPr>
        <w:pStyle w:val="13"/>
        <w:spacing w:line="360" w:lineRule="auto"/>
        <w:ind w:firstLine="480" w:firstLineChars="200"/>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（一）供应商不符合规定的资格条件的；</w:t>
      </w:r>
    </w:p>
    <w:p w14:paraId="48272719">
      <w:pPr>
        <w:pStyle w:val="13"/>
        <w:spacing w:line="360" w:lineRule="auto"/>
        <w:ind w:firstLine="480" w:firstLineChars="200"/>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（二）供应商未通过实质性响应审查的；</w:t>
      </w:r>
    </w:p>
    <w:p w14:paraId="2113C14D">
      <w:pPr>
        <w:pStyle w:val="13"/>
        <w:spacing w:line="360" w:lineRule="auto"/>
        <w:ind w:firstLine="480" w:firstLineChars="200"/>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（三）供应商所提交的响应文件未按“第七篇响应文件格式要求”要求签署或盖章的；</w:t>
      </w:r>
    </w:p>
    <w:p w14:paraId="0DEB6AF0">
      <w:pPr>
        <w:pStyle w:val="13"/>
        <w:spacing w:line="360" w:lineRule="auto"/>
        <w:ind w:firstLine="480" w:firstLineChars="200"/>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（四）供应商的报价超过采购预算或最高限价的；</w:t>
      </w:r>
    </w:p>
    <w:p w14:paraId="1B722300">
      <w:pPr>
        <w:pStyle w:val="13"/>
        <w:spacing w:line="360" w:lineRule="auto"/>
        <w:ind w:firstLine="480" w:firstLineChars="200"/>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（五）单位负责人为同一人或者存在直接控股、管理关系的不同供应商，参加同一合同项（包）报价的；</w:t>
      </w:r>
    </w:p>
    <w:p w14:paraId="04B5781E">
      <w:pPr>
        <w:pStyle w:val="13"/>
        <w:spacing w:line="360" w:lineRule="auto"/>
        <w:ind w:firstLine="480" w:firstLineChars="200"/>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（六）为采购项目提供整体设计、规范编制或者项目管理、监理、检测等服务的供应商再参加该采购项目的其他采购活动的；</w:t>
      </w:r>
    </w:p>
    <w:p w14:paraId="40CDC475">
      <w:pPr>
        <w:pStyle w:val="13"/>
        <w:spacing w:line="360" w:lineRule="auto"/>
        <w:ind w:firstLine="480" w:firstLineChars="200"/>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（七）法律、法规和竞采邀请书规定的其他无效情形。</w:t>
      </w:r>
    </w:p>
    <w:p w14:paraId="30F680C4">
      <w:pPr>
        <w:pStyle w:val="3"/>
        <w:spacing w:line="240" w:lineRule="auto"/>
        <w:rPr>
          <w:highlight w:val="none"/>
        </w:rPr>
      </w:pPr>
      <w:bookmarkStart w:id="111" w:name="_Toc14355"/>
      <w:bookmarkStart w:id="112" w:name="_Toc7802"/>
      <w:bookmarkStart w:id="113" w:name="_Toc6719"/>
      <w:bookmarkStart w:id="114" w:name="_Toc25960"/>
      <w:bookmarkStart w:id="115" w:name="_Toc20005"/>
      <w:bookmarkStart w:id="116" w:name="_Toc21946"/>
      <w:bookmarkStart w:id="117" w:name="_Toc106030398"/>
      <w:bookmarkStart w:id="118" w:name="_Toc6204"/>
      <w:bookmarkStart w:id="119" w:name="_Toc4422"/>
      <w:bookmarkStart w:id="120" w:name="_Toc23533"/>
      <w:bookmarkStart w:id="121" w:name="_Toc27133"/>
      <w:bookmarkStart w:id="122" w:name="_Toc75793522"/>
      <w:bookmarkStart w:id="123" w:name="_Toc11293"/>
      <w:bookmarkStart w:id="124" w:name="_Toc30605"/>
      <w:bookmarkStart w:id="125" w:name="_Toc25549"/>
      <w:bookmarkStart w:id="126" w:name="_Toc6956"/>
      <w:bookmarkStart w:id="127" w:name="_Toc26904"/>
      <w:r>
        <w:rPr>
          <w:rFonts w:hint="eastAsia"/>
          <w:highlight w:val="none"/>
        </w:rPr>
        <w:t>四、</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highlight w:val="none"/>
        </w:rPr>
        <w:t>采购终止</w:t>
      </w:r>
      <w:bookmarkEnd w:id="127"/>
    </w:p>
    <w:p w14:paraId="7BB6A4E2">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出现下列情形之一的，采购人或者采购代理机构应当终止采购活动，发布项目终止公告并说明原因，重新开展采购活动：</w:t>
      </w:r>
    </w:p>
    <w:p w14:paraId="28E06F75">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（一）因情况变化，不再符合规定的采购方式适用情形的；</w:t>
      </w:r>
    </w:p>
    <w:p w14:paraId="4520B0FF">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（二）出现影响采购公正的违法、违规行为的；</w:t>
      </w:r>
    </w:p>
    <w:p w14:paraId="12330A25">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（三）在采购过程中符合竞采要求的供应商不足3家的。</w:t>
      </w:r>
    </w:p>
    <w:p w14:paraId="4B18E94F">
      <w:pPr>
        <w:snapToGrid w:val="0"/>
        <w:spacing w:line="360" w:lineRule="auto"/>
        <w:ind w:firstLine="480" w:firstLineChars="200"/>
        <w:rPr>
          <w:highlight w:val="none"/>
        </w:rPr>
      </w:pPr>
      <w:r>
        <w:rPr>
          <w:rFonts w:hint="eastAsia" w:ascii="方正仿宋_GBK" w:hAnsi="方正仿宋_GBK" w:eastAsia="方正仿宋_GBK" w:cs="方正仿宋_GBK"/>
          <w:sz w:val="24"/>
          <w:szCs w:val="24"/>
          <w:highlight w:val="none"/>
        </w:rPr>
        <w:t>（四）项目出现其他实质性影响，可能导致项目无法正常开展的情形。</w:t>
      </w:r>
      <w:bookmarkStart w:id="128" w:name="_Toc24417"/>
      <w:r>
        <w:rPr>
          <w:highlight w:val="none"/>
        </w:rPr>
        <w:br w:type="page"/>
      </w:r>
    </w:p>
    <w:p w14:paraId="15BB5A90">
      <w:pPr>
        <w:pStyle w:val="2"/>
        <w:spacing w:line="360" w:lineRule="auto"/>
        <w:jc w:val="center"/>
        <w:rPr>
          <w:highlight w:val="none"/>
        </w:rPr>
      </w:pPr>
      <w:r>
        <w:rPr>
          <w:rFonts w:hint="eastAsia"/>
          <w:highlight w:val="none"/>
        </w:rPr>
        <w:t>第五篇 供应商须知</w:t>
      </w:r>
      <w:bookmarkEnd w:id="108"/>
      <w:bookmarkEnd w:id="109"/>
      <w:bookmarkEnd w:id="110"/>
      <w:bookmarkEnd w:id="128"/>
    </w:p>
    <w:p w14:paraId="4F8DF824">
      <w:pPr>
        <w:pStyle w:val="3"/>
        <w:spacing w:line="240" w:lineRule="auto"/>
        <w:rPr>
          <w:highlight w:val="none"/>
        </w:rPr>
      </w:pPr>
      <w:bookmarkStart w:id="129" w:name="_Toc23963"/>
      <w:bookmarkStart w:id="130" w:name="_Toc76462338"/>
      <w:bookmarkStart w:id="131" w:name="_Toc106030893"/>
      <w:bookmarkStart w:id="132" w:name="_Toc342913389"/>
      <w:r>
        <w:rPr>
          <w:rFonts w:hint="eastAsia"/>
          <w:highlight w:val="none"/>
        </w:rPr>
        <w:t>一、竞采费用</w:t>
      </w:r>
      <w:bookmarkEnd w:id="129"/>
      <w:bookmarkEnd w:id="130"/>
      <w:bookmarkEnd w:id="131"/>
      <w:bookmarkEnd w:id="132"/>
    </w:p>
    <w:p w14:paraId="14754EE7">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参与竞采的供应商应承担其编制响应文件与递交响应文件所涉及的一切费用，不论竞采结果如何，采购人和采购代理机构在任何情况下无义务也无责任承担这些费用。</w:t>
      </w:r>
    </w:p>
    <w:p w14:paraId="7360B4E1">
      <w:pPr>
        <w:pStyle w:val="3"/>
        <w:spacing w:line="240" w:lineRule="auto"/>
        <w:rPr>
          <w:highlight w:val="none"/>
        </w:rPr>
      </w:pPr>
      <w:bookmarkStart w:id="133" w:name="_Toc76462339"/>
      <w:bookmarkStart w:id="134" w:name="_Toc342913391"/>
      <w:bookmarkStart w:id="135" w:name="_Toc106030894"/>
      <w:bookmarkStart w:id="136" w:name="_Toc14104"/>
      <w:r>
        <w:rPr>
          <w:rFonts w:hint="eastAsia"/>
          <w:highlight w:val="none"/>
        </w:rPr>
        <w:t>二、竞采文件</w:t>
      </w:r>
      <w:bookmarkEnd w:id="133"/>
      <w:bookmarkEnd w:id="134"/>
      <w:bookmarkEnd w:id="135"/>
      <w:bookmarkEnd w:id="136"/>
    </w:p>
    <w:p w14:paraId="60080815">
      <w:pPr>
        <w:pStyle w:val="25"/>
        <w:ind w:firstLine="480"/>
        <w:rPr>
          <w:rFonts w:hint="eastAsia" w:ascii="方正仿宋_GBK" w:hAnsi="方正仿宋_GBK" w:eastAsia="方正仿宋_GBK" w:cs="方正仿宋_GBK"/>
          <w:b/>
          <w:bCs/>
          <w:szCs w:val="28"/>
          <w:highlight w:val="none"/>
        </w:rPr>
      </w:pPr>
      <w:r>
        <w:rPr>
          <w:rFonts w:hint="eastAsia" w:ascii="方正仿宋_GBK" w:hAnsi="方正仿宋_GBK" w:eastAsia="方正仿宋_GBK" w:cs="方正仿宋_GBK"/>
          <w:szCs w:val="28"/>
          <w:highlight w:val="none"/>
        </w:rPr>
        <w:t>（一）</w:t>
      </w:r>
      <w:r>
        <w:rPr>
          <w:rFonts w:hint="eastAsia" w:ascii="方正仿宋_GBK" w:hAnsi="方正仿宋_GBK" w:eastAsia="方正仿宋_GBK" w:cs="方正仿宋_GBK"/>
          <w:b/>
          <w:bCs/>
          <w:szCs w:val="28"/>
          <w:highlight w:val="none"/>
        </w:rPr>
        <w:t>竞采文件由采购邀请书、项目服务需求、供应商须知、项目商务需求、竞采程序及评审标准、采购合同、响应文件编制要求七部分组成。</w:t>
      </w:r>
    </w:p>
    <w:p w14:paraId="2F2B00A5">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（二）采购人（或采购代理机构）所作的一切有效的书面通知、修改及补充，都是竞采文件不可分割的部分。</w:t>
      </w:r>
    </w:p>
    <w:p w14:paraId="1FC48CD0">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（三）竞采文件的解释</w:t>
      </w:r>
    </w:p>
    <w:p w14:paraId="525ADD5B">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7" w:name="_Toc318159160"/>
      <w:bookmarkStart w:id="138" w:name="_Toc318166429"/>
      <w:bookmarkStart w:id="139" w:name="_Toc318159349"/>
      <w:bookmarkStart w:id="140" w:name="_Toc318159780"/>
    </w:p>
    <w:p w14:paraId="02EAC514">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（四）评审的依据为竞采文件和响应文件（含有效的书面承诺）。评审小组判断响应文件对竞采文件的响应，仅基于响应文件本身而不靠外部证据。</w:t>
      </w:r>
    </w:p>
    <w:bookmarkEnd w:id="137"/>
    <w:bookmarkEnd w:id="138"/>
    <w:bookmarkEnd w:id="139"/>
    <w:bookmarkEnd w:id="140"/>
    <w:p w14:paraId="03973BA7">
      <w:pPr>
        <w:pStyle w:val="3"/>
        <w:spacing w:line="240" w:lineRule="auto"/>
        <w:rPr>
          <w:highlight w:val="none"/>
        </w:rPr>
      </w:pPr>
      <w:bookmarkStart w:id="141" w:name="_Toc2001"/>
      <w:bookmarkStart w:id="142" w:name="_Toc106030895"/>
      <w:bookmarkStart w:id="143" w:name="_Toc342913392"/>
      <w:bookmarkStart w:id="144" w:name="_Toc76462340"/>
      <w:bookmarkStart w:id="145" w:name="_Toc102227318"/>
      <w:bookmarkStart w:id="146" w:name="_Toc179714297"/>
      <w:r>
        <w:rPr>
          <w:rFonts w:hint="eastAsia"/>
          <w:highlight w:val="none"/>
        </w:rPr>
        <w:t>三、竞采要求</w:t>
      </w:r>
      <w:bookmarkEnd w:id="141"/>
      <w:bookmarkEnd w:id="142"/>
      <w:bookmarkEnd w:id="143"/>
      <w:bookmarkEnd w:id="144"/>
      <w:bookmarkEnd w:id="145"/>
      <w:bookmarkEnd w:id="146"/>
    </w:p>
    <w:p w14:paraId="5BD82FAA">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（一）响应文件</w:t>
      </w:r>
    </w:p>
    <w:p w14:paraId="0FA96DDC">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1.供应商应当按照竞采文件的要求编制响应文件，并对竞采文件提出的要求和条件作出实质性响应。</w:t>
      </w:r>
    </w:p>
    <w:p w14:paraId="71E844B2">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2.响应文件组成</w:t>
      </w:r>
    </w:p>
    <w:p w14:paraId="76A04E35">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EE536AB">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（二）竞采有效期：响应文件及有关承诺文件有效期为提交响应文件截止时间起90天。</w:t>
      </w:r>
    </w:p>
    <w:p w14:paraId="3A6F4238">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（三）修正错误</w:t>
      </w:r>
    </w:p>
    <w:p w14:paraId="594C412C">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1.若供应商所递交的响应文件或最后报价中的价格出现大写金额和小写金额不一致的错误，以</w:t>
      </w:r>
      <w:r>
        <w:rPr>
          <w:rFonts w:hint="eastAsia" w:ascii="方正仿宋_GBK" w:hAnsi="方正仿宋_GBK" w:eastAsia="方正仿宋_GBK" w:cs="方正仿宋_GBK"/>
          <w:b/>
          <w:bCs/>
          <w:szCs w:val="28"/>
          <w:highlight w:val="none"/>
          <w:u w:val="single"/>
        </w:rPr>
        <w:t>大写金额修正为准</w:t>
      </w:r>
      <w:r>
        <w:rPr>
          <w:rFonts w:hint="eastAsia" w:ascii="方正仿宋_GBK" w:hAnsi="方正仿宋_GBK" w:eastAsia="方正仿宋_GBK" w:cs="方正仿宋_GBK"/>
          <w:szCs w:val="28"/>
          <w:highlight w:val="none"/>
        </w:rPr>
        <w:t>。</w:t>
      </w:r>
    </w:p>
    <w:p w14:paraId="5D6D253A">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3F39FFA8">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（四）提交响应文件的份数和签署</w:t>
      </w:r>
    </w:p>
    <w:p w14:paraId="2F11A4DA">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1.响应文件电子文档一份。</w:t>
      </w:r>
    </w:p>
    <w:p w14:paraId="52EE0A59">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2.响应文件按竞采文件“第七篇响应文件编制要求”要求签署或盖章。</w:t>
      </w:r>
    </w:p>
    <w:p w14:paraId="110FD94B">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（五）响应文件的递交</w:t>
      </w:r>
    </w:p>
    <w:p w14:paraId="280FC75F">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响应文件的电子文档应在有效报名时间段内，通过竞采系统在线提交。</w:t>
      </w:r>
    </w:p>
    <w:p w14:paraId="0060590A">
      <w:pPr>
        <w:pStyle w:val="3"/>
        <w:spacing w:line="240" w:lineRule="auto"/>
        <w:rPr>
          <w:highlight w:val="none"/>
        </w:rPr>
      </w:pPr>
      <w:bookmarkStart w:id="147" w:name="_Toc76462341"/>
      <w:bookmarkStart w:id="148" w:name="_Toc106030896"/>
      <w:r>
        <w:rPr>
          <w:rFonts w:hint="eastAsia"/>
          <w:highlight w:val="none"/>
        </w:rPr>
        <w:t>四、成交供应商的确认和变更</w:t>
      </w:r>
      <w:bookmarkEnd w:id="147"/>
      <w:bookmarkEnd w:id="148"/>
    </w:p>
    <w:p w14:paraId="0B4479BA">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（一）成交供应商的确认</w:t>
      </w:r>
    </w:p>
    <w:p w14:paraId="5CFE84AD">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采购人应当在5个工作日内，从评审报告提出的成交候选供应商中，按照排序由高到低的原则确定成交供应商，也可以授权竞采小组直接确定成交供应商。</w:t>
      </w:r>
    </w:p>
    <w:p w14:paraId="2B34BA3B">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（二）成交供应商的变更</w:t>
      </w:r>
    </w:p>
    <w:p w14:paraId="20D92860">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成交供应商拒绝与采购人签订合同的，采购人可以按照评标报告推荐的成交候选供应商顺序，确定排名下一位的候选人为成交供应商，也可以重新开展竞采活动。</w:t>
      </w:r>
    </w:p>
    <w:p w14:paraId="45EEB488">
      <w:pPr>
        <w:pStyle w:val="3"/>
        <w:spacing w:line="240" w:lineRule="auto"/>
        <w:rPr>
          <w:highlight w:val="none"/>
        </w:rPr>
      </w:pPr>
      <w:bookmarkStart w:id="149" w:name="_Toc106030897"/>
      <w:bookmarkStart w:id="150" w:name="_Toc76462342"/>
      <w:bookmarkStart w:id="151" w:name="_Toc342913395"/>
      <w:bookmarkStart w:id="152" w:name="_Toc12552"/>
      <w:bookmarkStart w:id="153" w:name="_Toc102227321"/>
      <w:r>
        <w:rPr>
          <w:rFonts w:hint="eastAsia"/>
          <w:highlight w:val="none"/>
        </w:rPr>
        <w:t>五、成交通知</w:t>
      </w:r>
      <w:bookmarkEnd w:id="149"/>
      <w:bookmarkEnd w:id="150"/>
      <w:bookmarkEnd w:id="151"/>
      <w:bookmarkEnd w:id="152"/>
      <w:bookmarkEnd w:id="153"/>
    </w:p>
    <w:p w14:paraId="71908E16">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（一）成交供应商确定后，采购人/代理机构将在行采家上发布成交结果公告。</w:t>
      </w:r>
    </w:p>
    <w:p w14:paraId="51A7C32C">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（二）结果公告发出同时，采购人/代理机构将以书面形式发出《成交通知书》。《成交通知书》一经发出即发生法律效力。</w:t>
      </w:r>
    </w:p>
    <w:p w14:paraId="2BF75F74">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（三）《成交通知书》作为签订合同的依据。</w:t>
      </w:r>
    </w:p>
    <w:p w14:paraId="4C15B144">
      <w:pPr>
        <w:pStyle w:val="3"/>
        <w:spacing w:line="240" w:lineRule="auto"/>
        <w:rPr>
          <w:highlight w:val="none"/>
        </w:rPr>
      </w:pPr>
      <w:bookmarkStart w:id="154" w:name="_Toc2675"/>
      <w:bookmarkStart w:id="155" w:name="_Toc106030898"/>
      <w:bookmarkStart w:id="156" w:name="_Toc76462343"/>
      <w:r>
        <w:rPr>
          <w:rFonts w:hint="eastAsia"/>
          <w:highlight w:val="none"/>
        </w:rPr>
        <w:t>六、关于质疑和投诉</w:t>
      </w:r>
      <w:bookmarkEnd w:id="154"/>
      <w:bookmarkEnd w:id="155"/>
      <w:bookmarkEnd w:id="156"/>
    </w:p>
    <w:p w14:paraId="773E6C85">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（一）质疑</w:t>
      </w:r>
    </w:p>
    <w:p w14:paraId="30D61CF5">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供应商认为采购文件、采购过程和成交结果使自己的权益收到伤害的，可向采购人或采购代理机构以书面形式提出质疑。</w:t>
      </w:r>
    </w:p>
    <w:p w14:paraId="2121B98C">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 xml:space="preserve">提出质疑的应当是参与所质疑项目采购活动的供应商。 </w:t>
      </w:r>
    </w:p>
    <w:p w14:paraId="25D801D5">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1.质疑时限、内容</w:t>
      </w:r>
    </w:p>
    <w:p w14:paraId="6ACB1747">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供应商认为采购文件、采购过程、成交结果使自己的权益受到损害的，可以在知道或者应知其权益受到损害之日起2个工作日内，以书面形式向采购人、采购代理机构提出质疑。</w:t>
      </w:r>
    </w:p>
    <w:p w14:paraId="0C48E2E7">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1.2供应商提出质疑应当提交质疑函和必要的证明材料，质疑函应当包括下列内容：</w:t>
      </w:r>
    </w:p>
    <w:p w14:paraId="63355ECE">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1.2.1供应商的名称、地址、联系人及联系电话；</w:t>
      </w:r>
    </w:p>
    <w:p w14:paraId="1182E918">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1.2.2质疑项目的名称、采购编号；</w:t>
      </w:r>
    </w:p>
    <w:p w14:paraId="6634F28B">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1.2.3具体、明确的质疑事项和与质疑事项相关的请求；</w:t>
      </w:r>
    </w:p>
    <w:p w14:paraId="18499A83">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1.2.4事实依据；</w:t>
      </w:r>
    </w:p>
    <w:p w14:paraId="5AB9492A">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1.2.5必要的法律依据；</w:t>
      </w:r>
    </w:p>
    <w:p w14:paraId="1138A53B">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1.2.6提出质疑的日期；</w:t>
      </w:r>
    </w:p>
    <w:p w14:paraId="45277B29">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1.2.7营业执照（或事业单位法人证书，或个体工商户营业执照或有效的自然人身份证明）复印件；</w:t>
      </w:r>
    </w:p>
    <w:p w14:paraId="16ACAC9D">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1.2.8法定代表人授权委托书原件、法定代表人身份证复印件和其授权代表的身份证复印件（供应商为自然人的提供自然人身份证复印件）；</w:t>
      </w:r>
    </w:p>
    <w:p w14:paraId="7966B8E8">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1.3供应商为自然人的，质疑函应当由本人签字；供应商为法人或者其他组织的，质疑函应当由法定代表人、主要负责人，或者其授权代表签字或者盖章，并加盖公章。</w:t>
      </w:r>
    </w:p>
    <w:p w14:paraId="74D08D1F">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2.质疑答复</w:t>
      </w:r>
    </w:p>
    <w:p w14:paraId="7FC2CD60">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采购人、采购代理机构应当在收到供应商的书面质疑后2个工作日内作出答复，并以书面形式通知质疑供应商和其他有关供应商。</w:t>
      </w:r>
    </w:p>
    <w:p w14:paraId="6F4DEA76">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3.其他</w:t>
      </w:r>
    </w:p>
    <w:p w14:paraId="1B28A42F">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（如有）</w:t>
      </w:r>
    </w:p>
    <w:p w14:paraId="012F6789">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（二）投诉</w:t>
      </w:r>
    </w:p>
    <w:p w14:paraId="12A398B0">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1.供应商对采购人、采购代理机构的答复不满意，或者采购人、采购代理机构未在规定时间内作出答复的，可以在答复期满后2个工作日内向璧山国资中心提起投诉。</w:t>
      </w:r>
    </w:p>
    <w:p w14:paraId="292547F8">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2.在确定受理投诉后，璧山国资中心7个工作日内（需要检验、检测、鉴定、专家评审以及需要投诉人补正材料的，所需时间不计算在投诉处理期限内）对投诉事项做出处理决定。</w:t>
      </w:r>
    </w:p>
    <w:p w14:paraId="1646C4A2">
      <w:pPr>
        <w:pStyle w:val="3"/>
        <w:spacing w:line="240" w:lineRule="auto"/>
        <w:rPr>
          <w:highlight w:val="none"/>
        </w:rPr>
      </w:pPr>
      <w:bookmarkStart w:id="157" w:name="_Toc76462344"/>
      <w:bookmarkStart w:id="158" w:name="_Toc18802"/>
      <w:bookmarkStart w:id="159" w:name="_Toc106030899"/>
      <w:r>
        <w:rPr>
          <w:rFonts w:hint="eastAsia"/>
          <w:highlight w:val="none"/>
        </w:rPr>
        <w:t>七、采购代理服务费</w:t>
      </w:r>
      <w:bookmarkEnd w:id="157"/>
      <w:bookmarkEnd w:id="158"/>
      <w:bookmarkEnd w:id="159"/>
    </w:p>
    <w:p w14:paraId="33F23A48">
      <w:pPr>
        <w:pStyle w:val="25"/>
        <w:ind w:firstLine="480"/>
        <w:rPr>
          <w:rFonts w:hint="eastAsia" w:ascii="方正仿宋_GBK" w:hAnsi="方正仿宋_GBK" w:eastAsia="方正仿宋_GBK" w:cs="方正仿宋_GBK"/>
          <w:szCs w:val="28"/>
          <w:highlight w:val="none"/>
        </w:rPr>
      </w:pPr>
      <w:bookmarkStart w:id="160" w:name="OLE_LINK8"/>
      <w:bookmarkStart w:id="161" w:name="OLE_LINK7"/>
      <w:r>
        <w:rPr>
          <w:rFonts w:hint="eastAsia" w:ascii="方正仿宋_GBK" w:hAnsi="方正仿宋_GBK" w:eastAsia="方正仿宋_GBK" w:cs="方正仿宋_GBK"/>
          <w:szCs w:val="28"/>
          <w:highlight w:val="none"/>
        </w:rPr>
        <w:t>（一）供应商成交后向采购代理机构缴纳采购代理服务费，采购代理服务费</w:t>
      </w:r>
      <w:bookmarkEnd w:id="160"/>
      <w:bookmarkEnd w:id="161"/>
      <w:r>
        <w:rPr>
          <w:rFonts w:hint="eastAsia" w:ascii="方正仿宋_GBK" w:hAnsi="方正仿宋_GBK" w:eastAsia="方正仿宋_GBK" w:cs="方正仿宋_GBK"/>
          <w:szCs w:val="28"/>
          <w:highlight w:val="none"/>
        </w:rPr>
        <w:t>为3000元，由成交供应商在领取成交通知书时向采购代理机构支付。</w:t>
      </w:r>
    </w:p>
    <w:p w14:paraId="6EB2998F">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代理费缴费账户信息如下：</w:t>
      </w:r>
    </w:p>
    <w:p w14:paraId="54B9EA63">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 xml:space="preserve">单位名称：尚峰建设工程咨询有限公司  </w:t>
      </w:r>
    </w:p>
    <w:p w14:paraId="7B61BBB1">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账号：802319010122804253</w:t>
      </w:r>
    </w:p>
    <w:p w14:paraId="6F6A6C6F">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开户行：恒丰银行股份有限公司重庆两江支行</w:t>
      </w:r>
    </w:p>
    <w:p w14:paraId="60CED755">
      <w:pPr>
        <w:pStyle w:val="3"/>
        <w:spacing w:line="240" w:lineRule="auto"/>
        <w:rPr>
          <w:highlight w:val="none"/>
        </w:rPr>
      </w:pPr>
      <w:bookmarkStart w:id="162" w:name="_Toc102227322"/>
      <w:bookmarkStart w:id="163" w:name="_Toc76462346"/>
      <w:bookmarkStart w:id="164" w:name="_Toc106030901"/>
      <w:bookmarkStart w:id="165" w:name="_Toc2915"/>
      <w:bookmarkStart w:id="166" w:name="_Toc342913396"/>
      <w:r>
        <w:rPr>
          <w:rFonts w:hint="eastAsia"/>
          <w:highlight w:val="none"/>
        </w:rPr>
        <w:t>八、签订</w:t>
      </w:r>
      <w:bookmarkEnd w:id="162"/>
      <w:r>
        <w:rPr>
          <w:rFonts w:hint="eastAsia"/>
          <w:highlight w:val="none"/>
        </w:rPr>
        <w:t>合同</w:t>
      </w:r>
      <w:bookmarkEnd w:id="163"/>
      <w:bookmarkEnd w:id="164"/>
      <w:bookmarkEnd w:id="165"/>
      <w:bookmarkEnd w:id="166"/>
    </w:p>
    <w:p w14:paraId="7A27BF34">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采购人原则上应在结果公告发出之日起10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61DF1A3C">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（二）竞采文件、供应商的响应文件及澄清文件等，均为签订采购合同的依据。</w:t>
      </w:r>
    </w:p>
    <w:p w14:paraId="46FE62D0">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（三）合同生效条款由供需双方约定，法律、行政法规规定应当办理批准、登记等手续后生效的合同，依照其规定。</w:t>
      </w:r>
    </w:p>
    <w:p w14:paraId="2821986F">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（四）合同原则上应按照《璧山区国企采购合同》签订，相关单位要求适用合同通用格式版本的，应按其要求另行签订其他合同。</w:t>
      </w:r>
    </w:p>
    <w:p w14:paraId="2BE1B01E">
      <w:pPr>
        <w:pStyle w:val="3"/>
        <w:spacing w:line="240" w:lineRule="auto"/>
        <w:rPr>
          <w:highlight w:val="none"/>
        </w:rPr>
      </w:pPr>
      <w:bookmarkStart w:id="167" w:name="_Toc106030902"/>
      <w:bookmarkStart w:id="168" w:name="_Toc26291"/>
      <w:r>
        <w:rPr>
          <w:rFonts w:hint="eastAsia"/>
          <w:highlight w:val="none"/>
        </w:rPr>
        <w:t>九、项目验收</w:t>
      </w:r>
      <w:bookmarkEnd w:id="167"/>
      <w:bookmarkEnd w:id="168"/>
    </w:p>
    <w:p w14:paraId="0C2E47EB">
      <w:pPr>
        <w:pStyle w:val="25"/>
        <w:ind w:firstLine="48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合同执行完毕，采购人或采购代理机构原则上应在5个工作日内组织履约情况验收，不得无故拖延或附加额外条件。</w:t>
      </w:r>
    </w:p>
    <w:p w14:paraId="6689ADC1">
      <w:pPr>
        <w:pStyle w:val="25"/>
        <w:ind w:firstLine="480"/>
        <w:rPr>
          <w:rFonts w:hint="eastAsia" w:ascii="方正仿宋_GBK" w:hAnsi="方正仿宋_GBK" w:eastAsia="方正仿宋_GBK" w:cs="方正仿宋_GBK"/>
          <w:szCs w:val="28"/>
          <w:highlight w:val="none"/>
        </w:rPr>
      </w:pPr>
    </w:p>
    <w:p w14:paraId="4ADBA579">
      <w:pPr>
        <w:pStyle w:val="2"/>
        <w:spacing w:line="360" w:lineRule="auto"/>
        <w:jc w:val="center"/>
        <w:rPr>
          <w:highlight w:val="none"/>
        </w:rPr>
      </w:pPr>
      <w:bookmarkStart w:id="169" w:name="_Toc109836391"/>
      <w:bookmarkStart w:id="170" w:name="_Toc22409"/>
      <w:r>
        <w:rPr>
          <w:highlight w:val="none"/>
        </w:rPr>
        <w:br w:type="page"/>
      </w:r>
    </w:p>
    <w:p w14:paraId="6767DD0F">
      <w:pPr>
        <w:pStyle w:val="2"/>
        <w:numPr>
          <w:ilvl w:val="0"/>
          <w:numId w:val="2"/>
        </w:numPr>
        <w:spacing w:line="360" w:lineRule="auto"/>
        <w:jc w:val="center"/>
        <w:rPr>
          <w:highlight w:val="none"/>
        </w:rPr>
      </w:pPr>
      <w:r>
        <w:rPr>
          <w:rFonts w:hint="eastAsia"/>
          <w:highlight w:val="none"/>
        </w:rPr>
        <w:t xml:space="preserve"> 网上竞采合同</w:t>
      </w:r>
      <w:bookmarkEnd w:id="169"/>
      <w:r>
        <w:rPr>
          <w:rFonts w:hint="eastAsia"/>
          <w:highlight w:val="none"/>
        </w:rPr>
        <w:t>（格式）</w:t>
      </w:r>
      <w:bookmarkEnd w:id="170"/>
    </w:p>
    <w:p w14:paraId="0A9E5432">
      <w:pPr>
        <w:jc w:val="center"/>
        <w:rPr>
          <w:rFonts w:ascii="方正仿宋_GBK" w:hAnsi="方正仿宋_GBK" w:eastAsia="方正仿宋_GBK" w:cs="方正仿宋_GBK"/>
          <w:color w:val="auto"/>
          <w:sz w:val="48"/>
          <w:szCs w:val="48"/>
          <w:highlight w:val="none"/>
        </w:rPr>
      </w:pPr>
      <w:bookmarkStart w:id="171" w:name="_Toc2599"/>
      <w:bookmarkStart w:id="172" w:name="_Toc10837"/>
      <w:r>
        <w:rPr>
          <w:rFonts w:hint="eastAsia" w:ascii="方正仿宋_GBK" w:hAnsi="方正仿宋_GBK" w:eastAsia="方正仿宋_GBK" w:cs="方正仿宋_GBK"/>
          <w:color w:val="auto"/>
          <w:sz w:val="48"/>
          <w:szCs w:val="48"/>
          <w:highlight w:val="none"/>
        </w:rPr>
        <w:t>璧山区国企采购合同</w:t>
      </w:r>
    </w:p>
    <w:p w14:paraId="6B461050">
      <w:pPr>
        <w:spacing w:line="440" w:lineRule="exact"/>
        <w:jc w:val="center"/>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（项目采购编号：     ）</w:t>
      </w:r>
    </w:p>
    <w:p w14:paraId="5CF49AA8">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甲方（需方）：___________________________</w:t>
      </w:r>
    </w:p>
    <w:p w14:paraId="4BFD7535">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乙方（供方）：___________________________</w:t>
      </w:r>
    </w:p>
    <w:p w14:paraId="4B266156">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经双方协商一致，达成以下购销合同：</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518"/>
        <w:gridCol w:w="655"/>
        <w:gridCol w:w="109"/>
        <w:gridCol w:w="808"/>
        <w:gridCol w:w="1008"/>
        <w:gridCol w:w="1559"/>
        <w:gridCol w:w="1626"/>
        <w:gridCol w:w="15"/>
      </w:tblGrid>
      <w:tr w14:paraId="1B56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603FE2E6">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服务名称</w:t>
            </w:r>
          </w:p>
        </w:tc>
        <w:tc>
          <w:tcPr>
            <w:tcW w:w="2518" w:type="dxa"/>
            <w:vAlign w:val="center"/>
          </w:tcPr>
          <w:p w14:paraId="024126CD">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服务范围、标准及要求</w:t>
            </w:r>
          </w:p>
        </w:tc>
        <w:tc>
          <w:tcPr>
            <w:tcW w:w="764" w:type="dxa"/>
            <w:gridSpan w:val="2"/>
            <w:vAlign w:val="center"/>
          </w:tcPr>
          <w:p w14:paraId="4DCF58A6">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数量</w:t>
            </w:r>
          </w:p>
        </w:tc>
        <w:tc>
          <w:tcPr>
            <w:tcW w:w="808" w:type="dxa"/>
            <w:vAlign w:val="center"/>
          </w:tcPr>
          <w:p w14:paraId="105BC2B0">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单价</w:t>
            </w:r>
          </w:p>
        </w:tc>
        <w:tc>
          <w:tcPr>
            <w:tcW w:w="1008" w:type="dxa"/>
            <w:vAlign w:val="center"/>
          </w:tcPr>
          <w:p w14:paraId="45C9121E">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总价</w:t>
            </w:r>
          </w:p>
        </w:tc>
        <w:tc>
          <w:tcPr>
            <w:tcW w:w="1559" w:type="dxa"/>
            <w:vAlign w:val="center"/>
          </w:tcPr>
          <w:p w14:paraId="6049489F">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服务时间</w:t>
            </w:r>
          </w:p>
        </w:tc>
        <w:tc>
          <w:tcPr>
            <w:tcW w:w="1626" w:type="dxa"/>
            <w:vAlign w:val="center"/>
          </w:tcPr>
          <w:p w14:paraId="60396797">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服务地点</w:t>
            </w:r>
          </w:p>
        </w:tc>
      </w:tr>
      <w:tr w14:paraId="6EC8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CA88A32">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4D5D6898">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2B7D65F0">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384E470B">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4EC67985">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20324561">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10A4455F">
            <w:pPr>
              <w:spacing w:line="240" w:lineRule="atLeast"/>
              <w:jc w:val="center"/>
              <w:rPr>
                <w:rFonts w:ascii="方正仿宋_GBK" w:hAnsi="方正仿宋_GBK" w:eastAsia="方正仿宋_GBK" w:cs="方正仿宋_GBK"/>
                <w:color w:val="auto"/>
                <w:sz w:val="24"/>
                <w:szCs w:val="24"/>
                <w:highlight w:val="none"/>
              </w:rPr>
            </w:pPr>
          </w:p>
        </w:tc>
      </w:tr>
      <w:tr w14:paraId="1A38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7EBC2E8">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6AD98CDA">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17F650E1">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3CCCE1DE">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60B1569A">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657284FE">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0C91EFD7">
            <w:pPr>
              <w:spacing w:line="240" w:lineRule="atLeast"/>
              <w:jc w:val="center"/>
              <w:rPr>
                <w:rFonts w:ascii="方正仿宋_GBK" w:hAnsi="方正仿宋_GBK" w:eastAsia="方正仿宋_GBK" w:cs="方正仿宋_GBK"/>
                <w:color w:val="auto"/>
                <w:sz w:val="24"/>
                <w:szCs w:val="24"/>
                <w:highlight w:val="none"/>
              </w:rPr>
            </w:pPr>
          </w:p>
        </w:tc>
      </w:tr>
      <w:tr w14:paraId="794A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673D13">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0598B5AE">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7D33FF9F">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5ED1FC9B">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22FC0A8A">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5708984D">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4270A478">
            <w:pPr>
              <w:spacing w:line="240" w:lineRule="atLeast"/>
              <w:jc w:val="center"/>
              <w:rPr>
                <w:rFonts w:ascii="方正仿宋_GBK" w:hAnsi="方正仿宋_GBK" w:eastAsia="方正仿宋_GBK" w:cs="方正仿宋_GBK"/>
                <w:color w:val="auto"/>
                <w:sz w:val="24"/>
                <w:szCs w:val="24"/>
                <w:highlight w:val="none"/>
              </w:rPr>
            </w:pPr>
          </w:p>
        </w:tc>
      </w:tr>
      <w:tr w14:paraId="4DDA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4180320">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216541E3">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5729A62F">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36E4A0CC">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61796BAF">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7DDB43C0">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1909CCEA">
            <w:pPr>
              <w:spacing w:line="240" w:lineRule="atLeast"/>
              <w:jc w:val="center"/>
              <w:rPr>
                <w:rFonts w:ascii="方正仿宋_GBK" w:hAnsi="方正仿宋_GBK" w:eastAsia="方正仿宋_GBK" w:cs="方正仿宋_GBK"/>
                <w:color w:val="auto"/>
                <w:sz w:val="24"/>
                <w:szCs w:val="24"/>
                <w:highlight w:val="none"/>
              </w:rPr>
            </w:pPr>
          </w:p>
        </w:tc>
      </w:tr>
      <w:tr w14:paraId="0BD4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8FDBE75">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2C7E03B6">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6B8866E5">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2BCB065F">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63E27C2E">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7E03806D">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004B277F">
            <w:pPr>
              <w:spacing w:line="240" w:lineRule="atLeast"/>
              <w:jc w:val="center"/>
              <w:rPr>
                <w:rFonts w:ascii="方正仿宋_GBK" w:hAnsi="方正仿宋_GBK" w:eastAsia="方正仿宋_GBK" w:cs="方正仿宋_GBK"/>
                <w:color w:val="auto"/>
                <w:sz w:val="24"/>
                <w:szCs w:val="24"/>
                <w:highlight w:val="none"/>
              </w:rPr>
            </w:pPr>
          </w:p>
        </w:tc>
      </w:tr>
      <w:tr w14:paraId="21B7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B821F95">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5CFD9D4F">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37C6D044">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562FD19A">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79DFC37D">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6CFAB4D1">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10C77192">
            <w:pPr>
              <w:spacing w:line="240" w:lineRule="atLeast"/>
              <w:jc w:val="center"/>
              <w:rPr>
                <w:rFonts w:ascii="方正仿宋_GBK" w:hAnsi="方正仿宋_GBK" w:eastAsia="方正仿宋_GBK" w:cs="方正仿宋_GBK"/>
                <w:color w:val="auto"/>
                <w:sz w:val="24"/>
                <w:szCs w:val="24"/>
                <w:highlight w:val="none"/>
              </w:rPr>
            </w:pPr>
          </w:p>
        </w:tc>
      </w:tr>
      <w:tr w14:paraId="05B3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C11ED96">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0E2E59B8">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5B24A990">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09DD1FE2">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7977F813">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4B299AF6">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2171A284">
            <w:pPr>
              <w:spacing w:line="240" w:lineRule="atLeast"/>
              <w:jc w:val="center"/>
              <w:rPr>
                <w:rFonts w:ascii="方正仿宋_GBK" w:hAnsi="方正仿宋_GBK" w:eastAsia="方正仿宋_GBK" w:cs="方正仿宋_GBK"/>
                <w:color w:val="auto"/>
                <w:sz w:val="24"/>
                <w:szCs w:val="24"/>
                <w:highlight w:val="none"/>
              </w:rPr>
            </w:pPr>
          </w:p>
        </w:tc>
      </w:tr>
      <w:tr w14:paraId="2CBD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3306BC6">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2BBB141F">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08A0FEFC">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63DE0971">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499E3880">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5853CD3F">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0FBA83D5">
            <w:pPr>
              <w:spacing w:line="240" w:lineRule="atLeast"/>
              <w:jc w:val="center"/>
              <w:rPr>
                <w:rFonts w:ascii="方正仿宋_GBK" w:hAnsi="方正仿宋_GBK" w:eastAsia="方正仿宋_GBK" w:cs="方正仿宋_GBK"/>
                <w:color w:val="auto"/>
                <w:sz w:val="24"/>
                <w:szCs w:val="24"/>
                <w:highlight w:val="none"/>
              </w:rPr>
            </w:pPr>
          </w:p>
        </w:tc>
      </w:tr>
      <w:tr w14:paraId="041B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19F63377">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合计人民币（小写）：</w:t>
            </w:r>
          </w:p>
        </w:tc>
      </w:tr>
      <w:tr w14:paraId="7E5C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C10FD69">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合计人民币（大写）：</w:t>
            </w:r>
          </w:p>
        </w:tc>
      </w:tr>
      <w:tr w14:paraId="23C4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77" w:hRule="atLeast"/>
        </w:trPr>
        <w:tc>
          <w:tcPr>
            <w:tcW w:w="9613" w:type="dxa"/>
            <w:gridSpan w:val="8"/>
          </w:tcPr>
          <w:p w14:paraId="5505D71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一、质量要求和技术标准。</w:t>
            </w:r>
          </w:p>
        </w:tc>
      </w:tr>
      <w:tr w14:paraId="4388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628" w:type="dxa"/>
            <w:gridSpan w:val="9"/>
          </w:tcPr>
          <w:p w14:paraId="403472DD">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二、验收标准、方法：</w:t>
            </w:r>
          </w:p>
          <w:p w14:paraId="453F321F">
            <w:pPr>
              <w:spacing w:line="240" w:lineRule="atLeast"/>
              <w:rPr>
                <w:rFonts w:ascii="方正仿宋_GBK" w:hAnsi="方正仿宋_GBK" w:eastAsia="方正仿宋_GBK" w:cs="方正仿宋_GBK"/>
                <w:color w:val="auto"/>
                <w:sz w:val="24"/>
                <w:szCs w:val="24"/>
                <w:highlight w:val="none"/>
              </w:rPr>
            </w:pPr>
          </w:p>
        </w:tc>
      </w:tr>
      <w:tr w14:paraId="64FB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28" w:type="dxa"/>
            <w:gridSpan w:val="9"/>
          </w:tcPr>
          <w:p w14:paraId="55031BA3">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三、付款方式：</w:t>
            </w:r>
          </w:p>
        </w:tc>
      </w:tr>
      <w:tr w14:paraId="7E40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B2CF98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四、违约责任：</w:t>
            </w:r>
          </w:p>
          <w:p w14:paraId="256B584C">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按《中华人民共和国民法典》、《中华人民共和国政府采购法》执行，或按双方约定。</w:t>
            </w:r>
          </w:p>
        </w:tc>
      </w:tr>
      <w:tr w14:paraId="5880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45BEE53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五、其他约定事项：</w:t>
            </w:r>
          </w:p>
          <w:p w14:paraId="18277EE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1.招标文件及其澄清文件、投标文件和承诺是本合同不可分割的部分。</w:t>
            </w:r>
          </w:p>
          <w:p w14:paraId="2D2F6A1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2.本合同如发生争议由双方协商解决，协商不成向需方所在地仲裁机构提请仲裁。</w:t>
            </w:r>
          </w:p>
          <w:p w14:paraId="4750CA16">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3.本合同一式__份， 需方__份，供方__份，具备同等法律效力。</w:t>
            </w:r>
          </w:p>
          <w:p w14:paraId="05E376C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4.其他：</w:t>
            </w:r>
          </w:p>
        </w:tc>
      </w:tr>
      <w:tr w14:paraId="6938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008EC7A0">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需方：</w:t>
            </w:r>
          </w:p>
          <w:p w14:paraId="15800059">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p w14:paraId="0539421A">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联系电话：</w:t>
            </w:r>
          </w:p>
          <w:p w14:paraId="16C07C9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w:t>
            </w:r>
          </w:p>
        </w:tc>
        <w:tc>
          <w:tcPr>
            <w:tcW w:w="5125" w:type="dxa"/>
            <w:gridSpan w:val="6"/>
          </w:tcPr>
          <w:p w14:paraId="7D47FB84">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供方：</w:t>
            </w:r>
          </w:p>
          <w:p w14:paraId="7ABB6B49">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p w14:paraId="229F5D68">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电话：</w:t>
            </w:r>
          </w:p>
          <w:p w14:paraId="6CEDB92D">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传真：</w:t>
            </w:r>
          </w:p>
          <w:p w14:paraId="4B071B0C">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开户银行：</w:t>
            </w:r>
          </w:p>
          <w:p w14:paraId="1629CF07">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账号：</w:t>
            </w:r>
          </w:p>
          <w:p w14:paraId="0BA91745">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w:t>
            </w:r>
          </w:p>
          <w:p w14:paraId="1DB20E0E">
            <w:pPr>
              <w:widowControl/>
              <w:spacing w:line="240" w:lineRule="atLeas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（本栏请用计算机打印以便于准确付款）</w:t>
            </w:r>
          </w:p>
        </w:tc>
      </w:tr>
      <w:tr w14:paraId="21F1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28" w:type="dxa"/>
            <w:gridSpan w:val="9"/>
          </w:tcPr>
          <w:p w14:paraId="4F29848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tc>
      </w:tr>
    </w:tbl>
    <w:p w14:paraId="23E3324D">
      <w:pPr>
        <w:spacing w:line="440" w:lineRule="exact"/>
        <w:rPr>
          <w:rFonts w:ascii="方正仿宋_GBK" w:hAnsi="方正仿宋_GBK" w:eastAsia="方正仿宋_GBK" w:cs="方正仿宋_GBK"/>
          <w:color w:val="auto"/>
          <w:sz w:val="24"/>
          <w:highlight w:val="none"/>
        </w:rPr>
      </w:pPr>
    </w:p>
    <w:p w14:paraId="2E5B8EC3">
      <w:pPr>
        <w:pStyle w:val="25"/>
        <w:ind w:firstLine="48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签约时间：           年   月   日         签约地点：</w:t>
      </w:r>
    </w:p>
    <w:p w14:paraId="6DC2FFF1">
      <w:pPr>
        <w:pStyle w:val="2"/>
        <w:spacing w:line="360" w:lineRule="auto"/>
        <w:jc w:val="both"/>
        <w:rPr>
          <w:highlight w:val="none"/>
        </w:rPr>
      </w:pPr>
    </w:p>
    <w:p w14:paraId="173606F3">
      <w:pPr>
        <w:rPr>
          <w:highlight w:val="none"/>
        </w:rPr>
      </w:pPr>
    </w:p>
    <w:p w14:paraId="0AF47512">
      <w:pPr>
        <w:rPr>
          <w:highlight w:val="none"/>
        </w:rPr>
      </w:pPr>
    </w:p>
    <w:p w14:paraId="49248961">
      <w:pPr>
        <w:rPr>
          <w:highlight w:val="none"/>
        </w:rPr>
      </w:pPr>
    </w:p>
    <w:p w14:paraId="0819D57B">
      <w:pPr>
        <w:rPr>
          <w:highlight w:val="none"/>
        </w:rPr>
      </w:pPr>
    </w:p>
    <w:p w14:paraId="78734058">
      <w:pPr>
        <w:rPr>
          <w:highlight w:val="none"/>
        </w:rPr>
      </w:pPr>
    </w:p>
    <w:p w14:paraId="7BD88C43">
      <w:pPr>
        <w:rPr>
          <w:highlight w:val="none"/>
        </w:rPr>
      </w:pPr>
    </w:p>
    <w:p w14:paraId="05B396BA">
      <w:pPr>
        <w:rPr>
          <w:highlight w:val="none"/>
        </w:rPr>
      </w:pPr>
    </w:p>
    <w:p w14:paraId="1415ED61">
      <w:pPr>
        <w:rPr>
          <w:highlight w:val="none"/>
        </w:rPr>
      </w:pPr>
    </w:p>
    <w:p w14:paraId="2ED9330D">
      <w:pPr>
        <w:rPr>
          <w:highlight w:val="none"/>
        </w:rPr>
      </w:pPr>
    </w:p>
    <w:p w14:paraId="38ABF43E">
      <w:pPr>
        <w:rPr>
          <w:highlight w:val="none"/>
        </w:rPr>
      </w:pPr>
    </w:p>
    <w:p w14:paraId="6CE1C339">
      <w:pPr>
        <w:pStyle w:val="2"/>
        <w:spacing w:line="360" w:lineRule="auto"/>
        <w:jc w:val="center"/>
        <w:rPr>
          <w:highlight w:val="none"/>
        </w:rPr>
      </w:pPr>
    </w:p>
    <w:p w14:paraId="2C0B5985">
      <w:pPr>
        <w:pStyle w:val="2"/>
        <w:spacing w:line="360" w:lineRule="auto"/>
        <w:jc w:val="center"/>
        <w:rPr>
          <w:highlight w:val="none"/>
        </w:rPr>
      </w:pPr>
      <w:r>
        <w:rPr>
          <w:rFonts w:hint="eastAsia"/>
          <w:highlight w:val="none"/>
        </w:rPr>
        <w:t>第七篇  响应文件编制要求</w:t>
      </w:r>
      <w:bookmarkEnd w:id="171"/>
      <w:bookmarkEnd w:id="172"/>
    </w:p>
    <w:p w14:paraId="4A7607E0">
      <w:pPr>
        <w:pStyle w:val="3"/>
        <w:spacing w:line="360" w:lineRule="auto"/>
        <w:rPr>
          <w:highlight w:val="none"/>
        </w:rPr>
      </w:pPr>
      <w:bookmarkStart w:id="173" w:name="_Toc31382"/>
      <w:r>
        <w:rPr>
          <w:rFonts w:hint="eastAsia"/>
          <w:highlight w:val="none"/>
        </w:rPr>
        <w:t>一、经济部分</w:t>
      </w:r>
      <w:bookmarkEnd w:id="173"/>
    </w:p>
    <w:p w14:paraId="2D18FDEF">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（一）报价函</w:t>
      </w:r>
    </w:p>
    <w:p w14:paraId="32D28055">
      <w:pPr>
        <w:pStyle w:val="3"/>
        <w:spacing w:line="360" w:lineRule="auto"/>
        <w:rPr>
          <w:highlight w:val="none"/>
        </w:rPr>
      </w:pPr>
      <w:bookmarkStart w:id="174" w:name="_Toc2397"/>
      <w:r>
        <w:rPr>
          <w:rFonts w:hint="eastAsia"/>
          <w:highlight w:val="none"/>
        </w:rPr>
        <w:t>二、服务部分</w:t>
      </w:r>
      <w:bookmarkEnd w:id="174"/>
    </w:p>
    <w:p w14:paraId="509213CC">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w:t>
      </w:r>
      <w:r>
        <w:rPr>
          <w:rFonts w:hint="eastAsia" w:ascii="方正仿宋_GBK" w:hAnsi="方正仿宋_GBK" w:eastAsia="方正仿宋_GBK" w:cs="方正仿宋_GBK"/>
          <w:sz w:val="24"/>
          <w:szCs w:val="28"/>
          <w:highlight w:val="none"/>
        </w:rPr>
        <w:t>服务要求应答</w:t>
      </w:r>
    </w:p>
    <w:p w14:paraId="0F0E4790">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w:t>
      </w:r>
      <w:r>
        <w:rPr>
          <w:rFonts w:hint="eastAsia" w:ascii="方正仿宋_GBK" w:hAnsi="方正仿宋_GBK" w:eastAsia="方正仿宋_GBK" w:cs="方正仿宋_GBK"/>
          <w:sz w:val="24"/>
          <w:szCs w:val="28"/>
          <w:highlight w:val="none"/>
        </w:rPr>
        <w:t>服务响应偏离表</w:t>
      </w:r>
    </w:p>
    <w:p w14:paraId="31DC199C">
      <w:pPr>
        <w:pStyle w:val="3"/>
        <w:spacing w:line="360" w:lineRule="auto"/>
        <w:rPr>
          <w:highlight w:val="none"/>
        </w:rPr>
      </w:pPr>
      <w:bookmarkStart w:id="175" w:name="_Toc4607"/>
      <w:r>
        <w:rPr>
          <w:rFonts w:hint="eastAsia"/>
          <w:highlight w:val="none"/>
        </w:rPr>
        <w:t>三、商务文件</w:t>
      </w:r>
      <w:bookmarkEnd w:id="175"/>
    </w:p>
    <w:p w14:paraId="63CF3549">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（一）商务响应偏离表</w:t>
      </w:r>
    </w:p>
    <w:p w14:paraId="1F3C1387">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（二）其它优惠承诺</w:t>
      </w:r>
    </w:p>
    <w:p w14:paraId="5EC5EBFF">
      <w:pPr>
        <w:pStyle w:val="3"/>
        <w:spacing w:line="360" w:lineRule="auto"/>
        <w:rPr>
          <w:highlight w:val="none"/>
        </w:rPr>
      </w:pPr>
      <w:bookmarkStart w:id="176" w:name="_Toc6570"/>
      <w:r>
        <w:rPr>
          <w:rFonts w:hint="eastAsia"/>
          <w:highlight w:val="none"/>
        </w:rPr>
        <w:t>四、资格条件及其他</w:t>
      </w:r>
      <w:bookmarkEnd w:id="176"/>
    </w:p>
    <w:p w14:paraId="69FB7A30">
      <w:pPr>
        <w:snapToGrid w:val="0"/>
        <w:spacing w:line="360" w:lineRule="auto"/>
        <w:ind w:left="476" w:leftChars="17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（一）法人营业执照（副本）或事业单位法人证书（副本）或个体工商户营业执照或有效的自然人身份证明或社会团体法人登记证书复印件</w:t>
      </w:r>
    </w:p>
    <w:p w14:paraId="6F8B7A7F">
      <w:pPr>
        <w:snapToGrid w:val="0"/>
        <w:spacing w:line="360" w:lineRule="auto"/>
        <w:ind w:left="476" w:leftChars="17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（二）法定代表人身份证明书（格式）</w:t>
      </w:r>
    </w:p>
    <w:p w14:paraId="54E74C07">
      <w:pPr>
        <w:snapToGrid w:val="0"/>
        <w:spacing w:line="360" w:lineRule="auto"/>
        <w:ind w:left="476" w:leftChars="17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（三）法定代表人授权委托书（格式）</w:t>
      </w:r>
    </w:p>
    <w:p w14:paraId="485C85FA">
      <w:pPr>
        <w:snapToGrid w:val="0"/>
        <w:spacing w:line="360" w:lineRule="auto"/>
        <w:ind w:left="476" w:leftChars="17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（四）基本资格条件承诺函（格式）</w:t>
      </w:r>
    </w:p>
    <w:p w14:paraId="6086D459">
      <w:pPr>
        <w:snapToGrid w:val="0"/>
        <w:spacing w:line="360" w:lineRule="auto"/>
        <w:ind w:left="476" w:leftChars="170"/>
        <w:rPr>
          <w:rFonts w:hint="eastAsia" w:ascii="方正仿宋_GBK" w:hAnsi="方正仿宋_GBK" w:eastAsia="方正仿宋_GBK" w:cs="方正仿宋_GBK"/>
          <w:sz w:val="24"/>
          <w:szCs w:val="24"/>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highlight w:val="none"/>
        </w:rPr>
        <w:t>（五）特定资格条件证书或证明文件</w:t>
      </w:r>
    </w:p>
    <w:p w14:paraId="510B2092">
      <w:pPr>
        <w:spacing w:line="360" w:lineRule="auto"/>
        <w:rPr>
          <w:rFonts w:hint="eastAsia" w:ascii="方正仿宋_GBK" w:hAnsi="方正仿宋_GBK" w:eastAsia="方正仿宋_GBK" w:cs="方正仿宋_GBK"/>
          <w:b/>
          <w:sz w:val="24"/>
          <w:szCs w:val="24"/>
          <w:highlight w:val="none"/>
        </w:rPr>
      </w:pPr>
    </w:p>
    <w:p w14:paraId="32ED6140">
      <w:pPr>
        <w:numPr>
          <w:ilvl w:val="0"/>
          <w:numId w:val="3"/>
        </w:numPr>
        <w:spacing w:line="360" w:lineRule="auto"/>
        <w:rPr>
          <w:highlight w:val="none"/>
        </w:rPr>
      </w:pPr>
      <w:r>
        <w:rPr>
          <w:rFonts w:hint="eastAsia"/>
          <w:highlight w:val="none"/>
        </w:rPr>
        <w:t>经济部分</w:t>
      </w:r>
    </w:p>
    <w:p w14:paraId="57B8906B">
      <w:pPr>
        <w:spacing w:line="360" w:lineRule="auto"/>
        <w:rPr>
          <w:rFonts w:hint="eastAsia" w:ascii="方正仿宋_GBK" w:hAnsi="方正仿宋_GBK" w:eastAsia="方正仿宋_GBK" w:cs="方正仿宋_GBK"/>
          <w:bCs/>
          <w:szCs w:val="24"/>
          <w:highlight w:val="none"/>
        </w:rPr>
      </w:pPr>
      <w:r>
        <w:rPr>
          <w:rFonts w:hint="eastAsia"/>
          <w:sz w:val="24"/>
          <w:szCs w:val="18"/>
          <w:highlight w:val="none"/>
        </w:rPr>
        <w:t>（一）报价函</w:t>
      </w:r>
    </w:p>
    <w:p w14:paraId="5E892D3D">
      <w:pPr>
        <w:tabs>
          <w:tab w:val="left" w:pos="6300"/>
        </w:tabs>
        <w:snapToGrid w:val="0"/>
        <w:spacing w:line="360" w:lineRule="auto"/>
        <w:ind w:left="14" w:leftChars="5" w:firstLine="611" w:firstLineChars="191"/>
        <w:jc w:val="cente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报价函</w:t>
      </w:r>
    </w:p>
    <w:p w14:paraId="4F996B3B">
      <w:pPr>
        <w:tabs>
          <w:tab w:val="left" w:pos="6300"/>
        </w:tabs>
        <w:snapToGrid w:val="0"/>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u w:val="single"/>
        </w:rPr>
        <w:t>（代理机构名称）</w:t>
      </w:r>
      <w:r>
        <w:rPr>
          <w:rFonts w:hint="eastAsia" w:ascii="方正仿宋_GBK" w:hAnsi="方正仿宋_GBK" w:eastAsia="方正仿宋_GBK" w:cs="方正仿宋_GBK"/>
          <w:sz w:val="24"/>
          <w:szCs w:val="24"/>
          <w:highlight w:val="none"/>
        </w:rPr>
        <w:t>：</w:t>
      </w:r>
    </w:p>
    <w:p w14:paraId="4BB389C1">
      <w:pPr>
        <w:tabs>
          <w:tab w:val="left" w:pos="6300"/>
        </w:tabs>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我方收到____________________________（项目名称）的竞采采购文件，经详细研究，决定参加该项目的竞采。</w:t>
      </w:r>
    </w:p>
    <w:p w14:paraId="41B88A5A">
      <w:pPr>
        <w:tabs>
          <w:tab w:val="left" w:pos="6300"/>
        </w:tabs>
        <w:snapToGrid w:val="0"/>
        <w:spacing w:line="360" w:lineRule="auto"/>
        <w:ind w:left="14" w:leftChars="5" w:firstLine="458" w:firstLineChars="191"/>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1、愿意按照竞采采购文件中的一切要求，提供本项目的技术服务，报价为人民币</w:t>
      </w:r>
      <w:r>
        <w:rPr>
          <w:rFonts w:hint="eastAsia" w:ascii="方正仿宋_GBK" w:hAnsi="方正仿宋_GBK" w:eastAsia="方正仿宋_GBK" w:cs="方正仿宋_GBK"/>
          <w:sz w:val="24"/>
          <w:szCs w:val="24"/>
          <w:highlight w:val="none"/>
          <w:u w:val="single"/>
        </w:rPr>
        <w:t>大写：     元整</w:t>
      </w:r>
      <w:r>
        <w:rPr>
          <w:rFonts w:hint="eastAsia" w:ascii="方正仿宋_GBK" w:hAnsi="方正仿宋_GBK" w:eastAsia="方正仿宋_GBK" w:cs="方正仿宋_GBK"/>
          <w:sz w:val="24"/>
          <w:szCs w:val="24"/>
          <w:highlight w:val="none"/>
        </w:rPr>
        <w:t>；人民币</w:t>
      </w:r>
      <w:r>
        <w:rPr>
          <w:rFonts w:hint="eastAsia" w:ascii="方正仿宋_GBK" w:hAnsi="方正仿宋_GBK" w:eastAsia="方正仿宋_GBK" w:cs="方正仿宋_GBK"/>
          <w:sz w:val="24"/>
          <w:szCs w:val="24"/>
          <w:highlight w:val="none"/>
          <w:u w:val="single"/>
        </w:rPr>
        <w:t>小写：    元</w:t>
      </w:r>
      <w:r>
        <w:rPr>
          <w:rFonts w:hint="eastAsia" w:ascii="方正仿宋_GBK" w:hAnsi="方正仿宋_GBK" w:eastAsia="方正仿宋_GBK" w:cs="方正仿宋_GBK"/>
          <w:sz w:val="24"/>
          <w:szCs w:val="24"/>
          <w:highlight w:val="none"/>
        </w:rPr>
        <w:t>。</w:t>
      </w:r>
    </w:p>
    <w:p w14:paraId="5FA08558">
      <w:pPr>
        <w:tabs>
          <w:tab w:val="left" w:pos="6300"/>
        </w:tabs>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2、我方现提交的响应文件为：响应文件电子文档壹份。</w:t>
      </w:r>
    </w:p>
    <w:p w14:paraId="2C287B54">
      <w:pPr>
        <w:tabs>
          <w:tab w:val="left" w:pos="6300"/>
        </w:tabs>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3、我方承诺：本次竞采的有效期为90天。</w:t>
      </w:r>
    </w:p>
    <w:p w14:paraId="281010BF">
      <w:pPr>
        <w:tabs>
          <w:tab w:val="left" w:pos="6300"/>
        </w:tabs>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4、我方完全理解和接受贵方竞采采购文件的一切规定和要求及评审办法。</w:t>
      </w:r>
    </w:p>
    <w:p w14:paraId="0B5F30F4">
      <w:pPr>
        <w:tabs>
          <w:tab w:val="left" w:pos="6300"/>
        </w:tabs>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5、在整个竞采采购过程中，我方若有违规行为，接受按照重庆市政府采购云平台规定给予惩罚。</w:t>
      </w:r>
    </w:p>
    <w:p w14:paraId="5DE5B1A4">
      <w:pPr>
        <w:tabs>
          <w:tab w:val="left" w:pos="6300"/>
        </w:tabs>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6、我方若中选，将按照竞采结果签订合同，并且严格履行合同义务。本承诺函将成为合同不可分割的一部分，与合同具有同等的法律效力。</w:t>
      </w:r>
    </w:p>
    <w:p w14:paraId="4FDCD8D6">
      <w:pPr>
        <w:tabs>
          <w:tab w:val="left" w:pos="6300"/>
        </w:tabs>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7、我方理解，最低报价不是成交的唯一条件。</w:t>
      </w:r>
    </w:p>
    <w:p w14:paraId="66777809">
      <w:pPr>
        <w:tabs>
          <w:tab w:val="left" w:pos="6300"/>
        </w:tabs>
        <w:snapToGrid w:val="0"/>
        <w:spacing w:line="360" w:lineRule="auto"/>
        <w:ind w:firstLine="570"/>
        <w:rPr>
          <w:rFonts w:hint="eastAsia" w:ascii="方正仿宋_GBK" w:hAnsi="方正仿宋_GBK" w:eastAsia="方正仿宋_GBK" w:cs="方正仿宋_GBK"/>
          <w:sz w:val="24"/>
          <w:szCs w:val="24"/>
          <w:highlight w:val="none"/>
        </w:rPr>
      </w:pPr>
    </w:p>
    <w:p w14:paraId="1044D97F">
      <w:pPr>
        <w:tabs>
          <w:tab w:val="left" w:pos="6300"/>
        </w:tabs>
        <w:snapToGrid w:val="0"/>
        <w:spacing w:line="360" w:lineRule="auto"/>
        <w:ind w:firstLine="570"/>
        <w:rPr>
          <w:rFonts w:hint="eastAsia" w:ascii="方正仿宋_GBK" w:hAnsi="方正仿宋_GBK" w:eastAsia="方正仿宋_GBK" w:cs="方正仿宋_GBK"/>
          <w:sz w:val="24"/>
          <w:szCs w:val="24"/>
          <w:highlight w:val="none"/>
        </w:rPr>
      </w:pPr>
    </w:p>
    <w:p w14:paraId="3C58AA04">
      <w:pPr>
        <w:tabs>
          <w:tab w:val="left" w:pos="6300"/>
        </w:tabs>
        <w:snapToGrid w:val="0"/>
        <w:spacing w:line="360" w:lineRule="auto"/>
        <w:ind w:firstLine="570"/>
        <w:rPr>
          <w:rFonts w:hint="eastAsia" w:ascii="方正仿宋_GBK" w:hAnsi="方正仿宋_GBK" w:eastAsia="方正仿宋_GBK" w:cs="方正仿宋_GBK"/>
          <w:sz w:val="24"/>
          <w:szCs w:val="24"/>
          <w:highlight w:val="none"/>
        </w:rPr>
      </w:pPr>
    </w:p>
    <w:p w14:paraId="307F1CDE">
      <w:pPr>
        <w:tabs>
          <w:tab w:val="left" w:pos="6300"/>
        </w:tabs>
        <w:snapToGrid w:val="0"/>
        <w:spacing w:line="360" w:lineRule="auto"/>
        <w:ind w:firstLine="570"/>
        <w:rPr>
          <w:rFonts w:hint="eastAsia" w:ascii="方正仿宋_GBK" w:hAnsi="方正仿宋_GBK" w:eastAsia="方正仿宋_GBK" w:cs="方正仿宋_GBK"/>
          <w:sz w:val="24"/>
          <w:szCs w:val="24"/>
          <w:highlight w:val="none"/>
        </w:rPr>
      </w:pPr>
    </w:p>
    <w:p w14:paraId="17833A15">
      <w:pPr>
        <w:tabs>
          <w:tab w:val="left" w:pos="6300"/>
        </w:tabs>
        <w:snapToGrid w:val="0"/>
        <w:spacing w:line="360" w:lineRule="auto"/>
        <w:ind w:firstLine="57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供应商名称（公章）：</w:t>
      </w:r>
    </w:p>
    <w:p w14:paraId="1913670E">
      <w:pPr>
        <w:snapToGrid w:val="0"/>
        <w:spacing w:line="360" w:lineRule="auto"/>
        <w:ind w:firstLine="480" w:firstLineChars="200"/>
        <w:rPr>
          <w:rFonts w:hint="eastAsia" w:ascii="方正仿宋_GBK" w:hAnsi="方正仿宋_GBK" w:eastAsia="方正仿宋_GBK" w:cs="方正仿宋_GBK"/>
          <w:sz w:val="24"/>
          <w:szCs w:val="24"/>
          <w:highlight w:val="none"/>
        </w:rPr>
        <w:sectPr>
          <w:footerReference r:id="rId7"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highlight w:val="none"/>
        </w:rPr>
        <w:t xml:space="preserve">                                                  年   月   日</w:t>
      </w:r>
    </w:p>
    <w:p w14:paraId="67EEBBF6">
      <w:pPr>
        <w:numPr>
          <w:ilvl w:val="0"/>
          <w:numId w:val="3"/>
        </w:numPr>
        <w:snapToGrid w:val="0"/>
        <w:spacing w:line="360" w:lineRule="auto"/>
        <w:rPr>
          <w:rFonts w:hint="eastAsia" w:ascii="方正仿宋_GBK" w:hAnsi="方正仿宋_GBK" w:eastAsia="方正仿宋_GBK" w:cs="方正仿宋_GBK"/>
          <w:highlight w:val="none"/>
        </w:rPr>
      </w:pPr>
      <w:bookmarkStart w:id="177" w:name="_Toc9090"/>
      <w:bookmarkStart w:id="178" w:name="_Toc3192"/>
      <w:bookmarkStart w:id="179" w:name="_Toc486608278"/>
      <w:bookmarkStart w:id="180" w:name="_Toc486585241"/>
      <w:bookmarkStart w:id="181" w:name="_Toc487204798"/>
      <w:r>
        <w:rPr>
          <w:rFonts w:hint="eastAsia" w:ascii="方正仿宋_GBK" w:hAnsi="方正仿宋_GBK" w:eastAsia="方正仿宋_GBK" w:cs="方正仿宋_GBK"/>
          <w:highlight w:val="none"/>
        </w:rPr>
        <w:t>服务部分</w:t>
      </w:r>
      <w:bookmarkEnd w:id="177"/>
      <w:bookmarkEnd w:id="178"/>
      <w:bookmarkEnd w:id="179"/>
      <w:bookmarkEnd w:id="180"/>
      <w:bookmarkEnd w:id="181"/>
    </w:p>
    <w:p w14:paraId="4CADBBA3">
      <w:pPr>
        <w:snapToGrid w:val="0"/>
        <w:spacing w:line="360" w:lineRule="auto"/>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（一）服务方案</w:t>
      </w:r>
    </w:p>
    <w:p w14:paraId="40042BF0">
      <w:pPr>
        <w:spacing w:line="360" w:lineRule="auto"/>
        <w:rPr>
          <w:rFonts w:hint="eastAsia" w:ascii="方正仿宋_GBK" w:hAnsi="方正仿宋_GBK" w:eastAsia="方正仿宋_GBK" w:cs="方正仿宋_GBK"/>
          <w:szCs w:val="24"/>
          <w:highlight w:val="none"/>
        </w:rPr>
      </w:pPr>
    </w:p>
    <w:p w14:paraId="7B167A37">
      <w:pPr>
        <w:spacing w:line="360" w:lineRule="auto"/>
        <w:rPr>
          <w:rFonts w:hint="eastAsia" w:ascii="方正仿宋_GBK" w:hAnsi="方正仿宋_GBK" w:eastAsia="方正仿宋_GBK" w:cs="方正仿宋_GBK"/>
          <w:sz w:val="24"/>
          <w:szCs w:val="18"/>
          <w:highlight w:val="none"/>
        </w:rPr>
      </w:pPr>
      <w:r>
        <w:rPr>
          <w:rFonts w:ascii="方正仿宋_GBK" w:hAnsi="方正仿宋_GBK" w:eastAsia="方正仿宋_GBK" w:cs="方正仿宋_GBK"/>
          <w:sz w:val="24"/>
          <w:szCs w:val="18"/>
          <w:highlight w:val="none"/>
        </w:rPr>
        <w:br w:type="page"/>
      </w:r>
    </w:p>
    <w:p w14:paraId="285B7CA1">
      <w:pPr>
        <w:spacing w:line="360" w:lineRule="auto"/>
        <w:rPr>
          <w:rFonts w:hint="eastAsia" w:ascii="方正仿宋_GBK" w:hAnsi="方正仿宋_GBK" w:eastAsia="方正仿宋_GBK" w:cs="方正仿宋_GBK"/>
          <w:sz w:val="24"/>
          <w:szCs w:val="18"/>
          <w:highlight w:val="none"/>
        </w:rPr>
      </w:pPr>
      <w:r>
        <w:rPr>
          <w:rFonts w:hint="eastAsia" w:ascii="方正仿宋_GBK" w:hAnsi="方正仿宋_GBK" w:eastAsia="方正仿宋_GBK" w:cs="方正仿宋_GBK"/>
          <w:sz w:val="24"/>
          <w:szCs w:val="18"/>
          <w:highlight w:val="none"/>
        </w:rPr>
        <w:t>（二）服务条款差异表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23F4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58C8EEA6">
            <w:pPr>
              <w:spacing w:line="360" w:lineRule="auto"/>
              <w:jc w:val="center"/>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 w:val="21"/>
                <w:szCs w:val="21"/>
                <w:highlight w:val="none"/>
              </w:rPr>
              <w:t>序号</w:t>
            </w:r>
          </w:p>
        </w:tc>
        <w:tc>
          <w:tcPr>
            <w:tcW w:w="1542" w:type="pct"/>
            <w:vAlign w:val="center"/>
          </w:tcPr>
          <w:p w14:paraId="2F783F0E">
            <w:pPr>
              <w:spacing w:line="36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招标要求</w:t>
            </w:r>
          </w:p>
        </w:tc>
        <w:tc>
          <w:tcPr>
            <w:tcW w:w="1600" w:type="pct"/>
            <w:vAlign w:val="center"/>
          </w:tcPr>
          <w:p w14:paraId="3317D361">
            <w:pPr>
              <w:spacing w:line="36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投标应答</w:t>
            </w:r>
          </w:p>
        </w:tc>
        <w:tc>
          <w:tcPr>
            <w:tcW w:w="1199" w:type="pct"/>
            <w:vAlign w:val="center"/>
          </w:tcPr>
          <w:p w14:paraId="3414FB2B">
            <w:pPr>
              <w:spacing w:line="36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差异说明</w:t>
            </w:r>
          </w:p>
        </w:tc>
      </w:tr>
      <w:tr w14:paraId="479D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2F9EA55">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2" w:type="pct"/>
            <w:vAlign w:val="center"/>
          </w:tcPr>
          <w:p w14:paraId="789FB5A3">
            <w:pPr>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22082AAC">
            <w:pPr>
              <w:spacing w:line="360" w:lineRule="auto"/>
              <w:jc w:val="center"/>
              <w:rPr>
                <w:rFonts w:hint="eastAsia" w:ascii="方正仿宋_GBK" w:hAnsi="方正仿宋_GBK" w:eastAsia="方正仿宋_GBK" w:cs="方正仿宋_GBK"/>
                <w:sz w:val="21"/>
                <w:szCs w:val="21"/>
                <w:highlight w:val="none"/>
              </w:rPr>
            </w:pPr>
          </w:p>
        </w:tc>
        <w:tc>
          <w:tcPr>
            <w:tcW w:w="1199" w:type="pct"/>
            <w:vAlign w:val="center"/>
          </w:tcPr>
          <w:p w14:paraId="2E59D716">
            <w:pPr>
              <w:spacing w:line="360" w:lineRule="auto"/>
              <w:jc w:val="center"/>
              <w:rPr>
                <w:rFonts w:hint="eastAsia" w:ascii="方正仿宋_GBK" w:hAnsi="方正仿宋_GBK" w:eastAsia="方正仿宋_GBK" w:cs="方正仿宋_GBK"/>
                <w:sz w:val="21"/>
                <w:szCs w:val="21"/>
                <w:highlight w:val="none"/>
              </w:rPr>
            </w:pPr>
          </w:p>
        </w:tc>
      </w:tr>
      <w:tr w14:paraId="3203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4297B71">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2" w:type="pct"/>
            <w:vAlign w:val="center"/>
          </w:tcPr>
          <w:p w14:paraId="767180CE">
            <w:pPr>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7B674842">
            <w:pPr>
              <w:spacing w:line="360" w:lineRule="auto"/>
              <w:jc w:val="center"/>
              <w:rPr>
                <w:rFonts w:hint="eastAsia" w:ascii="方正仿宋_GBK" w:hAnsi="方正仿宋_GBK" w:eastAsia="方正仿宋_GBK" w:cs="方正仿宋_GBK"/>
                <w:sz w:val="21"/>
                <w:szCs w:val="21"/>
                <w:highlight w:val="none"/>
              </w:rPr>
            </w:pPr>
          </w:p>
        </w:tc>
        <w:tc>
          <w:tcPr>
            <w:tcW w:w="1199" w:type="pct"/>
            <w:vAlign w:val="center"/>
          </w:tcPr>
          <w:p w14:paraId="444BFBB2">
            <w:pPr>
              <w:spacing w:line="360" w:lineRule="auto"/>
              <w:jc w:val="center"/>
              <w:rPr>
                <w:rFonts w:hint="eastAsia" w:ascii="方正仿宋_GBK" w:hAnsi="方正仿宋_GBK" w:eastAsia="方正仿宋_GBK" w:cs="方正仿宋_GBK"/>
                <w:sz w:val="21"/>
                <w:szCs w:val="21"/>
                <w:highlight w:val="none"/>
              </w:rPr>
            </w:pPr>
          </w:p>
        </w:tc>
      </w:tr>
      <w:tr w14:paraId="1F9C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259F2EA">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2" w:type="pct"/>
            <w:vAlign w:val="center"/>
          </w:tcPr>
          <w:p w14:paraId="5FC8E5C7">
            <w:pPr>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3923FD47">
            <w:pPr>
              <w:spacing w:line="360" w:lineRule="auto"/>
              <w:jc w:val="center"/>
              <w:rPr>
                <w:rFonts w:hint="eastAsia" w:ascii="方正仿宋_GBK" w:hAnsi="方正仿宋_GBK" w:eastAsia="方正仿宋_GBK" w:cs="方正仿宋_GBK"/>
                <w:sz w:val="21"/>
                <w:szCs w:val="21"/>
                <w:highlight w:val="none"/>
              </w:rPr>
            </w:pPr>
          </w:p>
        </w:tc>
        <w:tc>
          <w:tcPr>
            <w:tcW w:w="1199" w:type="pct"/>
            <w:vAlign w:val="center"/>
          </w:tcPr>
          <w:p w14:paraId="34B85B8B">
            <w:pPr>
              <w:spacing w:line="360" w:lineRule="auto"/>
              <w:jc w:val="center"/>
              <w:rPr>
                <w:rFonts w:hint="eastAsia" w:ascii="方正仿宋_GBK" w:hAnsi="方正仿宋_GBK" w:eastAsia="方正仿宋_GBK" w:cs="方正仿宋_GBK"/>
                <w:sz w:val="21"/>
                <w:szCs w:val="21"/>
                <w:highlight w:val="none"/>
              </w:rPr>
            </w:pPr>
          </w:p>
        </w:tc>
      </w:tr>
      <w:tr w14:paraId="6763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A8B8440">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2" w:type="pct"/>
            <w:vAlign w:val="center"/>
          </w:tcPr>
          <w:p w14:paraId="355D6EC1">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5C6EC458">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9" w:type="pct"/>
            <w:vAlign w:val="center"/>
          </w:tcPr>
          <w:p w14:paraId="206F42D5">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r w14:paraId="6E27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2AC9E13">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2" w:type="pct"/>
            <w:vAlign w:val="center"/>
          </w:tcPr>
          <w:p w14:paraId="6339263A">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227C6B7E">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9" w:type="pct"/>
            <w:vAlign w:val="center"/>
          </w:tcPr>
          <w:p w14:paraId="1A34943F">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r w14:paraId="0A42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E09B271">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2" w:type="pct"/>
            <w:vAlign w:val="center"/>
          </w:tcPr>
          <w:p w14:paraId="250F476F">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56343182">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9" w:type="pct"/>
            <w:vAlign w:val="center"/>
          </w:tcPr>
          <w:p w14:paraId="2B5C2D4E">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r w14:paraId="2080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42E4D2">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2" w:type="pct"/>
            <w:vAlign w:val="center"/>
          </w:tcPr>
          <w:p w14:paraId="78512C58">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5D1F26ED">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9" w:type="pct"/>
            <w:vAlign w:val="center"/>
          </w:tcPr>
          <w:p w14:paraId="0F252ECA">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r w14:paraId="365E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1F7F429">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2" w:type="pct"/>
            <w:vAlign w:val="center"/>
          </w:tcPr>
          <w:p w14:paraId="205E7EFF">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643AB5A8">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9" w:type="pct"/>
            <w:vAlign w:val="center"/>
          </w:tcPr>
          <w:p w14:paraId="3B57E7A4">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r w14:paraId="2F03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B507F9A">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2" w:type="pct"/>
            <w:vAlign w:val="center"/>
          </w:tcPr>
          <w:p w14:paraId="3A3C30EE">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322DE936">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9" w:type="pct"/>
            <w:vAlign w:val="center"/>
          </w:tcPr>
          <w:p w14:paraId="265892C9">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r w14:paraId="3C89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747CB18">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2" w:type="pct"/>
            <w:vAlign w:val="center"/>
          </w:tcPr>
          <w:p w14:paraId="284739F4">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4F86FE23">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9" w:type="pct"/>
            <w:vAlign w:val="center"/>
          </w:tcPr>
          <w:p w14:paraId="08D05CE9">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bl>
    <w:p w14:paraId="6F2286C5">
      <w:pPr>
        <w:spacing w:line="360" w:lineRule="auto"/>
        <w:ind w:firstLine="600" w:firstLineChars="25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投标人：                      法定代表人（或法定代表人授权代表）或自然人：</w:t>
      </w:r>
    </w:p>
    <w:p w14:paraId="1A991FEA">
      <w:pPr>
        <w:spacing w:line="360" w:lineRule="auto"/>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 xml:space="preserve">    </w:t>
      </w:r>
    </w:p>
    <w:p w14:paraId="7F6A20A8">
      <w:pPr>
        <w:spacing w:line="360" w:lineRule="auto"/>
        <w:ind w:firstLine="720" w:firstLineChars="3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（投标人公章）                               （签署或盖章）</w:t>
      </w:r>
    </w:p>
    <w:p w14:paraId="2573C644">
      <w:pPr>
        <w:tabs>
          <w:tab w:val="left" w:pos="6300"/>
        </w:tabs>
        <w:snapToGrid w:val="0"/>
        <w:spacing w:line="360" w:lineRule="auto"/>
        <w:ind w:firstLine="57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szCs w:val="28"/>
          <w:highlight w:val="none"/>
        </w:rPr>
        <w:t xml:space="preserve">                                            年     月     日</w:t>
      </w:r>
    </w:p>
    <w:p w14:paraId="6589F4A5">
      <w:pPr>
        <w:tabs>
          <w:tab w:val="left" w:pos="6300"/>
        </w:tabs>
        <w:snapToGrid w:val="0"/>
        <w:spacing w:line="360" w:lineRule="auto"/>
        <w:ind w:firstLine="57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注：</w:t>
      </w:r>
    </w:p>
    <w:p w14:paraId="787B44E4">
      <w:pPr>
        <w:tabs>
          <w:tab w:val="left" w:pos="6300"/>
        </w:tabs>
        <w:snapToGrid w:val="0"/>
        <w:spacing w:line="360" w:lineRule="auto"/>
        <w:ind w:firstLine="57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1.本表即为对本项目“第二篇  项目服务需求”中所列条款进行比较和响应；</w:t>
      </w:r>
    </w:p>
    <w:p w14:paraId="2C0ECEB3">
      <w:pPr>
        <w:tabs>
          <w:tab w:val="left" w:pos="6300"/>
        </w:tabs>
        <w:snapToGrid w:val="0"/>
        <w:spacing w:line="360" w:lineRule="auto"/>
        <w:ind w:firstLine="57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2.本表可扩展；</w:t>
      </w:r>
    </w:p>
    <w:p w14:paraId="4F1C63D8">
      <w:pPr>
        <w:tabs>
          <w:tab w:val="left" w:pos="6300"/>
        </w:tabs>
        <w:snapToGrid w:val="0"/>
        <w:spacing w:line="360" w:lineRule="auto"/>
        <w:ind w:firstLine="57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3.可附相关技术（质量）支撑材料。（格式自定）</w:t>
      </w:r>
    </w:p>
    <w:p w14:paraId="0F2F45DD">
      <w:pPr>
        <w:snapToGrid w:val="0"/>
        <w:spacing w:line="360" w:lineRule="auto"/>
        <w:ind w:firstLine="56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Cs w:val="24"/>
          <w:highlight w:val="none"/>
        </w:rPr>
        <w:br w:type="page"/>
      </w:r>
    </w:p>
    <w:p w14:paraId="2397F472">
      <w:pPr>
        <w:numPr>
          <w:ilvl w:val="0"/>
          <w:numId w:val="3"/>
        </w:numPr>
        <w:spacing w:line="360" w:lineRule="auto"/>
        <w:rPr>
          <w:rFonts w:hint="eastAsia" w:ascii="方正仿宋_GBK" w:hAnsi="方正仿宋_GBK" w:eastAsia="方正仿宋_GBK" w:cs="方正仿宋_GBK"/>
          <w:highlight w:val="none"/>
        </w:rPr>
      </w:pPr>
      <w:bookmarkStart w:id="182" w:name="_Toc17290"/>
      <w:bookmarkStart w:id="183" w:name="_Toc28242"/>
      <w:bookmarkStart w:id="184" w:name="_Toc4362"/>
      <w:bookmarkStart w:id="185" w:name="_Toc75793542"/>
      <w:bookmarkStart w:id="186" w:name="_Toc26494"/>
      <w:bookmarkStart w:id="187" w:name="_Toc14954"/>
      <w:bookmarkStart w:id="188" w:name="_Toc493178791"/>
      <w:bookmarkStart w:id="189" w:name="_Toc22113"/>
      <w:bookmarkStart w:id="190" w:name="_Toc32670"/>
      <w:bookmarkStart w:id="191" w:name="_Toc8958"/>
      <w:bookmarkStart w:id="192" w:name="_Toc106030419"/>
      <w:bookmarkStart w:id="193" w:name="_Toc492721039"/>
      <w:bookmarkStart w:id="194" w:name="_Toc6786"/>
      <w:bookmarkStart w:id="195" w:name="_Toc30496"/>
      <w:bookmarkStart w:id="196" w:name="_Toc5573"/>
      <w:bookmarkStart w:id="197" w:name="_Toc7069"/>
      <w:bookmarkStart w:id="198" w:name="_Toc23523"/>
      <w:bookmarkStart w:id="199" w:name="_Toc10372"/>
      <w:r>
        <w:rPr>
          <w:rFonts w:hint="eastAsia" w:ascii="方正仿宋_GBK" w:hAnsi="方正仿宋_GBK" w:eastAsia="方正仿宋_GBK" w:cs="方正仿宋_GBK"/>
          <w:highlight w:val="none"/>
        </w:rPr>
        <w:t>商务文件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178985FE">
      <w:pPr>
        <w:spacing w:line="360" w:lineRule="auto"/>
        <w:rPr>
          <w:rFonts w:hint="eastAsia" w:ascii="方正仿宋_GBK" w:hAnsi="方正仿宋_GBK" w:eastAsia="方正仿宋_GBK" w:cs="方正仿宋_GBK"/>
          <w:sz w:val="22"/>
          <w:szCs w:val="16"/>
          <w:highlight w:val="none"/>
        </w:rPr>
      </w:pPr>
      <w:r>
        <w:rPr>
          <w:rFonts w:hint="eastAsia" w:ascii="方正仿宋_GBK" w:hAnsi="方正仿宋_GBK" w:eastAsia="方正仿宋_GBK" w:cs="方正仿宋_GBK"/>
          <w:sz w:val="22"/>
          <w:szCs w:val="16"/>
          <w:highlight w:val="none"/>
        </w:rPr>
        <w:t>（一）商务条款偏离表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3856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1E62D2E">
            <w:pPr>
              <w:spacing w:line="360" w:lineRule="auto"/>
              <w:jc w:val="center"/>
              <w:rPr>
                <w:rFonts w:hint="eastAsia" w:ascii="方正仿宋_GBK" w:hAnsi="方正仿宋_GBK" w:eastAsia="方正仿宋_GBK" w:cs="方正仿宋_GBK"/>
                <w:sz w:val="22"/>
                <w:szCs w:val="16"/>
                <w:highlight w:val="none"/>
              </w:rPr>
            </w:pPr>
            <w:r>
              <w:rPr>
                <w:rFonts w:hint="eastAsia" w:ascii="方正仿宋_GBK" w:hAnsi="方正仿宋_GBK" w:eastAsia="方正仿宋_GBK" w:cs="方正仿宋_GBK"/>
                <w:sz w:val="22"/>
                <w:szCs w:val="16"/>
                <w:highlight w:val="none"/>
              </w:rPr>
              <w:t>序号</w:t>
            </w:r>
          </w:p>
        </w:tc>
        <w:tc>
          <w:tcPr>
            <w:tcW w:w="1541" w:type="pct"/>
            <w:vAlign w:val="center"/>
          </w:tcPr>
          <w:p w14:paraId="465FF143">
            <w:pPr>
              <w:spacing w:line="360" w:lineRule="auto"/>
              <w:jc w:val="center"/>
              <w:rPr>
                <w:rFonts w:hint="eastAsia" w:ascii="方正仿宋_GBK" w:hAnsi="方正仿宋_GBK" w:eastAsia="方正仿宋_GBK" w:cs="方正仿宋_GBK"/>
                <w:sz w:val="22"/>
                <w:szCs w:val="16"/>
                <w:highlight w:val="none"/>
              </w:rPr>
            </w:pPr>
            <w:r>
              <w:rPr>
                <w:rFonts w:hint="eastAsia" w:ascii="方正仿宋_GBK" w:hAnsi="方正仿宋_GBK" w:eastAsia="方正仿宋_GBK" w:cs="方正仿宋_GBK"/>
                <w:sz w:val="22"/>
                <w:szCs w:val="16"/>
                <w:highlight w:val="none"/>
              </w:rPr>
              <w:t>招标商务要求</w:t>
            </w:r>
          </w:p>
        </w:tc>
        <w:tc>
          <w:tcPr>
            <w:tcW w:w="1600" w:type="pct"/>
            <w:vAlign w:val="center"/>
          </w:tcPr>
          <w:p w14:paraId="69B76FFA">
            <w:pPr>
              <w:spacing w:line="360" w:lineRule="auto"/>
              <w:jc w:val="center"/>
              <w:rPr>
                <w:rFonts w:hint="eastAsia" w:ascii="方正仿宋_GBK" w:hAnsi="方正仿宋_GBK" w:eastAsia="方正仿宋_GBK" w:cs="方正仿宋_GBK"/>
                <w:sz w:val="22"/>
                <w:szCs w:val="16"/>
                <w:highlight w:val="none"/>
              </w:rPr>
            </w:pPr>
            <w:r>
              <w:rPr>
                <w:rFonts w:hint="eastAsia" w:ascii="方正仿宋_GBK" w:hAnsi="方正仿宋_GBK" w:eastAsia="方正仿宋_GBK" w:cs="方正仿宋_GBK"/>
                <w:sz w:val="22"/>
                <w:szCs w:val="16"/>
                <w:highlight w:val="none"/>
              </w:rPr>
              <w:t>投标商务应答</w:t>
            </w:r>
          </w:p>
        </w:tc>
        <w:tc>
          <w:tcPr>
            <w:tcW w:w="1198" w:type="pct"/>
            <w:vAlign w:val="center"/>
          </w:tcPr>
          <w:p w14:paraId="3D4FC574">
            <w:pPr>
              <w:spacing w:line="360" w:lineRule="auto"/>
              <w:jc w:val="center"/>
              <w:rPr>
                <w:rFonts w:hint="eastAsia" w:ascii="方正仿宋_GBK" w:hAnsi="方正仿宋_GBK" w:eastAsia="方正仿宋_GBK" w:cs="方正仿宋_GBK"/>
                <w:sz w:val="22"/>
                <w:szCs w:val="16"/>
                <w:highlight w:val="none"/>
              </w:rPr>
            </w:pPr>
            <w:r>
              <w:rPr>
                <w:rFonts w:hint="eastAsia" w:ascii="方正仿宋_GBK" w:hAnsi="方正仿宋_GBK" w:eastAsia="方正仿宋_GBK" w:cs="方正仿宋_GBK"/>
                <w:sz w:val="22"/>
                <w:szCs w:val="16"/>
                <w:highlight w:val="none"/>
              </w:rPr>
              <w:t>差异说明</w:t>
            </w:r>
          </w:p>
        </w:tc>
      </w:tr>
      <w:tr w14:paraId="5435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3535E40">
            <w:pPr>
              <w:spacing w:line="360" w:lineRule="auto"/>
              <w:rPr>
                <w:rFonts w:hint="eastAsia" w:ascii="方正仿宋_GBK" w:hAnsi="方正仿宋_GBK" w:eastAsia="方正仿宋_GBK" w:cs="方正仿宋_GBK"/>
                <w:sz w:val="22"/>
                <w:szCs w:val="16"/>
                <w:highlight w:val="none"/>
              </w:rPr>
            </w:pPr>
          </w:p>
        </w:tc>
        <w:tc>
          <w:tcPr>
            <w:tcW w:w="1541" w:type="pct"/>
            <w:vAlign w:val="center"/>
          </w:tcPr>
          <w:p w14:paraId="6053C159">
            <w:pPr>
              <w:spacing w:line="360" w:lineRule="auto"/>
              <w:rPr>
                <w:rFonts w:hint="eastAsia" w:ascii="方正仿宋_GBK" w:hAnsi="方正仿宋_GBK" w:eastAsia="方正仿宋_GBK" w:cs="方正仿宋_GBK"/>
                <w:sz w:val="22"/>
                <w:szCs w:val="16"/>
                <w:highlight w:val="none"/>
              </w:rPr>
            </w:pPr>
          </w:p>
        </w:tc>
        <w:tc>
          <w:tcPr>
            <w:tcW w:w="1600" w:type="pct"/>
            <w:vAlign w:val="center"/>
          </w:tcPr>
          <w:p w14:paraId="082D562B">
            <w:pPr>
              <w:spacing w:line="360" w:lineRule="auto"/>
              <w:rPr>
                <w:rFonts w:hint="eastAsia" w:ascii="方正仿宋_GBK" w:hAnsi="方正仿宋_GBK" w:eastAsia="方正仿宋_GBK" w:cs="方正仿宋_GBK"/>
                <w:sz w:val="22"/>
                <w:szCs w:val="16"/>
                <w:highlight w:val="none"/>
              </w:rPr>
            </w:pPr>
          </w:p>
        </w:tc>
        <w:tc>
          <w:tcPr>
            <w:tcW w:w="1198" w:type="pct"/>
            <w:vAlign w:val="center"/>
          </w:tcPr>
          <w:p w14:paraId="4E4F5323">
            <w:pPr>
              <w:spacing w:line="360" w:lineRule="auto"/>
              <w:rPr>
                <w:rFonts w:hint="eastAsia" w:ascii="方正仿宋_GBK" w:hAnsi="方正仿宋_GBK" w:eastAsia="方正仿宋_GBK" w:cs="方正仿宋_GBK"/>
                <w:sz w:val="22"/>
                <w:szCs w:val="16"/>
                <w:highlight w:val="none"/>
              </w:rPr>
            </w:pPr>
          </w:p>
        </w:tc>
      </w:tr>
      <w:tr w14:paraId="51D6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A63B5CB">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1" w:type="pct"/>
            <w:vAlign w:val="center"/>
          </w:tcPr>
          <w:p w14:paraId="7E41F7E5">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43D01383">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8" w:type="pct"/>
            <w:vAlign w:val="center"/>
          </w:tcPr>
          <w:p w14:paraId="2089643B">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r w14:paraId="4E4F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C09F89E">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1" w:type="pct"/>
            <w:vAlign w:val="center"/>
          </w:tcPr>
          <w:p w14:paraId="65939C9D">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6AEC1D5B">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8" w:type="pct"/>
            <w:vAlign w:val="center"/>
          </w:tcPr>
          <w:p w14:paraId="7F2F2297">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r w14:paraId="602F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9132866">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1" w:type="pct"/>
            <w:vAlign w:val="center"/>
          </w:tcPr>
          <w:p w14:paraId="7F01BA66">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0058EA19">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8" w:type="pct"/>
            <w:vAlign w:val="center"/>
          </w:tcPr>
          <w:p w14:paraId="6E196B1D">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r w14:paraId="01B9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DE79451">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1" w:type="pct"/>
            <w:vAlign w:val="center"/>
          </w:tcPr>
          <w:p w14:paraId="0831A805">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74076AF4">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8" w:type="pct"/>
            <w:vAlign w:val="center"/>
          </w:tcPr>
          <w:p w14:paraId="5B9F1A1C">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r w14:paraId="2931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79EFDD">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1" w:type="pct"/>
            <w:vAlign w:val="center"/>
          </w:tcPr>
          <w:p w14:paraId="4EF3BD7D">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77B94AD6">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8" w:type="pct"/>
            <w:vAlign w:val="center"/>
          </w:tcPr>
          <w:p w14:paraId="1A78D933">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r w14:paraId="096E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E47D4A8">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1" w:type="pct"/>
            <w:vAlign w:val="center"/>
          </w:tcPr>
          <w:p w14:paraId="04B60AB9">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56C61EF1">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8" w:type="pct"/>
            <w:vAlign w:val="center"/>
          </w:tcPr>
          <w:p w14:paraId="099DE530">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r w14:paraId="1580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D713904">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1" w:type="pct"/>
            <w:vAlign w:val="center"/>
          </w:tcPr>
          <w:p w14:paraId="5BA543A4">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6E20C7B6">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8" w:type="pct"/>
            <w:vAlign w:val="center"/>
          </w:tcPr>
          <w:p w14:paraId="7A9A88D9">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r w14:paraId="55DC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F99326E">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1" w:type="pct"/>
            <w:vAlign w:val="center"/>
          </w:tcPr>
          <w:p w14:paraId="03306EF2">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741CEA3D">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8" w:type="pct"/>
            <w:vAlign w:val="center"/>
          </w:tcPr>
          <w:p w14:paraId="14532C70">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r w14:paraId="4E07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6902E35">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1" w:type="pct"/>
            <w:vAlign w:val="center"/>
          </w:tcPr>
          <w:p w14:paraId="64496A2A">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6F7AAEF6">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8" w:type="pct"/>
            <w:vAlign w:val="center"/>
          </w:tcPr>
          <w:p w14:paraId="50970E2D">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r w14:paraId="77E4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608CC41">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1" w:type="pct"/>
            <w:vAlign w:val="center"/>
          </w:tcPr>
          <w:p w14:paraId="6A9088BE">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45DAC487">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8" w:type="pct"/>
            <w:vAlign w:val="center"/>
          </w:tcPr>
          <w:p w14:paraId="74B25145">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r w14:paraId="4B7F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F0AF43A">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541" w:type="pct"/>
            <w:vAlign w:val="center"/>
          </w:tcPr>
          <w:p w14:paraId="02480E8B">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600" w:type="pct"/>
            <w:vAlign w:val="center"/>
          </w:tcPr>
          <w:p w14:paraId="2162AA30">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c>
          <w:tcPr>
            <w:tcW w:w="1198" w:type="pct"/>
            <w:vAlign w:val="center"/>
          </w:tcPr>
          <w:p w14:paraId="6127B60D">
            <w:pPr>
              <w:tabs>
                <w:tab w:val="left" w:pos="6300"/>
              </w:tabs>
              <w:snapToGrid w:val="0"/>
              <w:spacing w:line="360" w:lineRule="auto"/>
              <w:jc w:val="center"/>
              <w:rPr>
                <w:rFonts w:hint="eastAsia" w:ascii="方正仿宋_GBK" w:hAnsi="方正仿宋_GBK" w:eastAsia="方正仿宋_GBK" w:cs="方正仿宋_GBK"/>
                <w:sz w:val="21"/>
                <w:szCs w:val="21"/>
                <w:highlight w:val="none"/>
              </w:rPr>
            </w:pPr>
          </w:p>
        </w:tc>
      </w:tr>
    </w:tbl>
    <w:p w14:paraId="05C962D1">
      <w:pPr>
        <w:spacing w:line="360" w:lineRule="auto"/>
        <w:ind w:firstLine="600" w:firstLineChars="250"/>
        <w:rPr>
          <w:rFonts w:hint="eastAsia" w:ascii="方正仿宋_GBK" w:hAnsi="方正仿宋_GBK" w:eastAsia="方正仿宋_GBK" w:cs="方正仿宋_GBK"/>
          <w:sz w:val="24"/>
          <w:szCs w:val="28"/>
          <w:highlight w:val="none"/>
        </w:rPr>
      </w:pPr>
    </w:p>
    <w:p w14:paraId="19E09391">
      <w:pPr>
        <w:spacing w:line="360" w:lineRule="auto"/>
        <w:ind w:firstLine="600" w:firstLineChars="25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投标人：                     法定代表人（或法定代表人授权代表）或自然人：</w:t>
      </w:r>
    </w:p>
    <w:p w14:paraId="5789D886">
      <w:pPr>
        <w:spacing w:line="360" w:lineRule="auto"/>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 xml:space="preserve">    （投标人公章）                               （签署或盖章）</w:t>
      </w:r>
    </w:p>
    <w:p w14:paraId="5E446505">
      <w:pPr>
        <w:tabs>
          <w:tab w:val="left" w:pos="6300"/>
        </w:tabs>
        <w:snapToGrid w:val="0"/>
        <w:spacing w:line="360" w:lineRule="auto"/>
        <w:ind w:firstLine="57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szCs w:val="28"/>
          <w:highlight w:val="none"/>
        </w:rPr>
        <w:t xml:space="preserve">                                            年     月     日</w:t>
      </w:r>
    </w:p>
    <w:p w14:paraId="00E45094">
      <w:pPr>
        <w:tabs>
          <w:tab w:val="left" w:pos="6300"/>
        </w:tabs>
        <w:snapToGrid w:val="0"/>
        <w:spacing w:line="360" w:lineRule="auto"/>
        <w:ind w:firstLine="57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注：</w:t>
      </w:r>
    </w:p>
    <w:p w14:paraId="51F3F67C">
      <w:pPr>
        <w:tabs>
          <w:tab w:val="left" w:pos="6300"/>
        </w:tabs>
        <w:snapToGrid w:val="0"/>
        <w:spacing w:line="360" w:lineRule="auto"/>
        <w:ind w:firstLine="57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1.本表即为对本项目“第三篇 项目商务需求”中所列条款进行比较和响应；</w:t>
      </w:r>
    </w:p>
    <w:p w14:paraId="1743E025">
      <w:pPr>
        <w:tabs>
          <w:tab w:val="left" w:pos="6300"/>
        </w:tabs>
        <w:snapToGrid w:val="0"/>
        <w:spacing w:line="360" w:lineRule="auto"/>
        <w:ind w:firstLine="57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2.本表可扩展。</w:t>
      </w:r>
    </w:p>
    <w:p w14:paraId="21FABC5E">
      <w:pPr>
        <w:tabs>
          <w:tab w:val="left" w:pos="6300"/>
        </w:tabs>
        <w:snapToGrid w:val="0"/>
        <w:spacing w:line="360" w:lineRule="auto"/>
        <w:ind w:firstLine="56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Cs w:val="28"/>
          <w:highlight w:val="none"/>
        </w:rPr>
        <w:br w:type="page"/>
      </w:r>
      <w:r>
        <w:rPr>
          <w:rFonts w:hint="eastAsia" w:ascii="方正仿宋_GBK" w:hAnsi="方正仿宋_GBK" w:eastAsia="方正仿宋_GBK" w:cs="方正仿宋_GBK"/>
          <w:sz w:val="24"/>
          <w:szCs w:val="28"/>
          <w:highlight w:val="none"/>
        </w:rPr>
        <w:t>（二）其他优惠承诺</w:t>
      </w:r>
    </w:p>
    <w:p w14:paraId="2B191C38">
      <w:pPr>
        <w:tabs>
          <w:tab w:val="left" w:pos="6300"/>
        </w:tabs>
        <w:snapToGrid w:val="0"/>
        <w:spacing w:line="360" w:lineRule="auto"/>
        <w:rPr>
          <w:rFonts w:hint="eastAsia" w:ascii="方正仿宋_GBK" w:hAnsi="方正仿宋_GBK" w:eastAsia="方正仿宋_GBK" w:cs="方正仿宋_GBK"/>
          <w:sz w:val="24"/>
          <w:highlight w:val="none"/>
        </w:rPr>
      </w:pPr>
    </w:p>
    <w:p w14:paraId="7D5C616A">
      <w:pPr>
        <w:spacing w:line="360" w:lineRule="auto"/>
        <w:rPr>
          <w:highlight w:val="none"/>
        </w:rPr>
      </w:pPr>
      <w:bookmarkStart w:id="200" w:name="_Toc26381"/>
      <w:bookmarkStart w:id="201" w:name="_Toc30818"/>
      <w:bookmarkStart w:id="202" w:name="_Toc17848"/>
      <w:bookmarkStart w:id="203" w:name="_Toc492721038"/>
      <w:bookmarkStart w:id="204" w:name="_Toc4000"/>
      <w:bookmarkStart w:id="205" w:name="_Toc21121"/>
      <w:bookmarkStart w:id="206" w:name="_Toc11324"/>
      <w:bookmarkStart w:id="207" w:name="_Toc75793544"/>
      <w:bookmarkStart w:id="208" w:name="_Toc16577"/>
      <w:bookmarkStart w:id="209" w:name="_Toc23187"/>
      <w:bookmarkStart w:id="210" w:name="_Toc28432"/>
      <w:bookmarkStart w:id="211" w:name="_Toc17829"/>
      <w:bookmarkStart w:id="212" w:name="_Toc106030421"/>
      <w:bookmarkStart w:id="213" w:name="_Toc13249"/>
      <w:bookmarkStart w:id="214" w:name="_Toc12509"/>
      <w:bookmarkStart w:id="215" w:name="_Toc493178793"/>
      <w:bookmarkStart w:id="216" w:name="_Toc6108"/>
      <w:r>
        <w:rPr>
          <w:highlight w:val="none"/>
        </w:rPr>
        <w:br w:type="page"/>
      </w:r>
    </w:p>
    <w:p w14:paraId="5C120DE0">
      <w:pPr>
        <w:spacing w:line="360" w:lineRule="auto"/>
        <w:rPr>
          <w:rFonts w:hint="eastAsia" w:ascii="方正仿宋_GBK" w:hAnsi="方正仿宋_GBK" w:eastAsia="方正仿宋_GBK" w:cs="方正仿宋_GBK"/>
          <w:b/>
          <w:szCs w:val="28"/>
          <w:highlight w:val="none"/>
        </w:rPr>
      </w:pPr>
      <w:r>
        <w:rPr>
          <w:rFonts w:hint="eastAsia"/>
          <w:highlight w:val="none"/>
        </w:rPr>
        <w:t>四、资格</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hint="eastAsia"/>
          <w:highlight w:val="none"/>
        </w:rPr>
        <w:t>条件及其他</w:t>
      </w:r>
    </w:p>
    <w:p w14:paraId="3BAB39A5">
      <w:pPr>
        <w:spacing w:line="360" w:lineRule="auto"/>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（一）法人营业执照（副本）或事业单位法人证书（副本）或个体工商户营业执照或有效的自然人身份证明或社会团体法人登记证书复印件</w:t>
      </w:r>
    </w:p>
    <w:p w14:paraId="32CF3EAB">
      <w:pPr>
        <w:tabs>
          <w:tab w:val="left" w:pos="6300"/>
        </w:tabs>
        <w:snapToGrid w:val="0"/>
        <w:spacing w:line="360" w:lineRule="auto"/>
        <w:ind w:firstLine="570"/>
        <w:rPr>
          <w:rFonts w:hint="eastAsia" w:ascii="方正仿宋_GBK" w:hAnsi="方正仿宋_GBK" w:eastAsia="方正仿宋_GBK" w:cs="方正仿宋_GBK"/>
          <w:highlight w:val="none"/>
        </w:rPr>
      </w:pPr>
    </w:p>
    <w:p w14:paraId="53A3E3C9">
      <w:pPr>
        <w:tabs>
          <w:tab w:val="left" w:pos="6300"/>
        </w:tabs>
        <w:snapToGrid w:val="0"/>
        <w:spacing w:line="360" w:lineRule="auto"/>
        <w:ind w:firstLine="570"/>
        <w:rPr>
          <w:rFonts w:hint="eastAsia" w:ascii="方正仿宋_GBK" w:hAnsi="方正仿宋_GBK" w:eastAsia="方正仿宋_GBK" w:cs="方正仿宋_GBK"/>
          <w:highlight w:val="none"/>
        </w:rPr>
      </w:pPr>
    </w:p>
    <w:p w14:paraId="516682AA">
      <w:pPr>
        <w:tabs>
          <w:tab w:val="left" w:pos="6300"/>
        </w:tabs>
        <w:snapToGrid w:val="0"/>
        <w:spacing w:line="360" w:lineRule="auto"/>
        <w:ind w:firstLine="570"/>
        <w:rPr>
          <w:rFonts w:hint="eastAsia" w:ascii="方正仿宋_GBK" w:hAnsi="方正仿宋_GBK" w:eastAsia="方正仿宋_GBK" w:cs="方正仿宋_GBK"/>
          <w:highlight w:val="none"/>
        </w:rPr>
      </w:pPr>
    </w:p>
    <w:p w14:paraId="64AF9C22">
      <w:pPr>
        <w:tabs>
          <w:tab w:val="left" w:pos="6300"/>
        </w:tabs>
        <w:snapToGrid w:val="0"/>
        <w:spacing w:line="360" w:lineRule="auto"/>
        <w:ind w:firstLine="570"/>
        <w:rPr>
          <w:rFonts w:hint="eastAsia" w:ascii="方正仿宋_GBK" w:hAnsi="方正仿宋_GBK" w:eastAsia="方正仿宋_GBK" w:cs="方正仿宋_GBK"/>
          <w:highlight w:val="none"/>
        </w:rPr>
      </w:pPr>
    </w:p>
    <w:p w14:paraId="40059F2A">
      <w:pPr>
        <w:tabs>
          <w:tab w:val="left" w:pos="6300"/>
        </w:tabs>
        <w:snapToGrid w:val="0"/>
        <w:spacing w:line="360" w:lineRule="auto"/>
        <w:ind w:firstLine="570"/>
        <w:rPr>
          <w:rFonts w:hint="eastAsia" w:ascii="方正仿宋_GBK" w:hAnsi="方正仿宋_GBK" w:eastAsia="方正仿宋_GBK" w:cs="方正仿宋_GBK"/>
          <w:highlight w:val="none"/>
        </w:rPr>
      </w:pPr>
    </w:p>
    <w:p w14:paraId="32B7EDCB">
      <w:pPr>
        <w:tabs>
          <w:tab w:val="left" w:pos="6300"/>
        </w:tabs>
        <w:snapToGrid w:val="0"/>
        <w:spacing w:line="360" w:lineRule="auto"/>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br w:type="page"/>
      </w:r>
      <w:r>
        <w:rPr>
          <w:rFonts w:hint="eastAsia" w:ascii="方正仿宋_GBK" w:hAnsi="方正仿宋_GBK" w:eastAsia="方正仿宋_GBK" w:cs="方正仿宋_GBK"/>
          <w:sz w:val="24"/>
          <w:highlight w:val="none"/>
        </w:rPr>
        <w:t>（二）法定代表人身份证明书（格式）</w:t>
      </w:r>
    </w:p>
    <w:p w14:paraId="552A4EED">
      <w:pPr>
        <w:tabs>
          <w:tab w:val="left" w:pos="6300"/>
        </w:tabs>
        <w:snapToGrid w:val="0"/>
        <w:spacing w:line="360" w:lineRule="auto"/>
        <w:rPr>
          <w:rFonts w:hint="eastAsia" w:ascii="方正仿宋_GBK" w:hAnsi="方正仿宋_GBK" w:eastAsia="方正仿宋_GBK" w:cs="方正仿宋_GBK"/>
          <w:sz w:val="24"/>
          <w:highlight w:val="none"/>
        </w:rPr>
      </w:pPr>
    </w:p>
    <w:p w14:paraId="5322AD31">
      <w:pPr>
        <w:tabs>
          <w:tab w:val="left" w:pos="6300"/>
        </w:tabs>
        <w:snapToGrid w:val="0"/>
        <w:spacing w:line="360" w:lineRule="auto"/>
        <w:ind w:firstLine="57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招标项目名称：</w:t>
      </w:r>
      <w:r>
        <w:rPr>
          <w:rFonts w:hint="eastAsia" w:ascii="方正仿宋_GBK" w:hAnsi="方正仿宋_GBK" w:eastAsia="方正仿宋_GBK" w:cs="方正仿宋_GBK"/>
          <w:sz w:val="24"/>
          <w:highlight w:val="none"/>
          <w:u w:val="single"/>
        </w:rPr>
        <w:t xml:space="preserve">                                                </w:t>
      </w:r>
    </w:p>
    <w:p w14:paraId="745B1B7F">
      <w:pPr>
        <w:tabs>
          <w:tab w:val="left" w:pos="6300"/>
        </w:tabs>
        <w:snapToGrid w:val="0"/>
        <w:spacing w:line="360" w:lineRule="auto"/>
        <w:ind w:firstLine="570"/>
        <w:rPr>
          <w:rFonts w:hint="eastAsia" w:ascii="方正仿宋_GBK" w:hAnsi="方正仿宋_GBK" w:eastAsia="方正仿宋_GBK" w:cs="方正仿宋_GBK"/>
          <w:sz w:val="24"/>
          <w:highlight w:val="none"/>
        </w:rPr>
      </w:pPr>
    </w:p>
    <w:p w14:paraId="663ACA26">
      <w:pPr>
        <w:tabs>
          <w:tab w:val="left" w:pos="6300"/>
        </w:tabs>
        <w:snapToGrid w:val="0"/>
        <w:spacing w:line="360" w:lineRule="auto"/>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致：</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（采购代理机构名称）：</w:t>
      </w:r>
    </w:p>
    <w:p w14:paraId="786A0D1C">
      <w:pPr>
        <w:tabs>
          <w:tab w:val="left" w:pos="6300"/>
        </w:tabs>
        <w:snapToGrid w:val="0"/>
        <w:spacing w:line="360" w:lineRule="auto"/>
        <w:ind w:firstLine="57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（法定代表人姓名）</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（性别）在</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（投标人名称）任</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（职务名称）职务，是（投标人名称）</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的法定代表人。</w:t>
      </w:r>
    </w:p>
    <w:p w14:paraId="1785EE4D">
      <w:pPr>
        <w:tabs>
          <w:tab w:val="left" w:pos="6300"/>
        </w:tabs>
        <w:snapToGrid w:val="0"/>
        <w:spacing w:line="360" w:lineRule="auto"/>
        <w:ind w:firstLine="570"/>
        <w:rPr>
          <w:rFonts w:hint="eastAsia" w:ascii="方正仿宋_GBK" w:hAnsi="方正仿宋_GBK" w:eastAsia="方正仿宋_GBK" w:cs="方正仿宋_GBK"/>
          <w:sz w:val="24"/>
          <w:highlight w:val="none"/>
        </w:rPr>
      </w:pPr>
    </w:p>
    <w:p w14:paraId="0813AEA8">
      <w:pPr>
        <w:tabs>
          <w:tab w:val="left" w:pos="6300"/>
        </w:tabs>
        <w:snapToGrid w:val="0"/>
        <w:spacing w:line="360" w:lineRule="auto"/>
        <w:ind w:firstLine="57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特此证明。</w:t>
      </w:r>
    </w:p>
    <w:p w14:paraId="76201CB9">
      <w:pPr>
        <w:tabs>
          <w:tab w:val="left" w:pos="6300"/>
        </w:tabs>
        <w:snapToGrid w:val="0"/>
        <w:spacing w:line="360" w:lineRule="auto"/>
        <w:ind w:firstLine="570"/>
        <w:rPr>
          <w:rFonts w:hint="eastAsia" w:ascii="方正仿宋_GBK" w:hAnsi="方正仿宋_GBK" w:eastAsia="方正仿宋_GBK" w:cs="方正仿宋_GBK"/>
          <w:sz w:val="24"/>
          <w:highlight w:val="none"/>
        </w:rPr>
      </w:pPr>
    </w:p>
    <w:p w14:paraId="48FAE02A">
      <w:pPr>
        <w:tabs>
          <w:tab w:val="left" w:pos="6300"/>
        </w:tabs>
        <w:snapToGrid w:val="0"/>
        <w:spacing w:line="360" w:lineRule="auto"/>
        <w:ind w:firstLine="570"/>
        <w:rPr>
          <w:rFonts w:hint="eastAsia" w:ascii="方正仿宋_GBK" w:hAnsi="方正仿宋_GBK" w:eastAsia="方正仿宋_GBK" w:cs="方正仿宋_GBK"/>
          <w:sz w:val="24"/>
          <w:highlight w:val="none"/>
        </w:rPr>
      </w:pPr>
    </w:p>
    <w:p w14:paraId="5B7687F1">
      <w:pPr>
        <w:tabs>
          <w:tab w:val="left" w:pos="6300"/>
        </w:tabs>
        <w:snapToGrid w:val="0"/>
        <w:spacing w:line="360" w:lineRule="auto"/>
        <w:ind w:firstLine="57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                                             投标人：</w:t>
      </w:r>
    </w:p>
    <w:p w14:paraId="6D4A1CD6">
      <w:pPr>
        <w:tabs>
          <w:tab w:val="left" w:pos="6300"/>
        </w:tabs>
        <w:snapToGrid w:val="0"/>
        <w:spacing w:line="360" w:lineRule="auto"/>
        <w:ind w:firstLine="5848" w:firstLineChars="2437"/>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（投标人公章）</w:t>
      </w:r>
    </w:p>
    <w:p w14:paraId="4F413A59">
      <w:pPr>
        <w:tabs>
          <w:tab w:val="left" w:pos="6300"/>
        </w:tabs>
        <w:snapToGrid w:val="0"/>
        <w:spacing w:line="360" w:lineRule="auto"/>
        <w:ind w:firstLine="570"/>
        <w:rPr>
          <w:rFonts w:hint="eastAsia" w:ascii="方正仿宋_GBK" w:hAnsi="方正仿宋_GBK" w:eastAsia="方正仿宋_GBK" w:cs="方正仿宋_GBK"/>
          <w:sz w:val="24"/>
          <w:highlight w:val="none"/>
        </w:rPr>
      </w:pPr>
    </w:p>
    <w:p w14:paraId="146844DF">
      <w:pPr>
        <w:tabs>
          <w:tab w:val="left" w:pos="6300"/>
        </w:tabs>
        <w:snapToGrid w:val="0"/>
        <w:spacing w:line="360" w:lineRule="auto"/>
        <w:ind w:firstLine="57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                                             年   月   日</w:t>
      </w:r>
    </w:p>
    <w:p w14:paraId="7F26DEFF">
      <w:pPr>
        <w:tabs>
          <w:tab w:val="left" w:pos="6300"/>
        </w:tabs>
        <w:snapToGrid w:val="0"/>
        <w:spacing w:line="360" w:lineRule="auto"/>
        <w:ind w:firstLine="57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法定代表人电话：XXXXXXX      电子邮箱：XXXXXX@XXXXX（若授权他人办理并签署投标文件的可不填写）</w:t>
      </w:r>
    </w:p>
    <w:p w14:paraId="1145E17D">
      <w:pPr>
        <w:tabs>
          <w:tab w:val="left" w:pos="6300"/>
        </w:tabs>
        <w:snapToGrid w:val="0"/>
        <w:spacing w:line="360" w:lineRule="auto"/>
        <w:ind w:firstLine="57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（附：法定代表人身份证正反面复印件）</w:t>
      </w:r>
    </w:p>
    <w:p w14:paraId="40E82DD6">
      <w:pPr>
        <w:tabs>
          <w:tab w:val="left" w:pos="6300"/>
        </w:tabs>
        <w:snapToGrid w:val="0"/>
        <w:spacing w:line="360" w:lineRule="auto"/>
        <w:ind w:firstLine="570"/>
        <w:rPr>
          <w:rFonts w:hint="eastAsia" w:ascii="方正仿宋_GBK" w:hAnsi="方正仿宋_GBK" w:eastAsia="方正仿宋_GBK" w:cs="方正仿宋_GBK"/>
          <w:sz w:val="24"/>
          <w:highlight w:val="none"/>
        </w:rPr>
      </w:pPr>
    </w:p>
    <w:p w14:paraId="263331C7">
      <w:pPr>
        <w:tabs>
          <w:tab w:val="left" w:pos="6300"/>
        </w:tabs>
        <w:snapToGrid w:val="0"/>
        <w:spacing w:line="360" w:lineRule="auto"/>
        <w:ind w:firstLine="570"/>
        <w:rPr>
          <w:rFonts w:hint="eastAsia" w:ascii="方正仿宋_GBK" w:hAnsi="方正仿宋_GBK" w:eastAsia="方正仿宋_GBK" w:cs="方正仿宋_GBK"/>
          <w:sz w:val="24"/>
          <w:highlight w:val="none"/>
        </w:rPr>
      </w:pPr>
    </w:p>
    <w:p w14:paraId="15095A44">
      <w:pPr>
        <w:tabs>
          <w:tab w:val="left" w:pos="6300"/>
        </w:tabs>
        <w:snapToGrid w:val="0"/>
        <w:spacing w:line="360" w:lineRule="auto"/>
        <w:ind w:firstLine="570"/>
        <w:rPr>
          <w:rFonts w:hint="eastAsia" w:ascii="方正仿宋_GBK" w:hAnsi="方正仿宋_GBK" w:eastAsia="方正仿宋_GBK" w:cs="方正仿宋_GBK"/>
          <w:sz w:val="24"/>
          <w:highlight w:val="none"/>
        </w:rPr>
      </w:pPr>
    </w:p>
    <w:p w14:paraId="22D8944F">
      <w:pPr>
        <w:tabs>
          <w:tab w:val="left" w:pos="6300"/>
        </w:tabs>
        <w:snapToGrid w:val="0"/>
        <w:spacing w:line="360" w:lineRule="auto"/>
        <w:ind w:firstLine="570"/>
        <w:rPr>
          <w:rFonts w:hint="eastAsia" w:ascii="方正仿宋_GBK" w:hAnsi="方正仿宋_GBK" w:eastAsia="方正仿宋_GBK" w:cs="方正仿宋_GBK"/>
          <w:sz w:val="24"/>
          <w:highlight w:val="none"/>
        </w:rPr>
      </w:pPr>
    </w:p>
    <w:p w14:paraId="69BE579D">
      <w:pPr>
        <w:tabs>
          <w:tab w:val="left" w:pos="6300"/>
        </w:tabs>
        <w:snapToGrid w:val="0"/>
        <w:spacing w:line="360" w:lineRule="auto"/>
        <w:ind w:firstLine="570"/>
        <w:rPr>
          <w:rFonts w:hint="eastAsia" w:ascii="方正仿宋_GBK" w:hAnsi="方正仿宋_GBK" w:eastAsia="方正仿宋_GBK" w:cs="方正仿宋_GBK"/>
          <w:sz w:val="24"/>
          <w:highlight w:val="none"/>
        </w:rPr>
      </w:pPr>
    </w:p>
    <w:p w14:paraId="463415B9">
      <w:pPr>
        <w:snapToGrid w:val="0"/>
        <w:spacing w:line="360" w:lineRule="auto"/>
        <w:ind w:firstLine="480" w:firstLineChars="200"/>
        <w:rPr>
          <w:rFonts w:hint="eastAsia" w:ascii="仿宋" w:hAnsi="仿宋" w:eastAsia="仿宋" w:cs="仿宋"/>
          <w:sz w:val="24"/>
          <w:szCs w:val="24"/>
          <w:highlight w:val="none"/>
        </w:rPr>
      </w:pPr>
      <w:r>
        <w:rPr>
          <w:rFonts w:ascii="仿宋" w:hAnsi="仿宋" w:eastAsia="仿宋" w:cs="仿宋"/>
          <w:sz w:val="24"/>
          <w:szCs w:val="24"/>
          <w:highlight w:val="none"/>
        </w:rPr>
        <w:br w:type="page"/>
      </w:r>
    </w:p>
    <w:p w14:paraId="5732456E">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（三）法定代表人授权委托书（格式）</w:t>
      </w:r>
    </w:p>
    <w:p w14:paraId="3E9E6407">
      <w:pPr>
        <w:snapToGrid w:val="0"/>
        <w:spacing w:line="360" w:lineRule="auto"/>
        <w:ind w:firstLine="480" w:firstLineChars="200"/>
        <w:rPr>
          <w:rFonts w:hint="eastAsia" w:ascii="方正仿宋_GBK" w:hAnsi="方正仿宋_GBK" w:eastAsia="方正仿宋_GBK" w:cs="方正仿宋_GBK"/>
          <w:sz w:val="24"/>
          <w:szCs w:val="24"/>
          <w:highlight w:val="none"/>
        </w:rPr>
      </w:pPr>
    </w:p>
    <w:p w14:paraId="5D703CEE">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项目名称：</w:t>
      </w:r>
      <w:r>
        <w:rPr>
          <w:rFonts w:hint="eastAsia" w:ascii="方正仿宋_GBK" w:hAnsi="方正仿宋_GBK" w:eastAsia="方正仿宋_GBK" w:cs="方正仿宋_GBK"/>
          <w:sz w:val="24"/>
          <w:szCs w:val="24"/>
          <w:highlight w:val="none"/>
          <w:u w:val="single"/>
        </w:rPr>
        <w:t xml:space="preserve">                            </w:t>
      </w:r>
    </w:p>
    <w:p w14:paraId="35DE4EE1">
      <w:pPr>
        <w:snapToGrid w:val="0"/>
        <w:spacing w:line="360" w:lineRule="auto"/>
        <w:ind w:firstLine="480" w:firstLineChars="200"/>
        <w:rPr>
          <w:rFonts w:hint="eastAsia" w:ascii="方正仿宋_GBK" w:hAnsi="方正仿宋_GBK" w:eastAsia="方正仿宋_GBK" w:cs="方正仿宋_GBK"/>
          <w:sz w:val="24"/>
          <w:szCs w:val="24"/>
          <w:highlight w:val="none"/>
        </w:rPr>
      </w:pPr>
    </w:p>
    <w:p w14:paraId="2C84CE1A">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致：</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（采购人名称）：</w:t>
      </w:r>
    </w:p>
    <w:p w14:paraId="7DE39668">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（供应商法定代表人名称）是</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（供应商名称）的法定代表人，特授权</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（被授权人姓名及身份证号码）代表我单位全权办理上述项目的网上竞采、签约等具体工作，并签署全部有关文件、协议及合同。</w:t>
      </w:r>
    </w:p>
    <w:p w14:paraId="1F0E0141">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我单位对被授权人的签字负全部责任。</w:t>
      </w:r>
    </w:p>
    <w:p w14:paraId="7752DC9F">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在撤消授权的书面通知以前，本授权书一直有效。被授权人在授权书有效期内签署的所有文件不因授权的撤消而失效。</w:t>
      </w:r>
    </w:p>
    <w:p w14:paraId="40E6C0F0">
      <w:pPr>
        <w:snapToGrid w:val="0"/>
        <w:spacing w:line="360" w:lineRule="auto"/>
        <w:ind w:firstLine="480" w:firstLineChars="200"/>
        <w:rPr>
          <w:rFonts w:hint="eastAsia" w:ascii="方正仿宋_GBK" w:hAnsi="方正仿宋_GBK" w:eastAsia="方正仿宋_GBK" w:cs="方正仿宋_GBK"/>
          <w:sz w:val="24"/>
          <w:szCs w:val="24"/>
          <w:highlight w:val="none"/>
        </w:rPr>
      </w:pPr>
    </w:p>
    <w:p w14:paraId="6F8496B8">
      <w:pPr>
        <w:snapToGrid w:val="0"/>
        <w:spacing w:line="360" w:lineRule="auto"/>
        <w:ind w:firstLine="480" w:firstLineChars="200"/>
        <w:rPr>
          <w:rFonts w:hint="eastAsia" w:ascii="方正仿宋_GBK" w:hAnsi="方正仿宋_GBK" w:eastAsia="方正仿宋_GBK" w:cs="方正仿宋_GBK"/>
          <w:sz w:val="24"/>
          <w:szCs w:val="24"/>
          <w:highlight w:val="none"/>
        </w:rPr>
      </w:pPr>
    </w:p>
    <w:p w14:paraId="4C970163">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被授权人：                                 供应商法定代表人：</w:t>
      </w:r>
    </w:p>
    <w:p w14:paraId="581D0636">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（签字或盖章）                                （签字或盖章）</w:t>
      </w:r>
    </w:p>
    <w:p w14:paraId="6C8417E3">
      <w:pPr>
        <w:snapToGrid w:val="0"/>
        <w:spacing w:line="360" w:lineRule="auto"/>
        <w:ind w:firstLine="480" w:firstLineChars="200"/>
        <w:rPr>
          <w:rFonts w:hint="eastAsia" w:ascii="方正仿宋_GBK" w:hAnsi="方正仿宋_GBK" w:eastAsia="方正仿宋_GBK" w:cs="方正仿宋_GBK"/>
          <w:sz w:val="24"/>
          <w:szCs w:val="24"/>
          <w:highlight w:val="none"/>
        </w:rPr>
      </w:pPr>
    </w:p>
    <w:p w14:paraId="22954A3D">
      <w:pPr>
        <w:snapToGrid w:val="0"/>
        <w:spacing w:line="360" w:lineRule="auto"/>
        <w:ind w:firstLine="480" w:firstLineChars="200"/>
        <w:rPr>
          <w:rFonts w:hint="eastAsia" w:ascii="方正仿宋_GBK" w:hAnsi="方正仿宋_GBK" w:eastAsia="方正仿宋_GBK" w:cs="方正仿宋_GBK"/>
          <w:sz w:val="24"/>
          <w:szCs w:val="24"/>
          <w:highlight w:val="none"/>
        </w:rPr>
      </w:pPr>
    </w:p>
    <w:p w14:paraId="544DD9DB">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（附：被授权人、法定代表人身份证正反面）</w:t>
      </w:r>
    </w:p>
    <w:p w14:paraId="49AB7C47">
      <w:pPr>
        <w:snapToGrid w:val="0"/>
        <w:spacing w:line="360" w:lineRule="auto"/>
        <w:ind w:firstLine="480" w:firstLineChars="200"/>
        <w:rPr>
          <w:rFonts w:hint="eastAsia" w:ascii="方正仿宋_GBK" w:hAnsi="方正仿宋_GBK" w:eastAsia="方正仿宋_GBK" w:cs="方正仿宋_GBK"/>
          <w:sz w:val="24"/>
          <w:szCs w:val="24"/>
          <w:highlight w:val="none"/>
        </w:rPr>
      </w:pPr>
    </w:p>
    <w:p w14:paraId="52CB81D7">
      <w:pPr>
        <w:snapToGrid w:val="0"/>
        <w:spacing w:line="360" w:lineRule="auto"/>
        <w:ind w:firstLine="240" w:firstLineChars="100"/>
        <w:rPr>
          <w:rFonts w:hint="eastAsia" w:ascii="方正仿宋_GBK" w:hAnsi="方正仿宋_GBK" w:eastAsia="方正仿宋_GBK" w:cs="方正仿宋_GBK"/>
          <w:sz w:val="24"/>
          <w:szCs w:val="24"/>
          <w:highlight w:val="none"/>
        </w:rPr>
      </w:pPr>
    </w:p>
    <w:p w14:paraId="6440EAF9">
      <w:pPr>
        <w:snapToGrid w:val="0"/>
        <w:spacing w:line="360" w:lineRule="auto"/>
        <w:ind w:firstLine="240" w:firstLineChars="100"/>
        <w:rPr>
          <w:rFonts w:hint="eastAsia" w:ascii="方正仿宋_GBK" w:hAnsi="方正仿宋_GBK" w:eastAsia="方正仿宋_GBK" w:cs="方正仿宋_GBK"/>
          <w:sz w:val="24"/>
          <w:szCs w:val="24"/>
          <w:highlight w:val="none"/>
        </w:rPr>
      </w:pPr>
    </w:p>
    <w:p w14:paraId="29833271">
      <w:pPr>
        <w:snapToGrid w:val="0"/>
        <w:spacing w:line="360" w:lineRule="auto"/>
        <w:ind w:firstLine="240" w:firstLineChars="100"/>
        <w:jc w:val="righ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（供应商公章）</w:t>
      </w:r>
    </w:p>
    <w:p w14:paraId="2932E6AE">
      <w:pPr>
        <w:snapToGrid w:val="0"/>
        <w:spacing w:line="360" w:lineRule="auto"/>
        <w:ind w:firstLine="240" w:firstLineChars="100"/>
        <w:jc w:val="righ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   月   日</w:t>
      </w:r>
    </w:p>
    <w:p w14:paraId="20C85B95">
      <w:pPr>
        <w:snapToGrid w:val="0"/>
        <w:spacing w:line="360" w:lineRule="auto"/>
        <w:ind w:firstLine="240" w:firstLineChars="100"/>
        <w:rPr>
          <w:rFonts w:hint="eastAsia" w:ascii="方正仿宋_GBK" w:hAnsi="方正仿宋_GBK" w:eastAsia="方正仿宋_GBK" w:cs="方正仿宋_GBK"/>
          <w:sz w:val="24"/>
          <w:szCs w:val="24"/>
          <w:highlight w:val="none"/>
        </w:rPr>
      </w:pPr>
    </w:p>
    <w:p w14:paraId="416E29B6">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被授权人电话：XXXXXXX     电子邮箱：XXXXXX@XXXXX（若法定代表人办理并签署响应文件的可不填写）</w:t>
      </w:r>
    </w:p>
    <w:p w14:paraId="3A430901">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注：</w:t>
      </w:r>
    </w:p>
    <w:p w14:paraId="38BD35B1">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1.若为法定代表人办理并签署响应文件的，不提供此文件。</w:t>
      </w:r>
    </w:p>
    <w:p w14:paraId="4DC1A855">
      <w:pPr>
        <w:tabs>
          <w:tab w:val="left" w:pos="6300"/>
        </w:tabs>
        <w:snapToGrid w:val="0"/>
        <w:spacing w:line="360" w:lineRule="auto"/>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（四）基本资格条件承诺函</w:t>
      </w:r>
    </w:p>
    <w:p w14:paraId="1963A756">
      <w:pPr>
        <w:spacing w:line="360" w:lineRule="auto"/>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基本资格条件承诺函</w:t>
      </w:r>
    </w:p>
    <w:p w14:paraId="1F175BA5">
      <w:pPr>
        <w:tabs>
          <w:tab w:val="left" w:pos="6300"/>
        </w:tabs>
        <w:snapToGrid w:val="0"/>
        <w:spacing w:line="360" w:lineRule="auto"/>
        <w:rPr>
          <w:rFonts w:hint="eastAsia" w:ascii="方正仿宋_GBK" w:hAnsi="方正仿宋_GBK" w:eastAsia="方正仿宋_GBK" w:cs="方正仿宋_GBK"/>
          <w:sz w:val="24"/>
          <w:highlight w:val="none"/>
        </w:rPr>
      </w:pPr>
    </w:p>
    <w:p w14:paraId="5E2394C4">
      <w:pPr>
        <w:tabs>
          <w:tab w:val="left" w:pos="6300"/>
        </w:tabs>
        <w:snapToGrid w:val="0"/>
        <w:spacing w:line="360" w:lineRule="auto"/>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致</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（采购代理机构名称）：</w:t>
      </w:r>
    </w:p>
    <w:p w14:paraId="160F1C84">
      <w:pPr>
        <w:tabs>
          <w:tab w:val="left" w:pos="6300"/>
        </w:tabs>
        <w:snapToGrid w:val="0"/>
        <w:spacing w:line="360" w:lineRule="auto"/>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    </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（投标人名称）郑重承诺：</w:t>
      </w:r>
    </w:p>
    <w:p w14:paraId="5CC5AA5A">
      <w:pPr>
        <w:tabs>
          <w:tab w:val="left" w:pos="6300"/>
        </w:tabs>
        <w:snapToGrid w:val="0"/>
        <w:spacing w:line="360" w:lineRule="auto"/>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sz w:val="24"/>
          <w:highlight w:val="none"/>
          <w:lang w:val="zh-CN"/>
        </w:rPr>
        <w:t>有依法缴纳税收和社会保障金的良好记录</w:t>
      </w:r>
      <w:r>
        <w:rPr>
          <w:rFonts w:hint="eastAsia" w:ascii="方正仿宋_GBK" w:hAnsi="方正仿宋_GBK" w:eastAsia="方正仿宋_GBK" w:cs="方正仿宋_GBK"/>
          <w:sz w:val="24"/>
          <w:highlight w:val="none"/>
        </w:rPr>
        <w:t>，参加本项目采购活动前三年内无重大违法活动记录。</w:t>
      </w:r>
    </w:p>
    <w:p w14:paraId="26251397">
      <w:pPr>
        <w:tabs>
          <w:tab w:val="left" w:pos="6300"/>
        </w:tabs>
        <w:snapToGrid w:val="0"/>
        <w:spacing w:line="360" w:lineRule="auto"/>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2.我方未列入在信用中国网站（www.creditchina.gov.cn）“失信被执行人”、“重大税收违法案件当事人名单”中，也未列入中国政府采购网（www.ccgp.gov.cn）“政府采购严重违法失信行为记录名单”中。</w:t>
      </w:r>
    </w:p>
    <w:p w14:paraId="776D59F9">
      <w:pPr>
        <w:tabs>
          <w:tab w:val="left" w:pos="6300"/>
        </w:tabs>
        <w:snapToGrid w:val="0"/>
        <w:spacing w:line="360" w:lineRule="auto"/>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3.我方在采购项目评审（评标）环节结束后，随时接受采购人、采购代理机构的检查验证，配合提供相关证明材料，证明符合《中华人民共和国政府采购法》规定的投标人基本资格条件。</w:t>
      </w:r>
    </w:p>
    <w:p w14:paraId="3921A8A8">
      <w:pPr>
        <w:tabs>
          <w:tab w:val="left" w:pos="6300"/>
        </w:tabs>
        <w:snapToGrid w:val="0"/>
        <w:spacing w:line="360" w:lineRule="auto"/>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我方对以上承诺负全部法律责任。</w:t>
      </w:r>
    </w:p>
    <w:p w14:paraId="5B5010F8">
      <w:pPr>
        <w:tabs>
          <w:tab w:val="left" w:pos="6300"/>
        </w:tabs>
        <w:snapToGrid w:val="0"/>
        <w:spacing w:line="360" w:lineRule="auto"/>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特此承诺。</w:t>
      </w:r>
    </w:p>
    <w:p w14:paraId="29A7CF10">
      <w:pPr>
        <w:tabs>
          <w:tab w:val="left" w:pos="6300"/>
        </w:tabs>
        <w:snapToGrid w:val="0"/>
        <w:spacing w:line="360" w:lineRule="auto"/>
        <w:ind w:firstLine="480" w:firstLineChars="200"/>
        <w:rPr>
          <w:rFonts w:hint="eastAsia" w:ascii="方正仿宋_GBK" w:hAnsi="方正仿宋_GBK" w:eastAsia="方正仿宋_GBK" w:cs="方正仿宋_GBK"/>
          <w:sz w:val="24"/>
          <w:highlight w:val="none"/>
        </w:rPr>
      </w:pPr>
    </w:p>
    <w:p w14:paraId="25BF71E7">
      <w:pPr>
        <w:tabs>
          <w:tab w:val="left" w:pos="6300"/>
        </w:tabs>
        <w:snapToGrid w:val="0"/>
        <w:spacing w:line="360" w:lineRule="auto"/>
        <w:ind w:firstLine="480" w:firstLineChars="200"/>
        <w:jc w:val="right"/>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（投标人公章）</w:t>
      </w:r>
    </w:p>
    <w:p w14:paraId="3C8183A2">
      <w:pPr>
        <w:tabs>
          <w:tab w:val="left" w:pos="6300"/>
        </w:tabs>
        <w:snapToGrid w:val="0"/>
        <w:spacing w:line="360" w:lineRule="auto"/>
        <w:ind w:firstLine="480" w:firstLineChars="200"/>
        <w:jc w:val="right"/>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年   月   日</w:t>
      </w:r>
    </w:p>
    <w:p w14:paraId="4FA3BA16">
      <w:pPr>
        <w:snapToGrid w:val="0"/>
        <w:spacing w:line="360" w:lineRule="auto"/>
        <w:ind w:firstLine="480" w:firstLineChars="200"/>
        <w:rPr>
          <w:rFonts w:hint="eastAsia" w:ascii="方正仿宋_GBK" w:hAnsi="方正仿宋_GBK" w:eastAsia="方正仿宋_GBK" w:cs="方正仿宋_GBK"/>
          <w:sz w:val="24"/>
          <w:szCs w:val="24"/>
          <w:highlight w:val="none"/>
        </w:rPr>
      </w:pPr>
    </w:p>
    <w:p w14:paraId="5726CED5">
      <w:pPr>
        <w:spacing w:line="360" w:lineRule="auto"/>
        <w:rPr>
          <w:rFonts w:hint="eastAsia" w:ascii="方正仿宋_GBK" w:hAnsi="方正仿宋_GBK" w:eastAsia="方正仿宋_GBK" w:cs="方正仿宋_GBK"/>
          <w:highlight w:val="none"/>
        </w:rPr>
      </w:pPr>
    </w:p>
    <w:p w14:paraId="06D9B05A">
      <w:pPr>
        <w:spacing w:line="360" w:lineRule="auto"/>
        <w:rPr>
          <w:rFonts w:hint="eastAsia" w:ascii="方正仿宋_GBK" w:hAnsi="方正仿宋_GBK" w:eastAsia="方正仿宋_GBK" w:cs="方正仿宋_GBK"/>
          <w:highlight w:val="none"/>
        </w:rPr>
      </w:pPr>
    </w:p>
    <w:p w14:paraId="684F208B">
      <w:pPr>
        <w:spacing w:line="360" w:lineRule="auto"/>
        <w:rPr>
          <w:rFonts w:hint="eastAsia" w:ascii="方正仿宋_GBK" w:hAnsi="方正仿宋_GBK" w:eastAsia="方正仿宋_GBK" w:cs="方正仿宋_GBK"/>
          <w:highlight w:val="none"/>
        </w:rPr>
      </w:pPr>
    </w:p>
    <w:p w14:paraId="3EA06903">
      <w:pPr>
        <w:spacing w:line="360" w:lineRule="auto"/>
        <w:rPr>
          <w:rFonts w:hint="eastAsia" w:ascii="方正仿宋_GBK" w:hAnsi="方正仿宋_GBK" w:eastAsia="方正仿宋_GBK" w:cs="方正仿宋_GBK"/>
          <w:highlight w:val="none"/>
        </w:rPr>
      </w:pPr>
    </w:p>
    <w:p w14:paraId="2AE95CE0">
      <w:pPr>
        <w:spacing w:line="360" w:lineRule="auto"/>
        <w:rPr>
          <w:rFonts w:hint="eastAsia" w:ascii="方正仿宋_GBK" w:hAnsi="方正仿宋_GBK" w:eastAsia="方正仿宋_GBK" w:cs="方正仿宋_GBK"/>
          <w:highlight w:val="none"/>
        </w:rPr>
      </w:pPr>
    </w:p>
    <w:p w14:paraId="559CCD79">
      <w:pPr>
        <w:tabs>
          <w:tab w:val="left" w:pos="6300"/>
        </w:tabs>
        <w:snapToGrid w:val="0"/>
        <w:spacing w:line="360" w:lineRule="auto"/>
        <w:rPr>
          <w:rFonts w:hint="eastAsia" w:ascii="方正仿宋_GBK" w:hAnsi="方正仿宋_GBK" w:eastAsia="方正仿宋_GBK" w:cs="方正仿宋_GBK"/>
          <w:sz w:val="24"/>
          <w:szCs w:val="28"/>
          <w:highlight w:val="none"/>
        </w:rPr>
      </w:pPr>
    </w:p>
    <w:p w14:paraId="7B837B76">
      <w:pPr>
        <w:tabs>
          <w:tab w:val="left" w:pos="6300"/>
        </w:tabs>
        <w:snapToGrid w:val="0"/>
        <w:spacing w:line="360" w:lineRule="auto"/>
        <w:rPr>
          <w:rFonts w:hint="eastAsia" w:ascii="方正仿宋_GBK" w:hAnsi="方正仿宋_GBK" w:eastAsia="方正仿宋_GBK" w:cs="方正仿宋_GBK"/>
          <w:sz w:val="24"/>
          <w:szCs w:val="28"/>
          <w:highlight w:val="none"/>
        </w:rPr>
      </w:pPr>
    </w:p>
    <w:p w14:paraId="7E245C45">
      <w:pPr>
        <w:tabs>
          <w:tab w:val="left" w:pos="6300"/>
        </w:tabs>
        <w:snapToGrid w:val="0"/>
        <w:spacing w:line="360" w:lineRule="auto"/>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（五）特定资格条件证书或证明文件</w:t>
      </w:r>
    </w:p>
    <w:p w14:paraId="53F4AD64">
      <w:pPr>
        <w:tabs>
          <w:tab w:val="left" w:pos="6300"/>
        </w:tabs>
        <w:snapToGrid w:val="0"/>
        <w:spacing w:line="360" w:lineRule="auto"/>
        <w:ind w:firstLine="570"/>
        <w:jc w:val="left"/>
        <w:rPr>
          <w:rFonts w:hint="eastAsia" w:ascii="方正仿宋_GBK" w:hAnsi="方正仿宋_GBK" w:eastAsia="方正仿宋_GBK" w:cs="方正仿宋_GBK"/>
          <w:sz w:val="24"/>
          <w:highlight w:val="none"/>
        </w:rPr>
      </w:pPr>
    </w:p>
    <w:p w14:paraId="6CACA593">
      <w:pPr>
        <w:tabs>
          <w:tab w:val="left" w:pos="6300"/>
        </w:tabs>
        <w:snapToGrid w:val="0"/>
        <w:spacing w:line="360" w:lineRule="auto"/>
        <w:ind w:firstLine="570"/>
        <w:jc w:val="left"/>
        <w:rPr>
          <w:rFonts w:hint="eastAsia" w:ascii="方正仿宋_GBK" w:hAnsi="方正仿宋_GBK" w:eastAsia="方正仿宋_GBK" w:cs="方正仿宋_GBK"/>
          <w:sz w:val="24"/>
          <w:highlight w:val="none"/>
        </w:rPr>
      </w:pPr>
    </w:p>
    <w:p w14:paraId="3658E6D9">
      <w:pPr>
        <w:tabs>
          <w:tab w:val="left" w:pos="6300"/>
        </w:tabs>
        <w:snapToGrid w:val="0"/>
        <w:spacing w:line="360" w:lineRule="auto"/>
        <w:ind w:firstLine="570"/>
        <w:jc w:val="left"/>
        <w:rPr>
          <w:rFonts w:hint="eastAsia" w:ascii="方正仿宋_GBK" w:hAnsi="方正仿宋_GBK" w:eastAsia="方正仿宋_GBK" w:cs="方正仿宋_GBK"/>
          <w:sz w:val="24"/>
          <w:highlight w:val="none"/>
        </w:rPr>
      </w:pPr>
    </w:p>
    <w:p w14:paraId="0B9CE2C9">
      <w:pPr>
        <w:tabs>
          <w:tab w:val="left" w:pos="6300"/>
        </w:tabs>
        <w:snapToGrid w:val="0"/>
        <w:spacing w:line="360" w:lineRule="auto"/>
        <w:ind w:firstLine="570"/>
        <w:jc w:val="left"/>
        <w:rPr>
          <w:rFonts w:hint="eastAsia" w:ascii="方正仿宋_GBK" w:hAnsi="方正仿宋_GBK" w:eastAsia="方正仿宋_GBK" w:cs="方正仿宋_GBK"/>
          <w:sz w:val="24"/>
          <w:highlight w:val="none"/>
        </w:rPr>
      </w:pPr>
    </w:p>
    <w:p w14:paraId="1CB4E53B">
      <w:pPr>
        <w:tabs>
          <w:tab w:val="left" w:pos="6300"/>
        </w:tabs>
        <w:snapToGrid w:val="0"/>
        <w:spacing w:line="360" w:lineRule="auto"/>
        <w:ind w:firstLine="570"/>
        <w:jc w:val="left"/>
        <w:rPr>
          <w:rFonts w:hint="eastAsia" w:ascii="方正仿宋_GBK" w:hAnsi="方正仿宋_GBK" w:eastAsia="方正仿宋_GBK" w:cs="方正仿宋_GBK"/>
          <w:sz w:val="24"/>
          <w:highlight w:val="none"/>
        </w:rPr>
      </w:pPr>
    </w:p>
    <w:p w14:paraId="62CAC25A">
      <w:pPr>
        <w:tabs>
          <w:tab w:val="left" w:pos="6300"/>
        </w:tabs>
        <w:snapToGrid w:val="0"/>
        <w:spacing w:line="360" w:lineRule="auto"/>
        <w:ind w:firstLine="570"/>
        <w:jc w:val="left"/>
        <w:rPr>
          <w:rFonts w:hint="eastAsia" w:ascii="方正仿宋_GBK" w:hAnsi="方正仿宋_GBK" w:eastAsia="方正仿宋_GBK" w:cs="方正仿宋_GBK"/>
          <w:sz w:val="24"/>
          <w:highlight w:val="none"/>
        </w:rPr>
      </w:pPr>
    </w:p>
    <w:p w14:paraId="178EE032">
      <w:pPr>
        <w:tabs>
          <w:tab w:val="left" w:pos="6300"/>
        </w:tabs>
        <w:snapToGrid w:val="0"/>
        <w:spacing w:line="360" w:lineRule="auto"/>
        <w:ind w:firstLine="570"/>
        <w:jc w:val="left"/>
        <w:rPr>
          <w:rFonts w:hint="eastAsia" w:ascii="方正仿宋_GBK" w:hAnsi="方正仿宋_GBK" w:eastAsia="方正仿宋_GBK" w:cs="方正仿宋_GBK"/>
          <w:sz w:val="24"/>
          <w:highlight w:val="none"/>
        </w:rPr>
      </w:pPr>
    </w:p>
    <w:p w14:paraId="5F3BAE69">
      <w:pPr>
        <w:tabs>
          <w:tab w:val="left" w:pos="6300"/>
        </w:tabs>
        <w:snapToGrid w:val="0"/>
        <w:spacing w:line="360" w:lineRule="auto"/>
        <w:ind w:firstLine="570"/>
        <w:jc w:val="left"/>
        <w:rPr>
          <w:rFonts w:hint="eastAsia" w:ascii="方正仿宋_GBK" w:hAnsi="方正仿宋_GBK" w:eastAsia="方正仿宋_GBK" w:cs="方正仿宋_GBK"/>
          <w:sz w:val="24"/>
          <w:highlight w:val="none"/>
        </w:rPr>
      </w:pPr>
    </w:p>
    <w:p w14:paraId="0F9EE098">
      <w:pPr>
        <w:tabs>
          <w:tab w:val="left" w:pos="6300"/>
        </w:tabs>
        <w:snapToGrid w:val="0"/>
        <w:spacing w:line="360" w:lineRule="auto"/>
        <w:ind w:firstLine="570"/>
        <w:jc w:val="left"/>
        <w:rPr>
          <w:rFonts w:hint="eastAsia" w:ascii="方正仿宋_GBK" w:hAnsi="方正仿宋_GBK" w:eastAsia="方正仿宋_GBK" w:cs="方正仿宋_GBK"/>
          <w:sz w:val="24"/>
          <w:highlight w:val="none"/>
        </w:rPr>
      </w:pPr>
    </w:p>
    <w:p w14:paraId="5D1AD0A7">
      <w:pPr>
        <w:tabs>
          <w:tab w:val="left" w:pos="6300"/>
        </w:tabs>
        <w:snapToGrid w:val="0"/>
        <w:spacing w:line="360" w:lineRule="auto"/>
        <w:ind w:firstLine="570"/>
        <w:jc w:val="left"/>
        <w:rPr>
          <w:rFonts w:hint="eastAsia" w:ascii="方正仿宋_GBK" w:hAnsi="方正仿宋_GBK" w:eastAsia="方正仿宋_GBK" w:cs="方正仿宋_GBK"/>
          <w:sz w:val="24"/>
          <w:highlight w:val="none"/>
        </w:rPr>
      </w:pPr>
    </w:p>
    <w:p w14:paraId="68C381AA">
      <w:pPr>
        <w:tabs>
          <w:tab w:val="left" w:pos="6300"/>
        </w:tabs>
        <w:snapToGrid w:val="0"/>
        <w:spacing w:line="360" w:lineRule="auto"/>
        <w:ind w:firstLine="570"/>
        <w:jc w:val="left"/>
        <w:rPr>
          <w:rFonts w:hint="eastAsia" w:ascii="方正仿宋_GBK" w:hAnsi="方正仿宋_GBK" w:eastAsia="方正仿宋_GBK" w:cs="方正仿宋_GBK"/>
          <w:sz w:val="24"/>
          <w:highlight w:val="none"/>
        </w:rPr>
      </w:pPr>
    </w:p>
    <w:p w14:paraId="2F523F49">
      <w:pPr>
        <w:tabs>
          <w:tab w:val="left" w:pos="6300"/>
        </w:tabs>
        <w:snapToGrid w:val="0"/>
        <w:spacing w:line="360" w:lineRule="auto"/>
        <w:ind w:firstLine="570"/>
        <w:jc w:val="left"/>
        <w:rPr>
          <w:rFonts w:hint="eastAsia" w:ascii="方正仿宋_GBK" w:hAnsi="方正仿宋_GBK" w:eastAsia="方正仿宋_GBK" w:cs="方正仿宋_GBK"/>
          <w:sz w:val="24"/>
          <w:highlight w:val="none"/>
        </w:rPr>
      </w:pPr>
    </w:p>
    <w:p w14:paraId="015295E9">
      <w:pPr>
        <w:tabs>
          <w:tab w:val="left" w:pos="6300"/>
        </w:tabs>
        <w:snapToGrid w:val="0"/>
        <w:spacing w:line="360" w:lineRule="auto"/>
        <w:ind w:firstLine="570"/>
        <w:jc w:val="left"/>
        <w:rPr>
          <w:rFonts w:hint="eastAsia" w:ascii="方正仿宋_GBK" w:hAnsi="方正仿宋_GBK" w:eastAsia="方正仿宋_GBK" w:cs="方正仿宋_GBK"/>
          <w:sz w:val="24"/>
          <w:highlight w:val="none"/>
        </w:rPr>
      </w:pPr>
    </w:p>
    <w:p w14:paraId="584DBC92">
      <w:pPr>
        <w:tabs>
          <w:tab w:val="left" w:pos="6300"/>
        </w:tabs>
        <w:snapToGrid w:val="0"/>
        <w:spacing w:line="360" w:lineRule="auto"/>
        <w:ind w:firstLine="570"/>
        <w:jc w:val="left"/>
        <w:rPr>
          <w:rFonts w:hint="eastAsia" w:ascii="方正仿宋_GBK" w:hAnsi="方正仿宋_GBK" w:eastAsia="方正仿宋_GBK" w:cs="方正仿宋_GBK"/>
          <w:sz w:val="24"/>
          <w:highlight w:val="none"/>
        </w:rPr>
      </w:pPr>
    </w:p>
    <w:p w14:paraId="39481E55">
      <w:pPr>
        <w:tabs>
          <w:tab w:val="left" w:pos="6300"/>
        </w:tabs>
        <w:snapToGrid w:val="0"/>
        <w:spacing w:line="360" w:lineRule="auto"/>
        <w:ind w:firstLine="570"/>
        <w:jc w:val="left"/>
        <w:rPr>
          <w:rFonts w:hint="eastAsia" w:ascii="方正仿宋_GBK" w:hAnsi="方正仿宋_GBK" w:eastAsia="方正仿宋_GBK" w:cs="方正仿宋_GBK"/>
          <w:sz w:val="24"/>
          <w:highlight w:val="none"/>
        </w:rPr>
      </w:pPr>
    </w:p>
    <w:p w14:paraId="1EC07A66">
      <w:pPr>
        <w:tabs>
          <w:tab w:val="left" w:pos="6300"/>
        </w:tabs>
        <w:snapToGrid w:val="0"/>
        <w:spacing w:line="360" w:lineRule="auto"/>
        <w:jc w:val="left"/>
        <w:rPr>
          <w:rFonts w:hint="eastAsia" w:ascii="方正仿宋_GBK" w:hAnsi="方正仿宋_GBK" w:eastAsia="方正仿宋_GBK" w:cs="方正仿宋_GBK"/>
          <w:sz w:val="24"/>
          <w:highlight w:val="none"/>
        </w:rPr>
      </w:pPr>
    </w:p>
    <w:p w14:paraId="59245486">
      <w:pPr>
        <w:pStyle w:val="8"/>
        <w:spacing w:line="360" w:lineRule="auto"/>
        <w:jc w:val="center"/>
        <w:rPr>
          <w:highlight w:val="none"/>
        </w:rPr>
      </w:pPr>
      <w:r>
        <w:rPr>
          <w:rFonts w:hint="eastAsia"/>
          <w:highlight w:val="none"/>
        </w:rPr>
        <w:t>（结束）</w:t>
      </w:r>
    </w:p>
    <w:p w14:paraId="61CB7EBB">
      <w:pPr>
        <w:pStyle w:val="6"/>
        <w:spacing w:line="360" w:lineRule="auto"/>
        <w:ind w:left="560"/>
        <w:rPr>
          <w:rFonts w:hint="eastAsia" w:ascii="方正仿宋_GBK" w:hAnsi="方正仿宋_GBK" w:eastAsia="方正仿宋_GBK" w:cs="方正仿宋_GBK"/>
          <w:sz w:val="24"/>
          <w:szCs w:val="24"/>
          <w:highlight w:val="none"/>
        </w:rPr>
      </w:pPr>
    </w:p>
    <w:p w14:paraId="56C9B4E8">
      <w:pPr>
        <w:spacing w:line="360" w:lineRule="auto"/>
        <w:rPr>
          <w:rFonts w:hint="eastAsia" w:ascii="方正仿宋_GBK" w:hAnsi="方正仿宋_GBK" w:eastAsia="方正仿宋_GBK" w:cs="方正仿宋_GBK"/>
          <w:sz w:val="24"/>
          <w:szCs w:val="24"/>
          <w:highlight w:val="none"/>
        </w:rPr>
      </w:pPr>
    </w:p>
    <w:p w14:paraId="132E147B">
      <w:pPr>
        <w:pStyle w:val="6"/>
        <w:spacing w:line="360" w:lineRule="auto"/>
        <w:ind w:left="560"/>
        <w:rPr>
          <w:rFonts w:hint="eastAsia" w:ascii="方正仿宋_GBK" w:hAnsi="方正仿宋_GBK" w:eastAsia="方正仿宋_GBK" w:cs="方正仿宋_GBK"/>
          <w:sz w:val="24"/>
          <w:szCs w:val="24"/>
          <w:highlight w:val="none"/>
        </w:rPr>
      </w:pPr>
    </w:p>
    <w:p w14:paraId="69D4713F">
      <w:pPr>
        <w:pStyle w:val="6"/>
        <w:spacing w:line="360" w:lineRule="auto"/>
        <w:ind w:left="0" w:leftChars="0"/>
        <w:rPr>
          <w:rFonts w:hint="eastAsia" w:ascii="方正仿宋_GBK" w:hAnsi="方正仿宋_GBK" w:eastAsia="方正仿宋_GBK" w:cs="方正仿宋_GBK"/>
          <w:sz w:val="24"/>
          <w:szCs w:val="24"/>
          <w:highlight w:val="none"/>
        </w:rPr>
      </w:pPr>
    </w:p>
    <w:p w14:paraId="1609716E">
      <w:pPr>
        <w:rPr>
          <w:rFonts w:hint="eastAsia" w:ascii="方正仿宋_GBK" w:hAnsi="方正仿宋_GBK" w:eastAsia="方正仿宋_GBK" w:cs="方正仿宋_GBK"/>
          <w:sz w:val="24"/>
          <w:szCs w:val="24"/>
          <w:highlight w:val="none"/>
        </w:rPr>
      </w:pPr>
    </w:p>
    <w:p w14:paraId="03513FE3">
      <w:pPr>
        <w:spacing w:line="360" w:lineRule="auto"/>
        <w:rPr>
          <w:rFonts w:hint="eastAsia" w:ascii="方正仿宋_GBK" w:hAnsi="方正仿宋_GBK" w:eastAsia="方正仿宋_GBK" w:cs="方正仿宋_GBK"/>
          <w:sz w:val="24"/>
          <w:szCs w:val="24"/>
          <w:highlight w:val="none"/>
        </w:rPr>
      </w:pPr>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7947E26-39D3-4260-ABFD-E2C990AEA4FD}"/>
  </w:font>
  <w:font w:name="黑体">
    <w:panose1 w:val="02010609060101010101"/>
    <w:charset w:val="86"/>
    <w:family w:val="auto"/>
    <w:pitch w:val="default"/>
    <w:sig w:usb0="800002BF" w:usb1="38CF7CFA" w:usb2="00000016" w:usb3="00000000" w:csb0="00040001" w:csb1="00000000"/>
    <w:embedRegular r:id="rId2" w:fontKey="{09308C6F-09AC-4DDC-B437-9899EDC846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F7053D93-FEB9-443D-919F-BB1A9A8EA09B}"/>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4" w:fontKey="{438CB2E6-C3D0-45AE-9913-3F2F0A5286C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B98B9">
    <w:pPr>
      <w:pStyle w:val="14"/>
      <w:jc w:val="center"/>
      <w:rPr>
        <w:rFonts w:hint="eastAsia"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- 7 -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77435">
    <w:pPr>
      <w:pStyle w:val="14"/>
      <w:framePr w:wrap="around" w:vAnchor="text" w:hAnchor="margin" w:xAlign="center" w:y="1"/>
      <w:rPr>
        <w:rStyle w:val="21"/>
      </w:rPr>
    </w:pPr>
    <w:r>
      <w:fldChar w:fldCharType="begin"/>
    </w:r>
    <w:r>
      <w:rPr>
        <w:rStyle w:val="21"/>
      </w:rPr>
      <w:instrText xml:space="preserve">PAGE  </w:instrText>
    </w:r>
    <w:r>
      <w:fldChar w:fldCharType="end"/>
    </w:r>
  </w:p>
  <w:p w14:paraId="4971FE14">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B4363">
    <w:pPr>
      <w:pStyle w:val="14"/>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279C0F">
                          <w:pPr>
                            <w:pStyle w:val="14"/>
                          </w:pPr>
                          <w:r>
                            <w:fldChar w:fldCharType="begin"/>
                          </w:r>
                          <w:r>
                            <w:instrText xml:space="preserve"> PAGE  \* MERGEFORMAT </w:instrText>
                          </w:r>
                          <w:r>
                            <w:fldChar w:fldCharType="separate"/>
                          </w:r>
                          <w:r>
                            <w:t>- 12 -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67279C0F">
                    <w:pPr>
                      <w:pStyle w:val="14"/>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99702">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BD0B0">
                          <w:pPr>
                            <w:pStyle w:val="14"/>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511BD0B0">
                    <w:pPr>
                      <w:pStyle w:val="14"/>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1B24A">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328BA5DD">
                          <w:pPr>
                            <w:pStyle w:val="14"/>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328BA5DD">
                    <w:pPr>
                      <w:pStyle w:val="14"/>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FBB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B7963">
    <w:pPr>
      <w:pStyle w:val="1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abstractNum w:abstractNumId="1">
    <w:nsid w:val="78350C50"/>
    <w:multiLevelType w:val="singleLevel"/>
    <w:tmpl w:val="78350C50"/>
    <w:lvl w:ilvl="0" w:tentative="0">
      <w:start w:val="6"/>
      <w:numFmt w:val="chineseCounting"/>
      <w:suff w:val="space"/>
      <w:lvlText w:val="第%1篇"/>
      <w:lvlJc w:val="left"/>
      <w:rPr>
        <w:rFonts w:hint="eastAsia"/>
      </w:rPr>
    </w:lvl>
  </w:abstractNum>
  <w:abstractNum w:abstractNumId="2">
    <w:nsid w:val="7D764751"/>
    <w:multiLevelType w:val="singleLevel"/>
    <w:tmpl w:val="7D764751"/>
    <w:lvl w:ilvl="0" w:tentative="0">
      <w:start w:val="3"/>
      <w:numFmt w:val="chineseCounting"/>
      <w:suff w:val="space"/>
      <w:lvlText w:val="第%1篇"/>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mRmMmI1ZDg0N2Q1YmM5ODY5MDM2M2E5MjI0ZmEifQ=="/>
  </w:docVars>
  <w:rsids>
    <w:rsidRoot w:val="4DEF5E83"/>
    <w:rsid w:val="00074AE5"/>
    <w:rsid w:val="00085191"/>
    <w:rsid w:val="000B051F"/>
    <w:rsid w:val="00173C26"/>
    <w:rsid w:val="00177BE1"/>
    <w:rsid w:val="001A635A"/>
    <w:rsid w:val="001C1A31"/>
    <w:rsid w:val="002A0829"/>
    <w:rsid w:val="002A2321"/>
    <w:rsid w:val="002C272B"/>
    <w:rsid w:val="002D01E3"/>
    <w:rsid w:val="002F2628"/>
    <w:rsid w:val="003000AB"/>
    <w:rsid w:val="0030199B"/>
    <w:rsid w:val="00313D8D"/>
    <w:rsid w:val="00315FC9"/>
    <w:rsid w:val="003229F9"/>
    <w:rsid w:val="00323854"/>
    <w:rsid w:val="003576D4"/>
    <w:rsid w:val="003646FC"/>
    <w:rsid w:val="0036565B"/>
    <w:rsid w:val="004712E3"/>
    <w:rsid w:val="004A3B1B"/>
    <w:rsid w:val="005048CD"/>
    <w:rsid w:val="005317D8"/>
    <w:rsid w:val="00572CB6"/>
    <w:rsid w:val="00577538"/>
    <w:rsid w:val="005C7952"/>
    <w:rsid w:val="005D1999"/>
    <w:rsid w:val="005E6AEE"/>
    <w:rsid w:val="005F4542"/>
    <w:rsid w:val="005F6577"/>
    <w:rsid w:val="00651ADC"/>
    <w:rsid w:val="00660777"/>
    <w:rsid w:val="006B3240"/>
    <w:rsid w:val="006F2092"/>
    <w:rsid w:val="00721006"/>
    <w:rsid w:val="00731D24"/>
    <w:rsid w:val="00776544"/>
    <w:rsid w:val="0078167E"/>
    <w:rsid w:val="007B7D22"/>
    <w:rsid w:val="00810DC0"/>
    <w:rsid w:val="00822744"/>
    <w:rsid w:val="00833A82"/>
    <w:rsid w:val="008A592F"/>
    <w:rsid w:val="009050FA"/>
    <w:rsid w:val="009266AD"/>
    <w:rsid w:val="0096197E"/>
    <w:rsid w:val="00984A9A"/>
    <w:rsid w:val="009B226E"/>
    <w:rsid w:val="009F0539"/>
    <w:rsid w:val="00A057E9"/>
    <w:rsid w:val="00A37353"/>
    <w:rsid w:val="00A437A3"/>
    <w:rsid w:val="00A451B9"/>
    <w:rsid w:val="00A57C5F"/>
    <w:rsid w:val="00A70F07"/>
    <w:rsid w:val="00A8328E"/>
    <w:rsid w:val="00A836F6"/>
    <w:rsid w:val="00AB1D98"/>
    <w:rsid w:val="00AD437F"/>
    <w:rsid w:val="00AD6642"/>
    <w:rsid w:val="00AD7658"/>
    <w:rsid w:val="00B0507A"/>
    <w:rsid w:val="00B52225"/>
    <w:rsid w:val="00B8623E"/>
    <w:rsid w:val="00B9376C"/>
    <w:rsid w:val="00BC11F8"/>
    <w:rsid w:val="00BF1700"/>
    <w:rsid w:val="00C000C7"/>
    <w:rsid w:val="00C6783E"/>
    <w:rsid w:val="00CF6B2B"/>
    <w:rsid w:val="00D02170"/>
    <w:rsid w:val="00D1659F"/>
    <w:rsid w:val="00D31B5D"/>
    <w:rsid w:val="00D54920"/>
    <w:rsid w:val="00D72D3E"/>
    <w:rsid w:val="00D915A4"/>
    <w:rsid w:val="00D92488"/>
    <w:rsid w:val="00DA677D"/>
    <w:rsid w:val="00DD4EC4"/>
    <w:rsid w:val="00DD7365"/>
    <w:rsid w:val="00E14017"/>
    <w:rsid w:val="00E1758E"/>
    <w:rsid w:val="00E22A0A"/>
    <w:rsid w:val="00E26B52"/>
    <w:rsid w:val="00E313A2"/>
    <w:rsid w:val="00E33674"/>
    <w:rsid w:val="00E6681B"/>
    <w:rsid w:val="00E93B74"/>
    <w:rsid w:val="00EB07BF"/>
    <w:rsid w:val="00EF4BCC"/>
    <w:rsid w:val="00F04534"/>
    <w:rsid w:val="00F15FB2"/>
    <w:rsid w:val="00F777CB"/>
    <w:rsid w:val="00F941FA"/>
    <w:rsid w:val="00FC54C7"/>
    <w:rsid w:val="010131A7"/>
    <w:rsid w:val="01782C45"/>
    <w:rsid w:val="01CE3E86"/>
    <w:rsid w:val="028A6283"/>
    <w:rsid w:val="03731F62"/>
    <w:rsid w:val="037E30D1"/>
    <w:rsid w:val="03A70F25"/>
    <w:rsid w:val="03AC20C9"/>
    <w:rsid w:val="042B26A7"/>
    <w:rsid w:val="042E69E2"/>
    <w:rsid w:val="056E4905"/>
    <w:rsid w:val="057332A8"/>
    <w:rsid w:val="05AE345A"/>
    <w:rsid w:val="06D849E3"/>
    <w:rsid w:val="076A3DB7"/>
    <w:rsid w:val="083A16C8"/>
    <w:rsid w:val="08BA12DC"/>
    <w:rsid w:val="0967141D"/>
    <w:rsid w:val="0EB84EBD"/>
    <w:rsid w:val="102B7629"/>
    <w:rsid w:val="106877E7"/>
    <w:rsid w:val="116544B1"/>
    <w:rsid w:val="127926AF"/>
    <w:rsid w:val="13540CE3"/>
    <w:rsid w:val="13702473"/>
    <w:rsid w:val="13902A65"/>
    <w:rsid w:val="14AE0CDA"/>
    <w:rsid w:val="151B4D60"/>
    <w:rsid w:val="15344EF4"/>
    <w:rsid w:val="15770AE8"/>
    <w:rsid w:val="16AB2114"/>
    <w:rsid w:val="172B1183"/>
    <w:rsid w:val="1957287E"/>
    <w:rsid w:val="1A8C1545"/>
    <w:rsid w:val="1AA475A6"/>
    <w:rsid w:val="1BB6167F"/>
    <w:rsid w:val="1C4865E5"/>
    <w:rsid w:val="1C8B4B07"/>
    <w:rsid w:val="1CC655B2"/>
    <w:rsid w:val="1CD048C1"/>
    <w:rsid w:val="1D925B8A"/>
    <w:rsid w:val="1DE439F1"/>
    <w:rsid w:val="1E2B7565"/>
    <w:rsid w:val="1F7405B1"/>
    <w:rsid w:val="20046F4A"/>
    <w:rsid w:val="20585C92"/>
    <w:rsid w:val="20F667B9"/>
    <w:rsid w:val="2124252D"/>
    <w:rsid w:val="219D08AB"/>
    <w:rsid w:val="225856E4"/>
    <w:rsid w:val="22C350DD"/>
    <w:rsid w:val="232C638A"/>
    <w:rsid w:val="236723EA"/>
    <w:rsid w:val="249B278D"/>
    <w:rsid w:val="24AA7567"/>
    <w:rsid w:val="24FF3D57"/>
    <w:rsid w:val="253717C2"/>
    <w:rsid w:val="258242A3"/>
    <w:rsid w:val="25893620"/>
    <w:rsid w:val="26037A10"/>
    <w:rsid w:val="27BF5BC8"/>
    <w:rsid w:val="28DF032D"/>
    <w:rsid w:val="29047540"/>
    <w:rsid w:val="29A26248"/>
    <w:rsid w:val="29BB16C7"/>
    <w:rsid w:val="2AA62C14"/>
    <w:rsid w:val="2CFE2B46"/>
    <w:rsid w:val="2E0B4ED3"/>
    <w:rsid w:val="2EC93486"/>
    <w:rsid w:val="2FDD075A"/>
    <w:rsid w:val="31F42AF3"/>
    <w:rsid w:val="3268462F"/>
    <w:rsid w:val="328F34B6"/>
    <w:rsid w:val="32A51FD4"/>
    <w:rsid w:val="32B011BC"/>
    <w:rsid w:val="338F41C3"/>
    <w:rsid w:val="345C39F7"/>
    <w:rsid w:val="34FF0E8B"/>
    <w:rsid w:val="3547648D"/>
    <w:rsid w:val="356544C7"/>
    <w:rsid w:val="35987B8D"/>
    <w:rsid w:val="35C815FE"/>
    <w:rsid w:val="3789228D"/>
    <w:rsid w:val="37FD732F"/>
    <w:rsid w:val="39704576"/>
    <w:rsid w:val="3979525D"/>
    <w:rsid w:val="397D519A"/>
    <w:rsid w:val="39A17DA3"/>
    <w:rsid w:val="39A24859"/>
    <w:rsid w:val="3A5B144E"/>
    <w:rsid w:val="3AAF3477"/>
    <w:rsid w:val="3AB160D5"/>
    <w:rsid w:val="3ADC2996"/>
    <w:rsid w:val="3C6A7C3F"/>
    <w:rsid w:val="3CC05FBC"/>
    <w:rsid w:val="3D6E2D89"/>
    <w:rsid w:val="3D753879"/>
    <w:rsid w:val="3D7D2A20"/>
    <w:rsid w:val="3DBE08A9"/>
    <w:rsid w:val="3E9A0C6C"/>
    <w:rsid w:val="3EF0645B"/>
    <w:rsid w:val="3FB026E8"/>
    <w:rsid w:val="3FB63829"/>
    <w:rsid w:val="406E25AD"/>
    <w:rsid w:val="41684B4C"/>
    <w:rsid w:val="419F6289"/>
    <w:rsid w:val="42FC4EA8"/>
    <w:rsid w:val="430A1DED"/>
    <w:rsid w:val="43480C24"/>
    <w:rsid w:val="43933548"/>
    <w:rsid w:val="43FA7557"/>
    <w:rsid w:val="45C60093"/>
    <w:rsid w:val="467C4DAF"/>
    <w:rsid w:val="46B3312C"/>
    <w:rsid w:val="49027FE8"/>
    <w:rsid w:val="498D341D"/>
    <w:rsid w:val="49CA74E0"/>
    <w:rsid w:val="49E369F5"/>
    <w:rsid w:val="4B594059"/>
    <w:rsid w:val="4BCA6B34"/>
    <w:rsid w:val="4C770C39"/>
    <w:rsid w:val="4C8C608C"/>
    <w:rsid w:val="4D0104F9"/>
    <w:rsid w:val="4D0F047A"/>
    <w:rsid w:val="4D1D3ADF"/>
    <w:rsid w:val="4D9B3EA0"/>
    <w:rsid w:val="4DEC1465"/>
    <w:rsid w:val="4DEF5E83"/>
    <w:rsid w:val="4DF75E0A"/>
    <w:rsid w:val="4F0516BA"/>
    <w:rsid w:val="4F977F9F"/>
    <w:rsid w:val="4FD322A6"/>
    <w:rsid w:val="4FE45692"/>
    <w:rsid w:val="504852D5"/>
    <w:rsid w:val="50690566"/>
    <w:rsid w:val="50BC7A7B"/>
    <w:rsid w:val="5186459D"/>
    <w:rsid w:val="51C75820"/>
    <w:rsid w:val="525C5004"/>
    <w:rsid w:val="52BF281F"/>
    <w:rsid w:val="52F81F7A"/>
    <w:rsid w:val="52FD2E8D"/>
    <w:rsid w:val="532D1EF5"/>
    <w:rsid w:val="535A7887"/>
    <w:rsid w:val="53CD66E0"/>
    <w:rsid w:val="54776920"/>
    <w:rsid w:val="548D6A45"/>
    <w:rsid w:val="54A031FE"/>
    <w:rsid w:val="55CB16B9"/>
    <w:rsid w:val="56940C85"/>
    <w:rsid w:val="56A54175"/>
    <w:rsid w:val="570858F2"/>
    <w:rsid w:val="57C230D5"/>
    <w:rsid w:val="57DC0F5F"/>
    <w:rsid w:val="585D2567"/>
    <w:rsid w:val="588C08D1"/>
    <w:rsid w:val="5A180D4E"/>
    <w:rsid w:val="5B896326"/>
    <w:rsid w:val="5B8F3C7E"/>
    <w:rsid w:val="5C5251DF"/>
    <w:rsid w:val="5CC9038B"/>
    <w:rsid w:val="5D8320A5"/>
    <w:rsid w:val="5DFE04B3"/>
    <w:rsid w:val="5E3F3128"/>
    <w:rsid w:val="5EFA1768"/>
    <w:rsid w:val="5F1119B5"/>
    <w:rsid w:val="5FE536D5"/>
    <w:rsid w:val="614F3918"/>
    <w:rsid w:val="61515E49"/>
    <w:rsid w:val="6232470C"/>
    <w:rsid w:val="6578278E"/>
    <w:rsid w:val="65F06D2C"/>
    <w:rsid w:val="666E1C77"/>
    <w:rsid w:val="66BB2590"/>
    <w:rsid w:val="66E203D8"/>
    <w:rsid w:val="671B7922"/>
    <w:rsid w:val="677F153E"/>
    <w:rsid w:val="67C22417"/>
    <w:rsid w:val="690946BA"/>
    <w:rsid w:val="6922138F"/>
    <w:rsid w:val="695532F0"/>
    <w:rsid w:val="69831701"/>
    <w:rsid w:val="6AE04B74"/>
    <w:rsid w:val="6AF01C56"/>
    <w:rsid w:val="6BE82FF2"/>
    <w:rsid w:val="6C710B23"/>
    <w:rsid w:val="6D493BBC"/>
    <w:rsid w:val="6E1E4550"/>
    <w:rsid w:val="6F443096"/>
    <w:rsid w:val="6F5778B8"/>
    <w:rsid w:val="70D21129"/>
    <w:rsid w:val="70E51287"/>
    <w:rsid w:val="70FF6CB8"/>
    <w:rsid w:val="71ED3F51"/>
    <w:rsid w:val="72E92FB7"/>
    <w:rsid w:val="734C2BE3"/>
    <w:rsid w:val="75F05AFC"/>
    <w:rsid w:val="769B62DC"/>
    <w:rsid w:val="777110D9"/>
    <w:rsid w:val="791553F6"/>
    <w:rsid w:val="799B1910"/>
    <w:rsid w:val="7A373298"/>
    <w:rsid w:val="7A41363F"/>
    <w:rsid w:val="7A542AC5"/>
    <w:rsid w:val="7B5628D6"/>
    <w:rsid w:val="7C025669"/>
    <w:rsid w:val="7C331A1A"/>
    <w:rsid w:val="7C4C02E1"/>
    <w:rsid w:val="7C7D2A53"/>
    <w:rsid w:val="7CB42E95"/>
    <w:rsid w:val="7DE5586C"/>
    <w:rsid w:val="7EA40202"/>
    <w:rsid w:val="7EE534A5"/>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3"/>
    <w:next w:val="1"/>
    <w:link w:val="30"/>
    <w:semiHidden/>
    <w:unhideWhenUsed/>
    <w:qFormat/>
    <w:uiPriority w:val="0"/>
    <w:pPr>
      <w:spacing w:before="280" w:after="290" w:line="376" w:lineRule="auto"/>
      <w:outlineLvl w:val="3"/>
    </w:pPr>
    <w:rPr>
      <w:rFonts w:asciiTheme="majorHAnsi" w:hAnsiTheme="majorHAnsi" w:eastAsiaTheme="majorEastAsia" w:cstheme="majorBidi"/>
      <w:bCs/>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Normal Indent"/>
    <w:basedOn w:val="1"/>
    <w:qFormat/>
    <w:uiPriority w:val="0"/>
    <w:pPr>
      <w:spacing w:line="360" w:lineRule="auto"/>
      <w:ind w:left="200" w:leftChars="200"/>
    </w:pPr>
    <w:rPr>
      <w:rFonts w:eastAsia="仿宋_GB2312"/>
    </w:rPr>
  </w:style>
  <w:style w:type="paragraph" w:styleId="8">
    <w:name w:val="Body Text"/>
    <w:basedOn w:val="1"/>
    <w:autoRedefine/>
    <w:qFormat/>
    <w:uiPriority w:val="0"/>
    <w:rPr>
      <w:rFonts w:ascii="仿宋_GB2312" w:eastAsia="仿宋_GB2312"/>
      <w:sz w:val="32"/>
    </w:rPr>
  </w:style>
  <w:style w:type="paragraph" w:styleId="9">
    <w:name w:val="Body Text Indent"/>
    <w:basedOn w:val="1"/>
    <w:autoRedefine/>
    <w:qFormat/>
    <w:uiPriority w:val="0"/>
    <w:pPr>
      <w:spacing w:line="700" w:lineRule="exact"/>
      <w:ind w:left="960"/>
    </w:pPr>
    <w:rPr>
      <w:sz w:val="44"/>
    </w:rPr>
  </w:style>
  <w:style w:type="paragraph" w:styleId="1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1">
    <w:name w:val="toc 3"/>
    <w:basedOn w:val="1"/>
    <w:next w:val="1"/>
    <w:qFormat/>
    <w:uiPriority w:val="0"/>
    <w:pPr>
      <w:ind w:left="840" w:leftChars="400"/>
    </w:pPr>
  </w:style>
  <w:style w:type="paragraph" w:styleId="12">
    <w:name w:val="Date"/>
    <w:basedOn w:val="1"/>
    <w:next w:val="1"/>
    <w:autoRedefine/>
    <w:qFormat/>
    <w:uiPriority w:val="0"/>
  </w:style>
  <w:style w:type="paragraph" w:styleId="13">
    <w:name w:val="Body Text Indent 2"/>
    <w:basedOn w:val="1"/>
    <w:autoRedefine/>
    <w:qFormat/>
    <w:uiPriority w:val="0"/>
    <w:pPr>
      <w:snapToGrid w:val="0"/>
      <w:spacing w:line="560" w:lineRule="atLeast"/>
      <w:ind w:firstLine="540"/>
    </w:p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0"/>
    <w:pPr>
      <w:spacing w:line="180" w:lineRule="auto"/>
      <w:jc w:val="center"/>
    </w:pPr>
    <w:rPr>
      <w:sz w:val="30"/>
    </w:rPr>
  </w:style>
  <w:style w:type="paragraph" w:styleId="17">
    <w:name w:val="List"/>
    <w:basedOn w:val="1"/>
    <w:autoRedefine/>
    <w:semiHidden/>
    <w:qFormat/>
    <w:uiPriority w:val="0"/>
    <w:pPr>
      <w:ind w:left="200" w:hanging="200" w:hangingChars="200"/>
    </w:pPr>
  </w:style>
  <w:style w:type="paragraph" w:styleId="18">
    <w:name w:val="toc 2"/>
    <w:basedOn w:val="1"/>
    <w:next w:val="1"/>
    <w:qFormat/>
    <w:uiPriority w:val="0"/>
    <w:pPr>
      <w:ind w:left="420" w:leftChars="200"/>
    </w:pPr>
  </w:style>
  <w:style w:type="character" w:styleId="21">
    <w:name w:val="page number"/>
    <w:basedOn w:val="20"/>
    <w:autoRedefine/>
    <w:qFormat/>
    <w:uiPriority w:val="0"/>
  </w:style>
  <w:style w:type="character" w:styleId="22">
    <w:name w:val="Hyperlink"/>
    <w:basedOn w:val="20"/>
    <w:autoRedefine/>
    <w:qFormat/>
    <w:uiPriority w:val="0"/>
    <w:rPr>
      <w:color w:val="0000FF"/>
      <w:u w:val="single"/>
    </w:rPr>
  </w:style>
  <w:style w:type="paragraph" w:customStyle="1" w:styleId="23">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4">
    <w:name w:val="图例"/>
    <w:basedOn w:val="1"/>
    <w:autoRedefine/>
    <w:qFormat/>
    <w:uiPriority w:val="0"/>
    <w:pPr>
      <w:spacing w:before="120" w:after="120" w:line="360" w:lineRule="auto"/>
      <w:jc w:val="center"/>
    </w:pPr>
    <w:rPr>
      <w:rFonts w:eastAsia="仿宋_GB2312"/>
      <w:b/>
      <w:sz w:val="24"/>
    </w:rPr>
  </w:style>
  <w:style w:type="paragraph" w:customStyle="1" w:styleId="25">
    <w:name w:val="电建正文"/>
    <w:basedOn w:val="26"/>
    <w:qFormat/>
    <w:uiPriority w:val="0"/>
    <w:pPr>
      <w:tabs>
        <w:tab w:val="left" w:pos="720"/>
      </w:tabs>
      <w:spacing w:line="360" w:lineRule="auto"/>
      <w:ind w:firstLine="200" w:firstLineChars="200"/>
    </w:pPr>
    <w:rPr>
      <w:rFonts w:ascii="Tahoma" w:hAnsi="Tahoma"/>
      <w:sz w:val="24"/>
    </w:rPr>
  </w:style>
  <w:style w:type="paragraph" w:customStyle="1" w:styleId="26">
    <w:name w:val="List First"/>
    <w:basedOn w:val="17"/>
    <w:next w:val="17"/>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0">
    <w:name w:val="标题 4 字符"/>
    <w:basedOn w:val="20"/>
    <w:link w:val="5"/>
    <w:semiHidden/>
    <w:qFormat/>
    <w:uiPriority w:val="0"/>
    <w:rPr>
      <w:rFonts w:asciiTheme="majorHAnsi" w:hAnsiTheme="majorHAnsi" w:eastAsiaTheme="majorEastAsia" w:cstheme="majorBidi"/>
      <w:b/>
      <w:bCs/>
      <w:kern w:val="2"/>
      <w:sz w:val="28"/>
      <w:szCs w:val="28"/>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9662</Words>
  <Characters>10056</Characters>
  <Lines>94</Lines>
  <Paragraphs>26</Paragraphs>
  <TotalTime>4</TotalTime>
  <ScaleCrop>false</ScaleCrop>
  <LinksUpToDate>false</LinksUpToDate>
  <CharactersWithSpaces>11144</CharactersWithSpaces>
  <Application>WPS Office_12.1.0.20784_F1E327BC-269C-435d-A152-05C5408002CA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x、crazy</cp:lastModifiedBy>
  <cp:lastPrinted>2024-05-24T04:05:00Z</cp:lastPrinted>
  <dcterms:modified xsi:type="dcterms:W3CDTF">2025-05-09T01:48:41Z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86B7FBBAB567434295CB8433198A2776_13</vt:lpwstr>
  </property>
  <property fmtid="{D5CDD505-2E9C-101B-9397-08002B2CF9AE}" pid="4" name="KSOTemplateDocerSaveRecord">
    <vt:lpwstr>eyJoZGlkIjoiOGUwNmVkY2MwZGI1N2ZhMzU5YzdmOTJmOGQ0ZGEyZDkiLCJ1c2VySWQiOiI1NjIyOTg1NTUifQ==</vt:lpwstr>
  </property>
</Properties>
</file>