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7CE42">
      <w:pPr>
        <w:rPr>
          <w:rFonts w:hint="eastAsia"/>
          <w:b/>
          <w:bCs/>
          <w:color w:val="000000" w:themeColor="text1"/>
          <w:highlight w:val="none"/>
          <w:lang w:val="en-US" w:eastAsia="zh-CN"/>
          <w14:textFill>
            <w14:solidFill>
              <w14:schemeClr w14:val="tx1"/>
            </w14:solidFill>
          </w14:textFill>
        </w:rPr>
      </w:pPr>
      <w:bookmarkStart w:id="0" w:name="_Hlk86406765"/>
      <w:bookmarkStart w:id="21" w:name="_GoBack"/>
      <w:r>
        <w:rPr>
          <w:rFonts w:hint="eastAsia"/>
          <w:b/>
          <w:bCs/>
          <w:color w:val="000000" w:themeColor="text1"/>
          <w:highlight w:val="none"/>
          <w:lang w:eastAsia="zh-CN"/>
          <w14:textFill>
            <w14:solidFill>
              <w14:schemeClr w14:val="tx1"/>
            </w14:solidFill>
          </w14:textFill>
        </w:rPr>
        <w:t>一次性使用鼻胃肠管及配套仪器等</w:t>
      </w:r>
      <w:r>
        <w:rPr>
          <w:rFonts w:hint="eastAsia"/>
          <w:b/>
          <w:bCs/>
          <w:color w:val="000000" w:themeColor="text1"/>
          <w:highlight w:val="none"/>
          <w:lang w:val="en-US" w:eastAsia="zh-CN"/>
          <w14:textFill>
            <w14:solidFill>
              <w14:schemeClr w14:val="tx1"/>
            </w14:solidFill>
          </w14:textFill>
        </w:rPr>
        <w:t>医用耗材</w:t>
      </w:r>
      <w:bookmarkEnd w:id="21"/>
      <w:r>
        <w:rPr>
          <w:rFonts w:hint="eastAsia"/>
          <w:b/>
          <w:bCs/>
          <w:color w:val="000000" w:themeColor="text1"/>
          <w:highlight w:val="none"/>
          <w:lang w:val="en-US" w:eastAsia="zh-CN"/>
          <w14:textFill>
            <w14:solidFill>
              <w14:schemeClr w14:val="tx1"/>
            </w14:solidFill>
          </w14:textFill>
        </w:rPr>
        <w:t>项目</w:t>
      </w:r>
    </w:p>
    <w:p w14:paraId="76EB0BE3">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招标采购公告</w:t>
      </w:r>
    </w:p>
    <w:p w14:paraId="41DD082D">
      <w:pPr>
        <w:rPr>
          <w:b/>
          <w:bCs/>
          <w:color w:val="000000" w:themeColor="text1"/>
          <w14:textFill>
            <w14:solidFill>
              <w14:schemeClr w14:val="tx1"/>
            </w14:solidFill>
          </w14:textFill>
        </w:rPr>
      </w:pPr>
    </w:p>
    <w:bookmarkEnd w:id="0"/>
    <w:p w14:paraId="05FB5E32">
      <w:pPr>
        <w:snapToGrid/>
        <w:jc w:val="both"/>
        <w:rPr>
          <w:rFonts w:ascii="宋体" w:hAnsi="宋体" w:eastAsia="宋体" w:cstheme="minorBidi"/>
          <w:b/>
          <w:bCs/>
          <w:color w:val="000000" w:themeColor="text1"/>
          <w:sz w:val="28"/>
          <w:szCs w:val="28"/>
          <w14:textFill>
            <w14:solidFill>
              <w14:schemeClr w14:val="tx1"/>
            </w14:solidFill>
          </w14:textFill>
        </w:rPr>
      </w:pPr>
      <w:bookmarkStart w:id="1" w:name="_Hlk105393546"/>
      <w:r>
        <w:rPr>
          <w:rFonts w:hint="eastAsia" w:ascii="宋体" w:hAnsi="宋体" w:eastAsia="宋体" w:cstheme="minorBidi"/>
          <w:b/>
          <w:bCs/>
          <w:color w:val="000000" w:themeColor="text1"/>
          <w:sz w:val="28"/>
          <w:szCs w:val="28"/>
          <w14:textFill>
            <w14:solidFill>
              <w14:schemeClr w14:val="tx1"/>
            </w14:solidFill>
          </w14:textFill>
        </w:rPr>
        <w:t>一、公告内容：</w:t>
      </w:r>
    </w:p>
    <w:tbl>
      <w:tblPr>
        <w:tblStyle w:val="9"/>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95C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70261EB1">
            <w:pPr>
              <w:snapToGrid/>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项目概况：</w:t>
            </w:r>
          </w:p>
          <w:p w14:paraId="1C83266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因业务开展需要我院拟对</w:t>
            </w:r>
            <w:r>
              <w:rPr>
                <w:rFonts w:hint="eastAsia" w:ascii="宋体" w:hAnsi="宋体" w:eastAsia="宋体" w:cs="宋体"/>
                <w:sz w:val="24"/>
                <w:szCs w:val="24"/>
                <w:highlight w:val="none"/>
                <w:lang w:val="en-US" w:eastAsia="zh-CN"/>
              </w:rPr>
              <w:t>一次性使用鼻胃肠管及配套仪器等医用耗材项目</w:t>
            </w:r>
            <w:r>
              <w:rPr>
                <w:rFonts w:hint="eastAsia" w:ascii="宋体" w:hAnsi="宋体" w:eastAsia="宋体" w:cstheme="minorBidi"/>
                <w:color w:val="000000" w:themeColor="text1"/>
                <w:sz w:val="24"/>
                <w:szCs w:val="24"/>
                <w14:textFill>
                  <w14:solidFill>
                    <w14:schemeClr w14:val="tx1"/>
                  </w14:solidFill>
                </w14:textFill>
              </w:rPr>
              <w:t>进行招标采购，欢迎符合条件的供应商参加。</w:t>
            </w:r>
          </w:p>
        </w:tc>
      </w:tr>
    </w:tbl>
    <w:p w14:paraId="60D2C85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供应商资格条件：</w:t>
      </w:r>
    </w:p>
    <w:p w14:paraId="7FEC698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(1)在中国境内注册，具</w:t>
      </w:r>
      <w:r>
        <w:rPr>
          <w:rFonts w:hint="eastAsia" w:ascii="宋体" w:hAnsi="宋体" w:eastAsia="宋体" w:cs="Times New Roman"/>
          <w:color w:val="000000" w:themeColor="text1"/>
          <w:sz w:val="24"/>
          <w:szCs w:val="24"/>
          <w14:textFill>
            <w14:solidFill>
              <w14:schemeClr w14:val="tx1"/>
            </w14:solidFill>
          </w14:textFill>
        </w:rPr>
        <w:t>备</w:t>
      </w:r>
      <w:r>
        <w:rPr>
          <w:rFonts w:ascii="宋体" w:hAnsi="宋体" w:eastAsia="宋体" w:cs="Times New Roman"/>
          <w:color w:val="000000" w:themeColor="text1"/>
          <w:sz w:val="24"/>
          <w:szCs w:val="24"/>
          <w14:textFill>
            <w14:solidFill>
              <w14:schemeClr w14:val="tx1"/>
            </w14:solidFill>
          </w14:textFill>
        </w:rPr>
        <w:t>独立法人资格</w:t>
      </w:r>
      <w:r>
        <w:rPr>
          <w:rFonts w:hint="eastAsia" w:ascii="宋体" w:hAnsi="宋体" w:eastAsia="宋体" w:cs="Times New Roman"/>
          <w:color w:val="000000" w:themeColor="text1"/>
          <w:sz w:val="24"/>
          <w:szCs w:val="24"/>
          <w14:textFill>
            <w14:solidFill>
              <w14:schemeClr w14:val="tx1"/>
            </w14:solidFill>
          </w14:textFill>
        </w:rPr>
        <w:t>，具有</w:t>
      </w:r>
      <w:r>
        <w:rPr>
          <w:rFonts w:ascii="宋体" w:hAnsi="宋体" w:eastAsia="宋体" w:cs="Times New Roman"/>
          <w:color w:val="000000" w:themeColor="text1"/>
          <w:sz w:val="24"/>
          <w:szCs w:val="24"/>
          <w14:textFill>
            <w14:solidFill>
              <w14:schemeClr w14:val="tx1"/>
            </w14:solidFill>
          </w14:textFill>
        </w:rPr>
        <w:t>有效的营业执照、税务登记</w:t>
      </w:r>
      <w:r>
        <w:rPr>
          <w:rFonts w:hint="eastAsia" w:ascii="宋体" w:hAnsi="宋体" w:eastAsia="宋体" w:cs="Times New Roman"/>
          <w:color w:val="000000" w:themeColor="text1"/>
          <w:sz w:val="24"/>
          <w:szCs w:val="24"/>
          <w14:textFill>
            <w14:solidFill>
              <w14:schemeClr w14:val="tx1"/>
            </w14:solidFill>
          </w14:textFill>
        </w:rPr>
        <w:t>证明和</w:t>
      </w:r>
      <w:r>
        <w:rPr>
          <w:rFonts w:ascii="宋体" w:hAnsi="宋体" w:eastAsia="宋体" w:cs="Times New Roman"/>
          <w:color w:val="000000" w:themeColor="text1"/>
          <w:sz w:val="24"/>
          <w:szCs w:val="24"/>
          <w14:textFill>
            <w14:solidFill>
              <w14:schemeClr w14:val="tx1"/>
            </w14:solidFill>
          </w14:textFill>
        </w:rPr>
        <w:t>组织机构代码的合法供应商。</w:t>
      </w:r>
    </w:p>
    <w:p w14:paraId="3B03C22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(2)产品授权委托书</w:t>
      </w:r>
      <w:r>
        <w:rPr>
          <w:rFonts w:hint="eastAsia" w:ascii="宋体" w:hAnsi="宋体" w:eastAsia="宋体" w:cs="Times New Roman"/>
          <w:color w:val="000000" w:themeColor="text1"/>
          <w:sz w:val="24"/>
          <w:szCs w:val="24"/>
          <w14:textFill>
            <w14:solidFill>
              <w14:schemeClr w14:val="tx1"/>
            </w14:solidFill>
          </w14:textFill>
        </w:rPr>
        <w:t>（成交供应商签合同时须提供）。</w:t>
      </w:r>
    </w:p>
    <w:p w14:paraId="7BBCFF47">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(3)尽量提供产品样品。</w:t>
      </w:r>
    </w:p>
    <w:p w14:paraId="3431854E">
      <w:pPr>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bookmarkStart w:id="2" w:name="_Hlk76015967"/>
      <w:r>
        <w:rPr>
          <w:rFonts w:hint="eastAsia" w:ascii="宋体" w:hAnsi="宋体" w:eastAsia="宋体" w:cs="Times New Roman"/>
          <w:color w:val="000000" w:themeColor="text1"/>
          <w:sz w:val="24"/>
          <w:szCs w:val="24"/>
          <w14:textFill>
            <w14:solidFill>
              <w14:schemeClr w14:val="tx1"/>
            </w14:solidFill>
          </w14:textFill>
        </w:rPr>
        <w:t>投标供应商</w:t>
      </w:r>
      <w:bookmarkEnd w:id="2"/>
      <w:r>
        <w:rPr>
          <w:rFonts w:hint="eastAsia" w:ascii="宋体" w:hAnsi="宋体" w:eastAsia="宋体" w:cs="Times New Roman"/>
          <w:color w:val="000000" w:themeColor="text1"/>
          <w:sz w:val="24"/>
          <w:szCs w:val="24"/>
          <w14:textFill>
            <w14:solidFill>
              <w14:schemeClr w14:val="tx1"/>
            </w14:solidFill>
          </w14:textFill>
        </w:rPr>
        <w:t>三年内无违法违规行为承诺书（投标单位提供基本资格条件承诺函（见格式文件））。</w:t>
      </w:r>
    </w:p>
    <w:p w14:paraId="7BA50D6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(5)法定代表人身份证明书及身份证复印件。</w:t>
      </w:r>
    </w:p>
    <w:p w14:paraId="10F2847B">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被授权人身份证复印件及被授权人社保缴纳证明（其中，被授权人社保缴纳证明具体要求为投标截止日前三个月内任意一个月的社保证明；若投标供应商为投标当月新成立</w:t>
      </w:r>
      <w:r>
        <w:rPr>
          <w:rFonts w:hint="eastAsia" w:ascii="宋体" w:hAnsi="宋体" w:eastAsia="宋体" w:cs="Times New Roman"/>
          <w:color w:val="000000" w:themeColor="text1"/>
          <w:sz w:val="24"/>
          <w:szCs w:val="24"/>
          <w:lang w:val="en-US" w:eastAsia="zh-CN"/>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，或被授权人与投标供应商签订劳动合同未满一个月的，可提供劳动合同复印件替代社保缴纳证明）等材料。</w:t>
      </w:r>
    </w:p>
    <w:p w14:paraId="542E64FE">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投标供应商无关联单位投标承诺书（投标单位承诺与其他参与竞标的单位无关联）。</w:t>
      </w:r>
    </w:p>
    <w:p w14:paraId="6ADF6462">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具有良好的商业信誉和健全的财务会计制度</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7E40C5B0">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(9)具有履行合同所必需的设备和专业技术能力</w:t>
      </w:r>
      <w:bookmarkStart w:id="3" w:name="_Hlk104483289"/>
      <w:bookmarkStart w:id="4" w:name="_Hlk104542364"/>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bookmarkEnd w:id="3"/>
    </w:p>
    <w:bookmarkEnd w:id="4"/>
    <w:p w14:paraId="5F3C00DA">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(10)有依法缴纳税收和社会保障金的良好记录</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278DC42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(11)医疗器械生产、经营许可证，医疗器械注册证和注册登记表(</w:t>
      </w:r>
      <w:r>
        <w:rPr>
          <w:rFonts w:hint="eastAsia" w:ascii="宋体" w:hAnsi="宋体" w:eastAsia="宋体" w:cstheme="minorBidi"/>
          <w:color w:val="000000" w:themeColor="text1"/>
          <w:sz w:val="24"/>
          <w:szCs w:val="24"/>
          <w14:textFill>
            <w14:solidFill>
              <w14:schemeClr w14:val="tx1"/>
            </w14:solidFill>
          </w14:textFill>
        </w:rPr>
        <w:t>非医疗设备及耗材无需提供)。</w:t>
      </w:r>
    </w:p>
    <w:p w14:paraId="16BDB60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w:t>
      </w: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投标供应商所投产品中的可收费医用耗材须提供</w:t>
      </w:r>
      <w:r>
        <w:rPr>
          <w:rFonts w:ascii="宋体" w:hAnsi="宋体" w:eastAsia="宋体" w:cstheme="minorBidi"/>
          <w:color w:val="000000" w:themeColor="text1"/>
          <w:sz w:val="24"/>
          <w:szCs w:val="24"/>
          <w14:textFill>
            <w14:solidFill>
              <w14:schemeClr w14:val="tx1"/>
            </w14:solidFill>
          </w14:textFill>
        </w:rPr>
        <w:t>27位国家项目编码，</w:t>
      </w:r>
      <w:r>
        <w:rPr>
          <w:rFonts w:hint="eastAsia" w:ascii="宋体" w:hAnsi="宋体" w:eastAsia="宋体" w:cstheme="minorBidi"/>
          <w:color w:val="000000" w:themeColor="text1"/>
          <w:sz w:val="24"/>
          <w:szCs w:val="24"/>
          <w14:textFill>
            <w14:solidFill>
              <w14:schemeClr w14:val="tx1"/>
            </w14:solidFill>
          </w14:textFill>
        </w:rPr>
        <w:t>同时提交</w:t>
      </w:r>
      <w:r>
        <w:rPr>
          <w:rFonts w:ascii="宋体" w:hAnsi="宋体" w:eastAsia="宋体" w:cstheme="minorBidi"/>
          <w:color w:val="000000" w:themeColor="text1"/>
          <w:sz w:val="24"/>
          <w:szCs w:val="24"/>
          <w14:textFill>
            <w14:solidFill>
              <w14:schemeClr w14:val="tx1"/>
            </w14:solidFill>
          </w14:textFill>
        </w:rPr>
        <w:t>在重庆市医保局官网便民服务耗材目录查询</w:t>
      </w:r>
      <w:r>
        <w:rPr>
          <w:rFonts w:hint="eastAsia" w:ascii="宋体" w:hAnsi="宋体" w:eastAsia="宋体" w:cstheme="minorBidi"/>
          <w:color w:val="000000" w:themeColor="text1"/>
          <w:sz w:val="24"/>
          <w:szCs w:val="24"/>
          <w14:textFill>
            <w14:solidFill>
              <w14:schemeClr w14:val="tx1"/>
            </w14:solidFill>
          </w14:textFill>
        </w:rPr>
        <w:t>到对应国家项目编码的</w:t>
      </w:r>
      <w:r>
        <w:rPr>
          <w:rFonts w:ascii="宋体" w:hAnsi="宋体" w:eastAsia="宋体" w:cstheme="minorBidi"/>
          <w:color w:val="000000" w:themeColor="text1"/>
          <w:sz w:val="24"/>
          <w:szCs w:val="24"/>
          <w14:textFill>
            <w14:solidFill>
              <w14:schemeClr w14:val="tx1"/>
            </w14:solidFill>
          </w14:textFill>
        </w:rPr>
        <w:t>截图（https://ggfwpz.ylbzj.cq.gov.cn/ConSumMable）。</w:t>
      </w:r>
    </w:p>
    <w:p w14:paraId="41953838">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注：以上资格条件原件备查。</w:t>
      </w:r>
    </w:p>
    <w:p w14:paraId="1C571B8C">
      <w:pPr>
        <w:snapToGrid/>
        <w:ind w:left="964" w:leftChars="134" w:hanging="482" w:hanging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项目一：</w:t>
      </w:r>
      <w:bookmarkStart w:id="5" w:name="_Hlk105393517"/>
      <w:bookmarkStart w:id="6" w:name="_Hlk107814138"/>
      <w:r>
        <w:rPr>
          <w:rFonts w:hint="eastAsia" w:ascii="宋体" w:hAnsi="宋体" w:eastAsia="宋体" w:cs="宋体"/>
          <w:b/>
          <w:bCs/>
          <w:color w:val="000000" w:themeColor="text1"/>
          <w:sz w:val="24"/>
          <w:szCs w:val="24"/>
          <w:highlight w:val="none"/>
          <w:lang w:eastAsia="zh-CN"/>
          <w14:textFill>
            <w14:solidFill>
              <w14:schemeClr w14:val="tx1"/>
            </w14:solidFill>
          </w14:textFill>
        </w:rPr>
        <w:t>一次性使用鼻胃肠管及配套仪器等医用耗材</w:t>
      </w:r>
    </w:p>
    <w:p w14:paraId="75EF6626">
      <w:pPr>
        <w:snapToGrid/>
        <w:ind w:firstLine="480" w:firstLineChars="200"/>
        <w:jc w:val="both"/>
        <w:rPr>
          <w:rFonts w:hint="eastAsia" w:ascii="宋体" w:hAnsi="宋体" w:eastAsia="宋体" w:cstheme="minorBidi"/>
          <w:color w:val="FF0000"/>
          <w:sz w:val="24"/>
          <w:szCs w:val="24"/>
          <w:highlight w:val="none"/>
          <w:lang w:val="en-US" w:eastAsia="zh-CN"/>
        </w:rPr>
      </w:pPr>
      <w:r>
        <w:rPr>
          <w:rFonts w:hint="eastAsia" w:ascii="宋体" w:hAnsi="宋体" w:eastAsia="宋体" w:cstheme="minorBidi"/>
          <w:color w:val="000000" w:themeColor="text1"/>
          <w:sz w:val="24"/>
          <w:szCs w:val="24"/>
          <w14:textFill>
            <w14:solidFill>
              <w14:schemeClr w14:val="tx1"/>
            </w14:solidFill>
          </w14:textFill>
        </w:rPr>
        <w:t>1.项目编号：</w:t>
      </w:r>
      <w:bookmarkStart w:id="7" w:name="_Hlk75759760"/>
      <w:bookmarkStart w:id="8" w:name="_Hlk132354531"/>
      <w:bookmarkStart w:id="9" w:name="_Hlk88224877"/>
      <w:r>
        <w:rPr>
          <w:rFonts w:ascii="宋体" w:hAnsi="宋体" w:eastAsia="宋体" w:cstheme="minorBidi"/>
          <w:color w:val="000000" w:themeColor="text1"/>
          <w:sz w:val="24"/>
          <w:szCs w:val="24"/>
          <w:highlight w:val="none"/>
          <w14:textFill>
            <w14:solidFill>
              <w14:schemeClr w14:val="tx1"/>
            </w14:solidFill>
          </w14:textFill>
        </w:rPr>
        <w:t>YWYZC202</w:t>
      </w:r>
      <w:bookmarkEnd w:id="7"/>
      <w:r>
        <w:rPr>
          <w:rFonts w:hint="eastAsia" w:ascii="宋体" w:hAnsi="宋体" w:eastAsia="宋体" w:cstheme="minorBidi"/>
          <w:color w:val="000000" w:themeColor="text1"/>
          <w:sz w:val="24"/>
          <w:szCs w:val="24"/>
          <w:highlight w:val="none"/>
          <w14:textFill>
            <w14:solidFill>
              <w14:schemeClr w14:val="tx1"/>
            </w14:solidFill>
          </w14:textFill>
        </w:rPr>
        <w:t>5</w:t>
      </w: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1117</w:t>
      </w:r>
      <w:r>
        <w:rPr>
          <w:rFonts w:hint="eastAsia" w:ascii="宋体" w:hAnsi="宋体" w:eastAsia="宋体" w:cstheme="minorBidi"/>
          <w:color w:val="000000" w:themeColor="text1"/>
          <w:sz w:val="24"/>
          <w:szCs w:val="24"/>
          <w:highlight w:val="none"/>
          <w14:textFill>
            <w14:solidFill>
              <w14:schemeClr w14:val="tx1"/>
            </w14:solidFill>
          </w14:textFill>
        </w:rPr>
        <w:t>-</w:t>
      </w:r>
      <w:bookmarkEnd w:id="5"/>
      <w:bookmarkEnd w:id="8"/>
      <w:bookmarkEnd w:id="9"/>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w:t>
      </w:r>
    </w:p>
    <w:p w14:paraId="4BA0F42F">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采购需求：</w:t>
      </w:r>
      <w:bookmarkEnd w:id="6"/>
    </w:p>
    <w:bookmarkEnd w:id="1"/>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29"/>
        <w:gridCol w:w="717"/>
        <w:gridCol w:w="428"/>
        <w:gridCol w:w="428"/>
        <w:gridCol w:w="4760"/>
        <w:gridCol w:w="753"/>
      </w:tblGrid>
      <w:tr w14:paraId="785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12568409">
            <w:pPr>
              <w:rPr>
                <w:rFonts w:ascii="宋体" w:hAnsi="宋体" w:eastAsia="宋体"/>
                <w:color w:val="000000" w:themeColor="text1"/>
                <w:sz w:val="24"/>
                <w:szCs w:val="24"/>
                <w14:textFill>
                  <w14:solidFill>
                    <w14:schemeClr w14:val="tx1"/>
                  </w14:solidFill>
                </w14:textFill>
              </w:rPr>
            </w:pPr>
            <w:bookmarkStart w:id="10" w:name="_Hlk169875978"/>
            <w:bookmarkStart w:id="11" w:name="_Hlk74900308"/>
            <w:r>
              <w:rPr>
                <w:rFonts w:hint="eastAsia" w:ascii="宋体" w:hAnsi="宋体" w:eastAsia="宋体"/>
                <w:color w:val="000000" w:themeColor="text1"/>
                <w:sz w:val="24"/>
                <w:szCs w:val="24"/>
                <w14:textFill>
                  <w14:solidFill>
                    <w14:schemeClr w14:val="tx1"/>
                  </w14:solidFill>
                </w14:textFill>
              </w:rPr>
              <w:t>分包号</w:t>
            </w:r>
          </w:p>
        </w:tc>
        <w:tc>
          <w:tcPr>
            <w:tcW w:w="881" w:type="pct"/>
            <w:tcBorders>
              <w:bottom w:val="single" w:color="auto" w:sz="4" w:space="0"/>
            </w:tcBorders>
            <w:vAlign w:val="center"/>
          </w:tcPr>
          <w:p w14:paraId="755856A6">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名称</w:t>
            </w:r>
          </w:p>
        </w:tc>
        <w:tc>
          <w:tcPr>
            <w:tcW w:w="388" w:type="pct"/>
            <w:vAlign w:val="center"/>
          </w:tcPr>
          <w:p w14:paraId="3D8125B3">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使用科室</w:t>
            </w:r>
          </w:p>
        </w:tc>
        <w:tc>
          <w:tcPr>
            <w:tcW w:w="231" w:type="pct"/>
            <w:vAlign w:val="center"/>
          </w:tcPr>
          <w:p w14:paraId="013B9E9C">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单位</w:t>
            </w:r>
          </w:p>
        </w:tc>
        <w:tc>
          <w:tcPr>
            <w:tcW w:w="231" w:type="pct"/>
            <w:vAlign w:val="center"/>
          </w:tcPr>
          <w:p w14:paraId="71855089">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数量</w:t>
            </w:r>
          </w:p>
        </w:tc>
        <w:tc>
          <w:tcPr>
            <w:tcW w:w="2577" w:type="pct"/>
            <w:vAlign w:val="center"/>
          </w:tcPr>
          <w:p w14:paraId="22FD5BB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要求</w:t>
            </w:r>
          </w:p>
        </w:tc>
        <w:tc>
          <w:tcPr>
            <w:tcW w:w="407" w:type="pct"/>
            <w:vAlign w:val="center"/>
          </w:tcPr>
          <w:p w14:paraId="538A1D1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bookmarkEnd w:id="10"/>
      <w:tr w14:paraId="60C2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32E2CED0">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1</w:t>
            </w:r>
          </w:p>
        </w:tc>
        <w:tc>
          <w:tcPr>
            <w:tcW w:w="881" w:type="pct"/>
            <w:shd w:val="clear" w:color="auto" w:fill="auto"/>
            <w:vAlign w:val="center"/>
          </w:tcPr>
          <w:p w14:paraId="38CDADAF">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一次性使用鼻胃肠管及配套仪器</w:t>
            </w:r>
          </w:p>
        </w:tc>
        <w:tc>
          <w:tcPr>
            <w:tcW w:w="388" w:type="pct"/>
            <w:shd w:val="clear" w:color="auto" w:fill="auto"/>
            <w:vAlign w:val="center"/>
          </w:tcPr>
          <w:p w14:paraId="66E7B3B8">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神经外科</w:t>
            </w:r>
          </w:p>
        </w:tc>
        <w:tc>
          <w:tcPr>
            <w:tcW w:w="231" w:type="pct"/>
            <w:shd w:val="clear" w:color="auto" w:fill="auto"/>
            <w:vAlign w:val="center"/>
          </w:tcPr>
          <w:p w14:paraId="5F948B14">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2F97E17A">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7714C3B9">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一、一次性使用鼻胃肠管(单腔)技术规格</w:t>
            </w:r>
          </w:p>
          <w:p w14:paraId="36D9AE1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1.材质：医用级聚氨酯（TPU）；</w:t>
            </w:r>
          </w:p>
          <w:p w14:paraId="64F5638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2.尺寸：管体直径4.7mm—5.3mm,管体长度1200mm—1400mm；</w:t>
            </w:r>
          </w:p>
          <w:p w14:paraId="56CAB44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3.鼻胃肠管连接处承受线性拉力≥15N；（提供第三方检测报告或白皮书证明材料）</w:t>
            </w:r>
          </w:p>
          <w:p w14:paraId="5C5ECAD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4.鼻胃肠管管体任意选取100mm左右的长度，首尾扭转360°不产生永久变形，反复弯曲≥10次无断裂现象产生，回弹性应良好；</w:t>
            </w:r>
          </w:p>
          <w:p w14:paraId="296B47F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5.负压20kpa条件下≥60s无变形；（建议提供第三方检测报告或白皮书证明材料）</w:t>
            </w:r>
          </w:p>
          <w:p w14:paraId="2E13117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6.通入50kpa水压≥2min无泄漏；</w:t>
            </w:r>
          </w:p>
          <w:p w14:paraId="06521B4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7.鼻胃肠管带显影功能，在X光下能显影；</w:t>
            </w:r>
          </w:p>
          <w:p w14:paraId="3C1DBBF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8.引流孔面积≥鼻胃肠管内径截面积40%；</w:t>
            </w:r>
          </w:p>
          <w:p w14:paraId="1F16A33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9.重金属镉含量≤0.1ug/ml；</w:t>
            </w:r>
          </w:p>
          <w:p w14:paraId="2101593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10.一次性使用环氧乙烷灭菌产品，灭菌后环氧乙烷残留量≤10ug/g；</w:t>
            </w:r>
          </w:p>
          <w:p w14:paraId="76EEC2A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11.配合可视化设备判断置管位置并辅助鼻胃肠管通过幽门进入空肠；</w:t>
            </w:r>
          </w:p>
          <w:p w14:paraId="2DF5A3D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提供相配套的营养供给连接头；</w:t>
            </w:r>
          </w:p>
          <w:p w14:paraId="3103DAA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13.结构：单腔；</w:t>
            </w:r>
          </w:p>
          <w:p w14:paraId="7B93159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14.投标时带样品；</w:t>
            </w:r>
          </w:p>
          <w:p w14:paraId="5053289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15.限价：≤1400元。</w:t>
            </w:r>
          </w:p>
          <w:p w14:paraId="6E50A76D">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二、一次性使用鼻胃肠管（双腔）技术规格</w:t>
            </w:r>
          </w:p>
          <w:p w14:paraId="508EF3E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1.材质：医用级聚氨酯（TPU）；</w:t>
            </w:r>
          </w:p>
          <w:p w14:paraId="34E9587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2.尺寸：管体直径4.7mm—5.3mm,管体长度1200mm—1400mm；</w:t>
            </w:r>
          </w:p>
          <w:p w14:paraId="47FD624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3.鼻胃肠管连接处承受线性拉力≥15N；（建议提供第三方检测报告或白皮书证明材料）</w:t>
            </w:r>
          </w:p>
          <w:p w14:paraId="2E31228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4.鼻胃肠管管体任意选取100mm左右的长度，首尾扭转360°不产生永久变形，反复弯曲≥10次无断裂现象产生，回弹性应良好；</w:t>
            </w:r>
          </w:p>
          <w:p w14:paraId="5317C4E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5.负压20kpa条件下≥60s无变形；（建议提供第三方检测报告或白皮书证明材料）</w:t>
            </w:r>
          </w:p>
          <w:p w14:paraId="2C4F7F3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6.通入50kpa水压≥2min无泄漏；</w:t>
            </w:r>
          </w:p>
          <w:p w14:paraId="3081400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7.鼻胃肠管带显影功能，在X光下能显影；</w:t>
            </w:r>
          </w:p>
          <w:p w14:paraId="3AB4253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8.引流孔面积≥鼻胃肠管内径截面积40%；</w:t>
            </w:r>
          </w:p>
          <w:p w14:paraId="26FF1C9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9.重金属镉含量≤0.1ug/ml；</w:t>
            </w:r>
          </w:p>
          <w:p w14:paraId="6F75D6E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10.一次性使用环氧乙烷灭菌产品，灭菌后环氧乙烷残留量≤10ug/g；</w:t>
            </w:r>
          </w:p>
          <w:p w14:paraId="536052B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11.配合可视化设备判断置管位置并辅助鼻胃肠管通过幽门进入空肠；</w:t>
            </w:r>
          </w:p>
          <w:p w14:paraId="4459006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提供相配套的营养供给连接头；</w:t>
            </w:r>
          </w:p>
          <w:p w14:paraId="79D3943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13.结构：双腔；</w:t>
            </w:r>
          </w:p>
          <w:p w14:paraId="5E22899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14.投标时提交样品；</w:t>
            </w:r>
          </w:p>
          <w:p w14:paraId="04FAA9E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15.限价：≤1480元。</w:t>
            </w:r>
          </w:p>
          <w:p w14:paraId="0FCAF3E2">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三、医用内窥镜图像处理器技术规格</w:t>
            </w:r>
          </w:p>
          <w:p w14:paraId="697803D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1.基础需求：配合一次性使用鼻胃肠管使用，具有可视下置肠内营养管的功能，精准定位，无需X片、CT等影像设备定位。</w:t>
            </w:r>
          </w:p>
          <w:p w14:paraId="5DA8973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2.主机</w:t>
            </w:r>
          </w:p>
          <w:p w14:paraId="2CEC25D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2.1主机外置可插拔的U盘，主机视频文件格式至少包含AVI，图片文件格式至少包含JPEG；</w:t>
            </w:r>
          </w:p>
          <w:p w14:paraId="4F6BFC0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2.2视频输出接口：具有高清画质的HDMI视频输出，可外接高清显示屏同屏显示；航空接口VIDEO IN（模拟信号 Analog Signal）：通过视频连接线可连接电子内窥镜，进行影像信号传输；无线传输:通过无线发射器连接电子内窥镜，进行影像信号传输；</w:t>
            </w:r>
          </w:p>
          <w:p w14:paraId="2FF172D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2.3色彩分辨能力：能分辨标准色卡≥6种颜色；</w:t>
            </w:r>
          </w:p>
          <w:p w14:paraId="57B0F65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2.4分辨率：拍照录像文件分辨率为≥800*800；</w:t>
            </w:r>
          </w:p>
          <w:p w14:paraId="62925A9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2.5设备内存≥8G；</w:t>
            </w:r>
          </w:p>
          <w:p w14:paraId="58B3FEA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2.6具有患者信息管理功能：可以对患者信息进行编辑，填写患者编号、姓名、性别、年龄并提交，此次拍照和录像文件以患者编号为文件名进行保存；</w:t>
            </w:r>
          </w:p>
          <w:p w14:paraId="2E2E89B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2.7具有手动白平衡调节功能；</w:t>
            </w:r>
          </w:p>
          <w:p w14:paraId="60E910C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2.8具有内窥镜LED亮度调节功能，亮度共分为≥5个等级；</w:t>
            </w:r>
          </w:p>
          <w:p w14:paraId="19077CA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2.9具有图像调节功能，可对图像的亮度、对比度、色调、饱和度、红色增益、绿色增益、蓝色增益等进行调节；</w:t>
            </w:r>
          </w:p>
          <w:p w14:paraId="4BF63DB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2.10具有拍照和录像的功能，并可以对存储的照片和影像进行回放，可对文件无线传输；</w:t>
            </w:r>
          </w:p>
          <w:p w14:paraId="5C0CBA8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2.11内置可充电式锂电子聚合物电池, 电池容量≥5600mAH，主机电压DC 6.9-8.4V ；</w:t>
            </w:r>
          </w:p>
          <w:p w14:paraId="4C1E3C5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 限价：≤4500元；</w:t>
            </w:r>
          </w:p>
          <w:p w14:paraId="32490A3A">
            <w:pPr>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2.13质保三年。</w:t>
            </w:r>
          </w:p>
          <w:p w14:paraId="145A032E">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注：此分包以耗材作为评审依据，且一次性使用鼻胃肠管(单腔)为核心产品。</w:t>
            </w:r>
          </w:p>
        </w:tc>
        <w:tc>
          <w:tcPr>
            <w:tcW w:w="407" w:type="pct"/>
            <w:shd w:val="clear" w:color="auto" w:fill="auto"/>
            <w:vAlign w:val="center"/>
          </w:tcPr>
          <w:p w14:paraId="54E7630A">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第二次公示</w:t>
            </w:r>
          </w:p>
        </w:tc>
      </w:tr>
      <w:tr w14:paraId="51F5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14663E8D">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2</w:t>
            </w:r>
          </w:p>
        </w:tc>
        <w:tc>
          <w:tcPr>
            <w:tcW w:w="881" w:type="pct"/>
            <w:shd w:val="clear" w:color="auto" w:fill="auto"/>
            <w:vAlign w:val="center"/>
          </w:tcPr>
          <w:p w14:paraId="07B96172">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一次性使用胃肠营养输注管路</w:t>
            </w:r>
          </w:p>
        </w:tc>
        <w:tc>
          <w:tcPr>
            <w:tcW w:w="388" w:type="pct"/>
            <w:shd w:val="clear" w:color="auto" w:fill="auto"/>
            <w:vAlign w:val="center"/>
          </w:tcPr>
          <w:p w14:paraId="566E6161">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神经内科</w:t>
            </w:r>
          </w:p>
        </w:tc>
        <w:tc>
          <w:tcPr>
            <w:tcW w:w="231" w:type="pct"/>
            <w:shd w:val="clear" w:color="auto" w:fill="auto"/>
            <w:vAlign w:val="center"/>
          </w:tcPr>
          <w:p w14:paraId="0931E0A7">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3BF75E5C">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40E3B24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1.供临床向患者肠胃输送营养物质；</w:t>
            </w:r>
          </w:p>
          <w:p w14:paraId="335CA34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2.袋体采用EVA材质；</w:t>
            </w:r>
          </w:p>
          <w:p w14:paraId="2B3C5B3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3.袋体容量规格包含1200mL泵用型；</w:t>
            </w:r>
          </w:p>
          <w:p w14:paraId="6D3BBB3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4.本次需求规格为：针式接口、袋装接口;</w:t>
            </w:r>
          </w:p>
          <w:p w14:paraId="7C83356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5.匹配院内现有肠内营养泵（品牌：科力）使用；</w:t>
            </w:r>
          </w:p>
          <w:p w14:paraId="71E892B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7.产品为一次性使用，经环氧乙烷灭菌，且环氧乙烷残留量不大于7ug/g；</w:t>
            </w:r>
          </w:p>
          <w:p w14:paraId="4A48323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8.上导管长度310mm-325mm，下导管长度1205mm-1210mm，硅胶管110mm-112mm；</w:t>
            </w:r>
          </w:p>
          <w:p w14:paraId="4C79641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9.管路硅胶管壁0.98mm-1.01mm，硅胶管外径5.0mm-5.1mm；</w:t>
            </w:r>
          </w:p>
          <w:p w14:paraId="453662A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10.泵管接头颜色应为紫色，内含肠内营养标贴；</w:t>
            </w:r>
          </w:p>
          <w:p w14:paraId="137B517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11.限价≤30元。</w:t>
            </w:r>
          </w:p>
        </w:tc>
        <w:tc>
          <w:tcPr>
            <w:tcW w:w="407" w:type="pct"/>
            <w:shd w:val="clear" w:color="auto" w:fill="auto"/>
            <w:vAlign w:val="center"/>
          </w:tcPr>
          <w:p w14:paraId="0683F3BC">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第一次公示</w:t>
            </w:r>
          </w:p>
        </w:tc>
      </w:tr>
      <w:tr w14:paraId="5FAB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7DA92BDC">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3</w:t>
            </w:r>
          </w:p>
        </w:tc>
        <w:tc>
          <w:tcPr>
            <w:tcW w:w="881" w:type="pct"/>
            <w:shd w:val="clear" w:color="auto" w:fill="auto"/>
            <w:vAlign w:val="center"/>
          </w:tcPr>
          <w:p w14:paraId="1A3AC2D6">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经鼻喂养管</w:t>
            </w:r>
          </w:p>
        </w:tc>
        <w:tc>
          <w:tcPr>
            <w:tcW w:w="388" w:type="pct"/>
            <w:shd w:val="clear" w:color="auto" w:fill="auto"/>
            <w:vAlign w:val="center"/>
          </w:tcPr>
          <w:p w14:paraId="413FB1F7">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重症医学科</w:t>
            </w:r>
          </w:p>
        </w:tc>
        <w:tc>
          <w:tcPr>
            <w:tcW w:w="231" w:type="pct"/>
            <w:shd w:val="clear" w:color="auto" w:fill="auto"/>
            <w:vAlign w:val="center"/>
          </w:tcPr>
          <w:p w14:paraId="4F45C656">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3B10BC50">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291EA27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1.产品适用范围：用于中短期胃内喂养，适用于胃动力正常患者的胃内管饲喂养以及胃肠减压使用；</w:t>
            </w:r>
          </w:p>
          <w:p w14:paraId="5B27489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2.结构及组成：由喂养管路及配集束型导丝组成，喂养管材料为聚氨酯。管壁有X显影线，产品为一次性使用产品。灭菌方式为环氧乙烷灭菌；</w:t>
            </w:r>
          </w:p>
          <w:p w14:paraId="27093B0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3.管外径14号-16号，长度100cm±15cm；</w:t>
            </w:r>
          </w:p>
          <w:p w14:paraId="131A9CFF">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4.最长留置时间≥30天；</w:t>
            </w:r>
          </w:p>
          <w:p w14:paraId="6A3E9C6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5.投标时提交样品；</w:t>
            </w:r>
          </w:p>
          <w:p w14:paraId="4F4AC31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6.价格：≤100元。</w:t>
            </w:r>
          </w:p>
        </w:tc>
        <w:tc>
          <w:tcPr>
            <w:tcW w:w="407" w:type="pct"/>
            <w:shd w:val="clear" w:color="auto" w:fill="auto"/>
            <w:vAlign w:val="center"/>
          </w:tcPr>
          <w:p w14:paraId="053CB571">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第一次公示</w:t>
            </w:r>
          </w:p>
        </w:tc>
      </w:tr>
      <w:bookmarkEnd w:id="11"/>
    </w:tbl>
    <w:p w14:paraId="7BDECE2C">
      <w:pPr>
        <w:snapToGrid/>
        <w:ind w:firstLine="482"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w:t>
      </w:r>
      <w:r>
        <w:rPr>
          <w:rFonts w:hint="eastAsia" w:ascii="宋体" w:hAnsi="宋体" w:eastAsia="宋体" w:cstheme="minorBidi"/>
          <w:color w:val="000000" w:themeColor="text1"/>
          <w:sz w:val="24"/>
          <w:szCs w:val="24"/>
          <w14:textFill>
            <w14:solidFill>
              <w14:schemeClr w14:val="tx1"/>
            </w14:solidFill>
          </w14:textFill>
        </w:rPr>
        <w:t>1.投标人同时参加多个包</w:t>
      </w:r>
      <w:r>
        <w:rPr>
          <w:rFonts w:ascii="宋体" w:hAnsi="宋体" w:eastAsia="宋体" w:cstheme="minorBidi"/>
          <w:color w:val="000000" w:themeColor="text1"/>
          <w:sz w:val="24"/>
          <w:szCs w:val="24"/>
          <w14:textFill>
            <w14:solidFill>
              <w14:schemeClr w14:val="tx1"/>
            </w14:solidFill>
          </w14:textFill>
        </w:rPr>
        <w:t>(如有)投标时,应当分包制作投标文件,并分别密封提交</w:t>
      </w:r>
      <w:r>
        <w:rPr>
          <w:rFonts w:hint="eastAsia" w:ascii="宋体" w:hAnsi="宋体" w:eastAsia="宋体" w:cstheme="minorBidi"/>
          <w:color w:val="000000" w:themeColor="text1"/>
          <w:sz w:val="24"/>
          <w:szCs w:val="24"/>
          <w:lang w:eastAsia="zh-CN"/>
          <w14:textFill>
            <w14:solidFill>
              <w14:schemeClr w14:val="tx1"/>
            </w14:solidFill>
          </w14:textFill>
        </w:rPr>
        <w:t>；</w:t>
      </w:r>
    </w:p>
    <w:p w14:paraId="411C446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w:t>
      </w:r>
      <w:r>
        <w:rPr>
          <w:rFonts w:ascii="宋体" w:hAnsi="宋体" w:eastAsia="宋体" w:cstheme="minorBidi"/>
          <w:color w:val="000000" w:themeColor="text1"/>
          <w:sz w:val="24"/>
          <w:szCs w:val="24"/>
          <w14:textFill>
            <w14:solidFill>
              <w14:schemeClr w14:val="tx1"/>
            </w14:solidFill>
          </w14:textFill>
        </w:rPr>
        <w:t>评审方法：</w:t>
      </w:r>
    </w:p>
    <w:p w14:paraId="4FC8404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(1)采用最低评标价法，即在全部满足询价文件实质性要求前提下，以最低报价的供应商作为成交供应商。其成交原则是“符合采购需求、质量和服务相等且报价最低”。</w:t>
      </w:r>
      <w:r>
        <w:rPr>
          <w:rFonts w:hint="eastAsia" w:ascii="宋体" w:hAnsi="宋体" w:eastAsia="宋体" w:cstheme="minorBidi"/>
          <w:color w:val="000000" w:themeColor="text1"/>
          <w:sz w:val="24"/>
          <w:szCs w:val="24"/>
          <w14:textFill>
            <w14:solidFill>
              <w14:schemeClr w14:val="tx1"/>
            </w14:solidFill>
          </w14:textFill>
        </w:rPr>
        <w:t>医院采购</w:t>
      </w:r>
      <w:r>
        <w:rPr>
          <w:rFonts w:ascii="宋体" w:hAnsi="宋体" w:eastAsia="宋体" w:cstheme="minorBidi"/>
          <w:color w:val="000000" w:themeColor="text1"/>
          <w:sz w:val="24"/>
          <w:szCs w:val="24"/>
          <w14:textFill>
            <w14:solidFill>
              <w14:schemeClr w14:val="tx1"/>
            </w14:solidFill>
          </w14:textFill>
        </w:rPr>
        <w:t>小组将对通过资格性审查和符合性审查的供应商按照其报价由低到高的顺序进行排序</w:t>
      </w:r>
      <w:r>
        <w:rPr>
          <w:rFonts w:hint="eastAsia" w:ascii="宋体" w:hAnsi="宋体" w:eastAsia="宋体" w:cstheme="minorBidi"/>
          <w:color w:val="000000" w:themeColor="text1"/>
          <w:sz w:val="24"/>
          <w:szCs w:val="24"/>
          <w14:textFill>
            <w14:solidFill>
              <w14:schemeClr w14:val="tx1"/>
            </w14:solidFill>
          </w14:textFill>
        </w:rPr>
        <w:t>（</w:t>
      </w:r>
      <w:r>
        <w:rPr>
          <w:rFonts w:ascii="宋体" w:hAnsi="宋体" w:eastAsia="宋体" w:cs="Calibri"/>
          <w:color w:val="000000" w:themeColor="text1"/>
          <w:sz w:val="24"/>
          <w:szCs w:val="24"/>
          <w14:textFill>
            <w14:solidFill>
              <w14:schemeClr w14:val="tx1"/>
            </w14:solidFill>
          </w14:textFill>
        </w:rPr>
        <w:t>①</w:t>
      </w:r>
      <w:r>
        <w:rPr>
          <w:rFonts w:hint="eastAsia" w:ascii="宋体" w:hAnsi="宋体" w:eastAsia="宋体" w:cstheme="minorBidi"/>
          <w:color w:val="000000" w:themeColor="text1"/>
          <w:sz w:val="24"/>
          <w:szCs w:val="24"/>
          <w14:textFill>
            <w14:solidFill>
              <w14:schemeClr w14:val="tx1"/>
            </w14:solidFill>
          </w14:textFill>
        </w:rPr>
        <w:t>技术支持资料：提供投标货物制造商公开发布的印刷资料或检测机构出具的检测报告或投标货物制造商对技术参数的确认函或提供采购需求一览表及技术规格中另要求的证明材料；</w:t>
      </w:r>
      <w:r>
        <w:rPr>
          <w:rFonts w:ascii="宋体" w:hAnsi="宋体" w:eastAsia="宋体" w:cs="Calibri"/>
          <w:color w:val="000000" w:themeColor="text1"/>
          <w:sz w:val="24"/>
          <w:szCs w:val="24"/>
          <w14:textFill>
            <w14:solidFill>
              <w14:schemeClr w14:val="tx1"/>
            </w14:solidFill>
          </w14:textFill>
        </w:rPr>
        <w:t>②</w:t>
      </w:r>
      <w:r>
        <w:rPr>
          <w:rFonts w:hint="eastAsia" w:ascii="宋体" w:hAnsi="宋体" w:eastAsia="宋体" w:cstheme="minorBidi"/>
          <w:color w:val="000000" w:themeColor="text1"/>
          <w:sz w:val="24"/>
          <w:szCs w:val="24"/>
          <w14:textFill>
            <w14:solidFill>
              <w14:schemeClr w14:val="tx1"/>
            </w14:solidFill>
          </w14:textFill>
        </w:rPr>
        <w:t>对技术规格要求应逐条进行比较和响应。）</w:t>
      </w:r>
      <w:r>
        <w:rPr>
          <w:rFonts w:ascii="宋体" w:hAnsi="宋体" w:eastAsia="宋体" w:cstheme="minorBidi"/>
          <w:color w:val="000000" w:themeColor="text1"/>
          <w:sz w:val="24"/>
          <w:szCs w:val="24"/>
          <w14:textFill>
            <w14:solidFill>
              <w14:schemeClr w14:val="tx1"/>
            </w14:solidFill>
          </w14:textFill>
        </w:rPr>
        <w:t>。</w:t>
      </w:r>
    </w:p>
    <w:p w14:paraId="6B1A116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(2)最低报价人若因资格后审或者其他原因不符合询价要求者，由后一顺位替补，替补，以此类推。但后一位成交候选供应商报价与其报价差额比例不能超过15%。</w:t>
      </w:r>
    </w:p>
    <w:p w14:paraId="26293B4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bookmarkStart w:id="12" w:name="_Hlk75759202"/>
      <w:r>
        <w:rPr>
          <w:rFonts w:ascii="宋体" w:hAnsi="宋体" w:eastAsia="宋体" w:cstheme="minorBidi"/>
          <w:color w:val="000000" w:themeColor="text1"/>
          <w:sz w:val="24"/>
          <w:szCs w:val="24"/>
          <w14:textFill>
            <w14:solidFill>
              <w14:schemeClr w14:val="tx1"/>
            </w14:solidFill>
          </w14:textFill>
        </w:rPr>
        <w:t>(3</w:t>
      </w:r>
      <w:r>
        <w:rPr>
          <w:rFonts w:hint="eastAsia" w:ascii="宋体" w:hAnsi="宋体" w:eastAsia="宋体" w:cstheme="minorBidi"/>
          <w:color w:val="000000" w:themeColor="text1"/>
          <w:sz w:val="24"/>
          <w:szCs w:val="24"/>
          <w14:textFill>
            <w14:solidFill>
              <w14:schemeClr w14:val="tx1"/>
            </w14:solidFill>
          </w14:textFill>
        </w:rPr>
        <w:t>)</w:t>
      </w:r>
      <w:bookmarkEnd w:id="12"/>
      <w:r>
        <w:rPr>
          <w:rFonts w:ascii="宋体" w:hAnsi="宋体" w:eastAsia="宋体" w:cstheme="minorBidi"/>
          <w:color w:val="000000" w:themeColor="text1"/>
          <w:sz w:val="24"/>
          <w:szCs w:val="24"/>
          <w14:textFill>
            <w14:solidFill>
              <w14:schemeClr w14:val="tx1"/>
            </w14:solidFill>
          </w14:textFill>
        </w:rPr>
        <w:t>若最低报价仍高于采购人所了解的市场价格，可不予以确定成交人。</w:t>
      </w:r>
    </w:p>
    <w:p w14:paraId="4C20EF5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b/>
          <w:color w:val="000000" w:themeColor="text1"/>
          <w:sz w:val="24"/>
          <w:szCs w:val="24"/>
          <w14:textFill>
            <w14:solidFill>
              <w14:schemeClr w14:val="tx1"/>
            </w14:solidFill>
          </w14:textFill>
        </w:rPr>
        <w:t>优先选择药交所挂网产品。</w:t>
      </w:r>
    </w:p>
    <w:p w14:paraId="07D537A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(5</w:t>
      </w:r>
      <w:r>
        <w:rPr>
          <w:rFonts w:hint="eastAsia" w:ascii="宋体" w:hAnsi="宋体" w:eastAsia="宋体" w:cstheme="minorBidi"/>
          <w:color w:val="000000" w:themeColor="text1"/>
          <w:sz w:val="24"/>
          <w:szCs w:val="24"/>
          <w14:textFill>
            <w14:solidFill>
              <w14:schemeClr w14:val="tx1"/>
            </w14:solidFill>
          </w14:textFill>
        </w:rPr>
        <w:t>)医用耗材</w:t>
      </w:r>
      <w:r>
        <w:rPr>
          <w:rFonts w:ascii="宋体" w:hAnsi="宋体" w:eastAsia="宋体" w:cstheme="minorBidi"/>
          <w:color w:val="000000" w:themeColor="text1"/>
          <w:sz w:val="24"/>
          <w:szCs w:val="24"/>
          <w14:textFill>
            <w14:solidFill>
              <w14:schemeClr w14:val="tx1"/>
            </w14:solidFill>
          </w14:textFill>
        </w:rPr>
        <w:t>合同期限</w:t>
      </w:r>
      <w:r>
        <w:rPr>
          <w:rFonts w:hint="eastAsia" w:ascii="宋体" w:hAnsi="宋体" w:eastAsia="宋体" w:cstheme="minorBidi"/>
          <w:color w:val="000000" w:themeColor="text1"/>
          <w:sz w:val="24"/>
          <w:szCs w:val="24"/>
          <w14:textFill>
            <w14:solidFill>
              <w14:schemeClr w14:val="tx1"/>
            </w14:solidFill>
          </w14:textFill>
        </w:rPr>
        <w:t>：重庆市药品交易所网签合同有效期一</w:t>
      </w:r>
      <w:r>
        <w:rPr>
          <w:rFonts w:ascii="宋体" w:hAnsi="宋体" w:eastAsia="宋体" w:cstheme="minorBidi"/>
          <w:color w:val="000000" w:themeColor="text1"/>
          <w:sz w:val="24"/>
          <w:szCs w:val="24"/>
          <w14:textFill>
            <w14:solidFill>
              <w14:schemeClr w14:val="tx1"/>
            </w14:solidFill>
          </w14:textFill>
        </w:rPr>
        <w:t>年，有效期满后合同</w:t>
      </w:r>
      <w:r>
        <w:rPr>
          <w:rFonts w:hint="eastAsia" w:ascii="宋体" w:hAnsi="宋体" w:eastAsia="宋体" w:cstheme="minorBidi"/>
          <w:color w:val="000000" w:themeColor="text1"/>
          <w:sz w:val="24"/>
          <w:szCs w:val="24"/>
          <w14:textFill>
            <w14:solidFill>
              <w14:schemeClr w14:val="tx1"/>
            </w14:solidFill>
          </w14:textFill>
        </w:rPr>
        <w:t>可</w:t>
      </w:r>
      <w:r>
        <w:rPr>
          <w:rFonts w:ascii="宋体" w:hAnsi="宋体" w:eastAsia="宋体" w:cstheme="minorBidi"/>
          <w:color w:val="000000" w:themeColor="text1"/>
          <w:sz w:val="24"/>
          <w:szCs w:val="24"/>
          <w14:textFill>
            <w14:solidFill>
              <w14:schemeClr w14:val="tx1"/>
            </w14:solidFill>
          </w14:textFill>
        </w:rPr>
        <w:t>自动</w:t>
      </w:r>
      <w:r>
        <w:rPr>
          <w:rFonts w:hint="eastAsia" w:ascii="宋体" w:hAnsi="宋体" w:eastAsia="宋体" w:cstheme="minorBidi"/>
          <w:color w:val="000000" w:themeColor="text1"/>
          <w:sz w:val="24"/>
          <w:szCs w:val="24"/>
          <w14:textFill>
            <w14:solidFill>
              <w14:schemeClr w14:val="tx1"/>
            </w14:solidFill>
          </w14:textFill>
        </w:rPr>
        <w:t>延续；线下合同有效期三年，在合同期内，若</w:t>
      </w:r>
      <w:r>
        <w:rPr>
          <w:rFonts w:ascii="宋体" w:hAnsi="宋体" w:eastAsia="宋体" w:cstheme="minorBidi"/>
          <w:color w:val="000000" w:themeColor="text1"/>
          <w:sz w:val="24"/>
          <w:szCs w:val="24"/>
          <w14:textFill>
            <w14:solidFill>
              <w14:schemeClr w14:val="tx1"/>
            </w14:solidFill>
          </w14:textFill>
        </w:rPr>
        <w:t>成交人</w:t>
      </w:r>
      <w:r>
        <w:rPr>
          <w:rFonts w:hint="eastAsia" w:ascii="宋体" w:hAnsi="宋体" w:eastAsia="宋体" w:cstheme="minorBidi"/>
          <w:color w:val="000000" w:themeColor="text1"/>
          <w:sz w:val="24"/>
          <w:szCs w:val="24"/>
          <w14:textFill>
            <w14:solidFill>
              <w14:schemeClr w14:val="tx1"/>
            </w14:solidFill>
          </w14:textFill>
        </w:rPr>
        <w:t>所供应</w:t>
      </w:r>
      <w:r>
        <w:rPr>
          <w:rFonts w:ascii="宋体" w:hAnsi="宋体" w:eastAsia="宋体" w:cstheme="minorBidi"/>
          <w:color w:val="000000" w:themeColor="text1"/>
          <w:sz w:val="24"/>
          <w:szCs w:val="24"/>
          <w14:textFill>
            <w14:solidFill>
              <w14:schemeClr w14:val="tx1"/>
            </w14:solidFill>
          </w14:textFill>
        </w:rPr>
        <w:t>的产品</w:t>
      </w:r>
      <w:r>
        <w:rPr>
          <w:rFonts w:hint="eastAsia" w:ascii="宋体" w:hAnsi="宋体" w:eastAsia="宋体" w:cstheme="minorBidi"/>
          <w:color w:val="000000" w:themeColor="text1"/>
          <w:sz w:val="24"/>
          <w:szCs w:val="24"/>
          <w14:textFill>
            <w14:solidFill>
              <w14:schemeClr w14:val="tx1"/>
            </w14:solidFill>
          </w14:textFill>
        </w:rPr>
        <w:t>出现</w:t>
      </w:r>
      <w:r>
        <w:rPr>
          <w:rFonts w:ascii="宋体" w:hAnsi="宋体" w:eastAsia="宋体" w:cstheme="minorBidi"/>
          <w:color w:val="000000" w:themeColor="text1"/>
          <w:sz w:val="24"/>
          <w:szCs w:val="24"/>
          <w14:textFill>
            <w14:solidFill>
              <w14:schemeClr w14:val="tx1"/>
            </w14:solidFill>
          </w14:textFill>
        </w:rPr>
        <w:t>质量、服务及诚信经营等情况，</w:t>
      </w:r>
      <w:r>
        <w:rPr>
          <w:rFonts w:hint="eastAsia" w:ascii="宋体" w:hAnsi="宋体" w:eastAsia="宋体" w:cstheme="minorBidi"/>
          <w:color w:val="000000" w:themeColor="text1"/>
          <w:sz w:val="24"/>
          <w:szCs w:val="24"/>
          <w14:textFill>
            <w14:solidFill>
              <w14:schemeClr w14:val="tx1"/>
            </w14:solidFill>
          </w14:textFill>
        </w:rPr>
        <w:t>采购人有权</w:t>
      </w:r>
      <w:r>
        <w:rPr>
          <w:rFonts w:ascii="宋体" w:hAnsi="宋体" w:eastAsia="宋体" w:cstheme="minorBidi"/>
          <w:color w:val="000000" w:themeColor="text1"/>
          <w:sz w:val="24"/>
          <w:szCs w:val="24"/>
          <w14:textFill>
            <w14:solidFill>
              <w14:schemeClr w14:val="tx1"/>
            </w14:solidFill>
          </w14:textFill>
        </w:rPr>
        <w:t>重新选择供应商。</w:t>
      </w:r>
    </w:p>
    <w:p w14:paraId="7B77D20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(6</w:t>
      </w:r>
      <w:r>
        <w:rPr>
          <w:rFonts w:hint="eastAsia" w:ascii="宋体" w:hAnsi="宋体" w:eastAsia="宋体" w:cstheme="minorBidi"/>
          <w:color w:val="000000" w:themeColor="text1"/>
          <w:sz w:val="24"/>
          <w:szCs w:val="24"/>
          <w14:textFill>
            <w14:solidFill>
              <w14:schemeClr w14:val="tx1"/>
            </w14:solidFill>
          </w14:textFill>
        </w:rPr>
        <w:t>)医疗仪器设备则根据《中华人民共和国政府采购法》、《中华人民共和国民法典》及询价内容进行合同签订。</w:t>
      </w:r>
      <w:bookmarkStart w:id="13" w:name="_Hlk98505847"/>
    </w:p>
    <w:p w14:paraId="62CCADD2">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（7）招标公告中要求提交样品的，投标人应在投标截止时间前现场递交样品，样品需要密封装订好；若样品提供不全或未提供样品的，作为无效处理。（若有）</w:t>
      </w:r>
    </w:p>
    <w:bookmarkEnd w:id="13"/>
    <w:p w14:paraId="30A908A0">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二、投标文件格式</w:t>
      </w:r>
    </w:p>
    <w:p w14:paraId="7950128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(一）</w:t>
      </w:r>
      <w:bookmarkStart w:id="14" w:name="_Hlk166317816"/>
      <w:r>
        <w:rPr>
          <w:rFonts w:hint="eastAsia" w:ascii="宋体" w:hAnsi="宋体" w:eastAsia="宋体" w:cstheme="minorBidi"/>
          <w:color w:val="000000" w:themeColor="text1"/>
          <w:sz w:val="24"/>
          <w:szCs w:val="24"/>
          <w14:textFill>
            <w14:solidFill>
              <w14:schemeClr w14:val="tx1"/>
            </w14:solidFill>
          </w14:textFill>
        </w:rPr>
        <w:t>资格文件</w:t>
      </w:r>
      <w:bookmarkEnd w:id="14"/>
    </w:p>
    <w:p w14:paraId="590F005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1.营业执照（副本）或事业单位法人证书（副本）复印件。</w:t>
      </w:r>
    </w:p>
    <w:p w14:paraId="24BCA5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2.产品授权委托书（成交供应商签合同时须提供）。</w:t>
      </w:r>
    </w:p>
    <w:p w14:paraId="4421F030">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3.法定代表人身份证明书（格式）。</w:t>
      </w:r>
    </w:p>
    <w:p w14:paraId="77ABADCD">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40EAB5D9">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3039A0C8">
      <w:pPr>
        <w:widowControl/>
        <w:snapToGrid/>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法定代表人身份证明书（格式）</w:t>
      </w:r>
    </w:p>
    <w:p w14:paraId="574C1F0C">
      <w:pPr>
        <w:widowControl/>
        <w:snapToGrid/>
        <w:rPr>
          <w:rFonts w:ascii="Arial" w:hAnsi="Arial" w:cs="Times New Roman"/>
          <w:color w:val="000000" w:themeColor="text1"/>
          <w:sz w:val="28"/>
          <w:szCs w:val="28"/>
          <w14:textFill>
            <w14:solidFill>
              <w14:schemeClr w14:val="tx1"/>
            </w14:solidFill>
          </w14:textFill>
        </w:rPr>
      </w:pPr>
    </w:p>
    <w:p w14:paraId="30DF5BDB">
      <w:pPr>
        <w:tabs>
          <w:tab w:val="left" w:pos="6300"/>
        </w:tabs>
        <w:ind w:firstLine="570"/>
        <w:jc w:val="both"/>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67D7801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12338ED4">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（法定代表人姓名）在</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（报价人名称）任</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（职务名称）职务，是（报价人名称）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的法定代表人。</w:t>
      </w:r>
    </w:p>
    <w:p w14:paraId="7AE4D5C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特此证明。</w:t>
      </w:r>
    </w:p>
    <w:p w14:paraId="34DF28E8">
      <w:pPr>
        <w:tabs>
          <w:tab w:val="left" w:pos="6300"/>
        </w:tabs>
        <w:ind w:firstLine="5040" w:firstLineChars="2100"/>
        <w:jc w:val="both"/>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（报价人公章）</w:t>
      </w:r>
    </w:p>
    <w:p w14:paraId="5AB8FAF3">
      <w:pPr>
        <w:tabs>
          <w:tab w:val="left" w:pos="6300"/>
        </w:tabs>
        <w:ind w:firstLine="3600" w:firstLineChars="15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年   月   日</w:t>
      </w:r>
    </w:p>
    <w:p w14:paraId="51EBE84A">
      <w:pPr>
        <w:tabs>
          <w:tab w:val="left" w:pos="6300"/>
        </w:tabs>
        <w:jc w:val="both"/>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（附：法定代表人身份证复印件）</w:t>
      </w:r>
    </w:p>
    <w:p w14:paraId="43F47C57">
      <w:pPr>
        <w:tabs>
          <w:tab w:val="left" w:pos="6300"/>
        </w:tabs>
        <w:jc w:val="both"/>
        <w:rPr>
          <w:rFonts w:hint="eastAsia" w:ascii="宋体" w:hAnsi="宋体" w:eastAsia="宋体" w:cs="Times New Roman"/>
          <w:color w:val="000000" w:themeColor="text1"/>
          <w:sz w:val="24"/>
          <w:szCs w:val="24"/>
          <w:lang w:val="en-US" w:eastAsia="zh-CN"/>
          <w14:textFill>
            <w14:solidFill>
              <w14:schemeClr w14:val="tx1"/>
            </w14:solidFill>
          </w14:textFill>
        </w:rPr>
      </w:pPr>
    </w:p>
    <w:p w14:paraId="20D277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lang w:val="en-US" w:eastAsia="zh-CN"/>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被授权人身份证复印件</w:t>
      </w:r>
      <w:r>
        <w:rPr>
          <w:rFonts w:hint="eastAsia" w:ascii="宋体" w:hAnsi="宋体"/>
          <w:sz w:val="24"/>
          <w:szCs w:val="24"/>
        </w:rPr>
        <w:t>（</w:t>
      </w:r>
      <w:r>
        <w:rPr>
          <w:rFonts w:hint="eastAsia" w:ascii="宋体" w:hAnsi="宋体" w:eastAsia="宋体" w:cstheme="minorBidi"/>
          <w:color w:val="000000" w:themeColor="text1"/>
          <w:sz w:val="24"/>
          <w:szCs w:val="24"/>
          <w14:textFill>
            <w14:solidFill>
              <w14:schemeClr w14:val="tx1"/>
            </w14:solidFill>
          </w14:textFill>
        </w:rPr>
        <w:t>格式）及被授权人社保缴纳证明（其中，被授权人社保缴纳证明具体要求为投标截止日前三个月内任意一个月的社保证明；若投标供应商为投标当月新成立的，或被授权人与投标供应商签订劳动合同未满一个月的，可提供劳动合同复印件替代社保缴纳证明）等材料。</w:t>
      </w:r>
    </w:p>
    <w:p w14:paraId="19D68D91">
      <w:pPr>
        <w:snapToGrid/>
        <w:jc w:val="both"/>
        <w:rPr>
          <w:rFonts w:ascii="宋体" w:hAnsi="宋体" w:eastAsia="宋体" w:cstheme="minorBidi"/>
          <w:color w:val="000000" w:themeColor="text1"/>
          <w:sz w:val="24"/>
          <w:szCs w:val="24"/>
          <w14:textFill>
            <w14:solidFill>
              <w14:schemeClr w14:val="tx1"/>
            </w14:solidFill>
          </w14:textFill>
        </w:rPr>
      </w:pPr>
    </w:p>
    <w:p w14:paraId="52ABC04A">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法定代表人授权委托书（格式）</w:t>
      </w:r>
    </w:p>
    <w:p w14:paraId="183C4C08">
      <w:pPr>
        <w:tabs>
          <w:tab w:val="left" w:pos="6300"/>
        </w:tabs>
        <w:rPr>
          <w:rFonts w:ascii="Arial" w:hAnsi="Arial" w:cs="Times New Roman"/>
          <w:color w:val="000000" w:themeColor="text1"/>
          <w:sz w:val="28"/>
          <w:szCs w:val="28"/>
          <w14:textFill>
            <w14:solidFill>
              <w14:schemeClr w14:val="tx1"/>
            </w14:solidFill>
          </w14:textFill>
        </w:rPr>
      </w:pPr>
    </w:p>
    <w:p w14:paraId="4819903B">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7D1EA2F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F2B079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（报价人法定代表人名称）是</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（报价人名称）的法定代表人，特授权</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（被授权人姓名及身份证代码）代表我单位全权办理上述项目的报价、谈判、签约等具体工作，并签署全部有关文件、协议及合同。</w:t>
      </w:r>
    </w:p>
    <w:p w14:paraId="68D528CC">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我单位对被授权人的签名负全部责任。</w:t>
      </w:r>
    </w:p>
    <w:p w14:paraId="28F17A41">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15B2316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被授权人签名：                    报价人法定代表人签名：</w:t>
      </w:r>
    </w:p>
    <w:p w14:paraId="15B16337">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（附：被授权人身份证复印件及相关社保资料）</w:t>
      </w:r>
    </w:p>
    <w:p w14:paraId="4518599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（报价人公章）</w:t>
      </w:r>
    </w:p>
    <w:p w14:paraId="0F4738D8">
      <w:pPr>
        <w:tabs>
          <w:tab w:val="left" w:pos="6300"/>
        </w:tabs>
        <w:ind w:right="480" w:firstLine="57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p w14:paraId="1B8805BC">
      <w:pPr>
        <w:snapToGrid/>
        <w:jc w:val="both"/>
        <w:rPr>
          <w:rFonts w:ascii="宋体" w:hAnsi="宋体" w:eastAsia="宋体" w:cstheme="minorBidi"/>
          <w:color w:val="000000" w:themeColor="text1"/>
          <w:sz w:val="24"/>
          <w:szCs w:val="24"/>
          <w14:textFill>
            <w14:solidFill>
              <w14:schemeClr w14:val="tx1"/>
            </w14:solidFill>
          </w14:textFill>
        </w:rPr>
      </w:pPr>
    </w:p>
    <w:p w14:paraId="6C16F3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5.基本资格条件承诺函（格式）。</w:t>
      </w:r>
    </w:p>
    <w:p w14:paraId="10C08864">
      <w:pPr>
        <w:tabs>
          <w:tab w:val="left" w:pos="6300"/>
        </w:tabs>
        <w:rPr>
          <w:rFonts w:hint="eastAsia" w:ascii="Arial" w:hAnsi="Arial" w:cs="Times New Roman"/>
          <w:color w:val="000000" w:themeColor="text1"/>
          <w:sz w:val="28"/>
          <w:szCs w:val="28"/>
          <w14:textFill>
            <w14:solidFill>
              <w14:schemeClr w14:val="tx1"/>
            </w14:solidFill>
          </w14:textFill>
        </w:rPr>
      </w:pPr>
    </w:p>
    <w:p w14:paraId="0C8B4319">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基本资格条件承诺函（格式）</w:t>
      </w:r>
    </w:p>
    <w:p w14:paraId="416506C3">
      <w:pPr>
        <w:snapToGrid/>
        <w:rPr>
          <w:rFonts w:ascii="宋体" w:hAnsi="宋体" w:eastAsia="宋体" w:cs="Times New Roman"/>
          <w:b/>
          <w:bCs/>
          <w:color w:val="000000" w:themeColor="text1"/>
          <w:sz w:val="28"/>
          <w:szCs w:val="28"/>
          <w14:textFill>
            <w14:solidFill>
              <w14:schemeClr w14:val="tx1"/>
            </w14:solidFill>
          </w14:textFill>
        </w:rPr>
      </w:pPr>
    </w:p>
    <w:p w14:paraId="07643F15">
      <w:pPr>
        <w:snapToGrid/>
        <w:spacing w:after="12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2865E2A">
      <w:pPr>
        <w:snapToGrid/>
        <w:spacing w:after="120"/>
        <w:ind w:firstLine="720" w:firstLineChars="3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（投标人名称）郑重承诺：</w:t>
      </w:r>
    </w:p>
    <w:p w14:paraId="0EADB0E3">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2E0ECDAA">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6D346BC">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6515B717">
      <w:pPr>
        <w:snapToGrid/>
        <w:ind w:firstLine="240" w:firstLineChars="1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4.</w:t>
      </w:r>
      <w:r>
        <w:rPr>
          <w:rFonts w:hint="eastAsia" w:ascii="宋体" w:hAnsi="宋体" w:eastAsia="宋体" w:cs="Times New Roman"/>
          <w:color w:val="000000" w:themeColor="text1"/>
          <w:sz w:val="24"/>
          <w:szCs w:val="24"/>
          <w14:textFill>
            <w14:solidFill>
              <w14:schemeClr w14:val="tx1"/>
            </w14:solidFill>
          </w14:textFill>
        </w:rPr>
        <w:t>我方与其他参与本项目竞标的投标人无关联。</w:t>
      </w:r>
    </w:p>
    <w:p w14:paraId="057A5A8F">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我方对以上承诺负全部法律责任。</w:t>
      </w:r>
    </w:p>
    <w:p w14:paraId="2C49CDD0">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特此承诺。</w:t>
      </w:r>
    </w:p>
    <w:p w14:paraId="090C17D5">
      <w:pPr>
        <w:snapToGrid/>
        <w:spacing w:after="12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（投标人公章）</w:t>
      </w:r>
    </w:p>
    <w:p w14:paraId="3233A573">
      <w:pPr>
        <w:tabs>
          <w:tab w:val="left" w:pos="6300"/>
        </w:tabs>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6AADE3F7">
      <w:pPr>
        <w:tabs>
          <w:tab w:val="left" w:pos="6300"/>
        </w:tabs>
        <w:jc w:val="both"/>
        <w:rPr>
          <w:rFonts w:ascii="宋体" w:hAnsi="宋体" w:eastAsia="宋体" w:cs="Times New Roman"/>
          <w:color w:val="000000" w:themeColor="text1"/>
          <w:sz w:val="24"/>
          <w:szCs w:val="24"/>
          <w14:textFill>
            <w14:solidFill>
              <w14:schemeClr w14:val="tx1"/>
            </w14:solidFill>
          </w14:textFill>
        </w:rPr>
      </w:pPr>
    </w:p>
    <w:p w14:paraId="0CD6CACA">
      <w:pPr>
        <w:tabs>
          <w:tab w:val="left" w:pos="6300"/>
        </w:tabs>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6.医疗器械生产、经营许可证，医疗器械注册证和注册登记表(非医疗设备及耗材无需提供)。</w:t>
      </w:r>
    </w:p>
    <w:p w14:paraId="2973FEAB">
      <w:pPr>
        <w:snapToGrid/>
        <w:ind w:firstLine="480" w:firstLineChars="200"/>
        <w:jc w:val="both"/>
        <w:rPr>
          <w:rFonts w:hint="default" w:ascii="宋体" w:hAnsi="宋体" w:eastAsia="宋体" w:cstheme="minorBidi"/>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7.投标供应商所投产品中的可收费医用耗材须提供27位国家项目编码，同时提交在重庆市医保局官网便民服务耗材目录查询到对应国家项目编码的截图（https://ggfwpz.ylbzj.cq.gov.cn/ConSumMable）。</w:t>
      </w:r>
    </w:p>
    <w:p w14:paraId="36100BF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（二）技术文件</w:t>
      </w:r>
    </w:p>
    <w:tbl>
      <w:tblPr>
        <w:tblStyle w:val="8"/>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850"/>
        <w:gridCol w:w="2957"/>
        <w:gridCol w:w="2214"/>
      </w:tblGrid>
      <w:tr w14:paraId="60D4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3AE53CE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18572DD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招标要求</w:t>
            </w: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BC0C66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投标应答</w:t>
            </w: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1C2BB3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差异说明</w:t>
            </w:r>
          </w:p>
        </w:tc>
      </w:tr>
      <w:tr w14:paraId="3B9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16F1457E">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08D4F4F3">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3046572">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506935AF">
            <w:pPr>
              <w:rPr>
                <w:rFonts w:ascii="宋体" w:hAnsi="宋体" w:eastAsia="宋体"/>
                <w:color w:val="000000" w:themeColor="text1"/>
                <w:sz w:val="24"/>
                <w:szCs w:val="24"/>
                <w14:textFill>
                  <w14:solidFill>
                    <w14:schemeClr w14:val="tx1"/>
                  </w14:solidFill>
                </w14:textFill>
              </w:rPr>
            </w:pPr>
          </w:p>
        </w:tc>
      </w:tr>
      <w:tr w14:paraId="6D13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75CE1D6A">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7DE01A">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AB1C52E">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D5577FA">
            <w:pPr>
              <w:rPr>
                <w:rFonts w:ascii="宋体" w:hAnsi="宋体" w:eastAsia="宋体"/>
                <w:color w:val="000000" w:themeColor="text1"/>
                <w:sz w:val="24"/>
                <w:szCs w:val="24"/>
                <w14:textFill>
                  <w14:solidFill>
                    <w14:schemeClr w14:val="tx1"/>
                  </w14:solidFill>
                </w14:textFill>
              </w:rPr>
            </w:pPr>
          </w:p>
        </w:tc>
      </w:tr>
      <w:tr w14:paraId="769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402136B4">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6705B2">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002FE896">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6C7A4CA">
            <w:pPr>
              <w:rPr>
                <w:rFonts w:ascii="宋体" w:hAnsi="宋体" w:eastAsia="宋体"/>
                <w:color w:val="000000" w:themeColor="text1"/>
                <w:sz w:val="24"/>
                <w:szCs w:val="24"/>
                <w14:textFill>
                  <w14:solidFill>
                    <w14:schemeClr w14:val="tx1"/>
                  </w14:solidFill>
                </w14:textFill>
              </w:rPr>
            </w:pPr>
          </w:p>
        </w:tc>
      </w:tr>
      <w:tr w14:paraId="28E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2EEB4100">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6270582C">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429198D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32D28BE4">
            <w:pPr>
              <w:rPr>
                <w:rFonts w:ascii="宋体" w:hAnsi="宋体" w:eastAsia="宋体"/>
                <w:color w:val="000000" w:themeColor="text1"/>
                <w:sz w:val="24"/>
                <w:szCs w:val="24"/>
                <w14:textFill>
                  <w14:solidFill>
                    <w14:schemeClr w14:val="tx1"/>
                  </w14:solidFill>
                </w14:textFill>
              </w:rPr>
            </w:pPr>
          </w:p>
        </w:tc>
      </w:tr>
      <w:tr w14:paraId="5E09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6CFE1102">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55AD41CB">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86A077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328FAE5">
            <w:pPr>
              <w:rPr>
                <w:rFonts w:ascii="宋体" w:hAnsi="宋体" w:eastAsia="宋体"/>
                <w:color w:val="000000" w:themeColor="text1"/>
                <w:sz w:val="24"/>
                <w:szCs w:val="24"/>
                <w14:textFill>
                  <w14:solidFill>
                    <w14:schemeClr w14:val="tx1"/>
                  </w14:solidFill>
                </w14:textFill>
              </w:rPr>
            </w:pPr>
          </w:p>
        </w:tc>
      </w:tr>
    </w:tbl>
    <w:p w14:paraId="0A070E61">
      <w:pPr>
        <w:snapToGrid/>
        <w:ind w:firstLine="480"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注：1.潜在供应商需要按照所投分包的技术需求规格所列条款逐条响应，同时可自行增加。</w:t>
      </w:r>
    </w:p>
    <w:p w14:paraId="19F1391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（三）</w:t>
      </w:r>
      <w:bookmarkStart w:id="15" w:name="_Hlk166318347"/>
      <w:r>
        <w:rPr>
          <w:rFonts w:hint="eastAsia" w:ascii="宋体" w:hAnsi="宋体" w:eastAsia="宋体" w:cstheme="minorBidi"/>
          <w:color w:val="000000" w:themeColor="text1"/>
          <w:sz w:val="24"/>
          <w:szCs w:val="24"/>
          <w14:textFill>
            <w14:solidFill>
              <w14:schemeClr w14:val="tx1"/>
            </w14:solidFill>
          </w14:textFill>
        </w:rPr>
        <w:t>报价文件</w:t>
      </w:r>
      <w:bookmarkEnd w:id="15"/>
    </w:p>
    <w:tbl>
      <w:tblPr>
        <w:tblStyle w:val="8"/>
        <w:tblpPr w:leftFromText="180" w:rightFromText="180" w:vertAnchor="text" w:horzAnchor="page" w:tblpX="1292" w:tblpY="239"/>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55"/>
        <w:gridCol w:w="1110"/>
        <w:gridCol w:w="1272"/>
        <w:gridCol w:w="558"/>
        <w:gridCol w:w="735"/>
        <w:gridCol w:w="930"/>
        <w:gridCol w:w="1125"/>
        <w:gridCol w:w="1560"/>
      </w:tblGrid>
      <w:tr w14:paraId="5DF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3" w:type="dxa"/>
            <w:vAlign w:val="center"/>
          </w:tcPr>
          <w:p w14:paraId="0A8BC5B5">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产品</w:t>
            </w:r>
          </w:p>
          <w:p w14:paraId="7D246D95">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1155" w:type="dxa"/>
            <w:vAlign w:val="center"/>
          </w:tcPr>
          <w:p w14:paraId="1DCB770C">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注册</w:t>
            </w:r>
          </w:p>
          <w:p w14:paraId="7A846B62">
            <w:pPr>
              <w:widowControl/>
              <w:snapToGrid/>
              <w:textAlignment w:val="center"/>
              <w:rPr>
                <w:rFonts w:hAnsi="宋体" w:eastAsia="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证号</w:t>
            </w:r>
          </w:p>
        </w:tc>
        <w:tc>
          <w:tcPr>
            <w:tcW w:w="1110" w:type="dxa"/>
            <w:vAlign w:val="center"/>
          </w:tcPr>
          <w:p w14:paraId="3085B6E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w:t>
            </w:r>
          </w:p>
          <w:p w14:paraId="035A51D4">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型号</w:t>
            </w:r>
          </w:p>
        </w:tc>
        <w:tc>
          <w:tcPr>
            <w:tcW w:w="1272" w:type="dxa"/>
            <w:vAlign w:val="center"/>
          </w:tcPr>
          <w:p w14:paraId="79D4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生产</w:t>
            </w:r>
          </w:p>
          <w:p w14:paraId="1F78D47C">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厂商</w:t>
            </w:r>
          </w:p>
        </w:tc>
        <w:tc>
          <w:tcPr>
            <w:tcW w:w="558" w:type="dxa"/>
            <w:vAlign w:val="center"/>
          </w:tcPr>
          <w:p w14:paraId="20976FC5">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w:t>
            </w:r>
          </w:p>
        </w:tc>
        <w:tc>
          <w:tcPr>
            <w:tcW w:w="735" w:type="dxa"/>
            <w:vAlign w:val="center"/>
          </w:tcPr>
          <w:p w14:paraId="649C242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tc>
        <w:tc>
          <w:tcPr>
            <w:tcW w:w="930" w:type="dxa"/>
            <w:vAlign w:val="center"/>
          </w:tcPr>
          <w:p w14:paraId="000BABC9">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参考价</w:t>
            </w:r>
          </w:p>
        </w:tc>
        <w:tc>
          <w:tcPr>
            <w:tcW w:w="1125" w:type="dxa"/>
            <w:vAlign w:val="center"/>
          </w:tcPr>
          <w:p w14:paraId="205C9B4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挂网</w:t>
            </w:r>
          </w:p>
          <w:p w14:paraId="7237E217">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c>
          <w:tcPr>
            <w:tcW w:w="1560" w:type="dxa"/>
            <w:vAlign w:val="center"/>
          </w:tcPr>
          <w:p w14:paraId="7188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国家项目</w:t>
            </w:r>
          </w:p>
          <w:p w14:paraId="4EC4283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r>
      <w:tr w14:paraId="7E3F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3" w:type="dxa"/>
          </w:tcPr>
          <w:p w14:paraId="78AE3B53">
            <w:pPr>
              <w:snapToGrid/>
              <w:rPr>
                <w:rFonts w:hAnsi="宋体" w:cs="Times New Roman"/>
                <w:b/>
                <w:color w:val="000000" w:themeColor="text1"/>
                <w:sz w:val="28"/>
                <w:szCs w:val="28"/>
                <w14:textFill>
                  <w14:solidFill>
                    <w14:schemeClr w14:val="tx1"/>
                  </w14:solidFill>
                </w14:textFill>
              </w:rPr>
            </w:pPr>
          </w:p>
        </w:tc>
        <w:tc>
          <w:tcPr>
            <w:tcW w:w="1155" w:type="dxa"/>
          </w:tcPr>
          <w:p w14:paraId="4A892217">
            <w:pPr>
              <w:snapToGrid/>
              <w:rPr>
                <w:rFonts w:hAnsi="宋体" w:cs="Times New Roman"/>
                <w:b/>
                <w:color w:val="000000" w:themeColor="text1"/>
                <w:sz w:val="28"/>
                <w:szCs w:val="28"/>
                <w14:textFill>
                  <w14:solidFill>
                    <w14:schemeClr w14:val="tx1"/>
                  </w14:solidFill>
                </w14:textFill>
              </w:rPr>
            </w:pPr>
          </w:p>
        </w:tc>
        <w:tc>
          <w:tcPr>
            <w:tcW w:w="1110" w:type="dxa"/>
          </w:tcPr>
          <w:p w14:paraId="3BB0BA4E">
            <w:pPr>
              <w:snapToGrid/>
              <w:rPr>
                <w:rFonts w:hAnsi="宋体" w:cs="Times New Roman"/>
                <w:b/>
                <w:color w:val="000000" w:themeColor="text1"/>
                <w:sz w:val="28"/>
                <w:szCs w:val="28"/>
                <w14:textFill>
                  <w14:solidFill>
                    <w14:schemeClr w14:val="tx1"/>
                  </w14:solidFill>
                </w14:textFill>
              </w:rPr>
            </w:pPr>
          </w:p>
        </w:tc>
        <w:tc>
          <w:tcPr>
            <w:tcW w:w="1272" w:type="dxa"/>
          </w:tcPr>
          <w:p w14:paraId="290B7AAC">
            <w:pPr>
              <w:snapToGrid/>
              <w:rPr>
                <w:rFonts w:hAnsi="宋体" w:cs="Times New Roman"/>
                <w:b/>
                <w:color w:val="000000" w:themeColor="text1"/>
                <w:sz w:val="28"/>
                <w:szCs w:val="28"/>
                <w14:textFill>
                  <w14:solidFill>
                    <w14:schemeClr w14:val="tx1"/>
                  </w14:solidFill>
                </w14:textFill>
              </w:rPr>
            </w:pPr>
          </w:p>
        </w:tc>
        <w:tc>
          <w:tcPr>
            <w:tcW w:w="558" w:type="dxa"/>
          </w:tcPr>
          <w:p w14:paraId="1C5909C7">
            <w:pPr>
              <w:snapToGrid/>
              <w:rPr>
                <w:rFonts w:hAnsi="宋体" w:cs="Times New Roman"/>
                <w:b/>
                <w:color w:val="000000" w:themeColor="text1"/>
                <w:sz w:val="28"/>
                <w:szCs w:val="28"/>
                <w14:textFill>
                  <w14:solidFill>
                    <w14:schemeClr w14:val="tx1"/>
                  </w14:solidFill>
                </w14:textFill>
              </w:rPr>
            </w:pPr>
          </w:p>
        </w:tc>
        <w:tc>
          <w:tcPr>
            <w:tcW w:w="735" w:type="dxa"/>
          </w:tcPr>
          <w:p w14:paraId="6EC5E0F7">
            <w:pPr>
              <w:snapToGrid/>
              <w:rPr>
                <w:rFonts w:hAnsi="宋体" w:cs="Times New Roman"/>
                <w:b/>
                <w:color w:val="000000" w:themeColor="text1"/>
                <w:sz w:val="28"/>
                <w:szCs w:val="28"/>
                <w14:textFill>
                  <w14:solidFill>
                    <w14:schemeClr w14:val="tx1"/>
                  </w14:solidFill>
                </w14:textFill>
              </w:rPr>
            </w:pPr>
          </w:p>
        </w:tc>
        <w:tc>
          <w:tcPr>
            <w:tcW w:w="930" w:type="dxa"/>
          </w:tcPr>
          <w:p w14:paraId="02EBE639">
            <w:pPr>
              <w:snapToGrid/>
              <w:rPr>
                <w:rFonts w:hAnsi="宋体" w:cs="Times New Roman"/>
                <w:b/>
                <w:color w:val="000000" w:themeColor="text1"/>
                <w:sz w:val="28"/>
                <w:szCs w:val="28"/>
                <w14:textFill>
                  <w14:solidFill>
                    <w14:schemeClr w14:val="tx1"/>
                  </w14:solidFill>
                </w14:textFill>
              </w:rPr>
            </w:pPr>
          </w:p>
        </w:tc>
        <w:tc>
          <w:tcPr>
            <w:tcW w:w="1125" w:type="dxa"/>
          </w:tcPr>
          <w:p w14:paraId="1DEBE29C">
            <w:pPr>
              <w:snapToGrid/>
              <w:rPr>
                <w:rFonts w:hAnsi="宋体" w:cs="Times New Roman"/>
                <w:b/>
                <w:color w:val="000000" w:themeColor="text1"/>
                <w:sz w:val="28"/>
                <w:szCs w:val="28"/>
                <w14:textFill>
                  <w14:solidFill>
                    <w14:schemeClr w14:val="tx1"/>
                  </w14:solidFill>
                </w14:textFill>
              </w:rPr>
            </w:pPr>
          </w:p>
        </w:tc>
        <w:tc>
          <w:tcPr>
            <w:tcW w:w="1560" w:type="dxa"/>
          </w:tcPr>
          <w:p w14:paraId="6848B338">
            <w:pPr>
              <w:snapToGrid/>
              <w:rPr>
                <w:rFonts w:hAnsi="宋体" w:cs="Times New Roman"/>
                <w:b/>
                <w:color w:val="000000" w:themeColor="text1"/>
                <w:sz w:val="28"/>
                <w:szCs w:val="28"/>
                <w14:textFill>
                  <w14:solidFill>
                    <w14:schemeClr w14:val="tx1"/>
                  </w14:solidFill>
                </w14:textFill>
              </w:rPr>
            </w:pPr>
          </w:p>
        </w:tc>
      </w:tr>
    </w:tbl>
    <w:p w14:paraId="765EE3F6">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三、投标文件证明材料要求</w:t>
      </w:r>
      <w:r>
        <w:rPr>
          <w:rFonts w:ascii="宋体" w:hAnsi="宋体" w:eastAsia="宋体" w:cstheme="minorBidi"/>
          <w:b/>
          <w:bCs/>
          <w:color w:val="000000" w:themeColor="text1"/>
          <w:sz w:val="28"/>
          <w:szCs w:val="28"/>
          <w14:textFill>
            <w14:solidFill>
              <w14:schemeClr w14:val="tx1"/>
            </w14:solidFill>
          </w14:textFill>
        </w:rPr>
        <w:t>:</w:t>
      </w:r>
    </w:p>
    <w:p w14:paraId="210A66D8">
      <w:pPr>
        <w:snapToGrid/>
        <w:ind w:firstLine="480" w:firstLineChars="200"/>
        <w:jc w:val="both"/>
        <w:rPr>
          <w:rFonts w:ascii="宋体" w:hAnsi="宋体" w:eastAsia="宋体" w:cstheme="minorBidi"/>
          <w:bCs/>
          <w:color w:val="000000" w:themeColor="text1"/>
          <w:sz w:val="24"/>
          <w:szCs w:val="24"/>
          <w14:textFill>
            <w14:solidFill>
              <w14:schemeClr w14:val="tx1"/>
            </w14:solidFill>
          </w14:textFill>
        </w:rPr>
      </w:pPr>
      <w:r>
        <w:rPr>
          <w:rFonts w:hint="eastAsia" w:ascii="宋体" w:hAnsi="宋体" w:eastAsia="宋体" w:cstheme="minorBidi"/>
          <w:bCs/>
          <w:color w:val="000000" w:themeColor="text1"/>
          <w:sz w:val="24"/>
          <w:szCs w:val="24"/>
          <w14:textFill>
            <w14:solidFill>
              <w14:schemeClr w14:val="tx1"/>
            </w14:solidFill>
          </w14:textFill>
        </w:rPr>
        <w:t>以上材料加盖投标单位鲜章，装订成册</w:t>
      </w:r>
      <w:r>
        <w:rPr>
          <w:rFonts w:ascii="宋体" w:hAnsi="宋体" w:eastAsia="宋体" w:cstheme="minorBidi"/>
          <w:bCs/>
          <w:color w:val="000000" w:themeColor="text1"/>
          <w:sz w:val="24"/>
          <w:szCs w:val="24"/>
          <w14:textFill>
            <w14:solidFill>
              <w14:schemeClr w14:val="tx1"/>
            </w14:solidFill>
          </w14:textFill>
        </w:rPr>
        <w:t>1份，并密封，投标供应商授权代表投标时需携带身份证原件备查。</w:t>
      </w:r>
    </w:p>
    <w:p w14:paraId="159F6D0B">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四、公告时间及采购时间、地点：</w:t>
      </w:r>
    </w:p>
    <w:p w14:paraId="5DAB6DD8">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（一）凡有意参加耗材采购的供应商应通过“行采家”平台（</w:t>
      </w:r>
      <w:r>
        <w:rPr>
          <w:rFonts w:ascii="宋体" w:hAnsi="宋体" w:eastAsia="宋体" w:cstheme="minorBidi"/>
          <w:color w:val="auto"/>
          <w:sz w:val="24"/>
          <w:szCs w:val="24"/>
          <w:highlight w:val="none"/>
        </w:rPr>
        <w:t>https://www.gec123.com）进行注册，成为行采家平台供应商。</w:t>
      </w:r>
    </w:p>
    <w:p w14:paraId="0421F41F">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（二）凡有意参加耗材采购的供应商，请于公告发布之日</w:t>
      </w:r>
      <w:r>
        <w:rPr>
          <w:rFonts w:ascii="宋体" w:hAnsi="宋体" w:eastAsia="宋体" w:cstheme="minorBidi"/>
          <w:color w:val="auto"/>
          <w:sz w:val="24"/>
          <w:szCs w:val="24"/>
          <w:highlight w:val="none"/>
        </w:rPr>
        <w:t>202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17</w:t>
      </w:r>
      <w:r>
        <w:rPr>
          <w:rFonts w:hint="eastAsia" w:ascii="宋体" w:hAnsi="宋体" w:eastAsia="宋体" w:cstheme="minorBidi"/>
          <w:color w:val="auto"/>
          <w:sz w:val="24"/>
          <w:szCs w:val="24"/>
          <w:highlight w:val="none"/>
        </w:rPr>
        <w:t>日至2</w:t>
      </w:r>
      <w:r>
        <w:rPr>
          <w:rFonts w:ascii="宋体" w:hAnsi="宋体" w:eastAsia="宋体" w:cstheme="minorBidi"/>
          <w:color w:val="auto"/>
          <w:sz w:val="24"/>
          <w:szCs w:val="24"/>
          <w:highlight w:val="none"/>
        </w:rPr>
        <w:t>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20</w:t>
      </w:r>
      <w:r>
        <w:rPr>
          <w:rFonts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14:30</w:t>
      </w:r>
      <w:r>
        <w:rPr>
          <w:rFonts w:ascii="宋体" w:hAnsi="宋体" w:eastAsia="宋体" w:cstheme="minorBidi"/>
          <w:color w:val="auto"/>
          <w:sz w:val="24"/>
          <w:szCs w:val="24"/>
          <w:highlight w:val="none"/>
        </w:rPr>
        <w:t>前在“行采家”平台</w:t>
      </w:r>
      <w:r>
        <w:rPr>
          <w:rFonts w:hint="eastAsia" w:ascii="宋体" w:hAnsi="宋体" w:eastAsia="宋体" w:cstheme="minorBidi"/>
          <w:color w:val="auto"/>
          <w:sz w:val="24"/>
          <w:szCs w:val="24"/>
          <w:highlight w:val="none"/>
        </w:rPr>
        <w:t>自行</w:t>
      </w:r>
      <w:r>
        <w:rPr>
          <w:rFonts w:ascii="宋体" w:hAnsi="宋体" w:eastAsia="宋体" w:cstheme="minorBidi"/>
          <w:color w:val="auto"/>
          <w:sz w:val="24"/>
          <w:szCs w:val="24"/>
          <w:highlight w:val="none"/>
        </w:rPr>
        <w:t>下载</w:t>
      </w:r>
      <w:r>
        <w:rPr>
          <w:rFonts w:hint="eastAsia" w:ascii="宋体" w:hAnsi="宋体" w:eastAsia="宋体" w:cstheme="minorBidi"/>
          <w:color w:val="auto"/>
          <w:sz w:val="24"/>
          <w:szCs w:val="24"/>
          <w:highlight w:val="none"/>
        </w:rPr>
        <w:t>招标文件。</w:t>
      </w:r>
    </w:p>
    <w:p w14:paraId="257F01D3">
      <w:pPr>
        <w:snapToGrid/>
        <w:ind w:firstLine="480" w:firstLineChars="200"/>
        <w:jc w:val="both"/>
        <w:rPr>
          <w:rFonts w:hint="default"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rPr>
        <w:t>（三）凡有意参加耗材采购的供应商，请于2025年</w:t>
      </w:r>
      <w:r>
        <w:rPr>
          <w:rFonts w:hint="eastAsia" w:ascii="宋体" w:hAnsi="宋体" w:eastAsia="宋体" w:cstheme="minorBidi"/>
          <w:color w:val="auto"/>
          <w:sz w:val="24"/>
          <w:szCs w:val="24"/>
          <w:highlight w:val="none"/>
          <w:lang w:val="en-US" w:eastAsia="zh-CN"/>
        </w:rPr>
        <w:t>11</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20</w:t>
      </w:r>
      <w:r>
        <w:rPr>
          <w:rFonts w:hint="eastAsia"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14:00-14：30</w:t>
      </w:r>
      <w:r>
        <w:rPr>
          <w:rFonts w:hint="eastAsia" w:ascii="宋体" w:hAnsi="宋体" w:eastAsia="宋体" w:cstheme="minorBidi"/>
          <w:color w:val="auto"/>
          <w:sz w:val="24"/>
          <w:szCs w:val="24"/>
          <w:highlight w:val="none"/>
        </w:rPr>
        <w:t>（北京时间）线下</w:t>
      </w:r>
      <w:r>
        <w:rPr>
          <w:rFonts w:ascii="宋体" w:hAnsi="宋体" w:eastAsia="宋体" w:cstheme="minorBidi"/>
          <w:color w:val="auto"/>
          <w:sz w:val="24"/>
          <w:szCs w:val="24"/>
          <w:highlight w:val="none"/>
        </w:rPr>
        <w:t>签到并递交响应文件。</w:t>
      </w:r>
      <w:r>
        <w:rPr>
          <w:rFonts w:hint="eastAsia" w:ascii="宋体" w:hAnsi="宋体" w:eastAsia="宋体" w:cstheme="minorBidi"/>
          <w:color w:val="auto"/>
          <w:sz w:val="24"/>
          <w:szCs w:val="24"/>
          <w:highlight w:val="none"/>
          <w:lang w:val="en-US" w:eastAsia="zh-CN"/>
        </w:rPr>
        <w:t xml:space="preserve">                                                                                     </w:t>
      </w:r>
    </w:p>
    <w:p w14:paraId="715F2837">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（四）响应文件递交地点：重庆市第五人民医院新院区（重庆市南岸区鸡冠石镇望溪路121号）科教楼2楼208招标办.开标室。</w:t>
      </w:r>
      <w:bookmarkStart w:id="16" w:name="_Toc28359008"/>
      <w:bookmarkStart w:id="17" w:name="_Toc35393796"/>
      <w:bookmarkStart w:id="18" w:name="_Toc35393627"/>
      <w:bookmarkStart w:id="19" w:name="_Toc28359085"/>
    </w:p>
    <w:p w14:paraId="15068BA7">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五、投标人须知：</w:t>
      </w:r>
    </w:p>
    <w:p w14:paraId="1E34413C">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一</w:t>
      </w: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ascii="宋体" w:hAnsi="宋体" w:eastAsia="宋体" w:cstheme="minorBidi"/>
          <w:b/>
          <w:bCs/>
          <w:color w:val="000000" w:themeColor="text1"/>
          <w:sz w:val="24"/>
          <w:szCs w:val="24"/>
          <w14:textFill>
            <w14:solidFill>
              <w14:schemeClr w14:val="tx1"/>
            </w14:solidFill>
          </w14:textFill>
        </w:rPr>
        <w:t>医院实行耗材SPD运营管理，按需采购耗材，中标供应商配送至医院SPD运营中心库房，需</w:t>
      </w:r>
      <w:r>
        <w:rPr>
          <w:rFonts w:hint="eastAsia" w:ascii="宋体" w:hAnsi="宋体" w:eastAsia="宋体" w:cstheme="minorBidi"/>
          <w:b/>
          <w:bCs/>
          <w:color w:val="000000" w:themeColor="text1"/>
          <w:sz w:val="24"/>
          <w:szCs w:val="24"/>
          <w14:textFill>
            <w14:solidFill>
              <w14:schemeClr w14:val="tx1"/>
            </w14:solidFill>
          </w14:textFill>
        </w:rPr>
        <w:t>遵守</w:t>
      </w:r>
      <w:r>
        <w:rPr>
          <w:rFonts w:ascii="宋体" w:hAnsi="宋体" w:eastAsia="宋体" w:cstheme="minorBidi"/>
          <w:b/>
          <w:bCs/>
          <w:color w:val="000000" w:themeColor="text1"/>
          <w:sz w:val="24"/>
          <w:szCs w:val="24"/>
          <w14:textFill>
            <w14:solidFill>
              <w14:schemeClr w14:val="tx1"/>
            </w14:solidFill>
          </w14:textFill>
        </w:rPr>
        <w:t>SPD运营中心管理并向第三方SPD运营商缴纳SPD运营服务费(原则上非带量采购≤4.2%，带量采购≤1.3%，以耗材中标供应商与SPD第三方管理公司签订内容为准），详细咨询驻五院SPD项目经理何经理，联系电话：18580895923。</w:t>
      </w:r>
    </w:p>
    <w:p w14:paraId="2AF7CA70">
      <w:pPr>
        <w:snapToGrid/>
        <w:ind w:firstLine="482" w:firstLineChars="200"/>
        <w:jc w:val="both"/>
        <w:rPr>
          <w:rFonts w:hint="eastAsia" w:ascii="宋体" w:hAnsi="宋体" w:eastAsia="宋体" w:cstheme="minorBidi"/>
          <w:b/>
          <w:bCs/>
          <w:color w:val="000000" w:themeColor="text1"/>
          <w:sz w:val="24"/>
          <w:szCs w:val="24"/>
          <w:lang w:eastAsia="zh-CN"/>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二</w:t>
      </w:r>
      <w:r>
        <w:rPr>
          <w:rFonts w:hint="eastAsia" w:ascii="宋体" w:hAnsi="宋体" w:eastAsia="宋体" w:cstheme="minorBidi"/>
          <w:b/>
          <w:bCs/>
          <w:color w:val="000000" w:themeColor="text1"/>
          <w:sz w:val="24"/>
          <w:szCs w:val="24"/>
          <w:lang w:eastAsia="zh-CN"/>
          <w14:textFill>
            <w14:solidFill>
              <w14:schemeClr w14:val="tx1"/>
            </w14:solidFill>
          </w14:textFill>
        </w:rPr>
        <w:t>）评标结束后，投标人应按规定将样品取走，确因特殊情况下不能立即取走的，在征得招采办同意后，须在隔日搬离。医院不代为保管样品，样品损坏、遗失等后果由投标人自行负责。</w:t>
      </w:r>
    </w:p>
    <w:p w14:paraId="43FF6BFD">
      <w:pPr>
        <w:snapToGrid/>
        <w:ind w:firstLine="482" w:firstLineChars="200"/>
        <w:jc w:val="both"/>
        <w:rPr>
          <w:rFonts w:hint="eastAsia" w:ascii="宋体" w:hAnsi="宋体" w:eastAsia="宋体" w:cstheme="minorBidi"/>
          <w:b/>
          <w:bCs/>
          <w:color w:val="000000" w:themeColor="text1"/>
          <w:sz w:val="24"/>
          <w:szCs w:val="24"/>
          <w:lang w:val="en-US" w:eastAsia="zh-CN"/>
          <w14:textFill>
            <w14:solidFill>
              <w14:schemeClr w14:val="tx1"/>
            </w14:solidFill>
          </w14:textFill>
        </w:rPr>
      </w:pPr>
      <w:r>
        <w:rPr>
          <w:rFonts w:hint="eastAsia" w:ascii="宋体" w:hAnsi="宋体" w:eastAsia="宋体" w:cstheme="minorBidi"/>
          <w:b/>
          <w:bCs/>
          <w:color w:val="000000" w:themeColor="text1"/>
          <w:sz w:val="24"/>
          <w:szCs w:val="24"/>
          <w:lang w:val="en-US" w:eastAsia="zh-CN"/>
          <w14:textFill>
            <w14:solidFill>
              <w14:schemeClr w14:val="tx1"/>
            </w14:solidFill>
          </w14:textFill>
        </w:rPr>
        <w:t>（三）</w:t>
      </w:r>
      <w:r>
        <w:rPr>
          <w:rFonts w:hint="eastAsia" w:ascii="宋体" w:hAnsi="宋体" w:eastAsia="宋体" w:cstheme="minorBidi"/>
          <w:b/>
          <w:bCs/>
          <w:color w:val="000000" w:themeColor="text1"/>
          <w:sz w:val="24"/>
          <w:szCs w:val="24"/>
          <w14:textFill>
            <w14:solidFill>
              <w14:schemeClr w14:val="tx1"/>
            </w14:solidFill>
          </w14:textFill>
        </w:rPr>
        <w:t>招标公告中要求提交样品的，投标人应在投标截止时间前现场递交样品，样品需要密封装订好</w:t>
      </w:r>
      <w:r>
        <w:rPr>
          <w:rFonts w:hint="eastAsia" w:ascii="宋体" w:hAnsi="宋体" w:eastAsia="宋体" w:cstheme="minorBidi"/>
          <w:b/>
          <w:bCs/>
          <w:color w:val="000000" w:themeColor="text1"/>
          <w:sz w:val="24"/>
          <w:szCs w:val="24"/>
          <w:lang w:eastAsia="zh-CN"/>
          <w14:textFill>
            <w14:solidFill>
              <w14:schemeClr w14:val="tx1"/>
            </w14:solidFill>
          </w14:textFill>
        </w:rPr>
        <w:t>。</w:t>
      </w:r>
    </w:p>
    <w:p w14:paraId="1FCD7689">
      <w:pPr>
        <w:snapToGrid/>
        <w:jc w:val="both"/>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六、对本次招标提出询问，请按</w:t>
      </w:r>
      <w:r>
        <w:rPr>
          <w:rFonts w:ascii="宋体" w:hAnsi="宋体" w:eastAsia="宋体" w:cstheme="minorBidi"/>
          <w:b/>
          <w:bCs/>
          <w:color w:val="000000" w:themeColor="text1"/>
          <w:sz w:val="28"/>
          <w:szCs w:val="28"/>
          <w14:textFill>
            <w14:solidFill>
              <w14:schemeClr w14:val="tx1"/>
            </w14:solidFill>
          </w14:textFill>
        </w:rPr>
        <w:t>以下方式</w:t>
      </w:r>
      <w:r>
        <w:rPr>
          <w:rFonts w:hint="eastAsia" w:ascii="宋体" w:hAnsi="宋体" w:eastAsia="宋体" w:cstheme="minorBidi"/>
          <w:b/>
          <w:bCs/>
          <w:color w:val="000000" w:themeColor="text1"/>
          <w:sz w:val="28"/>
          <w:szCs w:val="28"/>
          <w14:textFill>
            <w14:solidFill>
              <w14:schemeClr w14:val="tx1"/>
            </w14:solidFill>
          </w14:textFill>
        </w:rPr>
        <w:t>联系</w:t>
      </w:r>
      <w:bookmarkEnd w:id="16"/>
      <w:bookmarkEnd w:id="17"/>
      <w:bookmarkEnd w:id="18"/>
      <w:bookmarkEnd w:id="19"/>
      <w:r>
        <w:rPr>
          <w:rFonts w:hint="eastAsia" w:ascii="宋体" w:hAnsi="宋体" w:eastAsia="宋体" w:cstheme="minorBidi"/>
          <w:b/>
          <w:bCs/>
          <w:color w:val="000000" w:themeColor="text1"/>
          <w:sz w:val="28"/>
          <w:szCs w:val="28"/>
          <w14:textFill>
            <w14:solidFill>
              <w14:schemeClr w14:val="tx1"/>
            </w14:solidFill>
          </w14:textFill>
        </w:rPr>
        <w:t>：</w:t>
      </w:r>
    </w:p>
    <w:p w14:paraId="16313D7E">
      <w:pPr>
        <w:widowControl/>
        <w:snapToGrid/>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采购人信息：</w:t>
      </w:r>
    </w:p>
    <w:p w14:paraId="091EC049">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名称：重庆市第五人民医院 </w:t>
      </w:r>
    </w:p>
    <w:p w14:paraId="0174B34F">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地址：重庆市南岸区鸡冠石镇望溪路121号 </w:t>
      </w:r>
    </w:p>
    <w:p w14:paraId="4DF11F62">
      <w:pPr>
        <w:snapToGrid/>
        <w:ind w:firstLine="480" w:firstLineChars="200"/>
        <w:jc w:val="left"/>
        <w:rPr>
          <w:rFonts w:hint="eastAsia"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联系人：胡老师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联系方式：0</w:t>
      </w:r>
      <w:r>
        <w:rPr>
          <w:rFonts w:ascii="宋体" w:hAnsi="宋体" w:eastAsia="宋体" w:cs="Times New Roman"/>
          <w:color w:val="000000" w:themeColor="text1"/>
          <w:sz w:val="24"/>
          <w:szCs w:val="24"/>
          <w:u w:val="single"/>
          <w14:textFill>
            <w14:solidFill>
              <w14:schemeClr w14:val="tx1"/>
            </w14:solidFill>
          </w14:textFill>
        </w:rPr>
        <w:t>23</w:t>
      </w:r>
      <w:r>
        <w:rPr>
          <w:rFonts w:hint="eastAsia" w:ascii="宋体" w:hAnsi="宋体" w:eastAsia="宋体" w:cs="Times New Roman"/>
          <w:color w:val="000000" w:themeColor="text1"/>
          <w:sz w:val="24"/>
          <w:szCs w:val="24"/>
          <w:u w:val="single"/>
          <w14:textFill>
            <w14:solidFill>
              <w14:schemeClr w14:val="tx1"/>
            </w14:solidFill>
          </w14:textFill>
        </w:rPr>
        <w:t>-</w:t>
      </w:r>
      <w:r>
        <w:rPr>
          <w:rFonts w:ascii="宋体" w:hAnsi="宋体" w:eastAsia="宋体" w:cs="Times New Roman"/>
          <w:color w:val="000000" w:themeColor="text1"/>
          <w:sz w:val="24"/>
          <w:szCs w:val="24"/>
          <w:u w:val="single"/>
          <w14:textFill>
            <w14:solidFill>
              <w14:schemeClr w14:val="tx1"/>
            </w14:solidFill>
          </w14:textFill>
        </w:rPr>
        <w:t>62490347</w:t>
      </w:r>
    </w:p>
    <w:p w14:paraId="0650B2B9">
      <w:pPr>
        <w:snapToGrid/>
        <w:ind w:firstLine="480" w:firstLineChars="200"/>
        <w:jc w:val="left"/>
        <w:rPr>
          <w:rFonts w:hint="default"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w:t>
      </w:r>
      <w:r>
        <w:rPr>
          <w:rFonts w:hint="eastAsia" w:ascii="宋体" w:hAnsi="宋体" w:eastAsia="宋体" w:cs="Times New Roman"/>
          <w:color w:val="000000" w:themeColor="text1"/>
          <w:sz w:val="24"/>
          <w:szCs w:val="24"/>
          <w:u w:val="single"/>
          <w:lang w:val="en-US" w:eastAsia="zh-CN"/>
          <w14:textFill>
            <w14:solidFill>
              <w14:schemeClr w14:val="tx1"/>
            </w14:solidFill>
          </w14:textFill>
        </w:rPr>
        <w:t>王</w:t>
      </w:r>
      <w:r>
        <w:rPr>
          <w:rFonts w:hint="eastAsia" w:ascii="宋体" w:hAnsi="宋体" w:eastAsia="宋体" w:cs="Times New Roman"/>
          <w:color w:val="000000" w:themeColor="text1"/>
          <w:sz w:val="24"/>
          <w:szCs w:val="24"/>
          <w:u w:val="single"/>
          <w14:textFill>
            <w14:solidFill>
              <w14:schemeClr w14:val="tx1"/>
            </w14:solidFill>
          </w14:textFill>
        </w:rPr>
        <w:t>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联系电话：023-62</w:t>
      </w:r>
      <w:r>
        <w:rPr>
          <w:rFonts w:hint="eastAsia" w:ascii="宋体" w:hAnsi="宋体" w:eastAsia="宋体" w:cs="Times New Roman"/>
          <w:color w:val="000000" w:themeColor="text1"/>
          <w:sz w:val="24"/>
          <w:szCs w:val="24"/>
          <w:u w:val="single"/>
          <w:lang w:val="en-US" w:eastAsia="zh-CN"/>
          <w14:textFill>
            <w14:solidFill>
              <w14:schemeClr w14:val="tx1"/>
            </w14:solidFill>
          </w14:textFill>
        </w:rPr>
        <w:t>509116</w:t>
      </w:r>
    </w:p>
    <w:p w14:paraId="0BA46A7B">
      <w:pPr>
        <w:snapToGrid/>
        <w:jc w:val="left"/>
        <w:rPr>
          <w:rFonts w:hint="eastAsia" w:ascii="宋体" w:hAnsi="宋体" w:eastAsia="宋体" w:cs="Times New Roman"/>
          <w:color w:val="000000" w:themeColor="text1"/>
          <w:sz w:val="24"/>
          <w:szCs w:val="24"/>
          <w14:textFill>
            <w14:solidFill>
              <w14:schemeClr w14:val="tx1"/>
            </w14:solidFill>
          </w14:textFill>
        </w:rPr>
      </w:pPr>
      <w:bookmarkStart w:id="20" w:name="_Hlk171083452"/>
    </w:p>
    <w:p w14:paraId="567343DD">
      <w:pPr>
        <w:snapToGrid/>
        <w:ind w:firstLine="4320" w:firstLineChars="1800"/>
        <w:jc w:val="left"/>
        <w:rPr>
          <w:rFonts w:hint="eastAsia" w:ascii="宋体" w:hAnsi="宋体" w:eastAsia="宋体" w:cs="Times New Roman"/>
          <w:color w:val="000000" w:themeColor="text1"/>
          <w:sz w:val="24"/>
          <w:szCs w:val="24"/>
          <w14:textFill>
            <w14:solidFill>
              <w14:schemeClr w14:val="tx1"/>
            </w14:solidFill>
          </w14:textFill>
        </w:rPr>
      </w:pPr>
    </w:p>
    <w:p w14:paraId="75745603">
      <w:pPr>
        <w:snapToGrid/>
        <w:ind w:firstLine="4320" w:firstLineChars="1800"/>
        <w:jc w:val="left"/>
        <w:rPr>
          <w:rFonts w:hint="eastAsia" w:ascii="宋体" w:hAnsi="宋体" w:eastAsia="宋体" w:cs="Times New Roman"/>
          <w:color w:val="000000" w:themeColor="text1"/>
          <w:sz w:val="24"/>
          <w:szCs w:val="24"/>
          <w14:textFill>
            <w14:solidFill>
              <w14:schemeClr w14:val="tx1"/>
            </w14:solidFill>
          </w14:textFill>
        </w:rPr>
      </w:pPr>
    </w:p>
    <w:p w14:paraId="13D2D8F2">
      <w:pPr>
        <w:snapToGrid/>
        <w:ind w:firstLine="4320" w:firstLineChars="18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重庆市第五人民医院（招标采购办公室）</w:t>
      </w:r>
    </w:p>
    <w:p w14:paraId="0BD27EDD">
      <w:pPr>
        <w:ind w:firstLine="5280" w:firstLineChars="2200"/>
        <w:jc w:val="both"/>
        <w:rPr>
          <w:rFonts w:ascii="宋体" w:hAnsi="宋体" w:eastAsia="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11</w:t>
      </w:r>
      <w:r>
        <w:rPr>
          <w:rFonts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日</w:t>
      </w:r>
      <w:bookmarkEnd w:id="20"/>
    </w:p>
    <w:sectPr>
      <w:pgSz w:w="11906" w:h="16838"/>
      <w:pgMar w:top="1077" w:right="1440" w:bottom="1361" w:left="1440" w:header="851" w:footer="992" w:gutter="0"/>
      <w:cols w:space="0"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jU5NTAzMWNiYWNjNmM0MGJkYmE3MzI0ODM4MDMifQ=="/>
  </w:docVars>
  <w:rsids>
    <w:rsidRoot w:val="00172A27"/>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2DC7"/>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2A27"/>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92D"/>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390B"/>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4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37C46"/>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E2A"/>
    <w:rsid w:val="009A0388"/>
    <w:rsid w:val="009A0DFA"/>
    <w:rsid w:val="009A1010"/>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06DB"/>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31C"/>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11"/>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2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0B9"/>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E06"/>
    <w:rsid w:val="00E643BB"/>
    <w:rsid w:val="00E64734"/>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766139"/>
    <w:rsid w:val="01D27009"/>
    <w:rsid w:val="02066625"/>
    <w:rsid w:val="022E5068"/>
    <w:rsid w:val="028224CD"/>
    <w:rsid w:val="04125344"/>
    <w:rsid w:val="05157CDB"/>
    <w:rsid w:val="06265DF0"/>
    <w:rsid w:val="06751E57"/>
    <w:rsid w:val="06AF6F92"/>
    <w:rsid w:val="07330B56"/>
    <w:rsid w:val="085C38BD"/>
    <w:rsid w:val="08A63DD5"/>
    <w:rsid w:val="08C42935"/>
    <w:rsid w:val="09127CDC"/>
    <w:rsid w:val="09212708"/>
    <w:rsid w:val="095E2C88"/>
    <w:rsid w:val="0A1A2799"/>
    <w:rsid w:val="0A366A74"/>
    <w:rsid w:val="0B797C3F"/>
    <w:rsid w:val="0B847BE5"/>
    <w:rsid w:val="0C5734B3"/>
    <w:rsid w:val="0C740CEF"/>
    <w:rsid w:val="0CD45A0A"/>
    <w:rsid w:val="0CE94326"/>
    <w:rsid w:val="0D2B1367"/>
    <w:rsid w:val="0D8573F4"/>
    <w:rsid w:val="0D94451C"/>
    <w:rsid w:val="0DCE3C3E"/>
    <w:rsid w:val="0E276B4A"/>
    <w:rsid w:val="0F066FAE"/>
    <w:rsid w:val="102F7D07"/>
    <w:rsid w:val="10403984"/>
    <w:rsid w:val="10750C5F"/>
    <w:rsid w:val="10A064D2"/>
    <w:rsid w:val="10C116F6"/>
    <w:rsid w:val="10EE432B"/>
    <w:rsid w:val="113A551E"/>
    <w:rsid w:val="11550392"/>
    <w:rsid w:val="11893AFD"/>
    <w:rsid w:val="119D763A"/>
    <w:rsid w:val="129007AF"/>
    <w:rsid w:val="12A829CB"/>
    <w:rsid w:val="12B649C3"/>
    <w:rsid w:val="12EB27A9"/>
    <w:rsid w:val="13C56CA3"/>
    <w:rsid w:val="145A69A1"/>
    <w:rsid w:val="15670C6E"/>
    <w:rsid w:val="15BA3D42"/>
    <w:rsid w:val="16261F11"/>
    <w:rsid w:val="16A36850"/>
    <w:rsid w:val="16AA0DBF"/>
    <w:rsid w:val="16DB3947"/>
    <w:rsid w:val="17315F09"/>
    <w:rsid w:val="17417359"/>
    <w:rsid w:val="17644B2B"/>
    <w:rsid w:val="188859CE"/>
    <w:rsid w:val="18F961CE"/>
    <w:rsid w:val="19205651"/>
    <w:rsid w:val="196178B0"/>
    <w:rsid w:val="19B46605"/>
    <w:rsid w:val="19EC46CE"/>
    <w:rsid w:val="1A110570"/>
    <w:rsid w:val="1AA846C7"/>
    <w:rsid w:val="1AB07C93"/>
    <w:rsid w:val="1B331FED"/>
    <w:rsid w:val="1B4F3A7B"/>
    <w:rsid w:val="1B6B4834"/>
    <w:rsid w:val="1BB1187F"/>
    <w:rsid w:val="1C15380E"/>
    <w:rsid w:val="1C1A1C34"/>
    <w:rsid w:val="1C63494A"/>
    <w:rsid w:val="1CA030EF"/>
    <w:rsid w:val="1CAA502A"/>
    <w:rsid w:val="1DEB26BA"/>
    <w:rsid w:val="1E196959"/>
    <w:rsid w:val="1E3C396C"/>
    <w:rsid w:val="1ED52D8F"/>
    <w:rsid w:val="1EFD187C"/>
    <w:rsid w:val="1F3E7B8B"/>
    <w:rsid w:val="1FA0098A"/>
    <w:rsid w:val="203C7166"/>
    <w:rsid w:val="20594DD4"/>
    <w:rsid w:val="20C95670"/>
    <w:rsid w:val="21012835"/>
    <w:rsid w:val="210B5546"/>
    <w:rsid w:val="214310EF"/>
    <w:rsid w:val="227C1E36"/>
    <w:rsid w:val="22E32713"/>
    <w:rsid w:val="22FE6D26"/>
    <w:rsid w:val="243F1D9D"/>
    <w:rsid w:val="246E5BF7"/>
    <w:rsid w:val="250237CD"/>
    <w:rsid w:val="25D341FB"/>
    <w:rsid w:val="26132121"/>
    <w:rsid w:val="26D228AC"/>
    <w:rsid w:val="26E65F4E"/>
    <w:rsid w:val="26FC27A7"/>
    <w:rsid w:val="27171D69"/>
    <w:rsid w:val="27310983"/>
    <w:rsid w:val="27F03E2A"/>
    <w:rsid w:val="289011EB"/>
    <w:rsid w:val="28A94DC4"/>
    <w:rsid w:val="28AA6FC3"/>
    <w:rsid w:val="28BD3B03"/>
    <w:rsid w:val="29176A93"/>
    <w:rsid w:val="2920714F"/>
    <w:rsid w:val="298F3FBA"/>
    <w:rsid w:val="29B76F17"/>
    <w:rsid w:val="2A38145C"/>
    <w:rsid w:val="2AAF282F"/>
    <w:rsid w:val="2BA0788F"/>
    <w:rsid w:val="2C154B0E"/>
    <w:rsid w:val="2CCE1A00"/>
    <w:rsid w:val="2D1917B9"/>
    <w:rsid w:val="2DA247D0"/>
    <w:rsid w:val="2E7D1BE3"/>
    <w:rsid w:val="2F514CDF"/>
    <w:rsid w:val="2F9B780B"/>
    <w:rsid w:val="2FAB22FE"/>
    <w:rsid w:val="2FF069F0"/>
    <w:rsid w:val="30265058"/>
    <w:rsid w:val="311A3FD7"/>
    <w:rsid w:val="31456F95"/>
    <w:rsid w:val="315C6623"/>
    <w:rsid w:val="31641007"/>
    <w:rsid w:val="31701B38"/>
    <w:rsid w:val="31980250"/>
    <w:rsid w:val="31E660C1"/>
    <w:rsid w:val="324C34B7"/>
    <w:rsid w:val="33B42421"/>
    <w:rsid w:val="33ED46B4"/>
    <w:rsid w:val="35837456"/>
    <w:rsid w:val="36041190"/>
    <w:rsid w:val="364D20A3"/>
    <w:rsid w:val="37D179CF"/>
    <w:rsid w:val="37EC52CB"/>
    <w:rsid w:val="385C06D5"/>
    <w:rsid w:val="3865417B"/>
    <w:rsid w:val="38C55458"/>
    <w:rsid w:val="3BC83C58"/>
    <w:rsid w:val="3C1669AD"/>
    <w:rsid w:val="3C2A1D5B"/>
    <w:rsid w:val="3C3D5A2F"/>
    <w:rsid w:val="3C805325"/>
    <w:rsid w:val="3C9C2C85"/>
    <w:rsid w:val="3DBF655B"/>
    <w:rsid w:val="3DC874CC"/>
    <w:rsid w:val="3E541694"/>
    <w:rsid w:val="3EC75F95"/>
    <w:rsid w:val="3F420A6D"/>
    <w:rsid w:val="3F855E0B"/>
    <w:rsid w:val="3FA862AD"/>
    <w:rsid w:val="3FE86780"/>
    <w:rsid w:val="40EB0C48"/>
    <w:rsid w:val="41495AE8"/>
    <w:rsid w:val="41A71E33"/>
    <w:rsid w:val="4290203A"/>
    <w:rsid w:val="429D6AD4"/>
    <w:rsid w:val="42B86E9B"/>
    <w:rsid w:val="42D0402B"/>
    <w:rsid w:val="42E965A5"/>
    <w:rsid w:val="434C41B3"/>
    <w:rsid w:val="437829AA"/>
    <w:rsid w:val="43A24E0A"/>
    <w:rsid w:val="45323AA9"/>
    <w:rsid w:val="4599256C"/>
    <w:rsid w:val="45A5316E"/>
    <w:rsid w:val="45C2315C"/>
    <w:rsid w:val="45DC4B29"/>
    <w:rsid w:val="46137598"/>
    <w:rsid w:val="463474B9"/>
    <w:rsid w:val="47A85975"/>
    <w:rsid w:val="485D69AD"/>
    <w:rsid w:val="499F0D21"/>
    <w:rsid w:val="49A7328E"/>
    <w:rsid w:val="4BBC3622"/>
    <w:rsid w:val="4BFE43C2"/>
    <w:rsid w:val="4CFD7C32"/>
    <w:rsid w:val="4D4B1641"/>
    <w:rsid w:val="4EBE15C0"/>
    <w:rsid w:val="4F537C40"/>
    <w:rsid w:val="4FA522D6"/>
    <w:rsid w:val="506D0C79"/>
    <w:rsid w:val="50BC3AC4"/>
    <w:rsid w:val="50F76484"/>
    <w:rsid w:val="51A024C4"/>
    <w:rsid w:val="51D03DBC"/>
    <w:rsid w:val="51DB79DB"/>
    <w:rsid w:val="51DF441B"/>
    <w:rsid w:val="527A5F69"/>
    <w:rsid w:val="52854FEC"/>
    <w:rsid w:val="534E2A76"/>
    <w:rsid w:val="539C13D6"/>
    <w:rsid w:val="53BD1699"/>
    <w:rsid w:val="53BE7289"/>
    <w:rsid w:val="540738E7"/>
    <w:rsid w:val="547C1833"/>
    <w:rsid w:val="54A738B1"/>
    <w:rsid w:val="54B51595"/>
    <w:rsid w:val="55350170"/>
    <w:rsid w:val="555932D2"/>
    <w:rsid w:val="55815F78"/>
    <w:rsid w:val="55A21DF9"/>
    <w:rsid w:val="55C15128"/>
    <w:rsid w:val="56582F59"/>
    <w:rsid w:val="56EA1CC0"/>
    <w:rsid w:val="57271C0D"/>
    <w:rsid w:val="578C30E1"/>
    <w:rsid w:val="57CD7230"/>
    <w:rsid w:val="57F51987"/>
    <w:rsid w:val="58237828"/>
    <w:rsid w:val="586438F5"/>
    <w:rsid w:val="59BC506B"/>
    <w:rsid w:val="5A785F08"/>
    <w:rsid w:val="5A82610B"/>
    <w:rsid w:val="5B113137"/>
    <w:rsid w:val="5B1944D7"/>
    <w:rsid w:val="5BAE0238"/>
    <w:rsid w:val="5CFB20F8"/>
    <w:rsid w:val="5D760920"/>
    <w:rsid w:val="5D954B61"/>
    <w:rsid w:val="5DA23F23"/>
    <w:rsid w:val="5E97172A"/>
    <w:rsid w:val="5F24406F"/>
    <w:rsid w:val="5F5C1756"/>
    <w:rsid w:val="5FB845E3"/>
    <w:rsid w:val="614B7400"/>
    <w:rsid w:val="61566302"/>
    <w:rsid w:val="61C46173"/>
    <w:rsid w:val="61EB0BE3"/>
    <w:rsid w:val="61F43161"/>
    <w:rsid w:val="62FF57A2"/>
    <w:rsid w:val="63C1540A"/>
    <w:rsid w:val="644D442A"/>
    <w:rsid w:val="644E62ED"/>
    <w:rsid w:val="64AE4EA3"/>
    <w:rsid w:val="64C27FCD"/>
    <w:rsid w:val="6571220F"/>
    <w:rsid w:val="65BA0945"/>
    <w:rsid w:val="66123456"/>
    <w:rsid w:val="66346BC2"/>
    <w:rsid w:val="66B91F66"/>
    <w:rsid w:val="66EF212F"/>
    <w:rsid w:val="67B52BA6"/>
    <w:rsid w:val="680A7406"/>
    <w:rsid w:val="68AC3F86"/>
    <w:rsid w:val="68ED2B4E"/>
    <w:rsid w:val="69225DC6"/>
    <w:rsid w:val="6ACF3CB5"/>
    <w:rsid w:val="6AFB68A0"/>
    <w:rsid w:val="6B3003E1"/>
    <w:rsid w:val="6B9E0375"/>
    <w:rsid w:val="6BAC5874"/>
    <w:rsid w:val="6BD757DB"/>
    <w:rsid w:val="6BFA49E3"/>
    <w:rsid w:val="6C2B0967"/>
    <w:rsid w:val="6C584012"/>
    <w:rsid w:val="6C67772D"/>
    <w:rsid w:val="6D0601E4"/>
    <w:rsid w:val="6D2A1A28"/>
    <w:rsid w:val="6D860ABD"/>
    <w:rsid w:val="6DB969BB"/>
    <w:rsid w:val="6DCB3C3F"/>
    <w:rsid w:val="6E0D4504"/>
    <w:rsid w:val="6E3B184A"/>
    <w:rsid w:val="6EE80353"/>
    <w:rsid w:val="6F0A62AD"/>
    <w:rsid w:val="6FB0674E"/>
    <w:rsid w:val="6FEC122C"/>
    <w:rsid w:val="6FFE5FDB"/>
    <w:rsid w:val="7040034C"/>
    <w:rsid w:val="70636006"/>
    <w:rsid w:val="70FC5A9A"/>
    <w:rsid w:val="71764F04"/>
    <w:rsid w:val="721E1987"/>
    <w:rsid w:val="728F2AE9"/>
    <w:rsid w:val="729A1137"/>
    <w:rsid w:val="72CE4912"/>
    <w:rsid w:val="73515E3B"/>
    <w:rsid w:val="73F221BD"/>
    <w:rsid w:val="74160CDF"/>
    <w:rsid w:val="7434641A"/>
    <w:rsid w:val="74F56FB8"/>
    <w:rsid w:val="75240AC1"/>
    <w:rsid w:val="757E0B61"/>
    <w:rsid w:val="760921CF"/>
    <w:rsid w:val="76836D12"/>
    <w:rsid w:val="76E0296B"/>
    <w:rsid w:val="77625F2C"/>
    <w:rsid w:val="77C97C38"/>
    <w:rsid w:val="77F900FC"/>
    <w:rsid w:val="77FA3C2A"/>
    <w:rsid w:val="783F029A"/>
    <w:rsid w:val="78B20EAC"/>
    <w:rsid w:val="78D2313E"/>
    <w:rsid w:val="792F3BD0"/>
    <w:rsid w:val="79451700"/>
    <w:rsid w:val="79B14173"/>
    <w:rsid w:val="79CF4408"/>
    <w:rsid w:val="79F309DD"/>
    <w:rsid w:val="7BCA5527"/>
    <w:rsid w:val="7BDA0A08"/>
    <w:rsid w:val="7BE04DD3"/>
    <w:rsid w:val="7C4D18B8"/>
    <w:rsid w:val="7C653B2F"/>
    <w:rsid w:val="7C86305F"/>
    <w:rsid w:val="7CB21EFB"/>
    <w:rsid w:val="7D085239"/>
    <w:rsid w:val="7D1907DF"/>
    <w:rsid w:val="7D9E3FA2"/>
    <w:rsid w:val="7DA619B0"/>
    <w:rsid w:val="7DF94811"/>
    <w:rsid w:val="7E2A1D1F"/>
    <w:rsid w:val="7E6B154B"/>
    <w:rsid w:val="7EBA0CB0"/>
    <w:rsid w:val="7EF91E9B"/>
    <w:rsid w:val="7F030A4F"/>
    <w:rsid w:val="7F5A4B77"/>
    <w:rsid w:val="7F7D0064"/>
    <w:rsid w:val="7FD6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cstheme="majorBidi"/>
      <w:sz w:val="24"/>
      <w:szCs w:val="24"/>
    </w:rPr>
  </w:style>
  <w:style w:type="paragraph" w:styleId="3">
    <w:name w:val="annotation text"/>
    <w:basedOn w:val="1"/>
    <w:link w:val="17"/>
    <w:semiHidden/>
    <w:unhideWhenUsed/>
    <w:qFormat/>
    <w:uiPriority w:val="99"/>
    <w:pPr>
      <w:jc w:val="left"/>
    </w:pPr>
  </w:style>
  <w:style w:type="paragraph" w:styleId="4">
    <w:name w:val="footer"/>
    <w:basedOn w:val="1"/>
    <w:link w:val="15"/>
    <w:unhideWhenUsed/>
    <w:qFormat/>
    <w:uiPriority w:val="99"/>
    <w:pPr>
      <w:tabs>
        <w:tab w:val="center" w:pos="4153"/>
        <w:tab w:val="right" w:pos="8306"/>
      </w:tabs>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unhideWhenUsed/>
    <w:qFormat/>
    <w:uiPriority w:val="0"/>
    <w:rPr>
      <w:rFonts w:hint="default"/>
      <w:sz w:val="24"/>
      <w:szCs w:val="24"/>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 w:type="table" w:customStyle="1" w:styleId="19">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PlainText"/>
    <w:basedOn w:val="1"/>
    <w:qFormat/>
    <w:uiPriority w:val="0"/>
    <w:pPr>
      <w:spacing w:line="360" w:lineRule="auto"/>
    </w:pPr>
    <w:rPr>
      <w:rFonts w:ascii="宋体" w:hAnsi="Courier New"/>
      <w:sz w:val="21"/>
    </w:rPr>
  </w:style>
  <w:style w:type="character" w:customStyle="1" w:styleId="2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4639</Words>
  <Characters>5282</Characters>
  <Lines>102</Lines>
  <Paragraphs>28</Paragraphs>
  <TotalTime>4</TotalTime>
  <ScaleCrop>false</ScaleCrop>
  <LinksUpToDate>false</LinksUpToDate>
  <CharactersWithSpaces>5819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2024-07-29T02:40:00Z</dcterms:created>
  <dc:creator>Administrator</dc:creator>
  <cp:lastModifiedBy>Administrator</cp:lastModifiedBy>
  <cp:lastPrinted>2025-11-03T03:59:00Z</cp:lastPrinted>
  <dcterms:modified xsi:type="dcterms:W3CDTF">2025-11-17T02:44:37Z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CEA5312150A34121A5D4D44E7578D0B5_13</vt:lpwstr>
  </property>
  <property fmtid="{D5CDD505-2E9C-101B-9397-08002B2CF9AE}" pid="4" name="KSOTemplateDocerSaveRecord">
    <vt:lpwstr>eyJoZGlkIjoiM2NkMGMxYTIyYzA0ZDkzMmQ5ZDYwMjg1YjFjNTU0YjAiLCJ1c2VySWQiOiIxNjMwODQ1NjE1In0=</vt:lpwstr>
  </property>
</Properties>
</file>