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3B31526">
      <w:pPr>
        <w:wordWrap w:val="0"/>
        <w:jc w:val="right"/>
        <w:rPr>
          <w:color w:val="000000"/>
          <w:highlight w:val="none"/>
        </w:rPr>
      </w:pPr>
    </w:p>
    <w:p w14:paraId="02477667">
      <w:pPr>
        <w:jc w:val="center"/>
        <w:outlineLvl w:val="0"/>
        <w:rPr>
          <w:color w:val="000000"/>
          <w:sz w:val="44"/>
          <w:szCs w:val="44"/>
          <w:highlight w:val="none"/>
        </w:rPr>
      </w:pPr>
    </w:p>
    <w:p w14:paraId="01975E71">
      <w:pPr>
        <w:jc w:val="center"/>
        <w:outlineLvl w:val="0"/>
        <w:rPr>
          <w:rFonts w:hint="eastAsia" w:ascii="宋体" w:hAnsi="宋体" w:eastAsia="宋体"/>
          <w:b/>
          <w:color w:val="000000"/>
          <w:sz w:val="48"/>
          <w:szCs w:val="48"/>
          <w:highlight w:val="none"/>
          <w:lang w:val="en-US" w:eastAsia="zh-CN"/>
        </w:rPr>
      </w:pPr>
      <w:r>
        <w:rPr>
          <w:rFonts w:hint="eastAsia" w:ascii="宋体" w:hAnsi="宋体"/>
          <w:b/>
          <w:color w:val="000000"/>
          <w:sz w:val="48"/>
          <w:szCs w:val="48"/>
          <w:highlight w:val="none"/>
          <w:lang w:eastAsia="zh-CN"/>
        </w:rPr>
        <w:t>新增吉祥物黑叶猴形象设计及印刷制作</w:t>
      </w:r>
    </w:p>
    <w:p w14:paraId="0B239661">
      <w:pPr>
        <w:jc w:val="center"/>
        <w:outlineLvl w:val="0"/>
        <w:rPr>
          <w:color w:val="000000"/>
          <w:sz w:val="44"/>
          <w:szCs w:val="44"/>
          <w:highlight w:val="none"/>
        </w:rPr>
      </w:pPr>
    </w:p>
    <w:p w14:paraId="1F1BE657">
      <w:pPr>
        <w:jc w:val="center"/>
        <w:outlineLvl w:val="0"/>
        <w:rPr>
          <w:color w:val="000000"/>
          <w:sz w:val="44"/>
          <w:szCs w:val="44"/>
          <w:highlight w:val="none"/>
        </w:rPr>
      </w:pPr>
    </w:p>
    <w:p w14:paraId="1EE6143F">
      <w:pPr>
        <w:jc w:val="center"/>
        <w:outlineLvl w:val="0"/>
        <w:rPr>
          <w:color w:val="000000"/>
          <w:sz w:val="44"/>
          <w:szCs w:val="44"/>
          <w:highlight w:val="none"/>
        </w:rPr>
      </w:pPr>
    </w:p>
    <w:p w14:paraId="2D2137BB">
      <w:pPr>
        <w:jc w:val="center"/>
        <w:outlineLvl w:val="0"/>
        <w:rPr>
          <w:color w:val="000000"/>
          <w:sz w:val="44"/>
          <w:szCs w:val="44"/>
          <w:highlight w:val="none"/>
        </w:rPr>
      </w:pPr>
    </w:p>
    <w:p w14:paraId="017D9170">
      <w:pPr>
        <w:jc w:val="center"/>
        <w:outlineLvl w:val="0"/>
        <w:rPr>
          <w:color w:val="000000"/>
          <w:sz w:val="44"/>
          <w:szCs w:val="44"/>
          <w:highlight w:val="none"/>
        </w:rPr>
      </w:pPr>
    </w:p>
    <w:p w14:paraId="104ACA71">
      <w:pPr>
        <w:jc w:val="center"/>
        <w:outlineLvl w:val="0"/>
        <w:rPr>
          <w:color w:val="000000"/>
          <w:sz w:val="44"/>
          <w:szCs w:val="44"/>
          <w:highlight w:val="none"/>
        </w:rPr>
      </w:pPr>
    </w:p>
    <w:p w14:paraId="070D4A80">
      <w:pPr>
        <w:jc w:val="center"/>
        <w:outlineLvl w:val="0"/>
        <w:rPr>
          <w:color w:val="000000"/>
          <w:sz w:val="44"/>
          <w:szCs w:val="44"/>
          <w:highlight w:val="none"/>
        </w:rPr>
      </w:pPr>
    </w:p>
    <w:p w14:paraId="5203C224">
      <w:pPr>
        <w:jc w:val="center"/>
        <w:outlineLvl w:val="0"/>
        <w:rPr>
          <w:color w:val="000000"/>
          <w:spacing w:val="80"/>
          <w:sz w:val="72"/>
          <w:szCs w:val="72"/>
          <w:highlight w:val="none"/>
        </w:rPr>
      </w:pPr>
      <w:r>
        <w:rPr>
          <w:color w:val="000000"/>
          <w:spacing w:val="80"/>
          <w:sz w:val="72"/>
          <w:szCs w:val="72"/>
          <w:highlight w:val="none"/>
        </w:rPr>
        <w:t>竞争性比选文件</w:t>
      </w:r>
    </w:p>
    <w:p w14:paraId="2B18FAA4">
      <w:pPr>
        <w:spacing w:line="700" w:lineRule="exact"/>
        <w:jc w:val="center"/>
        <w:rPr>
          <w:rFonts w:hint="default" w:eastAsia="宋体"/>
          <w:color w:val="000000"/>
          <w:sz w:val="36"/>
          <w:szCs w:val="30"/>
          <w:highlight w:val="none"/>
          <w:lang w:val="en-US" w:eastAsia="zh-CN"/>
        </w:rPr>
      </w:pPr>
      <w:r>
        <w:rPr>
          <w:color w:val="000000"/>
          <w:sz w:val="36"/>
          <w:szCs w:val="30"/>
          <w:highlight w:val="none"/>
        </w:rPr>
        <w:t>项目号：CQCBJQ</w:t>
      </w:r>
      <w:r>
        <w:rPr>
          <w:rFonts w:hint="eastAsia"/>
          <w:color w:val="000000"/>
          <w:sz w:val="36"/>
          <w:szCs w:val="30"/>
          <w:highlight w:val="none"/>
          <w:lang w:eastAsia="zh-CN"/>
        </w:rPr>
        <w:t>2508-318</w:t>
      </w:r>
    </w:p>
    <w:p w14:paraId="210DEB92">
      <w:pPr>
        <w:jc w:val="center"/>
        <w:outlineLvl w:val="0"/>
        <w:rPr>
          <w:color w:val="000000"/>
          <w:sz w:val="44"/>
          <w:szCs w:val="44"/>
          <w:highlight w:val="none"/>
        </w:rPr>
      </w:pPr>
    </w:p>
    <w:p w14:paraId="3EE598CC">
      <w:pPr>
        <w:jc w:val="center"/>
        <w:outlineLvl w:val="0"/>
        <w:rPr>
          <w:color w:val="000000"/>
          <w:sz w:val="44"/>
          <w:szCs w:val="44"/>
          <w:highlight w:val="none"/>
        </w:rPr>
      </w:pPr>
    </w:p>
    <w:p w14:paraId="7AB28564">
      <w:pPr>
        <w:jc w:val="center"/>
        <w:outlineLvl w:val="0"/>
        <w:rPr>
          <w:color w:val="000000"/>
          <w:sz w:val="44"/>
          <w:szCs w:val="44"/>
          <w:highlight w:val="none"/>
        </w:rPr>
      </w:pPr>
    </w:p>
    <w:p w14:paraId="089F27AE">
      <w:pPr>
        <w:jc w:val="center"/>
        <w:outlineLvl w:val="0"/>
        <w:rPr>
          <w:color w:val="000000"/>
          <w:sz w:val="44"/>
          <w:szCs w:val="44"/>
          <w:highlight w:val="none"/>
        </w:rPr>
      </w:pPr>
    </w:p>
    <w:p w14:paraId="32BC892C">
      <w:pPr>
        <w:jc w:val="center"/>
        <w:outlineLvl w:val="0"/>
        <w:rPr>
          <w:color w:val="000000"/>
          <w:sz w:val="44"/>
          <w:szCs w:val="44"/>
          <w:highlight w:val="none"/>
        </w:rPr>
      </w:pPr>
    </w:p>
    <w:p w14:paraId="0A6D46DC">
      <w:pPr>
        <w:jc w:val="center"/>
        <w:outlineLvl w:val="0"/>
        <w:rPr>
          <w:color w:val="000000"/>
          <w:sz w:val="44"/>
          <w:szCs w:val="44"/>
          <w:highlight w:val="none"/>
        </w:rPr>
      </w:pPr>
    </w:p>
    <w:p w14:paraId="2456DA58">
      <w:pPr>
        <w:jc w:val="center"/>
        <w:outlineLvl w:val="0"/>
        <w:rPr>
          <w:color w:val="000000"/>
          <w:sz w:val="44"/>
          <w:szCs w:val="44"/>
          <w:highlight w:val="none"/>
        </w:rPr>
      </w:pPr>
    </w:p>
    <w:p w14:paraId="09FD5ABE">
      <w:pPr>
        <w:jc w:val="center"/>
        <w:outlineLvl w:val="0"/>
        <w:rPr>
          <w:color w:val="000000"/>
          <w:sz w:val="44"/>
          <w:szCs w:val="44"/>
          <w:highlight w:val="none"/>
        </w:rPr>
      </w:pPr>
    </w:p>
    <w:p w14:paraId="1A2907E1">
      <w:pPr>
        <w:jc w:val="center"/>
        <w:outlineLvl w:val="0"/>
        <w:rPr>
          <w:color w:val="000000"/>
          <w:sz w:val="44"/>
          <w:szCs w:val="44"/>
          <w:highlight w:val="none"/>
        </w:rPr>
      </w:pPr>
    </w:p>
    <w:p w14:paraId="345C0CDE">
      <w:pPr>
        <w:spacing w:line="700" w:lineRule="exact"/>
        <w:ind w:left="84" w:leftChars="30"/>
        <w:jc w:val="left"/>
        <w:rPr>
          <w:color w:val="000000"/>
          <w:sz w:val="36"/>
          <w:szCs w:val="30"/>
          <w:highlight w:val="none"/>
        </w:rPr>
      </w:pPr>
      <w:r>
        <w:rPr>
          <w:rFonts w:hint="eastAsia"/>
          <w:color w:val="000000"/>
          <w:sz w:val="36"/>
          <w:szCs w:val="30"/>
          <w:highlight w:val="none"/>
        </w:rPr>
        <w:t xml:space="preserve">    </w:t>
      </w:r>
      <w:r>
        <w:rPr>
          <w:color w:val="000000"/>
          <w:sz w:val="36"/>
          <w:szCs w:val="30"/>
          <w:highlight w:val="none"/>
        </w:rPr>
        <w:t>采   购   人：</w:t>
      </w:r>
      <w:r>
        <w:rPr>
          <w:rFonts w:hint="eastAsia"/>
          <w:color w:val="000000"/>
          <w:sz w:val="36"/>
          <w:szCs w:val="30"/>
          <w:highlight w:val="none"/>
        </w:rPr>
        <w:t>重庆市森林草原火灾预防预警监测中心</w:t>
      </w:r>
    </w:p>
    <w:p w14:paraId="55CFAA99">
      <w:pPr>
        <w:spacing w:line="700" w:lineRule="exact"/>
        <w:jc w:val="center"/>
        <w:rPr>
          <w:color w:val="000000"/>
          <w:sz w:val="36"/>
          <w:szCs w:val="30"/>
          <w:highlight w:val="none"/>
        </w:rPr>
      </w:pPr>
      <w:r>
        <w:rPr>
          <w:color w:val="000000"/>
          <w:sz w:val="36"/>
          <w:szCs w:val="30"/>
          <w:highlight w:val="none"/>
        </w:rPr>
        <w:t>采购代理机构：重庆市中基致信招标代理有限公司</w:t>
      </w:r>
    </w:p>
    <w:p w14:paraId="4B3DE1F9">
      <w:pPr>
        <w:spacing w:line="700" w:lineRule="exact"/>
        <w:jc w:val="center"/>
        <w:rPr>
          <w:color w:val="000000"/>
          <w:sz w:val="36"/>
          <w:szCs w:val="30"/>
          <w:highlight w:val="none"/>
        </w:rPr>
        <w:sectPr>
          <w:footerReference r:id="rId5" w:type="first"/>
          <w:headerReference r:id="rId3" w:type="default"/>
          <w:footerReference r:id="rId4" w:type="even"/>
          <w:pgSz w:w="11907" w:h="16840"/>
          <w:pgMar w:top="1134" w:right="1191" w:bottom="1134" w:left="1191" w:header="851" w:footer="992" w:gutter="0"/>
          <w:pgNumType w:fmt="numberInDash" w:start="1"/>
          <w:cols w:space="720" w:num="1"/>
          <w:docGrid w:linePitch="380" w:charSpace="-5735"/>
        </w:sectPr>
      </w:pPr>
      <w:r>
        <w:rPr>
          <w:color w:val="000000"/>
          <w:sz w:val="36"/>
          <w:szCs w:val="30"/>
          <w:highlight w:val="none"/>
        </w:rPr>
        <w:t>二</w:t>
      </w:r>
      <w:r>
        <w:rPr>
          <w:rFonts w:hint="eastAsia"/>
          <w:color w:val="000000"/>
          <w:sz w:val="36"/>
          <w:szCs w:val="30"/>
          <w:highlight w:val="none"/>
        </w:rPr>
        <w:t>〇</w:t>
      </w:r>
      <w:r>
        <w:rPr>
          <w:color w:val="000000"/>
          <w:sz w:val="36"/>
          <w:szCs w:val="30"/>
          <w:highlight w:val="none"/>
        </w:rPr>
        <w:t>二</w:t>
      </w:r>
      <w:r>
        <w:rPr>
          <w:rFonts w:hint="eastAsia"/>
          <w:color w:val="000000"/>
          <w:sz w:val="36"/>
          <w:szCs w:val="30"/>
          <w:highlight w:val="none"/>
          <w:lang w:val="en-US" w:eastAsia="zh-CN"/>
        </w:rPr>
        <w:t>五</w:t>
      </w:r>
      <w:r>
        <w:rPr>
          <w:color w:val="000000"/>
          <w:sz w:val="36"/>
          <w:szCs w:val="30"/>
          <w:highlight w:val="none"/>
        </w:rPr>
        <w:t>年</w:t>
      </w:r>
      <w:r>
        <w:rPr>
          <w:rFonts w:hint="eastAsia"/>
          <w:color w:val="000000"/>
          <w:sz w:val="36"/>
          <w:szCs w:val="30"/>
          <w:highlight w:val="none"/>
          <w:lang w:val="en-US" w:eastAsia="zh-CN"/>
        </w:rPr>
        <w:t>八</w:t>
      </w:r>
      <w:r>
        <w:rPr>
          <w:color w:val="000000"/>
          <w:sz w:val="36"/>
          <w:szCs w:val="30"/>
          <w:highlight w:val="none"/>
        </w:rPr>
        <w:t>月</w:t>
      </w:r>
    </w:p>
    <w:p w14:paraId="2F31A89A">
      <w:pPr>
        <w:pageBreakBefore/>
        <w:spacing w:line="480" w:lineRule="exact"/>
        <w:jc w:val="center"/>
        <w:outlineLvl w:val="0"/>
        <w:rPr>
          <w:rFonts w:hint="eastAsia" w:ascii="宋体" w:hAnsi="宋体"/>
          <w:color w:val="000000"/>
          <w:sz w:val="44"/>
          <w:szCs w:val="28"/>
          <w:highlight w:val="none"/>
        </w:rPr>
      </w:pPr>
      <w:r>
        <w:rPr>
          <w:rFonts w:hint="eastAsia" w:ascii="宋体" w:hAnsi="宋体"/>
          <w:color w:val="000000"/>
          <w:sz w:val="44"/>
          <w:szCs w:val="28"/>
          <w:highlight w:val="none"/>
        </w:rPr>
        <w:t>目   录</w:t>
      </w:r>
    </w:p>
    <w:p w14:paraId="430066F4">
      <w:pPr>
        <w:pStyle w:val="46"/>
        <w:tabs>
          <w:tab w:val="right" w:leader="dot" w:pos="9525"/>
          <w:tab w:val="clear" w:pos="9515"/>
        </w:tabs>
      </w:pPr>
      <w:bookmarkStart w:id="129" w:name="_GoBack"/>
      <w:bookmarkEnd w:id="129"/>
      <w:r>
        <w:rPr>
          <w:rFonts w:hint="eastAsia" w:ascii="宋体" w:hAnsi="宋体"/>
          <w:color w:val="000000"/>
          <w:sz w:val="24"/>
          <w:szCs w:val="24"/>
          <w:highlight w:val="none"/>
        </w:rPr>
        <w:fldChar w:fldCharType="begin"/>
      </w:r>
      <w:r>
        <w:rPr>
          <w:rFonts w:hint="eastAsia" w:ascii="宋体" w:hAnsi="宋体"/>
          <w:color w:val="000000"/>
          <w:sz w:val="24"/>
          <w:szCs w:val="24"/>
          <w:highlight w:val="none"/>
        </w:rPr>
        <w:instrText xml:space="preserve"> TOC \o "1-3" \h \z </w:instrText>
      </w:r>
      <w:r>
        <w:rPr>
          <w:rFonts w:hint="eastAsia" w:ascii="宋体" w:hAnsi="宋体"/>
          <w:color w:val="000000"/>
          <w:sz w:val="24"/>
          <w:szCs w:val="24"/>
          <w:highlight w:val="none"/>
        </w:rPr>
        <w:fldChar w:fldCharType="separate"/>
      </w:r>
      <w:r>
        <w:rPr>
          <w:rFonts w:hint="eastAsia" w:ascii="宋体" w:hAnsi="宋体"/>
          <w:color w:val="000000"/>
          <w:szCs w:val="24"/>
          <w:highlight w:val="none"/>
        </w:rPr>
        <w:fldChar w:fldCharType="begin"/>
      </w:r>
      <w:r>
        <w:rPr>
          <w:rFonts w:hint="eastAsia" w:ascii="宋体" w:hAnsi="宋体"/>
          <w:szCs w:val="24"/>
          <w:highlight w:val="none"/>
        </w:rPr>
        <w:instrText xml:space="preserve"> HYPERLINK \l _Toc774197594 </w:instrText>
      </w:r>
      <w:r>
        <w:rPr>
          <w:rFonts w:hint="eastAsia" w:ascii="宋体" w:hAnsi="宋体"/>
          <w:szCs w:val="24"/>
          <w:highlight w:val="none"/>
        </w:rPr>
        <w:fldChar w:fldCharType="separate"/>
      </w:r>
      <w:r>
        <w:rPr>
          <w:rFonts w:hint="eastAsia" w:ascii="宋体" w:hAnsi="宋体" w:eastAsia="宋体"/>
          <w:szCs w:val="30"/>
          <w:highlight w:val="none"/>
        </w:rPr>
        <w:t>第一篇  采购邀请书</w:t>
      </w:r>
      <w:r>
        <w:tab/>
      </w:r>
      <w:r>
        <w:fldChar w:fldCharType="begin"/>
      </w:r>
      <w:r>
        <w:instrText xml:space="preserve"> PAGEREF _Toc774197594 \h </w:instrText>
      </w:r>
      <w:r>
        <w:fldChar w:fldCharType="separate"/>
      </w:r>
      <w:r>
        <w:t>- 3 -</w:t>
      </w:r>
      <w:r>
        <w:fldChar w:fldCharType="end"/>
      </w:r>
      <w:r>
        <w:rPr>
          <w:rFonts w:hint="eastAsia" w:ascii="宋体" w:hAnsi="宋体"/>
          <w:color w:val="000000"/>
          <w:szCs w:val="24"/>
          <w:highlight w:val="none"/>
        </w:rPr>
        <w:fldChar w:fldCharType="end"/>
      </w:r>
    </w:p>
    <w:p w14:paraId="39A46E49">
      <w:pPr>
        <w:pStyle w:val="29"/>
        <w:tabs>
          <w:tab w:val="right" w:leader="dot" w:pos="9525"/>
        </w:tabs>
      </w:pPr>
      <w:r>
        <w:rPr>
          <w:rFonts w:hint="eastAsia"/>
          <w:highlight w:val="none"/>
        </w:rPr>
        <w:fldChar w:fldCharType="begin"/>
      </w:r>
      <w:r>
        <w:rPr>
          <w:rFonts w:hint="eastAsia"/>
          <w:highlight w:val="none"/>
        </w:rPr>
        <w:instrText xml:space="preserve"> HYPERLINK \l _Toc335545185 </w:instrText>
      </w:r>
      <w:r>
        <w:rPr>
          <w:rFonts w:hint="eastAsia"/>
          <w:highlight w:val="none"/>
        </w:rPr>
        <w:fldChar w:fldCharType="separate"/>
      </w:r>
      <w:r>
        <w:rPr>
          <w:rFonts w:hint="eastAsia" w:ascii="宋体" w:hAnsi="宋体"/>
          <w:szCs w:val="24"/>
          <w:highlight w:val="none"/>
        </w:rPr>
        <w:t>一、竞争性比选内容</w:t>
      </w:r>
      <w:r>
        <w:tab/>
      </w:r>
      <w:r>
        <w:fldChar w:fldCharType="begin"/>
      </w:r>
      <w:r>
        <w:instrText xml:space="preserve"> PAGEREF _Toc335545185 \h </w:instrText>
      </w:r>
      <w:r>
        <w:fldChar w:fldCharType="separate"/>
      </w:r>
      <w:r>
        <w:t>- 3 -</w:t>
      </w:r>
      <w:r>
        <w:fldChar w:fldCharType="end"/>
      </w:r>
      <w:r>
        <w:rPr>
          <w:rFonts w:hint="eastAsia"/>
          <w:highlight w:val="none"/>
        </w:rPr>
        <w:fldChar w:fldCharType="end"/>
      </w:r>
    </w:p>
    <w:p w14:paraId="5E026B5C">
      <w:pPr>
        <w:pStyle w:val="29"/>
        <w:tabs>
          <w:tab w:val="right" w:leader="dot" w:pos="9525"/>
        </w:tabs>
      </w:pPr>
      <w:r>
        <w:rPr>
          <w:rFonts w:hint="eastAsia"/>
          <w:highlight w:val="none"/>
        </w:rPr>
        <w:fldChar w:fldCharType="begin"/>
      </w:r>
      <w:r>
        <w:rPr>
          <w:rFonts w:hint="eastAsia"/>
          <w:highlight w:val="none"/>
        </w:rPr>
        <w:instrText xml:space="preserve"> HYPERLINK \l _Toc215867273 </w:instrText>
      </w:r>
      <w:r>
        <w:rPr>
          <w:rFonts w:hint="eastAsia"/>
          <w:highlight w:val="none"/>
        </w:rPr>
        <w:fldChar w:fldCharType="separate"/>
      </w:r>
      <w:r>
        <w:rPr>
          <w:rFonts w:hint="eastAsia" w:ascii="宋体" w:hAnsi="宋体"/>
          <w:szCs w:val="24"/>
          <w:highlight w:val="none"/>
        </w:rPr>
        <w:t>二、资金来源</w:t>
      </w:r>
      <w:r>
        <w:tab/>
      </w:r>
      <w:r>
        <w:fldChar w:fldCharType="begin"/>
      </w:r>
      <w:r>
        <w:instrText xml:space="preserve"> PAGEREF _Toc215867273 \h </w:instrText>
      </w:r>
      <w:r>
        <w:fldChar w:fldCharType="separate"/>
      </w:r>
      <w:r>
        <w:t>- 3 -</w:t>
      </w:r>
      <w:r>
        <w:fldChar w:fldCharType="end"/>
      </w:r>
      <w:r>
        <w:rPr>
          <w:rFonts w:hint="eastAsia"/>
          <w:highlight w:val="none"/>
        </w:rPr>
        <w:fldChar w:fldCharType="end"/>
      </w:r>
    </w:p>
    <w:p w14:paraId="43B056C0">
      <w:pPr>
        <w:pStyle w:val="29"/>
        <w:tabs>
          <w:tab w:val="right" w:leader="dot" w:pos="9525"/>
        </w:tabs>
      </w:pPr>
      <w:r>
        <w:rPr>
          <w:rFonts w:hint="eastAsia"/>
          <w:highlight w:val="none"/>
        </w:rPr>
        <w:fldChar w:fldCharType="begin"/>
      </w:r>
      <w:r>
        <w:rPr>
          <w:rFonts w:hint="eastAsia"/>
          <w:highlight w:val="none"/>
        </w:rPr>
        <w:instrText xml:space="preserve"> HYPERLINK \l _Toc981377528 </w:instrText>
      </w:r>
      <w:r>
        <w:rPr>
          <w:rFonts w:hint="eastAsia"/>
          <w:highlight w:val="none"/>
        </w:rPr>
        <w:fldChar w:fldCharType="separate"/>
      </w:r>
      <w:r>
        <w:rPr>
          <w:rFonts w:hint="eastAsia" w:ascii="宋体" w:hAnsi="宋体"/>
          <w:szCs w:val="24"/>
          <w:highlight w:val="none"/>
        </w:rPr>
        <w:t>三、供应商资格条件</w:t>
      </w:r>
      <w:r>
        <w:tab/>
      </w:r>
      <w:r>
        <w:fldChar w:fldCharType="begin"/>
      </w:r>
      <w:r>
        <w:instrText xml:space="preserve"> PAGEREF _Toc981377528 \h </w:instrText>
      </w:r>
      <w:r>
        <w:fldChar w:fldCharType="separate"/>
      </w:r>
      <w:r>
        <w:t>- 3 -</w:t>
      </w:r>
      <w:r>
        <w:fldChar w:fldCharType="end"/>
      </w:r>
      <w:r>
        <w:rPr>
          <w:rFonts w:hint="eastAsia"/>
          <w:highlight w:val="none"/>
        </w:rPr>
        <w:fldChar w:fldCharType="end"/>
      </w:r>
    </w:p>
    <w:p w14:paraId="2FFEF585">
      <w:pPr>
        <w:pStyle w:val="29"/>
        <w:tabs>
          <w:tab w:val="right" w:leader="dot" w:pos="9525"/>
        </w:tabs>
      </w:pPr>
      <w:r>
        <w:rPr>
          <w:rFonts w:hint="eastAsia"/>
          <w:highlight w:val="none"/>
        </w:rPr>
        <w:fldChar w:fldCharType="begin"/>
      </w:r>
      <w:r>
        <w:rPr>
          <w:rFonts w:hint="eastAsia"/>
          <w:highlight w:val="none"/>
        </w:rPr>
        <w:instrText xml:space="preserve"> HYPERLINK \l _Toc1337704136 </w:instrText>
      </w:r>
      <w:r>
        <w:rPr>
          <w:rFonts w:hint="eastAsia"/>
          <w:highlight w:val="none"/>
        </w:rPr>
        <w:fldChar w:fldCharType="separate"/>
      </w:r>
      <w:r>
        <w:rPr>
          <w:rFonts w:hint="eastAsia" w:ascii="宋体" w:hAnsi="宋体"/>
          <w:szCs w:val="24"/>
          <w:highlight w:val="none"/>
        </w:rPr>
        <w:t>四、比选有关说明</w:t>
      </w:r>
      <w:r>
        <w:tab/>
      </w:r>
      <w:r>
        <w:fldChar w:fldCharType="begin"/>
      </w:r>
      <w:r>
        <w:instrText xml:space="preserve"> PAGEREF _Toc1337704136 \h </w:instrText>
      </w:r>
      <w:r>
        <w:fldChar w:fldCharType="separate"/>
      </w:r>
      <w:r>
        <w:t>- 3 -</w:t>
      </w:r>
      <w:r>
        <w:fldChar w:fldCharType="end"/>
      </w:r>
      <w:r>
        <w:rPr>
          <w:rFonts w:hint="eastAsia"/>
          <w:highlight w:val="none"/>
        </w:rPr>
        <w:fldChar w:fldCharType="end"/>
      </w:r>
    </w:p>
    <w:p w14:paraId="621ADEBC">
      <w:pPr>
        <w:pStyle w:val="29"/>
        <w:tabs>
          <w:tab w:val="right" w:leader="dot" w:pos="9525"/>
        </w:tabs>
      </w:pPr>
      <w:r>
        <w:rPr>
          <w:rFonts w:hint="eastAsia"/>
          <w:highlight w:val="none"/>
        </w:rPr>
        <w:fldChar w:fldCharType="begin"/>
      </w:r>
      <w:r>
        <w:rPr>
          <w:rFonts w:hint="eastAsia"/>
          <w:highlight w:val="none"/>
        </w:rPr>
        <w:instrText xml:space="preserve"> HYPERLINK \l _Toc787113309 </w:instrText>
      </w:r>
      <w:r>
        <w:rPr>
          <w:rFonts w:hint="eastAsia"/>
          <w:highlight w:val="none"/>
        </w:rPr>
        <w:fldChar w:fldCharType="separate"/>
      </w:r>
      <w:r>
        <w:rPr>
          <w:rFonts w:hint="eastAsia" w:ascii="宋体" w:hAnsi="宋体"/>
          <w:szCs w:val="24"/>
          <w:highlight w:val="none"/>
        </w:rPr>
        <w:t>五、比选保证金</w:t>
      </w:r>
      <w:r>
        <w:tab/>
      </w:r>
      <w:r>
        <w:fldChar w:fldCharType="begin"/>
      </w:r>
      <w:r>
        <w:instrText xml:space="preserve"> PAGEREF _Toc787113309 \h </w:instrText>
      </w:r>
      <w:r>
        <w:fldChar w:fldCharType="separate"/>
      </w:r>
      <w:r>
        <w:t>- 4 -</w:t>
      </w:r>
      <w:r>
        <w:fldChar w:fldCharType="end"/>
      </w:r>
      <w:r>
        <w:rPr>
          <w:rFonts w:hint="eastAsia"/>
          <w:highlight w:val="none"/>
        </w:rPr>
        <w:fldChar w:fldCharType="end"/>
      </w:r>
    </w:p>
    <w:p w14:paraId="5AD037AE">
      <w:pPr>
        <w:pStyle w:val="29"/>
        <w:tabs>
          <w:tab w:val="right" w:leader="dot" w:pos="9525"/>
        </w:tabs>
      </w:pPr>
      <w:r>
        <w:rPr>
          <w:rFonts w:hint="eastAsia"/>
          <w:highlight w:val="none"/>
        </w:rPr>
        <w:fldChar w:fldCharType="begin"/>
      </w:r>
      <w:r>
        <w:rPr>
          <w:rFonts w:hint="eastAsia"/>
          <w:highlight w:val="none"/>
        </w:rPr>
        <w:instrText xml:space="preserve"> HYPERLINK \l _Toc514118843 </w:instrText>
      </w:r>
      <w:r>
        <w:rPr>
          <w:rFonts w:hint="eastAsia"/>
          <w:highlight w:val="none"/>
        </w:rPr>
        <w:fldChar w:fldCharType="separate"/>
      </w:r>
      <w:r>
        <w:rPr>
          <w:rFonts w:hint="eastAsia" w:ascii="宋体" w:hAnsi="宋体"/>
          <w:szCs w:val="24"/>
          <w:highlight w:val="none"/>
        </w:rPr>
        <w:t>六、采购项目需落实的政府采购政策</w:t>
      </w:r>
      <w:r>
        <w:tab/>
      </w:r>
      <w:r>
        <w:fldChar w:fldCharType="begin"/>
      </w:r>
      <w:r>
        <w:instrText xml:space="preserve"> PAGEREF _Toc514118843 \h </w:instrText>
      </w:r>
      <w:r>
        <w:fldChar w:fldCharType="separate"/>
      </w:r>
      <w:r>
        <w:t>- 4 -</w:t>
      </w:r>
      <w:r>
        <w:fldChar w:fldCharType="end"/>
      </w:r>
      <w:r>
        <w:rPr>
          <w:rFonts w:hint="eastAsia"/>
          <w:highlight w:val="none"/>
        </w:rPr>
        <w:fldChar w:fldCharType="end"/>
      </w:r>
    </w:p>
    <w:p w14:paraId="02CB8FCA">
      <w:pPr>
        <w:pStyle w:val="29"/>
        <w:tabs>
          <w:tab w:val="right" w:leader="dot" w:pos="9525"/>
        </w:tabs>
      </w:pPr>
      <w:r>
        <w:rPr>
          <w:rFonts w:hint="eastAsia"/>
          <w:highlight w:val="none"/>
        </w:rPr>
        <w:fldChar w:fldCharType="begin"/>
      </w:r>
      <w:r>
        <w:rPr>
          <w:rFonts w:hint="eastAsia"/>
          <w:highlight w:val="none"/>
        </w:rPr>
        <w:instrText xml:space="preserve"> HYPERLINK \l _Toc1468682420 </w:instrText>
      </w:r>
      <w:r>
        <w:rPr>
          <w:rFonts w:hint="eastAsia"/>
          <w:highlight w:val="none"/>
        </w:rPr>
        <w:fldChar w:fldCharType="separate"/>
      </w:r>
      <w:r>
        <w:rPr>
          <w:rFonts w:hint="eastAsia" w:ascii="宋体" w:hAnsi="宋体"/>
          <w:szCs w:val="24"/>
          <w:highlight w:val="none"/>
        </w:rPr>
        <w:t>七、其它有关规定</w:t>
      </w:r>
      <w:r>
        <w:tab/>
      </w:r>
      <w:r>
        <w:fldChar w:fldCharType="begin"/>
      </w:r>
      <w:r>
        <w:instrText xml:space="preserve"> PAGEREF _Toc1468682420 \h </w:instrText>
      </w:r>
      <w:r>
        <w:fldChar w:fldCharType="separate"/>
      </w:r>
      <w:r>
        <w:t>- 4 -</w:t>
      </w:r>
      <w:r>
        <w:fldChar w:fldCharType="end"/>
      </w:r>
      <w:r>
        <w:rPr>
          <w:rFonts w:hint="eastAsia"/>
          <w:highlight w:val="none"/>
        </w:rPr>
        <w:fldChar w:fldCharType="end"/>
      </w:r>
    </w:p>
    <w:p w14:paraId="2D5E4E84">
      <w:pPr>
        <w:pStyle w:val="29"/>
        <w:tabs>
          <w:tab w:val="right" w:leader="dot" w:pos="9525"/>
        </w:tabs>
      </w:pPr>
      <w:r>
        <w:rPr>
          <w:rFonts w:hint="eastAsia"/>
          <w:highlight w:val="none"/>
        </w:rPr>
        <w:fldChar w:fldCharType="begin"/>
      </w:r>
      <w:r>
        <w:rPr>
          <w:rFonts w:hint="eastAsia"/>
          <w:highlight w:val="none"/>
        </w:rPr>
        <w:instrText xml:space="preserve"> HYPERLINK \l _Toc968394322 </w:instrText>
      </w:r>
      <w:r>
        <w:rPr>
          <w:rFonts w:hint="eastAsia"/>
          <w:highlight w:val="none"/>
        </w:rPr>
        <w:fldChar w:fldCharType="separate"/>
      </w:r>
      <w:r>
        <w:rPr>
          <w:rFonts w:hint="eastAsia" w:ascii="宋体" w:hAnsi="宋体"/>
          <w:szCs w:val="24"/>
          <w:highlight w:val="none"/>
        </w:rPr>
        <w:t>八、联系方式</w:t>
      </w:r>
      <w:r>
        <w:tab/>
      </w:r>
      <w:r>
        <w:fldChar w:fldCharType="begin"/>
      </w:r>
      <w:r>
        <w:instrText xml:space="preserve"> PAGEREF _Toc968394322 \h </w:instrText>
      </w:r>
      <w:r>
        <w:fldChar w:fldCharType="separate"/>
      </w:r>
      <w:r>
        <w:t>- 5 -</w:t>
      </w:r>
      <w:r>
        <w:fldChar w:fldCharType="end"/>
      </w:r>
      <w:r>
        <w:rPr>
          <w:rFonts w:hint="eastAsia"/>
          <w:highlight w:val="none"/>
        </w:rPr>
        <w:fldChar w:fldCharType="end"/>
      </w:r>
    </w:p>
    <w:p w14:paraId="5577132E">
      <w:pPr>
        <w:pStyle w:val="46"/>
        <w:tabs>
          <w:tab w:val="right" w:leader="dot" w:pos="9525"/>
          <w:tab w:val="clear" w:pos="9515"/>
        </w:tabs>
      </w:pPr>
      <w:r>
        <w:rPr>
          <w:rFonts w:hint="eastAsia"/>
          <w:highlight w:val="none"/>
        </w:rPr>
        <w:fldChar w:fldCharType="begin"/>
      </w:r>
      <w:r>
        <w:rPr>
          <w:rFonts w:hint="eastAsia"/>
          <w:highlight w:val="none"/>
        </w:rPr>
        <w:instrText xml:space="preserve"> HYPERLINK \l _Toc24809241 </w:instrText>
      </w:r>
      <w:r>
        <w:rPr>
          <w:rFonts w:hint="eastAsia"/>
          <w:highlight w:val="none"/>
        </w:rPr>
        <w:fldChar w:fldCharType="separate"/>
      </w:r>
      <w:r>
        <w:rPr>
          <w:rFonts w:hint="eastAsia" w:ascii="宋体" w:hAnsi="宋体" w:eastAsia="宋体"/>
          <w:szCs w:val="30"/>
          <w:highlight w:val="none"/>
        </w:rPr>
        <w:t>第二篇  采购技术和服务需求</w:t>
      </w:r>
      <w:r>
        <w:tab/>
      </w:r>
      <w:r>
        <w:fldChar w:fldCharType="begin"/>
      </w:r>
      <w:r>
        <w:instrText xml:space="preserve"> PAGEREF _Toc24809241 \h </w:instrText>
      </w:r>
      <w:r>
        <w:fldChar w:fldCharType="separate"/>
      </w:r>
      <w:r>
        <w:t>- 6 -</w:t>
      </w:r>
      <w:r>
        <w:fldChar w:fldCharType="end"/>
      </w:r>
      <w:r>
        <w:rPr>
          <w:rFonts w:hint="eastAsia"/>
          <w:highlight w:val="none"/>
        </w:rPr>
        <w:fldChar w:fldCharType="end"/>
      </w:r>
    </w:p>
    <w:p w14:paraId="2063FBAA">
      <w:pPr>
        <w:pStyle w:val="29"/>
        <w:tabs>
          <w:tab w:val="right" w:leader="dot" w:pos="9525"/>
        </w:tabs>
      </w:pPr>
      <w:r>
        <w:rPr>
          <w:rFonts w:hint="eastAsia"/>
          <w:highlight w:val="none"/>
        </w:rPr>
        <w:fldChar w:fldCharType="begin"/>
      </w:r>
      <w:r>
        <w:rPr>
          <w:rFonts w:hint="eastAsia"/>
          <w:highlight w:val="none"/>
        </w:rPr>
        <w:instrText xml:space="preserve"> HYPERLINK \l _Toc357085969 </w:instrText>
      </w:r>
      <w:r>
        <w:rPr>
          <w:rFonts w:hint="eastAsia"/>
          <w:highlight w:val="none"/>
        </w:rPr>
        <w:fldChar w:fldCharType="separate"/>
      </w:r>
      <w:r>
        <w:rPr>
          <w:rFonts w:hint="default" w:ascii="宋体" w:hAnsi="宋体"/>
          <w:szCs w:val="24"/>
          <w:highlight w:val="none"/>
          <w:lang w:val="en-US" w:eastAsia="zh-CN"/>
        </w:rPr>
        <w:t>※一、服务内容</w:t>
      </w:r>
      <w:r>
        <w:tab/>
      </w:r>
      <w:r>
        <w:fldChar w:fldCharType="begin"/>
      </w:r>
      <w:r>
        <w:instrText xml:space="preserve"> PAGEREF _Toc357085969 \h </w:instrText>
      </w:r>
      <w:r>
        <w:fldChar w:fldCharType="separate"/>
      </w:r>
      <w:r>
        <w:t>- 6 -</w:t>
      </w:r>
      <w:r>
        <w:fldChar w:fldCharType="end"/>
      </w:r>
      <w:r>
        <w:rPr>
          <w:rFonts w:hint="eastAsia"/>
          <w:highlight w:val="none"/>
        </w:rPr>
        <w:fldChar w:fldCharType="end"/>
      </w:r>
    </w:p>
    <w:p w14:paraId="5E354371">
      <w:pPr>
        <w:pStyle w:val="29"/>
        <w:tabs>
          <w:tab w:val="right" w:leader="dot" w:pos="9525"/>
        </w:tabs>
      </w:pPr>
      <w:r>
        <w:rPr>
          <w:rFonts w:hint="eastAsia"/>
          <w:highlight w:val="none"/>
        </w:rPr>
        <w:fldChar w:fldCharType="begin"/>
      </w:r>
      <w:r>
        <w:rPr>
          <w:rFonts w:hint="eastAsia"/>
          <w:highlight w:val="none"/>
        </w:rPr>
        <w:instrText xml:space="preserve"> HYPERLINK \l _Toc1474571265 </w:instrText>
      </w:r>
      <w:r>
        <w:rPr>
          <w:rFonts w:hint="eastAsia"/>
          <w:highlight w:val="none"/>
        </w:rPr>
        <w:fldChar w:fldCharType="separate"/>
      </w:r>
      <w:r>
        <w:rPr>
          <w:rFonts w:hint="eastAsia" w:ascii="宋体" w:hAnsi="宋体"/>
          <w:szCs w:val="24"/>
          <w:highlight w:val="none"/>
          <w:lang w:val="en-US" w:eastAsia="zh-CN"/>
        </w:rPr>
        <w:t>※二、服务要求</w:t>
      </w:r>
      <w:r>
        <w:tab/>
      </w:r>
      <w:r>
        <w:fldChar w:fldCharType="begin"/>
      </w:r>
      <w:r>
        <w:instrText xml:space="preserve"> PAGEREF _Toc1474571265 \h </w:instrText>
      </w:r>
      <w:r>
        <w:fldChar w:fldCharType="separate"/>
      </w:r>
      <w:r>
        <w:t>- 6 -</w:t>
      </w:r>
      <w:r>
        <w:fldChar w:fldCharType="end"/>
      </w:r>
      <w:r>
        <w:rPr>
          <w:rFonts w:hint="eastAsia"/>
          <w:highlight w:val="none"/>
        </w:rPr>
        <w:fldChar w:fldCharType="end"/>
      </w:r>
    </w:p>
    <w:p w14:paraId="3F009945">
      <w:pPr>
        <w:pStyle w:val="46"/>
        <w:tabs>
          <w:tab w:val="right" w:leader="dot" w:pos="9525"/>
          <w:tab w:val="clear" w:pos="9515"/>
        </w:tabs>
      </w:pPr>
      <w:r>
        <w:rPr>
          <w:rFonts w:hint="eastAsia"/>
          <w:highlight w:val="none"/>
        </w:rPr>
        <w:fldChar w:fldCharType="begin"/>
      </w:r>
      <w:r>
        <w:rPr>
          <w:rFonts w:hint="eastAsia"/>
          <w:highlight w:val="none"/>
        </w:rPr>
        <w:instrText xml:space="preserve"> HYPERLINK \l _Toc1157964475 </w:instrText>
      </w:r>
      <w:r>
        <w:rPr>
          <w:rFonts w:hint="eastAsia"/>
          <w:highlight w:val="none"/>
        </w:rPr>
        <w:fldChar w:fldCharType="separate"/>
      </w:r>
      <w:r>
        <w:rPr>
          <w:rFonts w:hint="eastAsia" w:ascii="宋体" w:hAnsi="宋体" w:eastAsia="宋体"/>
          <w:szCs w:val="30"/>
          <w:highlight w:val="none"/>
        </w:rPr>
        <w:t>第三篇  项目商务需求</w:t>
      </w:r>
      <w:r>
        <w:tab/>
      </w:r>
      <w:r>
        <w:fldChar w:fldCharType="begin"/>
      </w:r>
      <w:r>
        <w:instrText xml:space="preserve"> PAGEREF _Toc1157964475 \h </w:instrText>
      </w:r>
      <w:r>
        <w:fldChar w:fldCharType="separate"/>
      </w:r>
      <w:r>
        <w:t>- 7 -</w:t>
      </w:r>
      <w:r>
        <w:fldChar w:fldCharType="end"/>
      </w:r>
      <w:r>
        <w:rPr>
          <w:rFonts w:hint="eastAsia"/>
          <w:highlight w:val="none"/>
        </w:rPr>
        <w:fldChar w:fldCharType="end"/>
      </w:r>
    </w:p>
    <w:p w14:paraId="5984DBC4">
      <w:pPr>
        <w:pStyle w:val="29"/>
        <w:tabs>
          <w:tab w:val="right" w:leader="dot" w:pos="9525"/>
        </w:tabs>
      </w:pPr>
      <w:r>
        <w:rPr>
          <w:rFonts w:hint="eastAsia"/>
          <w:highlight w:val="none"/>
        </w:rPr>
        <w:fldChar w:fldCharType="begin"/>
      </w:r>
      <w:r>
        <w:rPr>
          <w:rFonts w:hint="eastAsia"/>
          <w:highlight w:val="none"/>
        </w:rPr>
        <w:instrText xml:space="preserve"> HYPERLINK \l _Toc1412122211 </w:instrText>
      </w:r>
      <w:r>
        <w:rPr>
          <w:rFonts w:hint="eastAsia"/>
          <w:highlight w:val="none"/>
        </w:rPr>
        <w:fldChar w:fldCharType="separate"/>
      </w:r>
      <w:r>
        <w:rPr>
          <w:rFonts w:ascii="宋体" w:hAnsi="宋体"/>
          <w:szCs w:val="24"/>
          <w:highlight w:val="none"/>
        </w:rPr>
        <w:t>一、</w:t>
      </w:r>
      <w:r>
        <w:rPr>
          <w:rFonts w:hint="eastAsia" w:ascii="宋体" w:hAnsi="宋体"/>
          <w:szCs w:val="24"/>
          <w:highlight w:val="none"/>
          <w:lang w:val="en-US" w:eastAsia="zh-CN"/>
        </w:rPr>
        <w:t>完成时间</w:t>
      </w:r>
      <w:r>
        <w:rPr>
          <w:rFonts w:ascii="宋体" w:hAnsi="宋体"/>
          <w:szCs w:val="24"/>
          <w:highlight w:val="none"/>
        </w:rPr>
        <w:t>、地点及验收方式</w:t>
      </w:r>
      <w:r>
        <w:tab/>
      </w:r>
      <w:r>
        <w:fldChar w:fldCharType="begin"/>
      </w:r>
      <w:r>
        <w:instrText xml:space="preserve"> PAGEREF _Toc1412122211 \h </w:instrText>
      </w:r>
      <w:r>
        <w:fldChar w:fldCharType="separate"/>
      </w:r>
      <w:r>
        <w:t>- 7 -</w:t>
      </w:r>
      <w:r>
        <w:fldChar w:fldCharType="end"/>
      </w:r>
      <w:r>
        <w:rPr>
          <w:rFonts w:hint="eastAsia"/>
          <w:highlight w:val="none"/>
        </w:rPr>
        <w:fldChar w:fldCharType="end"/>
      </w:r>
    </w:p>
    <w:p w14:paraId="7ADE5140">
      <w:pPr>
        <w:pStyle w:val="29"/>
        <w:tabs>
          <w:tab w:val="right" w:leader="dot" w:pos="9525"/>
        </w:tabs>
      </w:pPr>
      <w:r>
        <w:rPr>
          <w:rFonts w:hint="eastAsia"/>
          <w:highlight w:val="none"/>
        </w:rPr>
        <w:fldChar w:fldCharType="begin"/>
      </w:r>
      <w:r>
        <w:rPr>
          <w:rFonts w:hint="eastAsia"/>
          <w:highlight w:val="none"/>
        </w:rPr>
        <w:instrText xml:space="preserve"> HYPERLINK \l _Toc1696217280 </w:instrText>
      </w:r>
      <w:r>
        <w:rPr>
          <w:rFonts w:hint="eastAsia"/>
          <w:highlight w:val="none"/>
        </w:rPr>
        <w:fldChar w:fldCharType="separate"/>
      </w:r>
      <w:r>
        <w:rPr>
          <w:rFonts w:ascii="宋体" w:hAnsi="宋体"/>
          <w:szCs w:val="24"/>
          <w:highlight w:val="none"/>
        </w:rPr>
        <w:t>二、报价要求</w:t>
      </w:r>
      <w:r>
        <w:tab/>
      </w:r>
      <w:r>
        <w:fldChar w:fldCharType="begin"/>
      </w:r>
      <w:r>
        <w:instrText xml:space="preserve"> PAGEREF _Toc1696217280 \h </w:instrText>
      </w:r>
      <w:r>
        <w:fldChar w:fldCharType="separate"/>
      </w:r>
      <w:r>
        <w:t>- 7 -</w:t>
      </w:r>
      <w:r>
        <w:fldChar w:fldCharType="end"/>
      </w:r>
      <w:r>
        <w:rPr>
          <w:rFonts w:hint="eastAsia"/>
          <w:highlight w:val="none"/>
        </w:rPr>
        <w:fldChar w:fldCharType="end"/>
      </w:r>
    </w:p>
    <w:p w14:paraId="41D6AAAE">
      <w:pPr>
        <w:pStyle w:val="29"/>
        <w:tabs>
          <w:tab w:val="right" w:leader="dot" w:pos="9525"/>
        </w:tabs>
      </w:pPr>
      <w:r>
        <w:rPr>
          <w:rFonts w:hint="eastAsia"/>
          <w:highlight w:val="none"/>
        </w:rPr>
        <w:fldChar w:fldCharType="begin"/>
      </w:r>
      <w:r>
        <w:rPr>
          <w:rFonts w:hint="eastAsia"/>
          <w:highlight w:val="none"/>
        </w:rPr>
        <w:instrText xml:space="preserve"> HYPERLINK \l _Toc478411035 </w:instrText>
      </w:r>
      <w:r>
        <w:rPr>
          <w:rFonts w:hint="eastAsia"/>
          <w:highlight w:val="none"/>
        </w:rPr>
        <w:fldChar w:fldCharType="separate"/>
      </w:r>
      <w:r>
        <w:rPr>
          <w:rFonts w:hint="eastAsia" w:ascii="宋体" w:hAnsi="宋体"/>
          <w:szCs w:val="24"/>
          <w:highlight w:val="none"/>
          <w:lang w:val="en-US" w:eastAsia="zh-CN"/>
        </w:rPr>
        <w:t>三</w:t>
      </w:r>
      <w:r>
        <w:rPr>
          <w:rFonts w:ascii="宋体" w:hAnsi="宋体"/>
          <w:szCs w:val="24"/>
          <w:highlight w:val="none"/>
        </w:rPr>
        <w:t>、付款方式</w:t>
      </w:r>
      <w:r>
        <w:tab/>
      </w:r>
      <w:r>
        <w:fldChar w:fldCharType="begin"/>
      </w:r>
      <w:r>
        <w:instrText xml:space="preserve"> PAGEREF _Toc478411035 \h </w:instrText>
      </w:r>
      <w:r>
        <w:fldChar w:fldCharType="separate"/>
      </w:r>
      <w:r>
        <w:t>- 7 -</w:t>
      </w:r>
      <w:r>
        <w:fldChar w:fldCharType="end"/>
      </w:r>
      <w:r>
        <w:rPr>
          <w:rFonts w:hint="eastAsia"/>
          <w:highlight w:val="none"/>
        </w:rPr>
        <w:fldChar w:fldCharType="end"/>
      </w:r>
    </w:p>
    <w:p w14:paraId="026A150A">
      <w:pPr>
        <w:pStyle w:val="29"/>
        <w:tabs>
          <w:tab w:val="right" w:leader="dot" w:pos="9525"/>
        </w:tabs>
      </w:pPr>
      <w:r>
        <w:rPr>
          <w:rFonts w:hint="eastAsia"/>
          <w:highlight w:val="none"/>
        </w:rPr>
        <w:fldChar w:fldCharType="begin"/>
      </w:r>
      <w:r>
        <w:rPr>
          <w:rFonts w:hint="eastAsia"/>
          <w:highlight w:val="none"/>
        </w:rPr>
        <w:instrText xml:space="preserve"> HYPERLINK \l _Toc475490877 </w:instrText>
      </w:r>
      <w:r>
        <w:rPr>
          <w:rFonts w:hint="eastAsia"/>
          <w:highlight w:val="none"/>
        </w:rPr>
        <w:fldChar w:fldCharType="separate"/>
      </w:r>
      <w:r>
        <w:rPr>
          <w:rFonts w:hint="eastAsia" w:ascii="宋体" w:hAnsi="宋体"/>
          <w:szCs w:val="24"/>
          <w:highlight w:val="none"/>
          <w:lang w:val="en-US" w:eastAsia="zh-CN"/>
        </w:rPr>
        <w:t>四</w:t>
      </w:r>
      <w:r>
        <w:rPr>
          <w:rFonts w:hint="eastAsia" w:ascii="宋体" w:hAnsi="宋体"/>
          <w:szCs w:val="24"/>
          <w:highlight w:val="none"/>
        </w:rPr>
        <w:t>、</w:t>
      </w:r>
      <w:r>
        <w:rPr>
          <w:rFonts w:ascii="宋体" w:hAnsi="宋体"/>
          <w:szCs w:val="24"/>
          <w:highlight w:val="none"/>
        </w:rPr>
        <w:t>知识产权</w:t>
      </w:r>
      <w:r>
        <w:tab/>
      </w:r>
      <w:r>
        <w:fldChar w:fldCharType="begin"/>
      </w:r>
      <w:r>
        <w:instrText xml:space="preserve"> PAGEREF _Toc475490877 \h </w:instrText>
      </w:r>
      <w:r>
        <w:fldChar w:fldCharType="separate"/>
      </w:r>
      <w:r>
        <w:t>- 7 -</w:t>
      </w:r>
      <w:r>
        <w:fldChar w:fldCharType="end"/>
      </w:r>
      <w:r>
        <w:rPr>
          <w:rFonts w:hint="eastAsia"/>
          <w:highlight w:val="none"/>
        </w:rPr>
        <w:fldChar w:fldCharType="end"/>
      </w:r>
    </w:p>
    <w:p w14:paraId="43B10AC5">
      <w:pPr>
        <w:pStyle w:val="29"/>
        <w:tabs>
          <w:tab w:val="right" w:leader="dot" w:pos="9525"/>
        </w:tabs>
      </w:pPr>
      <w:r>
        <w:rPr>
          <w:rFonts w:hint="eastAsia"/>
          <w:highlight w:val="none"/>
        </w:rPr>
        <w:fldChar w:fldCharType="begin"/>
      </w:r>
      <w:r>
        <w:rPr>
          <w:rFonts w:hint="eastAsia"/>
          <w:highlight w:val="none"/>
        </w:rPr>
        <w:instrText xml:space="preserve"> HYPERLINK \l _Toc788519252 </w:instrText>
      </w:r>
      <w:r>
        <w:rPr>
          <w:rFonts w:hint="eastAsia"/>
          <w:highlight w:val="none"/>
        </w:rPr>
        <w:fldChar w:fldCharType="separate"/>
      </w:r>
      <w:r>
        <w:rPr>
          <w:rFonts w:ascii="宋体" w:hAnsi="宋体"/>
          <w:szCs w:val="24"/>
          <w:highlight w:val="none"/>
        </w:rPr>
        <w:t>※</w:t>
      </w:r>
      <w:r>
        <w:rPr>
          <w:rFonts w:hint="eastAsia" w:ascii="宋体" w:hAnsi="宋体"/>
          <w:szCs w:val="24"/>
          <w:highlight w:val="none"/>
          <w:lang w:val="en-US" w:eastAsia="zh-CN"/>
        </w:rPr>
        <w:t>五</w:t>
      </w:r>
      <w:r>
        <w:rPr>
          <w:rFonts w:hint="eastAsia" w:ascii="宋体" w:hAnsi="宋体"/>
          <w:szCs w:val="24"/>
          <w:highlight w:val="none"/>
        </w:rPr>
        <w:t>、违约责任</w:t>
      </w:r>
      <w:r>
        <w:tab/>
      </w:r>
      <w:r>
        <w:fldChar w:fldCharType="begin"/>
      </w:r>
      <w:r>
        <w:instrText xml:space="preserve"> PAGEREF _Toc788519252 \h </w:instrText>
      </w:r>
      <w:r>
        <w:fldChar w:fldCharType="separate"/>
      </w:r>
      <w:r>
        <w:t>- 8 -</w:t>
      </w:r>
      <w:r>
        <w:fldChar w:fldCharType="end"/>
      </w:r>
      <w:r>
        <w:rPr>
          <w:rFonts w:hint="eastAsia"/>
          <w:highlight w:val="none"/>
        </w:rPr>
        <w:fldChar w:fldCharType="end"/>
      </w:r>
    </w:p>
    <w:p w14:paraId="58D07646">
      <w:pPr>
        <w:pStyle w:val="29"/>
        <w:tabs>
          <w:tab w:val="right" w:leader="dot" w:pos="9525"/>
        </w:tabs>
      </w:pPr>
      <w:r>
        <w:rPr>
          <w:rFonts w:hint="eastAsia"/>
          <w:highlight w:val="none"/>
        </w:rPr>
        <w:fldChar w:fldCharType="begin"/>
      </w:r>
      <w:r>
        <w:rPr>
          <w:rFonts w:hint="eastAsia"/>
          <w:highlight w:val="none"/>
        </w:rPr>
        <w:instrText xml:space="preserve"> HYPERLINK \l _Toc521482727 </w:instrText>
      </w:r>
      <w:r>
        <w:rPr>
          <w:rFonts w:hint="eastAsia"/>
          <w:highlight w:val="none"/>
        </w:rPr>
        <w:fldChar w:fldCharType="separate"/>
      </w:r>
      <w:r>
        <w:rPr>
          <w:rFonts w:hint="eastAsia"/>
          <w:szCs w:val="24"/>
          <w:highlight w:val="none"/>
          <w:lang w:val="en-US" w:eastAsia="zh-CN"/>
        </w:rPr>
        <w:t>六</w:t>
      </w:r>
      <w:r>
        <w:rPr>
          <w:rFonts w:hint="eastAsia"/>
          <w:szCs w:val="24"/>
          <w:highlight w:val="none"/>
        </w:rPr>
        <w:t>、其他</w:t>
      </w:r>
      <w:r>
        <w:tab/>
      </w:r>
      <w:r>
        <w:fldChar w:fldCharType="begin"/>
      </w:r>
      <w:r>
        <w:instrText xml:space="preserve"> PAGEREF _Toc521482727 \h </w:instrText>
      </w:r>
      <w:r>
        <w:fldChar w:fldCharType="separate"/>
      </w:r>
      <w:r>
        <w:t>- 8 -</w:t>
      </w:r>
      <w:r>
        <w:fldChar w:fldCharType="end"/>
      </w:r>
      <w:r>
        <w:rPr>
          <w:rFonts w:hint="eastAsia"/>
          <w:highlight w:val="none"/>
        </w:rPr>
        <w:fldChar w:fldCharType="end"/>
      </w:r>
    </w:p>
    <w:p w14:paraId="7F59963C">
      <w:pPr>
        <w:pStyle w:val="46"/>
        <w:tabs>
          <w:tab w:val="right" w:leader="dot" w:pos="9525"/>
          <w:tab w:val="clear" w:pos="9515"/>
        </w:tabs>
      </w:pPr>
      <w:r>
        <w:rPr>
          <w:rFonts w:hint="eastAsia"/>
          <w:highlight w:val="none"/>
        </w:rPr>
        <w:fldChar w:fldCharType="begin"/>
      </w:r>
      <w:r>
        <w:rPr>
          <w:rFonts w:hint="eastAsia"/>
          <w:highlight w:val="none"/>
        </w:rPr>
        <w:instrText xml:space="preserve"> HYPERLINK \l _Toc679429282 </w:instrText>
      </w:r>
      <w:r>
        <w:rPr>
          <w:rFonts w:hint="eastAsia"/>
          <w:highlight w:val="none"/>
        </w:rPr>
        <w:fldChar w:fldCharType="separate"/>
      </w:r>
      <w:r>
        <w:rPr>
          <w:rFonts w:hint="eastAsia" w:ascii="宋体" w:hAnsi="宋体" w:eastAsia="宋体"/>
          <w:szCs w:val="30"/>
          <w:highlight w:val="none"/>
        </w:rPr>
        <w:t>第四篇  比选程序及方法、评审标准、无效响应和采购终止</w:t>
      </w:r>
      <w:r>
        <w:tab/>
      </w:r>
      <w:r>
        <w:fldChar w:fldCharType="begin"/>
      </w:r>
      <w:r>
        <w:instrText xml:space="preserve"> PAGEREF _Toc679429282 \h </w:instrText>
      </w:r>
      <w:r>
        <w:fldChar w:fldCharType="separate"/>
      </w:r>
      <w:r>
        <w:t>- 9 -</w:t>
      </w:r>
      <w:r>
        <w:fldChar w:fldCharType="end"/>
      </w:r>
      <w:r>
        <w:rPr>
          <w:rFonts w:hint="eastAsia"/>
          <w:highlight w:val="none"/>
        </w:rPr>
        <w:fldChar w:fldCharType="end"/>
      </w:r>
    </w:p>
    <w:p w14:paraId="29E899D5">
      <w:pPr>
        <w:pStyle w:val="29"/>
        <w:tabs>
          <w:tab w:val="right" w:leader="dot" w:pos="9525"/>
        </w:tabs>
      </w:pPr>
      <w:r>
        <w:rPr>
          <w:rFonts w:hint="eastAsia"/>
          <w:highlight w:val="none"/>
        </w:rPr>
        <w:fldChar w:fldCharType="begin"/>
      </w:r>
      <w:r>
        <w:rPr>
          <w:rFonts w:hint="eastAsia"/>
          <w:highlight w:val="none"/>
        </w:rPr>
        <w:instrText xml:space="preserve"> HYPERLINK \l _Toc997391475 </w:instrText>
      </w:r>
      <w:r>
        <w:rPr>
          <w:rFonts w:hint="eastAsia"/>
          <w:highlight w:val="none"/>
        </w:rPr>
        <w:fldChar w:fldCharType="separate"/>
      </w:r>
      <w:r>
        <w:rPr>
          <w:rFonts w:hint="eastAsia" w:ascii="宋体" w:hAnsi="宋体"/>
          <w:szCs w:val="24"/>
          <w:highlight w:val="none"/>
        </w:rPr>
        <w:t>一、比选程序及方法</w:t>
      </w:r>
      <w:r>
        <w:tab/>
      </w:r>
      <w:r>
        <w:fldChar w:fldCharType="begin"/>
      </w:r>
      <w:r>
        <w:instrText xml:space="preserve"> PAGEREF _Toc997391475 \h </w:instrText>
      </w:r>
      <w:r>
        <w:fldChar w:fldCharType="separate"/>
      </w:r>
      <w:r>
        <w:t>- 9 -</w:t>
      </w:r>
      <w:r>
        <w:fldChar w:fldCharType="end"/>
      </w:r>
      <w:r>
        <w:rPr>
          <w:rFonts w:hint="eastAsia"/>
          <w:highlight w:val="none"/>
        </w:rPr>
        <w:fldChar w:fldCharType="end"/>
      </w:r>
    </w:p>
    <w:p w14:paraId="4D8C08CC">
      <w:pPr>
        <w:pStyle w:val="29"/>
        <w:tabs>
          <w:tab w:val="right" w:leader="dot" w:pos="9525"/>
        </w:tabs>
      </w:pPr>
      <w:r>
        <w:rPr>
          <w:rFonts w:hint="eastAsia"/>
          <w:highlight w:val="none"/>
        </w:rPr>
        <w:fldChar w:fldCharType="begin"/>
      </w:r>
      <w:r>
        <w:rPr>
          <w:rFonts w:hint="eastAsia"/>
          <w:highlight w:val="none"/>
        </w:rPr>
        <w:instrText xml:space="preserve"> HYPERLINK \l _Toc2048655490 </w:instrText>
      </w:r>
      <w:r>
        <w:rPr>
          <w:rFonts w:hint="eastAsia"/>
          <w:highlight w:val="none"/>
        </w:rPr>
        <w:fldChar w:fldCharType="separate"/>
      </w:r>
      <w:r>
        <w:rPr>
          <w:rFonts w:hint="eastAsia" w:ascii="宋体" w:hAnsi="宋体"/>
          <w:szCs w:val="24"/>
          <w:highlight w:val="none"/>
        </w:rPr>
        <w:t>二、评审标准</w:t>
      </w:r>
      <w:r>
        <w:tab/>
      </w:r>
      <w:r>
        <w:fldChar w:fldCharType="begin"/>
      </w:r>
      <w:r>
        <w:instrText xml:space="preserve"> PAGEREF _Toc2048655490 \h </w:instrText>
      </w:r>
      <w:r>
        <w:fldChar w:fldCharType="separate"/>
      </w:r>
      <w:r>
        <w:t>- 11 -</w:t>
      </w:r>
      <w:r>
        <w:fldChar w:fldCharType="end"/>
      </w:r>
      <w:r>
        <w:rPr>
          <w:rFonts w:hint="eastAsia"/>
          <w:highlight w:val="none"/>
        </w:rPr>
        <w:fldChar w:fldCharType="end"/>
      </w:r>
    </w:p>
    <w:p w14:paraId="48922A1C">
      <w:pPr>
        <w:pStyle w:val="29"/>
        <w:tabs>
          <w:tab w:val="right" w:leader="dot" w:pos="9525"/>
        </w:tabs>
      </w:pPr>
      <w:r>
        <w:rPr>
          <w:rFonts w:hint="eastAsia"/>
          <w:highlight w:val="none"/>
        </w:rPr>
        <w:fldChar w:fldCharType="begin"/>
      </w:r>
      <w:r>
        <w:rPr>
          <w:rFonts w:hint="eastAsia"/>
          <w:highlight w:val="none"/>
        </w:rPr>
        <w:instrText xml:space="preserve"> HYPERLINK \l _Toc1147508079 </w:instrText>
      </w:r>
      <w:r>
        <w:rPr>
          <w:rFonts w:hint="eastAsia"/>
          <w:highlight w:val="none"/>
        </w:rPr>
        <w:fldChar w:fldCharType="separate"/>
      </w:r>
      <w:r>
        <w:rPr>
          <w:rFonts w:hint="eastAsia" w:ascii="宋体" w:hAnsi="宋体"/>
          <w:szCs w:val="24"/>
          <w:highlight w:val="none"/>
        </w:rPr>
        <w:t>三、无效响应</w:t>
      </w:r>
      <w:r>
        <w:tab/>
      </w:r>
      <w:r>
        <w:fldChar w:fldCharType="begin"/>
      </w:r>
      <w:r>
        <w:instrText xml:space="preserve"> PAGEREF _Toc1147508079 \h </w:instrText>
      </w:r>
      <w:r>
        <w:fldChar w:fldCharType="separate"/>
      </w:r>
      <w:r>
        <w:t>- 12 -</w:t>
      </w:r>
      <w:r>
        <w:fldChar w:fldCharType="end"/>
      </w:r>
      <w:r>
        <w:rPr>
          <w:rFonts w:hint="eastAsia"/>
          <w:highlight w:val="none"/>
        </w:rPr>
        <w:fldChar w:fldCharType="end"/>
      </w:r>
    </w:p>
    <w:p w14:paraId="2A887505">
      <w:pPr>
        <w:pStyle w:val="29"/>
        <w:tabs>
          <w:tab w:val="right" w:leader="dot" w:pos="9525"/>
        </w:tabs>
      </w:pPr>
      <w:r>
        <w:rPr>
          <w:rFonts w:hint="eastAsia"/>
          <w:highlight w:val="none"/>
        </w:rPr>
        <w:fldChar w:fldCharType="begin"/>
      </w:r>
      <w:r>
        <w:rPr>
          <w:rFonts w:hint="eastAsia"/>
          <w:highlight w:val="none"/>
        </w:rPr>
        <w:instrText xml:space="preserve"> HYPERLINK \l _Toc1765133693 </w:instrText>
      </w:r>
      <w:r>
        <w:rPr>
          <w:rFonts w:hint="eastAsia"/>
          <w:highlight w:val="none"/>
        </w:rPr>
        <w:fldChar w:fldCharType="separate"/>
      </w:r>
      <w:r>
        <w:rPr>
          <w:rFonts w:hint="eastAsia" w:ascii="宋体" w:hAnsi="宋体"/>
          <w:szCs w:val="24"/>
          <w:highlight w:val="none"/>
        </w:rPr>
        <w:t>四、采购终止</w:t>
      </w:r>
      <w:r>
        <w:tab/>
      </w:r>
      <w:r>
        <w:fldChar w:fldCharType="begin"/>
      </w:r>
      <w:r>
        <w:instrText xml:space="preserve"> PAGEREF _Toc1765133693 \h </w:instrText>
      </w:r>
      <w:r>
        <w:fldChar w:fldCharType="separate"/>
      </w:r>
      <w:r>
        <w:t>- 13 -</w:t>
      </w:r>
      <w:r>
        <w:fldChar w:fldCharType="end"/>
      </w:r>
      <w:r>
        <w:rPr>
          <w:rFonts w:hint="eastAsia"/>
          <w:highlight w:val="none"/>
        </w:rPr>
        <w:fldChar w:fldCharType="end"/>
      </w:r>
    </w:p>
    <w:p w14:paraId="03DE01FF">
      <w:pPr>
        <w:pStyle w:val="46"/>
        <w:tabs>
          <w:tab w:val="right" w:leader="dot" w:pos="9525"/>
          <w:tab w:val="clear" w:pos="9515"/>
        </w:tabs>
      </w:pPr>
      <w:r>
        <w:rPr>
          <w:rFonts w:hint="eastAsia"/>
          <w:highlight w:val="none"/>
        </w:rPr>
        <w:fldChar w:fldCharType="begin"/>
      </w:r>
      <w:r>
        <w:rPr>
          <w:rFonts w:hint="eastAsia"/>
          <w:highlight w:val="none"/>
        </w:rPr>
        <w:instrText xml:space="preserve"> HYPERLINK \l _Toc1262878593 </w:instrText>
      </w:r>
      <w:r>
        <w:rPr>
          <w:rFonts w:hint="eastAsia"/>
          <w:highlight w:val="none"/>
        </w:rPr>
        <w:fldChar w:fldCharType="separate"/>
      </w:r>
      <w:r>
        <w:rPr>
          <w:rFonts w:hint="eastAsia" w:ascii="宋体" w:hAnsi="宋体" w:eastAsia="宋体"/>
          <w:szCs w:val="30"/>
          <w:highlight w:val="none"/>
        </w:rPr>
        <w:t>第五篇  供应商须知</w:t>
      </w:r>
      <w:r>
        <w:tab/>
      </w:r>
      <w:r>
        <w:fldChar w:fldCharType="begin"/>
      </w:r>
      <w:r>
        <w:instrText xml:space="preserve"> PAGEREF _Toc1262878593 \h </w:instrText>
      </w:r>
      <w:r>
        <w:fldChar w:fldCharType="separate"/>
      </w:r>
      <w:r>
        <w:t>- 14 -</w:t>
      </w:r>
      <w:r>
        <w:fldChar w:fldCharType="end"/>
      </w:r>
      <w:r>
        <w:rPr>
          <w:rFonts w:hint="eastAsia"/>
          <w:highlight w:val="none"/>
        </w:rPr>
        <w:fldChar w:fldCharType="end"/>
      </w:r>
    </w:p>
    <w:p w14:paraId="12C9A949">
      <w:pPr>
        <w:pStyle w:val="29"/>
        <w:tabs>
          <w:tab w:val="right" w:leader="dot" w:pos="9525"/>
        </w:tabs>
      </w:pPr>
      <w:r>
        <w:rPr>
          <w:rFonts w:hint="eastAsia"/>
          <w:highlight w:val="none"/>
        </w:rPr>
        <w:fldChar w:fldCharType="begin"/>
      </w:r>
      <w:r>
        <w:rPr>
          <w:rFonts w:hint="eastAsia"/>
          <w:highlight w:val="none"/>
        </w:rPr>
        <w:instrText xml:space="preserve"> HYPERLINK \l _Toc1619629250 </w:instrText>
      </w:r>
      <w:r>
        <w:rPr>
          <w:rFonts w:hint="eastAsia"/>
          <w:highlight w:val="none"/>
        </w:rPr>
        <w:fldChar w:fldCharType="separate"/>
      </w:r>
      <w:r>
        <w:rPr>
          <w:rFonts w:hint="eastAsia" w:ascii="宋体" w:hAnsi="宋体"/>
          <w:szCs w:val="24"/>
          <w:highlight w:val="none"/>
        </w:rPr>
        <w:t>一、比选费用</w:t>
      </w:r>
      <w:r>
        <w:tab/>
      </w:r>
      <w:r>
        <w:fldChar w:fldCharType="begin"/>
      </w:r>
      <w:r>
        <w:instrText xml:space="preserve"> PAGEREF _Toc1619629250 \h </w:instrText>
      </w:r>
      <w:r>
        <w:fldChar w:fldCharType="separate"/>
      </w:r>
      <w:r>
        <w:t>- 14 -</w:t>
      </w:r>
      <w:r>
        <w:fldChar w:fldCharType="end"/>
      </w:r>
      <w:r>
        <w:rPr>
          <w:rFonts w:hint="eastAsia"/>
          <w:highlight w:val="none"/>
        </w:rPr>
        <w:fldChar w:fldCharType="end"/>
      </w:r>
    </w:p>
    <w:p w14:paraId="211B1F9E">
      <w:pPr>
        <w:pStyle w:val="29"/>
        <w:tabs>
          <w:tab w:val="right" w:leader="dot" w:pos="9525"/>
        </w:tabs>
      </w:pPr>
      <w:r>
        <w:rPr>
          <w:rFonts w:hint="eastAsia"/>
          <w:highlight w:val="none"/>
        </w:rPr>
        <w:fldChar w:fldCharType="begin"/>
      </w:r>
      <w:r>
        <w:rPr>
          <w:rFonts w:hint="eastAsia"/>
          <w:highlight w:val="none"/>
        </w:rPr>
        <w:instrText xml:space="preserve"> HYPERLINK \l _Toc1753579025 </w:instrText>
      </w:r>
      <w:r>
        <w:rPr>
          <w:rFonts w:hint="eastAsia"/>
          <w:highlight w:val="none"/>
        </w:rPr>
        <w:fldChar w:fldCharType="separate"/>
      </w:r>
      <w:r>
        <w:rPr>
          <w:rFonts w:hint="eastAsia" w:ascii="宋体" w:hAnsi="宋体"/>
          <w:szCs w:val="24"/>
          <w:highlight w:val="none"/>
        </w:rPr>
        <w:t>二、竞争性比选文件</w:t>
      </w:r>
      <w:r>
        <w:tab/>
      </w:r>
      <w:r>
        <w:fldChar w:fldCharType="begin"/>
      </w:r>
      <w:r>
        <w:instrText xml:space="preserve"> PAGEREF _Toc1753579025 \h </w:instrText>
      </w:r>
      <w:r>
        <w:fldChar w:fldCharType="separate"/>
      </w:r>
      <w:r>
        <w:t>- 14 -</w:t>
      </w:r>
      <w:r>
        <w:fldChar w:fldCharType="end"/>
      </w:r>
      <w:r>
        <w:rPr>
          <w:rFonts w:hint="eastAsia"/>
          <w:highlight w:val="none"/>
        </w:rPr>
        <w:fldChar w:fldCharType="end"/>
      </w:r>
    </w:p>
    <w:p w14:paraId="1B234CCA">
      <w:pPr>
        <w:pStyle w:val="29"/>
        <w:tabs>
          <w:tab w:val="right" w:leader="dot" w:pos="9525"/>
        </w:tabs>
      </w:pPr>
      <w:r>
        <w:rPr>
          <w:rFonts w:hint="eastAsia"/>
          <w:highlight w:val="none"/>
        </w:rPr>
        <w:fldChar w:fldCharType="begin"/>
      </w:r>
      <w:r>
        <w:rPr>
          <w:rFonts w:hint="eastAsia"/>
          <w:highlight w:val="none"/>
        </w:rPr>
        <w:instrText xml:space="preserve"> HYPERLINK \l _Toc337101747 </w:instrText>
      </w:r>
      <w:r>
        <w:rPr>
          <w:rFonts w:hint="eastAsia"/>
          <w:highlight w:val="none"/>
        </w:rPr>
        <w:fldChar w:fldCharType="separate"/>
      </w:r>
      <w:r>
        <w:rPr>
          <w:rFonts w:hint="eastAsia" w:ascii="宋体" w:hAnsi="宋体"/>
          <w:szCs w:val="24"/>
          <w:highlight w:val="none"/>
        </w:rPr>
        <w:t>三、比选要求</w:t>
      </w:r>
      <w:r>
        <w:tab/>
      </w:r>
      <w:r>
        <w:fldChar w:fldCharType="begin"/>
      </w:r>
      <w:r>
        <w:instrText xml:space="preserve"> PAGEREF _Toc337101747 \h </w:instrText>
      </w:r>
      <w:r>
        <w:fldChar w:fldCharType="separate"/>
      </w:r>
      <w:r>
        <w:t>- 14 -</w:t>
      </w:r>
      <w:r>
        <w:fldChar w:fldCharType="end"/>
      </w:r>
      <w:r>
        <w:rPr>
          <w:rFonts w:hint="eastAsia"/>
          <w:highlight w:val="none"/>
        </w:rPr>
        <w:fldChar w:fldCharType="end"/>
      </w:r>
    </w:p>
    <w:p w14:paraId="57781459">
      <w:pPr>
        <w:pStyle w:val="29"/>
        <w:tabs>
          <w:tab w:val="right" w:leader="dot" w:pos="9525"/>
        </w:tabs>
      </w:pPr>
      <w:r>
        <w:rPr>
          <w:rFonts w:hint="eastAsia"/>
          <w:highlight w:val="none"/>
        </w:rPr>
        <w:fldChar w:fldCharType="begin"/>
      </w:r>
      <w:r>
        <w:rPr>
          <w:rFonts w:hint="eastAsia"/>
          <w:highlight w:val="none"/>
        </w:rPr>
        <w:instrText xml:space="preserve"> HYPERLINK \l _Toc607201043 </w:instrText>
      </w:r>
      <w:r>
        <w:rPr>
          <w:rFonts w:hint="eastAsia"/>
          <w:highlight w:val="none"/>
        </w:rPr>
        <w:fldChar w:fldCharType="separate"/>
      </w:r>
      <w:r>
        <w:rPr>
          <w:rFonts w:hint="eastAsia" w:ascii="宋体" w:hAnsi="宋体"/>
          <w:szCs w:val="24"/>
          <w:highlight w:val="none"/>
        </w:rPr>
        <w:t>四、成交供应商的确认和变更</w:t>
      </w:r>
      <w:r>
        <w:tab/>
      </w:r>
      <w:r>
        <w:fldChar w:fldCharType="begin"/>
      </w:r>
      <w:r>
        <w:instrText xml:space="preserve"> PAGEREF _Toc607201043 \h </w:instrText>
      </w:r>
      <w:r>
        <w:fldChar w:fldCharType="separate"/>
      </w:r>
      <w:r>
        <w:t>- 16 -</w:t>
      </w:r>
      <w:r>
        <w:fldChar w:fldCharType="end"/>
      </w:r>
      <w:r>
        <w:rPr>
          <w:rFonts w:hint="eastAsia"/>
          <w:highlight w:val="none"/>
        </w:rPr>
        <w:fldChar w:fldCharType="end"/>
      </w:r>
    </w:p>
    <w:p w14:paraId="4CADF1DC">
      <w:pPr>
        <w:pStyle w:val="29"/>
        <w:tabs>
          <w:tab w:val="right" w:leader="dot" w:pos="9525"/>
        </w:tabs>
      </w:pPr>
      <w:r>
        <w:rPr>
          <w:rFonts w:hint="eastAsia"/>
          <w:highlight w:val="none"/>
        </w:rPr>
        <w:fldChar w:fldCharType="begin"/>
      </w:r>
      <w:r>
        <w:rPr>
          <w:rFonts w:hint="eastAsia"/>
          <w:highlight w:val="none"/>
        </w:rPr>
        <w:instrText xml:space="preserve"> HYPERLINK \l _Toc385639157 </w:instrText>
      </w:r>
      <w:r>
        <w:rPr>
          <w:rFonts w:hint="eastAsia"/>
          <w:highlight w:val="none"/>
        </w:rPr>
        <w:fldChar w:fldCharType="separate"/>
      </w:r>
      <w:r>
        <w:rPr>
          <w:rFonts w:hint="eastAsia" w:ascii="宋体" w:hAnsi="宋体"/>
          <w:szCs w:val="24"/>
          <w:highlight w:val="none"/>
        </w:rPr>
        <w:t>五、成交通知</w:t>
      </w:r>
      <w:r>
        <w:tab/>
      </w:r>
      <w:r>
        <w:fldChar w:fldCharType="begin"/>
      </w:r>
      <w:r>
        <w:instrText xml:space="preserve"> PAGEREF _Toc385639157 \h </w:instrText>
      </w:r>
      <w:r>
        <w:fldChar w:fldCharType="separate"/>
      </w:r>
      <w:r>
        <w:t>- 16 -</w:t>
      </w:r>
      <w:r>
        <w:fldChar w:fldCharType="end"/>
      </w:r>
      <w:r>
        <w:rPr>
          <w:rFonts w:hint="eastAsia"/>
          <w:highlight w:val="none"/>
        </w:rPr>
        <w:fldChar w:fldCharType="end"/>
      </w:r>
    </w:p>
    <w:p w14:paraId="6F39EB1D">
      <w:pPr>
        <w:pStyle w:val="29"/>
        <w:tabs>
          <w:tab w:val="right" w:leader="dot" w:pos="9525"/>
        </w:tabs>
      </w:pPr>
      <w:r>
        <w:rPr>
          <w:rFonts w:hint="eastAsia"/>
          <w:highlight w:val="none"/>
        </w:rPr>
        <w:fldChar w:fldCharType="begin"/>
      </w:r>
      <w:r>
        <w:rPr>
          <w:rFonts w:hint="eastAsia"/>
          <w:highlight w:val="none"/>
        </w:rPr>
        <w:instrText xml:space="preserve"> HYPERLINK \l _Toc331665053 </w:instrText>
      </w:r>
      <w:r>
        <w:rPr>
          <w:rFonts w:hint="eastAsia"/>
          <w:highlight w:val="none"/>
        </w:rPr>
        <w:fldChar w:fldCharType="separate"/>
      </w:r>
      <w:r>
        <w:rPr>
          <w:rFonts w:hint="eastAsia" w:ascii="宋体" w:hAnsi="宋体"/>
          <w:szCs w:val="24"/>
          <w:highlight w:val="none"/>
        </w:rPr>
        <w:t>六、关于质疑和投诉</w:t>
      </w:r>
      <w:r>
        <w:tab/>
      </w:r>
      <w:r>
        <w:fldChar w:fldCharType="begin"/>
      </w:r>
      <w:r>
        <w:instrText xml:space="preserve"> PAGEREF _Toc331665053 \h </w:instrText>
      </w:r>
      <w:r>
        <w:fldChar w:fldCharType="separate"/>
      </w:r>
      <w:r>
        <w:t>- 16 -</w:t>
      </w:r>
      <w:r>
        <w:fldChar w:fldCharType="end"/>
      </w:r>
      <w:r>
        <w:rPr>
          <w:rFonts w:hint="eastAsia"/>
          <w:highlight w:val="none"/>
        </w:rPr>
        <w:fldChar w:fldCharType="end"/>
      </w:r>
    </w:p>
    <w:p w14:paraId="0A2A9248">
      <w:pPr>
        <w:pStyle w:val="29"/>
        <w:tabs>
          <w:tab w:val="right" w:leader="dot" w:pos="9525"/>
        </w:tabs>
      </w:pPr>
      <w:r>
        <w:rPr>
          <w:rFonts w:hint="eastAsia"/>
          <w:highlight w:val="none"/>
        </w:rPr>
        <w:fldChar w:fldCharType="begin"/>
      </w:r>
      <w:r>
        <w:rPr>
          <w:rFonts w:hint="eastAsia"/>
          <w:highlight w:val="none"/>
        </w:rPr>
        <w:instrText xml:space="preserve"> HYPERLINK \l _Toc1574481806 </w:instrText>
      </w:r>
      <w:r>
        <w:rPr>
          <w:rFonts w:hint="eastAsia"/>
          <w:highlight w:val="none"/>
        </w:rPr>
        <w:fldChar w:fldCharType="separate"/>
      </w:r>
      <w:r>
        <w:rPr>
          <w:rFonts w:hint="eastAsia" w:ascii="宋体" w:hAnsi="宋体"/>
          <w:szCs w:val="24"/>
          <w:highlight w:val="none"/>
        </w:rPr>
        <w:t>七、采购代理服务费</w:t>
      </w:r>
      <w:r>
        <w:tab/>
      </w:r>
      <w:r>
        <w:fldChar w:fldCharType="begin"/>
      </w:r>
      <w:r>
        <w:instrText xml:space="preserve"> PAGEREF _Toc1574481806 \h </w:instrText>
      </w:r>
      <w:r>
        <w:fldChar w:fldCharType="separate"/>
      </w:r>
      <w:r>
        <w:t>- 18 -</w:t>
      </w:r>
      <w:r>
        <w:fldChar w:fldCharType="end"/>
      </w:r>
      <w:r>
        <w:rPr>
          <w:rFonts w:hint="eastAsia"/>
          <w:highlight w:val="none"/>
        </w:rPr>
        <w:fldChar w:fldCharType="end"/>
      </w:r>
    </w:p>
    <w:p w14:paraId="202AAD67">
      <w:pPr>
        <w:pStyle w:val="29"/>
        <w:tabs>
          <w:tab w:val="right" w:leader="dot" w:pos="9525"/>
        </w:tabs>
      </w:pPr>
      <w:r>
        <w:rPr>
          <w:rFonts w:hint="eastAsia"/>
          <w:highlight w:val="none"/>
        </w:rPr>
        <w:fldChar w:fldCharType="begin"/>
      </w:r>
      <w:r>
        <w:rPr>
          <w:rFonts w:hint="eastAsia"/>
          <w:highlight w:val="none"/>
        </w:rPr>
        <w:instrText xml:space="preserve"> HYPERLINK \l _Toc1022215108 </w:instrText>
      </w:r>
      <w:r>
        <w:rPr>
          <w:rFonts w:hint="eastAsia"/>
          <w:highlight w:val="none"/>
        </w:rPr>
        <w:fldChar w:fldCharType="separate"/>
      </w:r>
      <w:r>
        <w:rPr>
          <w:szCs w:val="24"/>
          <w:highlight w:val="none"/>
        </w:rPr>
        <w:t>八、签订合同</w:t>
      </w:r>
      <w:r>
        <w:tab/>
      </w:r>
      <w:r>
        <w:fldChar w:fldCharType="begin"/>
      </w:r>
      <w:r>
        <w:instrText xml:space="preserve"> PAGEREF _Toc1022215108 \h </w:instrText>
      </w:r>
      <w:r>
        <w:fldChar w:fldCharType="separate"/>
      </w:r>
      <w:r>
        <w:t>- 18 -</w:t>
      </w:r>
      <w:r>
        <w:fldChar w:fldCharType="end"/>
      </w:r>
      <w:r>
        <w:rPr>
          <w:rFonts w:hint="eastAsia"/>
          <w:highlight w:val="none"/>
        </w:rPr>
        <w:fldChar w:fldCharType="end"/>
      </w:r>
    </w:p>
    <w:p w14:paraId="4CBE5021">
      <w:pPr>
        <w:pStyle w:val="46"/>
        <w:tabs>
          <w:tab w:val="right" w:leader="dot" w:pos="9525"/>
          <w:tab w:val="clear" w:pos="9515"/>
        </w:tabs>
      </w:pPr>
      <w:r>
        <w:rPr>
          <w:rFonts w:hint="eastAsia"/>
          <w:highlight w:val="none"/>
        </w:rPr>
        <w:fldChar w:fldCharType="begin"/>
      </w:r>
      <w:r>
        <w:rPr>
          <w:rFonts w:hint="eastAsia"/>
          <w:highlight w:val="none"/>
        </w:rPr>
        <w:instrText xml:space="preserve"> HYPERLINK \l _Toc500144156 </w:instrText>
      </w:r>
      <w:r>
        <w:rPr>
          <w:rFonts w:hint="eastAsia"/>
          <w:highlight w:val="none"/>
        </w:rPr>
        <w:fldChar w:fldCharType="separate"/>
      </w:r>
      <w:r>
        <w:rPr>
          <w:rFonts w:hint="eastAsia" w:ascii="宋体" w:hAnsi="宋体" w:eastAsia="宋体"/>
          <w:szCs w:val="30"/>
          <w:highlight w:val="none"/>
        </w:rPr>
        <w:t>第六篇  合同草案条款</w:t>
      </w:r>
      <w:r>
        <w:tab/>
      </w:r>
      <w:r>
        <w:fldChar w:fldCharType="begin"/>
      </w:r>
      <w:r>
        <w:instrText xml:space="preserve"> PAGEREF _Toc500144156 \h </w:instrText>
      </w:r>
      <w:r>
        <w:fldChar w:fldCharType="separate"/>
      </w:r>
      <w:r>
        <w:t>- 19 -</w:t>
      </w:r>
      <w:r>
        <w:fldChar w:fldCharType="end"/>
      </w:r>
      <w:r>
        <w:rPr>
          <w:rFonts w:hint="eastAsia"/>
          <w:highlight w:val="none"/>
        </w:rPr>
        <w:fldChar w:fldCharType="end"/>
      </w:r>
    </w:p>
    <w:p w14:paraId="1BCB5CD6">
      <w:pPr>
        <w:pStyle w:val="46"/>
        <w:tabs>
          <w:tab w:val="right" w:leader="dot" w:pos="9525"/>
          <w:tab w:val="clear" w:pos="9515"/>
        </w:tabs>
      </w:pPr>
      <w:r>
        <w:rPr>
          <w:rFonts w:hint="eastAsia"/>
          <w:highlight w:val="none"/>
        </w:rPr>
        <w:fldChar w:fldCharType="begin"/>
      </w:r>
      <w:r>
        <w:rPr>
          <w:rFonts w:hint="eastAsia"/>
          <w:highlight w:val="none"/>
        </w:rPr>
        <w:instrText xml:space="preserve"> HYPERLINK \l _Toc671835534 </w:instrText>
      </w:r>
      <w:r>
        <w:rPr>
          <w:rFonts w:hint="eastAsia"/>
          <w:highlight w:val="none"/>
        </w:rPr>
        <w:fldChar w:fldCharType="separate"/>
      </w:r>
      <w:r>
        <w:rPr>
          <w:rFonts w:ascii="宋体" w:hAnsi="宋体" w:eastAsia="宋体"/>
          <w:szCs w:val="30"/>
          <w:highlight w:val="none"/>
        </w:rPr>
        <w:t>第七篇  响应文件编制要求</w:t>
      </w:r>
      <w:r>
        <w:tab/>
      </w:r>
      <w:r>
        <w:fldChar w:fldCharType="begin"/>
      </w:r>
      <w:r>
        <w:instrText xml:space="preserve"> PAGEREF _Toc671835534 \h </w:instrText>
      </w:r>
      <w:r>
        <w:fldChar w:fldCharType="separate"/>
      </w:r>
      <w:r>
        <w:t>- 21 -</w:t>
      </w:r>
      <w:r>
        <w:fldChar w:fldCharType="end"/>
      </w:r>
      <w:r>
        <w:rPr>
          <w:rFonts w:hint="eastAsia"/>
          <w:highlight w:val="none"/>
        </w:rPr>
        <w:fldChar w:fldCharType="end"/>
      </w:r>
    </w:p>
    <w:p w14:paraId="48C4BD51">
      <w:pPr>
        <w:pStyle w:val="29"/>
        <w:tabs>
          <w:tab w:val="right" w:leader="dot" w:pos="9525"/>
        </w:tabs>
      </w:pPr>
      <w:r>
        <w:rPr>
          <w:rFonts w:hint="eastAsia"/>
          <w:highlight w:val="none"/>
        </w:rPr>
        <w:fldChar w:fldCharType="begin"/>
      </w:r>
      <w:r>
        <w:rPr>
          <w:rFonts w:hint="eastAsia"/>
          <w:highlight w:val="none"/>
        </w:rPr>
        <w:instrText xml:space="preserve"> HYPERLINK \l _Toc70804012 </w:instrText>
      </w:r>
      <w:r>
        <w:rPr>
          <w:rFonts w:hint="eastAsia"/>
          <w:highlight w:val="none"/>
        </w:rPr>
        <w:fldChar w:fldCharType="separate"/>
      </w:r>
      <w:r>
        <w:rPr>
          <w:rFonts w:ascii="宋体" w:hAnsi="宋体"/>
          <w:szCs w:val="24"/>
          <w:highlight w:val="none"/>
        </w:rPr>
        <w:t>一、经济部分</w:t>
      </w:r>
      <w:r>
        <w:tab/>
      </w:r>
      <w:r>
        <w:fldChar w:fldCharType="begin"/>
      </w:r>
      <w:r>
        <w:instrText xml:space="preserve"> PAGEREF _Toc70804012 \h </w:instrText>
      </w:r>
      <w:r>
        <w:fldChar w:fldCharType="separate"/>
      </w:r>
      <w:r>
        <w:t>- 21 -</w:t>
      </w:r>
      <w:r>
        <w:fldChar w:fldCharType="end"/>
      </w:r>
      <w:r>
        <w:rPr>
          <w:rFonts w:hint="eastAsia"/>
          <w:highlight w:val="none"/>
        </w:rPr>
        <w:fldChar w:fldCharType="end"/>
      </w:r>
    </w:p>
    <w:p w14:paraId="63E056EF">
      <w:pPr>
        <w:pStyle w:val="29"/>
        <w:tabs>
          <w:tab w:val="right" w:leader="dot" w:pos="9525"/>
        </w:tabs>
      </w:pPr>
      <w:r>
        <w:rPr>
          <w:rFonts w:hint="eastAsia"/>
          <w:highlight w:val="none"/>
        </w:rPr>
        <w:fldChar w:fldCharType="begin"/>
      </w:r>
      <w:r>
        <w:rPr>
          <w:rFonts w:hint="eastAsia"/>
          <w:highlight w:val="none"/>
        </w:rPr>
        <w:instrText xml:space="preserve"> HYPERLINK \l _Toc297089246 </w:instrText>
      </w:r>
      <w:r>
        <w:rPr>
          <w:rFonts w:hint="eastAsia"/>
          <w:highlight w:val="none"/>
        </w:rPr>
        <w:fldChar w:fldCharType="separate"/>
      </w:r>
      <w:r>
        <w:rPr>
          <w:rFonts w:hint="eastAsia" w:ascii="宋体" w:hAnsi="宋体"/>
          <w:szCs w:val="24"/>
          <w:highlight w:val="none"/>
        </w:rPr>
        <w:t>二、技术部分</w:t>
      </w:r>
      <w:r>
        <w:tab/>
      </w:r>
      <w:r>
        <w:fldChar w:fldCharType="begin"/>
      </w:r>
      <w:r>
        <w:instrText xml:space="preserve"> PAGEREF _Toc297089246 \h </w:instrText>
      </w:r>
      <w:r>
        <w:fldChar w:fldCharType="separate"/>
      </w:r>
      <w:r>
        <w:t>- 21 -</w:t>
      </w:r>
      <w:r>
        <w:fldChar w:fldCharType="end"/>
      </w:r>
      <w:r>
        <w:rPr>
          <w:rFonts w:hint="eastAsia"/>
          <w:highlight w:val="none"/>
        </w:rPr>
        <w:fldChar w:fldCharType="end"/>
      </w:r>
    </w:p>
    <w:p w14:paraId="08EE4139">
      <w:pPr>
        <w:pStyle w:val="29"/>
        <w:tabs>
          <w:tab w:val="right" w:leader="dot" w:pos="9525"/>
        </w:tabs>
      </w:pPr>
      <w:r>
        <w:rPr>
          <w:rFonts w:hint="eastAsia"/>
          <w:highlight w:val="none"/>
        </w:rPr>
        <w:fldChar w:fldCharType="begin"/>
      </w:r>
      <w:r>
        <w:rPr>
          <w:rFonts w:hint="eastAsia"/>
          <w:highlight w:val="none"/>
        </w:rPr>
        <w:instrText xml:space="preserve"> HYPERLINK \l _Toc279478247 </w:instrText>
      </w:r>
      <w:r>
        <w:rPr>
          <w:rFonts w:hint="eastAsia"/>
          <w:highlight w:val="none"/>
        </w:rPr>
        <w:fldChar w:fldCharType="separate"/>
      </w:r>
      <w:r>
        <w:rPr>
          <w:rFonts w:ascii="宋体" w:hAnsi="宋体"/>
          <w:szCs w:val="24"/>
          <w:highlight w:val="none"/>
        </w:rPr>
        <w:t>三、商务部分</w:t>
      </w:r>
      <w:r>
        <w:tab/>
      </w:r>
      <w:r>
        <w:fldChar w:fldCharType="begin"/>
      </w:r>
      <w:r>
        <w:instrText xml:space="preserve"> PAGEREF _Toc279478247 \h </w:instrText>
      </w:r>
      <w:r>
        <w:fldChar w:fldCharType="separate"/>
      </w:r>
      <w:r>
        <w:t>- 21 -</w:t>
      </w:r>
      <w:r>
        <w:fldChar w:fldCharType="end"/>
      </w:r>
      <w:r>
        <w:rPr>
          <w:rFonts w:hint="eastAsia"/>
          <w:highlight w:val="none"/>
        </w:rPr>
        <w:fldChar w:fldCharType="end"/>
      </w:r>
    </w:p>
    <w:p w14:paraId="38187BB6">
      <w:pPr>
        <w:pStyle w:val="29"/>
        <w:tabs>
          <w:tab w:val="right" w:leader="dot" w:pos="9525"/>
        </w:tabs>
      </w:pPr>
      <w:r>
        <w:rPr>
          <w:rFonts w:hint="eastAsia"/>
          <w:highlight w:val="none"/>
        </w:rPr>
        <w:fldChar w:fldCharType="begin"/>
      </w:r>
      <w:r>
        <w:rPr>
          <w:rFonts w:hint="eastAsia"/>
          <w:highlight w:val="none"/>
        </w:rPr>
        <w:instrText xml:space="preserve"> HYPERLINK \l _Toc644161340 </w:instrText>
      </w:r>
      <w:r>
        <w:rPr>
          <w:rFonts w:hint="eastAsia"/>
          <w:highlight w:val="none"/>
        </w:rPr>
        <w:fldChar w:fldCharType="separate"/>
      </w:r>
      <w:r>
        <w:rPr>
          <w:rFonts w:ascii="宋体" w:hAnsi="宋体"/>
          <w:szCs w:val="24"/>
          <w:highlight w:val="none"/>
        </w:rPr>
        <w:t>四、资格条件及其他</w:t>
      </w:r>
      <w:r>
        <w:tab/>
      </w:r>
      <w:r>
        <w:fldChar w:fldCharType="begin"/>
      </w:r>
      <w:r>
        <w:instrText xml:space="preserve"> PAGEREF _Toc644161340 \h </w:instrText>
      </w:r>
      <w:r>
        <w:fldChar w:fldCharType="separate"/>
      </w:r>
      <w:r>
        <w:t>- 21 -</w:t>
      </w:r>
      <w:r>
        <w:fldChar w:fldCharType="end"/>
      </w:r>
      <w:r>
        <w:rPr>
          <w:rFonts w:hint="eastAsia"/>
          <w:highlight w:val="none"/>
        </w:rPr>
        <w:fldChar w:fldCharType="end"/>
      </w:r>
    </w:p>
    <w:p w14:paraId="29408317">
      <w:pPr>
        <w:pStyle w:val="46"/>
        <w:rPr>
          <w:highlight w:val="none"/>
        </w:rPr>
        <w:sectPr>
          <w:footerReference r:id="rId6" w:type="default"/>
          <w:pgSz w:w="11907" w:h="16840"/>
          <w:pgMar w:top="1134" w:right="1191" w:bottom="1134" w:left="1191" w:header="851" w:footer="992" w:gutter="0"/>
          <w:pgNumType w:fmt="numberInDash" w:start="1"/>
          <w:cols w:space="720" w:num="1"/>
          <w:docGrid w:linePitch="380" w:charSpace="-5735"/>
        </w:sectPr>
      </w:pPr>
      <w:r>
        <w:rPr>
          <w:rFonts w:hint="eastAsia"/>
          <w:highlight w:val="none"/>
        </w:rPr>
        <w:fldChar w:fldCharType="end"/>
      </w:r>
    </w:p>
    <w:p w14:paraId="4DEC4284">
      <w:pPr>
        <w:pStyle w:val="3"/>
        <w:spacing w:line="360" w:lineRule="auto"/>
        <w:jc w:val="center"/>
        <w:rPr>
          <w:rFonts w:hint="eastAsia" w:ascii="宋体" w:hAnsi="宋体" w:eastAsia="宋体"/>
          <w:color w:val="000000"/>
          <w:sz w:val="36"/>
          <w:szCs w:val="30"/>
          <w:highlight w:val="none"/>
        </w:rPr>
      </w:pPr>
      <w:bookmarkStart w:id="0" w:name="_Toc12789052"/>
      <w:bookmarkStart w:id="1" w:name="_Toc11641050"/>
      <w:bookmarkStart w:id="2" w:name="_Toc774197594"/>
      <w:r>
        <w:rPr>
          <w:rFonts w:hint="eastAsia" w:ascii="宋体" w:hAnsi="宋体" w:eastAsia="宋体"/>
          <w:color w:val="000000"/>
          <w:sz w:val="36"/>
          <w:szCs w:val="30"/>
          <w:highlight w:val="none"/>
        </w:rPr>
        <w:t>第一篇  采购邀请书</w:t>
      </w:r>
      <w:bookmarkEnd w:id="0"/>
      <w:bookmarkEnd w:id="1"/>
      <w:bookmarkEnd w:id="2"/>
    </w:p>
    <w:p w14:paraId="0D31CA15">
      <w:pPr>
        <w:snapToGrid w:val="0"/>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重庆市中基致信招标代理有限公司（以下简称：采购代理机构）接</w:t>
      </w:r>
      <w:r>
        <w:rPr>
          <w:rFonts w:ascii="宋体" w:hAnsi="宋体"/>
          <w:color w:val="000000"/>
          <w:sz w:val="24"/>
          <w:szCs w:val="24"/>
          <w:highlight w:val="none"/>
        </w:rPr>
        <w:t>受</w:t>
      </w:r>
      <w:r>
        <w:rPr>
          <w:rFonts w:hint="eastAsia" w:ascii="宋体" w:hAnsi="宋体"/>
          <w:color w:val="000000"/>
          <w:sz w:val="24"/>
          <w:szCs w:val="24"/>
          <w:highlight w:val="none"/>
        </w:rPr>
        <w:t>重庆市森林草原火灾预防预警监测中心的委托，对</w:t>
      </w:r>
      <w:r>
        <w:rPr>
          <w:rFonts w:hint="eastAsia" w:ascii="宋体" w:hAnsi="宋体"/>
          <w:color w:val="000000"/>
          <w:sz w:val="24"/>
          <w:szCs w:val="24"/>
          <w:highlight w:val="none"/>
          <w:lang w:eastAsia="zh-CN"/>
        </w:rPr>
        <w:t>新增吉祥物黑叶猴形象设计及印刷制作</w:t>
      </w:r>
      <w:r>
        <w:rPr>
          <w:rFonts w:hint="eastAsia" w:ascii="宋体" w:hAnsi="宋体"/>
          <w:color w:val="000000"/>
          <w:sz w:val="24"/>
          <w:szCs w:val="24"/>
          <w:highlight w:val="none"/>
        </w:rPr>
        <w:t>（项目号：</w:t>
      </w:r>
      <w:r>
        <w:rPr>
          <w:rFonts w:ascii="宋体" w:hAnsi="宋体"/>
          <w:color w:val="000000"/>
          <w:sz w:val="24"/>
          <w:szCs w:val="24"/>
          <w:highlight w:val="none"/>
        </w:rPr>
        <w:t>CQCBJQ</w:t>
      </w:r>
      <w:r>
        <w:rPr>
          <w:rFonts w:hint="eastAsia" w:ascii="宋体" w:hAnsi="宋体"/>
          <w:color w:val="000000"/>
          <w:sz w:val="24"/>
          <w:szCs w:val="24"/>
          <w:highlight w:val="none"/>
          <w:lang w:eastAsia="zh-CN"/>
        </w:rPr>
        <w:t>2508-318</w:t>
      </w:r>
      <w:r>
        <w:rPr>
          <w:rFonts w:hint="eastAsia" w:ascii="宋体" w:hAnsi="宋体"/>
          <w:color w:val="000000"/>
          <w:sz w:val="24"/>
          <w:szCs w:val="24"/>
          <w:highlight w:val="none"/>
        </w:rPr>
        <w:t>）进行竞争性比选采购。欢迎有资格的供应商前来参与比选。</w:t>
      </w:r>
    </w:p>
    <w:p w14:paraId="49A80D3F">
      <w:pPr>
        <w:pStyle w:val="4"/>
        <w:spacing w:before="0" w:after="0" w:line="360" w:lineRule="auto"/>
        <w:ind w:firstLine="480" w:firstLineChars="200"/>
        <w:rPr>
          <w:rFonts w:hint="eastAsia" w:ascii="宋体" w:hAnsi="宋体"/>
          <w:color w:val="000000"/>
          <w:sz w:val="24"/>
          <w:szCs w:val="24"/>
          <w:highlight w:val="none"/>
        </w:rPr>
      </w:pPr>
      <w:bookmarkStart w:id="3" w:name="_Toc313893526"/>
      <w:bookmarkStart w:id="4" w:name="_Toc317775175"/>
      <w:bookmarkStart w:id="5" w:name="_Toc335545185"/>
      <w:r>
        <w:rPr>
          <w:rFonts w:hint="eastAsia" w:ascii="宋体" w:hAnsi="宋体"/>
          <w:color w:val="000000"/>
          <w:sz w:val="24"/>
          <w:szCs w:val="24"/>
          <w:highlight w:val="none"/>
        </w:rPr>
        <w:t>一、竞争性比选内容</w:t>
      </w:r>
      <w:bookmarkEnd w:id="3"/>
      <w:bookmarkEnd w:id="4"/>
      <w:bookmarkEnd w:id="5"/>
    </w:p>
    <w:tbl>
      <w:tblPr>
        <w:tblStyle w:val="58"/>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2"/>
        <w:gridCol w:w="1134"/>
        <w:gridCol w:w="1147"/>
        <w:gridCol w:w="1350"/>
        <w:gridCol w:w="1726"/>
      </w:tblGrid>
      <w:tr w14:paraId="7284E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 w:hRule="atLeast"/>
        </w:trPr>
        <w:tc>
          <w:tcPr>
            <w:tcW w:w="4282" w:type="dxa"/>
            <w:tcBorders>
              <w:top w:val="single" w:color="auto" w:sz="4" w:space="0"/>
              <w:left w:val="single" w:color="auto" w:sz="4" w:space="0"/>
              <w:right w:val="single" w:color="auto" w:sz="4" w:space="0"/>
            </w:tcBorders>
            <w:vAlign w:val="center"/>
          </w:tcPr>
          <w:p w14:paraId="1418FB45">
            <w:pPr>
              <w:keepNext w:val="0"/>
              <w:keepLines w:val="0"/>
              <w:widowControl/>
              <w:suppressLineNumbers w:val="0"/>
              <w:spacing w:before="0" w:beforeAutospacing="0" w:after="0" w:afterAutospacing="0"/>
              <w:ind w:left="0" w:right="0"/>
              <w:jc w:val="center"/>
              <w:rPr>
                <w:rFonts w:hint="eastAsia" w:ascii="宋体" w:hAnsi="宋体" w:cs="宋体"/>
                <w:b/>
                <w:bCs/>
                <w:color w:val="000000"/>
                <w:kern w:val="0"/>
                <w:sz w:val="21"/>
                <w:szCs w:val="21"/>
                <w:highlight w:val="none"/>
              </w:rPr>
            </w:pPr>
            <w:bookmarkStart w:id="6" w:name="_Toc373860293"/>
            <w:bookmarkStart w:id="7" w:name="_Toc317775178"/>
            <w:r>
              <w:rPr>
                <w:rFonts w:hint="eastAsia" w:ascii="宋体" w:hAnsi="宋体" w:cs="宋体"/>
                <w:b/>
                <w:bCs/>
                <w:color w:val="000000"/>
                <w:kern w:val="0"/>
                <w:sz w:val="21"/>
                <w:szCs w:val="21"/>
                <w:highlight w:val="none"/>
              </w:rPr>
              <w:t>项目内容</w:t>
            </w:r>
          </w:p>
        </w:tc>
        <w:tc>
          <w:tcPr>
            <w:tcW w:w="1134" w:type="dxa"/>
            <w:tcBorders>
              <w:top w:val="single" w:color="auto" w:sz="4" w:space="0"/>
              <w:left w:val="single" w:color="auto" w:sz="4" w:space="0"/>
              <w:right w:val="single" w:color="auto" w:sz="4" w:space="0"/>
            </w:tcBorders>
            <w:vAlign w:val="center"/>
          </w:tcPr>
          <w:p w14:paraId="1C27132E">
            <w:pPr>
              <w:keepNext w:val="0"/>
              <w:keepLines w:val="0"/>
              <w:widowControl/>
              <w:suppressLineNumbers w:val="0"/>
              <w:spacing w:before="0" w:beforeAutospacing="0" w:after="0" w:afterAutospacing="0"/>
              <w:ind w:left="0" w:right="0"/>
              <w:jc w:val="center"/>
              <w:rPr>
                <w:rFonts w:hint="eastAsia"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最高限价</w:t>
            </w:r>
          </w:p>
          <w:p w14:paraId="64BB72DD">
            <w:pPr>
              <w:keepNext w:val="0"/>
              <w:keepLines w:val="0"/>
              <w:widowControl/>
              <w:suppressLineNumbers w:val="0"/>
              <w:spacing w:before="0" w:beforeAutospacing="0" w:after="0" w:afterAutospacing="0"/>
              <w:ind w:left="0" w:right="0"/>
              <w:jc w:val="center"/>
              <w:rPr>
                <w:rFonts w:hint="eastAsia"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（万元）</w:t>
            </w:r>
          </w:p>
        </w:tc>
        <w:tc>
          <w:tcPr>
            <w:tcW w:w="1147" w:type="dxa"/>
            <w:tcBorders>
              <w:top w:val="single" w:color="auto" w:sz="4" w:space="0"/>
              <w:left w:val="single" w:color="auto" w:sz="4" w:space="0"/>
              <w:right w:val="single" w:color="auto" w:sz="4" w:space="0"/>
            </w:tcBorders>
            <w:vAlign w:val="center"/>
          </w:tcPr>
          <w:p w14:paraId="4F421FC3">
            <w:pPr>
              <w:keepNext w:val="0"/>
              <w:keepLines w:val="0"/>
              <w:widowControl/>
              <w:suppressLineNumbers w:val="0"/>
              <w:spacing w:before="0" w:beforeAutospacing="0" w:after="0" w:afterAutospacing="0"/>
              <w:ind w:left="0" w:right="0"/>
              <w:jc w:val="center"/>
              <w:rPr>
                <w:rFonts w:hint="eastAsia"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比选保证金（元）</w:t>
            </w:r>
          </w:p>
        </w:tc>
        <w:tc>
          <w:tcPr>
            <w:tcW w:w="1350" w:type="dxa"/>
            <w:tcBorders>
              <w:top w:val="single" w:color="auto" w:sz="4" w:space="0"/>
              <w:left w:val="single" w:color="auto" w:sz="4" w:space="0"/>
              <w:right w:val="single" w:color="auto" w:sz="4" w:space="0"/>
            </w:tcBorders>
            <w:vAlign w:val="center"/>
          </w:tcPr>
          <w:p w14:paraId="65A4E76C">
            <w:pPr>
              <w:keepNext w:val="0"/>
              <w:keepLines w:val="0"/>
              <w:widowControl/>
              <w:suppressLineNumbers w:val="0"/>
              <w:spacing w:before="0" w:beforeAutospacing="0" w:after="0" w:afterAutospacing="0"/>
              <w:ind w:left="0" w:right="0"/>
              <w:jc w:val="center"/>
              <w:rPr>
                <w:rFonts w:hint="eastAsia"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成交供应商数量（名）</w:t>
            </w:r>
          </w:p>
        </w:tc>
        <w:tc>
          <w:tcPr>
            <w:tcW w:w="1726" w:type="dxa"/>
            <w:tcBorders>
              <w:top w:val="single" w:color="auto" w:sz="4" w:space="0"/>
              <w:left w:val="single" w:color="auto" w:sz="4" w:space="0"/>
              <w:right w:val="single" w:color="auto" w:sz="4" w:space="0"/>
            </w:tcBorders>
            <w:vAlign w:val="center"/>
          </w:tcPr>
          <w:p w14:paraId="780E8ABC">
            <w:pPr>
              <w:keepNext w:val="0"/>
              <w:keepLines w:val="0"/>
              <w:widowControl/>
              <w:suppressLineNumbers w:val="0"/>
              <w:spacing w:before="0" w:beforeAutospacing="0" w:after="0" w:afterAutospacing="0"/>
              <w:ind w:left="0" w:right="0"/>
              <w:jc w:val="center"/>
              <w:rPr>
                <w:rFonts w:hint="eastAsia"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采购标的对应的中小企业划分标准所属行业</w:t>
            </w:r>
          </w:p>
        </w:tc>
      </w:tr>
      <w:tr w14:paraId="4C338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trPr>
        <w:tc>
          <w:tcPr>
            <w:tcW w:w="4282" w:type="dxa"/>
            <w:tcBorders>
              <w:top w:val="single" w:color="auto" w:sz="4" w:space="0"/>
              <w:left w:val="single" w:color="auto" w:sz="4" w:space="0"/>
              <w:right w:val="single" w:color="auto" w:sz="4" w:space="0"/>
            </w:tcBorders>
            <w:vAlign w:val="center"/>
          </w:tcPr>
          <w:p w14:paraId="398B9F37">
            <w:pPr>
              <w:pStyle w:val="23"/>
              <w:keepNext w:val="0"/>
              <w:keepLines w:val="0"/>
              <w:suppressLineNumbers w:val="0"/>
              <w:spacing w:before="0" w:beforeAutospacing="0" w:after="0" w:afterAutospacing="0" w:line="240" w:lineRule="auto"/>
              <w:ind w:left="0" w:right="0"/>
              <w:jc w:val="center"/>
              <w:outlineLvl w:val="0"/>
              <w:rPr>
                <w:rFonts w:hint="eastAsia" w:ascii="宋体" w:hAnsi="宋体" w:eastAsia="宋体"/>
                <w:color w:val="000000"/>
                <w:sz w:val="21"/>
                <w:szCs w:val="21"/>
                <w:highlight w:val="none"/>
                <w:lang w:eastAsia="zh-CN"/>
              </w:rPr>
            </w:pPr>
            <w:bookmarkStart w:id="8" w:name="_Hlk344477914"/>
            <w:r>
              <w:rPr>
                <w:rFonts w:hint="eastAsia" w:ascii="宋体" w:hAnsi="宋体"/>
                <w:color w:val="000000"/>
                <w:sz w:val="21"/>
                <w:szCs w:val="21"/>
                <w:highlight w:val="none"/>
                <w:lang w:val="en-US" w:eastAsia="zh-CN"/>
              </w:rPr>
              <w:t>新增吉祥物黑叶猴形象设计及印刷制作</w:t>
            </w:r>
          </w:p>
        </w:tc>
        <w:tc>
          <w:tcPr>
            <w:tcW w:w="1134" w:type="dxa"/>
            <w:tcBorders>
              <w:top w:val="single" w:color="auto" w:sz="4" w:space="0"/>
              <w:left w:val="single" w:color="auto" w:sz="4" w:space="0"/>
              <w:right w:val="single" w:color="auto" w:sz="4" w:space="0"/>
            </w:tcBorders>
            <w:vAlign w:val="center"/>
          </w:tcPr>
          <w:p w14:paraId="406444CF">
            <w:pPr>
              <w:pStyle w:val="23"/>
              <w:keepNext w:val="0"/>
              <w:keepLines w:val="0"/>
              <w:suppressLineNumbers w:val="0"/>
              <w:spacing w:before="0" w:beforeAutospacing="0" w:after="0" w:afterAutospacing="0" w:line="240" w:lineRule="auto"/>
              <w:ind w:left="0" w:right="0"/>
              <w:jc w:val="center"/>
              <w:outlineLvl w:val="0"/>
              <w:rPr>
                <w:rFonts w:hint="default" w:ascii="宋体" w:hAnsi="宋体" w:eastAsia="宋体"/>
                <w:color w:val="000000"/>
                <w:sz w:val="21"/>
                <w:szCs w:val="21"/>
                <w:highlight w:val="none"/>
                <w:lang w:val="en-US" w:eastAsia="zh-CN"/>
              </w:rPr>
            </w:pPr>
            <w:r>
              <w:rPr>
                <w:rFonts w:hint="eastAsia" w:ascii="宋体" w:hAnsi="宋体"/>
                <w:color w:val="000000"/>
                <w:sz w:val="21"/>
                <w:szCs w:val="21"/>
                <w:highlight w:val="none"/>
                <w:lang w:val="en-US" w:eastAsia="zh-CN"/>
              </w:rPr>
              <w:t>9</w:t>
            </w:r>
          </w:p>
        </w:tc>
        <w:tc>
          <w:tcPr>
            <w:tcW w:w="1147" w:type="dxa"/>
            <w:tcBorders>
              <w:top w:val="single" w:color="auto" w:sz="4" w:space="0"/>
              <w:left w:val="single" w:color="auto" w:sz="4" w:space="0"/>
              <w:right w:val="single" w:color="auto" w:sz="4" w:space="0"/>
            </w:tcBorders>
            <w:vAlign w:val="center"/>
          </w:tcPr>
          <w:p w14:paraId="00F954CF">
            <w:pPr>
              <w:pStyle w:val="23"/>
              <w:keepNext w:val="0"/>
              <w:keepLines w:val="0"/>
              <w:suppressLineNumbers w:val="0"/>
              <w:spacing w:before="0" w:beforeAutospacing="0" w:after="0" w:afterAutospacing="0" w:line="240" w:lineRule="auto"/>
              <w:ind w:left="0" w:right="0"/>
              <w:jc w:val="center"/>
              <w:outlineLvl w:val="0"/>
              <w:rPr>
                <w:rFonts w:hint="eastAsia" w:ascii="宋体" w:hAnsi="宋体"/>
                <w:color w:val="000000"/>
                <w:sz w:val="21"/>
                <w:szCs w:val="21"/>
                <w:highlight w:val="none"/>
              </w:rPr>
            </w:pPr>
            <w:r>
              <w:rPr>
                <w:rFonts w:hint="eastAsia" w:ascii="宋体" w:hAnsi="宋体"/>
                <w:color w:val="000000"/>
                <w:sz w:val="21"/>
                <w:szCs w:val="21"/>
                <w:highlight w:val="none"/>
              </w:rPr>
              <w:t>0</w:t>
            </w:r>
          </w:p>
        </w:tc>
        <w:tc>
          <w:tcPr>
            <w:tcW w:w="1350" w:type="dxa"/>
            <w:tcBorders>
              <w:top w:val="single" w:color="auto" w:sz="4" w:space="0"/>
              <w:left w:val="single" w:color="auto" w:sz="4" w:space="0"/>
              <w:right w:val="single" w:color="auto" w:sz="4" w:space="0"/>
            </w:tcBorders>
            <w:vAlign w:val="center"/>
          </w:tcPr>
          <w:p w14:paraId="10608BF5">
            <w:pPr>
              <w:pStyle w:val="23"/>
              <w:keepNext w:val="0"/>
              <w:keepLines w:val="0"/>
              <w:suppressLineNumbers w:val="0"/>
              <w:spacing w:before="0" w:beforeAutospacing="0" w:after="0" w:afterAutospacing="0" w:line="240" w:lineRule="auto"/>
              <w:ind w:left="0" w:right="0"/>
              <w:jc w:val="center"/>
              <w:outlineLvl w:val="0"/>
              <w:rPr>
                <w:rFonts w:hint="eastAsia" w:ascii="宋体" w:hAnsi="宋体"/>
                <w:color w:val="000000"/>
                <w:sz w:val="21"/>
                <w:szCs w:val="21"/>
                <w:highlight w:val="none"/>
              </w:rPr>
            </w:pPr>
            <w:r>
              <w:rPr>
                <w:rFonts w:hint="default" w:ascii="宋体" w:hAnsi="宋体"/>
                <w:color w:val="000000"/>
                <w:sz w:val="21"/>
                <w:szCs w:val="21"/>
                <w:highlight w:val="none"/>
              </w:rPr>
              <w:t>1</w:t>
            </w:r>
          </w:p>
        </w:tc>
        <w:tc>
          <w:tcPr>
            <w:tcW w:w="1726" w:type="dxa"/>
            <w:tcBorders>
              <w:top w:val="single" w:color="auto" w:sz="4" w:space="0"/>
              <w:left w:val="single" w:color="auto" w:sz="4" w:space="0"/>
              <w:right w:val="single" w:color="auto" w:sz="4" w:space="0"/>
            </w:tcBorders>
            <w:vAlign w:val="center"/>
          </w:tcPr>
          <w:p w14:paraId="663607EB">
            <w:pPr>
              <w:pStyle w:val="23"/>
              <w:keepNext w:val="0"/>
              <w:keepLines w:val="0"/>
              <w:suppressLineNumbers w:val="0"/>
              <w:spacing w:before="0" w:beforeAutospacing="0" w:after="0" w:afterAutospacing="0" w:line="240" w:lineRule="auto"/>
              <w:ind w:left="0" w:right="0"/>
              <w:jc w:val="center"/>
              <w:outlineLvl w:val="0"/>
              <w:rPr>
                <w:rFonts w:hint="default" w:ascii="宋体" w:hAnsi="宋体" w:eastAsia="宋体"/>
                <w:color w:val="000000"/>
                <w:sz w:val="21"/>
                <w:szCs w:val="21"/>
                <w:highlight w:val="none"/>
                <w:lang w:val="en-US" w:eastAsia="zh-CN"/>
              </w:rPr>
            </w:pPr>
            <w:r>
              <w:rPr>
                <w:rFonts w:hint="eastAsia" w:ascii="宋体" w:hAnsi="宋体"/>
                <w:color w:val="000000"/>
                <w:sz w:val="21"/>
                <w:szCs w:val="21"/>
                <w:highlight w:val="none"/>
                <w:lang w:val="en-US" w:eastAsia="zh-CN"/>
              </w:rPr>
              <w:t>其他未列明行业</w:t>
            </w:r>
          </w:p>
        </w:tc>
      </w:tr>
      <w:bookmarkEnd w:id="8"/>
    </w:tbl>
    <w:p w14:paraId="1514CAA8">
      <w:pPr>
        <w:pStyle w:val="4"/>
        <w:spacing w:before="0" w:after="0" w:line="360" w:lineRule="auto"/>
        <w:ind w:firstLine="480" w:firstLineChars="200"/>
        <w:rPr>
          <w:rFonts w:hint="eastAsia" w:ascii="宋体" w:hAnsi="宋体"/>
          <w:color w:val="000000"/>
          <w:sz w:val="24"/>
          <w:szCs w:val="24"/>
          <w:highlight w:val="none"/>
        </w:rPr>
      </w:pPr>
      <w:bookmarkStart w:id="9" w:name="_Toc215867273"/>
      <w:r>
        <w:rPr>
          <w:rFonts w:hint="eastAsia" w:ascii="宋体" w:hAnsi="宋体"/>
          <w:color w:val="000000"/>
          <w:sz w:val="24"/>
          <w:szCs w:val="24"/>
          <w:highlight w:val="none"/>
        </w:rPr>
        <w:t>二、资金来源</w:t>
      </w:r>
      <w:bookmarkEnd w:id="9"/>
    </w:p>
    <w:p w14:paraId="55343C95">
      <w:pPr>
        <w:snapToGrid w:val="0"/>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财政预算资金,预算金额为</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lang w:val="en-US" w:eastAsia="zh-CN"/>
        </w:rPr>
        <w:t>9</w:t>
      </w:r>
      <w:r>
        <w:rPr>
          <w:rFonts w:ascii="宋体" w:hAnsi="宋体"/>
          <w:color w:val="000000"/>
          <w:sz w:val="24"/>
          <w:szCs w:val="24"/>
          <w:highlight w:val="none"/>
          <w:u w:val="single"/>
        </w:rPr>
        <w:t xml:space="preserve"> </w:t>
      </w:r>
      <w:r>
        <w:rPr>
          <w:rFonts w:hint="eastAsia" w:ascii="宋体" w:hAnsi="宋体"/>
          <w:color w:val="000000"/>
          <w:sz w:val="24"/>
          <w:szCs w:val="24"/>
          <w:highlight w:val="none"/>
        </w:rPr>
        <w:t>万元。</w:t>
      </w:r>
    </w:p>
    <w:bookmarkEnd w:id="6"/>
    <w:bookmarkEnd w:id="7"/>
    <w:p w14:paraId="445B5C2C">
      <w:pPr>
        <w:pStyle w:val="4"/>
        <w:spacing w:before="0" w:after="0" w:line="360" w:lineRule="auto"/>
        <w:ind w:firstLine="480" w:firstLineChars="200"/>
        <w:rPr>
          <w:rFonts w:hint="eastAsia" w:ascii="宋体" w:hAnsi="宋体"/>
          <w:color w:val="000000"/>
          <w:sz w:val="24"/>
          <w:szCs w:val="24"/>
          <w:highlight w:val="none"/>
        </w:rPr>
      </w:pPr>
      <w:bookmarkStart w:id="10" w:name="_Toc75258773"/>
      <w:bookmarkStart w:id="11" w:name="_Toc981377528"/>
      <w:r>
        <w:rPr>
          <w:rFonts w:hint="eastAsia" w:ascii="宋体" w:hAnsi="宋体"/>
          <w:color w:val="000000"/>
          <w:sz w:val="24"/>
          <w:szCs w:val="24"/>
          <w:highlight w:val="none"/>
        </w:rPr>
        <w:t>三、供应商资格条件</w:t>
      </w:r>
      <w:bookmarkEnd w:id="10"/>
      <w:bookmarkEnd w:id="11"/>
    </w:p>
    <w:p w14:paraId="1120A891">
      <w:pPr>
        <w:snapToGrid w:val="0"/>
        <w:spacing w:line="360" w:lineRule="auto"/>
        <w:ind w:firstLine="480" w:firstLineChars="200"/>
        <w:rPr>
          <w:rFonts w:hint="eastAsia" w:ascii="宋体" w:hAnsi="宋体"/>
          <w:color w:val="000000"/>
          <w:sz w:val="24"/>
          <w:szCs w:val="24"/>
          <w:highlight w:val="none"/>
        </w:rPr>
      </w:pPr>
      <w:bookmarkStart w:id="12" w:name="_Toc75258774"/>
      <w:r>
        <w:rPr>
          <w:rFonts w:hint="eastAsia" w:ascii="宋体" w:hAnsi="宋体"/>
          <w:color w:val="000000"/>
          <w:sz w:val="24"/>
          <w:szCs w:val="24"/>
          <w:highlight w:val="none"/>
        </w:rPr>
        <w:t>（一）合格供应商应满足《中华人民共和国政府采购法》第二十二条规定；</w:t>
      </w:r>
    </w:p>
    <w:p w14:paraId="4224A83E">
      <w:pPr>
        <w:snapToGrid w:val="0"/>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（二）本项目的特定资格条件：无；</w:t>
      </w:r>
    </w:p>
    <w:p w14:paraId="607E3F65">
      <w:pPr>
        <w:snapToGrid w:val="0"/>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（三）落实政府采购政策需满足的资格要求：无。</w:t>
      </w:r>
    </w:p>
    <w:p w14:paraId="5ED48B16">
      <w:pPr>
        <w:pStyle w:val="4"/>
        <w:spacing w:before="0" w:after="0" w:line="360" w:lineRule="auto"/>
        <w:ind w:firstLine="480" w:firstLineChars="200"/>
        <w:rPr>
          <w:rFonts w:hint="eastAsia" w:ascii="宋体" w:hAnsi="宋体"/>
          <w:color w:val="000000"/>
          <w:sz w:val="24"/>
          <w:szCs w:val="24"/>
          <w:highlight w:val="none"/>
        </w:rPr>
      </w:pPr>
      <w:bookmarkStart w:id="13" w:name="_Toc1337704136"/>
      <w:r>
        <w:rPr>
          <w:rFonts w:hint="eastAsia" w:ascii="宋体" w:hAnsi="宋体"/>
          <w:color w:val="000000"/>
          <w:sz w:val="24"/>
          <w:szCs w:val="24"/>
          <w:highlight w:val="none"/>
        </w:rPr>
        <w:t>四、比选有关说明</w:t>
      </w:r>
      <w:bookmarkEnd w:id="12"/>
      <w:bookmarkEnd w:id="13"/>
    </w:p>
    <w:p w14:paraId="4785C7CB">
      <w:pPr>
        <w:wordWrap w:val="0"/>
        <w:spacing w:line="360" w:lineRule="auto"/>
        <w:ind w:firstLine="480" w:firstLineChars="200"/>
        <w:rPr>
          <w:sz w:val="24"/>
          <w:szCs w:val="24"/>
          <w:highlight w:val="none"/>
        </w:rPr>
      </w:pPr>
      <w:bookmarkStart w:id="14" w:name="_Toc373860294"/>
      <w:bookmarkStart w:id="15" w:name="_Toc75258775"/>
      <w:r>
        <w:rPr>
          <w:sz w:val="24"/>
          <w:szCs w:val="24"/>
          <w:highlight w:val="none"/>
        </w:rPr>
        <w:t>（一）供应商应通过“行采家”平台（https://www.gec123.com）进行注册，成为行采家平台供应商。</w:t>
      </w:r>
    </w:p>
    <w:p w14:paraId="6A58541F">
      <w:pPr>
        <w:snapToGrid w:val="0"/>
        <w:spacing w:line="360" w:lineRule="auto"/>
        <w:ind w:firstLine="480" w:firstLineChars="200"/>
        <w:rPr>
          <w:sz w:val="24"/>
          <w:szCs w:val="24"/>
          <w:highlight w:val="none"/>
        </w:rPr>
      </w:pPr>
      <w:r>
        <w:rPr>
          <w:rFonts w:hint="eastAsia" w:ascii="宋体"/>
          <w:sz w:val="24"/>
          <w:szCs w:val="24"/>
          <w:highlight w:val="none"/>
        </w:rPr>
        <w:t>（二）</w:t>
      </w:r>
      <w:r>
        <w:rPr>
          <w:sz w:val="24"/>
          <w:szCs w:val="24"/>
          <w:highlight w:val="none"/>
        </w:rPr>
        <w:t>凡有意参加</w:t>
      </w:r>
      <w:r>
        <w:rPr>
          <w:rFonts w:hint="eastAsia"/>
          <w:sz w:val="24"/>
          <w:szCs w:val="24"/>
          <w:highlight w:val="none"/>
        </w:rPr>
        <w:t>比选</w:t>
      </w:r>
      <w:r>
        <w:rPr>
          <w:sz w:val="24"/>
          <w:szCs w:val="24"/>
          <w:highlight w:val="none"/>
        </w:rPr>
        <w:t>的供应商，请在规定时间内进行报名。报名方式为：</w:t>
      </w:r>
    </w:p>
    <w:p w14:paraId="716E95E6">
      <w:pPr>
        <w:snapToGrid w:val="0"/>
        <w:spacing w:line="360" w:lineRule="auto"/>
        <w:ind w:firstLine="480" w:firstLineChars="200"/>
        <w:rPr>
          <w:sz w:val="24"/>
          <w:szCs w:val="24"/>
          <w:highlight w:val="none"/>
        </w:rPr>
      </w:pPr>
      <w:r>
        <w:rPr>
          <w:sz w:val="24"/>
          <w:szCs w:val="24"/>
          <w:highlight w:val="none"/>
        </w:rPr>
        <w:t>1.潜在供应商将《采购文件</w:t>
      </w:r>
      <w:r>
        <w:rPr>
          <w:rFonts w:hint="eastAsia"/>
          <w:sz w:val="24"/>
          <w:szCs w:val="24"/>
          <w:highlight w:val="none"/>
        </w:rPr>
        <w:t>获取</w:t>
      </w:r>
      <w:r>
        <w:rPr>
          <w:sz w:val="24"/>
          <w:szCs w:val="24"/>
          <w:highlight w:val="none"/>
        </w:rPr>
        <w:t>登记表》（加盖供应商公章）及标书费转账凭证扫描后发送至hulin@cqchinabase.com。</w:t>
      </w:r>
    </w:p>
    <w:p w14:paraId="18836716">
      <w:pPr>
        <w:snapToGrid w:val="0"/>
        <w:spacing w:line="360" w:lineRule="auto"/>
        <w:ind w:firstLine="480" w:firstLineChars="200"/>
        <w:rPr>
          <w:sz w:val="24"/>
          <w:szCs w:val="24"/>
          <w:highlight w:val="none"/>
        </w:rPr>
      </w:pPr>
      <w:r>
        <w:rPr>
          <w:sz w:val="24"/>
          <w:szCs w:val="24"/>
          <w:highlight w:val="none"/>
        </w:rPr>
        <w:t>2. 收款账户：</w:t>
      </w:r>
    </w:p>
    <w:p w14:paraId="7768D53C">
      <w:pPr>
        <w:snapToGrid w:val="0"/>
        <w:spacing w:line="360" w:lineRule="auto"/>
        <w:ind w:firstLine="480" w:firstLineChars="200"/>
        <w:rPr>
          <w:sz w:val="24"/>
          <w:szCs w:val="24"/>
          <w:highlight w:val="none"/>
        </w:rPr>
      </w:pPr>
      <w:r>
        <w:rPr>
          <w:sz w:val="24"/>
          <w:szCs w:val="24"/>
          <w:highlight w:val="none"/>
        </w:rPr>
        <w:t>户  名：重庆市中基致信招标代理有限公司</w:t>
      </w:r>
    </w:p>
    <w:p w14:paraId="4EA58030">
      <w:pPr>
        <w:snapToGrid w:val="0"/>
        <w:spacing w:line="360" w:lineRule="auto"/>
        <w:ind w:firstLine="480" w:firstLineChars="200"/>
        <w:rPr>
          <w:sz w:val="24"/>
          <w:szCs w:val="24"/>
          <w:highlight w:val="none"/>
        </w:rPr>
      </w:pPr>
      <w:r>
        <w:rPr>
          <w:sz w:val="24"/>
          <w:szCs w:val="24"/>
          <w:highlight w:val="none"/>
        </w:rPr>
        <w:t>开户行：中国银行重庆江北支行</w:t>
      </w:r>
    </w:p>
    <w:p w14:paraId="3478413B">
      <w:pPr>
        <w:snapToGrid w:val="0"/>
        <w:spacing w:line="360" w:lineRule="auto"/>
        <w:ind w:firstLine="480" w:firstLineChars="200"/>
        <w:rPr>
          <w:sz w:val="24"/>
          <w:szCs w:val="24"/>
          <w:highlight w:val="none"/>
        </w:rPr>
      </w:pPr>
      <w:r>
        <w:rPr>
          <w:sz w:val="24"/>
          <w:szCs w:val="24"/>
          <w:highlight w:val="none"/>
        </w:rPr>
        <w:t>账  号：1144 6718 4234</w:t>
      </w:r>
    </w:p>
    <w:p w14:paraId="70774BF0">
      <w:pPr>
        <w:snapToGrid w:val="0"/>
        <w:spacing w:line="360" w:lineRule="auto"/>
        <w:ind w:firstLine="480" w:firstLineChars="200"/>
        <w:rPr>
          <w:rFonts w:ascii="宋体"/>
          <w:sz w:val="24"/>
          <w:szCs w:val="24"/>
          <w:highlight w:val="none"/>
        </w:rPr>
      </w:pPr>
      <w:r>
        <w:rPr>
          <w:rFonts w:ascii="宋体"/>
          <w:sz w:val="24"/>
          <w:szCs w:val="24"/>
          <w:highlight w:val="none"/>
        </w:rPr>
        <w:t>（三）竞争性比选文件</w:t>
      </w:r>
      <w:r>
        <w:rPr>
          <w:rFonts w:hint="eastAsia" w:ascii="宋体"/>
          <w:sz w:val="24"/>
          <w:szCs w:val="24"/>
          <w:highlight w:val="none"/>
        </w:rPr>
        <w:t>获取</w:t>
      </w:r>
      <w:r>
        <w:rPr>
          <w:rFonts w:ascii="宋体"/>
          <w:sz w:val="24"/>
          <w:szCs w:val="24"/>
          <w:highlight w:val="none"/>
        </w:rPr>
        <w:t>期限：202</w:t>
      </w:r>
      <w:r>
        <w:rPr>
          <w:rFonts w:hint="eastAsia" w:ascii="宋体"/>
          <w:sz w:val="24"/>
          <w:szCs w:val="24"/>
          <w:highlight w:val="none"/>
          <w:lang w:val="en-US" w:eastAsia="zh-CN"/>
        </w:rPr>
        <w:t>5</w:t>
      </w:r>
      <w:r>
        <w:rPr>
          <w:rFonts w:ascii="宋体"/>
          <w:sz w:val="24"/>
          <w:szCs w:val="24"/>
          <w:highlight w:val="none"/>
        </w:rPr>
        <w:t>年</w:t>
      </w:r>
      <w:r>
        <w:rPr>
          <w:rFonts w:hint="eastAsia" w:ascii="宋体"/>
          <w:sz w:val="24"/>
          <w:szCs w:val="24"/>
          <w:highlight w:val="none"/>
          <w:lang w:val="en-US" w:eastAsia="zh-CN"/>
        </w:rPr>
        <w:t>8</w:t>
      </w:r>
      <w:r>
        <w:rPr>
          <w:rFonts w:ascii="宋体"/>
          <w:sz w:val="24"/>
          <w:szCs w:val="24"/>
          <w:highlight w:val="none"/>
        </w:rPr>
        <w:t>月</w:t>
      </w:r>
      <w:r>
        <w:rPr>
          <w:rFonts w:hint="eastAsia" w:ascii="宋体"/>
          <w:sz w:val="24"/>
          <w:szCs w:val="24"/>
          <w:highlight w:val="none"/>
          <w:lang w:val="en-US" w:eastAsia="zh-CN"/>
        </w:rPr>
        <w:t>10</w:t>
      </w:r>
      <w:r>
        <w:rPr>
          <w:rFonts w:ascii="宋体"/>
          <w:sz w:val="24"/>
          <w:szCs w:val="24"/>
          <w:highlight w:val="none"/>
        </w:rPr>
        <w:t>日-202</w:t>
      </w:r>
      <w:r>
        <w:rPr>
          <w:rFonts w:hint="eastAsia" w:ascii="宋体"/>
          <w:sz w:val="24"/>
          <w:szCs w:val="24"/>
          <w:highlight w:val="none"/>
          <w:lang w:val="en-US" w:eastAsia="zh-CN"/>
        </w:rPr>
        <w:t>5</w:t>
      </w:r>
      <w:r>
        <w:rPr>
          <w:rFonts w:ascii="宋体"/>
          <w:sz w:val="24"/>
          <w:szCs w:val="24"/>
          <w:highlight w:val="none"/>
        </w:rPr>
        <w:t>年</w:t>
      </w:r>
      <w:r>
        <w:rPr>
          <w:rFonts w:hint="eastAsia" w:ascii="宋体"/>
          <w:sz w:val="24"/>
          <w:szCs w:val="24"/>
          <w:highlight w:val="none"/>
          <w:lang w:val="en-US" w:eastAsia="zh-CN"/>
        </w:rPr>
        <w:t>8</w:t>
      </w:r>
      <w:r>
        <w:rPr>
          <w:rFonts w:ascii="宋体"/>
          <w:sz w:val="24"/>
          <w:szCs w:val="24"/>
          <w:highlight w:val="none"/>
        </w:rPr>
        <w:t>月</w:t>
      </w:r>
      <w:r>
        <w:rPr>
          <w:rFonts w:hint="eastAsia" w:ascii="宋体"/>
          <w:sz w:val="24"/>
          <w:szCs w:val="24"/>
          <w:highlight w:val="none"/>
          <w:lang w:val="en-US" w:eastAsia="zh-CN"/>
        </w:rPr>
        <w:t>13</w:t>
      </w:r>
      <w:r>
        <w:rPr>
          <w:rFonts w:ascii="宋体"/>
          <w:sz w:val="24"/>
          <w:szCs w:val="24"/>
          <w:highlight w:val="none"/>
        </w:rPr>
        <w:t>日</w:t>
      </w:r>
      <w:r>
        <w:rPr>
          <w:rFonts w:hint="eastAsia" w:ascii="宋体"/>
          <w:sz w:val="24"/>
          <w:szCs w:val="24"/>
          <w:highlight w:val="none"/>
        </w:rPr>
        <w:t>（9:</w:t>
      </w:r>
      <w:r>
        <w:rPr>
          <w:rFonts w:ascii="宋体"/>
          <w:sz w:val="24"/>
          <w:szCs w:val="24"/>
          <w:highlight w:val="none"/>
        </w:rPr>
        <w:t>00</w:t>
      </w:r>
      <w:r>
        <w:rPr>
          <w:rFonts w:hint="eastAsia" w:ascii="宋体"/>
          <w:sz w:val="24"/>
          <w:szCs w:val="24"/>
          <w:highlight w:val="none"/>
        </w:rPr>
        <w:t>-</w:t>
      </w:r>
      <w:r>
        <w:rPr>
          <w:rFonts w:ascii="宋体"/>
          <w:sz w:val="24"/>
          <w:szCs w:val="24"/>
          <w:highlight w:val="none"/>
        </w:rPr>
        <w:t>17</w:t>
      </w:r>
      <w:r>
        <w:rPr>
          <w:rFonts w:hint="eastAsia" w:ascii="宋体"/>
          <w:sz w:val="24"/>
          <w:szCs w:val="24"/>
          <w:highlight w:val="none"/>
        </w:rPr>
        <w:t>:</w:t>
      </w:r>
      <w:r>
        <w:rPr>
          <w:rFonts w:ascii="宋体"/>
          <w:sz w:val="24"/>
          <w:szCs w:val="24"/>
          <w:highlight w:val="none"/>
        </w:rPr>
        <w:t>00</w:t>
      </w:r>
      <w:r>
        <w:rPr>
          <w:rFonts w:hint="eastAsia" w:ascii="宋体"/>
          <w:sz w:val="24"/>
          <w:szCs w:val="24"/>
          <w:highlight w:val="none"/>
        </w:rPr>
        <w:t>）</w:t>
      </w:r>
      <w:r>
        <w:rPr>
          <w:rFonts w:ascii="宋体"/>
          <w:sz w:val="24"/>
          <w:szCs w:val="24"/>
          <w:highlight w:val="none"/>
        </w:rPr>
        <w:t>。</w:t>
      </w:r>
    </w:p>
    <w:p w14:paraId="2BCA7839">
      <w:pPr>
        <w:snapToGrid w:val="0"/>
        <w:spacing w:line="360" w:lineRule="auto"/>
        <w:ind w:firstLine="480" w:firstLineChars="200"/>
        <w:rPr>
          <w:rFonts w:ascii="宋体"/>
          <w:sz w:val="24"/>
          <w:szCs w:val="24"/>
          <w:highlight w:val="none"/>
        </w:rPr>
      </w:pPr>
      <w:r>
        <w:rPr>
          <w:rFonts w:ascii="宋体"/>
          <w:sz w:val="24"/>
          <w:szCs w:val="24"/>
          <w:highlight w:val="none"/>
        </w:rPr>
        <w:t>（四）竞争性比选文件发售</w:t>
      </w:r>
    </w:p>
    <w:p w14:paraId="01416F70">
      <w:pPr>
        <w:snapToGrid w:val="0"/>
        <w:spacing w:line="360" w:lineRule="auto"/>
        <w:ind w:firstLine="480" w:firstLineChars="200"/>
        <w:rPr>
          <w:rFonts w:ascii="宋体"/>
          <w:sz w:val="24"/>
          <w:szCs w:val="24"/>
          <w:highlight w:val="none"/>
        </w:rPr>
      </w:pPr>
      <w:r>
        <w:rPr>
          <w:rFonts w:ascii="宋体"/>
          <w:sz w:val="24"/>
          <w:szCs w:val="24"/>
          <w:highlight w:val="none"/>
        </w:rPr>
        <w:t>1.售价：</w:t>
      </w:r>
      <w:r>
        <w:rPr>
          <w:rFonts w:hint="eastAsia" w:ascii="宋体"/>
          <w:sz w:val="24"/>
          <w:szCs w:val="24"/>
          <w:highlight w:val="none"/>
        </w:rPr>
        <w:t>人民币 300 元/分包（售后不退）。</w:t>
      </w:r>
    </w:p>
    <w:p w14:paraId="314CD486">
      <w:pPr>
        <w:snapToGrid w:val="0"/>
        <w:spacing w:line="360" w:lineRule="auto"/>
        <w:ind w:firstLine="480" w:firstLineChars="200"/>
        <w:rPr>
          <w:rFonts w:ascii="宋体"/>
          <w:sz w:val="24"/>
          <w:szCs w:val="24"/>
          <w:highlight w:val="none"/>
        </w:rPr>
      </w:pPr>
      <w:r>
        <w:rPr>
          <w:rFonts w:ascii="宋体"/>
          <w:sz w:val="24"/>
          <w:szCs w:val="24"/>
          <w:highlight w:val="none"/>
        </w:rPr>
        <w:t>2.竞争性比选文件获取方式：由潜在供应商在</w:t>
      </w:r>
      <w:r>
        <w:rPr>
          <w:rFonts w:hint="eastAsia" w:ascii="宋体"/>
          <w:sz w:val="24"/>
          <w:szCs w:val="24"/>
          <w:highlight w:val="none"/>
        </w:rPr>
        <w:t>行采家平台</w:t>
      </w:r>
      <w:r>
        <w:rPr>
          <w:rFonts w:ascii="宋体"/>
          <w:sz w:val="24"/>
          <w:szCs w:val="24"/>
          <w:highlight w:val="none"/>
        </w:rPr>
        <w:t>自行下载。</w:t>
      </w:r>
    </w:p>
    <w:p w14:paraId="20711438">
      <w:pPr>
        <w:snapToGrid w:val="0"/>
        <w:spacing w:line="360" w:lineRule="auto"/>
        <w:ind w:firstLine="480" w:firstLineChars="200"/>
        <w:rPr>
          <w:rFonts w:ascii="宋体"/>
          <w:sz w:val="24"/>
          <w:szCs w:val="24"/>
          <w:highlight w:val="none"/>
        </w:rPr>
      </w:pPr>
      <w:r>
        <w:rPr>
          <w:rFonts w:ascii="宋体"/>
          <w:sz w:val="24"/>
          <w:szCs w:val="24"/>
          <w:highlight w:val="none"/>
        </w:rPr>
        <w:t>（五）供应商须满足以下</w:t>
      </w:r>
      <w:r>
        <w:rPr>
          <w:rFonts w:hint="eastAsia" w:ascii="宋体"/>
          <w:sz w:val="24"/>
          <w:szCs w:val="24"/>
          <w:highlight w:val="none"/>
        </w:rPr>
        <w:t>两</w:t>
      </w:r>
      <w:r>
        <w:rPr>
          <w:rFonts w:ascii="宋体"/>
          <w:sz w:val="24"/>
          <w:szCs w:val="24"/>
          <w:highlight w:val="none"/>
        </w:rPr>
        <w:t>种要件，其响应文件才被接受：</w:t>
      </w:r>
    </w:p>
    <w:p w14:paraId="2B00F761">
      <w:pPr>
        <w:spacing w:line="360" w:lineRule="auto"/>
        <w:ind w:firstLine="480" w:firstLineChars="200"/>
        <w:rPr>
          <w:sz w:val="24"/>
          <w:szCs w:val="24"/>
          <w:highlight w:val="none"/>
        </w:rPr>
      </w:pPr>
      <w:r>
        <w:rPr>
          <w:sz w:val="24"/>
          <w:szCs w:val="24"/>
          <w:highlight w:val="none"/>
        </w:rPr>
        <w:t>1.完成报名；</w:t>
      </w:r>
    </w:p>
    <w:p w14:paraId="26C81885">
      <w:pPr>
        <w:spacing w:line="360" w:lineRule="auto"/>
        <w:ind w:firstLine="480" w:firstLineChars="200"/>
        <w:rPr>
          <w:sz w:val="24"/>
          <w:szCs w:val="24"/>
          <w:highlight w:val="none"/>
        </w:rPr>
      </w:pPr>
      <w:r>
        <w:rPr>
          <w:sz w:val="24"/>
          <w:szCs w:val="24"/>
          <w:highlight w:val="none"/>
        </w:rPr>
        <w:t>2.按时递交了响应文件；</w:t>
      </w:r>
    </w:p>
    <w:p w14:paraId="06646286">
      <w:pPr>
        <w:spacing w:line="360" w:lineRule="auto"/>
        <w:ind w:firstLine="480" w:firstLineChars="200"/>
        <w:rPr>
          <w:sz w:val="24"/>
          <w:szCs w:val="24"/>
          <w:highlight w:val="none"/>
        </w:rPr>
      </w:pPr>
      <w:r>
        <w:rPr>
          <w:sz w:val="24"/>
          <w:szCs w:val="24"/>
          <w:highlight w:val="none"/>
        </w:rPr>
        <w:t>3.按时签到。</w:t>
      </w:r>
    </w:p>
    <w:p w14:paraId="043ED369">
      <w:pPr>
        <w:snapToGrid w:val="0"/>
        <w:spacing w:line="360" w:lineRule="auto"/>
        <w:ind w:firstLine="480" w:firstLineChars="200"/>
        <w:rPr>
          <w:rFonts w:ascii="宋体"/>
          <w:sz w:val="24"/>
          <w:szCs w:val="24"/>
          <w:highlight w:val="none"/>
        </w:rPr>
      </w:pPr>
      <w:r>
        <w:rPr>
          <w:rFonts w:ascii="宋体"/>
          <w:sz w:val="24"/>
          <w:szCs w:val="24"/>
          <w:highlight w:val="none"/>
        </w:rPr>
        <w:t>（六）递交响应文件地点：</w:t>
      </w:r>
      <w:r>
        <w:rPr>
          <w:rFonts w:hint="eastAsia" w:ascii="宋体"/>
          <w:sz w:val="24"/>
          <w:szCs w:val="24"/>
          <w:highlight w:val="none"/>
        </w:rPr>
        <w:t>重庆市中基致信招标代理有限公司会议室</w:t>
      </w:r>
    </w:p>
    <w:p w14:paraId="3962836D">
      <w:pPr>
        <w:snapToGrid w:val="0"/>
        <w:spacing w:line="360" w:lineRule="auto"/>
        <w:ind w:firstLine="480" w:firstLineChars="200"/>
        <w:rPr>
          <w:rFonts w:ascii="宋体"/>
          <w:sz w:val="24"/>
          <w:szCs w:val="24"/>
          <w:highlight w:val="none"/>
        </w:rPr>
      </w:pPr>
      <w:r>
        <w:rPr>
          <w:rFonts w:ascii="宋体"/>
          <w:sz w:val="24"/>
          <w:szCs w:val="24"/>
          <w:highlight w:val="none"/>
        </w:rPr>
        <w:t>（七）响应文件递交：</w:t>
      </w:r>
    </w:p>
    <w:p w14:paraId="5B057C71">
      <w:pPr>
        <w:snapToGrid w:val="0"/>
        <w:spacing w:line="360" w:lineRule="auto"/>
        <w:ind w:firstLine="480" w:firstLineChars="200"/>
        <w:rPr>
          <w:rFonts w:ascii="宋体"/>
          <w:b/>
          <w:bCs/>
          <w:sz w:val="24"/>
          <w:szCs w:val="24"/>
          <w:highlight w:val="none"/>
        </w:rPr>
      </w:pPr>
      <w:r>
        <w:rPr>
          <w:rFonts w:hint="eastAsia" w:ascii="宋体"/>
          <w:b/>
          <w:bCs/>
          <w:sz w:val="24"/>
          <w:szCs w:val="24"/>
          <w:highlight w:val="none"/>
        </w:rPr>
        <w:t>1</w:t>
      </w:r>
      <w:r>
        <w:rPr>
          <w:rFonts w:ascii="宋体"/>
          <w:b/>
          <w:bCs/>
          <w:sz w:val="24"/>
          <w:szCs w:val="24"/>
          <w:highlight w:val="none"/>
        </w:rPr>
        <w:t>.</w:t>
      </w:r>
      <w:r>
        <w:rPr>
          <w:rFonts w:hint="eastAsia" w:ascii="宋体"/>
          <w:b/>
          <w:bCs/>
          <w:sz w:val="24"/>
          <w:szCs w:val="24"/>
          <w:highlight w:val="none"/>
        </w:rPr>
        <w:t>线上响应文件递交开始及截止时间：竞争性比选文件</w:t>
      </w:r>
      <w:r>
        <w:rPr>
          <w:rFonts w:hint="eastAsia" w:ascii="宋体"/>
          <w:b/>
          <w:bCs/>
          <w:sz w:val="24"/>
          <w:szCs w:val="24"/>
          <w:highlight w:val="none"/>
          <w:lang w:val="en-US" w:eastAsia="zh-CN"/>
        </w:rPr>
        <w:t>发布之日起至</w:t>
      </w:r>
      <w:r>
        <w:rPr>
          <w:rFonts w:hint="eastAsia" w:ascii="宋体"/>
          <w:b/>
          <w:bCs/>
          <w:sz w:val="24"/>
          <w:szCs w:val="24"/>
          <w:highlight w:val="none"/>
        </w:rPr>
        <w:t>202</w:t>
      </w:r>
      <w:r>
        <w:rPr>
          <w:rFonts w:hint="eastAsia" w:ascii="宋体"/>
          <w:b/>
          <w:bCs/>
          <w:sz w:val="24"/>
          <w:szCs w:val="24"/>
          <w:highlight w:val="none"/>
          <w:lang w:val="en-US" w:eastAsia="zh-CN"/>
        </w:rPr>
        <w:t>5</w:t>
      </w:r>
      <w:r>
        <w:rPr>
          <w:rFonts w:hint="eastAsia" w:ascii="宋体"/>
          <w:b/>
          <w:bCs/>
          <w:sz w:val="24"/>
          <w:szCs w:val="24"/>
          <w:highlight w:val="none"/>
        </w:rPr>
        <w:t>年</w:t>
      </w:r>
      <w:r>
        <w:rPr>
          <w:rFonts w:hint="eastAsia" w:ascii="宋体"/>
          <w:b/>
          <w:bCs/>
          <w:sz w:val="24"/>
          <w:szCs w:val="24"/>
          <w:highlight w:val="none"/>
          <w:lang w:val="en-US" w:eastAsia="zh-CN"/>
        </w:rPr>
        <w:t>8</w:t>
      </w:r>
      <w:r>
        <w:rPr>
          <w:rFonts w:hint="eastAsia" w:ascii="宋体"/>
          <w:b/>
          <w:bCs/>
          <w:sz w:val="24"/>
          <w:szCs w:val="24"/>
          <w:highlight w:val="none"/>
        </w:rPr>
        <w:t>月</w:t>
      </w:r>
      <w:r>
        <w:rPr>
          <w:rFonts w:hint="eastAsia" w:ascii="宋体"/>
          <w:b/>
          <w:bCs/>
          <w:sz w:val="24"/>
          <w:szCs w:val="24"/>
          <w:highlight w:val="none"/>
          <w:lang w:val="en-US" w:eastAsia="zh-CN"/>
        </w:rPr>
        <w:t>14</w:t>
      </w:r>
      <w:r>
        <w:rPr>
          <w:rFonts w:hint="eastAsia" w:ascii="宋体"/>
          <w:b/>
          <w:bCs/>
          <w:sz w:val="24"/>
          <w:szCs w:val="24"/>
          <w:highlight w:val="none"/>
        </w:rPr>
        <w:t>日</w:t>
      </w:r>
      <w:r>
        <w:rPr>
          <w:rFonts w:hint="eastAsia" w:ascii="宋体"/>
          <w:b/>
          <w:bCs/>
          <w:sz w:val="24"/>
          <w:szCs w:val="24"/>
          <w:highlight w:val="none"/>
          <w:lang w:val="en-US" w:eastAsia="zh-CN"/>
        </w:rPr>
        <w:t>9</w:t>
      </w:r>
      <w:r>
        <w:rPr>
          <w:rFonts w:hint="eastAsia" w:ascii="宋体"/>
          <w:b/>
          <w:bCs/>
          <w:sz w:val="24"/>
          <w:szCs w:val="24"/>
          <w:highlight w:val="none"/>
        </w:rPr>
        <w:t>:</w:t>
      </w:r>
      <w:r>
        <w:rPr>
          <w:rFonts w:hint="eastAsia" w:ascii="宋体"/>
          <w:b/>
          <w:bCs/>
          <w:sz w:val="24"/>
          <w:szCs w:val="24"/>
          <w:highlight w:val="none"/>
          <w:lang w:val="en-US" w:eastAsia="zh-CN"/>
        </w:rPr>
        <w:t>3</w:t>
      </w:r>
      <w:r>
        <w:rPr>
          <w:rFonts w:ascii="宋体"/>
          <w:b/>
          <w:bCs/>
          <w:sz w:val="24"/>
          <w:szCs w:val="24"/>
          <w:highlight w:val="none"/>
        </w:rPr>
        <w:t>0</w:t>
      </w:r>
    </w:p>
    <w:p w14:paraId="4FFF6E45">
      <w:pPr>
        <w:snapToGrid w:val="0"/>
        <w:spacing w:line="360" w:lineRule="auto"/>
        <w:ind w:firstLine="480" w:firstLineChars="200"/>
        <w:rPr>
          <w:rFonts w:ascii="宋体"/>
          <w:sz w:val="24"/>
          <w:szCs w:val="24"/>
          <w:highlight w:val="none"/>
        </w:rPr>
      </w:pPr>
      <w:r>
        <w:rPr>
          <w:rFonts w:ascii="宋体"/>
          <w:sz w:val="24"/>
          <w:szCs w:val="24"/>
          <w:highlight w:val="none"/>
        </w:rPr>
        <w:t>2.</w:t>
      </w:r>
      <w:r>
        <w:rPr>
          <w:rFonts w:hint="eastAsia" w:ascii="宋体"/>
          <w:sz w:val="24"/>
          <w:szCs w:val="24"/>
          <w:highlight w:val="none"/>
        </w:rPr>
        <w:t>线下响应文件递交开始及截止时间：</w:t>
      </w:r>
      <w:bookmarkStart w:id="16" w:name="_Hlk101716715"/>
      <w:r>
        <w:rPr>
          <w:rFonts w:ascii="宋体"/>
          <w:sz w:val="24"/>
          <w:szCs w:val="24"/>
          <w:highlight w:val="none"/>
        </w:rPr>
        <w:t>202</w:t>
      </w:r>
      <w:r>
        <w:rPr>
          <w:rFonts w:hint="eastAsia" w:ascii="宋体"/>
          <w:sz w:val="24"/>
          <w:szCs w:val="24"/>
          <w:highlight w:val="none"/>
          <w:lang w:val="en-US" w:eastAsia="zh-CN"/>
        </w:rPr>
        <w:t>5</w:t>
      </w:r>
      <w:r>
        <w:rPr>
          <w:rFonts w:ascii="宋体"/>
          <w:sz w:val="24"/>
          <w:szCs w:val="24"/>
          <w:highlight w:val="none"/>
        </w:rPr>
        <w:t>年</w:t>
      </w:r>
      <w:r>
        <w:rPr>
          <w:rFonts w:hint="eastAsia" w:ascii="宋体"/>
          <w:sz w:val="24"/>
          <w:szCs w:val="24"/>
          <w:highlight w:val="none"/>
          <w:lang w:val="en-US" w:eastAsia="zh-CN"/>
        </w:rPr>
        <w:t>8</w:t>
      </w:r>
      <w:r>
        <w:rPr>
          <w:rFonts w:ascii="宋体"/>
          <w:sz w:val="24"/>
          <w:szCs w:val="24"/>
          <w:highlight w:val="none"/>
        </w:rPr>
        <w:t>月</w:t>
      </w:r>
      <w:r>
        <w:rPr>
          <w:rFonts w:hint="eastAsia" w:ascii="宋体"/>
          <w:sz w:val="24"/>
          <w:szCs w:val="24"/>
          <w:highlight w:val="none"/>
          <w:lang w:val="en-US" w:eastAsia="zh-CN"/>
        </w:rPr>
        <w:t>14</w:t>
      </w:r>
      <w:r>
        <w:rPr>
          <w:rFonts w:ascii="宋体"/>
          <w:sz w:val="24"/>
          <w:szCs w:val="24"/>
          <w:highlight w:val="none"/>
        </w:rPr>
        <w:t>日</w:t>
      </w:r>
      <w:r>
        <w:rPr>
          <w:rFonts w:hint="eastAsia" w:ascii="宋体"/>
          <w:sz w:val="24"/>
          <w:szCs w:val="24"/>
          <w:highlight w:val="none"/>
          <w:lang w:val="en-US" w:eastAsia="zh-CN"/>
        </w:rPr>
        <w:t>9</w:t>
      </w:r>
      <w:r>
        <w:rPr>
          <w:rFonts w:ascii="宋体"/>
          <w:sz w:val="24"/>
          <w:szCs w:val="24"/>
          <w:highlight w:val="none"/>
        </w:rPr>
        <w:t>:</w:t>
      </w:r>
      <w:r>
        <w:rPr>
          <w:rFonts w:hint="eastAsia" w:ascii="宋体"/>
          <w:sz w:val="24"/>
          <w:szCs w:val="24"/>
          <w:highlight w:val="none"/>
          <w:lang w:val="en-US" w:eastAsia="zh-CN"/>
        </w:rPr>
        <w:t>0</w:t>
      </w:r>
      <w:r>
        <w:rPr>
          <w:rFonts w:ascii="宋体"/>
          <w:sz w:val="24"/>
          <w:szCs w:val="24"/>
          <w:highlight w:val="none"/>
        </w:rPr>
        <w:t>0</w:t>
      </w:r>
      <w:r>
        <w:rPr>
          <w:rFonts w:hint="eastAsia" w:ascii="宋体"/>
          <w:sz w:val="24"/>
          <w:szCs w:val="24"/>
          <w:highlight w:val="none"/>
        </w:rPr>
        <w:t>-</w:t>
      </w:r>
      <w:r>
        <w:rPr>
          <w:rFonts w:hint="eastAsia" w:ascii="宋体"/>
          <w:sz w:val="24"/>
          <w:szCs w:val="24"/>
          <w:highlight w:val="none"/>
          <w:lang w:val="en-US" w:eastAsia="zh-CN"/>
        </w:rPr>
        <w:t>9</w:t>
      </w:r>
      <w:r>
        <w:rPr>
          <w:rFonts w:hint="eastAsia" w:ascii="宋体"/>
          <w:sz w:val="24"/>
          <w:szCs w:val="24"/>
          <w:highlight w:val="none"/>
        </w:rPr>
        <w:t>:</w:t>
      </w:r>
      <w:r>
        <w:rPr>
          <w:rFonts w:hint="eastAsia" w:ascii="宋体"/>
          <w:sz w:val="24"/>
          <w:szCs w:val="24"/>
          <w:highlight w:val="none"/>
          <w:lang w:val="en-US" w:eastAsia="zh-CN"/>
        </w:rPr>
        <w:t>3</w:t>
      </w:r>
      <w:r>
        <w:rPr>
          <w:rFonts w:ascii="宋体"/>
          <w:sz w:val="24"/>
          <w:szCs w:val="24"/>
          <w:highlight w:val="none"/>
        </w:rPr>
        <w:t>0</w:t>
      </w:r>
      <w:bookmarkEnd w:id="16"/>
    </w:p>
    <w:p w14:paraId="699CD8FD">
      <w:pPr>
        <w:snapToGrid w:val="0"/>
        <w:spacing w:line="360" w:lineRule="auto"/>
        <w:ind w:firstLine="480" w:firstLineChars="200"/>
        <w:rPr>
          <w:rFonts w:ascii="宋体"/>
          <w:sz w:val="24"/>
          <w:szCs w:val="24"/>
          <w:highlight w:val="none"/>
        </w:rPr>
      </w:pPr>
      <w:r>
        <w:rPr>
          <w:rFonts w:ascii="宋体"/>
          <w:sz w:val="24"/>
          <w:szCs w:val="24"/>
          <w:highlight w:val="none"/>
        </w:rPr>
        <w:t>（八）响应文件开启时间：202</w:t>
      </w:r>
      <w:r>
        <w:rPr>
          <w:rFonts w:hint="eastAsia" w:ascii="宋体"/>
          <w:sz w:val="24"/>
          <w:szCs w:val="24"/>
          <w:highlight w:val="none"/>
          <w:lang w:val="en-US" w:eastAsia="zh-CN"/>
        </w:rPr>
        <w:t>5</w:t>
      </w:r>
      <w:r>
        <w:rPr>
          <w:rFonts w:ascii="宋体"/>
          <w:sz w:val="24"/>
          <w:szCs w:val="24"/>
          <w:highlight w:val="none"/>
        </w:rPr>
        <w:t>年</w:t>
      </w:r>
      <w:r>
        <w:rPr>
          <w:rFonts w:hint="eastAsia" w:ascii="宋体"/>
          <w:sz w:val="24"/>
          <w:szCs w:val="24"/>
          <w:highlight w:val="none"/>
          <w:lang w:val="en-US" w:eastAsia="zh-CN"/>
        </w:rPr>
        <w:t>8</w:t>
      </w:r>
      <w:r>
        <w:rPr>
          <w:rFonts w:ascii="宋体"/>
          <w:sz w:val="24"/>
          <w:szCs w:val="24"/>
          <w:highlight w:val="none"/>
        </w:rPr>
        <w:t>月</w:t>
      </w:r>
      <w:r>
        <w:rPr>
          <w:rFonts w:hint="eastAsia" w:ascii="宋体"/>
          <w:sz w:val="24"/>
          <w:szCs w:val="24"/>
          <w:highlight w:val="none"/>
          <w:lang w:val="en-US" w:eastAsia="zh-CN"/>
        </w:rPr>
        <w:t>14</w:t>
      </w:r>
      <w:r>
        <w:rPr>
          <w:rFonts w:ascii="宋体"/>
          <w:sz w:val="24"/>
          <w:szCs w:val="24"/>
          <w:highlight w:val="none"/>
        </w:rPr>
        <w:t>日</w:t>
      </w:r>
      <w:r>
        <w:rPr>
          <w:rFonts w:hint="eastAsia" w:ascii="宋体"/>
          <w:sz w:val="24"/>
          <w:szCs w:val="24"/>
          <w:highlight w:val="none"/>
          <w:lang w:val="en-US" w:eastAsia="zh-CN"/>
        </w:rPr>
        <w:t>9</w:t>
      </w:r>
      <w:r>
        <w:rPr>
          <w:rFonts w:ascii="宋体"/>
          <w:sz w:val="24"/>
          <w:szCs w:val="24"/>
          <w:highlight w:val="none"/>
        </w:rPr>
        <w:t>:</w:t>
      </w:r>
      <w:r>
        <w:rPr>
          <w:rFonts w:hint="eastAsia" w:ascii="宋体"/>
          <w:sz w:val="24"/>
          <w:szCs w:val="24"/>
          <w:highlight w:val="none"/>
          <w:lang w:val="en-US" w:eastAsia="zh-CN"/>
        </w:rPr>
        <w:t>3</w:t>
      </w:r>
      <w:r>
        <w:rPr>
          <w:rFonts w:ascii="宋体"/>
          <w:sz w:val="24"/>
          <w:szCs w:val="24"/>
          <w:highlight w:val="none"/>
        </w:rPr>
        <w:t>0</w:t>
      </w:r>
    </w:p>
    <w:p w14:paraId="7C118F08">
      <w:pPr>
        <w:pStyle w:val="4"/>
        <w:spacing w:before="0" w:after="0" w:line="360" w:lineRule="auto"/>
        <w:ind w:firstLine="480" w:firstLineChars="200"/>
        <w:rPr>
          <w:rFonts w:hint="eastAsia" w:ascii="宋体" w:hAnsi="宋体"/>
          <w:color w:val="000000"/>
          <w:sz w:val="24"/>
          <w:szCs w:val="24"/>
          <w:highlight w:val="none"/>
        </w:rPr>
      </w:pPr>
      <w:bookmarkStart w:id="17" w:name="_Toc787113309"/>
      <w:r>
        <w:rPr>
          <w:rFonts w:hint="eastAsia" w:ascii="宋体" w:hAnsi="宋体"/>
          <w:color w:val="000000"/>
          <w:sz w:val="24"/>
          <w:szCs w:val="24"/>
          <w:highlight w:val="none"/>
        </w:rPr>
        <w:t>五、比选保证金</w:t>
      </w:r>
      <w:bookmarkEnd w:id="14"/>
      <w:bookmarkEnd w:id="15"/>
      <w:bookmarkEnd w:id="17"/>
    </w:p>
    <w:p w14:paraId="1F49B7D4">
      <w:pPr>
        <w:snapToGrid w:val="0"/>
        <w:spacing w:line="360" w:lineRule="auto"/>
        <w:ind w:firstLine="480" w:firstLineChars="200"/>
        <w:rPr>
          <w:sz w:val="24"/>
          <w:szCs w:val="24"/>
          <w:highlight w:val="none"/>
        </w:rPr>
      </w:pPr>
      <w:bookmarkStart w:id="18" w:name="_Toc75258776"/>
      <w:bookmarkStart w:id="19" w:name="_Toc530038692"/>
      <w:r>
        <w:rPr>
          <w:rFonts w:hint="eastAsia"/>
          <w:sz w:val="24"/>
          <w:szCs w:val="24"/>
          <w:highlight w:val="none"/>
        </w:rPr>
        <w:t>本项目无需递交比选保证金。</w:t>
      </w:r>
    </w:p>
    <w:p w14:paraId="18431489">
      <w:pPr>
        <w:pStyle w:val="4"/>
        <w:spacing w:before="0" w:after="0" w:line="360" w:lineRule="auto"/>
        <w:ind w:firstLine="480" w:firstLineChars="200"/>
        <w:rPr>
          <w:rFonts w:hint="eastAsia" w:ascii="宋体" w:hAnsi="宋体"/>
          <w:color w:val="000000"/>
          <w:sz w:val="24"/>
          <w:szCs w:val="24"/>
          <w:highlight w:val="none"/>
        </w:rPr>
      </w:pPr>
      <w:bookmarkStart w:id="20" w:name="_Toc514118843"/>
      <w:r>
        <w:rPr>
          <w:rFonts w:hint="eastAsia" w:ascii="宋体" w:hAnsi="宋体"/>
          <w:color w:val="000000"/>
          <w:sz w:val="24"/>
          <w:szCs w:val="24"/>
          <w:highlight w:val="none"/>
        </w:rPr>
        <w:t>六、采购项目需落实的政府采购政策</w:t>
      </w:r>
      <w:bookmarkEnd w:id="18"/>
      <w:bookmarkEnd w:id="19"/>
      <w:bookmarkEnd w:id="20"/>
    </w:p>
    <w:p w14:paraId="2CA66F82">
      <w:pPr>
        <w:snapToGrid w:val="0"/>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（一）按照《财政部生态环境部关于印发环境标志产品政府采购品目清单的通知》（财库〔</w:t>
      </w:r>
      <w:r>
        <w:rPr>
          <w:rFonts w:ascii="宋体" w:hAnsi="宋体"/>
          <w:color w:val="000000"/>
          <w:sz w:val="24"/>
          <w:szCs w:val="24"/>
          <w:highlight w:val="none"/>
        </w:rPr>
        <w:t>2019</w:t>
      </w:r>
      <w:r>
        <w:rPr>
          <w:rFonts w:hint="eastAsia" w:ascii="宋体" w:hAnsi="宋体"/>
          <w:color w:val="000000"/>
          <w:sz w:val="24"/>
          <w:szCs w:val="24"/>
          <w:highlight w:val="none"/>
        </w:rPr>
        <w:t>〕</w:t>
      </w:r>
      <w:r>
        <w:rPr>
          <w:rFonts w:ascii="宋体" w:hAnsi="宋体"/>
          <w:color w:val="000000"/>
          <w:sz w:val="24"/>
          <w:szCs w:val="24"/>
          <w:highlight w:val="none"/>
        </w:rPr>
        <w:t>18</w:t>
      </w:r>
      <w:r>
        <w:rPr>
          <w:rFonts w:hint="eastAsia" w:ascii="宋体" w:hAnsi="宋体"/>
          <w:color w:val="000000"/>
          <w:sz w:val="24"/>
          <w:szCs w:val="24"/>
          <w:highlight w:val="none"/>
        </w:rPr>
        <w:t>号）和《财政部发展改革委关于印发节能产品政府采购品目清单的通知》（财库〔</w:t>
      </w:r>
      <w:r>
        <w:rPr>
          <w:rFonts w:ascii="宋体" w:hAnsi="宋体"/>
          <w:color w:val="000000"/>
          <w:sz w:val="24"/>
          <w:szCs w:val="24"/>
          <w:highlight w:val="none"/>
        </w:rPr>
        <w:t>2019</w:t>
      </w:r>
      <w:r>
        <w:rPr>
          <w:rFonts w:hint="eastAsia" w:ascii="宋体" w:hAnsi="宋体"/>
          <w:color w:val="000000"/>
          <w:sz w:val="24"/>
          <w:szCs w:val="24"/>
          <w:highlight w:val="none"/>
        </w:rPr>
        <w:t>〕</w:t>
      </w:r>
      <w:r>
        <w:rPr>
          <w:rFonts w:ascii="宋体" w:hAnsi="宋体"/>
          <w:color w:val="000000"/>
          <w:sz w:val="24"/>
          <w:szCs w:val="24"/>
          <w:highlight w:val="none"/>
        </w:rPr>
        <w:t>19</w:t>
      </w:r>
      <w:r>
        <w:rPr>
          <w:rFonts w:hint="eastAsia" w:ascii="宋体" w:hAnsi="宋体"/>
          <w:color w:val="000000"/>
          <w:sz w:val="24"/>
          <w:szCs w:val="24"/>
          <w:highlight w:val="none"/>
        </w:rPr>
        <w:t>号）的规定，落实国家节能环保政策。</w:t>
      </w:r>
    </w:p>
    <w:p w14:paraId="51388C29">
      <w:pPr>
        <w:snapToGrid w:val="0"/>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（二）按照《关于印发&lt;政府采购促进中小企业发展管理办法&gt;的通知》（财库〔2020〕46号）的规定，落实促进中小企业发展政策。</w:t>
      </w:r>
    </w:p>
    <w:p w14:paraId="3A6423AC">
      <w:pPr>
        <w:snapToGrid w:val="0"/>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（三）按照《财政部、司法部关于政府采购支持监狱企业发展有关问题的通知》（财库〔</w:t>
      </w:r>
      <w:r>
        <w:rPr>
          <w:rFonts w:ascii="宋体" w:hAnsi="宋体"/>
          <w:color w:val="000000"/>
          <w:sz w:val="24"/>
          <w:szCs w:val="24"/>
          <w:highlight w:val="none"/>
        </w:rPr>
        <w:t>2014</w:t>
      </w:r>
      <w:r>
        <w:rPr>
          <w:rFonts w:hint="eastAsia" w:ascii="宋体" w:hAnsi="宋体"/>
          <w:color w:val="000000"/>
          <w:sz w:val="24"/>
          <w:szCs w:val="24"/>
          <w:highlight w:val="none"/>
        </w:rPr>
        <w:t>〕</w:t>
      </w:r>
      <w:r>
        <w:rPr>
          <w:rFonts w:ascii="宋体" w:hAnsi="宋体"/>
          <w:color w:val="000000"/>
          <w:sz w:val="24"/>
          <w:szCs w:val="24"/>
          <w:highlight w:val="none"/>
        </w:rPr>
        <w:t>68</w:t>
      </w:r>
      <w:r>
        <w:rPr>
          <w:rFonts w:hint="eastAsia" w:ascii="宋体" w:hAnsi="宋体"/>
          <w:color w:val="000000"/>
          <w:sz w:val="24"/>
          <w:szCs w:val="24"/>
          <w:highlight w:val="none"/>
        </w:rPr>
        <w:t>号）的规定，落实支持监狱企业发展政策。</w:t>
      </w:r>
    </w:p>
    <w:p w14:paraId="74B3FF98">
      <w:pPr>
        <w:snapToGrid w:val="0"/>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（四）按照《三部门联合发布关于促进残疾人就业政府采购政策的通知》（财库〔</w:t>
      </w:r>
      <w:r>
        <w:rPr>
          <w:rFonts w:ascii="宋体" w:hAnsi="宋体"/>
          <w:color w:val="000000"/>
          <w:sz w:val="24"/>
          <w:szCs w:val="24"/>
          <w:highlight w:val="none"/>
        </w:rPr>
        <w:t>2017</w:t>
      </w:r>
      <w:r>
        <w:rPr>
          <w:rFonts w:hint="eastAsia" w:ascii="宋体" w:hAnsi="宋体"/>
          <w:color w:val="000000"/>
          <w:sz w:val="24"/>
          <w:szCs w:val="24"/>
          <w:highlight w:val="none"/>
        </w:rPr>
        <w:t>〕</w:t>
      </w:r>
      <w:r>
        <w:rPr>
          <w:rFonts w:ascii="宋体" w:hAnsi="宋体"/>
          <w:color w:val="000000"/>
          <w:sz w:val="24"/>
          <w:szCs w:val="24"/>
          <w:highlight w:val="none"/>
        </w:rPr>
        <w:t xml:space="preserve"> 141</w:t>
      </w:r>
      <w:r>
        <w:rPr>
          <w:rFonts w:hint="eastAsia" w:ascii="宋体" w:hAnsi="宋体"/>
          <w:color w:val="000000"/>
          <w:sz w:val="24"/>
          <w:szCs w:val="24"/>
          <w:highlight w:val="none"/>
        </w:rPr>
        <w:t>号）的规定，落实支持残疾人福利性单位发展政策。</w:t>
      </w:r>
    </w:p>
    <w:p w14:paraId="166D024B">
      <w:pPr>
        <w:pStyle w:val="4"/>
        <w:spacing w:before="0" w:after="0" w:line="360" w:lineRule="auto"/>
        <w:ind w:firstLine="480" w:firstLineChars="200"/>
        <w:rPr>
          <w:rFonts w:hint="eastAsia" w:ascii="宋体" w:hAnsi="宋体"/>
          <w:color w:val="000000"/>
          <w:sz w:val="24"/>
          <w:szCs w:val="24"/>
          <w:highlight w:val="none"/>
        </w:rPr>
      </w:pPr>
      <w:bookmarkStart w:id="21" w:name="_Toc75258777"/>
      <w:bookmarkStart w:id="22" w:name="_Toc1468682420"/>
      <w:r>
        <w:rPr>
          <w:rFonts w:hint="eastAsia" w:ascii="宋体" w:hAnsi="宋体"/>
          <w:color w:val="000000"/>
          <w:sz w:val="24"/>
          <w:szCs w:val="24"/>
          <w:highlight w:val="none"/>
        </w:rPr>
        <w:t>七、其它有关规定</w:t>
      </w:r>
      <w:bookmarkEnd w:id="21"/>
      <w:bookmarkEnd w:id="22"/>
    </w:p>
    <w:p w14:paraId="0ECE9A72">
      <w:pPr>
        <w:snapToGrid w:val="0"/>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 xml:space="preserve">（一）单位负责人为同一人或者存在直接控股、管理关系的不同供应商，不得参加同一合同项下的采购活动，否则均为无效响应。 </w:t>
      </w:r>
    </w:p>
    <w:p w14:paraId="7573774A">
      <w:pPr>
        <w:snapToGrid w:val="0"/>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（二）为采购项目提供整体设计、规范编制或者项目管理、监理、检测等服务的供应商，不得再参加该采购项目的其他采购活动，否则均为无效响应。</w:t>
      </w:r>
    </w:p>
    <w:p w14:paraId="42F967F1">
      <w:pPr>
        <w:snapToGrid w:val="0"/>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三）本项目在响应文件提交截止时间前发布的竞争性比选文件及补遗文件（如果有）一律在“行采家”平台（https://www.gec123.com）发布，请各供应商注意下载；无论供应商下载与否，均视同供应商已知晓本项目竞争性比选文件、补遗文件（如果有）的内容。</w:t>
      </w:r>
    </w:p>
    <w:p w14:paraId="363ED766">
      <w:pPr>
        <w:snapToGrid w:val="0"/>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（四）超过响应文件截止时间递交的响应文件为无效文件，恕不接收。</w:t>
      </w:r>
    </w:p>
    <w:p w14:paraId="28B754DC">
      <w:pPr>
        <w:snapToGrid w:val="0"/>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（五）比选费用：无论比选结果如何，供应商参与本项目比选的所有费用均应由供应商自行承担。</w:t>
      </w:r>
    </w:p>
    <w:p w14:paraId="1B2D3016">
      <w:pPr>
        <w:snapToGrid w:val="0"/>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（六）本项目不接受联合体形式比选。</w:t>
      </w:r>
    </w:p>
    <w:p w14:paraId="59FEA47F">
      <w:pPr>
        <w:snapToGrid w:val="0"/>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（七）本项目不接受合同分包。</w:t>
      </w:r>
    </w:p>
    <w:p w14:paraId="5A22A510">
      <w:pPr>
        <w:snapToGrid w:val="0"/>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（八）按照《财政部关于在政府采购活动中查询及使用信用记录有关问题的通知》财库〔</w:t>
      </w:r>
      <w:r>
        <w:rPr>
          <w:rFonts w:ascii="宋体" w:hAnsi="宋体"/>
          <w:color w:val="000000"/>
          <w:sz w:val="24"/>
          <w:szCs w:val="24"/>
          <w:highlight w:val="none"/>
        </w:rPr>
        <w:t>2016</w:t>
      </w:r>
      <w:r>
        <w:rPr>
          <w:rFonts w:hint="eastAsia" w:ascii="宋体" w:hAnsi="宋体"/>
          <w:color w:val="000000"/>
          <w:sz w:val="24"/>
          <w:szCs w:val="24"/>
          <w:highlight w:val="none"/>
        </w:rPr>
        <w:t>〕</w:t>
      </w:r>
      <w:r>
        <w:rPr>
          <w:rFonts w:ascii="宋体" w:hAnsi="宋体"/>
          <w:color w:val="000000"/>
          <w:sz w:val="24"/>
          <w:szCs w:val="24"/>
          <w:highlight w:val="none"/>
        </w:rPr>
        <w:t>125</w:t>
      </w:r>
      <w:r>
        <w:rPr>
          <w:rFonts w:hint="eastAsia" w:ascii="宋体" w:hAnsi="宋体"/>
          <w:color w:val="000000"/>
          <w:sz w:val="24"/>
          <w:szCs w:val="24"/>
          <w:highlight w:val="none"/>
        </w:rPr>
        <w:t>号，供应商列入失信被执行人、重大税收违法案件当事人名单、政府采购严重违法失信行为记录名单及其他不符合《中华人民共和国政府采购法》第二十二条规定条件的供应商，将拒绝其参与政府采购活动。</w:t>
      </w:r>
    </w:p>
    <w:p w14:paraId="066F603F">
      <w:pPr>
        <w:pStyle w:val="4"/>
        <w:spacing w:before="0" w:after="0" w:line="360" w:lineRule="auto"/>
        <w:ind w:firstLine="480" w:firstLineChars="200"/>
        <w:rPr>
          <w:rFonts w:hint="eastAsia" w:ascii="宋体" w:hAnsi="宋体"/>
          <w:color w:val="000000"/>
          <w:sz w:val="24"/>
          <w:szCs w:val="24"/>
          <w:highlight w:val="none"/>
        </w:rPr>
      </w:pPr>
      <w:bookmarkStart w:id="23" w:name="_Toc968394322"/>
      <w:r>
        <w:rPr>
          <w:rFonts w:hint="eastAsia" w:ascii="宋体" w:hAnsi="宋体"/>
          <w:color w:val="000000"/>
          <w:sz w:val="24"/>
          <w:szCs w:val="24"/>
          <w:highlight w:val="none"/>
        </w:rPr>
        <w:t>八、联系方式</w:t>
      </w:r>
      <w:bookmarkEnd w:id="23"/>
    </w:p>
    <w:p w14:paraId="599ECA1B">
      <w:pPr>
        <w:snapToGrid w:val="0"/>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（一）采购人：</w:t>
      </w:r>
      <w:r>
        <w:rPr>
          <w:rFonts w:ascii="宋体" w:hAnsi="宋体"/>
          <w:color w:val="000000"/>
          <w:sz w:val="24"/>
          <w:szCs w:val="24"/>
          <w:highlight w:val="none"/>
        </w:rPr>
        <w:t>重庆市森林草原火灾预防预警监测中心</w:t>
      </w:r>
    </w:p>
    <w:p w14:paraId="49C90577">
      <w:pPr>
        <w:snapToGrid w:val="0"/>
        <w:spacing w:line="360" w:lineRule="auto"/>
        <w:ind w:firstLine="480" w:firstLineChars="200"/>
        <w:rPr>
          <w:sz w:val="24"/>
          <w:szCs w:val="24"/>
          <w:highlight w:val="none"/>
        </w:rPr>
      </w:pPr>
      <w:r>
        <w:rPr>
          <w:rFonts w:hint="eastAsia"/>
          <w:sz w:val="24"/>
          <w:szCs w:val="24"/>
          <w:highlight w:val="none"/>
        </w:rPr>
        <w:t>联系人：李老师</w:t>
      </w:r>
    </w:p>
    <w:p w14:paraId="04C261E8">
      <w:pPr>
        <w:snapToGrid w:val="0"/>
        <w:spacing w:line="360" w:lineRule="auto"/>
        <w:ind w:firstLine="480" w:firstLineChars="200"/>
        <w:rPr>
          <w:sz w:val="24"/>
          <w:szCs w:val="24"/>
          <w:highlight w:val="none"/>
        </w:rPr>
      </w:pPr>
      <w:r>
        <w:rPr>
          <w:rFonts w:hint="eastAsia"/>
          <w:sz w:val="24"/>
          <w:szCs w:val="24"/>
          <w:highlight w:val="none"/>
        </w:rPr>
        <w:t>电  话：（0</w:t>
      </w:r>
      <w:r>
        <w:rPr>
          <w:sz w:val="24"/>
          <w:szCs w:val="24"/>
          <w:highlight w:val="none"/>
        </w:rPr>
        <w:t>23</w:t>
      </w:r>
      <w:r>
        <w:rPr>
          <w:rFonts w:hint="eastAsia"/>
          <w:sz w:val="24"/>
          <w:szCs w:val="24"/>
          <w:highlight w:val="none"/>
        </w:rPr>
        <w:t>）</w:t>
      </w:r>
      <w:r>
        <w:rPr>
          <w:sz w:val="24"/>
          <w:szCs w:val="24"/>
          <w:highlight w:val="none"/>
        </w:rPr>
        <w:t>61965728</w:t>
      </w:r>
    </w:p>
    <w:p w14:paraId="3AFBAC31">
      <w:pPr>
        <w:snapToGrid w:val="0"/>
        <w:spacing w:line="360" w:lineRule="auto"/>
        <w:ind w:firstLine="480" w:firstLineChars="200"/>
        <w:rPr>
          <w:sz w:val="24"/>
          <w:szCs w:val="24"/>
          <w:highlight w:val="none"/>
        </w:rPr>
      </w:pPr>
      <w:r>
        <w:rPr>
          <w:rFonts w:hint="eastAsia"/>
          <w:sz w:val="24"/>
          <w:szCs w:val="24"/>
          <w:highlight w:val="none"/>
        </w:rPr>
        <w:t>地  址：</w:t>
      </w:r>
      <w:r>
        <w:rPr>
          <w:rFonts w:hint="eastAsia" w:ascii="宋体"/>
          <w:sz w:val="24"/>
          <w:highlight w:val="none"/>
        </w:rPr>
        <w:t>重庆市渝北区春兰三路1号</w:t>
      </w:r>
    </w:p>
    <w:p w14:paraId="739B6561">
      <w:pPr>
        <w:snapToGrid w:val="0"/>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（二）采购代理机构：重庆市中基致信招标代理有限公司</w:t>
      </w:r>
    </w:p>
    <w:p w14:paraId="68B01C7E">
      <w:pPr>
        <w:snapToGrid w:val="0"/>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联系人：游建伟、胡琳</w:t>
      </w:r>
    </w:p>
    <w:p w14:paraId="57D81F6C">
      <w:pPr>
        <w:snapToGrid w:val="0"/>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电  话：（023）8</w:t>
      </w:r>
      <w:r>
        <w:rPr>
          <w:rFonts w:ascii="宋体" w:hAnsi="宋体"/>
          <w:color w:val="000000"/>
          <w:sz w:val="24"/>
          <w:szCs w:val="24"/>
          <w:highlight w:val="none"/>
        </w:rPr>
        <w:t>8758847</w:t>
      </w:r>
      <w:r>
        <w:rPr>
          <w:rFonts w:hint="eastAsia" w:ascii="宋体" w:hAnsi="宋体"/>
          <w:color w:val="000000"/>
          <w:sz w:val="24"/>
          <w:szCs w:val="24"/>
          <w:highlight w:val="none"/>
        </w:rPr>
        <w:t>、88758852</w:t>
      </w:r>
    </w:p>
    <w:p w14:paraId="796B3974">
      <w:pPr>
        <w:snapToGrid w:val="0"/>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传  真：（023）88505947</w:t>
      </w:r>
    </w:p>
    <w:p w14:paraId="2EFF675C">
      <w:pPr>
        <w:snapToGrid w:val="0"/>
        <w:spacing w:line="360" w:lineRule="auto"/>
        <w:ind w:firstLine="480" w:firstLineChars="200"/>
        <w:rPr>
          <w:rFonts w:hint="eastAsia" w:ascii="宋体" w:hAnsi="宋体"/>
          <w:color w:val="000000"/>
          <w:sz w:val="24"/>
          <w:szCs w:val="24"/>
          <w:highlight w:val="none"/>
        </w:rPr>
      </w:pPr>
      <w:bookmarkStart w:id="24" w:name="_Toc216163282"/>
      <w:bookmarkStart w:id="25" w:name="_Toc180051219"/>
      <w:bookmarkStart w:id="26" w:name="_Toc178828108"/>
      <w:r>
        <w:rPr>
          <w:rFonts w:hint="eastAsia" w:ascii="宋体" w:hAnsi="宋体"/>
          <w:color w:val="000000"/>
          <w:sz w:val="24"/>
          <w:szCs w:val="24"/>
          <w:highlight w:val="none"/>
        </w:rPr>
        <w:t>地  址：重庆市渝北区财富大道2号财富大厦A座9楼</w:t>
      </w:r>
    </w:p>
    <w:bookmarkEnd w:id="24"/>
    <w:bookmarkEnd w:id="25"/>
    <w:bookmarkEnd w:id="26"/>
    <w:p w14:paraId="17FAD107">
      <w:pPr>
        <w:pStyle w:val="3"/>
        <w:pageBreakBefore/>
        <w:spacing w:line="360" w:lineRule="auto"/>
        <w:jc w:val="center"/>
        <w:rPr>
          <w:rFonts w:hint="eastAsia" w:ascii="宋体" w:hAnsi="宋体" w:eastAsia="宋体"/>
          <w:color w:val="000000"/>
          <w:sz w:val="36"/>
          <w:szCs w:val="30"/>
          <w:highlight w:val="none"/>
        </w:rPr>
      </w:pPr>
      <w:bookmarkStart w:id="27" w:name="_Toc24809241"/>
      <w:r>
        <w:rPr>
          <w:rFonts w:hint="eastAsia" w:ascii="宋体" w:hAnsi="宋体" w:eastAsia="宋体"/>
          <w:color w:val="000000"/>
          <w:sz w:val="36"/>
          <w:szCs w:val="30"/>
          <w:highlight w:val="none"/>
        </w:rPr>
        <w:t>第二篇  采购技术和服务需求</w:t>
      </w:r>
      <w:bookmarkEnd w:id="27"/>
    </w:p>
    <w:p w14:paraId="096C61AD">
      <w:pPr>
        <w:suppressAutoHyphens/>
        <w:snapToGrid w:val="0"/>
        <w:spacing w:line="360" w:lineRule="auto"/>
        <w:ind w:firstLine="420" w:firstLineChars="200"/>
        <w:rPr>
          <w:b/>
          <w:bCs/>
          <w:color w:val="000000"/>
          <w:sz w:val="21"/>
          <w:szCs w:val="16"/>
          <w:highlight w:val="none"/>
        </w:rPr>
      </w:pPr>
      <w:bookmarkStart w:id="28" w:name="_Toc132194552"/>
      <w:bookmarkStart w:id="29" w:name="_Toc12789058"/>
      <w:r>
        <w:rPr>
          <w:b/>
          <w:bCs/>
          <w:color w:val="000000"/>
          <w:sz w:val="21"/>
          <w:szCs w:val="16"/>
          <w:highlight w:val="none"/>
        </w:rPr>
        <w:t>“</w:t>
      </w:r>
      <w:r>
        <w:rPr>
          <w:rFonts w:hint="eastAsia" w:ascii="宋体" w:hAnsi="宋体" w:cs="宋体"/>
          <w:b/>
          <w:bCs/>
          <w:color w:val="000000"/>
          <w:sz w:val="21"/>
          <w:szCs w:val="16"/>
          <w:highlight w:val="none"/>
        </w:rPr>
        <w:t>※</w:t>
      </w:r>
      <w:r>
        <w:rPr>
          <w:rFonts w:cs="Calibri"/>
          <w:b/>
          <w:bCs/>
          <w:color w:val="000000"/>
          <w:sz w:val="21"/>
          <w:szCs w:val="16"/>
          <w:highlight w:val="none"/>
        </w:rPr>
        <w:t>”</w:t>
      </w:r>
      <w:r>
        <w:rPr>
          <w:b/>
          <w:bCs/>
          <w:color w:val="000000"/>
          <w:sz w:val="21"/>
          <w:szCs w:val="16"/>
          <w:highlight w:val="none"/>
        </w:rPr>
        <w:t>标注的要求为符合性审查中的实质性要求，投标文件若不满足按无效响应处理。</w:t>
      </w:r>
    </w:p>
    <w:bookmarkEnd w:id="28"/>
    <w:p w14:paraId="0A81A502">
      <w:pPr>
        <w:pStyle w:val="4"/>
        <w:spacing w:before="0" w:after="0" w:line="360" w:lineRule="auto"/>
        <w:ind w:firstLine="480" w:firstLineChars="200"/>
        <w:rPr>
          <w:rFonts w:hint="default" w:ascii="宋体" w:hAnsi="宋体"/>
          <w:color w:val="000000"/>
          <w:sz w:val="24"/>
          <w:szCs w:val="24"/>
          <w:highlight w:val="none"/>
          <w:lang w:val="en-US" w:eastAsia="zh-CN"/>
        </w:rPr>
      </w:pPr>
      <w:bookmarkStart w:id="30" w:name="_Toc357085969"/>
      <w:r>
        <w:rPr>
          <w:rFonts w:hint="default" w:ascii="宋体" w:hAnsi="宋体"/>
          <w:color w:val="000000"/>
          <w:sz w:val="24"/>
          <w:szCs w:val="24"/>
          <w:highlight w:val="none"/>
          <w:lang w:val="en-US" w:eastAsia="zh-CN"/>
        </w:rPr>
        <w:t>※一、服务内容</w:t>
      </w:r>
      <w:bookmarkEnd w:id="30"/>
    </w:p>
    <w:p w14:paraId="38785472">
      <w:pPr>
        <w:snapToGrid w:val="0"/>
        <w:spacing w:line="360" w:lineRule="auto"/>
        <w:ind w:firstLine="480" w:firstLineChars="200"/>
        <w:rPr>
          <w:rFonts w:hint="eastAsia" w:ascii="宋体" w:hAnsi="宋体"/>
          <w:b/>
          <w:bCs/>
          <w:color w:val="000000"/>
          <w:sz w:val="24"/>
          <w:szCs w:val="24"/>
          <w:highlight w:val="none"/>
          <w:lang w:val="en-US" w:eastAsia="zh-CN"/>
        </w:rPr>
      </w:pPr>
      <w:r>
        <w:rPr>
          <w:rFonts w:hint="eastAsia" w:ascii="宋体" w:hAnsi="宋体"/>
          <w:b/>
          <w:bCs/>
          <w:color w:val="000000"/>
          <w:sz w:val="24"/>
          <w:szCs w:val="24"/>
          <w:highlight w:val="none"/>
          <w:lang w:val="en-US" w:eastAsia="zh-CN"/>
        </w:rPr>
        <w:t>（一）新增设计</w:t>
      </w:r>
    </w:p>
    <w:p w14:paraId="1CD965E2">
      <w:pPr>
        <w:snapToGrid w:val="0"/>
        <w:spacing w:line="360" w:lineRule="auto"/>
        <w:ind w:firstLine="480" w:firstLineChars="200"/>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在采购人原有黑叶猴IP形象基础上，调整及延展设计，新增2个不同姿态IP形象设计，且应与采购人现有IP形象摆件风格一致；提供形象开发后的五视图，满足对于IP形象版权的注册需求，并协助采购人进行版权注册。</w:t>
      </w:r>
    </w:p>
    <w:p w14:paraId="7B66C206">
      <w:pPr>
        <w:snapToGrid w:val="0"/>
        <w:spacing w:line="360" w:lineRule="auto"/>
        <w:ind w:firstLine="480" w:firstLineChars="200"/>
        <w:rPr>
          <w:rFonts w:hint="eastAsia" w:ascii="宋体" w:hAnsi="宋体"/>
          <w:b/>
          <w:bCs/>
          <w:color w:val="000000"/>
          <w:sz w:val="24"/>
          <w:szCs w:val="24"/>
          <w:highlight w:val="none"/>
          <w:lang w:val="en-US" w:eastAsia="zh-CN"/>
        </w:rPr>
      </w:pPr>
      <w:r>
        <w:rPr>
          <w:rFonts w:hint="eastAsia" w:ascii="宋体" w:hAnsi="宋体"/>
          <w:b/>
          <w:bCs/>
          <w:color w:val="000000"/>
          <w:sz w:val="24"/>
          <w:szCs w:val="24"/>
          <w:highlight w:val="none"/>
          <w:lang w:val="en-US" w:eastAsia="zh-CN"/>
        </w:rPr>
        <w:t>（二）生产制作</w:t>
      </w:r>
    </w:p>
    <w:p w14:paraId="4C482E3E">
      <w:pPr>
        <w:snapToGrid w:val="0"/>
        <w:spacing w:line="360" w:lineRule="auto"/>
        <w:ind w:firstLine="480" w:firstLineChars="200"/>
        <w:rPr>
          <w:rFonts w:hint="default"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每种姿态IP形象数量制作500个（含1次打样），成品尺寸不低于8*5厘米，材质为软胶，并配备软胶底座、OPP袋和纸盒，软胶摆件共计1000个。产品为定制产品，规格尺寸中标注的尺寸正负偏差应在1mm内。如因数量减少导致开模费增加，可双方协商调整。</w:t>
      </w:r>
    </w:p>
    <w:p w14:paraId="04CCAFAD">
      <w:pPr>
        <w:pStyle w:val="4"/>
        <w:spacing w:before="0" w:after="0" w:line="360" w:lineRule="auto"/>
        <w:ind w:firstLine="480" w:firstLineChars="200"/>
        <w:rPr>
          <w:rFonts w:hint="eastAsia" w:ascii="宋体" w:hAnsi="宋体"/>
          <w:color w:val="000000"/>
          <w:sz w:val="24"/>
          <w:szCs w:val="24"/>
          <w:highlight w:val="none"/>
          <w:lang w:val="en-US" w:eastAsia="zh-CN"/>
        </w:rPr>
      </w:pPr>
      <w:bookmarkStart w:id="31" w:name="_Toc1474571265"/>
      <w:r>
        <w:rPr>
          <w:rFonts w:hint="eastAsia" w:ascii="宋体" w:hAnsi="宋体"/>
          <w:color w:val="000000"/>
          <w:sz w:val="24"/>
          <w:szCs w:val="24"/>
          <w:highlight w:val="none"/>
          <w:lang w:val="en-US" w:eastAsia="zh-CN"/>
        </w:rPr>
        <w:t>※二、服务要求</w:t>
      </w:r>
      <w:bookmarkEnd w:id="31"/>
    </w:p>
    <w:p w14:paraId="5242AD6C">
      <w:pPr>
        <w:snapToGrid w:val="0"/>
        <w:spacing w:line="360" w:lineRule="auto"/>
        <w:ind w:firstLine="480" w:firstLineChars="200"/>
        <w:rPr>
          <w:rFonts w:hint="default" w:ascii="宋体" w:hAnsi="宋体"/>
          <w:b/>
          <w:bCs/>
          <w:color w:val="000000"/>
          <w:sz w:val="24"/>
          <w:szCs w:val="24"/>
          <w:highlight w:val="none"/>
          <w:lang w:val="en-US" w:eastAsia="zh-CN"/>
        </w:rPr>
      </w:pPr>
      <w:r>
        <w:rPr>
          <w:rFonts w:hint="default" w:ascii="宋体" w:hAnsi="宋体"/>
          <w:b/>
          <w:bCs/>
          <w:color w:val="000000"/>
          <w:sz w:val="24"/>
          <w:szCs w:val="24"/>
          <w:highlight w:val="none"/>
          <w:lang w:val="en-US" w:eastAsia="zh-CN"/>
        </w:rPr>
        <w:t>（一）设计要求</w:t>
      </w:r>
    </w:p>
    <w:p w14:paraId="367779B7">
      <w:pPr>
        <w:snapToGrid w:val="0"/>
        <w:spacing w:line="360" w:lineRule="auto"/>
        <w:ind w:firstLine="480" w:firstLineChars="200"/>
        <w:rPr>
          <w:rFonts w:hint="default" w:ascii="宋体" w:hAnsi="宋体"/>
          <w:color w:val="000000"/>
          <w:sz w:val="24"/>
          <w:szCs w:val="24"/>
          <w:highlight w:val="none"/>
          <w:lang w:val="en-US" w:eastAsia="zh-CN"/>
        </w:rPr>
      </w:pPr>
      <w:r>
        <w:rPr>
          <w:rFonts w:hint="default" w:ascii="宋体" w:hAnsi="宋体"/>
          <w:color w:val="000000"/>
          <w:sz w:val="24"/>
          <w:szCs w:val="24"/>
          <w:highlight w:val="none"/>
          <w:lang w:val="en-US" w:eastAsia="zh-CN"/>
        </w:rPr>
        <w:t>1.突出森林防火工作内涵，兼具审美价值和使用场景。</w:t>
      </w:r>
    </w:p>
    <w:p w14:paraId="10007F1A">
      <w:pPr>
        <w:snapToGrid w:val="0"/>
        <w:spacing w:line="360" w:lineRule="auto"/>
        <w:ind w:firstLine="480" w:firstLineChars="200"/>
        <w:rPr>
          <w:rFonts w:hint="default" w:ascii="宋体" w:hAnsi="宋体"/>
          <w:color w:val="000000"/>
          <w:sz w:val="24"/>
          <w:szCs w:val="24"/>
          <w:highlight w:val="none"/>
          <w:lang w:val="en-US" w:eastAsia="zh-CN"/>
        </w:rPr>
      </w:pPr>
      <w:r>
        <w:rPr>
          <w:rFonts w:hint="default" w:ascii="宋体" w:hAnsi="宋体"/>
          <w:color w:val="000000"/>
          <w:sz w:val="24"/>
          <w:szCs w:val="24"/>
          <w:highlight w:val="none"/>
          <w:lang w:val="en-US" w:eastAsia="zh-CN"/>
        </w:rPr>
        <w:t>2.设计方案应考虑制作工艺的可行性，避免结构过于复杂导致成本过高或量产困难。</w:t>
      </w:r>
    </w:p>
    <w:p w14:paraId="678D6F9E">
      <w:pPr>
        <w:snapToGrid w:val="0"/>
        <w:spacing w:line="360" w:lineRule="auto"/>
        <w:ind w:firstLine="480" w:firstLineChars="200"/>
        <w:rPr>
          <w:rFonts w:hint="default" w:ascii="宋体" w:hAnsi="宋体"/>
          <w:color w:val="000000"/>
          <w:sz w:val="24"/>
          <w:szCs w:val="24"/>
          <w:highlight w:val="none"/>
          <w:lang w:val="en-US" w:eastAsia="zh-CN"/>
        </w:rPr>
      </w:pPr>
      <w:r>
        <w:rPr>
          <w:rFonts w:hint="default" w:ascii="宋体" w:hAnsi="宋体"/>
          <w:color w:val="000000"/>
          <w:sz w:val="24"/>
          <w:szCs w:val="24"/>
          <w:highlight w:val="none"/>
          <w:lang w:val="en-US" w:eastAsia="zh-CN"/>
        </w:rPr>
        <w:t>3.本次设计成果所有权和使用权均属于采购人所有，未经采购人书面同意，任何单位和个人不得转让或使用本项目的成果。</w:t>
      </w:r>
    </w:p>
    <w:p w14:paraId="41EEDEE3">
      <w:pPr>
        <w:snapToGrid w:val="0"/>
        <w:spacing w:line="360" w:lineRule="auto"/>
        <w:ind w:firstLine="480" w:firstLineChars="200"/>
        <w:rPr>
          <w:rFonts w:hint="default" w:ascii="宋体" w:hAnsi="宋体"/>
          <w:color w:val="000000"/>
          <w:sz w:val="24"/>
          <w:szCs w:val="24"/>
          <w:highlight w:val="none"/>
          <w:lang w:val="en-US" w:eastAsia="zh-CN"/>
        </w:rPr>
      </w:pPr>
      <w:r>
        <w:rPr>
          <w:rFonts w:hint="default" w:ascii="宋体" w:hAnsi="宋体"/>
          <w:color w:val="000000"/>
          <w:sz w:val="24"/>
          <w:szCs w:val="24"/>
          <w:highlight w:val="none"/>
          <w:lang w:val="en-US" w:eastAsia="zh-CN"/>
        </w:rPr>
        <w:t>4.设计成果须满足申请外观专利需求，且不得侵犯第三方专利权或其它知识产权。</w:t>
      </w:r>
    </w:p>
    <w:p w14:paraId="57CF8536">
      <w:pPr>
        <w:snapToGrid w:val="0"/>
        <w:spacing w:line="360" w:lineRule="auto"/>
        <w:ind w:firstLine="480" w:firstLineChars="200"/>
        <w:rPr>
          <w:rFonts w:hint="default" w:ascii="宋体" w:hAnsi="宋体"/>
          <w:b/>
          <w:bCs/>
          <w:color w:val="000000"/>
          <w:sz w:val="24"/>
          <w:szCs w:val="24"/>
          <w:highlight w:val="none"/>
          <w:lang w:val="en-US" w:eastAsia="zh-CN"/>
        </w:rPr>
      </w:pPr>
      <w:r>
        <w:rPr>
          <w:rFonts w:hint="default" w:ascii="宋体" w:hAnsi="宋体"/>
          <w:b/>
          <w:bCs/>
          <w:color w:val="000000"/>
          <w:sz w:val="24"/>
          <w:szCs w:val="24"/>
          <w:highlight w:val="none"/>
          <w:lang w:val="en-US" w:eastAsia="zh-CN"/>
        </w:rPr>
        <w:t>（二）制作要求</w:t>
      </w:r>
    </w:p>
    <w:p w14:paraId="46F08831">
      <w:pPr>
        <w:snapToGrid w:val="0"/>
        <w:spacing w:line="360" w:lineRule="auto"/>
        <w:ind w:firstLine="480" w:firstLineChars="200"/>
        <w:rPr>
          <w:rFonts w:hint="default" w:ascii="宋体" w:hAnsi="宋体"/>
          <w:color w:val="000000"/>
          <w:sz w:val="24"/>
          <w:szCs w:val="24"/>
          <w:highlight w:val="none"/>
          <w:lang w:val="en-US" w:eastAsia="zh-CN"/>
        </w:rPr>
      </w:pPr>
      <w:r>
        <w:rPr>
          <w:rFonts w:hint="default" w:ascii="宋体" w:hAnsi="宋体"/>
          <w:color w:val="000000"/>
          <w:sz w:val="24"/>
          <w:szCs w:val="24"/>
          <w:highlight w:val="none"/>
          <w:lang w:val="en-US" w:eastAsia="zh-CN"/>
        </w:rPr>
        <w:t>1.产品材料、成分、结构和性能必须符合保障人体健康和人身、财产安全的国家标准及行业标准。</w:t>
      </w:r>
    </w:p>
    <w:p w14:paraId="79C98067">
      <w:pPr>
        <w:snapToGrid w:val="0"/>
        <w:spacing w:line="360" w:lineRule="auto"/>
        <w:ind w:firstLine="480" w:firstLineChars="200"/>
        <w:rPr>
          <w:rFonts w:hint="default" w:ascii="宋体" w:hAnsi="宋体"/>
          <w:color w:val="000000"/>
          <w:sz w:val="24"/>
          <w:szCs w:val="24"/>
          <w:highlight w:val="none"/>
          <w:lang w:val="en-US" w:eastAsia="zh-CN"/>
        </w:rPr>
      </w:pPr>
      <w:r>
        <w:rPr>
          <w:rFonts w:hint="default" w:ascii="宋体" w:hAnsi="宋体"/>
          <w:color w:val="000000"/>
          <w:sz w:val="24"/>
          <w:szCs w:val="24"/>
          <w:highlight w:val="none"/>
          <w:lang w:val="en-US" w:eastAsia="zh-CN"/>
        </w:rPr>
        <w:t>2.制作前须制定合理的量产方案，批量生产前先打样测试设计效果。工艺须符合设计标准，确保图案清晰度、色彩还原度适中，避免粗糙瑕疵。</w:t>
      </w:r>
    </w:p>
    <w:p w14:paraId="617CA725">
      <w:pPr>
        <w:snapToGrid w:val="0"/>
        <w:spacing w:line="360" w:lineRule="auto"/>
        <w:ind w:firstLine="480" w:firstLineChars="200"/>
        <w:rPr>
          <w:rFonts w:hint="default" w:ascii="宋体" w:hAnsi="宋体"/>
          <w:color w:val="000000"/>
          <w:sz w:val="24"/>
          <w:szCs w:val="24"/>
          <w:highlight w:val="none"/>
          <w:lang w:val="en-US" w:eastAsia="zh-CN"/>
        </w:rPr>
      </w:pPr>
      <w:r>
        <w:rPr>
          <w:rFonts w:hint="default" w:ascii="宋体" w:hAnsi="宋体"/>
          <w:color w:val="000000"/>
          <w:sz w:val="24"/>
          <w:szCs w:val="24"/>
          <w:highlight w:val="none"/>
          <w:lang w:val="en-US" w:eastAsia="zh-CN"/>
        </w:rPr>
        <w:t>3.制作前须签订保密协议，明确约定设计图纸、工艺参数的使用范围，不得未经采购人同意擅自生产或泄露。</w:t>
      </w:r>
    </w:p>
    <w:p w14:paraId="3B6C7572">
      <w:pPr>
        <w:pStyle w:val="44"/>
        <w:rPr>
          <w:rFonts w:hint="eastAsia" w:ascii="宋体" w:hAnsi="宋体"/>
          <w:color w:val="000000"/>
          <w:sz w:val="24"/>
          <w:szCs w:val="24"/>
          <w:highlight w:val="none"/>
          <w:lang w:val="en-US" w:eastAsia="zh-CN"/>
        </w:rPr>
      </w:pPr>
    </w:p>
    <w:p w14:paraId="37F65FE2">
      <w:pPr>
        <w:rPr>
          <w:rFonts w:hint="eastAsia" w:ascii="宋体" w:hAnsi="宋体"/>
          <w:color w:val="000000"/>
          <w:sz w:val="24"/>
          <w:szCs w:val="24"/>
          <w:highlight w:val="none"/>
          <w:lang w:val="en-US" w:eastAsia="zh-CN"/>
        </w:rPr>
      </w:pPr>
    </w:p>
    <w:p w14:paraId="35EA778F">
      <w:pPr>
        <w:snapToGrid w:val="0"/>
        <w:spacing w:line="360" w:lineRule="auto"/>
        <w:ind w:firstLine="480" w:firstLineChars="200"/>
        <w:rPr>
          <w:rFonts w:hint="eastAsia" w:ascii="宋体" w:hAnsi="宋体"/>
          <w:b/>
          <w:bCs/>
          <w:color w:val="000000"/>
          <w:sz w:val="24"/>
          <w:szCs w:val="24"/>
          <w:highlight w:val="none"/>
          <w:lang w:val="en-US" w:eastAsia="zh-CN"/>
        </w:rPr>
      </w:pPr>
    </w:p>
    <w:p w14:paraId="3523C1E6">
      <w:pPr>
        <w:pStyle w:val="3"/>
        <w:pageBreakBefore/>
        <w:spacing w:line="360" w:lineRule="auto"/>
        <w:jc w:val="center"/>
        <w:rPr>
          <w:rFonts w:hint="eastAsia" w:ascii="宋体" w:hAnsi="宋体" w:eastAsia="宋体"/>
          <w:color w:val="000000"/>
          <w:sz w:val="36"/>
          <w:szCs w:val="30"/>
          <w:highlight w:val="none"/>
        </w:rPr>
      </w:pPr>
      <w:bookmarkStart w:id="32" w:name="_Toc1157964475"/>
      <w:r>
        <w:rPr>
          <w:rFonts w:hint="eastAsia" w:ascii="宋体" w:hAnsi="宋体" w:eastAsia="宋体"/>
          <w:color w:val="000000"/>
          <w:sz w:val="36"/>
          <w:szCs w:val="30"/>
          <w:highlight w:val="none"/>
        </w:rPr>
        <w:t>第三篇  项目商务需求</w:t>
      </w:r>
      <w:bookmarkEnd w:id="29"/>
      <w:bookmarkEnd w:id="32"/>
    </w:p>
    <w:p w14:paraId="425D6108">
      <w:pPr>
        <w:snapToGrid w:val="0"/>
        <w:spacing w:line="360" w:lineRule="auto"/>
        <w:ind w:firstLine="420" w:firstLineChars="200"/>
        <w:rPr>
          <w:rFonts w:hint="eastAsia" w:ascii="宋体" w:hAnsi="宋体"/>
          <w:b/>
          <w:color w:val="000000"/>
          <w:sz w:val="24"/>
          <w:szCs w:val="24"/>
          <w:highlight w:val="none"/>
        </w:rPr>
      </w:pPr>
      <w:bookmarkStart w:id="33" w:name="_Toc267320049"/>
      <w:r>
        <w:rPr>
          <w:rFonts w:hint="eastAsia" w:ascii="宋体" w:hAnsi="宋体"/>
          <w:b/>
          <w:color w:val="000000"/>
          <w:sz w:val="21"/>
          <w:szCs w:val="21"/>
          <w:highlight w:val="none"/>
        </w:rPr>
        <w:t>“※”标注的要求为符合性审查中的实质性要求，投标文件若不满足按无效投标处理。</w:t>
      </w:r>
    </w:p>
    <w:bookmarkEnd w:id="33"/>
    <w:p w14:paraId="778C0E98">
      <w:pPr>
        <w:pStyle w:val="4"/>
        <w:spacing w:before="0" w:after="0" w:line="360" w:lineRule="auto"/>
        <w:ind w:firstLine="480" w:firstLineChars="200"/>
        <w:rPr>
          <w:rFonts w:hint="eastAsia" w:ascii="宋体" w:hAnsi="宋体"/>
          <w:color w:val="000000"/>
          <w:sz w:val="24"/>
          <w:szCs w:val="24"/>
          <w:highlight w:val="none"/>
        </w:rPr>
      </w:pPr>
      <w:bookmarkStart w:id="34" w:name="_Toc991"/>
      <w:bookmarkStart w:id="35" w:name="_Toc132194555"/>
      <w:bookmarkStart w:id="36" w:name="_Toc1412122211"/>
      <w:r>
        <w:rPr>
          <w:rFonts w:ascii="宋体" w:hAnsi="宋体"/>
          <w:color w:val="000000"/>
          <w:sz w:val="24"/>
          <w:szCs w:val="24"/>
          <w:highlight w:val="none"/>
        </w:rPr>
        <w:t>一、</w:t>
      </w:r>
      <w:r>
        <w:rPr>
          <w:rFonts w:hint="eastAsia" w:ascii="宋体" w:hAnsi="宋体"/>
          <w:color w:val="000000"/>
          <w:sz w:val="24"/>
          <w:szCs w:val="24"/>
          <w:highlight w:val="none"/>
          <w:lang w:val="en-US" w:eastAsia="zh-CN"/>
        </w:rPr>
        <w:t>完成时间</w:t>
      </w:r>
      <w:r>
        <w:rPr>
          <w:rFonts w:ascii="宋体" w:hAnsi="宋体"/>
          <w:color w:val="000000"/>
          <w:sz w:val="24"/>
          <w:szCs w:val="24"/>
          <w:highlight w:val="none"/>
        </w:rPr>
        <w:t>、地点及验收方式</w:t>
      </w:r>
      <w:bookmarkEnd w:id="34"/>
      <w:bookmarkEnd w:id="35"/>
      <w:bookmarkEnd w:id="36"/>
    </w:p>
    <w:p w14:paraId="4ABCFC9B">
      <w:pPr>
        <w:snapToGrid w:val="0"/>
        <w:spacing w:line="360" w:lineRule="auto"/>
        <w:ind w:firstLine="480" w:firstLineChars="200"/>
        <w:rPr>
          <w:rFonts w:hint="default" w:ascii="宋体" w:hAnsi="宋体" w:eastAsia="宋体"/>
          <w:color w:val="000000"/>
          <w:sz w:val="24"/>
          <w:szCs w:val="24"/>
          <w:highlight w:val="none"/>
          <w:lang w:val="en-US" w:eastAsia="zh-CN"/>
        </w:rPr>
      </w:pPr>
      <w:r>
        <w:rPr>
          <w:rFonts w:ascii="宋体" w:hAnsi="宋体"/>
          <w:color w:val="000000"/>
          <w:sz w:val="24"/>
          <w:szCs w:val="24"/>
          <w:highlight w:val="none"/>
        </w:rPr>
        <w:t>※（一）</w:t>
      </w:r>
      <w:r>
        <w:rPr>
          <w:rFonts w:hint="eastAsia" w:ascii="宋体" w:hAnsi="宋体"/>
          <w:color w:val="000000"/>
          <w:sz w:val="24"/>
          <w:szCs w:val="24"/>
          <w:highlight w:val="none"/>
          <w:lang w:val="en-US" w:eastAsia="zh-CN"/>
        </w:rPr>
        <w:t>完成时间</w:t>
      </w:r>
    </w:p>
    <w:p w14:paraId="79854A0E">
      <w:pPr>
        <w:snapToGrid w:val="0"/>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签订合同后3个日历日内完成设计终稿</w:t>
      </w:r>
      <w:r>
        <w:rPr>
          <w:rFonts w:hint="default" w:ascii="宋体" w:hAnsi="宋体"/>
          <w:color w:val="000000"/>
          <w:sz w:val="24"/>
          <w:szCs w:val="24"/>
          <w:highlight w:val="none"/>
        </w:rPr>
        <w:t>并通过采购人</w:t>
      </w:r>
      <w:r>
        <w:rPr>
          <w:rFonts w:hint="eastAsia" w:ascii="宋体" w:hAnsi="宋体"/>
          <w:color w:val="000000"/>
          <w:sz w:val="24"/>
          <w:szCs w:val="24"/>
          <w:highlight w:val="none"/>
          <w:lang w:val="en-US" w:eastAsia="zh-CN"/>
        </w:rPr>
        <w:t>认可</w:t>
      </w:r>
      <w:r>
        <w:rPr>
          <w:rFonts w:hint="eastAsia" w:ascii="宋体" w:hAnsi="宋体"/>
          <w:color w:val="000000"/>
          <w:sz w:val="24"/>
          <w:szCs w:val="24"/>
          <w:highlight w:val="none"/>
        </w:rPr>
        <w:t>，设计定稿后5个日历日内完成全部产品打样，定品后20个日历日内完成全部宣传产品印刷制作并交货</w:t>
      </w:r>
      <w:r>
        <w:rPr>
          <w:rFonts w:hint="default" w:ascii="宋体" w:hAnsi="宋体"/>
          <w:color w:val="000000"/>
          <w:sz w:val="24"/>
          <w:szCs w:val="24"/>
          <w:highlight w:val="none"/>
        </w:rPr>
        <w:t>，通过采购人</w:t>
      </w:r>
      <w:r>
        <w:rPr>
          <w:rFonts w:hint="eastAsia" w:ascii="宋体" w:hAnsi="宋体"/>
          <w:color w:val="000000"/>
          <w:sz w:val="24"/>
          <w:szCs w:val="24"/>
          <w:highlight w:val="none"/>
          <w:lang w:val="en-US" w:eastAsia="zh-CN"/>
        </w:rPr>
        <w:t>认可</w:t>
      </w:r>
      <w:r>
        <w:rPr>
          <w:rFonts w:hint="eastAsia" w:ascii="宋体" w:hAnsi="宋体"/>
          <w:color w:val="000000"/>
          <w:sz w:val="24"/>
          <w:szCs w:val="24"/>
          <w:highlight w:val="none"/>
        </w:rPr>
        <w:t>。</w:t>
      </w:r>
    </w:p>
    <w:p w14:paraId="5D9D8DA9">
      <w:pPr>
        <w:tabs>
          <w:tab w:val="left" w:pos="6431"/>
        </w:tabs>
        <w:snapToGrid w:val="0"/>
        <w:spacing w:line="360" w:lineRule="auto"/>
        <w:ind w:firstLine="480" w:firstLineChars="200"/>
        <w:rPr>
          <w:rFonts w:hint="eastAsia" w:ascii="宋体" w:hAnsi="宋体" w:eastAsia="宋体"/>
          <w:color w:val="000000"/>
          <w:sz w:val="24"/>
          <w:szCs w:val="24"/>
          <w:highlight w:val="none"/>
          <w:lang w:eastAsia="zh-CN"/>
        </w:rPr>
      </w:pPr>
      <w:r>
        <w:rPr>
          <w:rFonts w:ascii="宋体" w:hAnsi="宋体"/>
          <w:color w:val="000000"/>
          <w:sz w:val="24"/>
          <w:szCs w:val="24"/>
          <w:highlight w:val="none"/>
        </w:rPr>
        <w:t>（二）地点</w:t>
      </w:r>
      <w:r>
        <w:rPr>
          <w:rFonts w:hint="eastAsia" w:ascii="宋体" w:hAnsi="宋体"/>
          <w:color w:val="000000"/>
          <w:sz w:val="24"/>
          <w:szCs w:val="24"/>
          <w:highlight w:val="none"/>
          <w:lang w:eastAsia="zh-CN"/>
        </w:rPr>
        <w:tab/>
      </w:r>
    </w:p>
    <w:p w14:paraId="7E1A54A8">
      <w:pPr>
        <w:snapToGrid w:val="0"/>
        <w:spacing w:line="360" w:lineRule="auto"/>
        <w:ind w:firstLine="480" w:firstLineChars="200"/>
        <w:rPr>
          <w:rFonts w:hint="eastAsia" w:ascii="宋体" w:hAnsi="宋体"/>
          <w:color w:val="000000"/>
          <w:sz w:val="24"/>
          <w:szCs w:val="24"/>
          <w:highlight w:val="none"/>
        </w:rPr>
      </w:pPr>
      <w:r>
        <w:rPr>
          <w:rFonts w:ascii="宋体" w:hAnsi="宋体"/>
          <w:color w:val="000000"/>
          <w:sz w:val="24"/>
          <w:szCs w:val="24"/>
          <w:highlight w:val="none"/>
        </w:rPr>
        <w:t>地点：重庆市森林草原火灾预防预警监测中心指定地点（重庆市范围内）。</w:t>
      </w:r>
    </w:p>
    <w:p w14:paraId="344AD40A">
      <w:pPr>
        <w:snapToGrid w:val="0"/>
        <w:spacing w:line="360" w:lineRule="auto"/>
        <w:ind w:firstLine="480" w:firstLineChars="200"/>
        <w:rPr>
          <w:rFonts w:hint="eastAsia" w:ascii="宋体" w:hAnsi="宋体"/>
          <w:color w:val="000000"/>
          <w:sz w:val="24"/>
          <w:szCs w:val="24"/>
          <w:highlight w:val="none"/>
        </w:rPr>
      </w:pPr>
      <w:r>
        <w:rPr>
          <w:rFonts w:ascii="宋体" w:hAnsi="宋体"/>
          <w:color w:val="000000"/>
          <w:sz w:val="24"/>
          <w:szCs w:val="24"/>
          <w:highlight w:val="none"/>
        </w:rPr>
        <w:t>（</w:t>
      </w:r>
      <w:r>
        <w:rPr>
          <w:rFonts w:hint="eastAsia" w:ascii="宋体" w:hAnsi="宋体"/>
          <w:color w:val="000000"/>
          <w:sz w:val="24"/>
          <w:szCs w:val="24"/>
          <w:highlight w:val="none"/>
        </w:rPr>
        <w:t>三</w:t>
      </w:r>
      <w:r>
        <w:rPr>
          <w:rFonts w:ascii="宋体" w:hAnsi="宋体"/>
          <w:color w:val="000000"/>
          <w:sz w:val="24"/>
          <w:szCs w:val="24"/>
          <w:highlight w:val="none"/>
        </w:rPr>
        <w:t>）验收方式</w:t>
      </w:r>
    </w:p>
    <w:p w14:paraId="5BB2CBA1">
      <w:pPr>
        <w:snapToGrid w:val="0"/>
        <w:spacing w:line="360" w:lineRule="auto"/>
        <w:ind w:firstLine="480" w:firstLineChars="200"/>
        <w:rPr>
          <w:rFonts w:hint="eastAsia" w:ascii="宋体" w:hAnsi="宋体"/>
          <w:color w:val="000000"/>
          <w:sz w:val="24"/>
          <w:szCs w:val="24"/>
          <w:highlight w:val="none"/>
        </w:rPr>
      </w:pPr>
      <w:r>
        <w:rPr>
          <w:rFonts w:ascii="宋体" w:hAnsi="宋体"/>
          <w:color w:val="000000"/>
          <w:sz w:val="24"/>
          <w:szCs w:val="24"/>
          <w:highlight w:val="none"/>
        </w:rPr>
        <w:t>1.</w:t>
      </w:r>
      <w:r>
        <w:rPr>
          <w:rFonts w:hint="eastAsia" w:ascii="宋体" w:hAnsi="宋体"/>
          <w:color w:val="000000"/>
          <w:sz w:val="24"/>
          <w:szCs w:val="24"/>
          <w:highlight w:val="none"/>
          <w:lang w:val="en-US" w:eastAsia="zh-CN"/>
        </w:rPr>
        <w:t>产品</w:t>
      </w:r>
      <w:r>
        <w:rPr>
          <w:rFonts w:ascii="宋体" w:hAnsi="宋体"/>
          <w:color w:val="000000"/>
          <w:sz w:val="24"/>
          <w:szCs w:val="24"/>
          <w:highlight w:val="none"/>
        </w:rPr>
        <w:t>到达现场后，成交供应商应在使用单位</w:t>
      </w:r>
      <w:bookmarkStart w:id="37" w:name="OLE_LINK1"/>
      <w:r>
        <w:rPr>
          <w:rFonts w:ascii="宋体" w:hAnsi="宋体"/>
          <w:color w:val="000000"/>
          <w:sz w:val="24"/>
          <w:szCs w:val="24"/>
          <w:highlight w:val="none"/>
        </w:rPr>
        <w:t>人员在场情况下当面开箱，共同清点、检查外观，作出开箱记录，双方签字确认。</w:t>
      </w:r>
    </w:p>
    <w:bookmarkEnd w:id="37"/>
    <w:p w14:paraId="0FA6717C">
      <w:pPr>
        <w:snapToGrid w:val="0"/>
        <w:spacing w:line="360" w:lineRule="auto"/>
        <w:ind w:firstLine="480" w:firstLineChars="200"/>
        <w:rPr>
          <w:rFonts w:hint="eastAsia" w:ascii="宋体" w:hAnsi="宋体"/>
          <w:color w:val="000000"/>
          <w:sz w:val="24"/>
          <w:szCs w:val="24"/>
          <w:highlight w:val="none"/>
        </w:rPr>
      </w:pPr>
      <w:r>
        <w:rPr>
          <w:rFonts w:ascii="宋体" w:hAnsi="宋体"/>
          <w:color w:val="000000"/>
          <w:sz w:val="24"/>
          <w:szCs w:val="24"/>
          <w:highlight w:val="none"/>
        </w:rPr>
        <w:t>2.成交供应商应保证</w:t>
      </w:r>
      <w:r>
        <w:rPr>
          <w:rFonts w:hint="eastAsia" w:ascii="宋体" w:hAnsi="宋体"/>
          <w:color w:val="000000"/>
          <w:sz w:val="24"/>
          <w:szCs w:val="24"/>
          <w:highlight w:val="none"/>
          <w:lang w:val="en-US" w:eastAsia="zh-CN"/>
        </w:rPr>
        <w:t>产品</w:t>
      </w:r>
      <w:r>
        <w:rPr>
          <w:rFonts w:ascii="宋体" w:hAnsi="宋体"/>
          <w:color w:val="000000"/>
          <w:sz w:val="24"/>
          <w:szCs w:val="24"/>
          <w:highlight w:val="none"/>
        </w:rPr>
        <w:t>到达采购人所在地完好无损，如有缺漏、损坏，由供应商负责调换、补齐或赔偿。</w:t>
      </w:r>
    </w:p>
    <w:p w14:paraId="3AC22324">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3</w:t>
      </w:r>
      <w:r>
        <w:rPr>
          <w:rFonts w:ascii="宋体" w:hAnsi="宋体"/>
          <w:sz w:val="24"/>
          <w:szCs w:val="24"/>
          <w:highlight w:val="none"/>
        </w:rPr>
        <w:t>.成交供应商提供的</w:t>
      </w:r>
      <w:r>
        <w:rPr>
          <w:rFonts w:hint="eastAsia" w:ascii="宋体" w:hAnsi="宋体"/>
          <w:color w:val="000000"/>
          <w:sz w:val="24"/>
          <w:szCs w:val="24"/>
          <w:highlight w:val="none"/>
          <w:lang w:val="en-US" w:eastAsia="zh-CN"/>
        </w:rPr>
        <w:t>产品</w:t>
      </w:r>
      <w:r>
        <w:rPr>
          <w:rFonts w:ascii="宋体" w:hAnsi="宋体"/>
          <w:sz w:val="24"/>
          <w:szCs w:val="24"/>
          <w:highlight w:val="none"/>
        </w:rPr>
        <w:t>未达到竞争性比选文件规定要求，且对采购人造成损失的，由成交供应商承担一切责任，并赔偿所造成的损失。</w:t>
      </w:r>
    </w:p>
    <w:p w14:paraId="2A8C5579">
      <w:pPr>
        <w:pStyle w:val="4"/>
        <w:spacing w:before="0" w:after="0" w:line="360" w:lineRule="auto"/>
        <w:ind w:firstLine="480" w:firstLineChars="200"/>
        <w:rPr>
          <w:rFonts w:hint="eastAsia" w:ascii="宋体" w:hAnsi="宋体"/>
          <w:color w:val="000000"/>
          <w:sz w:val="24"/>
          <w:szCs w:val="24"/>
          <w:highlight w:val="none"/>
        </w:rPr>
      </w:pPr>
      <w:bookmarkStart w:id="38" w:name="_Toc132194556"/>
      <w:bookmarkStart w:id="39" w:name="_Toc16433"/>
      <w:bookmarkStart w:id="40" w:name="_Toc1696217280"/>
      <w:r>
        <w:rPr>
          <w:rFonts w:ascii="宋体" w:hAnsi="宋体"/>
          <w:color w:val="000000"/>
          <w:sz w:val="24"/>
          <w:szCs w:val="24"/>
          <w:highlight w:val="none"/>
        </w:rPr>
        <w:t>二、报价要求</w:t>
      </w:r>
      <w:bookmarkEnd w:id="38"/>
      <w:bookmarkEnd w:id="39"/>
      <w:bookmarkEnd w:id="40"/>
    </w:p>
    <w:p w14:paraId="44919163">
      <w:pPr>
        <w:snapToGrid w:val="0"/>
        <w:spacing w:line="360" w:lineRule="auto"/>
        <w:ind w:firstLine="480" w:firstLineChars="200"/>
        <w:rPr>
          <w:rFonts w:hint="eastAsia" w:ascii="宋体" w:hAnsi="宋体"/>
          <w:color w:val="000000"/>
          <w:sz w:val="24"/>
          <w:szCs w:val="24"/>
          <w:highlight w:val="none"/>
        </w:rPr>
      </w:pPr>
      <w:bookmarkStart w:id="41" w:name="_Toc132194557"/>
      <w:r>
        <w:rPr>
          <w:rFonts w:hint="eastAsia" w:ascii="宋体" w:hAnsi="宋体"/>
          <w:color w:val="000000"/>
          <w:sz w:val="24"/>
          <w:szCs w:val="24"/>
          <w:highlight w:val="none"/>
        </w:rPr>
        <w:t>本次报价须为人民币报价，包含</w:t>
      </w:r>
      <w:r>
        <w:rPr>
          <w:rFonts w:hint="eastAsia" w:ascii="宋体" w:hAnsi="宋体"/>
          <w:color w:val="000000"/>
          <w:sz w:val="24"/>
          <w:szCs w:val="24"/>
          <w:highlight w:val="none"/>
          <w:lang w:val="en-US" w:eastAsia="zh-CN"/>
        </w:rPr>
        <w:t>但不限于</w:t>
      </w:r>
      <w:r>
        <w:rPr>
          <w:rFonts w:hint="eastAsia" w:ascii="宋体" w:hAnsi="宋体"/>
          <w:color w:val="000000"/>
          <w:sz w:val="24"/>
          <w:szCs w:val="24"/>
          <w:highlight w:val="none"/>
        </w:rPr>
        <w:t>：</w:t>
      </w:r>
      <w:r>
        <w:rPr>
          <w:rFonts w:hint="eastAsia" w:ascii="宋体" w:hAnsi="宋体"/>
          <w:color w:val="000000"/>
          <w:sz w:val="24"/>
          <w:szCs w:val="24"/>
          <w:highlight w:val="none"/>
          <w:lang w:val="en-US" w:eastAsia="zh-CN"/>
        </w:rPr>
        <w:t>设计费、印刷费、制作费、</w:t>
      </w:r>
      <w:r>
        <w:rPr>
          <w:rFonts w:hint="eastAsia" w:ascii="宋体" w:hAnsi="宋体"/>
          <w:color w:val="000000"/>
          <w:sz w:val="24"/>
          <w:szCs w:val="24"/>
          <w:highlight w:val="none"/>
        </w:rPr>
        <w:t>运输费（含装卸费）、税费、服务费、人工费、交通费、税费等一切费用等完成本项目所有费用。</w:t>
      </w:r>
      <w:r>
        <w:rPr>
          <w:rFonts w:hint="eastAsia" w:ascii="宋体" w:hAnsi="宋体" w:cs="宋体"/>
          <w:kern w:val="0"/>
          <w:sz w:val="24"/>
          <w:szCs w:val="24"/>
          <w:highlight w:val="none"/>
        </w:rPr>
        <w:t>因成交供应商自身原因造成漏报、少报皆由其自行承担责任，采购人不再补偿。</w:t>
      </w:r>
    </w:p>
    <w:bookmarkEnd w:id="41"/>
    <w:p w14:paraId="03FB8E8C">
      <w:pPr>
        <w:pStyle w:val="4"/>
        <w:spacing w:before="0" w:after="0" w:line="360" w:lineRule="auto"/>
        <w:ind w:firstLine="480" w:firstLineChars="200"/>
        <w:rPr>
          <w:rFonts w:hint="eastAsia" w:ascii="宋体" w:hAnsi="宋体"/>
          <w:color w:val="000000"/>
          <w:sz w:val="24"/>
          <w:szCs w:val="24"/>
          <w:highlight w:val="none"/>
        </w:rPr>
      </w:pPr>
      <w:bookmarkStart w:id="42" w:name="_Toc132194558"/>
      <w:bookmarkStart w:id="43" w:name="_Toc14900"/>
      <w:bookmarkStart w:id="44" w:name="_Toc478411035"/>
      <w:r>
        <w:rPr>
          <w:rFonts w:hint="eastAsia" w:ascii="宋体" w:hAnsi="宋体"/>
          <w:color w:val="000000"/>
          <w:sz w:val="24"/>
          <w:szCs w:val="24"/>
          <w:highlight w:val="none"/>
          <w:lang w:val="en-US" w:eastAsia="zh-CN"/>
        </w:rPr>
        <w:t>三</w:t>
      </w:r>
      <w:r>
        <w:rPr>
          <w:rFonts w:ascii="宋体" w:hAnsi="宋体"/>
          <w:color w:val="000000"/>
          <w:sz w:val="24"/>
          <w:szCs w:val="24"/>
          <w:highlight w:val="none"/>
        </w:rPr>
        <w:t>、付款方式</w:t>
      </w:r>
      <w:bookmarkEnd w:id="42"/>
      <w:bookmarkEnd w:id="43"/>
      <w:bookmarkEnd w:id="44"/>
    </w:p>
    <w:p w14:paraId="1F92DD90">
      <w:pPr>
        <w:snapToGrid w:val="0"/>
        <w:spacing w:line="360" w:lineRule="auto"/>
        <w:ind w:firstLine="480" w:firstLineChars="200"/>
        <w:rPr>
          <w:sz w:val="24"/>
          <w:szCs w:val="24"/>
          <w:highlight w:val="none"/>
        </w:rPr>
      </w:pPr>
      <w:r>
        <w:rPr>
          <w:sz w:val="24"/>
          <w:szCs w:val="24"/>
          <w:highlight w:val="none"/>
        </w:rPr>
        <w:t>本项目由采购人付款：</w:t>
      </w:r>
    </w:p>
    <w:p w14:paraId="091FEE74">
      <w:pPr>
        <w:numPr>
          <w:ilvl w:val="0"/>
          <w:numId w:val="0"/>
        </w:numPr>
        <w:snapToGrid w:val="0"/>
        <w:spacing w:line="360" w:lineRule="auto"/>
        <w:ind w:firstLine="480" w:firstLineChars="200"/>
        <w:rPr>
          <w:sz w:val="24"/>
          <w:szCs w:val="24"/>
          <w:highlight w:val="none"/>
        </w:rPr>
      </w:pPr>
      <w:bookmarkStart w:id="45" w:name="_Toc14931"/>
      <w:bookmarkStart w:id="46" w:name="_Toc516046871"/>
      <w:bookmarkStart w:id="47" w:name="_Toc75771291"/>
      <w:bookmarkStart w:id="48" w:name="_Toc101356384"/>
      <w:r>
        <w:rPr>
          <w:rFonts w:hint="eastAsia"/>
          <w:sz w:val="24"/>
          <w:szCs w:val="24"/>
          <w:highlight w:val="none"/>
          <w:lang w:eastAsia="zh-CN"/>
        </w:rPr>
        <w:t>（</w:t>
      </w:r>
      <w:r>
        <w:rPr>
          <w:rFonts w:hint="eastAsia"/>
          <w:sz w:val="24"/>
          <w:szCs w:val="24"/>
          <w:highlight w:val="none"/>
          <w:lang w:val="en-US" w:eastAsia="zh-CN"/>
        </w:rPr>
        <w:t>一</w:t>
      </w:r>
      <w:r>
        <w:rPr>
          <w:rFonts w:hint="eastAsia"/>
          <w:sz w:val="24"/>
          <w:szCs w:val="24"/>
          <w:highlight w:val="none"/>
          <w:lang w:eastAsia="zh-CN"/>
        </w:rPr>
        <w:t>）</w:t>
      </w:r>
      <w:r>
        <w:rPr>
          <w:rFonts w:hint="eastAsia"/>
          <w:sz w:val="24"/>
          <w:szCs w:val="24"/>
          <w:highlight w:val="none"/>
        </w:rPr>
        <w:t>成交供应商与采购人合同签订后，采购人支付合同金额的50%，成交供应商提交采购合同、足额发票等材料，</w:t>
      </w:r>
      <w:r>
        <w:rPr>
          <w:rFonts w:hint="eastAsia" w:ascii="宋体" w:hAnsi="宋体" w:cs="宋体"/>
          <w:kern w:val="0"/>
          <w:sz w:val="24"/>
          <w:szCs w:val="24"/>
        </w:rPr>
        <w:t>采购人按资金审批流程于10个工作日内支付</w:t>
      </w:r>
      <w:r>
        <w:rPr>
          <w:rFonts w:hint="eastAsia"/>
          <w:sz w:val="24"/>
          <w:szCs w:val="24"/>
          <w:highlight w:val="none"/>
        </w:rPr>
        <w:t>合同金额的50%；</w:t>
      </w:r>
    </w:p>
    <w:bookmarkEnd w:id="45"/>
    <w:bookmarkEnd w:id="46"/>
    <w:bookmarkEnd w:id="47"/>
    <w:bookmarkEnd w:id="48"/>
    <w:p w14:paraId="27BE0FE1">
      <w:pPr>
        <w:numPr>
          <w:ilvl w:val="0"/>
          <w:numId w:val="0"/>
        </w:num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w:t>
      </w:r>
      <w:r>
        <w:rPr>
          <w:rFonts w:hint="eastAsia" w:ascii="宋体" w:hAnsi="宋体" w:cs="宋体"/>
          <w:kern w:val="0"/>
          <w:sz w:val="24"/>
          <w:szCs w:val="24"/>
          <w:lang w:val="en-US" w:eastAsia="zh-CN"/>
        </w:rPr>
        <w:t>二</w:t>
      </w:r>
      <w:r>
        <w:rPr>
          <w:rFonts w:hint="eastAsia" w:ascii="宋体" w:hAnsi="宋体" w:cs="宋体"/>
          <w:kern w:val="0"/>
          <w:sz w:val="24"/>
          <w:szCs w:val="24"/>
        </w:rPr>
        <w:t>）</w:t>
      </w:r>
      <w:r>
        <w:rPr>
          <w:rFonts w:hint="eastAsia" w:ascii="宋体" w:hAnsi="宋体" w:cs="宋体"/>
          <w:kern w:val="0"/>
          <w:sz w:val="24"/>
          <w:szCs w:val="24"/>
          <w:lang w:val="en-US" w:eastAsia="zh-CN"/>
        </w:rPr>
        <w:t>成交供应商</w:t>
      </w:r>
      <w:r>
        <w:rPr>
          <w:rFonts w:hint="eastAsia" w:ascii="宋体" w:hAnsi="宋体" w:cs="宋体"/>
          <w:kern w:val="0"/>
          <w:sz w:val="24"/>
          <w:szCs w:val="24"/>
        </w:rPr>
        <w:t>按采购合同</w:t>
      </w:r>
      <w:r>
        <w:rPr>
          <w:rFonts w:hint="eastAsia" w:ascii="宋体" w:hAnsi="宋体" w:cs="宋体"/>
          <w:kern w:val="0"/>
          <w:sz w:val="24"/>
          <w:szCs w:val="24"/>
          <w:lang w:val="en-US" w:eastAsia="zh-CN"/>
        </w:rPr>
        <w:t>完成所有工作内容</w:t>
      </w:r>
      <w:r>
        <w:rPr>
          <w:rFonts w:hint="eastAsia" w:ascii="宋体" w:hAnsi="宋体" w:cs="宋体"/>
          <w:kern w:val="0"/>
          <w:sz w:val="24"/>
          <w:szCs w:val="24"/>
        </w:rPr>
        <w:t>，经</w:t>
      </w:r>
      <w:r>
        <w:rPr>
          <w:rFonts w:hint="eastAsia" w:ascii="宋体" w:hAnsi="宋体" w:cs="宋体"/>
          <w:kern w:val="0"/>
          <w:sz w:val="24"/>
          <w:szCs w:val="24"/>
          <w:lang w:val="en-US" w:eastAsia="zh-CN"/>
        </w:rPr>
        <w:t>采购人确认通过后</w:t>
      </w:r>
      <w:r>
        <w:rPr>
          <w:rFonts w:hint="eastAsia" w:ascii="宋体" w:hAnsi="宋体" w:cs="宋体"/>
          <w:kern w:val="0"/>
          <w:sz w:val="24"/>
          <w:szCs w:val="24"/>
        </w:rPr>
        <w:t>，</w:t>
      </w:r>
      <w:r>
        <w:rPr>
          <w:rFonts w:hint="eastAsia" w:ascii="宋体" w:hAnsi="宋体" w:cs="宋体"/>
          <w:kern w:val="0"/>
          <w:sz w:val="24"/>
          <w:szCs w:val="24"/>
          <w:lang w:val="en-US" w:eastAsia="zh-CN"/>
        </w:rPr>
        <w:t>成交供应商</w:t>
      </w:r>
      <w:r>
        <w:rPr>
          <w:rFonts w:hint="eastAsia" w:ascii="宋体" w:hAnsi="宋体" w:cs="宋体"/>
          <w:kern w:val="0"/>
          <w:sz w:val="24"/>
          <w:szCs w:val="24"/>
        </w:rPr>
        <w:t>向</w:t>
      </w:r>
      <w:r>
        <w:rPr>
          <w:rFonts w:hint="eastAsia" w:ascii="宋体" w:hAnsi="宋体" w:cs="宋体"/>
          <w:kern w:val="0"/>
          <w:sz w:val="24"/>
          <w:szCs w:val="24"/>
          <w:lang w:val="en-US" w:eastAsia="zh-CN"/>
        </w:rPr>
        <w:t>采购人</w:t>
      </w:r>
      <w:r>
        <w:rPr>
          <w:rFonts w:hint="eastAsia" w:ascii="宋体" w:hAnsi="宋体" w:cs="宋体"/>
          <w:kern w:val="0"/>
          <w:sz w:val="24"/>
          <w:szCs w:val="24"/>
        </w:rPr>
        <w:t>提供剩余应付金额足额正规发票，采购人按资金审批流程于10个工作日内支付剩余款项。</w:t>
      </w:r>
    </w:p>
    <w:p w14:paraId="5E06E68A">
      <w:pPr>
        <w:pStyle w:val="4"/>
        <w:spacing w:before="0" w:after="0" w:line="360" w:lineRule="auto"/>
        <w:ind w:firstLine="480" w:firstLineChars="200"/>
        <w:rPr>
          <w:rFonts w:hint="eastAsia" w:ascii="宋体" w:hAnsi="宋体"/>
          <w:color w:val="000000"/>
          <w:sz w:val="24"/>
          <w:szCs w:val="24"/>
          <w:highlight w:val="none"/>
        </w:rPr>
      </w:pPr>
      <w:bookmarkStart w:id="49" w:name="_Toc105059458"/>
      <w:bookmarkStart w:id="50" w:name="_Toc137451076"/>
      <w:bookmarkStart w:id="51" w:name="_Toc129858361"/>
      <w:bookmarkStart w:id="52" w:name="_Toc132194559"/>
      <w:bookmarkStart w:id="53" w:name="_Toc23037"/>
      <w:bookmarkStart w:id="54" w:name="_Toc475490877"/>
      <w:r>
        <w:rPr>
          <w:rFonts w:hint="eastAsia" w:ascii="宋体" w:hAnsi="宋体"/>
          <w:color w:val="000000"/>
          <w:sz w:val="24"/>
          <w:szCs w:val="24"/>
          <w:highlight w:val="none"/>
          <w:lang w:val="en-US" w:eastAsia="zh-CN"/>
        </w:rPr>
        <w:t>四</w:t>
      </w:r>
      <w:r>
        <w:rPr>
          <w:rFonts w:hint="eastAsia" w:ascii="宋体" w:hAnsi="宋体"/>
          <w:color w:val="000000"/>
          <w:sz w:val="24"/>
          <w:szCs w:val="24"/>
          <w:highlight w:val="none"/>
        </w:rPr>
        <w:t>、</w:t>
      </w:r>
      <w:bookmarkEnd w:id="49"/>
      <w:bookmarkEnd w:id="50"/>
      <w:bookmarkEnd w:id="51"/>
      <w:r>
        <w:rPr>
          <w:rFonts w:ascii="宋体" w:hAnsi="宋体"/>
          <w:color w:val="000000"/>
          <w:sz w:val="24"/>
          <w:szCs w:val="24"/>
          <w:highlight w:val="none"/>
        </w:rPr>
        <w:t>知识产权</w:t>
      </w:r>
      <w:bookmarkEnd w:id="52"/>
      <w:bookmarkEnd w:id="53"/>
      <w:bookmarkEnd w:id="54"/>
    </w:p>
    <w:p w14:paraId="78730935">
      <w:pPr>
        <w:snapToGrid w:val="0"/>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采购人在中华人民共和国境内使用供应商提供的货物及服务时免受第三方提出的侵犯其专利权或其它知识产权的起诉。如果第三方提出侵权指控，成交供应商应承担由此而引起的一切法律责任和费用。</w:t>
      </w:r>
    </w:p>
    <w:p w14:paraId="50720AC4">
      <w:pPr>
        <w:snapToGrid w:val="0"/>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本次设计成果所有权和使用权均属于采购人所有，未经采购人书面同意，任何单位和个人不得转让或使用本项目的成果。设计成果须满足申请外观专利需求，且不得侵犯第三方专利权或其它知识产权。</w:t>
      </w:r>
    </w:p>
    <w:p w14:paraId="3B67E4AB">
      <w:pPr>
        <w:pStyle w:val="4"/>
        <w:spacing w:before="0" w:after="0" w:line="360" w:lineRule="auto"/>
        <w:ind w:firstLine="480" w:firstLineChars="200"/>
        <w:rPr>
          <w:rFonts w:hint="eastAsia" w:ascii="宋体" w:hAnsi="宋体"/>
          <w:color w:val="000000"/>
          <w:sz w:val="24"/>
          <w:szCs w:val="24"/>
          <w:highlight w:val="none"/>
        </w:rPr>
      </w:pPr>
      <w:bookmarkStart w:id="55" w:name="_Toc31475"/>
      <w:bookmarkStart w:id="56" w:name="_Toc132194561"/>
      <w:bookmarkStart w:id="57" w:name="_Toc788519252"/>
      <w:r>
        <w:rPr>
          <w:rFonts w:ascii="宋体" w:hAnsi="宋体"/>
          <w:color w:val="000000"/>
          <w:sz w:val="24"/>
          <w:szCs w:val="24"/>
          <w:highlight w:val="none"/>
        </w:rPr>
        <w:t>※</w:t>
      </w:r>
      <w:r>
        <w:rPr>
          <w:rFonts w:hint="eastAsia" w:ascii="宋体" w:hAnsi="宋体"/>
          <w:color w:val="000000"/>
          <w:sz w:val="24"/>
          <w:szCs w:val="24"/>
          <w:highlight w:val="none"/>
          <w:lang w:val="en-US" w:eastAsia="zh-CN"/>
        </w:rPr>
        <w:t>五</w:t>
      </w:r>
      <w:r>
        <w:rPr>
          <w:rFonts w:hint="eastAsia" w:ascii="宋体" w:hAnsi="宋体"/>
          <w:color w:val="000000"/>
          <w:sz w:val="24"/>
          <w:szCs w:val="24"/>
          <w:highlight w:val="none"/>
        </w:rPr>
        <w:t>、违约责任</w:t>
      </w:r>
      <w:bookmarkEnd w:id="55"/>
      <w:bookmarkEnd w:id="56"/>
      <w:bookmarkEnd w:id="57"/>
    </w:p>
    <w:p w14:paraId="457A5E89">
      <w:pPr>
        <w:suppressAutoHyphens/>
        <w:snapToGrid w:val="0"/>
        <w:spacing w:line="360" w:lineRule="auto"/>
        <w:ind w:firstLine="480" w:firstLineChars="200"/>
        <w:rPr>
          <w:color w:val="000000"/>
          <w:sz w:val="24"/>
          <w:highlight w:val="none"/>
        </w:rPr>
      </w:pPr>
      <w:bookmarkStart w:id="58" w:name="_Toc132194562"/>
      <w:r>
        <w:rPr>
          <w:rFonts w:hint="eastAsia"/>
          <w:color w:val="000000"/>
          <w:sz w:val="24"/>
          <w:highlight w:val="none"/>
        </w:rPr>
        <w:t>（一）成交供应商因自身原因不能履行合同的或提供的产品不符合竞争性比选文件规定的，成交供应商应全额退还采购人已支付款项，若因此对采购人造成损失的，由成交供应商承担一切责任，并赔偿所造成的损失</w:t>
      </w:r>
      <w:r>
        <w:rPr>
          <w:rFonts w:hint="default"/>
          <w:color w:val="000000"/>
          <w:sz w:val="24"/>
          <w:highlight w:val="none"/>
        </w:rPr>
        <w:t>，包括但不限于直接损失、间接损失、律师费等维权费用</w:t>
      </w:r>
      <w:r>
        <w:rPr>
          <w:rFonts w:hint="eastAsia"/>
          <w:color w:val="000000"/>
          <w:sz w:val="24"/>
          <w:highlight w:val="none"/>
        </w:rPr>
        <w:t>。</w:t>
      </w:r>
    </w:p>
    <w:p w14:paraId="072D3D4C">
      <w:pPr>
        <w:suppressAutoHyphens/>
        <w:snapToGrid w:val="0"/>
        <w:spacing w:line="360" w:lineRule="auto"/>
        <w:ind w:firstLine="480" w:firstLineChars="200"/>
        <w:rPr>
          <w:color w:val="000000"/>
          <w:sz w:val="24"/>
          <w:highlight w:val="none"/>
        </w:rPr>
      </w:pPr>
      <w:r>
        <w:rPr>
          <w:rFonts w:hint="eastAsia"/>
          <w:color w:val="000000"/>
          <w:sz w:val="24"/>
          <w:highlight w:val="none"/>
        </w:rPr>
        <w:t>（二）若成交供应商未在约定时间内提供产品</w:t>
      </w:r>
      <w:r>
        <w:rPr>
          <w:rFonts w:hint="default"/>
          <w:color w:val="000000"/>
          <w:sz w:val="24"/>
          <w:highlight w:val="none"/>
        </w:rPr>
        <w:t>并</w:t>
      </w:r>
      <w:r>
        <w:rPr>
          <w:rFonts w:hint="eastAsia"/>
          <w:color w:val="000000"/>
          <w:sz w:val="24"/>
          <w:highlight w:val="none"/>
        </w:rPr>
        <w:t>通过</w:t>
      </w:r>
      <w:r>
        <w:rPr>
          <w:rFonts w:hint="eastAsia"/>
          <w:color w:val="000000"/>
          <w:sz w:val="24"/>
          <w:highlight w:val="none"/>
          <w:lang w:val="en-US" w:eastAsia="zh-CN"/>
        </w:rPr>
        <w:t>采购人确认</w:t>
      </w:r>
      <w:r>
        <w:rPr>
          <w:rFonts w:hint="eastAsia"/>
          <w:color w:val="000000"/>
          <w:sz w:val="24"/>
          <w:highlight w:val="none"/>
        </w:rPr>
        <w:t>的，每逾期1个日历日，成交供应商应按合同总金额的千分之一向采购人支付违约金。若逾期超过20个日历日未按时交货、完成安装调试或通过</w:t>
      </w:r>
      <w:r>
        <w:rPr>
          <w:rFonts w:hint="eastAsia"/>
          <w:color w:val="000000"/>
          <w:sz w:val="24"/>
          <w:highlight w:val="none"/>
          <w:lang w:val="en-US" w:eastAsia="zh-CN"/>
        </w:rPr>
        <w:t>采购人确认</w:t>
      </w:r>
      <w:r>
        <w:rPr>
          <w:rFonts w:hint="eastAsia"/>
          <w:color w:val="000000"/>
          <w:sz w:val="24"/>
          <w:highlight w:val="none"/>
        </w:rPr>
        <w:t>的，采购人有权解除合同，</w:t>
      </w:r>
      <w:r>
        <w:rPr>
          <w:rFonts w:hint="default"/>
          <w:color w:val="000000"/>
          <w:sz w:val="24"/>
          <w:highlight w:val="none"/>
        </w:rPr>
        <w:t>并要求成交供应商按照合同总金额的百分之二十向采购人支付违约金，</w:t>
      </w:r>
      <w:r>
        <w:rPr>
          <w:rFonts w:hint="eastAsia"/>
          <w:color w:val="000000"/>
          <w:sz w:val="24"/>
          <w:highlight w:val="none"/>
        </w:rPr>
        <w:t>若因此对采购人造成损失的，由成交供应商承担一切责任，并赔偿所造成的损失</w:t>
      </w:r>
      <w:r>
        <w:rPr>
          <w:rFonts w:hint="default"/>
          <w:color w:val="000000"/>
          <w:sz w:val="24"/>
          <w:highlight w:val="none"/>
        </w:rPr>
        <w:t>，包括但不限于直接损失、间接损失、律师费等维权费用</w:t>
      </w:r>
      <w:r>
        <w:rPr>
          <w:rFonts w:hint="eastAsia"/>
          <w:color w:val="000000"/>
          <w:sz w:val="24"/>
          <w:highlight w:val="none"/>
        </w:rPr>
        <w:t>。</w:t>
      </w:r>
    </w:p>
    <w:p w14:paraId="6A632787">
      <w:pPr>
        <w:suppressAutoHyphens/>
        <w:snapToGrid w:val="0"/>
        <w:spacing w:line="360" w:lineRule="auto"/>
        <w:ind w:firstLine="480" w:firstLineChars="200"/>
        <w:rPr>
          <w:color w:val="000000"/>
          <w:sz w:val="24"/>
          <w:highlight w:val="none"/>
        </w:rPr>
      </w:pPr>
      <w:r>
        <w:rPr>
          <w:rFonts w:hint="eastAsia"/>
          <w:color w:val="000000"/>
          <w:sz w:val="24"/>
          <w:highlight w:val="none"/>
        </w:rPr>
        <w:t>（三）若因相关政策调整、财政部门通知等不可抗力及因客观原因致使合同订立后因无法履行而解除的，成交供应商应全额退还采购人已支付款项，采购人不承担任何责任。</w:t>
      </w:r>
    </w:p>
    <w:p w14:paraId="5E0533F5">
      <w:pPr>
        <w:suppressAutoHyphens/>
        <w:snapToGrid w:val="0"/>
        <w:spacing w:line="360" w:lineRule="auto"/>
        <w:ind w:firstLine="480" w:firstLineChars="200"/>
        <w:rPr>
          <w:color w:val="000000"/>
          <w:sz w:val="24"/>
          <w:highlight w:val="none"/>
        </w:rPr>
      </w:pPr>
      <w:r>
        <w:rPr>
          <w:rFonts w:hint="eastAsia"/>
          <w:color w:val="000000"/>
          <w:sz w:val="24"/>
          <w:highlight w:val="none"/>
        </w:rPr>
        <w:t>（</w:t>
      </w:r>
      <w:r>
        <w:rPr>
          <w:rFonts w:hint="eastAsia"/>
          <w:color w:val="000000"/>
          <w:sz w:val="24"/>
          <w:highlight w:val="none"/>
          <w:lang w:val="en-US" w:eastAsia="zh-CN"/>
        </w:rPr>
        <w:t>四</w:t>
      </w:r>
      <w:r>
        <w:rPr>
          <w:rFonts w:hint="eastAsia"/>
          <w:color w:val="000000"/>
          <w:sz w:val="24"/>
          <w:highlight w:val="none"/>
        </w:rPr>
        <w:t>）其他事宜按《中华人民共和国民法典》《中华人民共和国政府采购法》执行。</w:t>
      </w:r>
    </w:p>
    <w:bookmarkEnd w:id="58"/>
    <w:p w14:paraId="34C57FAC">
      <w:pPr>
        <w:pStyle w:val="4"/>
        <w:spacing w:before="0" w:after="0" w:line="360" w:lineRule="auto"/>
        <w:ind w:firstLine="480" w:firstLineChars="200"/>
        <w:rPr>
          <w:sz w:val="24"/>
          <w:szCs w:val="24"/>
          <w:highlight w:val="none"/>
        </w:rPr>
      </w:pPr>
      <w:bookmarkStart w:id="59" w:name="_Toc18601"/>
      <w:bookmarkStart w:id="60" w:name="_Toc174015474"/>
      <w:bookmarkStart w:id="61" w:name="_Toc139038550"/>
      <w:bookmarkStart w:id="62" w:name="_Toc521482727"/>
      <w:r>
        <w:rPr>
          <w:rFonts w:hint="eastAsia"/>
          <w:sz w:val="24"/>
          <w:szCs w:val="24"/>
          <w:highlight w:val="none"/>
          <w:lang w:val="en-US" w:eastAsia="zh-CN"/>
        </w:rPr>
        <w:t>六</w:t>
      </w:r>
      <w:r>
        <w:rPr>
          <w:rFonts w:hint="eastAsia"/>
          <w:sz w:val="24"/>
          <w:szCs w:val="24"/>
          <w:highlight w:val="none"/>
        </w:rPr>
        <w:t>、其他</w:t>
      </w:r>
      <w:bookmarkEnd w:id="59"/>
      <w:bookmarkEnd w:id="60"/>
      <w:bookmarkEnd w:id="61"/>
      <w:bookmarkEnd w:id="62"/>
    </w:p>
    <w:p w14:paraId="059C031A">
      <w:pPr>
        <w:snapToGrid w:val="0"/>
        <w:spacing w:line="360" w:lineRule="auto"/>
        <w:ind w:firstLine="480" w:firstLineChars="200"/>
        <w:rPr>
          <w:rFonts w:ascii="宋体" w:hAnsi="宋体"/>
          <w:sz w:val="24"/>
          <w:szCs w:val="24"/>
          <w:highlight w:val="none"/>
        </w:rPr>
      </w:pPr>
      <w:r>
        <w:rPr>
          <w:rFonts w:ascii="宋体" w:hAnsi="宋体"/>
          <w:sz w:val="24"/>
          <w:szCs w:val="24"/>
          <w:highlight w:val="none"/>
        </w:rPr>
        <w:t>其他未尽事宜由供需双方在采购合同中详细约定。</w:t>
      </w:r>
    </w:p>
    <w:p w14:paraId="174CFA16">
      <w:pPr>
        <w:pStyle w:val="3"/>
        <w:pageBreakBefore/>
        <w:spacing w:line="360" w:lineRule="auto"/>
        <w:jc w:val="center"/>
        <w:rPr>
          <w:rFonts w:hint="eastAsia" w:ascii="宋体" w:hAnsi="宋体" w:eastAsia="宋体"/>
          <w:color w:val="000000"/>
          <w:sz w:val="36"/>
          <w:szCs w:val="30"/>
          <w:highlight w:val="none"/>
        </w:rPr>
      </w:pPr>
      <w:bookmarkStart w:id="63" w:name="_Toc679429282"/>
      <w:r>
        <w:rPr>
          <w:rFonts w:hint="eastAsia" w:ascii="宋体" w:hAnsi="宋体" w:eastAsia="宋体"/>
          <w:color w:val="000000"/>
          <w:sz w:val="36"/>
          <w:szCs w:val="30"/>
          <w:highlight w:val="none"/>
        </w:rPr>
        <w:t>第四篇  比选程序及方法、评审标准、无效响应和采购终止</w:t>
      </w:r>
      <w:bookmarkEnd w:id="63"/>
    </w:p>
    <w:p w14:paraId="48B6E9AA">
      <w:pPr>
        <w:pStyle w:val="4"/>
        <w:snapToGrid w:val="0"/>
        <w:spacing w:before="0" w:after="0" w:line="360" w:lineRule="auto"/>
        <w:ind w:firstLine="480" w:firstLineChars="200"/>
        <w:rPr>
          <w:rFonts w:hint="eastAsia" w:ascii="宋体" w:hAnsi="宋体"/>
          <w:color w:val="000000"/>
          <w:sz w:val="24"/>
          <w:szCs w:val="24"/>
          <w:highlight w:val="none"/>
        </w:rPr>
      </w:pPr>
      <w:bookmarkStart w:id="64" w:name="_Toc997391475"/>
      <w:r>
        <w:rPr>
          <w:rFonts w:hint="eastAsia" w:ascii="宋体" w:hAnsi="宋体"/>
          <w:color w:val="000000"/>
          <w:sz w:val="24"/>
          <w:szCs w:val="24"/>
          <w:highlight w:val="none"/>
        </w:rPr>
        <w:t>一、比选程序及方法</w:t>
      </w:r>
      <w:bookmarkEnd w:id="64"/>
    </w:p>
    <w:p w14:paraId="3604F750">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（一）比选按竞争性比选文件规定的时间和地点进行，由本项目依法组建的评审委员会按比选文件内容进行。</w:t>
      </w:r>
    </w:p>
    <w:p w14:paraId="40CAF07A">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（二）评审委员会对各供应商的资格条件、响应文件的有效性、完整性和响应程度进行审查。各供应商只有在完全符合要求的前提下，才能参与正式比选。</w:t>
      </w:r>
    </w:p>
    <w:p w14:paraId="1693304F">
      <w:pPr>
        <w:snapToGrid w:val="0"/>
        <w:spacing w:line="360" w:lineRule="auto"/>
        <w:ind w:firstLine="480" w:firstLineChars="200"/>
        <w:rPr>
          <w:rFonts w:hint="eastAsia" w:ascii="宋体" w:hAnsi="宋体" w:cs="宋体"/>
          <w:color w:val="000000"/>
          <w:kern w:val="0"/>
          <w:sz w:val="24"/>
          <w:szCs w:val="24"/>
          <w:highlight w:val="none"/>
        </w:rPr>
      </w:pPr>
      <w:r>
        <w:rPr>
          <w:rFonts w:hint="eastAsia" w:ascii="宋体" w:hAnsi="宋体"/>
          <w:color w:val="000000"/>
          <w:sz w:val="24"/>
          <w:szCs w:val="24"/>
          <w:highlight w:val="none"/>
        </w:rPr>
        <w:t>1.</w:t>
      </w:r>
      <w:r>
        <w:rPr>
          <w:rFonts w:hint="eastAsia" w:ascii="宋体" w:hAnsi="宋体" w:cs="宋体"/>
          <w:color w:val="000000"/>
          <w:kern w:val="0"/>
          <w:sz w:val="24"/>
          <w:szCs w:val="24"/>
          <w:highlight w:val="none"/>
        </w:rPr>
        <w:t>资格性检查。依据法律法规和竞争性比选文件的规定，对响应文件中的资格证明等进行审查，以确定供应商是否具备比选资格。资格性检查资料表如下：</w:t>
      </w:r>
    </w:p>
    <w:tbl>
      <w:tblPr>
        <w:tblStyle w:val="58"/>
        <w:tblW w:w="9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822"/>
        <w:gridCol w:w="3260"/>
        <w:gridCol w:w="4740"/>
      </w:tblGrid>
      <w:tr w14:paraId="4E505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0" w:hRule="atLeast"/>
        </w:trPr>
        <w:tc>
          <w:tcPr>
            <w:tcW w:w="846" w:type="dxa"/>
            <w:vAlign w:val="center"/>
          </w:tcPr>
          <w:p w14:paraId="2054DA3E">
            <w:pPr>
              <w:keepNext w:val="0"/>
              <w:keepLines w:val="0"/>
              <w:suppressLineNumbers w:val="0"/>
              <w:snapToGrid w:val="0"/>
              <w:spacing w:before="0" w:beforeAutospacing="0" w:after="0" w:afterAutospacing="0"/>
              <w:ind w:left="0" w:right="0"/>
              <w:jc w:val="center"/>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序号</w:t>
            </w:r>
          </w:p>
        </w:tc>
        <w:tc>
          <w:tcPr>
            <w:tcW w:w="4082" w:type="dxa"/>
            <w:gridSpan w:val="2"/>
            <w:vAlign w:val="center"/>
          </w:tcPr>
          <w:p w14:paraId="594832B5">
            <w:pPr>
              <w:keepNext w:val="0"/>
              <w:keepLines w:val="0"/>
              <w:suppressLineNumbers w:val="0"/>
              <w:snapToGrid w:val="0"/>
              <w:spacing w:before="0" w:beforeAutospacing="0" w:after="0" w:afterAutospacing="0"/>
              <w:ind w:left="0" w:right="0"/>
              <w:jc w:val="center"/>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检查因素</w:t>
            </w:r>
          </w:p>
        </w:tc>
        <w:tc>
          <w:tcPr>
            <w:tcW w:w="4740" w:type="dxa"/>
            <w:vAlign w:val="center"/>
          </w:tcPr>
          <w:p w14:paraId="615C3B29">
            <w:pPr>
              <w:keepNext w:val="0"/>
              <w:keepLines w:val="0"/>
              <w:suppressLineNumbers w:val="0"/>
              <w:snapToGrid w:val="0"/>
              <w:spacing w:before="0" w:beforeAutospacing="0" w:after="0" w:afterAutospacing="0"/>
              <w:ind w:left="0" w:right="0"/>
              <w:jc w:val="center"/>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检查内容</w:t>
            </w:r>
          </w:p>
        </w:tc>
      </w:tr>
      <w:tr w14:paraId="34DD1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32" w:hRule="atLeast"/>
        </w:trPr>
        <w:tc>
          <w:tcPr>
            <w:tcW w:w="846" w:type="dxa"/>
            <w:vMerge w:val="restart"/>
            <w:vAlign w:val="center"/>
          </w:tcPr>
          <w:p w14:paraId="0F69842C">
            <w:pPr>
              <w:keepNext w:val="0"/>
              <w:keepLines w:val="0"/>
              <w:suppressLineNumbers w:val="0"/>
              <w:snapToGrid w:val="0"/>
              <w:spacing w:before="0" w:beforeAutospacing="0" w:after="0" w:afterAutospacing="0"/>
              <w:ind w:left="0" w:right="0"/>
              <w:jc w:val="center"/>
              <w:rPr>
                <w:rFonts w:hint="eastAsia" w:ascii="宋体" w:hAnsi="宋体"/>
                <w:color w:val="000000"/>
                <w:sz w:val="21"/>
                <w:szCs w:val="21"/>
                <w:highlight w:val="none"/>
              </w:rPr>
            </w:pPr>
            <w:r>
              <w:rPr>
                <w:rFonts w:hint="eastAsia" w:ascii="宋体" w:hAnsi="宋体"/>
                <w:color w:val="000000"/>
                <w:sz w:val="21"/>
                <w:szCs w:val="21"/>
                <w:highlight w:val="none"/>
              </w:rPr>
              <w:t>（一）</w:t>
            </w:r>
          </w:p>
        </w:tc>
        <w:tc>
          <w:tcPr>
            <w:tcW w:w="822" w:type="dxa"/>
            <w:vMerge w:val="restart"/>
            <w:vAlign w:val="center"/>
          </w:tcPr>
          <w:p w14:paraId="72E55DA4">
            <w:pPr>
              <w:keepNext w:val="0"/>
              <w:keepLines w:val="0"/>
              <w:suppressLineNumbers w:val="0"/>
              <w:snapToGrid w:val="0"/>
              <w:spacing w:before="0" w:beforeAutospacing="0" w:after="0" w:afterAutospacing="0"/>
              <w:ind w:left="0" w:right="0"/>
              <w:rPr>
                <w:rFonts w:hint="eastAsia" w:ascii="宋体" w:hAnsi="宋体" w:cs="仿宋_GB2312"/>
                <w:color w:val="000000"/>
                <w:sz w:val="21"/>
                <w:szCs w:val="21"/>
                <w:highlight w:val="none"/>
                <w:lang w:val="zh-CN"/>
              </w:rPr>
            </w:pPr>
            <w:r>
              <w:rPr>
                <w:rFonts w:hint="eastAsia" w:ascii="宋体" w:hAnsi="宋体" w:cs="仿宋_GB2312"/>
                <w:color w:val="000000"/>
                <w:sz w:val="21"/>
                <w:szCs w:val="21"/>
                <w:highlight w:val="none"/>
                <w:lang w:val="zh-CN"/>
              </w:rPr>
              <w:t>《中华人民共和国政府采购法》第二十二条规定</w:t>
            </w:r>
          </w:p>
        </w:tc>
        <w:tc>
          <w:tcPr>
            <w:tcW w:w="3260" w:type="dxa"/>
            <w:vAlign w:val="center"/>
          </w:tcPr>
          <w:p w14:paraId="55401F07">
            <w:pPr>
              <w:keepNext w:val="0"/>
              <w:keepLines w:val="0"/>
              <w:suppressLineNumbers w:val="0"/>
              <w:snapToGrid w:val="0"/>
              <w:spacing w:before="0" w:beforeAutospacing="0" w:after="0" w:afterAutospacing="0"/>
              <w:ind w:left="0" w:right="0"/>
              <w:rPr>
                <w:rFonts w:hint="eastAsia" w:ascii="宋体" w:hAnsi="宋体"/>
                <w:color w:val="000000"/>
                <w:sz w:val="21"/>
                <w:szCs w:val="21"/>
                <w:highlight w:val="none"/>
              </w:rPr>
            </w:pPr>
            <w:r>
              <w:rPr>
                <w:rFonts w:hint="eastAsia" w:ascii="宋体" w:hAnsi="宋体"/>
                <w:color w:val="000000"/>
                <w:sz w:val="21"/>
                <w:szCs w:val="21"/>
                <w:highlight w:val="none"/>
              </w:rPr>
              <w:t>1.具有独立承担民事责任的能力</w:t>
            </w:r>
          </w:p>
        </w:tc>
        <w:tc>
          <w:tcPr>
            <w:tcW w:w="4740" w:type="dxa"/>
            <w:vAlign w:val="center"/>
          </w:tcPr>
          <w:p w14:paraId="6B236FB4">
            <w:pPr>
              <w:keepNext w:val="0"/>
              <w:keepLines w:val="0"/>
              <w:suppressLineNumbers w:val="0"/>
              <w:snapToGrid w:val="0"/>
              <w:spacing w:before="0" w:beforeAutospacing="0" w:after="0" w:afterAutospacing="0"/>
              <w:ind w:left="0" w:right="0"/>
              <w:rPr>
                <w:rFonts w:hint="eastAsia" w:ascii="宋体" w:hAnsi="宋体"/>
                <w:color w:val="000000"/>
                <w:sz w:val="21"/>
                <w:szCs w:val="21"/>
                <w:highlight w:val="none"/>
              </w:rPr>
            </w:pPr>
            <w:r>
              <w:rPr>
                <w:rFonts w:hint="eastAsia" w:ascii="宋体" w:hAnsi="宋体"/>
                <w:color w:val="000000"/>
                <w:sz w:val="21"/>
                <w:szCs w:val="21"/>
                <w:highlight w:val="none"/>
              </w:rPr>
              <w:t>供应商法人营业执照（副本）或社会团体法人登记证书（副本）或民办非企业单位法人登记证书（副本）或事业单位法人证书（副本）或个体工商户营业执照或有效的自然人身份证明（提供复印件）；</w:t>
            </w:r>
          </w:p>
          <w:p w14:paraId="2BB971CB">
            <w:pPr>
              <w:keepNext w:val="0"/>
              <w:keepLines w:val="0"/>
              <w:suppressLineNumbers w:val="0"/>
              <w:snapToGrid w:val="0"/>
              <w:spacing w:before="0" w:beforeAutospacing="0" w:after="0" w:afterAutospacing="0"/>
              <w:ind w:left="0" w:right="0"/>
              <w:rPr>
                <w:rFonts w:hint="eastAsia" w:ascii="宋体" w:hAnsi="宋体"/>
                <w:color w:val="000000"/>
                <w:sz w:val="21"/>
                <w:szCs w:val="21"/>
                <w:highlight w:val="none"/>
              </w:rPr>
            </w:pPr>
            <w:r>
              <w:rPr>
                <w:rFonts w:hint="eastAsia" w:ascii="宋体" w:hAnsi="宋体"/>
                <w:color w:val="000000"/>
                <w:sz w:val="21"/>
                <w:szCs w:val="21"/>
                <w:highlight w:val="none"/>
              </w:rPr>
              <w:t>供应商法定代表人身份证明和法定代表人授权代表委托书。</w:t>
            </w:r>
          </w:p>
        </w:tc>
      </w:tr>
      <w:tr w14:paraId="0DD24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1" w:hRule="atLeast"/>
        </w:trPr>
        <w:tc>
          <w:tcPr>
            <w:tcW w:w="846" w:type="dxa"/>
            <w:vMerge w:val="continue"/>
            <w:vAlign w:val="center"/>
          </w:tcPr>
          <w:p w14:paraId="0E3626A9">
            <w:pPr>
              <w:keepNext w:val="0"/>
              <w:keepLines w:val="0"/>
              <w:suppressLineNumbers w:val="0"/>
              <w:snapToGrid w:val="0"/>
              <w:spacing w:before="0" w:beforeAutospacing="0" w:after="0" w:afterAutospacing="0"/>
              <w:ind w:left="0" w:right="0"/>
              <w:jc w:val="center"/>
              <w:rPr>
                <w:rFonts w:hint="eastAsia" w:ascii="宋体" w:hAnsi="宋体"/>
                <w:color w:val="000000"/>
                <w:sz w:val="21"/>
                <w:szCs w:val="21"/>
                <w:highlight w:val="none"/>
              </w:rPr>
            </w:pPr>
          </w:p>
        </w:tc>
        <w:tc>
          <w:tcPr>
            <w:tcW w:w="822" w:type="dxa"/>
            <w:vMerge w:val="continue"/>
            <w:vAlign w:val="center"/>
          </w:tcPr>
          <w:p w14:paraId="7DD06C12">
            <w:pPr>
              <w:keepNext w:val="0"/>
              <w:keepLines w:val="0"/>
              <w:suppressLineNumbers w:val="0"/>
              <w:snapToGrid w:val="0"/>
              <w:spacing w:before="0" w:beforeAutospacing="0" w:after="0" w:afterAutospacing="0"/>
              <w:ind w:left="0" w:right="0"/>
              <w:rPr>
                <w:rFonts w:hint="eastAsia" w:ascii="宋体" w:hAnsi="宋体" w:cs="仿宋_GB2312"/>
                <w:color w:val="000000"/>
                <w:sz w:val="21"/>
                <w:szCs w:val="21"/>
                <w:highlight w:val="none"/>
                <w:lang w:val="zh-CN"/>
              </w:rPr>
            </w:pPr>
          </w:p>
        </w:tc>
        <w:tc>
          <w:tcPr>
            <w:tcW w:w="3260" w:type="dxa"/>
            <w:vAlign w:val="center"/>
          </w:tcPr>
          <w:p w14:paraId="7787D6A1">
            <w:pPr>
              <w:keepNext w:val="0"/>
              <w:keepLines w:val="0"/>
              <w:suppressLineNumbers w:val="0"/>
              <w:snapToGrid w:val="0"/>
              <w:spacing w:before="0" w:beforeAutospacing="0" w:after="0" w:afterAutospacing="0"/>
              <w:ind w:left="0" w:right="0"/>
              <w:rPr>
                <w:rFonts w:hint="eastAsia" w:ascii="宋体" w:hAnsi="宋体"/>
                <w:color w:val="000000"/>
                <w:sz w:val="21"/>
                <w:szCs w:val="21"/>
                <w:highlight w:val="none"/>
              </w:rPr>
            </w:pPr>
            <w:r>
              <w:rPr>
                <w:rFonts w:hint="eastAsia" w:ascii="宋体" w:hAnsi="宋体" w:cs="仿宋_GB2312"/>
                <w:color w:val="000000"/>
                <w:sz w:val="21"/>
                <w:szCs w:val="21"/>
                <w:highlight w:val="none"/>
                <w:lang w:val="zh-CN"/>
              </w:rPr>
              <w:t>2.</w:t>
            </w:r>
            <w:r>
              <w:rPr>
                <w:rFonts w:hint="eastAsia" w:ascii="宋体" w:hAnsi="宋体"/>
                <w:color w:val="000000"/>
                <w:sz w:val="21"/>
                <w:szCs w:val="21"/>
                <w:highlight w:val="none"/>
              </w:rPr>
              <w:t>具有良好的商业信誉和健全的财务会计制度</w:t>
            </w:r>
          </w:p>
        </w:tc>
        <w:tc>
          <w:tcPr>
            <w:tcW w:w="4740" w:type="dxa"/>
            <w:vMerge w:val="restart"/>
            <w:vAlign w:val="center"/>
          </w:tcPr>
          <w:p w14:paraId="6AF02FE7">
            <w:pPr>
              <w:keepNext w:val="0"/>
              <w:keepLines w:val="0"/>
              <w:suppressLineNumbers w:val="0"/>
              <w:snapToGrid w:val="0"/>
              <w:spacing w:before="0" w:beforeAutospacing="0" w:after="0" w:afterAutospacing="0"/>
              <w:ind w:left="0" w:right="0"/>
              <w:rPr>
                <w:rFonts w:hint="eastAsia" w:ascii="宋体" w:hAnsi="宋体"/>
                <w:color w:val="000000"/>
                <w:sz w:val="21"/>
                <w:szCs w:val="21"/>
                <w:highlight w:val="none"/>
              </w:rPr>
            </w:pPr>
            <w:r>
              <w:rPr>
                <w:rFonts w:hint="eastAsia" w:ascii="宋体" w:hAnsi="宋体"/>
                <w:color w:val="000000"/>
                <w:sz w:val="21"/>
                <w:szCs w:val="21"/>
                <w:highlight w:val="none"/>
              </w:rPr>
              <w:t>供应商提供《基本资格条件承诺函》（见格式文件）</w:t>
            </w:r>
          </w:p>
        </w:tc>
      </w:tr>
      <w:tr w14:paraId="36727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8" w:hRule="atLeast"/>
        </w:trPr>
        <w:tc>
          <w:tcPr>
            <w:tcW w:w="846" w:type="dxa"/>
            <w:vMerge w:val="continue"/>
            <w:vAlign w:val="center"/>
          </w:tcPr>
          <w:p w14:paraId="1935C1DB">
            <w:pPr>
              <w:keepNext w:val="0"/>
              <w:keepLines w:val="0"/>
              <w:suppressLineNumbers w:val="0"/>
              <w:snapToGrid w:val="0"/>
              <w:spacing w:before="0" w:beforeAutospacing="0" w:after="0" w:afterAutospacing="0"/>
              <w:ind w:left="0" w:right="0"/>
              <w:jc w:val="center"/>
              <w:rPr>
                <w:rFonts w:hint="eastAsia" w:ascii="宋体" w:hAnsi="宋体"/>
                <w:color w:val="000000"/>
                <w:sz w:val="21"/>
                <w:szCs w:val="21"/>
                <w:highlight w:val="none"/>
              </w:rPr>
            </w:pPr>
          </w:p>
        </w:tc>
        <w:tc>
          <w:tcPr>
            <w:tcW w:w="822" w:type="dxa"/>
            <w:vMerge w:val="continue"/>
            <w:vAlign w:val="center"/>
          </w:tcPr>
          <w:p w14:paraId="18103750">
            <w:pPr>
              <w:keepNext w:val="0"/>
              <w:keepLines w:val="0"/>
              <w:suppressLineNumbers w:val="0"/>
              <w:snapToGrid w:val="0"/>
              <w:spacing w:before="0" w:beforeAutospacing="0" w:after="0" w:afterAutospacing="0"/>
              <w:ind w:left="0" w:right="0"/>
              <w:rPr>
                <w:rFonts w:hint="eastAsia" w:ascii="宋体" w:hAnsi="宋体" w:cs="仿宋_GB2312"/>
                <w:color w:val="000000"/>
                <w:sz w:val="21"/>
                <w:szCs w:val="21"/>
                <w:highlight w:val="none"/>
                <w:lang w:val="zh-CN"/>
              </w:rPr>
            </w:pPr>
          </w:p>
        </w:tc>
        <w:tc>
          <w:tcPr>
            <w:tcW w:w="3260" w:type="dxa"/>
            <w:vAlign w:val="center"/>
          </w:tcPr>
          <w:p w14:paraId="4DA826D9">
            <w:pPr>
              <w:keepNext w:val="0"/>
              <w:keepLines w:val="0"/>
              <w:suppressLineNumbers w:val="0"/>
              <w:snapToGrid w:val="0"/>
              <w:spacing w:before="0" w:beforeAutospacing="0" w:after="0" w:afterAutospacing="0"/>
              <w:ind w:left="0" w:right="0"/>
              <w:rPr>
                <w:rFonts w:hint="eastAsia" w:ascii="宋体" w:hAnsi="宋体" w:cs="仿宋_GB2312"/>
                <w:color w:val="000000"/>
                <w:sz w:val="21"/>
                <w:szCs w:val="21"/>
                <w:highlight w:val="none"/>
                <w:lang w:val="zh-CN"/>
              </w:rPr>
            </w:pPr>
            <w:r>
              <w:rPr>
                <w:rFonts w:hint="eastAsia" w:ascii="宋体" w:hAnsi="宋体" w:cs="仿宋_GB2312"/>
                <w:color w:val="000000"/>
                <w:sz w:val="21"/>
                <w:szCs w:val="21"/>
                <w:highlight w:val="none"/>
                <w:lang w:val="zh-CN"/>
              </w:rPr>
              <w:t>3.具有履行合同所必需的设备和专业技术能力</w:t>
            </w:r>
          </w:p>
        </w:tc>
        <w:tc>
          <w:tcPr>
            <w:tcW w:w="4740" w:type="dxa"/>
            <w:vMerge w:val="continue"/>
            <w:vAlign w:val="center"/>
          </w:tcPr>
          <w:p w14:paraId="7E4B52B5">
            <w:pPr>
              <w:keepNext w:val="0"/>
              <w:keepLines w:val="0"/>
              <w:suppressLineNumbers w:val="0"/>
              <w:snapToGrid w:val="0"/>
              <w:spacing w:before="0" w:beforeAutospacing="0" w:after="0" w:afterAutospacing="0"/>
              <w:ind w:left="0" w:right="0"/>
              <w:rPr>
                <w:rFonts w:hint="eastAsia" w:ascii="宋体" w:hAnsi="宋体"/>
                <w:color w:val="000000"/>
                <w:sz w:val="21"/>
                <w:szCs w:val="21"/>
                <w:highlight w:val="none"/>
              </w:rPr>
            </w:pPr>
          </w:p>
        </w:tc>
      </w:tr>
      <w:tr w14:paraId="39941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46" w:type="dxa"/>
            <w:vMerge w:val="continue"/>
            <w:vAlign w:val="center"/>
          </w:tcPr>
          <w:p w14:paraId="20288F80">
            <w:pPr>
              <w:keepNext w:val="0"/>
              <w:keepLines w:val="0"/>
              <w:suppressLineNumbers w:val="0"/>
              <w:snapToGrid w:val="0"/>
              <w:spacing w:before="0" w:beforeAutospacing="0" w:after="0" w:afterAutospacing="0"/>
              <w:ind w:left="0" w:right="0"/>
              <w:jc w:val="center"/>
              <w:rPr>
                <w:rFonts w:hint="eastAsia" w:ascii="宋体" w:hAnsi="宋体"/>
                <w:color w:val="000000"/>
                <w:sz w:val="21"/>
                <w:szCs w:val="21"/>
                <w:highlight w:val="none"/>
              </w:rPr>
            </w:pPr>
          </w:p>
        </w:tc>
        <w:tc>
          <w:tcPr>
            <w:tcW w:w="822" w:type="dxa"/>
            <w:vMerge w:val="continue"/>
            <w:vAlign w:val="center"/>
          </w:tcPr>
          <w:p w14:paraId="58CA42CC">
            <w:pPr>
              <w:keepNext w:val="0"/>
              <w:keepLines w:val="0"/>
              <w:suppressLineNumbers w:val="0"/>
              <w:snapToGrid w:val="0"/>
              <w:spacing w:before="0" w:beforeAutospacing="0" w:after="0" w:afterAutospacing="0"/>
              <w:ind w:left="0" w:right="0"/>
              <w:rPr>
                <w:rFonts w:hint="eastAsia" w:ascii="宋体" w:hAnsi="宋体" w:cs="仿宋_GB2312"/>
                <w:color w:val="000000"/>
                <w:sz w:val="21"/>
                <w:szCs w:val="21"/>
                <w:highlight w:val="none"/>
                <w:lang w:val="zh-CN"/>
              </w:rPr>
            </w:pPr>
          </w:p>
        </w:tc>
        <w:tc>
          <w:tcPr>
            <w:tcW w:w="3260" w:type="dxa"/>
            <w:vAlign w:val="center"/>
          </w:tcPr>
          <w:p w14:paraId="3E6964BA">
            <w:pPr>
              <w:keepNext w:val="0"/>
              <w:keepLines w:val="0"/>
              <w:suppressLineNumbers w:val="0"/>
              <w:snapToGrid w:val="0"/>
              <w:spacing w:before="0" w:beforeAutospacing="0" w:after="0" w:afterAutospacing="0"/>
              <w:ind w:left="0" w:right="0"/>
              <w:rPr>
                <w:rFonts w:hint="eastAsia" w:ascii="宋体" w:hAnsi="宋体" w:cs="仿宋_GB2312"/>
                <w:color w:val="000000"/>
                <w:sz w:val="21"/>
                <w:szCs w:val="21"/>
                <w:highlight w:val="none"/>
                <w:lang w:val="zh-CN"/>
              </w:rPr>
            </w:pPr>
            <w:r>
              <w:rPr>
                <w:rFonts w:hint="eastAsia" w:ascii="宋体" w:hAnsi="宋体" w:cs="仿宋_GB2312"/>
                <w:color w:val="000000"/>
                <w:sz w:val="21"/>
                <w:szCs w:val="21"/>
                <w:highlight w:val="none"/>
                <w:lang w:val="zh-CN"/>
              </w:rPr>
              <w:t>4.有依法缴纳税收的良好记录</w:t>
            </w:r>
          </w:p>
        </w:tc>
        <w:tc>
          <w:tcPr>
            <w:tcW w:w="4740" w:type="dxa"/>
            <w:vMerge w:val="continue"/>
            <w:vAlign w:val="center"/>
          </w:tcPr>
          <w:p w14:paraId="3650131E">
            <w:pPr>
              <w:keepNext w:val="0"/>
              <w:keepLines w:val="0"/>
              <w:suppressLineNumbers w:val="0"/>
              <w:snapToGrid w:val="0"/>
              <w:spacing w:before="0" w:beforeAutospacing="0" w:after="0" w:afterAutospacing="0"/>
              <w:ind w:left="0" w:right="0"/>
              <w:rPr>
                <w:rFonts w:hint="eastAsia" w:ascii="宋体" w:hAnsi="宋体"/>
                <w:color w:val="000000"/>
                <w:sz w:val="21"/>
                <w:szCs w:val="21"/>
                <w:highlight w:val="none"/>
              </w:rPr>
            </w:pPr>
          </w:p>
        </w:tc>
      </w:tr>
      <w:tr w14:paraId="382CC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1" w:hRule="atLeast"/>
        </w:trPr>
        <w:tc>
          <w:tcPr>
            <w:tcW w:w="846" w:type="dxa"/>
            <w:vMerge w:val="continue"/>
            <w:vAlign w:val="center"/>
          </w:tcPr>
          <w:p w14:paraId="4C691823">
            <w:pPr>
              <w:keepNext w:val="0"/>
              <w:keepLines w:val="0"/>
              <w:suppressLineNumbers w:val="0"/>
              <w:snapToGrid w:val="0"/>
              <w:spacing w:before="0" w:beforeAutospacing="0" w:after="0" w:afterAutospacing="0"/>
              <w:ind w:left="0" w:right="0"/>
              <w:jc w:val="center"/>
              <w:rPr>
                <w:rFonts w:hint="eastAsia" w:ascii="宋体" w:hAnsi="宋体"/>
                <w:color w:val="000000"/>
                <w:sz w:val="21"/>
                <w:szCs w:val="21"/>
                <w:highlight w:val="none"/>
              </w:rPr>
            </w:pPr>
          </w:p>
        </w:tc>
        <w:tc>
          <w:tcPr>
            <w:tcW w:w="822" w:type="dxa"/>
            <w:vMerge w:val="continue"/>
            <w:vAlign w:val="center"/>
          </w:tcPr>
          <w:p w14:paraId="4A93A7A1">
            <w:pPr>
              <w:keepNext w:val="0"/>
              <w:keepLines w:val="0"/>
              <w:suppressLineNumbers w:val="0"/>
              <w:snapToGrid w:val="0"/>
              <w:spacing w:before="0" w:beforeAutospacing="0" w:after="0" w:afterAutospacing="0"/>
              <w:ind w:left="0" w:right="0"/>
              <w:rPr>
                <w:rFonts w:hint="eastAsia" w:ascii="宋体" w:hAnsi="宋体" w:cs="仿宋_GB2312"/>
                <w:color w:val="000000"/>
                <w:sz w:val="21"/>
                <w:szCs w:val="21"/>
                <w:highlight w:val="none"/>
                <w:lang w:val="zh-CN"/>
              </w:rPr>
            </w:pPr>
          </w:p>
        </w:tc>
        <w:tc>
          <w:tcPr>
            <w:tcW w:w="3260" w:type="dxa"/>
            <w:vAlign w:val="center"/>
          </w:tcPr>
          <w:p w14:paraId="4D212F7B">
            <w:pPr>
              <w:keepNext w:val="0"/>
              <w:keepLines w:val="0"/>
              <w:suppressLineNumbers w:val="0"/>
              <w:snapToGrid w:val="0"/>
              <w:spacing w:before="0" w:beforeAutospacing="0" w:after="0" w:afterAutospacing="0"/>
              <w:ind w:left="0" w:right="0"/>
              <w:rPr>
                <w:rFonts w:hint="eastAsia" w:ascii="宋体" w:hAnsi="宋体" w:cs="仿宋_GB2312"/>
                <w:color w:val="000000"/>
                <w:sz w:val="21"/>
                <w:szCs w:val="21"/>
                <w:highlight w:val="none"/>
                <w:lang w:val="zh-CN"/>
              </w:rPr>
            </w:pPr>
            <w:r>
              <w:rPr>
                <w:rFonts w:hint="eastAsia" w:ascii="宋体" w:hAnsi="宋体"/>
                <w:color w:val="000000"/>
                <w:sz w:val="21"/>
                <w:szCs w:val="21"/>
                <w:highlight w:val="none"/>
              </w:rPr>
              <w:t>5.参加政府采购活动前三年内，在经营活动中没有重大违法记录</w:t>
            </w:r>
          </w:p>
        </w:tc>
        <w:tc>
          <w:tcPr>
            <w:tcW w:w="4740" w:type="dxa"/>
            <w:vMerge w:val="continue"/>
            <w:vAlign w:val="center"/>
          </w:tcPr>
          <w:p w14:paraId="5DD8583A">
            <w:pPr>
              <w:keepNext w:val="0"/>
              <w:keepLines w:val="0"/>
              <w:suppressLineNumbers w:val="0"/>
              <w:snapToGrid w:val="0"/>
              <w:spacing w:before="0" w:beforeAutospacing="0" w:after="0" w:afterAutospacing="0"/>
              <w:ind w:left="0" w:right="0"/>
              <w:rPr>
                <w:rFonts w:hint="eastAsia" w:ascii="宋体" w:hAnsi="宋体"/>
                <w:b/>
                <w:color w:val="000000"/>
                <w:sz w:val="21"/>
                <w:szCs w:val="21"/>
                <w:highlight w:val="none"/>
              </w:rPr>
            </w:pPr>
          </w:p>
        </w:tc>
      </w:tr>
      <w:tr w14:paraId="2013B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46" w:type="dxa"/>
            <w:vMerge w:val="continue"/>
            <w:vAlign w:val="center"/>
          </w:tcPr>
          <w:p w14:paraId="2B1F4649">
            <w:pPr>
              <w:keepNext w:val="0"/>
              <w:keepLines w:val="0"/>
              <w:suppressLineNumbers w:val="0"/>
              <w:snapToGrid w:val="0"/>
              <w:spacing w:before="0" w:beforeAutospacing="0" w:after="0" w:afterAutospacing="0"/>
              <w:ind w:left="0" w:right="0"/>
              <w:jc w:val="center"/>
              <w:rPr>
                <w:rFonts w:hint="eastAsia" w:ascii="宋体" w:hAnsi="宋体"/>
                <w:color w:val="000000"/>
                <w:sz w:val="21"/>
                <w:szCs w:val="21"/>
                <w:highlight w:val="none"/>
              </w:rPr>
            </w:pPr>
          </w:p>
        </w:tc>
        <w:tc>
          <w:tcPr>
            <w:tcW w:w="822" w:type="dxa"/>
            <w:vMerge w:val="continue"/>
            <w:vAlign w:val="center"/>
          </w:tcPr>
          <w:p w14:paraId="51A1F472">
            <w:pPr>
              <w:keepNext w:val="0"/>
              <w:keepLines w:val="0"/>
              <w:suppressLineNumbers w:val="0"/>
              <w:snapToGrid w:val="0"/>
              <w:spacing w:before="0" w:beforeAutospacing="0" w:after="0" w:afterAutospacing="0"/>
              <w:ind w:left="0" w:right="0"/>
              <w:rPr>
                <w:rFonts w:hint="eastAsia" w:ascii="宋体" w:hAnsi="宋体" w:cs="仿宋_GB2312"/>
                <w:color w:val="000000"/>
                <w:sz w:val="21"/>
                <w:szCs w:val="21"/>
                <w:highlight w:val="none"/>
                <w:lang w:val="zh-CN"/>
              </w:rPr>
            </w:pPr>
          </w:p>
        </w:tc>
        <w:tc>
          <w:tcPr>
            <w:tcW w:w="3260" w:type="dxa"/>
            <w:vAlign w:val="center"/>
          </w:tcPr>
          <w:p w14:paraId="0CA50FE2">
            <w:pPr>
              <w:keepNext w:val="0"/>
              <w:keepLines w:val="0"/>
              <w:suppressLineNumbers w:val="0"/>
              <w:snapToGrid w:val="0"/>
              <w:spacing w:before="0" w:beforeAutospacing="0" w:after="0" w:afterAutospacing="0"/>
              <w:ind w:left="0" w:right="0"/>
              <w:rPr>
                <w:rFonts w:hint="eastAsia" w:ascii="宋体" w:hAnsi="宋体"/>
                <w:color w:val="000000"/>
                <w:sz w:val="21"/>
                <w:szCs w:val="21"/>
                <w:highlight w:val="none"/>
              </w:rPr>
            </w:pPr>
            <w:r>
              <w:rPr>
                <w:rFonts w:hint="eastAsia" w:ascii="宋体" w:hAnsi="宋体"/>
                <w:color w:val="000000"/>
                <w:sz w:val="21"/>
                <w:szCs w:val="21"/>
                <w:highlight w:val="none"/>
              </w:rPr>
              <w:t>6.法律、行政法规规定的其他条件</w:t>
            </w:r>
          </w:p>
        </w:tc>
        <w:tc>
          <w:tcPr>
            <w:tcW w:w="4740" w:type="dxa"/>
            <w:vAlign w:val="center"/>
          </w:tcPr>
          <w:p w14:paraId="08C70312">
            <w:pPr>
              <w:keepNext w:val="0"/>
              <w:keepLines w:val="0"/>
              <w:suppressLineNumbers w:val="0"/>
              <w:snapToGrid w:val="0"/>
              <w:spacing w:before="0" w:beforeAutospacing="0" w:after="0" w:afterAutospacing="0"/>
              <w:ind w:left="0" w:right="0"/>
              <w:rPr>
                <w:rFonts w:hint="eastAsia" w:ascii="宋体" w:hAnsi="宋体"/>
                <w:color w:val="000000"/>
                <w:sz w:val="21"/>
                <w:szCs w:val="21"/>
                <w:highlight w:val="none"/>
              </w:rPr>
            </w:pPr>
          </w:p>
        </w:tc>
      </w:tr>
      <w:tr w14:paraId="24B61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46" w:type="dxa"/>
            <w:vAlign w:val="center"/>
          </w:tcPr>
          <w:p w14:paraId="1F62473B">
            <w:pPr>
              <w:keepNext w:val="0"/>
              <w:keepLines w:val="0"/>
              <w:suppressLineNumbers w:val="0"/>
              <w:snapToGrid w:val="0"/>
              <w:spacing w:before="0" w:beforeAutospacing="0" w:after="0" w:afterAutospacing="0"/>
              <w:ind w:left="0" w:right="0"/>
              <w:jc w:val="center"/>
              <w:rPr>
                <w:rFonts w:hint="eastAsia" w:ascii="宋体" w:hAnsi="宋体"/>
                <w:color w:val="000000"/>
                <w:sz w:val="21"/>
                <w:szCs w:val="21"/>
                <w:highlight w:val="none"/>
              </w:rPr>
            </w:pPr>
            <w:r>
              <w:rPr>
                <w:rFonts w:hint="eastAsia" w:ascii="宋体" w:hAnsi="宋体"/>
                <w:color w:val="000000"/>
                <w:sz w:val="21"/>
                <w:szCs w:val="21"/>
                <w:highlight w:val="none"/>
              </w:rPr>
              <w:t>（二）</w:t>
            </w:r>
          </w:p>
        </w:tc>
        <w:tc>
          <w:tcPr>
            <w:tcW w:w="4082" w:type="dxa"/>
            <w:gridSpan w:val="2"/>
            <w:vAlign w:val="center"/>
          </w:tcPr>
          <w:p w14:paraId="603DE93B">
            <w:pPr>
              <w:keepNext w:val="0"/>
              <w:keepLines w:val="0"/>
              <w:suppressLineNumbers w:val="0"/>
              <w:snapToGrid w:val="0"/>
              <w:spacing w:before="0" w:beforeAutospacing="0" w:after="0" w:afterAutospacing="0"/>
              <w:ind w:left="0" w:right="0"/>
              <w:rPr>
                <w:rFonts w:hint="eastAsia" w:ascii="宋体" w:hAnsi="宋体"/>
                <w:color w:val="000000"/>
                <w:sz w:val="21"/>
                <w:szCs w:val="21"/>
                <w:highlight w:val="none"/>
              </w:rPr>
            </w:pPr>
            <w:r>
              <w:rPr>
                <w:rFonts w:hint="eastAsia" w:ascii="宋体" w:hAnsi="宋体"/>
                <w:color w:val="000000"/>
                <w:sz w:val="21"/>
                <w:szCs w:val="21"/>
                <w:highlight w:val="none"/>
              </w:rPr>
              <w:t>本项目特定资格条件</w:t>
            </w:r>
          </w:p>
        </w:tc>
        <w:tc>
          <w:tcPr>
            <w:tcW w:w="4740" w:type="dxa"/>
            <w:vAlign w:val="center"/>
          </w:tcPr>
          <w:p w14:paraId="16ADA243">
            <w:pPr>
              <w:keepNext w:val="0"/>
              <w:keepLines w:val="0"/>
              <w:suppressLineNumbers w:val="0"/>
              <w:snapToGrid w:val="0"/>
              <w:spacing w:before="0" w:beforeAutospacing="0" w:after="0" w:afterAutospacing="0"/>
              <w:ind w:left="0" w:right="0"/>
              <w:rPr>
                <w:rFonts w:hint="default"/>
                <w:color w:val="000000"/>
                <w:szCs w:val="20"/>
                <w:highlight w:val="none"/>
              </w:rPr>
            </w:pPr>
            <w:r>
              <w:rPr>
                <w:rFonts w:hint="eastAsia" w:ascii="宋体" w:hAnsi="宋体"/>
                <w:color w:val="000000"/>
                <w:sz w:val="21"/>
                <w:szCs w:val="21"/>
                <w:highlight w:val="none"/>
              </w:rPr>
              <w:t>按第一篇“三、供应商资格要求（二）本项目的特定资格要求”的要求提交（如果有）。</w:t>
            </w:r>
          </w:p>
        </w:tc>
      </w:tr>
      <w:tr w14:paraId="5A049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46" w:type="dxa"/>
            <w:vAlign w:val="center"/>
          </w:tcPr>
          <w:p w14:paraId="5A690316">
            <w:pPr>
              <w:keepNext w:val="0"/>
              <w:keepLines w:val="0"/>
              <w:suppressLineNumbers w:val="0"/>
              <w:snapToGrid w:val="0"/>
              <w:spacing w:before="0" w:beforeAutospacing="0" w:after="0" w:afterAutospacing="0"/>
              <w:ind w:left="0" w:right="0"/>
              <w:jc w:val="center"/>
              <w:rPr>
                <w:rFonts w:hint="eastAsia" w:ascii="宋体" w:hAnsi="宋体"/>
                <w:color w:val="000000"/>
                <w:sz w:val="21"/>
                <w:szCs w:val="21"/>
                <w:highlight w:val="none"/>
              </w:rPr>
            </w:pPr>
            <w:r>
              <w:rPr>
                <w:rFonts w:hint="eastAsia" w:ascii="宋体" w:hAnsi="宋体"/>
                <w:color w:val="000000"/>
                <w:sz w:val="21"/>
                <w:szCs w:val="21"/>
                <w:highlight w:val="none"/>
              </w:rPr>
              <w:t>（三）</w:t>
            </w:r>
          </w:p>
        </w:tc>
        <w:tc>
          <w:tcPr>
            <w:tcW w:w="4082" w:type="dxa"/>
            <w:gridSpan w:val="2"/>
            <w:vAlign w:val="center"/>
          </w:tcPr>
          <w:p w14:paraId="42082A7F">
            <w:pPr>
              <w:keepNext w:val="0"/>
              <w:keepLines w:val="0"/>
              <w:suppressLineNumbers w:val="0"/>
              <w:snapToGrid w:val="0"/>
              <w:spacing w:before="0" w:beforeAutospacing="0" w:after="0" w:afterAutospacing="0"/>
              <w:ind w:left="0" w:right="0"/>
              <w:rPr>
                <w:rFonts w:hint="eastAsia" w:ascii="宋体" w:hAnsi="宋体"/>
                <w:color w:val="000000"/>
                <w:sz w:val="21"/>
                <w:szCs w:val="21"/>
                <w:highlight w:val="none"/>
              </w:rPr>
            </w:pPr>
            <w:r>
              <w:rPr>
                <w:rFonts w:hint="eastAsia" w:ascii="宋体" w:hAnsi="宋体"/>
                <w:color w:val="000000"/>
                <w:sz w:val="21"/>
                <w:szCs w:val="21"/>
                <w:highlight w:val="none"/>
              </w:rPr>
              <w:t>落实政府采购政策需满足的资格要求：</w:t>
            </w:r>
          </w:p>
        </w:tc>
        <w:tc>
          <w:tcPr>
            <w:tcW w:w="4740" w:type="dxa"/>
            <w:vAlign w:val="center"/>
          </w:tcPr>
          <w:p w14:paraId="0DDF4741">
            <w:pPr>
              <w:keepNext w:val="0"/>
              <w:keepLines w:val="0"/>
              <w:suppressLineNumbers w:val="0"/>
              <w:snapToGrid w:val="0"/>
              <w:spacing w:before="0" w:beforeAutospacing="0" w:after="0" w:afterAutospacing="0"/>
              <w:ind w:left="0" w:right="0"/>
              <w:rPr>
                <w:rFonts w:hint="default"/>
                <w:color w:val="000000"/>
                <w:szCs w:val="20"/>
                <w:highlight w:val="none"/>
              </w:rPr>
            </w:pPr>
            <w:r>
              <w:rPr>
                <w:rFonts w:hint="eastAsia" w:ascii="宋体" w:hAnsi="宋体"/>
                <w:color w:val="000000"/>
                <w:sz w:val="21"/>
                <w:szCs w:val="21"/>
                <w:highlight w:val="none"/>
              </w:rPr>
              <w:t>按第一篇“三、供应商资格要求（三）落实政府采购政策需满足的资格要求”的要求提交（如果有）。</w:t>
            </w:r>
          </w:p>
        </w:tc>
      </w:tr>
    </w:tbl>
    <w:p w14:paraId="79AB0A3F">
      <w:pPr>
        <w:snapToGrid w:val="0"/>
        <w:spacing w:line="360" w:lineRule="auto"/>
        <w:ind w:firstLine="480" w:firstLineChars="200"/>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注：</w:t>
      </w:r>
    </w:p>
    <w:p w14:paraId="169E9734">
      <w:pPr>
        <w:snapToGrid w:val="0"/>
        <w:spacing w:line="360" w:lineRule="auto"/>
        <w:ind w:firstLine="480" w:firstLineChars="200"/>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供应商应对其承诺内容的真实性、合法性、有效性负责。经调查核实为虚假承诺的，视同为“提供虚假材料谋取中标、成交”的违法行为，依照《中华人民共和国政府采购法》等法律法规追究相应责任。</w:t>
      </w:r>
    </w:p>
    <w:p w14:paraId="7DF6F3B0">
      <w:pPr>
        <w:snapToGrid w:val="0"/>
        <w:spacing w:line="360" w:lineRule="auto"/>
        <w:ind w:firstLine="480" w:firstLineChars="200"/>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根据《中华人民共和国政府采购法实施条例》第十九条</w:t>
      </w:r>
      <w:r>
        <w:rPr>
          <w:rFonts w:hint="eastAsia" w:ascii="宋体" w:hAnsi="宋体" w:cs="宋体"/>
          <w:color w:val="000000"/>
          <w:kern w:val="0"/>
          <w:sz w:val="24"/>
          <w:szCs w:val="24"/>
          <w:highlight w:val="none"/>
          <w:lang w:val="en-US" w:eastAsia="zh-CN"/>
        </w:rPr>
        <w:t>第一款</w:t>
      </w:r>
      <w:r>
        <w:rPr>
          <w:rFonts w:hint="eastAsia" w:ascii="宋体" w:hAnsi="宋体" w:cs="宋体"/>
          <w:color w:val="000000"/>
          <w:kern w:val="0"/>
          <w:sz w:val="24"/>
          <w:szCs w:val="24"/>
          <w:highlight w:val="none"/>
        </w:rPr>
        <w:t>“参加政府采购活动前三年内，在经营活动中没有重大违法记录”中“重大违法记录”，是指供应商因违法经营受到刑事处罚或者责令停产停业、吊销许可证或者执照、较大数额罚款等行政处罚。行政处罚中“较大数额”的认定标准，以《财政部关于&lt;中华人民共和国政府采购法实施条例&gt;第十九条第一款“较大数额罚款”具体适用问题的意见》（财库〔2022〕3号）规定为准。</w:t>
      </w:r>
    </w:p>
    <w:p w14:paraId="50862036">
      <w:pPr>
        <w:spacing w:line="360" w:lineRule="auto"/>
        <w:ind w:firstLine="480" w:firstLineChars="200"/>
        <w:rPr>
          <w:rFonts w:hint="eastAsia" w:ascii="宋体" w:hAnsi="宋体"/>
          <w:color w:val="000000"/>
          <w:kern w:val="0"/>
          <w:sz w:val="24"/>
          <w:szCs w:val="24"/>
          <w:highlight w:val="none"/>
        </w:rPr>
      </w:pPr>
      <w:r>
        <w:rPr>
          <w:rFonts w:hint="eastAsia" w:ascii="宋体" w:hAnsi="宋体"/>
          <w:color w:val="000000"/>
          <w:sz w:val="24"/>
          <w:szCs w:val="24"/>
          <w:highlight w:val="none"/>
        </w:rPr>
        <w:t>2.</w:t>
      </w:r>
      <w:r>
        <w:rPr>
          <w:rFonts w:hint="eastAsia" w:ascii="宋体" w:hAnsi="宋体" w:cs="宋体"/>
          <w:color w:val="000000"/>
          <w:kern w:val="0"/>
          <w:sz w:val="24"/>
          <w:szCs w:val="24"/>
          <w:highlight w:val="none"/>
        </w:rPr>
        <w:t>符合性检查。依据竞争性比选文件的规定，从响应文件的有效性、完整性和对竞争性比选文件的响应程度进行审查，以确定是否对竞争性比选文件的实质性要求作出响应。</w:t>
      </w:r>
      <w:r>
        <w:rPr>
          <w:rFonts w:hint="eastAsia" w:ascii="宋体" w:hAnsi="宋体"/>
          <w:color w:val="000000"/>
          <w:kern w:val="0"/>
          <w:sz w:val="24"/>
          <w:szCs w:val="24"/>
          <w:highlight w:val="none"/>
        </w:rPr>
        <w:t>符合性检查资料表如下：</w:t>
      </w:r>
    </w:p>
    <w:tbl>
      <w:tblPr>
        <w:tblStyle w:val="5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14:paraId="19C69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trPr>
        <w:tc>
          <w:tcPr>
            <w:tcW w:w="675" w:type="dxa"/>
            <w:vAlign w:val="center"/>
          </w:tcPr>
          <w:p w14:paraId="3241A191">
            <w:pPr>
              <w:keepNext w:val="0"/>
              <w:keepLines w:val="0"/>
              <w:suppressLineNumbers w:val="0"/>
              <w:spacing w:before="0" w:beforeAutospacing="0" w:after="0" w:afterAutospacing="0" w:line="240" w:lineRule="exact"/>
              <w:ind w:left="0" w:right="0"/>
              <w:jc w:val="center"/>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序号</w:t>
            </w:r>
          </w:p>
        </w:tc>
        <w:tc>
          <w:tcPr>
            <w:tcW w:w="3569" w:type="dxa"/>
            <w:gridSpan w:val="2"/>
            <w:vAlign w:val="center"/>
          </w:tcPr>
          <w:p w14:paraId="0118069A">
            <w:pPr>
              <w:keepNext w:val="0"/>
              <w:keepLines w:val="0"/>
              <w:suppressLineNumbers w:val="0"/>
              <w:spacing w:before="0" w:beforeAutospacing="0" w:after="0" w:afterAutospacing="0" w:line="240" w:lineRule="exact"/>
              <w:ind w:left="0" w:right="0"/>
              <w:jc w:val="center"/>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评审因素</w:t>
            </w:r>
          </w:p>
        </w:tc>
        <w:tc>
          <w:tcPr>
            <w:tcW w:w="5220" w:type="dxa"/>
            <w:vAlign w:val="center"/>
          </w:tcPr>
          <w:p w14:paraId="11934FAE">
            <w:pPr>
              <w:keepNext w:val="0"/>
              <w:keepLines w:val="0"/>
              <w:suppressLineNumbers w:val="0"/>
              <w:spacing w:before="0" w:beforeAutospacing="0" w:after="0" w:afterAutospacing="0" w:line="240" w:lineRule="exact"/>
              <w:ind w:left="0" w:right="0"/>
              <w:jc w:val="center"/>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评审标准</w:t>
            </w:r>
          </w:p>
        </w:tc>
      </w:tr>
      <w:tr w14:paraId="1D58D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4" w:hRule="atLeast"/>
        </w:trPr>
        <w:tc>
          <w:tcPr>
            <w:tcW w:w="675" w:type="dxa"/>
            <w:vMerge w:val="restart"/>
            <w:vAlign w:val="center"/>
          </w:tcPr>
          <w:p w14:paraId="7D3A1EBD">
            <w:pPr>
              <w:keepNext w:val="0"/>
              <w:keepLines w:val="0"/>
              <w:suppressLineNumbers w:val="0"/>
              <w:spacing w:before="0" w:beforeAutospacing="0" w:after="0" w:afterAutospacing="0" w:line="240" w:lineRule="exact"/>
              <w:ind w:left="0" w:right="0"/>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1</w:t>
            </w:r>
          </w:p>
        </w:tc>
        <w:tc>
          <w:tcPr>
            <w:tcW w:w="1573" w:type="dxa"/>
            <w:vMerge w:val="restart"/>
            <w:vAlign w:val="center"/>
          </w:tcPr>
          <w:p w14:paraId="32174749">
            <w:pPr>
              <w:keepNext w:val="0"/>
              <w:keepLines w:val="0"/>
              <w:suppressLineNumbers w:val="0"/>
              <w:spacing w:before="0" w:beforeAutospacing="0" w:after="0" w:afterAutospacing="0" w:line="240" w:lineRule="exact"/>
              <w:ind w:left="0" w:right="0"/>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有效性审查</w:t>
            </w:r>
          </w:p>
        </w:tc>
        <w:tc>
          <w:tcPr>
            <w:tcW w:w="1996" w:type="dxa"/>
            <w:vAlign w:val="center"/>
          </w:tcPr>
          <w:p w14:paraId="35B73E82">
            <w:pPr>
              <w:keepNext w:val="0"/>
              <w:keepLines w:val="0"/>
              <w:suppressLineNumbers w:val="0"/>
              <w:spacing w:before="0" w:beforeAutospacing="0" w:after="0" w:afterAutospacing="0" w:line="240" w:lineRule="exact"/>
              <w:ind w:left="0" w:right="0"/>
              <w:rPr>
                <w:rFonts w:hint="eastAsia" w:ascii="宋体" w:hAnsi="宋体" w:cs="宋体"/>
                <w:color w:val="000000"/>
                <w:kern w:val="0"/>
                <w:sz w:val="21"/>
                <w:szCs w:val="21"/>
                <w:highlight w:val="none"/>
              </w:rPr>
            </w:pPr>
            <w:r>
              <w:rPr>
                <w:rFonts w:hint="eastAsia" w:ascii="宋体" w:hAnsi="宋体"/>
                <w:color w:val="000000"/>
                <w:sz w:val="21"/>
                <w:szCs w:val="21"/>
                <w:highlight w:val="none"/>
              </w:rPr>
              <w:t>响应文件签署</w:t>
            </w:r>
          </w:p>
        </w:tc>
        <w:tc>
          <w:tcPr>
            <w:tcW w:w="5220" w:type="dxa"/>
            <w:vAlign w:val="center"/>
          </w:tcPr>
          <w:p w14:paraId="01983FF0">
            <w:pPr>
              <w:keepNext w:val="0"/>
              <w:keepLines w:val="0"/>
              <w:suppressLineNumbers w:val="0"/>
              <w:spacing w:before="0" w:beforeAutospacing="0" w:after="0" w:afterAutospacing="0" w:line="240" w:lineRule="exact"/>
              <w:ind w:left="0" w:right="0"/>
              <w:rPr>
                <w:rFonts w:hint="eastAsia" w:ascii="宋体" w:hAnsi="宋体" w:cs="宋体"/>
                <w:color w:val="000000"/>
                <w:kern w:val="0"/>
                <w:sz w:val="21"/>
                <w:szCs w:val="21"/>
                <w:highlight w:val="none"/>
              </w:rPr>
            </w:pPr>
            <w:r>
              <w:rPr>
                <w:rFonts w:hint="eastAsia" w:ascii="宋体" w:hAnsi="宋体"/>
                <w:color w:val="000000"/>
                <w:sz w:val="21"/>
                <w:szCs w:val="21"/>
                <w:highlight w:val="none"/>
              </w:rPr>
              <w:t>响应文件按照竞争性比选文件要求签字或盖章。</w:t>
            </w:r>
          </w:p>
        </w:tc>
      </w:tr>
      <w:tr w14:paraId="1FEF3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6" w:hRule="atLeast"/>
        </w:trPr>
        <w:tc>
          <w:tcPr>
            <w:tcW w:w="675" w:type="dxa"/>
            <w:vMerge w:val="continue"/>
            <w:vAlign w:val="center"/>
          </w:tcPr>
          <w:p w14:paraId="60506757">
            <w:pPr>
              <w:keepNext w:val="0"/>
              <w:keepLines w:val="0"/>
              <w:suppressLineNumbers w:val="0"/>
              <w:spacing w:before="0" w:beforeAutospacing="0" w:after="0" w:afterAutospacing="0" w:line="240" w:lineRule="exact"/>
              <w:ind w:left="0" w:right="0"/>
              <w:jc w:val="center"/>
              <w:rPr>
                <w:rFonts w:hint="eastAsia" w:ascii="宋体" w:hAnsi="宋体" w:cs="宋体"/>
                <w:color w:val="000000"/>
                <w:kern w:val="0"/>
                <w:sz w:val="21"/>
                <w:szCs w:val="21"/>
                <w:highlight w:val="none"/>
              </w:rPr>
            </w:pPr>
          </w:p>
        </w:tc>
        <w:tc>
          <w:tcPr>
            <w:tcW w:w="1573" w:type="dxa"/>
            <w:vMerge w:val="continue"/>
            <w:vAlign w:val="center"/>
          </w:tcPr>
          <w:p w14:paraId="1EEEEA03">
            <w:pPr>
              <w:keepNext w:val="0"/>
              <w:keepLines w:val="0"/>
              <w:suppressLineNumbers w:val="0"/>
              <w:spacing w:before="0" w:beforeAutospacing="0" w:after="0" w:afterAutospacing="0" w:line="240" w:lineRule="exact"/>
              <w:ind w:left="0" w:right="0"/>
              <w:rPr>
                <w:rFonts w:hint="eastAsia" w:ascii="宋体" w:hAnsi="宋体" w:cs="宋体"/>
                <w:color w:val="000000"/>
                <w:kern w:val="0"/>
                <w:sz w:val="21"/>
                <w:szCs w:val="21"/>
                <w:highlight w:val="none"/>
              </w:rPr>
            </w:pPr>
          </w:p>
        </w:tc>
        <w:tc>
          <w:tcPr>
            <w:tcW w:w="1996" w:type="dxa"/>
            <w:vAlign w:val="center"/>
          </w:tcPr>
          <w:p w14:paraId="27F6DED4">
            <w:pPr>
              <w:keepNext w:val="0"/>
              <w:keepLines w:val="0"/>
              <w:suppressLineNumbers w:val="0"/>
              <w:spacing w:before="0" w:beforeAutospacing="0" w:after="0" w:afterAutospacing="0" w:line="240" w:lineRule="exact"/>
              <w:ind w:left="0" w:right="0"/>
              <w:rPr>
                <w:rFonts w:hint="eastAsia" w:ascii="宋体" w:hAnsi="宋体" w:cs="仿宋_GB2312"/>
                <w:color w:val="000000"/>
                <w:sz w:val="21"/>
                <w:szCs w:val="21"/>
                <w:highlight w:val="none"/>
                <w:lang w:val="zh-CN"/>
              </w:rPr>
            </w:pPr>
            <w:r>
              <w:rPr>
                <w:rFonts w:hint="eastAsia" w:ascii="宋体" w:hAnsi="宋体" w:cs="仿宋_GB2312"/>
                <w:color w:val="000000"/>
                <w:sz w:val="21"/>
                <w:szCs w:val="21"/>
                <w:highlight w:val="none"/>
                <w:lang w:val="zh-CN"/>
              </w:rPr>
              <w:t>比选方案</w:t>
            </w:r>
          </w:p>
        </w:tc>
        <w:tc>
          <w:tcPr>
            <w:tcW w:w="5220" w:type="dxa"/>
            <w:vAlign w:val="center"/>
          </w:tcPr>
          <w:p w14:paraId="1AF51DE0">
            <w:pPr>
              <w:keepNext w:val="0"/>
              <w:keepLines w:val="0"/>
              <w:suppressLineNumbers w:val="0"/>
              <w:spacing w:before="0" w:beforeAutospacing="0" w:after="0" w:afterAutospacing="0" w:line="240" w:lineRule="exact"/>
              <w:ind w:left="0" w:right="0"/>
              <w:rPr>
                <w:rFonts w:hint="eastAsia" w:ascii="宋体" w:hAnsi="宋体" w:cs="宋体"/>
                <w:color w:val="000000"/>
                <w:kern w:val="0"/>
                <w:sz w:val="21"/>
                <w:szCs w:val="21"/>
                <w:highlight w:val="none"/>
              </w:rPr>
            </w:pPr>
            <w:r>
              <w:rPr>
                <w:rFonts w:hint="eastAsia" w:ascii="宋体" w:hAnsi="宋体" w:cs="仿宋_GB2312"/>
                <w:color w:val="000000"/>
                <w:sz w:val="21"/>
                <w:szCs w:val="21"/>
                <w:highlight w:val="none"/>
                <w:lang w:val="zh-CN"/>
              </w:rPr>
              <w:t>只能有一个方案参与比选。</w:t>
            </w:r>
          </w:p>
        </w:tc>
      </w:tr>
      <w:tr w14:paraId="6ACE9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675" w:type="dxa"/>
            <w:vMerge w:val="continue"/>
            <w:vAlign w:val="center"/>
          </w:tcPr>
          <w:p w14:paraId="7A36CF1C">
            <w:pPr>
              <w:keepNext w:val="0"/>
              <w:keepLines w:val="0"/>
              <w:suppressLineNumbers w:val="0"/>
              <w:spacing w:before="0" w:beforeAutospacing="0" w:after="0" w:afterAutospacing="0" w:line="240" w:lineRule="exact"/>
              <w:ind w:left="0" w:right="0"/>
              <w:jc w:val="center"/>
              <w:rPr>
                <w:rFonts w:hint="eastAsia" w:ascii="宋体" w:hAnsi="宋体" w:cs="宋体"/>
                <w:color w:val="000000"/>
                <w:kern w:val="0"/>
                <w:sz w:val="21"/>
                <w:szCs w:val="21"/>
                <w:highlight w:val="none"/>
              </w:rPr>
            </w:pPr>
          </w:p>
        </w:tc>
        <w:tc>
          <w:tcPr>
            <w:tcW w:w="1573" w:type="dxa"/>
            <w:vMerge w:val="continue"/>
            <w:vAlign w:val="center"/>
          </w:tcPr>
          <w:p w14:paraId="7F5A4097">
            <w:pPr>
              <w:keepNext w:val="0"/>
              <w:keepLines w:val="0"/>
              <w:suppressLineNumbers w:val="0"/>
              <w:spacing w:before="0" w:beforeAutospacing="0" w:after="0" w:afterAutospacing="0" w:line="240" w:lineRule="exact"/>
              <w:ind w:left="0" w:right="0"/>
              <w:rPr>
                <w:rFonts w:hint="eastAsia" w:ascii="宋体" w:hAnsi="宋体" w:cs="宋体"/>
                <w:color w:val="000000"/>
                <w:kern w:val="0"/>
                <w:sz w:val="21"/>
                <w:szCs w:val="21"/>
                <w:highlight w:val="none"/>
              </w:rPr>
            </w:pPr>
          </w:p>
        </w:tc>
        <w:tc>
          <w:tcPr>
            <w:tcW w:w="1996" w:type="dxa"/>
            <w:vAlign w:val="center"/>
          </w:tcPr>
          <w:p w14:paraId="746D5CE8">
            <w:pPr>
              <w:keepNext w:val="0"/>
              <w:keepLines w:val="0"/>
              <w:suppressLineNumbers w:val="0"/>
              <w:spacing w:before="0" w:beforeAutospacing="0" w:after="0" w:afterAutospacing="0" w:line="240" w:lineRule="exact"/>
              <w:ind w:left="0" w:right="0"/>
              <w:rPr>
                <w:rFonts w:hint="eastAsia" w:ascii="宋体" w:hAnsi="宋体" w:cs="仿宋_GB2312"/>
                <w:color w:val="000000"/>
                <w:sz w:val="21"/>
                <w:szCs w:val="21"/>
                <w:highlight w:val="none"/>
                <w:lang w:val="zh-CN"/>
              </w:rPr>
            </w:pPr>
            <w:r>
              <w:rPr>
                <w:rFonts w:hint="eastAsia" w:ascii="宋体" w:hAnsi="宋体"/>
                <w:color w:val="000000"/>
                <w:sz w:val="21"/>
                <w:szCs w:val="21"/>
                <w:highlight w:val="none"/>
              </w:rPr>
              <w:t>报价唯一</w:t>
            </w:r>
          </w:p>
        </w:tc>
        <w:tc>
          <w:tcPr>
            <w:tcW w:w="5220" w:type="dxa"/>
            <w:vAlign w:val="center"/>
          </w:tcPr>
          <w:p w14:paraId="3458CB4D">
            <w:pPr>
              <w:keepNext w:val="0"/>
              <w:keepLines w:val="0"/>
              <w:suppressLineNumbers w:val="0"/>
              <w:spacing w:before="0" w:beforeAutospacing="0" w:after="0" w:afterAutospacing="0" w:line="240" w:lineRule="exact"/>
              <w:ind w:left="0" w:right="0"/>
              <w:rPr>
                <w:rFonts w:hint="eastAsia" w:ascii="宋体" w:hAnsi="宋体" w:cs="宋体"/>
                <w:color w:val="000000"/>
                <w:kern w:val="0"/>
                <w:sz w:val="21"/>
                <w:szCs w:val="21"/>
                <w:highlight w:val="none"/>
              </w:rPr>
            </w:pPr>
            <w:r>
              <w:rPr>
                <w:rFonts w:hint="eastAsia" w:ascii="宋体" w:hAnsi="宋体" w:cs="仿宋_GB2312"/>
                <w:color w:val="000000"/>
                <w:sz w:val="21"/>
                <w:szCs w:val="21"/>
                <w:highlight w:val="none"/>
                <w:lang w:val="zh-CN"/>
              </w:rPr>
              <w:t>只能在采购预算范围内报价，</w:t>
            </w:r>
            <w:r>
              <w:rPr>
                <w:rFonts w:hint="eastAsia" w:ascii="宋体" w:hAnsi="宋体"/>
                <w:color w:val="000000"/>
                <w:sz w:val="21"/>
                <w:szCs w:val="21"/>
                <w:highlight w:val="none"/>
              </w:rPr>
              <w:t>只能有一个有效报价，不得提交选择性报价。</w:t>
            </w:r>
          </w:p>
        </w:tc>
      </w:tr>
      <w:tr w14:paraId="56459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1" w:hRule="atLeast"/>
        </w:trPr>
        <w:tc>
          <w:tcPr>
            <w:tcW w:w="675" w:type="dxa"/>
            <w:vAlign w:val="center"/>
          </w:tcPr>
          <w:p w14:paraId="5B2C0BEF">
            <w:pPr>
              <w:keepNext w:val="0"/>
              <w:keepLines w:val="0"/>
              <w:suppressLineNumbers w:val="0"/>
              <w:spacing w:before="0" w:beforeAutospacing="0" w:after="0" w:afterAutospacing="0" w:line="240" w:lineRule="exact"/>
              <w:ind w:left="0" w:right="0"/>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2</w:t>
            </w:r>
          </w:p>
        </w:tc>
        <w:tc>
          <w:tcPr>
            <w:tcW w:w="1573" w:type="dxa"/>
            <w:vAlign w:val="center"/>
          </w:tcPr>
          <w:p w14:paraId="5434A8AF">
            <w:pPr>
              <w:keepNext w:val="0"/>
              <w:keepLines w:val="0"/>
              <w:suppressLineNumbers w:val="0"/>
              <w:spacing w:before="0" w:beforeAutospacing="0" w:after="0" w:afterAutospacing="0" w:line="240" w:lineRule="exact"/>
              <w:ind w:left="0" w:right="0"/>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完整性审查</w:t>
            </w:r>
          </w:p>
        </w:tc>
        <w:tc>
          <w:tcPr>
            <w:tcW w:w="1996" w:type="dxa"/>
            <w:vAlign w:val="center"/>
          </w:tcPr>
          <w:p w14:paraId="11277E73">
            <w:pPr>
              <w:keepNext w:val="0"/>
              <w:keepLines w:val="0"/>
              <w:suppressLineNumbers w:val="0"/>
              <w:spacing w:before="0" w:beforeAutospacing="0" w:after="0" w:afterAutospacing="0" w:line="240" w:lineRule="exact"/>
              <w:ind w:left="0" w:right="0"/>
              <w:rPr>
                <w:rFonts w:hint="eastAsia" w:ascii="宋体" w:hAnsi="宋体" w:cs="宋体"/>
                <w:color w:val="000000"/>
                <w:kern w:val="0"/>
                <w:sz w:val="21"/>
                <w:szCs w:val="21"/>
                <w:highlight w:val="none"/>
              </w:rPr>
            </w:pPr>
            <w:r>
              <w:rPr>
                <w:rFonts w:hint="eastAsia" w:ascii="宋体" w:hAnsi="宋体" w:cs="仿宋_GB2312"/>
                <w:color w:val="000000"/>
                <w:sz w:val="21"/>
                <w:szCs w:val="21"/>
                <w:highlight w:val="none"/>
                <w:lang w:val="zh-CN"/>
              </w:rPr>
              <w:t>响应文件份数</w:t>
            </w:r>
          </w:p>
        </w:tc>
        <w:tc>
          <w:tcPr>
            <w:tcW w:w="5220" w:type="dxa"/>
            <w:vAlign w:val="center"/>
          </w:tcPr>
          <w:p w14:paraId="03D47246">
            <w:pPr>
              <w:keepNext w:val="0"/>
              <w:keepLines w:val="0"/>
              <w:suppressLineNumbers w:val="0"/>
              <w:spacing w:before="0" w:beforeAutospacing="0" w:after="0" w:afterAutospacing="0" w:line="240" w:lineRule="exact"/>
              <w:ind w:left="0" w:right="0"/>
              <w:rPr>
                <w:rFonts w:hint="eastAsia" w:ascii="宋体" w:hAnsi="宋体" w:cs="宋体"/>
                <w:color w:val="000000"/>
                <w:kern w:val="0"/>
                <w:sz w:val="21"/>
                <w:szCs w:val="21"/>
                <w:highlight w:val="none"/>
              </w:rPr>
            </w:pPr>
            <w:r>
              <w:rPr>
                <w:rFonts w:hint="eastAsia" w:ascii="宋体" w:hAnsi="宋体" w:cs="仿宋_GB2312"/>
                <w:color w:val="000000"/>
                <w:sz w:val="21"/>
                <w:szCs w:val="21"/>
                <w:highlight w:val="none"/>
                <w:lang w:val="zh-CN"/>
              </w:rPr>
              <w:t>响应文件正、副本（含电子文档）数量符合竞争性比选文件要求。</w:t>
            </w:r>
          </w:p>
        </w:tc>
      </w:tr>
      <w:tr w14:paraId="30828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9" w:hRule="atLeast"/>
        </w:trPr>
        <w:tc>
          <w:tcPr>
            <w:tcW w:w="675" w:type="dxa"/>
            <w:vMerge w:val="restart"/>
            <w:vAlign w:val="center"/>
          </w:tcPr>
          <w:p w14:paraId="1B1F4928">
            <w:pPr>
              <w:keepNext w:val="0"/>
              <w:keepLines w:val="0"/>
              <w:suppressLineNumbers w:val="0"/>
              <w:spacing w:before="0" w:beforeAutospacing="0" w:after="0" w:afterAutospacing="0" w:line="240" w:lineRule="exact"/>
              <w:ind w:left="0" w:right="0"/>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3</w:t>
            </w:r>
          </w:p>
        </w:tc>
        <w:tc>
          <w:tcPr>
            <w:tcW w:w="1573" w:type="dxa"/>
            <w:vMerge w:val="restart"/>
            <w:vAlign w:val="center"/>
          </w:tcPr>
          <w:p w14:paraId="2F71ECC7">
            <w:pPr>
              <w:keepNext w:val="0"/>
              <w:keepLines w:val="0"/>
              <w:suppressLineNumbers w:val="0"/>
              <w:spacing w:before="0" w:beforeAutospacing="0" w:after="0" w:afterAutospacing="0" w:line="240" w:lineRule="exact"/>
              <w:ind w:left="0" w:right="0"/>
              <w:rPr>
                <w:rFonts w:hint="eastAsia" w:ascii="宋体" w:hAnsi="宋体" w:cs="仿宋_GB2312"/>
                <w:color w:val="000000"/>
                <w:sz w:val="21"/>
                <w:szCs w:val="21"/>
                <w:highlight w:val="none"/>
                <w:lang w:val="zh-CN"/>
              </w:rPr>
            </w:pPr>
            <w:r>
              <w:rPr>
                <w:rFonts w:hint="eastAsia" w:ascii="宋体" w:hAnsi="宋体" w:cs="宋体"/>
                <w:color w:val="000000"/>
                <w:kern w:val="0"/>
                <w:sz w:val="21"/>
                <w:szCs w:val="21"/>
                <w:highlight w:val="none"/>
              </w:rPr>
              <w:t>竞争性比选文件的响应程度审查</w:t>
            </w:r>
          </w:p>
        </w:tc>
        <w:tc>
          <w:tcPr>
            <w:tcW w:w="1996" w:type="dxa"/>
            <w:vAlign w:val="center"/>
          </w:tcPr>
          <w:p w14:paraId="1ADA2B4D">
            <w:pPr>
              <w:keepNext w:val="0"/>
              <w:keepLines w:val="0"/>
              <w:suppressLineNumbers w:val="0"/>
              <w:spacing w:before="0" w:beforeAutospacing="0" w:after="0" w:afterAutospacing="0" w:line="240" w:lineRule="exact"/>
              <w:ind w:left="0" w:right="0"/>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响应文件内容</w:t>
            </w:r>
          </w:p>
        </w:tc>
        <w:tc>
          <w:tcPr>
            <w:tcW w:w="5220" w:type="dxa"/>
            <w:vAlign w:val="center"/>
          </w:tcPr>
          <w:p w14:paraId="4FF638E0">
            <w:pPr>
              <w:pStyle w:val="32"/>
              <w:keepNext w:val="0"/>
              <w:keepLines w:val="0"/>
              <w:suppressLineNumbers w:val="0"/>
              <w:spacing w:before="0" w:beforeAutospacing="0" w:after="0" w:afterAutospacing="0" w:line="240" w:lineRule="exact"/>
              <w:ind w:left="0" w:right="0"/>
              <w:rPr>
                <w:rFonts w:hint="eastAsia" w:ascii="宋体" w:hAnsi="宋体" w:cs="宋体"/>
                <w:color w:val="000000"/>
                <w:kern w:val="0"/>
                <w:sz w:val="21"/>
                <w:szCs w:val="21"/>
                <w:highlight w:val="none"/>
              </w:rPr>
            </w:pPr>
            <w:r>
              <w:rPr>
                <w:rFonts w:hint="eastAsia" w:ascii="宋体" w:hAnsi="宋体" w:cs="仿宋_GB2312"/>
                <w:color w:val="000000"/>
                <w:sz w:val="21"/>
                <w:szCs w:val="21"/>
                <w:highlight w:val="none"/>
                <w:lang w:val="zh-CN"/>
              </w:rPr>
              <w:t>满足本竞争性比选文件第二篇、第三篇中（※）号标注的部分要求</w:t>
            </w:r>
          </w:p>
        </w:tc>
      </w:tr>
      <w:tr w14:paraId="5E28C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675" w:type="dxa"/>
            <w:vMerge w:val="continue"/>
            <w:vAlign w:val="center"/>
          </w:tcPr>
          <w:p w14:paraId="48BF51BC">
            <w:pPr>
              <w:keepNext w:val="0"/>
              <w:keepLines w:val="0"/>
              <w:suppressLineNumbers w:val="0"/>
              <w:spacing w:before="0" w:beforeAutospacing="0" w:after="0" w:afterAutospacing="0" w:line="240" w:lineRule="exact"/>
              <w:ind w:left="0" w:right="0"/>
              <w:jc w:val="center"/>
              <w:rPr>
                <w:rFonts w:hint="eastAsia" w:ascii="宋体" w:hAnsi="宋体" w:cs="宋体"/>
                <w:color w:val="000000"/>
                <w:kern w:val="0"/>
                <w:sz w:val="21"/>
                <w:szCs w:val="21"/>
                <w:highlight w:val="none"/>
              </w:rPr>
            </w:pPr>
          </w:p>
        </w:tc>
        <w:tc>
          <w:tcPr>
            <w:tcW w:w="1573" w:type="dxa"/>
            <w:vMerge w:val="continue"/>
            <w:vAlign w:val="center"/>
          </w:tcPr>
          <w:p w14:paraId="6853E47B">
            <w:pPr>
              <w:keepNext w:val="0"/>
              <w:keepLines w:val="0"/>
              <w:suppressLineNumbers w:val="0"/>
              <w:spacing w:before="0" w:beforeAutospacing="0" w:after="0" w:afterAutospacing="0" w:line="240" w:lineRule="exact"/>
              <w:ind w:left="0" w:right="0"/>
              <w:rPr>
                <w:rFonts w:hint="eastAsia" w:ascii="宋体" w:hAnsi="宋体" w:cs="仿宋_GB2312"/>
                <w:color w:val="000000"/>
                <w:sz w:val="21"/>
                <w:szCs w:val="21"/>
                <w:highlight w:val="none"/>
                <w:lang w:val="zh-CN"/>
              </w:rPr>
            </w:pPr>
          </w:p>
        </w:tc>
        <w:tc>
          <w:tcPr>
            <w:tcW w:w="1996" w:type="dxa"/>
            <w:vAlign w:val="center"/>
          </w:tcPr>
          <w:p w14:paraId="3741E090">
            <w:pPr>
              <w:keepNext w:val="0"/>
              <w:keepLines w:val="0"/>
              <w:suppressLineNumbers w:val="0"/>
              <w:spacing w:before="0" w:beforeAutospacing="0" w:after="0" w:afterAutospacing="0" w:line="240" w:lineRule="exact"/>
              <w:ind w:left="0" w:right="0"/>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比选有效期</w:t>
            </w:r>
          </w:p>
        </w:tc>
        <w:tc>
          <w:tcPr>
            <w:tcW w:w="5220" w:type="dxa"/>
            <w:vAlign w:val="center"/>
          </w:tcPr>
          <w:p w14:paraId="102FCD82">
            <w:pPr>
              <w:keepNext w:val="0"/>
              <w:keepLines w:val="0"/>
              <w:suppressLineNumbers w:val="0"/>
              <w:spacing w:before="0" w:beforeAutospacing="0" w:after="0" w:afterAutospacing="0" w:line="240" w:lineRule="exact"/>
              <w:ind w:left="0" w:right="0"/>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满足竞争性比选文件</w:t>
            </w:r>
            <w:r>
              <w:rPr>
                <w:rFonts w:hint="eastAsia" w:ascii="宋体" w:hAnsi="宋体" w:cs="仿宋_GB2312"/>
                <w:color w:val="000000"/>
                <w:sz w:val="21"/>
                <w:szCs w:val="21"/>
                <w:highlight w:val="none"/>
                <w:lang w:val="zh-CN"/>
              </w:rPr>
              <w:t>规定。</w:t>
            </w:r>
          </w:p>
        </w:tc>
      </w:tr>
    </w:tbl>
    <w:p w14:paraId="1EA984BB">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3.澄清有关问题。评审委员会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8CE1FC9">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4.评审委员会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3599B9D7">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5.在比选过程中比选的任何一方不得向他人透露与比选有关的技术资料、价格或其他信息。</w:t>
      </w:r>
    </w:p>
    <w:p w14:paraId="11F400D2">
      <w:pPr>
        <w:spacing w:line="360" w:lineRule="auto"/>
        <w:ind w:firstLine="480" w:firstLineChars="200"/>
        <w:rPr>
          <w:rFonts w:hint="eastAsia" w:ascii="宋体" w:hAnsi="宋体"/>
          <w:color w:val="000000"/>
          <w:sz w:val="24"/>
          <w:szCs w:val="24"/>
          <w:highlight w:val="none"/>
        </w:rPr>
      </w:pPr>
      <w:r>
        <w:rPr>
          <w:rFonts w:ascii="宋体" w:hAnsi="宋体"/>
          <w:color w:val="000000"/>
          <w:sz w:val="24"/>
          <w:szCs w:val="24"/>
          <w:highlight w:val="none"/>
        </w:rPr>
        <w:t>6</w:t>
      </w:r>
      <w:r>
        <w:rPr>
          <w:rFonts w:hint="eastAsia" w:ascii="宋体" w:hAnsi="宋体"/>
          <w:color w:val="000000"/>
          <w:sz w:val="24"/>
          <w:szCs w:val="24"/>
          <w:highlight w:val="none"/>
        </w:rPr>
        <w:t>.供应商在比选时作出的所有书面承诺须由法定代表人或其授权代表签字。</w:t>
      </w:r>
    </w:p>
    <w:p w14:paraId="18EF4FB2">
      <w:pPr>
        <w:spacing w:line="360" w:lineRule="auto"/>
        <w:ind w:firstLine="480" w:firstLineChars="200"/>
        <w:rPr>
          <w:rFonts w:hint="eastAsia" w:ascii="宋体" w:hAnsi="宋体"/>
          <w:color w:val="000000"/>
          <w:sz w:val="24"/>
          <w:szCs w:val="24"/>
          <w:highlight w:val="none"/>
        </w:rPr>
      </w:pPr>
      <w:r>
        <w:rPr>
          <w:rFonts w:ascii="宋体" w:hAnsi="宋体"/>
          <w:color w:val="000000"/>
          <w:sz w:val="24"/>
          <w:szCs w:val="24"/>
          <w:highlight w:val="none"/>
        </w:rPr>
        <w:t>7</w:t>
      </w:r>
      <w:r>
        <w:rPr>
          <w:rFonts w:hint="eastAsia" w:ascii="宋体" w:hAnsi="宋体"/>
          <w:color w:val="000000"/>
          <w:sz w:val="24"/>
          <w:szCs w:val="24"/>
          <w:highlight w:val="none"/>
        </w:rPr>
        <w:t>.评审委员会采用综合评分法对合格供应商的响应文件和报价进行综合评分，综合评分法是指响应文件满足竞争性比选文件全部实质性要求且按照评审因素的量化指标评审得分最高的供应商为成交候选供应商的评审方法。供应商总得分为价格、商务、技术等评定因素分别按照相应权重值计算分项得分后相加，满分为100分</w:t>
      </w:r>
      <w:r>
        <w:rPr>
          <w:rFonts w:hint="eastAsia" w:ascii="宋体" w:hAnsi="宋体"/>
          <w:color w:val="000000"/>
          <w:sz w:val="24"/>
          <w:szCs w:val="24"/>
          <w:highlight w:val="none"/>
          <w:lang w:eastAsia="zh-CN"/>
        </w:rPr>
        <w:t>，</w:t>
      </w:r>
      <w:r>
        <w:rPr>
          <w:rFonts w:hint="eastAsia" w:ascii="宋体" w:hAnsi="宋体"/>
          <w:color w:val="000000"/>
          <w:sz w:val="24"/>
          <w:szCs w:val="24"/>
          <w:highlight w:val="none"/>
          <w:lang w:val="en-US" w:eastAsia="zh-CN"/>
        </w:rPr>
        <w:t>另有4分为政策性加分。</w:t>
      </w:r>
      <w:r>
        <w:rPr>
          <w:rFonts w:hint="eastAsia" w:ascii="宋体" w:hAnsi="宋体"/>
          <w:color w:val="000000"/>
          <w:sz w:val="24"/>
          <w:szCs w:val="24"/>
          <w:highlight w:val="none"/>
        </w:rPr>
        <w:t>（详见评审标准）</w:t>
      </w:r>
    </w:p>
    <w:p w14:paraId="2B34C58D">
      <w:pPr>
        <w:spacing w:line="360" w:lineRule="auto"/>
        <w:ind w:firstLine="480" w:firstLineChars="200"/>
        <w:rPr>
          <w:rFonts w:hint="eastAsia" w:ascii="宋体" w:hAnsi="宋体"/>
          <w:color w:val="000000"/>
          <w:sz w:val="24"/>
          <w:szCs w:val="24"/>
          <w:highlight w:val="none"/>
        </w:rPr>
      </w:pPr>
      <w:r>
        <w:rPr>
          <w:rFonts w:ascii="宋体" w:hAnsi="宋体"/>
          <w:color w:val="000000"/>
          <w:sz w:val="24"/>
          <w:szCs w:val="24"/>
          <w:highlight w:val="none"/>
        </w:rPr>
        <w:t>8</w:t>
      </w:r>
      <w:r>
        <w:rPr>
          <w:rFonts w:hint="eastAsia" w:ascii="宋体" w:hAnsi="宋体"/>
          <w:color w:val="000000"/>
          <w:sz w:val="24"/>
          <w:szCs w:val="24"/>
          <w:highlight w:val="none"/>
        </w:rPr>
        <w:t>.评审委员会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指标优劣顺序排列推荐。以上都相同的，按服务条款的优劣顺序排列推荐。</w:t>
      </w:r>
    </w:p>
    <w:p w14:paraId="1145351F">
      <w:pPr>
        <w:pStyle w:val="4"/>
        <w:spacing w:before="0" w:after="0" w:line="440" w:lineRule="exact"/>
        <w:ind w:firstLine="480" w:firstLineChars="200"/>
        <w:rPr>
          <w:rFonts w:hint="eastAsia" w:ascii="宋体" w:hAnsi="宋体"/>
          <w:color w:val="000000"/>
          <w:sz w:val="24"/>
          <w:szCs w:val="24"/>
          <w:highlight w:val="none"/>
        </w:rPr>
      </w:pPr>
      <w:bookmarkStart w:id="65" w:name="_Toc2048655490"/>
      <w:r>
        <w:rPr>
          <w:rFonts w:hint="eastAsia" w:ascii="宋体" w:hAnsi="宋体"/>
          <w:color w:val="000000"/>
          <w:sz w:val="24"/>
          <w:szCs w:val="24"/>
          <w:highlight w:val="none"/>
        </w:rPr>
        <w:t>二、</w:t>
      </w:r>
      <w:bookmarkStart w:id="66" w:name="_Toc102227320"/>
      <w:bookmarkStart w:id="67" w:name="_Toc342913394"/>
      <w:r>
        <w:rPr>
          <w:rFonts w:hint="eastAsia" w:ascii="宋体" w:hAnsi="宋体"/>
          <w:color w:val="000000"/>
          <w:sz w:val="24"/>
          <w:szCs w:val="24"/>
          <w:highlight w:val="none"/>
        </w:rPr>
        <w:t>评审标准</w:t>
      </w:r>
      <w:bookmarkEnd w:id="65"/>
    </w:p>
    <w:tbl>
      <w:tblPr>
        <w:tblStyle w:val="58"/>
        <w:tblW w:w="949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709"/>
        <w:gridCol w:w="851"/>
        <w:gridCol w:w="708"/>
        <w:gridCol w:w="4443"/>
        <w:gridCol w:w="2213"/>
      </w:tblGrid>
      <w:tr w14:paraId="2A0FE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2" w:hRule="atLeast"/>
        </w:trPr>
        <w:tc>
          <w:tcPr>
            <w:tcW w:w="567" w:type="dxa"/>
            <w:vAlign w:val="center"/>
          </w:tcPr>
          <w:p w14:paraId="28B0D8C4">
            <w:pPr>
              <w:keepNext w:val="0"/>
              <w:keepLines w:val="0"/>
              <w:suppressLineNumbers w:val="0"/>
              <w:spacing w:before="0" w:beforeAutospacing="0" w:after="0" w:afterAutospacing="0" w:line="240" w:lineRule="atLeast"/>
              <w:ind w:left="0" w:right="0" w:firstLine="28"/>
              <w:jc w:val="center"/>
              <w:rPr>
                <w:rFonts w:hint="eastAsia" w:ascii="宋体" w:hAnsi="宋体"/>
                <w:b/>
                <w:sz w:val="21"/>
                <w:szCs w:val="21"/>
                <w:highlight w:val="none"/>
              </w:rPr>
            </w:pPr>
            <w:r>
              <w:rPr>
                <w:rFonts w:hint="default" w:ascii="宋体" w:hAnsi="宋体"/>
                <w:b/>
                <w:sz w:val="21"/>
                <w:szCs w:val="21"/>
                <w:highlight w:val="none"/>
              </w:rPr>
              <w:t>序号</w:t>
            </w:r>
          </w:p>
        </w:tc>
        <w:tc>
          <w:tcPr>
            <w:tcW w:w="1560" w:type="dxa"/>
            <w:gridSpan w:val="2"/>
            <w:vAlign w:val="center"/>
          </w:tcPr>
          <w:p w14:paraId="0D4B6123">
            <w:pPr>
              <w:keepNext w:val="0"/>
              <w:keepLines w:val="0"/>
              <w:suppressLineNumbers w:val="0"/>
              <w:spacing w:before="0" w:beforeAutospacing="0" w:after="0" w:afterAutospacing="0" w:line="240" w:lineRule="atLeast"/>
              <w:ind w:left="0" w:right="0" w:firstLine="28"/>
              <w:jc w:val="center"/>
              <w:rPr>
                <w:rFonts w:hint="eastAsia" w:ascii="宋体" w:hAnsi="宋体"/>
                <w:b/>
                <w:sz w:val="21"/>
                <w:szCs w:val="21"/>
                <w:highlight w:val="none"/>
              </w:rPr>
            </w:pPr>
            <w:r>
              <w:rPr>
                <w:rFonts w:hint="default" w:ascii="宋体" w:hAnsi="宋体"/>
                <w:b/>
                <w:sz w:val="21"/>
                <w:szCs w:val="21"/>
                <w:highlight w:val="none"/>
              </w:rPr>
              <w:t>评分因素及权值</w:t>
            </w:r>
          </w:p>
        </w:tc>
        <w:tc>
          <w:tcPr>
            <w:tcW w:w="708" w:type="dxa"/>
            <w:vAlign w:val="center"/>
          </w:tcPr>
          <w:p w14:paraId="6A13AD4D">
            <w:pPr>
              <w:keepNext w:val="0"/>
              <w:keepLines w:val="0"/>
              <w:suppressLineNumbers w:val="0"/>
              <w:spacing w:before="0" w:beforeAutospacing="0" w:after="0" w:afterAutospacing="0" w:line="240" w:lineRule="atLeast"/>
              <w:ind w:left="0" w:right="0" w:firstLine="28"/>
              <w:jc w:val="center"/>
              <w:rPr>
                <w:rFonts w:hint="eastAsia" w:ascii="宋体" w:hAnsi="宋体"/>
                <w:b/>
                <w:sz w:val="21"/>
                <w:szCs w:val="21"/>
                <w:highlight w:val="none"/>
              </w:rPr>
            </w:pPr>
            <w:r>
              <w:rPr>
                <w:rFonts w:hint="default" w:ascii="宋体" w:hAnsi="宋体"/>
                <w:b/>
                <w:sz w:val="21"/>
                <w:szCs w:val="21"/>
                <w:highlight w:val="none"/>
              </w:rPr>
              <w:t>分值</w:t>
            </w:r>
          </w:p>
        </w:tc>
        <w:tc>
          <w:tcPr>
            <w:tcW w:w="4443" w:type="dxa"/>
            <w:vAlign w:val="center"/>
          </w:tcPr>
          <w:p w14:paraId="70E503B3">
            <w:pPr>
              <w:keepNext w:val="0"/>
              <w:keepLines w:val="0"/>
              <w:suppressLineNumbers w:val="0"/>
              <w:spacing w:before="0" w:beforeAutospacing="0" w:after="0" w:afterAutospacing="0" w:line="240" w:lineRule="atLeast"/>
              <w:ind w:left="0" w:right="0" w:firstLine="28"/>
              <w:jc w:val="center"/>
              <w:rPr>
                <w:rFonts w:hint="eastAsia" w:ascii="宋体" w:hAnsi="宋体"/>
                <w:b/>
                <w:sz w:val="21"/>
                <w:szCs w:val="21"/>
                <w:highlight w:val="none"/>
              </w:rPr>
            </w:pPr>
            <w:r>
              <w:rPr>
                <w:rFonts w:hint="default" w:ascii="宋体" w:hAnsi="宋体"/>
                <w:b/>
                <w:sz w:val="21"/>
                <w:szCs w:val="21"/>
                <w:highlight w:val="none"/>
              </w:rPr>
              <w:t>评分标准</w:t>
            </w:r>
          </w:p>
        </w:tc>
        <w:tc>
          <w:tcPr>
            <w:tcW w:w="2213" w:type="dxa"/>
            <w:vAlign w:val="center"/>
          </w:tcPr>
          <w:p w14:paraId="61C13A16">
            <w:pPr>
              <w:pStyle w:val="249"/>
              <w:keepNext w:val="0"/>
              <w:keepLines w:val="0"/>
              <w:suppressLineNumbers w:val="0"/>
              <w:spacing w:before="0" w:beforeAutospacing="0" w:after="0" w:afterAutospacing="0" w:line="240" w:lineRule="atLeast"/>
              <w:ind w:left="0" w:right="0"/>
              <w:rPr>
                <w:rFonts w:hint="eastAsia" w:ascii="宋体" w:hAnsi="宋体" w:eastAsia="宋体"/>
                <w:sz w:val="21"/>
                <w:szCs w:val="21"/>
                <w:highlight w:val="none"/>
              </w:rPr>
            </w:pPr>
            <w:r>
              <w:rPr>
                <w:rFonts w:hint="default" w:ascii="宋体" w:hAnsi="宋体" w:eastAsia="宋体"/>
                <w:sz w:val="21"/>
                <w:szCs w:val="21"/>
                <w:highlight w:val="none"/>
              </w:rPr>
              <w:t>说明</w:t>
            </w:r>
          </w:p>
        </w:tc>
      </w:tr>
      <w:tr w14:paraId="0B701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16" w:hRule="atLeast"/>
        </w:trPr>
        <w:tc>
          <w:tcPr>
            <w:tcW w:w="567" w:type="dxa"/>
            <w:vAlign w:val="center"/>
          </w:tcPr>
          <w:p w14:paraId="4FA5ECFC">
            <w:pPr>
              <w:keepNext w:val="0"/>
              <w:keepLines w:val="0"/>
              <w:suppressLineNumbers w:val="0"/>
              <w:spacing w:before="0" w:beforeAutospacing="0" w:after="0" w:afterAutospacing="0" w:line="240" w:lineRule="atLeast"/>
              <w:ind w:left="0" w:right="0" w:firstLine="28"/>
              <w:jc w:val="center"/>
              <w:rPr>
                <w:rFonts w:hint="eastAsia" w:ascii="宋体" w:hAnsi="宋体"/>
                <w:sz w:val="21"/>
                <w:szCs w:val="21"/>
                <w:highlight w:val="none"/>
              </w:rPr>
            </w:pPr>
            <w:r>
              <w:rPr>
                <w:rFonts w:hint="default" w:ascii="宋体" w:hAnsi="宋体"/>
                <w:sz w:val="21"/>
                <w:szCs w:val="21"/>
                <w:highlight w:val="none"/>
              </w:rPr>
              <w:t>1</w:t>
            </w:r>
          </w:p>
        </w:tc>
        <w:tc>
          <w:tcPr>
            <w:tcW w:w="1560" w:type="dxa"/>
            <w:gridSpan w:val="2"/>
            <w:vAlign w:val="center"/>
          </w:tcPr>
          <w:p w14:paraId="7594ABDB">
            <w:pPr>
              <w:keepNext w:val="0"/>
              <w:keepLines w:val="0"/>
              <w:suppressLineNumbers w:val="0"/>
              <w:spacing w:before="0" w:beforeAutospacing="0" w:after="0" w:afterAutospacing="0" w:line="240" w:lineRule="atLeast"/>
              <w:ind w:left="0" w:right="0" w:firstLine="28"/>
              <w:jc w:val="center"/>
              <w:rPr>
                <w:rFonts w:hint="eastAsia" w:ascii="宋体" w:hAnsi="宋体"/>
                <w:sz w:val="21"/>
                <w:szCs w:val="21"/>
                <w:highlight w:val="none"/>
              </w:rPr>
            </w:pPr>
            <w:r>
              <w:rPr>
                <w:rFonts w:hint="eastAsia" w:ascii="宋体" w:hAnsi="宋体"/>
                <w:sz w:val="21"/>
                <w:szCs w:val="21"/>
                <w:highlight w:val="none"/>
              </w:rPr>
              <w:t>比选</w:t>
            </w:r>
            <w:r>
              <w:rPr>
                <w:rFonts w:hint="default" w:ascii="宋体" w:hAnsi="宋体"/>
                <w:sz w:val="21"/>
                <w:szCs w:val="21"/>
                <w:highlight w:val="none"/>
              </w:rPr>
              <w:t>报价（</w:t>
            </w:r>
            <w:r>
              <w:rPr>
                <w:rFonts w:hint="eastAsia" w:ascii="宋体" w:hAnsi="宋体"/>
                <w:sz w:val="21"/>
                <w:szCs w:val="21"/>
                <w:highlight w:val="none"/>
                <w:lang w:val="en-US" w:eastAsia="zh-CN"/>
              </w:rPr>
              <w:t>3</w:t>
            </w:r>
            <w:r>
              <w:rPr>
                <w:rFonts w:hint="default" w:ascii="宋体" w:hAnsi="宋体"/>
                <w:sz w:val="21"/>
                <w:szCs w:val="21"/>
                <w:highlight w:val="none"/>
              </w:rPr>
              <w:t>0%）</w:t>
            </w:r>
          </w:p>
        </w:tc>
        <w:tc>
          <w:tcPr>
            <w:tcW w:w="708" w:type="dxa"/>
            <w:vAlign w:val="center"/>
          </w:tcPr>
          <w:p w14:paraId="06D4585A">
            <w:pPr>
              <w:keepNext w:val="0"/>
              <w:keepLines w:val="0"/>
              <w:suppressLineNumbers w:val="0"/>
              <w:spacing w:before="0" w:beforeAutospacing="0" w:after="0" w:afterAutospacing="0" w:line="240" w:lineRule="atLeast"/>
              <w:ind w:left="0" w:right="0" w:firstLine="28"/>
              <w:jc w:val="center"/>
              <w:rPr>
                <w:rFonts w:hint="eastAsia" w:ascii="宋体" w:hAnsi="宋体"/>
                <w:sz w:val="21"/>
                <w:szCs w:val="21"/>
                <w:highlight w:val="none"/>
              </w:rPr>
            </w:pPr>
            <w:r>
              <w:rPr>
                <w:rFonts w:hint="eastAsia" w:ascii="宋体" w:hAnsi="宋体"/>
                <w:sz w:val="21"/>
                <w:szCs w:val="21"/>
                <w:highlight w:val="none"/>
                <w:lang w:val="en-US" w:eastAsia="zh-CN"/>
              </w:rPr>
              <w:t>3</w:t>
            </w:r>
            <w:r>
              <w:rPr>
                <w:rFonts w:hint="default" w:ascii="宋体" w:hAnsi="宋体"/>
                <w:sz w:val="21"/>
                <w:szCs w:val="21"/>
                <w:highlight w:val="none"/>
              </w:rPr>
              <w:t>0分</w:t>
            </w:r>
          </w:p>
        </w:tc>
        <w:tc>
          <w:tcPr>
            <w:tcW w:w="4443" w:type="dxa"/>
            <w:vAlign w:val="center"/>
          </w:tcPr>
          <w:p w14:paraId="262B5DD7">
            <w:pPr>
              <w:keepNext w:val="0"/>
              <w:keepLines w:val="0"/>
              <w:suppressLineNumbers w:val="0"/>
              <w:snapToGrid w:val="0"/>
              <w:spacing w:before="0" w:beforeAutospacing="0" w:after="0" w:afterAutospacing="0"/>
              <w:ind w:left="0" w:right="0"/>
              <w:rPr>
                <w:rFonts w:hint="eastAsia" w:ascii="宋体" w:hAnsi="宋体"/>
                <w:sz w:val="21"/>
                <w:szCs w:val="21"/>
                <w:highlight w:val="none"/>
              </w:rPr>
            </w:pPr>
            <w:r>
              <w:rPr>
                <w:rFonts w:hint="default" w:ascii="宋体" w:hAnsi="宋体"/>
                <w:sz w:val="21"/>
                <w:szCs w:val="21"/>
                <w:highlight w:val="none"/>
              </w:rPr>
              <w:t>满足</w:t>
            </w:r>
            <w:r>
              <w:rPr>
                <w:rFonts w:hint="eastAsia" w:ascii="宋体" w:hAnsi="宋体"/>
                <w:sz w:val="21"/>
                <w:szCs w:val="21"/>
                <w:highlight w:val="none"/>
              </w:rPr>
              <w:t>竞争性比选</w:t>
            </w:r>
            <w:r>
              <w:rPr>
                <w:rFonts w:hint="default" w:ascii="宋体" w:hAnsi="宋体"/>
                <w:sz w:val="21"/>
                <w:szCs w:val="21"/>
                <w:highlight w:val="none"/>
              </w:rPr>
              <w:t>文件资格性、符合性要求且报价最低的供应商的价格为评审基准价，其价格分为满分。其他供应商的价格分统一按照下列公式计算：</w:t>
            </w:r>
          </w:p>
          <w:p w14:paraId="6632E311">
            <w:pPr>
              <w:keepNext w:val="0"/>
              <w:keepLines w:val="0"/>
              <w:suppressLineNumbers w:val="0"/>
              <w:spacing w:before="0" w:beforeAutospacing="0" w:after="0" w:afterAutospacing="0" w:line="240" w:lineRule="atLeast"/>
              <w:ind w:left="0" w:right="0"/>
              <w:rPr>
                <w:rFonts w:hint="eastAsia" w:ascii="宋体" w:hAnsi="宋体"/>
                <w:sz w:val="21"/>
                <w:szCs w:val="21"/>
                <w:highlight w:val="none"/>
              </w:rPr>
            </w:pPr>
            <w:r>
              <w:rPr>
                <w:rFonts w:hint="default" w:ascii="宋体" w:hAnsi="宋体"/>
                <w:sz w:val="21"/>
                <w:szCs w:val="21"/>
                <w:highlight w:val="none"/>
              </w:rPr>
              <w:t>报价得分=（评审基准价/</w:t>
            </w:r>
            <w:r>
              <w:rPr>
                <w:rFonts w:hint="eastAsia" w:ascii="宋体" w:hAnsi="宋体"/>
                <w:sz w:val="21"/>
                <w:szCs w:val="21"/>
                <w:highlight w:val="none"/>
              </w:rPr>
              <w:t>比选</w:t>
            </w:r>
            <w:r>
              <w:rPr>
                <w:rFonts w:hint="default" w:ascii="宋体" w:hAnsi="宋体"/>
                <w:sz w:val="21"/>
                <w:szCs w:val="21"/>
                <w:highlight w:val="none"/>
              </w:rPr>
              <w:t>报价）×价格权值×100</w:t>
            </w:r>
          </w:p>
        </w:tc>
        <w:tc>
          <w:tcPr>
            <w:tcW w:w="2213" w:type="dxa"/>
            <w:vAlign w:val="center"/>
          </w:tcPr>
          <w:p w14:paraId="778DBEEB">
            <w:pPr>
              <w:keepNext w:val="0"/>
              <w:keepLines w:val="0"/>
              <w:suppressLineNumbers w:val="0"/>
              <w:spacing w:before="0" w:beforeAutospacing="0" w:after="0" w:afterAutospacing="0" w:line="240" w:lineRule="atLeast"/>
              <w:ind w:left="-38" w:right="0"/>
              <w:rPr>
                <w:rFonts w:hint="eastAsia" w:ascii="宋体" w:hAnsi="宋体"/>
                <w:sz w:val="21"/>
                <w:szCs w:val="21"/>
                <w:highlight w:val="none"/>
              </w:rPr>
            </w:pPr>
            <w:r>
              <w:rPr>
                <w:rFonts w:hint="default" w:ascii="宋体" w:hAnsi="宋体"/>
                <w:sz w:val="21"/>
                <w:szCs w:val="21"/>
                <w:highlight w:val="none"/>
              </w:rPr>
              <w:t>对小微企业的价格用扣除后的价格参与评审，详见“关于小微企业报价扣除比例说明”。</w:t>
            </w:r>
          </w:p>
        </w:tc>
      </w:tr>
      <w:tr w14:paraId="44C9D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6" w:hRule="atLeast"/>
        </w:trPr>
        <w:tc>
          <w:tcPr>
            <w:tcW w:w="567" w:type="dxa"/>
            <w:vMerge w:val="restart"/>
            <w:vAlign w:val="center"/>
          </w:tcPr>
          <w:p w14:paraId="3F6A428F">
            <w:pPr>
              <w:keepNext w:val="0"/>
              <w:keepLines w:val="0"/>
              <w:suppressLineNumbers w:val="0"/>
              <w:spacing w:before="0" w:beforeAutospacing="0" w:after="0" w:afterAutospacing="0" w:line="240" w:lineRule="atLeast"/>
              <w:ind w:left="0" w:right="0" w:firstLine="28"/>
              <w:jc w:val="center"/>
              <w:rPr>
                <w:rFonts w:hint="eastAsia" w:ascii="宋体" w:hAnsi="宋体"/>
                <w:sz w:val="21"/>
                <w:szCs w:val="21"/>
                <w:highlight w:val="none"/>
              </w:rPr>
            </w:pPr>
            <w:r>
              <w:rPr>
                <w:rFonts w:hint="default" w:ascii="宋体" w:hAnsi="宋体"/>
                <w:sz w:val="21"/>
                <w:szCs w:val="21"/>
                <w:highlight w:val="none"/>
              </w:rPr>
              <w:t>2</w:t>
            </w:r>
            <w:r>
              <w:rPr>
                <w:rFonts w:hint="eastAsia" w:ascii="宋体" w:hAnsi="宋体"/>
                <w:sz w:val="21"/>
                <w:szCs w:val="21"/>
                <w:highlight w:val="none"/>
              </w:rPr>
              <w:t>1</w:t>
            </w:r>
          </w:p>
        </w:tc>
        <w:tc>
          <w:tcPr>
            <w:tcW w:w="1560" w:type="dxa"/>
            <w:gridSpan w:val="2"/>
            <w:vMerge w:val="restart"/>
            <w:vAlign w:val="center"/>
          </w:tcPr>
          <w:p w14:paraId="55783C53">
            <w:pPr>
              <w:keepNext w:val="0"/>
              <w:keepLines w:val="0"/>
              <w:suppressLineNumbers w:val="0"/>
              <w:spacing w:before="0" w:beforeAutospacing="0" w:after="0" w:afterAutospacing="0" w:line="240" w:lineRule="atLeast"/>
              <w:ind w:left="0" w:right="0" w:firstLine="28"/>
              <w:jc w:val="center"/>
              <w:rPr>
                <w:rFonts w:hint="eastAsia" w:ascii="宋体" w:hAnsi="宋体"/>
                <w:sz w:val="21"/>
                <w:szCs w:val="21"/>
                <w:highlight w:val="none"/>
              </w:rPr>
            </w:pPr>
            <w:r>
              <w:rPr>
                <w:rFonts w:hint="eastAsia" w:ascii="宋体" w:hAnsi="宋体"/>
                <w:color w:val="000000"/>
                <w:sz w:val="21"/>
                <w:szCs w:val="21"/>
                <w:highlight w:val="none"/>
              </w:rPr>
              <w:t>技术部分（5</w:t>
            </w:r>
            <w:r>
              <w:rPr>
                <w:rFonts w:hint="eastAsia" w:ascii="宋体" w:hAnsi="宋体"/>
                <w:color w:val="000000"/>
                <w:sz w:val="21"/>
                <w:szCs w:val="21"/>
                <w:highlight w:val="none"/>
                <w:lang w:val="en-US" w:eastAsia="zh-CN"/>
              </w:rPr>
              <w:t>0</w:t>
            </w:r>
            <w:r>
              <w:rPr>
                <w:rFonts w:hint="eastAsia" w:ascii="宋体" w:hAnsi="宋体"/>
                <w:color w:val="000000"/>
                <w:sz w:val="21"/>
                <w:szCs w:val="21"/>
                <w:highlight w:val="none"/>
              </w:rPr>
              <w:t>%）</w:t>
            </w:r>
          </w:p>
        </w:tc>
        <w:tc>
          <w:tcPr>
            <w:tcW w:w="708" w:type="dxa"/>
            <w:vMerge w:val="restart"/>
            <w:vAlign w:val="center"/>
          </w:tcPr>
          <w:p w14:paraId="637D258F">
            <w:pPr>
              <w:keepNext w:val="0"/>
              <w:keepLines w:val="0"/>
              <w:suppressLineNumbers w:val="0"/>
              <w:spacing w:before="0" w:beforeAutospacing="0" w:after="0" w:afterAutospacing="0" w:line="240" w:lineRule="atLeast"/>
              <w:ind w:left="0" w:right="0" w:firstLine="28"/>
              <w:jc w:val="center"/>
              <w:rPr>
                <w:rFonts w:hint="default" w:ascii="宋体" w:hAnsi="宋体"/>
                <w:sz w:val="21"/>
                <w:szCs w:val="21"/>
                <w:highlight w:val="none"/>
                <w:lang w:val="en-US"/>
              </w:rPr>
            </w:pPr>
            <w:r>
              <w:rPr>
                <w:rFonts w:hint="eastAsia" w:ascii="宋体" w:hAnsi="宋体"/>
                <w:sz w:val="21"/>
                <w:szCs w:val="21"/>
                <w:highlight w:val="none"/>
                <w:lang w:val="en-US" w:eastAsia="zh-CN"/>
              </w:rPr>
              <w:t>50</w:t>
            </w:r>
          </w:p>
        </w:tc>
        <w:tc>
          <w:tcPr>
            <w:tcW w:w="4443" w:type="dxa"/>
            <w:vAlign w:val="center"/>
          </w:tcPr>
          <w:p w14:paraId="1C12A336">
            <w:pPr>
              <w:keepNext w:val="0"/>
              <w:keepLines w:val="0"/>
              <w:suppressLineNumbers w:val="0"/>
              <w:spacing w:before="0" w:beforeAutospacing="0" w:after="0" w:afterAutospacing="0" w:line="240" w:lineRule="atLeast"/>
              <w:ind w:left="0" w:right="0"/>
              <w:rPr>
                <w:rFonts w:hint="eastAsia" w:ascii="宋体" w:hAnsi="宋体"/>
                <w:color w:val="000000"/>
                <w:sz w:val="21"/>
                <w:szCs w:val="21"/>
                <w:highlight w:val="none"/>
              </w:rPr>
            </w:pPr>
            <w:r>
              <w:rPr>
                <w:rFonts w:hint="eastAsia" w:ascii="宋体" w:hAnsi="宋体"/>
                <w:color w:val="000000"/>
                <w:sz w:val="21"/>
                <w:szCs w:val="21"/>
                <w:highlight w:val="none"/>
                <w:lang w:val="en-US" w:eastAsia="zh-CN"/>
              </w:rPr>
              <w:t>1.</w:t>
            </w:r>
            <w:r>
              <w:rPr>
                <w:rFonts w:hint="eastAsia" w:ascii="宋体" w:hAnsi="宋体"/>
                <w:color w:val="000000"/>
                <w:sz w:val="21"/>
                <w:szCs w:val="21"/>
                <w:highlight w:val="none"/>
              </w:rPr>
              <w:t>项目内容理解（</w:t>
            </w:r>
            <w:r>
              <w:rPr>
                <w:rFonts w:hint="eastAsia" w:ascii="宋体" w:hAnsi="宋体"/>
                <w:color w:val="000000"/>
                <w:sz w:val="21"/>
                <w:szCs w:val="21"/>
                <w:highlight w:val="none"/>
                <w:lang w:val="en-US" w:eastAsia="zh-CN"/>
              </w:rPr>
              <w:t>5</w:t>
            </w:r>
            <w:r>
              <w:rPr>
                <w:rFonts w:hint="eastAsia" w:ascii="宋体" w:hAnsi="宋体"/>
                <w:color w:val="000000"/>
                <w:sz w:val="21"/>
                <w:szCs w:val="21"/>
                <w:highlight w:val="none"/>
              </w:rPr>
              <w:t>分）</w:t>
            </w:r>
          </w:p>
          <w:p w14:paraId="0B909BE9">
            <w:pPr>
              <w:keepNext w:val="0"/>
              <w:keepLines w:val="0"/>
              <w:suppressLineNumbers w:val="0"/>
              <w:spacing w:before="0" w:beforeAutospacing="0" w:after="0" w:afterAutospacing="0" w:line="240" w:lineRule="atLeast"/>
              <w:ind w:left="0" w:right="0"/>
              <w:rPr>
                <w:rFonts w:hint="eastAsia" w:ascii="宋体" w:hAnsi="宋体"/>
                <w:color w:val="000000"/>
                <w:sz w:val="21"/>
                <w:szCs w:val="21"/>
                <w:highlight w:val="none"/>
              </w:rPr>
            </w:pPr>
            <w:r>
              <w:rPr>
                <w:rFonts w:hint="eastAsia" w:ascii="宋体" w:hAnsi="宋体"/>
                <w:color w:val="000000"/>
                <w:sz w:val="21"/>
                <w:szCs w:val="21"/>
                <w:highlight w:val="none"/>
              </w:rPr>
              <w:t>供应商提供项目理解，对项目目的和内容理解深刻，阐述清楚，表达全面为优秀得</w:t>
            </w:r>
            <w:r>
              <w:rPr>
                <w:rFonts w:hint="eastAsia" w:ascii="宋体" w:hAnsi="宋体"/>
                <w:color w:val="000000"/>
                <w:sz w:val="21"/>
                <w:szCs w:val="21"/>
                <w:highlight w:val="none"/>
                <w:lang w:val="en-US" w:eastAsia="zh-CN"/>
              </w:rPr>
              <w:t>5</w:t>
            </w:r>
            <w:r>
              <w:rPr>
                <w:rFonts w:hint="eastAsia" w:ascii="宋体" w:hAnsi="宋体"/>
                <w:color w:val="000000"/>
                <w:sz w:val="21"/>
                <w:szCs w:val="21"/>
                <w:highlight w:val="none"/>
              </w:rPr>
              <w:t>分；对项目目的和内容理解较深刻，阐述较清楚，表达较全面良好得</w:t>
            </w:r>
            <w:r>
              <w:rPr>
                <w:rFonts w:hint="eastAsia" w:ascii="宋体" w:hAnsi="宋体"/>
                <w:color w:val="000000"/>
                <w:sz w:val="21"/>
                <w:szCs w:val="21"/>
                <w:highlight w:val="none"/>
                <w:lang w:val="en-US" w:eastAsia="zh-CN"/>
              </w:rPr>
              <w:t>3</w:t>
            </w:r>
            <w:r>
              <w:rPr>
                <w:rFonts w:hint="eastAsia" w:ascii="宋体" w:hAnsi="宋体"/>
                <w:color w:val="000000"/>
                <w:sz w:val="21"/>
                <w:szCs w:val="21"/>
                <w:highlight w:val="none"/>
              </w:rPr>
              <w:t>分；对项目目的和内容理解一般，阐述一般，表达一般为一般得</w:t>
            </w:r>
            <w:r>
              <w:rPr>
                <w:rFonts w:hint="eastAsia" w:ascii="宋体" w:hAnsi="宋体"/>
                <w:color w:val="000000"/>
                <w:sz w:val="21"/>
                <w:szCs w:val="21"/>
                <w:highlight w:val="none"/>
                <w:lang w:val="en-US" w:eastAsia="zh-CN"/>
              </w:rPr>
              <w:t>1</w:t>
            </w:r>
            <w:r>
              <w:rPr>
                <w:rFonts w:hint="eastAsia" w:ascii="宋体" w:hAnsi="宋体"/>
                <w:color w:val="000000"/>
                <w:sz w:val="21"/>
                <w:szCs w:val="21"/>
                <w:highlight w:val="none"/>
              </w:rPr>
              <w:t>分；项目目的和内容理解差，阐述差，表达差为差，或未提供方案的得0分。</w:t>
            </w:r>
          </w:p>
        </w:tc>
        <w:tc>
          <w:tcPr>
            <w:tcW w:w="2213" w:type="dxa"/>
            <w:vMerge w:val="restart"/>
            <w:vAlign w:val="center"/>
          </w:tcPr>
          <w:p w14:paraId="0259F977">
            <w:pPr>
              <w:keepNext w:val="0"/>
              <w:keepLines w:val="0"/>
              <w:suppressLineNumbers w:val="0"/>
              <w:spacing w:before="0" w:beforeAutospacing="0" w:after="0" w:afterAutospacing="0" w:line="240" w:lineRule="atLeast"/>
              <w:ind w:left="-38" w:right="0"/>
              <w:rPr>
                <w:rFonts w:hint="eastAsia" w:ascii="宋体" w:hAnsi="宋体"/>
                <w:sz w:val="21"/>
                <w:szCs w:val="21"/>
                <w:highlight w:val="none"/>
              </w:rPr>
            </w:pPr>
          </w:p>
        </w:tc>
      </w:tr>
      <w:tr w14:paraId="17601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6" w:hRule="atLeast"/>
        </w:trPr>
        <w:tc>
          <w:tcPr>
            <w:tcW w:w="567" w:type="dxa"/>
            <w:vMerge w:val="continue"/>
            <w:vAlign w:val="center"/>
          </w:tcPr>
          <w:p w14:paraId="3E6B0127">
            <w:pPr>
              <w:keepNext w:val="0"/>
              <w:keepLines w:val="0"/>
              <w:suppressLineNumbers w:val="0"/>
              <w:spacing w:before="0" w:beforeAutospacing="0" w:after="0" w:afterAutospacing="0" w:line="240" w:lineRule="atLeast"/>
              <w:ind w:left="0" w:right="0" w:firstLine="28"/>
              <w:jc w:val="center"/>
              <w:rPr>
                <w:rFonts w:hint="default" w:ascii="宋体" w:hAnsi="宋体"/>
                <w:sz w:val="21"/>
                <w:szCs w:val="21"/>
                <w:highlight w:val="none"/>
              </w:rPr>
            </w:pPr>
          </w:p>
        </w:tc>
        <w:tc>
          <w:tcPr>
            <w:tcW w:w="1560" w:type="dxa"/>
            <w:gridSpan w:val="2"/>
            <w:vMerge w:val="continue"/>
            <w:vAlign w:val="center"/>
          </w:tcPr>
          <w:p w14:paraId="468E6550">
            <w:pPr>
              <w:keepNext w:val="0"/>
              <w:keepLines w:val="0"/>
              <w:suppressLineNumbers w:val="0"/>
              <w:spacing w:before="0" w:beforeAutospacing="0" w:after="0" w:afterAutospacing="0" w:line="240" w:lineRule="atLeast"/>
              <w:ind w:left="0" w:right="0" w:firstLine="28"/>
              <w:jc w:val="center"/>
              <w:rPr>
                <w:rFonts w:hint="eastAsia" w:ascii="宋体" w:hAnsi="宋体"/>
                <w:color w:val="000000"/>
                <w:sz w:val="21"/>
                <w:szCs w:val="21"/>
                <w:highlight w:val="none"/>
              </w:rPr>
            </w:pPr>
          </w:p>
        </w:tc>
        <w:tc>
          <w:tcPr>
            <w:tcW w:w="708" w:type="dxa"/>
            <w:vMerge w:val="continue"/>
            <w:vAlign w:val="center"/>
          </w:tcPr>
          <w:p w14:paraId="4839207D">
            <w:pPr>
              <w:keepNext w:val="0"/>
              <w:keepLines w:val="0"/>
              <w:suppressLineNumbers w:val="0"/>
              <w:spacing w:before="0" w:beforeAutospacing="0" w:after="0" w:afterAutospacing="0" w:line="240" w:lineRule="atLeast"/>
              <w:ind w:left="0" w:right="0" w:firstLine="28"/>
              <w:jc w:val="center"/>
              <w:rPr>
                <w:rFonts w:hint="eastAsia" w:ascii="宋体" w:hAnsi="宋体"/>
                <w:sz w:val="21"/>
                <w:szCs w:val="21"/>
                <w:highlight w:val="none"/>
              </w:rPr>
            </w:pPr>
          </w:p>
        </w:tc>
        <w:tc>
          <w:tcPr>
            <w:tcW w:w="4443" w:type="dxa"/>
            <w:vAlign w:val="center"/>
          </w:tcPr>
          <w:p w14:paraId="10BFA932">
            <w:pPr>
              <w:keepNext w:val="0"/>
              <w:keepLines w:val="0"/>
              <w:suppressLineNumbers w:val="0"/>
              <w:spacing w:before="0" w:beforeAutospacing="0" w:after="0" w:afterAutospacing="0" w:line="240" w:lineRule="atLeast"/>
              <w:ind w:left="0" w:right="0"/>
              <w:rPr>
                <w:rFonts w:hint="eastAsia" w:ascii="宋体" w:hAnsi="宋体" w:eastAsia="宋体" w:cs="Times New Roman"/>
                <w:color w:val="000000"/>
                <w:sz w:val="21"/>
                <w:szCs w:val="21"/>
                <w:highlight w:val="none"/>
                <w:lang w:val="en-US" w:eastAsia="zh-CN"/>
              </w:rPr>
            </w:pPr>
            <w:r>
              <w:rPr>
                <w:rFonts w:hint="eastAsia" w:ascii="宋体" w:hAnsi="宋体"/>
                <w:color w:val="000000"/>
                <w:sz w:val="21"/>
                <w:szCs w:val="21"/>
                <w:highlight w:val="none"/>
                <w:lang w:val="en-US" w:eastAsia="zh-CN"/>
              </w:rPr>
              <w:t>2</w:t>
            </w:r>
            <w:r>
              <w:rPr>
                <w:rFonts w:hint="eastAsia" w:ascii="宋体" w:hAnsi="宋体" w:eastAsia="宋体" w:cs="Times New Roman"/>
                <w:color w:val="000000"/>
                <w:sz w:val="21"/>
                <w:szCs w:val="21"/>
                <w:highlight w:val="none"/>
                <w:lang w:val="en-US" w:eastAsia="zh-CN"/>
              </w:rPr>
              <w:t>.优化设计思路（1</w:t>
            </w:r>
            <w:r>
              <w:rPr>
                <w:rFonts w:hint="eastAsia" w:ascii="宋体" w:hAnsi="宋体" w:cs="Times New Roman"/>
                <w:color w:val="000000"/>
                <w:sz w:val="21"/>
                <w:szCs w:val="21"/>
                <w:highlight w:val="none"/>
                <w:lang w:val="en-US" w:eastAsia="zh-CN"/>
              </w:rPr>
              <w:t>0</w:t>
            </w:r>
            <w:r>
              <w:rPr>
                <w:rFonts w:hint="eastAsia" w:ascii="宋体" w:hAnsi="宋体" w:eastAsia="宋体" w:cs="Times New Roman"/>
                <w:color w:val="000000"/>
                <w:sz w:val="21"/>
                <w:szCs w:val="21"/>
                <w:highlight w:val="none"/>
                <w:lang w:val="en-US" w:eastAsia="zh-CN"/>
              </w:rPr>
              <w:t>分）</w:t>
            </w:r>
          </w:p>
          <w:p w14:paraId="40DEC283">
            <w:pPr>
              <w:keepNext w:val="0"/>
              <w:keepLines w:val="0"/>
              <w:suppressLineNumbers w:val="0"/>
              <w:spacing w:before="0" w:beforeAutospacing="0" w:after="0" w:afterAutospacing="0" w:line="240" w:lineRule="atLeast"/>
              <w:ind w:left="0" w:right="0"/>
              <w:rPr>
                <w:rFonts w:hint="default"/>
                <w:szCs w:val="20"/>
                <w:lang w:val="en-US" w:eastAsia="zh-CN"/>
              </w:rPr>
            </w:pPr>
            <w:r>
              <w:rPr>
                <w:rFonts w:hint="eastAsia" w:ascii="宋体" w:hAnsi="宋体" w:eastAsia="宋体" w:cs="Times New Roman"/>
                <w:color w:val="000000"/>
                <w:sz w:val="21"/>
                <w:szCs w:val="21"/>
                <w:highlight w:val="none"/>
                <w:lang w:val="en-US" w:eastAsia="zh-CN"/>
              </w:rPr>
              <w:t>根据采购内容，提供优化设计思路。阐述清楚，表达全面为优秀得</w:t>
            </w:r>
            <w:r>
              <w:rPr>
                <w:rFonts w:hint="eastAsia" w:ascii="宋体" w:hAnsi="宋体" w:cs="Times New Roman"/>
                <w:color w:val="000000"/>
                <w:sz w:val="21"/>
                <w:szCs w:val="21"/>
                <w:highlight w:val="none"/>
                <w:lang w:val="en-US" w:eastAsia="zh-CN"/>
              </w:rPr>
              <w:t>10</w:t>
            </w:r>
            <w:r>
              <w:rPr>
                <w:rFonts w:hint="eastAsia" w:ascii="宋体" w:hAnsi="宋体" w:eastAsia="宋体" w:cs="Times New Roman"/>
                <w:color w:val="000000"/>
                <w:sz w:val="21"/>
                <w:szCs w:val="21"/>
                <w:highlight w:val="none"/>
                <w:lang w:val="en-US" w:eastAsia="zh-CN"/>
              </w:rPr>
              <w:t>分；阐述较清楚，表达较全面良好得</w:t>
            </w:r>
            <w:r>
              <w:rPr>
                <w:rFonts w:hint="eastAsia" w:ascii="宋体" w:hAnsi="宋体" w:cs="Times New Roman"/>
                <w:color w:val="000000"/>
                <w:sz w:val="21"/>
                <w:szCs w:val="21"/>
                <w:highlight w:val="none"/>
                <w:lang w:val="en-US" w:eastAsia="zh-CN"/>
              </w:rPr>
              <w:t>7</w:t>
            </w:r>
            <w:r>
              <w:rPr>
                <w:rFonts w:hint="eastAsia" w:ascii="宋体" w:hAnsi="宋体" w:eastAsia="宋体" w:cs="Times New Roman"/>
                <w:color w:val="000000"/>
                <w:sz w:val="21"/>
                <w:szCs w:val="21"/>
                <w:highlight w:val="none"/>
                <w:lang w:val="en-US" w:eastAsia="zh-CN"/>
              </w:rPr>
              <w:t>分；阐述一般，表达一</w:t>
            </w:r>
            <w:r>
              <w:rPr>
                <w:rFonts w:hint="eastAsia" w:ascii="宋体" w:hAnsi="宋体" w:eastAsia="宋体" w:cs="Times New Roman"/>
                <w:color w:val="000000"/>
                <w:kern w:val="2"/>
                <w:sz w:val="21"/>
                <w:szCs w:val="21"/>
                <w:highlight w:val="none"/>
                <w:lang w:val="en-US" w:eastAsia="zh-CN" w:bidi="ar-SA"/>
              </w:rPr>
              <w:t>般为一般得</w:t>
            </w:r>
            <w:r>
              <w:rPr>
                <w:rFonts w:hint="eastAsia" w:ascii="宋体" w:hAnsi="宋体" w:cs="Times New Roman"/>
                <w:color w:val="000000"/>
                <w:kern w:val="2"/>
                <w:sz w:val="21"/>
                <w:szCs w:val="21"/>
                <w:highlight w:val="none"/>
                <w:lang w:val="en-US" w:eastAsia="zh-CN" w:bidi="ar-SA"/>
              </w:rPr>
              <w:t>4</w:t>
            </w:r>
            <w:r>
              <w:rPr>
                <w:rFonts w:hint="eastAsia" w:ascii="宋体" w:hAnsi="宋体" w:eastAsia="宋体" w:cs="Times New Roman"/>
                <w:color w:val="000000"/>
                <w:kern w:val="2"/>
                <w:sz w:val="21"/>
                <w:szCs w:val="21"/>
                <w:highlight w:val="none"/>
                <w:lang w:val="en-US" w:eastAsia="zh-CN" w:bidi="ar-SA"/>
              </w:rPr>
              <w:t>分；阐述差，表达差为差，或未提供方案的得0分。</w:t>
            </w:r>
          </w:p>
        </w:tc>
        <w:tc>
          <w:tcPr>
            <w:tcW w:w="2213" w:type="dxa"/>
            <w:vMerge w:val="continue"/>
            <w:vAlign w:val="center"/>
          </w:tcPr>
          <w:p w14:paraId="45591A58">
            <w:pPr>
              <w:keepNext w:val="0"/>
              <w:keepLines w:val="0"/>
              <w:suppressLineNumbers w:val="0"/>
              <w:spacing w:before="0" w:beforeAutospacing="0" w:after="0" w:afterAutospacing="0" w:line="240" w:lineRule="atLeast"/>
              <w:ind w:left="-38" w:right="0"/>
              <w:rPr>
                <w:rFonts w:hint="eastAsia" w:ascii="宋体" w:hAnsi="宋体"/>
                <w:sz w:val="21"/>
                <w:szCs w:val="21"/>
                <w:highlight w:val="none"/>
              </w:rPr>
            </w:pPr>
          </w:p>
        </w:tc>
      </w:tr>
      <w:tr w14:paraId="59E02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6" w:hRule="atLeast"/>
        </w:trPr>
        <w:tc>
          <w:tcPr>
            <w:tcW w:w="567" w:type="dxa"/>
            <w:vMerge w:val="continue"/>
            <w:vAlign w:val="center"/>
          </w:tcPr>
          <w:p w14:paraId="63531F70">
            <w:pPr>
              <w:keepNext w:val="0"/>
              <w:keepLines w:val="0"/>
              <w:suppressLineNumbers w:val="0"/>
              <w:spacing w:before="0" w:beforeAutospacing="0" w:after="0" w:afterAutospacing="0" w:line="240" w:lineRule="atLeast"/>
              <w:ind w:left="0" w:right="0" w:firstLine="28"/>
              <w:jc w:val="center"/>
              <w:rPr>
                <w:rFonts w:hint="default" w:ascii="宋体" w:hAnsi="宋体"/>
                <w:sz w:val="21"/>
                <w:szCs w:val="21"/>
                <w:highlight w:val="none"/>
              </w:rPr>
            </w:pPr>
          </w:p>
        </w:tc>
        <w:tc>
          <w:tcPr>
            <w:tcW w:w="1560" w:type="dxa"/>
            <w:gridSpan w:val="2"/>
            <w:vMerge w:val="continue"/>
            <w:vAlign w:val="center"/>
          </w:tcPr>
          <w:p w14:paraId="131FFC44">
            <w:pPr>
              <w:keepNext w:val="0"/>
              <w:keepLines w:val="0"/>
              <w:suppressLineNumbers w:val="0"/>
              <w:spacing w:before="0" w:beforeAutospacing="0" w:after="0" w:afterAutospacing="0" w:line="240" w:lineRule="atLeast"/>
              <w:ind w:left="0" w:right="0" w:firstLine="28"/>
              <w:jc w:val="center"/>
              <w:rPr>
                <w:rFonts w:hint="eastAsia" w:ascii="宋体" w:hAnsi="宋体"/>
                <w:color w:val="000000"/>
                <w:sz w:val="21"/>
                <w:szCs w:val="21"/>
                <w:highlight w:val="none"/>
              </w:rPr>
            </w:pPr>
          </w:p>
        </w:tc>
        <w:tc>
          <w:tcPr>
            <w:tcW w:w="708" w:type="dxa"/>
            <w:vMerge w:val="continue"/>
            <w:vAlign w:val="center"/>
          </w:tcPr>
          <w:p w14:paraId="417F18CF">
            <w:pPr>
              <w:keepNext w:val="0"/>
              <w:keepLines w:val="0"/>
              <w:suppressLineNumbers w:val="0"/>
              <w:spacing w:before="0" w:beforeAutospacing="0" w:after="0" w:afterAutospacing="0" w:line="240" w:lineRule="atLeast"/>
              <w:ind w:left="0" w:right="0" w:firstLine="28"/>
              <w:jc w:val="center"/>
              <w:rPr>
                <w:rFonts w:hint="eastAsia" w:ascii="宋体" w:hAnsi="宋体"/>
                <w:sz w:val="21"/>
                <w:szCs w:val="21"/>
                <w:highlight w:val="none"/>
              </w:rPr>
            </w:pPr>
          </w:p>
        </w:tc>
        <w:tc>
          <w:tcPr>
            <w:tcW w:w="4443" w:type="dxa"/>
            <w:vAlign w:val="center"/>
          </w:tcPr>
          <w:p w14:paraId="31450B42">
            <w:pPr>
              <w:keepNext w:val="0"/>
              <w:keepLines w:val="0"/>
              <w:suppressLineNumbers w:val="0"/>
              <w:spacing w:before="0" w:beforeAutospacing="0" w:after="0" w:afterAutospacing="0" w:line="240" w:lineRule="atLeast"/>
              <w:ind w:left="0" w:right="0"/>
              <w:rPr>
                <w:rFonts w:hint="eastAsia" w:ascii="宋体" w:hAnsi="宋体" w:eastAsia="宋体" w:cs="Times New Roman"/>
                <w:color w:val="000000"/>
                <w:sz w:val="21"/>
                <w:szCs w:val="21"/>
                <w:highlight w:val="none"/>
                <w:lang w:val="en-US" w:eastAsia="zh-CN"/>
              </w:rPr>
            </w:pPr>
            <w:r>
              <w:rPr>
                <w:rFonts w:hint="eastAsia" w:ascii="宋体" w:hAnsi="宋体"/>
                <w:color w:val="000000"/>
                <w:sz w:val="21"/>
                <w:szCs w:val="21"/>
                <w:highlight w:val="none"/>
                <w:lang w:val="en-US" w:eastAsia="zh-CN"/>
              </w:rPr>
              <w:t>3.IP形象</w:t>
            </w:r>
            <w:r>
              <w:rPr>
                <w:rFonts w:hint="eastAsia" w:ascii="宋体" w:hAnsi="宋体" w:eastAsia="宋体" w:cs="Times New Roman"/>
                <w:color w:val="000000"/>
                <w:sz w:val="21"/>
                <w:szCs w:val="21"/>
                <w:highlight w:val="none"/>
                <w:lang w:val="en-US" w:eastAsia="zh-CN"/>
              </w:rPr>
              <w:t>设计</w:t>
            </w:r>
            <w:r>
              <w:rPr>
                <w:rFonts w:hint="eastAsia" w:ascii="宋体" w:hAnsi="宋体" w:cs="Times New Roman"/>
                <w:color w:val="000000"/>
                <w:sz w:val="21"/>
                <w:szCs w:val="21"/>
                <w:highlight w:val="none"/>
                <w:lang w:val="en-US" w:eastAsia="zh-CN"/>
              </w:rPr>
              <w:t>（15分）</w:t>
            </w:r>
          </w:p>
          <w:p w14:paraId="2C750444">
            <w:pPr>
              <w:keepNext w:val="0"/>
              <w:keepLines w:val="0"/>
              <w:suppressLineNumbers w:val="0"/>
              <w:spacing w:before="0" w:beforeAutospacing="0" w:after="0" w:afterAutospacing="0" w:line="240" w:lineRule="atLeast"/>
              <w:ind w:left="0" w:leftChars="0" w:right="0" w:rightChars="0"/>
              <w:rPr>
                <w:rFonts w:hint="eastAsia" w:ascii="宋体" w:hAnsi="宋体" w:eastAsia="宋体" w:cs="Times New Roman"/>
                <w:color w:val="000000"/>
                <w:sz w:val="21"/>
                <w:szCs w:val="21"/>
                <w:highlight w:val="none"/>
                <w:lang w:val="en-US" w:eastAsia="zh-CN"/>
              </w:rPr>
            </w:pPr>
            <w:r>
              <w:rPr>
                <w:rFonts w:hint="eastAsia" w:ascii="宋体" w:hAnsi="宋体" w:eastAsia="宋体" w:cs="Times New Roman"/>
                <w:color w:val="000000"/>
                <w:sz w:val="21"/>
                <w:szCs w:val="21"/>
                <w:highlight w:val="none"/>
                <w:lang w:val="en-US" w:eastAsia="zh-CN"/>
              </w:rPr>
              <w:t>根据现有黑叶猴原型，提供IP形象设计。阐述内容包括延展设计理念、</w:t>
            </w:r>
            <w:r>
              <w:rPr>
                <w:rFonts w:hint="default" w:ascii="宋体" w:hAnsi="宋体" w:eastAsia="宋体" w:cs="Times New Roman"/>
                <w:color w:val="000000"/>
                <w:sz w:val="21"/>
                <w:szCs w:val="21"/>
                <w:highlight w:val="none"/>
                <w:lang w:val="en-US" w:eastAsia="zh-CN"/>
              </w:rPr>
              <w:t>形象开发后的</w:t>
            </w:r>
            <w:r>
              <w:rPr>
                <w:rFonts w:hint="eastAsia" w:ascii="宋体" w:hAnsi="宋体" w:eastAsia="宋体" w:cs="Times New Roman"/>
                <w:color w:val="000000"/>
                <w:sz w:val="21"/>
                <w:szCs w:val="21"/>
                <w:highlight w:val="none"/>
                <w:lang w:val="en-US" w:eastAsia="zh-CN"/>
              </w:rPr>
              <w:t>预览图</w:t>
            </w:r>
            <w:r>
              <w:rPr>
                <w:rFonts w:hint="eastAsia" w:ascii="宋体" w:hAnsi="宋体" w:cs="Times New Roman"/>
                <w:color w:val="000000"/>
                <w:sz w:val="21"/>
                <w:szCs w:val="21"/>
                <w:highlight w:val="none"/>
                <w:lang w:val="en-US" w:eastAsia="zh-CN"/>
              </w:rPr>
              <w:t>等</w:t>
            </w:r>
            <w:r>
              <w:rPr>
                <w:rFonts w:hint="eastAsia" w:ascii="宋体" w:hAnsi="宋体" w:eastAsia="宋体" w:cs="Times New Roman"/>
                <w:color w:val="000000"/>
                <w:sz w:val="21"/>
                <w:szCs w:val="21"/>
                <w:highlight w:val="none"/>
                <w:lang w:val="en-US" w:eastAsia="zh-CN"/>
              </w:rPr>
              <w:t>。阐述清楚，表达全面为优秀得1</w:t>
            </w:r>
            <w:r>
              <w:rPr>
                <w:rFonts w:hint="eastAsia" w:ascii="宋体" w:hAnsi="宋体" w:cs="Times New Roman"/>
                <w:color w:val="000000"/>
                <w:sz w:val="21"/>
                <w:szCs w:val="21"/>
                <w:highlight w:val="none"/>
                <w:lang w:val="en-US" w:eastAsia="zh-CN"/>
              </w:rPr>
              <w:t>0</w:t>
            </w:r>
            <w:r>
              <w:rPr>
                <w:rFonts w:hint="eastAsia" w:ascii="宋体" w:hAnsi="宋体" w:eastAsia="宋体" w:cs="Times New Roman"/>
                <w:color w:val="000000"/>
                <w:sz w:val="21"/>
                <w:szCs w:val="21"/>
                <w:highlight w:val="none"/>
                <w:lang w:val="en-US" w:eastAsia="zh-CN"/>
              </w:rPr>
              <w:t>分；阐述较清楚，表达较全面良好得</w:t>
            </w:r>
            <w:r>
              <w:rPr>
                <w:rFonts w:hint="eastAsia" w:ascii="宋体" w:hAnsi="宋体" w:cs="Times New Roman"/>
                <w:color w:val="000000"/>
                <w:sz w:val="21"/>
                <w:szCs w:val="21"/>
                <w:highlight w:val="none"/>
                <w:lang w:val="en-US" w:eastAsia="zh-CN"/>
              </w:rPr>
              <w:t>7</w:t>
            </w:r>
            <w:r>
              <w:rPr>
                <w:rFonts w:hint="eastAsia" w:ascii="宋体" w:hAnsi="宋体" w:eastAsia="宋体" w:cs="Times New Roman"/>
                <w:color w:val="000000"/>
                <w:sz w:val="21"/>
                <w:szCs w:val="21"/>
                <w:highlight w:val="none"/>
                <w:lang w:val="en-US" w:eastAsia="zh-CN"/>
              </w:rPr>
              <w:t>分；阐述一般，表达一</w:t>
            </w:r>
            <w:r>
              <w:rPr>
                <w:rFonts w:hint="eastAsia" w:ascii="宋体" w:hAnsi="宋体" w:eastAsia="宋体" w:cs="Times New Roman"/>
                <w:color w:val="000000"/>
                <w:kern w:val="2"/>
                <w:sz w:val="21"/>
                <w:szCs w:val="21"/>
                <w:highlight w:val="none"/>
                <w:lang w:val="en-US" w:eastAsia="zh-CN" w:bidi="ar-SA"/>
              </w:rPr>
              <w:t>般为一般得</w:t>
            </w:r>
            <w:r>
              <w:rPr>
                <w:rFonts w:hint="eastAsia" w:ascii="宋体" w:hAnsi="宋体" w:cs="Times New Roman"/>
                <w:color w:val="000000"/>
                <w:kern w:val="2"/>
                <w:sz w:val="21"/>
                <w:szCs w:val="21"/>
                <w:highlight w:val="none"/>
                <w:lang w:val="en-US" w:eastAsia="zh-CN" w:bidi="ar-SA"/>
              </w:rPr>
              <w:t>4</w:t>
            </w:r>
            <w:r>
              <w:rPr>
                <w:rFonts w:hint="eastAsia" w:ascii="宋体" w:hAnsi="宋体" w:eastAsia="宋体" w:cs="Times New Roman"/>
                <w:color w:val="000000"/>
                <w:kern w:val="2"/>
                <w:sz w:val="21"/>
                <w:szCs w:val="21"/>
                <w:highlight w:val="none"/>
                <w:lang w:val="en-US" w:eastAsia="zh-CN" w:bidi="ar-SA"/>
              </w:rPr>
              <w:t>分；阐述差，表达差为差，或未提供方案的得0分。</w:t>
            </w:r>
          </w:p>
        </w:tc>
        <w:tc>
          <w:tcPr>
            <w:tcW w:w="2213" w:type="dxa"/>
            <w:vMerge w:val="continue"/>
            <w:vAlign w:val="center"/>
          </w:tcPr>
          <w:p w14:paraId="0A512A88">
            <w:pPr>
              <w:keepNext w:val="0"/>
              <w:keepLines w:val="0"/>
              <w:suppressLineNumbers w:val="0"/>
              <w:spacing w:before="0" w:beforeAutospacing="0" w:after="0" w:afterAutospacing="0" w:line="240" w:lineRule="atLeast"/>
              <w:ind w:left="-38" w:right="0"/>
              <w:rPr>
                <w:rFonts w:hint="eastAsia" w:ascii="宋体" w:hAnsi="宋体"/>
                <w:sz w:val="21"/>
                <w:szCs w:val="21"/>
                <w:highlight w:val="none"/>
              </w:rPr>
            </w:pPr>
          </w:p>
        </w:tc>
      </w:tr>
      <w:tr w14:paraId="4DDC8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6" w:hRule="atLeast"/>
        </w:trPr>
        <w:tc>
          <w:tcPr>
            <w:tcW w:w="567" w:type="dxa"/>
            <w:vMerge w:val="continue"/>
            <w:vAlign w:val="center"/>
          </w:tcPr>
          <w:p w14:paraId="4DFDB2D3">
            <w:pPr>
              <w:keepNext w:val="0"/>
              <w:keepLines w:val="0"/>
              <w:suppressLineNumbers w:val="0"/>
              <w:spacing w:before="0" w:beforeAutospacing="0" w:after="0" w:afterAutospacing="0" w:line="240" w:lineRule="atLeast"/>
              <w:ind w:left="0" w:right="0" w:firstLine="28"/>
              <w:jc w:val="center"/>
              <w:rPr>
                <w:rFonts w:hint="default" w:ascii="宋体" w:hAnsi="宋体"/>
                <w:sz w:val="21"/>
                <w:szCs w:val="21"/>
                <w:highlight w:val="none"/>
              </w:rPr>
            </w:pPr>
          </w:p>
        </w:tc>
        <w:tc>
          <w:tcPr>
            <w:tcW w:w="1560" w:type="dxa"/>
            <w:gridSpan w:val="2"/>
            <w:vMerge w:val="continue"/>
            <w:vAlign w:val="center"/>
          </w:tcPr>
          <w:p w14:paraId="1B1687D9">
            <w:pPr>
              <w:keepNext w:val="0"/>
              <w:keepLines w:val="0"/>
              <w:suppressLineNumbers w:val="0"/>
              <w:spacing w:before="0" w:beforeAutospacing="0" w:after="0" w:afterAutospacing="0" w:line="240" w:lineRule="atLeast"/>
              <w:ind w:left="0" w:right="0" w:firstLine="28"/>
              <w:jc w:val="center"/>
              <w:rPr>
                <w:rFonts w:hint="eastAsia" w:ascii="宋体" w:hAnsi="宋体"/>
                <w:color w:val="000000"/>
                <w:sz w:val="21"/>
                <w:szCs w:val="21"/>
                <w:highlight w:val="none"/>
              </w:rPr>
            </w:pPr>
          </w:p>
        </w:tc>
        <w:tc>
          <w:tcPr>
            <w:tcW w:w="708" w:type="dxa"/>
            <w:vMerge w:val="continue"/>
            <w:vAlign w:val="center"/>
          </w:tcPr>
          <w:p w14:paraId="6190F102">
            <w:pPr>
              <w:keepNext w:val="0"/>
              <w:keepLines w:val="0"/>
              <w:suppressLineNumbers w:val="0"/>
              <w:spacing w:before="0" w:beforeAutospacing="0" w:after="0" w:afterAutospacing="0" w:line="240" w:lineRule="atLeast"/>
              <w:ind w:left="0" w:right="0" w:firstLine="28"/>
              <w:jc w:val="center"/>
              <w:rPr>
                <w:rFonts w:hint="eastAsia" w:ascii="宋体" w:hAnsi="宋体"/>
                <w:sz w:val="21"/>
                <w:szCs w:val="21"/>
                <w:highlight w:val="none"/>
              </w:rPr>
            </w:pPr>
          </w:p>
        </w:tc>
        <w:tc>
          <w:tcPr>
            <w:tcW w:w="4443" w:type="dxa"/>
            <w:vAlign w:val="center"/>
          </w:tcPr>
          <w:p w14:paraId="53FB151E">
            <w:pPr>
              <w:keepNext w:val="0"/>
              <w:keepLines w:val="0"/>
              <w:suppressLineNumbers w:val="0"/>
              <w:spacing w:before="0" w:beforeAutospacing="0" w:after="0" w:afterAutospacing="0" w:line="240" w:lineRule="atLeast"/>
              <w:ind w:left="0" w:right="0"/>
              <w:rPr>
                <w:rFonts w:hint="eastAsia" w:ascii="宋体" w:hAnsi="宋体" w:eastAsia="宋体" w:cs="Times New Roman"/>
                <w:color w:val="000000"/>
                <w:sz w:val="21"/>
                <w:szCs w:val="21"/>
                <w:highlight w:val="none"/>
                <w:lang w:val="en-US" w:eastAsia="zh-CN"/>
              </w:rPr>
            </w:pPr>
            <w:r>
              <w:rPr>
                <w:rFonts w:hint="eastAsia" w:ascii="宋体" w:hAnsi="宋体"/>
                <w:color w:val="000000"/>
                <w:sz w:val="21"/>
                <w:szCs w:val="21"/>
                <w:highlight w:val="none"/>
                <w:lang w:val="en-US" w:eastAsia="zh-CN"/>
              </w:rPr>
              <w:t>4.</w:t>
            </w:r>
            <w:r>
              <w:rPr>
                <w:rFonts w:hint="eastAsia" w:ascii="宋体" w:hAnsi="宋体" w:eastAsia="宋体" w:cs="Times New Roman"/>
                <w:color w:val="000000"/>
                <w:sz w:val="21"/>
                <w:szCs w:val="21"/>
                <w:highlight w:val="none"/>
                <w:lang w:val="en-US" w:eastAsia="zh-CN"/>
              </w:rPr>
              <w:t>版权的注册方案（1</w:t>
            </w:r>
            <w:r>
              <w:rPr>
                <w:rFonts w:hint="eastAsia" w:ascii="宋体" w:hAnsi="宋体" w:cs="Times New Roman"/>
                <w:color w:val="000000"/>
                <w:sz w:val="21"/>
                <w:szCs w:val="21"/>
                <w:highlight w:val="none"/>
                <w:lang w:val="en-US" w:eastAsia="zh-CN"/>
              </w:rPr>
              <w:t>0</w:t>
            </w:r>
            <w:r>
              <w:rPr>
                <w:rFonts w:hint="eastAsia" w:ascii="宋体" w:hAnsi="宋体" w:eastAsia="宋体" w:cs="Times New Roman"/>
                <w:color w:val="000000"/>
                <w:sz w:val="21"/>
                <w:szCs w:val="21"/>
                <w:highlight w:val="none"/>
                <w:lang w:val="en-US" w:eastAsia="zh-CN"/>
              </w:rPr>
              <w:t>分）</w:t>
            </w:r>
          </w:p>
          <w:p w14:paraId="4F7063D9">
            <w:pPr>
              <w:keepNext w:val="0"/>
              <w:keepLines w:val="0"/>
              <w:suppressLineNumbers w:val="0"/>
              <w:spacing w:before="0" w:beforeAutospacing="0" w:after="0" w:afterAutospacing="0" w:line="240" w:lineRule="atLeast"/>
              <w:ind w:left="0" w:leftChars="0" w:right="0" w:rightChars="0"/>
              <w:rPr>
                <w:rFonts w:hint="default"/>
                <w:szCs w:val="20"/>
                <w:lang w:val="en-US" w:eastAsia="zh-CN"/>
              </w:rPr>
            </w:pPr>
            <w:r>
              <w:rPr>
                <w:rFonts w:hint="eastAsia" w:ascii="宋体" w:hAnsi="宋体" w:eastAsia="宋体" w:cs="Times New Roman"/>
                <w:color w:val="000000"/>
                <w:sz w:val="21"/>
                <w:szCs w:val="21"/>
                <w:highlight w:val="none"/>
                <w:lang w:val="en-US" w:eastAsia="zh-CN"/>
              </w:rPr>
              <w:t>根据现有黑叶猴原型，提供版权的注册方案。阐述内容包括版权注册流程、注册要点及预期注册时间节点。阐述清楚，表达全面为优秀得15分；阐述较清楚，表达较全面良好得10分；阐述一般，表达一</w:t>
            </w:r>
            <w:r>
              <w:rPr>
                <w:rFonts w:hint="eastAsia" w:ascii="宋体" w:hAnsi="宋体" w:eastAsia="宋体" w:cs="Times New Roman"/>
                <w:color w:val="000000"/>
                <w:kern w:val="2"/>
                <w:sz w:val="21"/>
                <w:szCs w:val="21"/>
                <w:highlight w:val="none"/>
                <w:lang w:val="en-US" w:eastAsia="zh-CN" w:bidi="ar-SA"/>
              </w:rPr>
              <w:t>般为一般得5分；阐述差，表达差为差，或未提供方案的得0分。</w:t>
            </w:r>
          </w:p>
        </w:tc>
        <w:tc>
          <w:tcPr>
            <w:tcW w:w="2213" w:type="dxa"/>
            <w:vMerge w:val="continue"/>
            <w:vAlign w:val="center"/>
          </w:tcPr>
          <w:p w14:paraId="4F49BE30">
            <w:pPr>
              <w:keepNext w:val="0"/>
              <w:keepLines w:val="0"/>
              <w:suppressLineNumbers w:val="0"/>
              <w:spacing w:before="0" w:beforeAutospacing="0" w:after="0" w:afterAutospacing="0" w:line="240" w:lineRule="atLeast"/>
              <w:ind w:left="-38" w:right="0"/>
              <w:rPr>
                <w:rFonts w:hint="eastAsia" w:ascii="宋体" w:hAnsi="宋体"/>
                <w:sz w:val="21"/>
                <w:szCs w:val="21"/>
                <w:highlight w:val="none"/>
              </w:rPr>
            </w:pPr>
          </w:p>
        </w:tc>
      </w:tr>
      <w:tr w14:paraId="5F5F9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57" w:hRule="atLeast"/>
        </w:trPr>
        <w:tc>
          <w:tcPr>
            <w:tcW w:w="567" w:type="dxa"/>
            <w:vMerge w:val="continue"/>
            <w:vAlign w:val="center"/>
          </w:tcPr>
          <w:p w14:paraId="6C970177">
            <w:pPr>
              <w:keepNext w:val="0"/>
              <w:keepLines w:val="0"/>
              <w:suppressLineNumbers w:val="0"/>
              <w:spacing w:before="0" w:beforeAutospacing="0" w:after="0" w:afterAutospacing="0" w:line="240" w:lineRule="atLeast"/>
              <w:ind w:left="0" w:right="0" w:firstLine="28"/>
              <w:jc w:val="center"/>
              <w:rPr>
                <w:rFonts w:hint="eastAsia" w:ascii="宋体" w:hAnsi="宋体"/>
                <w:sz w:val="21"/>
                <w:szCs w:val="21"/>
                <w:highlight w:val="none"/>
              </w:rPr>
            </w:pPr>
          </w:p>
        </w:tc>
        <w:tc>
          <w:tcPr>
            <w:tcW w:w="1560" w:type="dxa"/>
            <w:gridSpan w:val="2"/>
            <w:vMerge w:val="continue"/>
            <w:vAlign w:val="center"/>
          </w:tcPr>
          <w:p w14:paraId="250D2279">
            <w:pPr>
              <w:keepNext w:val="0"/>
              <w:keepLines w:val="0"/>
              <w:suppressLineNumbers w:val="0"/>
              <w:spacing w:before="0" w:beforeAutospacing="0" w:after="0" w:afterAutospacing="0" w:line="240" w:lineRule="atLeast"/>
              <w:ind w:left="0" w:right="0" w:firstLine="28"/>
              <w:jc w:val="center"/>
              <w:rPr>
                <w:rFonts w:hint="eastAsia" w:ascii="宋体" w:hAnsi="宋体"/>
                <w:color w:val="000000"/>
                <w:sz w:val="21"/>
                <w:szCs w:val="21"/>
                <w:highlight w:val="none"/>
              </w:rPr>
            </w:pPr>
          </w:p>
        </w:tc>
        <w:tc>
          <w:tcPr>
            <w:tcW w:w="708" w:type="dxa"/>
            <w:vMerge w:val="continue"/>
            <w:vAlign w:val="center"/>
          </w:tcPr>
          <w:p w14:paraId="3EC2C4D4">
            <w:pPr>
              <w:keepNext w:val="0"/>
              <w:keepLines w:val="0"/>
              <w:suppressLineNumbers w:val="0"/>
              <w:spacing w:before="0" w:beforeAutospacing="0" w:after="0" w:afterAutospacing="0" w:line="240" w:lineRule="atLeast"/>
              <w:ind w:left="0" w:right="0" w:firstLine="28"/>
              <w:jc w:val="center"/>
              <w:rPr>
                <w:rFonts w:hint="eastAsia" w:ascii="宋体" w:hAnsi="宋体"/>
                <w:sz w:val="21"/>
                <w:szCs w:val="21"/>
                <w:highlight w:val="none"/>
              </w:rPr>
            </w:pPr>
          </w:p>
        </w:tc>
        <w:tc>
          <w:tcPr>
            <w:tcW w:w="4443" w:type="dxa"/>
            <w:vAlign w:val="center"/>
          </w:tcPr>
          <w:p w14:paraId="3D9DA31E">
            <w:pPr>
              <w:keepNext w:val="0"/>
              <w:keepLines w:val="0"/>
              <w:suppressLineNumbers w:val="0"/>
              <w:spacing w:before="0" w:beforeAutospacing="0" w:after="0" w:afterAutospacing="0" w:line="240" w:lineRule="atLeast"/>
              <w:ind w:left="0" w:right="0"/>
              <w:rPr>
                <w:rFonts w:hint="eastAsia" w:ascii="宋体" w:hAnsi="宋体"/>
                <w:color w:val="000000"/>
                <w:sz w:val="21"/>
                <w:szCs w:val="21"/>
                <w:highlight w:val="none"/>
              </w:rPr>
            </w:pPr>
            <w:r>
              <w:rPr>
                <w:rFonts w:hint="eastAsia" w:ascii="宋体" w:hAnsi="宋体"/>
                <w:color w:val="000000"/>
                <w:sz w:val="21"/>
                <w:szCs w:val="21"/>
                <w:highlight w:val="none"/>
                <w:lang w:val="en-US" w:eastAsia="zh-CN"/>
              </w:rPr>
              <w:t>5.产品制作交付方案</w:t>
            </w:r>
            <w:r>
              <w:rPr>
                <w:rFonts w:hint="eastAsia" w:ascii="宋体" w:hAnsi="宋体"/>
                <w:color w:val="000000"/>
                <w:sz w:val="21"/>
                <w:szCs w:val="21"/>
                <w:highlight w:val="none"/>
              </w:rPr>
              <w:t>（</w:t>
            </w:r>
            <w:r>
              <w:rPr>
                <w:rFonts w:hint="eastAsia" w:ascii="宋体" w:hAnsi="宋体"/>
                <w:color w:val="000000"/>
                <w:sz w:val="21"/>
                <w:szCs w:val="21"/>
                <w:highlight w:val="none"/>
                <w:lang w:val="en-US" w:eastAsia="zh-CN"/>
              </w:rPr>
              <w:t>10</w:t>
            </w:r>
            <w:r>
              <w:rPr>
                <w:rFonts w:hint="eastAsia" w:ascii="宋体" w:hAnsi="宋体"/>
                <w:color w:val="000000"/>
                <w:sz w:val="21"/>
                <w:szCs w:val="21"/>
                <w:highlight w:val="none"/>
              </w:rPr>
              <w:t>分）</w:t>
            </w:r>
          </w:p>
          <w:p w14:paraId="4576FB00">
            <w:pPr>
              <w:keepNext w:val="0"/>
              <w:keepLines w:val="0"/>
              <w:suppressLineNumbers w:val="0"/>
              <w:spacing w:before="0" w:beforeAutospacing="0" w:after="0" w:afterAutospacing="0" w:line="240" w:lineRule="atLeast"/>
              <w:ind w:left="0" w:right="0"/>
              <w:rPr>
                <w:rFonts w:hint="eastAsia" w:ascii="宋体" w:hAnsi="宋体"/>
                <w:color w:val="000000"/>
                <w:sz w:val="21"/>
                <w:szCs w:val="21"/>
                <w:highlight w:val="none"/>
              </w:rPr>
            </w:pPr>
            <w:r>
              <w:rPr>
                <w:rFonts w:hint="eastAsia" w:ascii="宋体" w:hAnsi="宋体"/>
                <w:color w:val="000000"/>
                <w:sz w:val="21"/>
                <w:szCs w:val="21"/>
                <w:highlight w:val="none"/>
              </w:rPr>
              <w:t>供应商提供</w:t>
            </w:r>
            <w:r>
              <w:rPr>
                <w:rFonts w:hint="eastAsia" w:ascii="宋体" w:hAnsi="宋体"/>
                <w:color w:val="000000"/>
                <w:sz w:val="21"/>
                <w:szCs w:val="21"/>
                <w:highlight w:val="none"/>
                <w:lang w:val="en-US" w:eastAsia="zh-CN"/>
              </w:rPr>
              <w:t>产品制作方案</w:t>
            </w:r>
            <w:r>
              <w:rPr>
                <w:rFonts w:hint="eastAsia" w:ascii="宋体" w:hAnsi="宋体"/>
                <w:color w:val="000000"/>
                <w:sz w:val="21"/>
                <w:szCs w:val="21"/>
                <w:highlight w:val="none"/>
                <w:lang w:eastAsia="zh-CN"/>
              </w:rPr>
              <w:t>。</w:t>
            </w:r>
            <w:r>
              <w:rPr>
                <w:rFonts w:hint="eastAsia" w:ascii="宋体" w:hAnsi="宋体"/>
                <w:color w:val="000000"/>
                <w:sz w:val="21"/>
                <w:szCs w:val="21"/>
                <w:highlight w:val="none"/>
                <w:lang w:val="en-US" w:eastAsia="zh-CN"/>
              </w:rPr>
              <w:t>阐述内容包括制作流程、交付时间安排、服务保障措施、退换货机制等。</w:t>
            </w:r>
            <w:r>
              <w:rPr>
                <w:rFonts w:hint="eastAsia" w:ascii="宋体" w:hAnsi="宋体" w:eastAsia="宋体" w:cs="Times New Roman"/>
                <w:color w:val="000000"/>
                <w:sz w:val="21"/>
                <w:szCs w:val="21"/>
                <w:highlight w:val="none"/>
                <w:lang w:val="en-US" w:eastAsia="zh-CN"/>
              </w:rPr>
              <w:t>阐述清楚，表达全面为优秀得</w:t>
            </w:r>
            <w:r>
              <w:rPr>
                <w:rFonts w:hint="eastAsia" w:ascii="宋体" w:hAnsi="宋体" w:cs="Times New Roman"/>
                <w:color w:val="000000"/>
                <w:sz w:val="21"/>
                <w:szCs w:val="21"/>
                <w:highlight w:val="none"/>
                <w:lang w:val="en-US" w:eastAsia="zh-CN"/>
              </w:rPr>
              <w:t>10</w:t>
            </w:r>
            <w:r>
              <w:rPr>
                <w:rFonts w:hint="eastAsia" w:ascii="宋体" w:hAnsi="宋体" w:eastAsia="宋体" w:cs="Times New Roman"/>
                <w:color w:val="000000"/>
                <w:sz w:val="21"/>
                <w:szCs w:val="21"/>
                <w:highlight w:val="none"/>
                <w:lang w:val="en-US" w:eastAsia="zh-CN"/>
              </w:rPr>
              <w:t>分；阐述较清楚，表达较全面良好得</w:t>
            </w:r>
            <w:r>
              <w:rPr>
                <w:rFonts w:hint="eastAsia" w:ascii="宋体" w:hAnsi="宋体" w:cs="Times New Roman"/>
                <w:color w:val="000000"/>
                <w:sz w:val="21"/>
                <w:szCs w:val="21"/>
                <w:highlight w:val="none"/>
                <w:lang w:val="en-US" w:eastAsia="zh-CN"/>
              </w:rPr>
              <w:t>7</w:t>
            </w:r>
            <w:r>
              <w:rPr>
                <w:rFonts w:hint="eastAsia" w:ascii="宋体" w:hAnsi="宋体" w:eastAsia="宋体" w:cs="Times New Roman"/>
                <w:color w:val="000000"/>
                <w:sz w:val="21"/>
                <w:szCs w:val="21"/>
                <w:highlight w:val="none"/>
                <w:lang w:val="en-US" w:eastAsia="zh-CN"/>
              </w:rPr>
              <w:t>分；阐述一般，表达一</w:t>
            </w:r>
            <w:r>
              <w:rPr>
                <w:rFonts w:hint="eastAsia" w:ascii="宋体" w:hAnsi="宋体" w:eastAsia="宋体" w:cs="Times New Roman"/>
                <w:color w:val="000000"/>
                <w:kern w:val="2"/>
                <w:sz w:val="21"/>
                <w:szCs w:val="21"/>
                <w:highlight w:val="none"/>
                <w:lang w:val="en-US" w:eastAsia="zh-CN" w:bidi="ar-SA"/>
              </w:rPr>
              <w:t>般为一般得</w:t>
            </w:r>
            <w:r>
              <w:rPr>
                <w:rFonts w:hint="eastAsia" w:ascii="宋体" w:hAnsi="宋体" w:cs="Times New Roman"/>
                <w:color w:val="000000"/>
                <w:kern w:val="2"/>
                <w:sz w:val="21"/>
                <w:szCs w:val="21"/>
                <w:highlight w:val="none"/>
                <w:lang w:val="en-US" w:eastAsia="zh-CN" w:bidi="ar-SA"/>
              </w:rPr>
              <w:t>4</w:t>
            </w:r>
            <w:r>
              <w:rPr>
                <w:rFonts w:hint="eastAsia" w:ascii="宋体" w:hAnsi="宋体" w:eastAsia="宋体" w:cs="Times New Roman"/>
                <w:color w:val="000000"/>
                <w:kern w:val="2"/>
                <w:sz w:val="21"/>
                <w:szCs w:val="21"/>
                <w:highlight w:val="none"/>
                <w:lang w:val="en-US" w:eastAsia="zh-CN" w:bidi="ar-SA"/>
              </w:rPr>
              <w:t>分；阐述差，表达差为差，或未提供方案的得0分。</w:t>
            </w:r>
          </w:p>
        </w:tc>
        <w:tc>
          <w:tcPr>
            <w:tcW w:w="2213" w:type="dxa"/>
            <w:vMerge w:val="continue"/>
            <w:vAlign w:val="center"/>
          </w:tcPr>
          <w:p w14:paraId="60307E15">
            <w:pPr>
              <w:keepNext w:val="0"/>
              <w:keepLines w:val="0"/>
              <w:widowControl/>
              <w:suppressLineNumbers w:val="0"/>
              <w:adjustRightInd w:val="0"/>
              <w:snapToGrid w:val="0"/>
              <w:spacing w:before="0" w:beforeAutospacing="0" w:after="0" w:afterAutospacing="0"/>
              <w:ind w:left="0" w:right="0"/>
              <w:rPr>
                <w:rFonts w:hint="eastAsia" w:ascii="宋体" w:hAnsi="宋体"/>
                <w:color w:val="000000"/>
                <w:sz w:val="21"/>
                <w:szCs w:val="21"/>
                <w:highlight w:val="none"/>
              </w:rPr>
            </w:pPr>
          </w:p>
        </w:tc>
      </w:tr>
      <w:tr w14:paraId="2A0A2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90" w:hRule="atLeast"/>
        </w:trPr>
        <w:tc>
          <w:tcPr>
            <w:tcW w:w="567" w:type="dxa"/>
            <w:vMerge w:val="restart"/>
            <w:vAlign w:val="center"/>
          </w:tcPr>
          <w:p w14:paraId="7464FF8D">
            <w:pPr>
              <w:keepNext w:val="0"/>
              <w:keepLines w:val="0"/>
              <w:suppressLineNumbers w:val="0"/>
              <w:spacing w:before="0" w:beforeAutospacing="0" w:after="0" w:afterAutospacing="0" w:line="240" w:lineRule="atLeast"/>
              <w:ind w:left="0" w:right="0" w:firstLine="28"/>
              <w:rPr>
                <w:rFonts w:hint="eastAsia" w:ascii="宋体" w:hAnsi="宋体"/>
                <w:sz w:val="21"/>
                <w:szCs w:val="21"/>
                <w:highlight w:val="none"/>
              </w:rPr>
            </w:pPr>
            <w:r>
              <w:rPr>
                <w:rFonts w:hint="eastAsia" w:ascii="宋体" w:hAnsi="宋体"/>
                <w:sz w:val="21"/>
                <w:szCs w:val="21"/>
                <w:highlight w:val="none"/>
              </w:rPr>
              <w:t>3</w:t>
            </w:r>
          </w:p>
        </w:tc>
        <w:tc>
          <w:tcPr>
            <w:tcW w:w="709" w:type="dxa"/>
            <w:vMerge w:val="restart"/>
            <w:vAlign w:val="center"/>
          </w:tcPr>
          <w:p w14:paraId="302A3383">
            <w:pPr>
              <w:keepNext w:val="0"/>
              <w:keepLines w:val="0"/>
              <w:suppressLineNumbers w:val="0"/>
              <w:spacing w:before="0" w:beforeAutospacing="0" w:after="0" w:afterAutospacing="0" w:line="240" w:lineRule="atLeast"/>
              <w:ind w:left="0" w:right="0" w:firstLine="28"/>
              <w:jc w:val="center"/>
              <w:rPr>
                <w:rFonts w:hint="eastAsia" w:ascii="宋体" w:hAnsi="宋体"/>
                <w:sz w:val="21"/>
                <w:szCs w:val="21"/>
                <w:highlight w:val="none"/>
              </w:rPr>
            </w:pPr>
            <w:r>
              <w:rPr>
                <w:rFonts w:hint="eastAsia" w:ascii="宋体" w:hAnsi="宋体"/>
                <w:sz w:val="21"/>
                <w:szCs w:val="21"/>
                <w:highlight w:val="none"/>
              </w:rPr>
              <w:t>商务部分</w:t>
            </w:r>
          </w:p>
          <w:p w14:paraId="0BCC2A31">
            <w:pPr>
              <w:keepNext w:val="0"/>
              <w:keepLines w:val="0"/>
              <w:suppressLineNumbers w:val="0"/>
              <w:spacing w:before="0" w:beforeAutospacing="0" w:after="0" w:afterAutospacing="0" w:line="240" w:lineRule="atLeast"/>
              <w:ind w:left="0" w:right="0" w:firstLine="28"/>
              <w:jc w:val="center"/>
              <w:rPr>
                <w:rFonts w:hint="eastAsia" w:ascii="宋体" w:hAnsi="宋体"/>
                <w:sz w:val="21"/>
                <w:szCs w:val="21"/>
                <w:highlight w:val="none"/>
              </w:rPr>
            </w:pPr>
            <w:r>
              <w:rPr>
                <w:rFonts w:hint="eastAsia" w:ascii="宋体" w:hAnsi="宋体"/>
                <w:sz w:val="21"/>
                <w:szCs w:val="21"/>
                <w:highlight w:val="none"/>
              </w:rPr>
              <w:t>（2</w:t>
            </w:r>
            <w:r>
              <w:rPr>
                <w:rFonts w:hint="eastAsia" w:ascii="宋体" w:hAnsi="宋体"/>
                <w:sz w:val="21"/>
                <w:szCs w:val="21"/>
                <w:highlight w:val="none"/>
                <w:lang w:val="en-US" w:eastAsia="zh-CN"/>
              </w:rPr>
              <w:t>0</w:t>
            </w:r>
            <w:r>
              <w:rPr>
                <w:rFonts w:hint="eastAsia" w:ascii="宋体" w:hAnsi="宋体"/>
                <w:sz w:val="21"/>
                <w:szCs w:val="21"/>
                <w:highlight w:val="none"/>
              </w:rPr>
              <w:t>%）</w:t>
            </w:r>
          </w:p>
        </w:tc>
        <w:tc>
          <w:tcPr>
            <w:tcW w:w="851" w:type="dxa"/>
            <w:shd w:val="clear" w:color="auto" w:fill="auto"/>
            <w:vAlign w:val="center"/>
          </w:tcPr>
          <w:p w14:paraId="53C08B55">
            <w:pPr>
              <w:keepNext w:val="0"/>
              <w:keepLines w:val="0"/>
              <w:suppressLineNumbers w:val="0"/>
              <w:spacing w:before="0" w:beforeAutospacing="0" w:after="0" w:afterAutospacing="0"/>
              <w:ind w:left="0" w:right="0" w:firstLine="28"/>
              <w:jc w:val="center"/>
              <w:rPr>
                <w:rFonts w:hint="eastAsia" w:ascii="宋体" w:hAnsi="宋体" w:eastAsia="宋体" w:cs="宋体"/>
                <w:sz w:val="21"/>
                <w:szCs w:val="21"/>
              </w:rPr>
            </w:pPr>
            <w:r>
              <w:rPr>
                <w:rFonts w:hint="eastAsia" w:ascii="宋体" w:hAnsi="宋体" w:eastAsia="宋体" w:cs="宋体"/>
                <w:sz w:val="21"/>
                <w:szCs w:val="21"/>
              </w:rPr>
              <w:t>团队能力</w:t>
            </w:r>
          </w:p>
          <w:p w14:paraId="656C042C">
            <w:pPr>
              <w:keepNext w:val="0"/>
              <w:keepLines w:val="0"/>
              <w:suppressLineNumbers w:val="0"/>
              <w:spacing w:before="0" w:beforeAutospacing="0" w:after="0" w:afterAutospacing="0" w:line="240" w:lineRule="atLeast"/>
              <w:ind w:left="0" w:right="0" w:firstLine="28" w:firstLineChars="0"/>
              <w:jc w:val="center"/>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宋体"/>
                <w:sz w:val="21"/>
                <w:szCs w:val="21"/>
              </w:rPr>
              <w:t>（</w:t>
            </w:r>
            <w:r>
              <w:rPr>
                <w:rFonts w:hint="eastAsia" w:ascii="宋体" w:hAnsi="宋体" w:eastAsia="宋体" w:cs="宋体"/>
                <w:sz w:val="21"/>
                <w:szCs w:val="21"/>
                <w:lang w:val="en-US" w:eastAsia="zh-CN"/>
              </w:rPr>
              <w:t>8%</w:t>
            </w:r>
            <w:r>
              <w:rPr>
                <w:rFonts w:hint="eastAsia" w:ascii="宋体" w:hAnsi="宋体" w:eastAsia="宋体" w:cs="宋体"/>
                <w:sz w:val="21"/>
                <w:szCs w:val="21"/>
              </w:rPr>
              <w:t>）</w:t>
            </w:r>
          </w:p>
        </w:tc>
        <w:tc>
          <w:tcPr>
            <w:tcW w:w="708" w:type="dxa"/>
            <w:shd w:val="clear" w:color="auto" w:fill="auto"/>
            <w:vAlign w:val="center"/>
          </w:tcPr>
          <w:p w14:paraId="205960C8">
            <w:pPr>
              <w:keepNext w:val="0"/>
              <w:keepLines w:val="0"/>
              <w:suppressLineNumbers w:val="0"/>
              <w:spacing w:before="0" w:beforeAutospacing="0" w:after="0" w:afterAutospacing="0" w:line="240" w:lineRule="atLeast"/>
              <w:ind w:left="0" w:right="0"/>
              <w:jc w:val="center"/>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olor w:val="000000"/>
                <w:sz w:val="21"/>
                <w:szCs w:val="21"/>
                <w:highlight w:val="none"/>
                <w:lang w:val="en-US" w:eastAsia="zh-CN"/>
              </w:rPr>
              <w:t>8</w:t>
            </w:r>
          </w:p>
        </w:tc>
        <w:tc>
          <w:tcPr>
            <w:tcW w:w="4443" w:type="dxa"/>
            <w:shd w:val="clear" w:color="auto" w:fill="auto"/>
            <w:vAlign w:val="center"/>
          </w:tcPr>
          <w:p w14:paraId="1E9835CC">
            <w:pPr>
              <w:keepNext w:val="0"/>
              <w:keepLines w:val="0"/>
              <w:suppressLineNumbers w:val="0"/>
              <w:spacing w:before="0" w:beforeAutospacing="0" w:after="0" w:afterAutospacing="0" w:line="240" w:lineRule="atLeast"/>
              <w:ind w:left="0" w:right="0"/>
              <w:rPr>
                <w:rFonts w:hint="eastAsia" w:ascii="Calibri" w:hAnsi="Calibri" w:eastAsia="宋体" w:cs="Times New Roman"/>
                <w:kern w:val="2"/>
                <w:sz w:val="28"/>
                <w:szCs w:val="20"/>
                <w:highlight w:val="none"/>
                <w:lang w:val="en-US" w:eastAsia="zh-CN" w:bidi="ar-SA"/>
              </w:rPr>
            </w:pPr>
            <w:r>
              <w:rPr>
                <w:rFonts w:hint="eastAsia" w:ascii="宋体" w:hAnsi="宋体" w:eastAsia="宋体" w:cs="宋体"/>
                <w:sz w:val="21"/>
                <w:szCs w:val="21"/>
              </w:rPr>
              <w:t>供应商拟派本项目服务人员中具有</w:t>
            </w:r>
            <w:r>
              <w:rPr>
                <w:rFonts w:hint="eastAsia" w:ascii="宋体" w:hAnsi="宋体" w:eastAsia="宋体" w:cs="宋体"/>
                <w:sz w:val="21"/>
                <w:szCs w:val="21"/>
                <w:lang w:val="en-US" w:eastAsia="zh-CN"/>
              </w:rPr>
              <w:t>设计类</w:t>
            </w:r>
            <w:r>
              <w:rPr>
                <w:rFonts w:hint="eastAsia" w:ascii="宋体" w:hAnsi="宋体" w:cs="宋体"/>
                <w:sz w:val="21"/>
                <w:szCs w:val="21"/>
                <w:lang w:val="en-US" w:eastAsia="zh-CN"/>
              </w:rPr>
              <w:t>或</w:t>
            </w:r>
            <w:r>
              <w:rPr>
                <w:rFonts w:hint="eastAsia" w:ascii="宋体" w:hAnsi="宋体" w:eastAsia="宋体" w:cs="宋体"/>
                <w:sz w:val="21"/>
                <w:szCs w:val="21"/>
                <w:lang w:val="en-US" w:eastAsia="zh-CN"/>
              </w:rPr>
              <w:t>美术类的职称或职业资格或从业证书的</w:t>
            </w:r>
            <w:r>
              <w:rPr>
                <w:rFonts w:hint="eastAsia" w:ascii="宋体" w:hAnsi="宋体" w:eastAsia="宋体" w:cs="宋体"/>
                <w:sz w:val="21"/>
                <w:szCs w:val="21"/>
              </w:rPr>
              <w:t>，</w:t>
            </w:r>
            <w:r>
              <w:rPr>
                <w:rFonts w:hint="eastAsia" w:ascii="宋体" w:hAnsi="宋体" w:cs="宋体"/>
                <w:sz w:val="21"/>
                <w:szCs w:val="21"/>
                <w:lang w:val="en-US" w:eastAsia="zh-CN"/>
              </w:rPr>
              <w:t>或为</w:t>
            </w:r>
            <w:r>
              <w:rPr>
                <w:rFonts w:hint="eastAsia" w:ascii="宋体" w:hAnsi="宋体" w:eastAsia="宋体" w:cs="宋体"/>
                <w:sz w:val="21"/>
                <w:szCs w:val="21"/>
                <w:lang w:val="en-US" w:eastAsia="zh-CN"/>
              </w:rPr>
              <w:t>设计类或美术类</w:t>
            </w:r>
            <w:r>
              <w:rPr>
                <w:rFonts w:hint="eastAsia" w:ascii="宋体" w:hAnsi="宋体" w:cs="宋体"/>
                <w:sz w:val="21"/>
                <w:szCs w:val="21"/>
                <w:lang w:val="en-US" w:eastAsia="zh-CN"/>
              </w:rPr>
              <w:t>相关专业毕业的，</w:t>
            </w:r>
            <w:r>
              <w:rPr>
                <w:rFonts w:hint="eastAsia" w:ascii="宋体" w:hAnsi="宋体" w:eastAsia="宋体" w:cs="宋体"/>
                <w:sz w:val="21"/>
                <w:szCs w:val="21"/>
              </w:rPr>
              <w:t>提供1人得2分，满分</w:t>
            </w:r>
            <w:r>
              <w:rPr>
                <w:rFonts w:hint="eastAsia" w:ascii="宋体" w:hAnsi="宋体" w:eastAsia="宋体" w:cs="宋体"/>
                <w:sz w:val="21"/>
                <w:szCs w:val="21"/>
                <w:lang w:val="en-US" w:eastAsia="zh-CN"/>
              </w:rPr>
              <w:t>8</w:t>
            </w:r>
            <w:r>
              <w:rPr>
                <w:rFonts w:hint="eastAsia" w:ascii="宋体" w:hAnsi="宋体" w:eastAsia="宋体" w:cs="宋体"/>
                <w:sz w:val="21"/>
                <w:szCs w:val="21"/>
              </w:rPr>
              <w:t>分。</w:t>
            </w:r>
          </w:p>
        </w:tc>
        <w:tc>
          <w:tcPr>
            <w:tcW w:w="2213" w:type="dxa"/>
            <w:shd w:val="clear" w:color="auto" w:fill="auto"/>
            <w:vAlign w:val="center"/>
          </w:tcPr>
          <w:p w14:paraId="0187BFA5">
            <w:pPr>
              <w:keepNext w:val="0"/>
              <w:keepLines w:val="0"/>
              <w:suppressLineNumbers w:val="0"/>
              <w:spacing w:before="0" w:beforeAutospacing="0" w:after="0" w:afterAutospacing="0" w:line="240" w:lineRule="atLeast"/>
              <w:ind w:left="-38" w:leftChars="0" w:right="0"/>
              <w:jc w:val="left"/>
              <w:rPr>
                <w:rFonts w:hint="eastAsia" w:ascii="宋体" w:hAnsi="宋体" w:eastAsia="宋体" w:cs="Times New Roman"/>
                <w:kern w:val="2"/>
                <w:sz w:val="21"/>
                <w:szCs w:val="21"/>
                <w:highlight w:val="none"/>
                <w:lang w:val="en-US" w:eastAsia="zh-CN" w:bidi="ar-SA"/>
              </w:rPr>
            </w:pPr>
            <w:r>
              <w:rPr>
                <w:rFonts w:hint="eastAsia" w:ascii="宋体" w:hAnsi="宋体" w:eastAsia="宋体" w:cs="宋体"/>
                <w:sz w:val="21"/>
                <w:szCs w:val="21"/>
              </w:rPr>
              <w:t>提供人员</w:t>
            </w:r>
            <w:r>
              <w:rPr>
                <w:rFonts w:hint="eastAsia" w:ascii="宋体" w:hAnsi="宋体" w:eastAsia="宋体" w:cs="宋体"/>
                <w:sz w:val="21"/>
                <w:szCs w:val="21"/>
                <w:lang w:val="en-US" w:eastAsia="zh-CN"/>
              </w:rPr>
              <w:t>相关证明材料</w:t>
            </w:r>
            <w:r>
              <w:rPr>
                <w:rFonts w:hint="eastAsia" w:ascii="宋体" w:hAnsi="宋体" w:eastAsia="宋体" w:cs="宋体"/>
                <w:sz w:val="21"/>
                <w:szCs w:val="21"/>
              </w:rPr>
              <w:t>复印件，加盖供应商公章。</w:t>
            </w:r>
          </w:p>
        </w:tc>
      </w:tr>
      <w:tr w14:paraId="22B31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16" w:hRule="atLeast"/>
        </w:trPr>
        <w:tc>
          <w:tcPr>
            <w:tcW w:w="567" w:type="dxa"/>
            <w:vMerge w:val="continue"/>
            <w:vAlign w:val="center"/>
          </w:tcPr>
          <w:p w14:paraId="1D932921">
            <w:pPr>
              <w:keepNext w:val="0"/>
              <w:keepLines w:val="0"/>
              <w:suppressLineNumbers w:val="0"/>
              <w:spacing w:before="0" w:beforeAutospacing="0" w:after="0" w:afterAutospacing="0" w:line="240" w:lineRule="atLeast"/>
              <w:ind w:left="0" w:right="0" w:firstLine="28"/>
              <w:jc w:val="center"/>
              <w:rPr>
                <w:rFonts w:hint="eastAsia" w:ascii="宋体" w:hAnsi="宋体"/>
                <w:sz w:val="21"/>
                <w:szCs w:val="21"/>
                <w:highlight w:val="none"/>
              </w:rPr>
            </w:pPr>
          </w:p>
        </w:tc>
        <w:tc>
          <w:tcPr>
            <w:tcW w:w="709" w:type="dxa"/>
            <w:vMerge w:val="continue"/>
            <w:vAlign w:val="center"/>
          </w:tcPr>
          <w:p w14:paraId="1BA86109">
            <w:pPr>
              <w:keepNext w:val="0"/>
              <w:keepLines w:val="0"/>
              <w:suppressLineNumbers w:val="0"/>
              <w:spacing w:before="0" w:beforeAutospacing="0" w:after="0" w:afterAutospacing="0" w:line="240" w:lineRule="atLeast"/>
              <w:ind w:left="0" w:right="0" w:firstLine="28"/>
              <w:jc w:val="center"/>
              <w:rPr>
                <w:rFonts w:hint="eastAsia" w:ascii="宋体" w:hAnsi="宋体"/>
                <w:sz w:val="21"/>
                <w:szCs w:val="21"/>
                <w:highlight w:val="none"/>
              </w:rPr>
            </w:pPr>
          </w:p>
        </w:tc>
        <w:tc>
          <w:tcPr>
            <w:tcW w:w="851" w:type="dxa"/>
            <w:shd w:val="clear" w:color="auto" w:fill="auto"/>
            <w:vAlign w:val="center"/>
          </w:tcPr>
          <w:p w14:paraId="6B15442F">
            <w:pPr>
              <w:keepNext w:val="0"/>
              <w:keepLines w:val="0"/>
              <w:suppressLineNumbers w:val="0"/>
              <w:spacing w:before="0" w:beforeAutospacing="0" w:after="0" w:afterAutospacing="0" w:line="240" w:lineRule="atLeast"/>
              <w:ind w:left="0" w:right="0"/>
              <w:jc w:val="center"/>
              <w:rPr>
                <w:rFonts w:hint="eastAsia" w:ascii="宋体" w:hAnsi="宋体"/>
                <w:color w:val="000000"/>
                <w:sz w:val="21"/>
                <w:szCs w:val="21"/>
                <w:highlight w:val="none"/>
              </w:rPr>
            </w:pPr>
            <w:r>
              <w:rPr>
                <w:rFonts w:hint="eastAsia" w:ascii="宋体" w:hAnsi="宋体"/>
                <w:color w:val="000000"/>
                <w:sz w:val="21"/>
                <w:szCs w:val="21"/>
                <w:highlight w:val="none"/>
              </w:rPr>
              <w:t>业绩</w:t>
            </w:r>
          </w:p>
          <w:p w14:paraId="715578E4">
            <w:pPr>
              <w:keepNext w:val="0"/>
              <w:keepLines w:val="0"/>
              <w:suppressLineNumbers w:val="0"/>
              <w:spacing w:before="0" w:beforeAutospacing="0" w:after="0" w:afterAutospacing="0" w:line="240" w:lineRule="atLeast"/>
              <w:ind w:left="0" w:right="0"/>
              <w:jc w:val="center"/>
              <w:rPr>
                <w:rFonts w:hint="eastAsia" w:ascii="宋体" w:hAnsi="宋体" w:eastAsia="宋体" w:cs="Times New Roman"/>
                <w:color w:val="000000"/>
                <w:kern w:val="2"/>
                <w:sz w:val="21"/>
                <w:szCs w:val="21"/>
                <w:highlight w:val="none"/>
                <w:lang w:val="en-US" w:eastAsia="zh-CN" w:bidi="ar-SA"/>
              </w:rPr>
            </w:pPr>
            <w:r>
              <w:rPr>
                <w:rFonts w:hint="eastAsia" w:ascii="宋体" w:hAnsi="宋体"/>
                <w:color w:val="000000"/>
                <w:sz w:val="21"/>
                <w:szCs w:val="21"/>
                <w:highlight w:val="none"/>
              </w:rPr>
              <w:t>（</w:t>
            </w:r>
            <w:r>
              <w:rPr>
                <w:rFonts w:hint="eastAsia" w:ascii="宋体" w:hAnsi="宋体"/>
                <w:color w:val="000000"/>
                <w:sz w:val="21"/>
                <w:szCs w:val="21"/>
                <w:highlight w:val="none"/>
                <w:lang w:val="en-US" w:eastAsia="zh-CN"/>
              </w:rPr>
              <w:t>12</w:t>
            </w:r>
            <w:r>
              <w:rPr>
                <w:rFonts w:hint="eastAsia" w:ascii="宋体" w:hAnsi="宋体"/>
                <w:color w:val="000000"/>
                <w:sz w:val="21"/>
                <w:szCs w:val="21"/>
                <w:highlight w:val="none"/>
              </w:rPr>
              <w:t>%）</w:t>
            </w:r>
          </w:p>
        </w:tc>
        <w:tc>
          <w:tcPr>
            <w:tcW w:w="708" w:type="dxa"/>
            <w:shd w:val="clear" w:color="auto" w:fill="auto"/>
            <w:vAlign w:val="center"/>
          </w:tcPr>
          <w:p w14:paraId="19885730">
            <w:pPr>
              <w:keepNext w:val="0"/>
              <w:keepLines w:val="0"/>
              <w:suppressLineNumbers w:val="0"/>
              <w:spacing w:before="0" w:beforeAutospacing="0" w:after="0" w:afterAutospacing="0" w:line="240" w:lineRule="atLeast"/>
              <w:ind w:left="0" w:right="0"/>
              <w:jc w:val="center"/>
              <w:rPr>
                <w:rFonts w:hint="default" w:ascii="宋体" w:hAnsi="宋体" w:eastAsia="宋体" w:cs="Times New Roman"/>
                <w:color w:val="000000"/>
                <w:kern w:val="2"/>
                <w:sz w:val="21"/>
                <w:szCs w:val="21"/>
                <w:highlight w:val="none"/>
                <w:lang w:val="en-US" w:eastAsia="zh-CN" w:bidi="ar-SA"/>
              </w:rPr>
            </w:pPr>
            <w:r>
              <w:rPr>
                <w:rFonts w:hint="eastAsia" w:ascii="宋体" w:hAnsi="宋体"/>
                <w:color w:val="000000"/>
                <w:sz w:val="21"/>
                <w:szCs w:val="21"/>
                <w:highlight w:val="none"/>
                <w:lang w:val="en-US" w:eastAsia="zh-CN"/>
              </w:rPr>
              <w:t>12</w:t>
            </w:r>
          </w:p>
        </w:tc>
        <w:tc>
          <w:tcPr>
            <w:tcW w:w="4443" w:type="dxa"/>
            <w:shd w:val="clear" w:color="auto" w:fill="auto"/>
            <w:vAlign w:val="center"/>
          </w:tcPr>
          <w:p w14:paraId="761F7E3A">
            <w:pPr>
              <w:keepNext w:val="0"/>
              <w:keepLines w:val="0"/>
              <w:suppressLineNumbers w:val="0"/>
              <w:spacing w:before="0" w:beforeAutospacing="0" w:after="0" w:afterAutospacing="0" w:line="240" w:lineRule="atLeast"/>
              <w:ind w:left="0" w:right="0"/>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宋体"/>
                <w:sz w:val="21"/>
                <w:szCs w:val="21"/>
              </w:rPr>
              <w:t>20</w:t>
            </w:r>
            <w:r>
              <w:rPr>
                <w:rFonts w:hint="eastAsia" w:ascii="宋体" w:hAnsi="宋体" w:eastAsia="宋体" w:cs="宋体"/>
                <w:sz w:val="21"/>
                <w:szCs w:val="21"/>
                <w:lang w:val="en-US" w:eastAsia="zh-CN"/>
              </w:rPr>
              <w:t>22</w:t>
            </w:r>
            <w:r>
              <w:rPr>
                <w:rFonts w:hint="eastAsia" w:ascii="宋体" w:hAnsi="宋体" w:eastAsia="宋体" w:cs="宋体"/>
                <w:sz w:val="21"/>
                <w:szCs w:val="21"/>
              </w:rPr>
              <w:t>年1月1日至响应文件递交截止时间</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以合同签订时间为准</w:t>
            </w:r>
            <w:r>
              <w:rPr>
                <w:rFonts w:hint="eastAsia" w:ascii="宋体" w:hAnsi="宋体" w:eastAsia="宋体" w:cs="宋体"/>
                <w:sz w:val="21"/>
                <w:szCs w:val="21"/>
                <w:lang w:eastAsia="zh-CN"/>
              </w:rPr>
              <w:t>）</w:t>
            </w:r>
            <w:r>
              <w:rPr>
                <w:rFonts w:hint="eastAsia" w:ascii="宋体" w:hAnsi="宋体" w:eastAsia="宋体" w:cs="宋体"/>
                <w:sz w:val="21"/>
                <w:szCs w:val="21"/>
              </w:rPr>
              <w:t>，供应商承接过</w:t>
            </w:r>
            <w:r>
              <w:rPr>
                <w:rFonts w:hint="eastAsia" w:ascii="宋体" w:hAnsi="宋体" w:eastAsia="宋体" w:cs="宋体"/>
                <w:sz w:val="21"/>
                <w:szCs w:val="21"/>
                <w:lang w:val="en-US" w:eastAsia="zh-CN"/>
              </w:rPr>
              <w:t>宣传品设计及制作或文创用品设计</w:t>
            </w:r>
            <w:r>
              <w:rPr>
                <w:rFonts w:hint="eastAsia" w:ascii="宋体" w:hAnsi="宋体" w:cs="宋体"/>
                <w:sz w:val="21"/>
                <w:szCs w:val="21"/>
                <w:lang w:val="en-US" w:eastAsia="zh-CN"/>
              </w:rPr>
              <w:t>及制作</w:t>
            </w:r>
            <w:r>
              <w:rPr>
                <w:rFonts w:hint="eastAsia" w:ascii="宋体" w:hAnsi="宋体" w:eastAsia="宋体" w:cs="宋体"/>
                <w:sz w:val="21"/>
                <w:szCs w:val="21"/>
                <w:lang w:val="en-US" w:eastAsia="zh-CN"/>
              </w:rPr>
              <w:t>等与本项目类似</w:t>
            </w:r>
            <w:r>
              <w:rPr>
                <w:rFonts w:hint="eastAsia" w:ascii="宋体" w:hAnsi="宋体" w:eastAsia="宋体" w:cs="宋体"/>
                <w:sz w:val="21"/>
                <w:szCs w:val="21"/>
              </w:rPr>
              <w:t>的业绩，每提供一个得</w:t>
            </w:r>
            <w:r>
              <w:rPr>
                <w:rFonts w:hint="eastAsia" w:ascii="宋体" w:hAnsi="宋体" w:eastAsia="宋体" w:cs="宋体"/>
                <w:sz w:val="21"/>
                <w:szCs w:val="21"/>
                <w:lang w:val="en-US" w:eastAsia="zh-CN"/>
              </w:rPr>
              <w:t>4</w:t>
            </w:r>
            <w:r>
              <w:rPr>
                <w:rFonts w:hint="eastAsia" w:ascii="宋体" w:hAnsi="宋体" w:eastAsia="宋体" w:cs="宋体"/>
                <w:sz w:val="21"/>
                <w:szCs w:val="21"/>
              </w:rPr>
              <w:t>分，满分</w:t>
            </w:r>
            <w:r>
              <w:rPr>
                <w:rFonts w:hint="eastAsia" w:ascii="宋体" w:hAnsi="宋体" w:eastAsia="宋体" w:cs="宋体"/>
                <w:sz w:val="21"/>
                <w:szCs w:val="21"/>
                <w:lang w:val="en-US" w:eastAsia="zh-CN"/>
              </w:rPr>
              <w:t>12</w:t>
            </w:r>
            <w:r>
              <w:rPr>
                <w:rFonts w:hint="eastAsia" w:ascii="宋体" w:hAnsi="宋体" w:eastAsia="宋体" w:cs="宋体"/>
                <w:sz w:val="21"/>
                <w:szCs w:val="21"/>
              </w:rPr>
              <w:t>分。</w:t>
            </w:r>
          </w:p>
        </w:tc>
        <w:tc>
          <w:tcPr>
            <w:tcW w:w="2213" w:type="dxa"/>
            <w:shd w:val="clear" w:color="auto" w:fill="auto"/>
            <w:vAlign w:val="center"/>
          </w:tcPr>
          <w:p w14:paraId="7067C44C">
            <w:pPr>
              <w:keepNext w:val="0"/>
              <w:keepLines w:val="0"/>
              <w:suppressLineNumbers w:val="0"/>
              <w:spacing w:before="0" w:beforeAutospacing="0" w:after="0" w:afterAutospacing="0" w:line="240" w:lineRule="atLeast"/>
              <w:ind w:left="-38" w:leftChars="0" w:right="0"/>
              <w:jc w:val="left"/>
              <w:rPr>
                <w:rFonts w:hint="eastAsia" w:ascii="宋体" w:hAnsi="宋体" w:eastAsia="宋体" w:cs="Times New Roman"/>
                <w:kern w:val="2"/>
                <w:sz w:val="21"/>
                <w:szCs w:val="21"/>
                <w:highlight w:val="none"/>
                <w:lang w:val="en-US" w:eastAsia="zh-CN" w:bidi="ar-SA"/>
              </w:rPr>
            </w:pPr>
            <w:r>
              <w:rPr>
                <w:rFonts w:hint="eastAsia" w:ascii="宋体" w:hAnsi="宋体"/>
                <w:color w:val="000000"/>
                <w:sz w:val="21"/>
                <w:szCs w:val="21"/>
                <w:highlight w:val="none"/>
              </w:rPr>
              <w:t>提供合同复印件，加盖供应商公章。</w:t>
            </w:r>
          </w:p>
        </w:tc>
      </w:tr>
    </w:tbl>
    <w:p w14:paraId="15ADA16F">
      <w:pPr>
        <w:snapToGrid w:val="0"/>
        <w:spacing w:line="360" w:lineRule="auto"/>
        <w:ind w:firstLine="465"/>
        <w:rPr>
          <w:rFonts w:hint="eastAsia" w:ascii="宋体" w:hAnsi="宋体"/>
          <w:b/>
          <w:color w:val="000000"/>
          <w:sz w:val="24"/>
          <w:szCs w:val="24"/>
          <w:highlight w:val="none"/>
        </w:rPr>
      </w:pPr>
      <w:r>
        <w:rPr>
          <w:rFonts w:hint="eastAsia" w:ascii="宋体" w:hAnsi="宋体"/>
          <w:b/>
          <w:color w:val="000000"/>
          <w:sz w:val="24"/>
          <w:szCs w:val="24"/>
          <w:highlight w:val="none"/>
        </w:rPr>
        <w:t>说明：</w:t>
      </w:r>
    </w:p>
    <w:p w14:paraId="306105BD">
      <w:pPr>
        <w:snapToGrid w:val="0"/>
        <w:spacing w:line="360" w:lineRule="auto"/>
        <w:ind w:firstLine="465"/>
        <w:rPr>
          <w:rFonts w:hint="eastAsia" w:ascii="宋体" w:hAnsi="宋体"/>
          <w:color w:val="000000"/>
          <w:sz w:val="24"/>
          <w:szCs w:val="24"/>
          <w:highlight w:val="none"/>
        </w:rPr>
      </w:pPr>
      <w:r>
        <w:rPr>
          <w:rFonts w:hint="eastAsia" w:ascii="宋体" w:hAnsi="宋体"/>
          <w:color w:val="000000"/>
          <w:sz w:val="24"/>
          <w:szCs w:val="24"/>
          <w:highlight w:val="none"/>
        </w:rPr>
        <w:t>（一）评审委员会认为，排名在前面的成交供应商候选人的比选报价或者某些分项报价明显不合理或者低于成本，有可能影响服务质量和不能诚信履约的，将要求其在规定的期限内提供书面文件予以解释说明，并提交相关证明材料；否则，评审委员会可以取消该成交供应商候选人资格，按顺序由排在后一位的成交供应商候选人递补，以此类推。</w:t>
      </w:r>
    </w:p>
    <w:p w14:paraId="0002B3D4">
      <w:pPr>
        <w:snapToGrid w:val="0"/>
        <w:spacing w:line="360" w:lineRule="auto"/>
        <w:ind w:firstLine="465"/>
        <w:rPr>
          <w:sz w:val="24"/>
          <w:szCs w:val="24"/>
          <w:highlight w:val="none"/>
        </w:rPr>
      </w:pPr>
      <w:r>
        <w:rPr>
          <w:sz w:val="24"/>
          <w:szCs w:val="24"/>
          <w:highlight w:val="none"/>
        </w:rPr>
        <w:t>（二）关于小微企业报价扣除比例说明</w:t>
      </w:r>
    </w:p>
    <w:p w14:paraId="3FBE6901">
      <w:pPr>
        <w:snapToGrid w:val="0"/>
        <w:spacing w:line="360" w:lineRule="auto"/>
        <w:ind w:firstLine="465"/>
        <w:rPr>
          <w:sz w:val="24"/>
          <w:szCs w:val="24"/>
          <w:highlight w:val="none"/>
        </w:rPr>
      </w:pPr>
      <w:r>
        <w:rPr>
          <w:sz w:val="24"/>
          <w:szCs w:val="24"/>
          <w:highlight w:val="none"/>
        </w:rPr>
        <w:t>1.按《关于印发&lt;政府采购促进中小企业发展管理办法&gt;的通知》（财库〔2020〕46号）之规定，在政府采购活动中，供应商提供的货物、工程或者服务符合下列情形的，享受本办法规定的中小企业扶持政策：</w:t>
      </w:r>
    </w:p>
    <w:p w14:paraId="5ABE6B67">
      <w:pPr>
        <w:snapToGrid w:val="0"/>
        <w:spacing w:line="360" w:lineRule="auto"/>
        <w:ind w:firstLine="465"/>
        <w:rPr>
          <w:sz w:val="24"/>
          <w:szCs w:val="24"/>
          <w:highlight w:val="none"/>
        </w:rPr>
      </w:pPr>
      <w:r>
        <w:rPr>
          <w:sz w:val="24"/>
          <w:szCs w:val="24"/>
          <w:highlight w:val="none"/>
        </w:rPr>
        <w:t>（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14:paraId="7FF9BABC">
      <w:pPr>
        <w:snapToGrid w:val="0"/>
        <w:spacing w:line="360" w:lineRule="auto"/>
        <w:ind w:firstLine="465"/>
        <w:rPr>
          <w:sz w:val="24"/>
          <w:szCs w:val="24"/>
          <w:highlight w:val="none"/>
        </w:rPr>
      </w:pPr>
      <w:r>
        <w:rPr>
          <w:sz w:val="24"/>
          <w:szCs w:val="24"/>
          <w:highlight w:val="none"/>
        </w:rPr>
        <w:t>（2）在工程采购项目中，工程由中小企业承建，即工程施工单位为中小企业；</w:t>
      </w:r>
    </w:p>
    <w:p w14:paraId="2A41106B">
      <w:pPr>
        <w:snapToGrid w:val="0"/>
        <w:spacing w:line="360" w:lineRule="auto"/>
        <w:ind w:firstLine="465"/>
        <w:rPr>
          <w:sz w:val="24"/>
          <w:szCs w:val="24"/>
          <w:highlight w:val="none"/>
        </w:rPr>
      </w:pPr>
      <w:r>
        <w:rPr>
          <w:sz w:val="24"/>
          <w:szCs w:val="24"/>
          <w:highlight w:val="none"/>
        </w:rPr>
        <w:t>（3）在服务采购项目中，服务由中小企业承接，即提供服务的人员为中小企业依照《中华人民共和国民法典》订立劳动合同的从业人员。</w:t>
      </w:r>
    </w:p>
    <w:p w14:paraId="48C9B874">
      <w:pPr>
        <w:snapToGrid w:val="0"/>
        <w:spacing w:line="360" w:lineRule="auto"/>
        <w:ind w:firstLine="465"/>
        <w:rPr>
          <w:sz w:val="24"/>
          <w:szCs w:val="24"/>
          <w:highlight w:val="none"/>
        </w:rPr>
      </w:pPr>
      <w:r>
        <w:rPr>
          <w:sz w:val="24"/>
          <w:szCs w:val="24"/>
          <w:highlight w:val="none"/>
        </w:rPr>
        <w:t>2.对小微型企业给予10%的扣除，以扣除后的报价参与评审。</w:t>
      </w:r>
    </w:p>
    <w:p w14:paraId="13F0C33C">
      <w:pPr>
        <w:snapToGrid w:val="0"/>
        <w:spacing w:line="360" w:lineRule="auto"/>
        <w:ind w:firstLine="465"/>
        <w:rPr>
          <w:sz w:val="24"/>
          <w:szCs w:val="24"/>
          <w:highlight w:val="none"/>
        </w:rPr>
      </w:pPr>
      <w:r>
        <w:rPr>
          <w:sz w:val="24"/>
          <w:szCs w:val="24"/>
          <w:highlight w:val="none"/>
        </w:rPr>
        <w:t>3.监狱企业、残疾人福利性单位视同小型、微型企业。</w:t>
      </w:r>
    </w:p>
    <w:p w14:paraId="3E69339B">
      <w:pPr>
        <w:pStyle w:val="4"/>
        <w:spacing w:before="0" w:after="0" w:line="360" w:lineRule="auto"/>
        <w:ind w:firstLine="480" w:firstLineChars="200"/>
        <w:rPr>
          <w:rFonts w:hint="eastAsia" w:ascii="宋体" w:hAnsi="宋体"/>
          <w:color w:val="000000"/>
          <w:sz w:val="24"/>
          <w:szCs w:val="24"/>
          <w:highlight w:val="none"/>
        </w:rPr>
      </w:pPr>
      <w:bookmarkStart w:id="68" w:name="_Toc1147508079"/>
      <w:r>
        <w:rPr>
          <w:rFonts w:hint="eastAsia" w:ascii="宋体" w:hAnsi="宋体"/>
          <w:color w:val="000000"/>
          <w:sz w:val="24"/>
          <w:szCs w:val="24"/>
          <w:highlight w:val="none"/>
        </w:rPr>
        <w:t>三、无效响应</w:t>
      </w:r>
      <w:bookmarkEnd w:id="68"/>
    </w:p>
    <w:p w14:paraId="7947D3D5">
      <w:pPr>
        <w:snapToGrid w:val="0"/>
        <w:spacing w:line="360" w:lineRule="auto"/>
        <w:ind w:firstLine="465"/>
        <w:rPr>
          <w:sz w:val="24"/>
          <w:szCs w:val="24"/>
          <w:highlight w:val="none"/>
        </w:rPr>
      </w:pPr>
      <w:r>
        <w:rPr>
          <w:sz w:val="24"/>
          <w:szCs w:val="24"/>
          <w:highlight w:val="none"/>
        </w:rPr>
        <w:t>供应商发生以下条款情况之一者，视为无效响应：</w:t>
      </w:r>
    </w:p>
    <w:p w14:paraId="6CC66709">
      <w:pPr>
        <w:snapToGrid w:val="0"/>
        <w:spacing w:line="360" w:lineRule="auto"/>
        <w:ind w:firstLine="465"/>
        <w:rPr>
          <w:sz w:val="24"/>
          <w:szCs w:val="24"/>
          <w:highlight w:val="none"/>
        </w:rPr>
      </w:pPr>
      <w:r>
        <w:rPr>
          <w:sz w:val="24"/>
          <w:szCs w:val="24"/>
          <w:highlight w:val="none"/>
        </w:rPr>
        <w:t>（一）供应商不符合规定的基本资格条件或特定资格条件的；</w:t>
      </w:r>
    </w:p>
    <w:p w14:paraId="57EA8200">
      <w:pPr>
        <w:snapToGrid w:val="0"/>
        <w:spacing w:line="360" w:lineRule="auto"/>
        <w:ind w:firstLine="465"/>
        <w:rPr>
          <w:sz w:val="24"/>
          <w:szCs w:val="24"/>
          <w:highlight w:val="none"/>
        </w:rPr>
      </w:pPr>
      <w:r>
        <w:rPr>
          <w:sz w:val="24"/>
          <w:szCs w:val="24"/>
          <w:highlight w:val="none"/>
        </w:rPr>
        <w:t>（二）供应商的法定代表人或其授权代表未参加比选；</w:t>
      </w:r>
    </w:p>
    <w:p w14:paraId="17549D2F">
      <w:pPr>
        <w:snapToGrid w:val="0"/>
        <w:spacing w:line="360" w:lineRule="auto"/>
        <w:ind w:firstLine="465"/>
        <w:rPr>
          <w:sz w:val="24"/>
          <w:szCs w:val="24"/>
          <w:highlight w:val="none"/>
        </w:rPr>
      </w:pPr>
      <w:r>
        <w:rPr>
          <w:sz w:val="24"/>
          <w:szCs w:val="24"/>
          <w:highlight w:val="none"/>
        </w:rPr>
        <w:t>（三）供应商未按照竞争性比选文件的要求缴纳比选保证金；</w:t>
      </w:r>
    </w:p>
    <w:p w14:paraId="2065B72C">
      <w:pPr>
        <w:snapToGrid w:val="0"/>
        <w:spacing w:line="360" w:lineRule="auto"/>
        <w:ind w:firstLine="465"/>
        <w:rPr>
          <w:sz w:val="24"/>
          <w:szCs w:val="24"/>
          <w:highlight w:val="none"/>
        </w:rPr>
      </w:pPr>
      <w:r>
        <w:rPr>
          <w:sz w:val="24"/>
          <w:szCs w:val="24"/>
          <w:highlight w:val="none"/>
        </w:rPr>
        <w:t>（四）供应商所提交的响应文件不按第七篇“响应文件编制要求”规定签字、盖章；</w:t>
      </w:r>
    </w:p>
    <w:p w14:paraId="58BCA039">
      <w:pPr>
        <w:snapToGrid w:val="0"/>
        <w:spacing w:line="360" w:lineRule="auto"/>
        <w:ind w:firstLine="465"/>
        <w:rPr>
          <w:sz w:val="24"/>
          <w:szCs w:val="24"/>
          <w:highlight w:val="none"/>
        </w:rPr>
      </w:pPr>
      <w:r>
        <w:rPr>
          <w:sz w:val="24"/>
          <w:szCs w:val="24"/>
          <w:highlight w:val="none"/>
        </w:rPr>
        <w:t>（五）供应商的报价超过采购预算金额或最高限价</w:t>
      </w:r>
      <w:r>
        <w:rPr>
          <w:rFonts w:hint="eastAsia"/>
          <w:sz w:val="24"/>
          <w:szCs w:val="24"/>
          <w:highlight w:val="none"/>
          <w:lang w:eastAsia="zh-CN"/>
        </w:rPr>
        <w:t>（</w:t>
      </w:r>
      <w:r>
        <w:rPr>
          <w:rFonts w:hint="eastAsia"/>
          <w:sz w:val="24"/>
          <w:szCs w:val="24"/>
          <w:highlight w:val="none"/>
          <w:lang w:val="en-US" w:eastAsia="zh-CN"/>
        </w:rPr>
        <w:t>分项最高限价</w:t>
      </w:r>
      <w:r>
        <w:rPr>
          <w:rFonts w:hint="eastAsia"/>
          <w:sz w:val="24"/>
          <w:szCs w:val="24"/>
          <w:highlight w:val="none"/>
          <w:lang w:eastAsia="zh-CN"/>
        </w:rPr>
        <w:t>）</w:t>
      </w:r>
      <w:r>
        <w:rPr>
          <w:sz w:val="24"/>
          <w:szCs w:val="24"/>
          <w:highlight w:val="none"/>
        </w:rPr>
        <w:t>的；</w:t>
      </w:r>
    </w:p>
    <w:p w14:paraId="14B4D4BB">
      <w:pPr>
        <w:snapToGrid w:val="0"/>
        <w:spacing w:line="360" w:lineRule="auto"/>
        <w:ind w:firstLine="465"/>
        <w:rPr>
          <w:sz w:val="24"/>
          <w:szCs w:val="24"/>
          <w:highlight w:val="none"/>
        </w:rPr>
      </w:pPr>
      <w:r>
        <w:rPr>
          <w:sz w:val="24"/>
          <w:szCs w:val="24"/>
          <w:highlight w:val="none"/>
        </w:rPr>
        <w:t>（六）单位负责人为同一人或者存在直接控股、管理关系的不同供应商，参加同一合同项下的政府采购活动的；</w:t>
      </w:r>
    </w:p>
    <w:p w14:paraId="68B5F1F8">
      <w:pPr>
        <w:snapToGrid w:val="0"/>
        <w:spacing w:line="360" w:lineRule="auto"/>
        <w:ind w:firstLine="480" w:firstLineChars="200"/>
        <w:rPr>
          <w:sz w:val="24"/>
          <w:szCs w:val="24"/>
          <w:highlight w:val="none"/>
        </w:rPr>
      </w:pPr>
      <w:r>
        <w:rPr>
          <w:sz w:val="24"/>
          <w:szCs w:val="24"/>
          <w:highlight w:val="none"/>
        </w:rPr>
        <w:t>（七）为采购项目提供整体设计、规范编制或者项目管理、监理、检测等服务的供应商，再参加该采购项目的其他采购活动；</w:t>
      </w:r>
    </w:p>
    <w:p w14:paraId="4A535C4C">
      <w:pPr>
        <w:snapToGrid w:val="0"/>
        <w:spacing w:line="360" w:lineRule="auto"/>
        <w:ind w:firstLine="480" w:firstLineChars="200"/>
        <w:rPr>
          <w:sz w:val="24"/>
          <w:szCs w:val="24"/>
          <w:highlight w:val="none"/>
        </w:rPr>
      </w:pPr>
      <w:r>
        <w:rPr>
          <w:sz w:val="24"/>
          <w:szCs w:val="24"/>
          <w:highlight w:val="none"/>
        </w:rPr>
        <w:t>（八）所提供的产品不符合必须强制执行的国家标准的；</w:t>
      </w:r>
    </w:p>
    <w:p w14:paraId="7B3E9291">
      <w:pPr>
        <w:snapToGrid w:val="0"/>
        <w:spacing w:line="360" w:lineRule="auto"/>
        <w:ind w:firstLine="480" w:firstLineChars="200"/>
        <w:rPr>
          <w:sz w:val="24"/>
          <w:szCs w:val="24"/>
          <w:highlight w:val="none"/>
        </w:rPr>
      </w:pPr>
      <w:r>
        <w:rPr>
          <w:sz w:val="24"/>
          <w:szCs w:val="24"/>
          <w:highlight w:val="none"/>
        </w:rPr>
        <w:t>（九）供应商的服务时间、服务质保期及比选有效期不满足竞争性比选文件要求的；</w:t>
      </w:r>
    </w:p>
    <w:p w14:paraId="608D56B1">
      <w:pPr>
        <w:snapToGrid w:val="0"/>
        <w:spacing w:line="360" w:lineRule="auto"/>
        <w:ind w:firstLine="465"/>
        <w:rPr>
          <w:sz w:val="24"/>
          <w:szCs w:val="24"/>
          <w:highlight w:val="none"/>
        </w:rPr>
      </w:pPr>
      <w:r>
        <w:rPr>
          <w:sz w:val="24"/>
          <w:szCs w:val="24"/>
          <w:highlight w:val="none"/>
        </w:rPr>
        <w:t>（十）供应商响应文件内容有与国家现行法律法规相违背的内容，或附有采购人无法接受的条件。</w:t>
      </w:r>
    </w:p>
    <w:p w14:paraId="082C5787">
      <w:pPr>
        <w:pStyle w:val="4"/>
        <w:spacing w:before="0" w:after="0" w:line="360" w:lineRule="auto"/>
        <w:ind w:firstLine="480" w:firstLineChars="200"/>
        <w:rPr>
          <w:rFonts w:hint="eastAsia" w:ascii="宋体" w:hAnsi="宋体"/>
          <w:color w:val="000000"/>
          <w:sz w:val="24"/>
          <w:szCs w:val="24"/>
          <w:highlight w:val="none"/>
        </w:rPr>
      </w:pPr>
      <w:bookmarkStart w:id="69" w:name="_Toc1765133693"/>
      <w:r>
        <w:rPr>
          <w:rFonts w:hint="eastAsia" w:ascii="宋体" w:hAnsi="宋体"/>
          <w:color w:val="000000"/>
          <w:sz w:val="24"/>
          <w:szCs w:val="24"/>
          <w:highlight w:val="none"/>
        </w:rPr>
        <w:t>四、</w:t>
      </w:r>
      <w:bookmarkEnd w:id="66"/>
      <w:bookmarkEnd w:id="67"/>
      <w:r>
        <w:rPr>
          <w:rFonts w:hint="eastAsia" w:ascii="宋体" w:hAnsi="宋体"/>
          <w:color w:val="000000"/>
          <w:sz w:val="24"/>
          <w:szCs w:val="24"/>
          <w:highlight w:val="none"/>
        </w:rPr>
        <w:t>采购终止</w:t>
      </w:r>
      <w:bookmarkEnd w:id="69"/>
    </w:p>
    <w:p w14:paraId="625E26E1">
      <w:pPr>
        <w:snapToGrid w:val="0"/>
        <w:spacing w:line="360" w:lineRule="auto"/>
        <w:ind w:firstLine="465"/>
        <w:rPr>
          <w:rFonts w:hint="eastAsia" w:ascii="宋体" w:hAnsi="宋体"/>
          <w:color w:val="000000"/>
          <w:sz w:val="24"/>
          <w:szCs w:val="24"/>
          <w:highlight w:val="none"/>
        </w:rPr>
      </w:pPr>
      <w:r>
        <w:rPr>
          <w:rFonts w:hint="eastAsia" w:ascii="宋体" w:hAnsi="宋体"/>
          <w:color w:val="000000"/>
          <w:sz w:val="24"/>
          <w:szCs w:val="24"/>
          <w:highlight w:val="none"/>
        </w:rPr>
        <w:t>出现下列情形之一的，采购人或者采购代理机构应当终止竞争性比选采购活动，发布项目终止公告并说明原因，重新开展采购活动：</w:t>
      </w:r>
    </w:p>
    <w:p w14:paraId="552A5B8C">
      <w:pPr>
        <w:snapToGrid w:val="0"/>
        <w:spacing w:line="360" w:lineRule="auto"/>
        <w:ind w:firstLine="465"/>
        <w:rPr>
          <w:rFonts w:hint="eastAsia" w:ascii="宋体" w:hAnsi="宋体"/>
          <w:color w:val="000000"/>
          <w:sz w:val="24"/>
          <w:szCs w:val="24"/>
          <w:highlight w:val="none"/>
        </w:rPr>
      </w:pPr>
      <w:r>
        <w:rPr>
          <w:rFonts w:hint="eastAsia" w:ascii="宋体" w:hAnsi="宋体"/>
          <w:color w:val="000000"/>
          <w:sz w:val="24"/>
          <w:szCs w:val="24"/>
          <w:highlight w:val="none"/>
        </w:rPr>
        <w:t>（一）因情况变化，不再符合规定的竞争性比选采购方式适用情形的；</w:t>
      </w:r>
    </w:p>
    <w:p w14:paraId="131BBCDC">
      <w:pPr>
        <w:snapToGrid w:val="0"/>
        <w:spacing w:line="360" w:lineRule="auto"/>
        <w:ind w:firstLine="465"/>
        <w:rPr>
          <w:rFonts w:hint="eastAsia" w:ascii="宋体" w:hAnsi="宋体"/>
          <w:color w:val="000000"/>
          <w:sz w:val="24"/>
          <w:szCs w:val="24"/>
          <w:highlight w:val="none"/>
        </w:rPr>
        <w:sectPr>
          <w:footerReference r:id="rId7" w:type="default"/>
          <w:pgSz w:w="11907" w:h="16840"/>
          <w:pgMar w:top="1134" w:right="1191" w:bottom="1134" w:left="1191" w:header="964" w:footer="992" w:gutter="0"/>
          <w:pgNumType w:fmt="numberInDash"/>
          <w:cols w:space="720" w:num="1"/>
          <w:docGrid w:linePitch="381" w:charSpace="0"/>
        </w:sectPr>
      </w:pPr>
      <w:r>
        <w:rPr>
          <w:rFonts w:hint="eastAsia" w:ascii="宋体" w:hAnsi="宋体"/>
          <w:color w:val="000000"/>
          <w:sz w:val="24"/>
          <w:szCs w:val="24"/>
          <w:highlight w:val="none"/>
        </w:rPr>
        <w:t>（二）出现影响采购公正的违法、违规行为的。</w:t>
      </w:r>
    </w:p>
    <w:p w14:paraId="239E2D07">
      <w:pPr>
        <w:pStyle w:val="3"/>
        <w:spacing w:line="360" w:lineRule="auto"/>
        <w:jc w:val="center"/>
        <w:rPr>
          <w:rFonts w:hint="eastAsia" w:ascii="宋体" w:hAnsi="宋体" w:eastAsia="宋体"/>
          <w:color w:val="000000"/>
          <w:sz w:val="36"/>
          <w:szCs w:val="30"/>
          <w:highlight w:val="none"/>
        </w:rPr>
      </w:pPr>
      <w:bookmarkStart w:id="70" w:name="_Toc102227313"/>
      <w:bookmarkStart w:id="71" w:name="_Toc1262878593"/>
      <w:r>
        <w:rPr>
          <w:rFonts w:hint="eastAsia" w:ascii="宋体" w:hAnsi="宋体" w:eastAsia="宋体"/>
          <w:color w:val="000000"/>
          <w:sz w:val="36"/>
          <w:szCs w:val="30"/>
          <w:highlight w:val="none"/>
        </w:rPr>
        <w:t>第五篇  供应商须知</w:t>
      </w:r>
      <w:bookmarkEnd w:id="70"/>
      <w:bookmarkEnd w:id="71"/>
    </w:p>
    <w:p w14:paraId="58990699">
      <w:pPr>
        <w:pStyle w:val="4"/>
        <w:spacing w:before="0" w:after="0" w:line="360" w:lineRule="auto"/>
        <w:ind w:firstLine="480" w:firstLineChars="200"/>
        <w:rPr>
          <w:rFonts w:hint="eastAsia" w:ascii="宋体" w:hAnsi="宋体"/>
          <w:color w:val="000000"/>
          <w:sz w:val="24"/>
          <w:szCs w:val="24"/>
          <w:highlight w:val="none"/>
        </w:rPr>
      </w:pPr>
      <w:bookmarkStart w:id="72" w:name="_Toc342913389"/>
      <w:bookmarkStart w:id="73" w:name="_Toc1619629250"/>
      <w:r>
        <w:rPr>
          <w:rFonts w:hint="eastAsia" w:ascii="宋体" w:hAnsi="宋体"/>
          <w:color w:val="000000"/>
          <w:sz w:val="24"/>
          <w:szCs w:val="24"/>
          <w:highlight w:val="none"/>
        </w:rPr>
        <w:t>一、比选费用</w:t>
      </w:r>
      <w:bookmarkEnd w:id="72"/>
      <w:bookmarkEnd w:id="73"/>
    </w:p>
    <w:p w14:paraId="63970CCA">
      <w:pPr>
        <w:pStyle w:val="199"/>
        <w:spacing w:line="360" w:lineRule="auto"/>
        <w:ind w:firstLine="480" w:firstLineChars="200"/>
        <w:rPr>
          <w:rFonts w:hint="eastAsia" w:hAnsi="宋体"/>
          <w:color w:val="000000"/>
          <w:sz w:val="24"/>
          <w:szCs w:val="24"/>
          <w:highlight w:val="none"/>
        </w:rPr>
      </w:pPr>
      <w:r>
        <w:rPr>
          <w:rFonts w:hint="eastAsia" w:hAnsi="宋体"/>
          <w:color w:val="000000"/>
          <w:sz w:val="24"/>
          <w:szCs w:val="24"/>
          <w:highlight w:val="none"/>
        </w:rPr>
        <w:t>参与比选的供应商应承担其编制响应文件与递交响应文件所涉及的一切费用，不论比选结果如何，采购人和采购代理机构在任何情况下无义务也无责任承担这些费用。</w:t>
      </w:r>
    </w:p>
    <w:p w14:paraId="0DC06053">
      <w:pPr>
        <w:pStyle w:val="4"/>
        <w:tabs>
          <w:tab w:val="left" w:pos="2640"/>
        </w:tabs>
        <w:spacing w:before="0" w:after="0" w:line="360" w:lineRule="auto"/>
        <w:ind w:firstLine="480" w:firstLineChars="200"/>
        <w:rPr>
          <w:rFonts w:hint="eastAsia" w:ascii="宋体" w:hAnsi="宋体"/>
          <w:color w:val="000000"/>
          <w:sz w:val="24"/>
          <w:szCs w:val="24"/>
          <w:highlight w:val="none"/>
        </w:rPr>
      </w:pPr>
      <w:bookmarkStart w:id="74" w:name="_Toc342913391"/>
      <w:bookmarkStart w:id="75" w:name="_Toc1753579025"/>
      <w:r>
        <w:rPr>
          <w:rFonts w:hint="eastAsia" w:ascii="宋体" w:hAnsi="宋体"/>
          <w:color w:val="000000"/>
          <w:sz w:val="24"/>
          <w:szCs w:val="24"/>
          <w:highlight w:val="none"/>
        </w:rPr>
        <w:t>二、竞争性比选文件</w:t>
      </w:r>
      <w:bookmarkEnd w:id="74"/>
      <w:bookmarkEnd w:id="75"/>
    </w:p>
    <w:p w14:paraId="42E98B49">
      <w:pPr>
        <w:snapToGrid w:val="0"/>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（一）竞争性比选文件由采购邀请书；采购服务需求；采购商务需求；比选程序及方法、评审标准、无效响应和采购终止；供应商须知；合同草案条款；响应文件编制要求共七部分组成。</w:t>
      </w:r>
    </w:p>
    <w:p w14:paraId="111A1920">
      <w:pPr>
        <w:snapToGrid w:val="0"/>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（二）采购人（或采购代理机构）所作的一切有效的书面通知、修改及补充，都是竞争性比选文件不可分割的部分。</w:t>
      </w:r>
    </w:p>
    <w:p w14:paraId="2998CDEC">
      <w:pPr>
        <w:snapToGrid w:val="0"/>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（三）竞争性比选文件的解释</w:t>
      </w:r>
    </w:p>
    <w:p w14:paraId="6F65D844">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供应商如对竞争性比选文件有疑问，必须以书面形式在提交响应文件截止时间3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76" w:name="_Toc318166429"/>
      <w:bookmarkStart w:id="77" w:name="_Toc318159160"/>
      <w:bookmarkStart w:id="78" w:name="_Toc318159780"/>
      <w:bookmarkStart w:id="79" w:name="_Toc318159349"/>
    </w:p>
    <w:p w14:paraId="7636C870">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（四）评审的依据为竞争性比选文件和响应文件（含有效的书面承诺）。评审委员会判断响应文件对竞争性比选文件的响应，仅基于响应文件本身而不靠外部证据。</w:t>
      </w:r>
    </w:p>
    <w:bookmarkEnd w:id="76"/>
    <w:bookmarkEnd w:id="77"/>
    <w:bookmarkEnd w:id="78"/>
    <w:bookmarkEnd w:id="79"/>
    <w:p w14:paraId="09634B5D">
      <w:pPr>
        <w:pStyle w:val="4"/>
        <w:spacing w:before="0" w:after="0" w:line="360" w:lineRule="auto"/>
        <w:ind w:firstLine="480" w:firstLineChars="200"/>
        <w:rPr>
          <w:rFonts w:hint="eastAsia" w:ascii="宋体" w:hAnsi="宋体"/>
          <w:color w:val="000000"/>
          <w:sz w:val="24"/>
          <w:szCs w:val="24"/>
          <w:highlight w:val="none"/>
        </w:rPr>
      </w:pPr>
      <w:bookmarkStart w:id="80" w:name="_Toc102227318"/>
      <w:bookmarkStart w:id="81" w:name="_Toc179714297"/>
      <w:bookmarkStart w:id="82" w:name="_Toc342913392"/>
      <w:bookmarkStart w:id="83" w:name="_Toc337101747"/>
      <w:r>
        <w:rPr>
          <w:rFonts w:hint="eastAsia" w:ascii="宋体" w:hAnsi="宋体"/>
          <w:color w:val="000000"/>
          <w:sz w:val="24"/>
          <w:szCs w:val="24"/>
          <w:highlight w:val="none"/>
        </w:rPr>
        <w:t>三、比选要求</w:t>
      </w:r>
      <w:bookmarkEnd w:id="80"/>
      <w:bookmarkEnd w:id="81"/>
      <w:bookmarkEnd w:id="82"/>
      <w:bookmarkEnd w:id="83"/>
    </w:p>
    <w:p w14:paraId="4D5635C7">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（一）响应文件</w:t>
      </w:r>
    </w:p>
    <w:p w14:paraId="0FBA4F3E">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1.供应商应当按照竞争性比选文件的要求编制响应文件，并对竞争性比选文件提出的要求和条件作出实质性响应，响应文件原则上采用软面订本，同时应编制完整的页码、目录。</w:t>
      </w:r>
    </w:p>
    <w:p w14:paraId="1FD8C6F8">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2.响应文件组成</w:t>
      </w:r>
    </w:p>
    <w:p w14:paraId="5FD22199">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52457E9A">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（二）联合体</w:t>
      </w:r>
    </w:p>
    <w:p w14:paraId="118203B0">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本项目不接受联合体比选。</w:t>
      </w:r>
    </w:p>
    <w:p w14:paraId="0F83D4B6">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（三）比选有效期：响应文件及有关承诺文件有效期为提交响应文件截止时间起90天。</w:t>
      </w:r>
    </w:p>
    <w:p w14:paraId="5388E26D">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（四）比选保证金：</w:t>
      </w:r>
    </w:p>
    <w:p w14:paraId="19AEF48D">
      <w:pPr>
        <w:spacing w:line="360" w:lineRule="auto"/>
        <w:ind w:firstLine="480" w:firstLineChars="200"/>
        <w:rPr>
          <w:sz w:val="24"/>
          <w:szCs w:val="24"/>
          <w:highlight w:val="none"/>
        </w:rPr>
      </w:pPr>
      <w:r>
        <w:rPr>
          <w:sz w:val="24"/>
          <w:szCs w:val="24"/>
          <w:highlight w:val="none"/>
        </w:rPr>
        <w:t>1.供应商提交保证金金额和方式详见本文件第一篇“五、比选保证金”；</w:t>
      </w:r>
    </w:p>
    <w:p w14:paraId="34A14597">
      <w:pPr>
        <w:spacing w:line="360" w:lineRule="auto"/>
        <w:ind w:firstLine="480" w:firstLineChars="200"/>
        <w:rPr>
          <w:sz w:val="24"/>
          <w:szCs w:val="24"/>
          <w:highlight w:val="none"/>
        </w:rPr>
      </w:pPr>
      <w:r>
        <w:rPr>
          <w:sz w:val="24"/>
          <w:szCs w:val="24"/>
          <w:highlight w:val="none"/>
        </w:rPr>
        <w:t>2.发生以下情况之一者，比选保证金不予退还：</w:t>
      </w:r>
    </w:p>
    <w:p w14:paraId="31B5904E">
      <w:pPr>
        <w:spacing w:line="360" w:lineRule="auto"/>
        <w:ind w:firstLine="480" w:firstLineChars="200"/>
        <w:rPr>
          <w:sz w:val="24"/>
          <w:szCs w:val="24"/>
          <w:highlight w:val="none"/>
        </w:rPr>
      </w:pPr>
      <w:r>
        <w:rPr>
          <w:sz w:val="24"/>
          <w:szCs w:val="24"/>
          <w:highlight w:val="none"/>
        </w:rPr>
        <w:t>2.1 供应商在提交响应文件截止时间后撤回响应文件的；</w:t>
      </w:r>
    </w:p>
    <w:p w14:paraId="2C17D0F6">
      <w:pPr>
        <w:spacing w:line="360" w:lineRule="auto"/>
        <w:ind w:firstLine="480" w:firstLineChars="200"/>
        <w:rPr>
          <w:sz w:val="24"/>
          <w:szCs w:val="24"/>
          <w:highlight w:val="none"/>
        </w:rPr>
      </w:pPr>
      <w:r>
        <w:rPr>
          <w:sz w:val="24"/>
          <w:szCs w:val="24"/>
          <w:highlight w:val="none"/>
        </w:rPr>
        <w:t>2.2 供应商在响应文件中提供虚假材料的；</w:t>
      </w:r>
    </w:p>
    <w:p w14:paraId="3FA04B8B">
      <w:pPr>
        <w:spacing w:line="360" w:lineRule="auto"/>
        <w:ind w:firstLine="480" w:firstLineChars="200"/>
        <w:rPr>
          <w:sz w:val="24"/>
          <w:szCs w:val="24"/>
          <w:highlight w:val="none"/>
        </w:rPr>
      </w:pPr>
      <w:r>
        <w:rPr>
          <w:sz w:val="24"/>
          <w:szCs w:val="24"/>
          <w:highlight w:val="none"/>
        </w:rPr>
        <w:t>2.3 除因不可抗力或竞争性比选文件认可的情形以外，成交供应商不与采购人签订合同的；</w:t>
      </w:r>
    </w:p>
    <w:p w14:paraId="69E7A62D">
      <w:pPr>
        <w:spacing w:line="360" w:lineRule="auto"/>
        <w:ind w:firstLine="480" w:firstLineChars="200"/>
        <w:rPr>
          <w:sz w:val="24"/>
          <w:szCs w:val="24"/>
          <w:highlight w:val="none"/>
        </w:rPr>
      </w:pPr>
      <w:r>
        <w:rPr>
          <w:sz w:val="24"/>
          <w:szCs w:val="24"/>
          <w:highlight w:val="none"/>
        </w:rPr>
        <w:t>2.4 供应商与采购人、其他供应商或者采购代理机构恶意串通的；</w:t>
      </w:r>
    </w:p>
    <w:p w14:paraId="42BD1C8B">
      <w:pPr>
        <w:spacing w:line="360" w:lineRule="auto"/>
        <w:ind w:firstLine="480" w:firstLineChars="200"/>
        <w:rPr>
          <w:rFonts w:hint="eastAsia" w:ascii="宋体" w:hAnsi="宋体"/>
          <w:color w:val="000000"/>
          <w:sz w:val="24"/>
          <w:szCs w:val="24"/>
          <w:highlight w:val="none"/>
        </w:rPr>
      </w:pPr>
      <w:r>
        <w:rPr>
          <w:sz w:val="24"/>
          <w:szCs w:val="24"/>
          <w:highlight w:val="none"/>
        </w:rPr>
        <w:t>2.5 成交供应商不按规定的时间或拒绝按成交状态签订合同（即不按照比选文件确定的合同文本以及采购标的、规格型号、采购金额、采购数量、技术和服务要求等事项签订政府采购合同的）。</w:t>
      </w:r>
    </w:p>
    <w:p w14:paraId="250DA150">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（五）修正错误</w:t>
      </w:r>
    </w:p>
    <w:p w14:paraId="15E139CD">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1.若供应商所递交的响应文件或报价中的价格出现大写金额和小写金额不一致的错误，以大写金额修正为准。</w:t>
      </w:r>
    </w:p>
    <w:p w14:paraId="0AC0295E">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2.评审委员会按上述修正错误的原则及方法修正供应商的报价，供应商同意并签字确认后，修正后的报价对供应商具有约束作用。如果供应商不接受修正后的价格，将失去成为成交供应商的资格。</w:t>
      </w:r>
    </w:p>
    <w:p w14:paraId="5A4E2943">
      <w:pPr>
        <w:snapToGrid w:val="0"/>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（六）提交响应文件的份数和签署</w:t>
      </w:r>
    </w:p>
    <w:p w14:paraId="440259CD">
      <w:pPr>
        <w:snapToGrid w:val="0"/>
        <w:spacing w:line="360" w:lineRule="auto"/>
        <w:ind w:firstLine="480" w:firstLineChars="200"/>
        <w:rPr>
          <w:rFonts w:ascii="宋体"/>
          <w:b/>
          <w:bCs/>
          <w:sz w:val="24"/>
          <w:szCs w:val="24"/>
          <w:highlight w:val="none"/>
        </w:rPr>
      </w:pPr>
      <w:r>
        <w:rPr>
          <w:rFonts w:hint="eastAsia" w:ascii="宋体"/>
          <w:sz w:val="24"/>
          <w:szCs w:val="24"/>
          <w:highlight w:val="none"/>
        </w:rPr>
        <w:t>1.响应文件一式三份，其中正本一份，副本一份，电子文件一份；副本可为正本的复印件，应与正本一致，如出现不一致情况以正本为准。</w:t>
      </w:r>
      <w:r>
        <w:rPr>
          <w:rFonts w:hint="eastAsia" w:ascii="宋体"/>
          <w:b/>
          <w:bCs/>
          <w:sz w:val="24"/>
          <w:szCs w:val="24"/>
          <w:highlight w:val="none"/>
        </w:rPr>
        <w:t>电子文档需在规定时间内上传至“行采家”平台。</w:t>
      </w:r>
    </w:p>
    <w:p w14:paraId="19B1BEC3">
      <w:pPr>
        <w:snapToGrid w:val="0"/>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2.</w:t>
      </w:r>
      <w:r>
        <w:rPr>
          <w:rFonts w:hint="eastAsia" w:ascii="宋体" w:hAnsi="宋体"/>
          <w:color w:val="000000"/>
          <w:sz w:val="24"/>
          <w:highlight w:val="none"/>
        </w:rPr>
        <w:t>在响应文件正本中，竞争性比选文件第七篇响应文件编制要求中规定签字、盖章的地方必须按其规定签字、盖章。</w:t>
      </w:r>
    </w:p>
    <w:p w14:paraId="601BD6CE">
      <w:pPr>
        <w:snapToGrid w:val="0"/>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（七）响应文件的递交</w:t>
      </w:r>
    </w:p>
    <w:p w14:paraId="4DBFF8D7">
      <w:pPr>
        <w:snapToGrid w:val="0"/>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1.响应文件的密封与标记</w:t>
      </w:r>
    </w:p>
    <w:p w14:paraId="7EC582C2">
      <w:pPr>
        <w:snapToGrid w:val="0"/>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响应文件的正本、副本以及电子文档均应密封送达递交响应文件地点，应在封套上注明项目名称、供应商名称。若正本、副本以及电子文档分别进行密封的，还应在封套上注明“正本”、“副本”、“电子文档”字样。</w:t>
      </w:r>
    </w:p>
    <w:p w14:paraId="2F81AEA9">
      <w:pPr>
        <w:snapToGrid w:val="0"/>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响应文件的装订形式为</w:t>
      </w:r>
      <w:r>
        <w:rPr>
          <w:rFonts w:hint="eastAsia" w:ascii="宋体" w:hAnsi="宋体"/>
          <w:b/>
          <w:color w:val="000000"/>
          <w:sz w:val="24"/>
          <w:szCs w:val="24"/>
          <w:highlight w:val="none"/>
        </w:rPr>
        <w:t>胶装</w:t>
      </w:r>
      <w:r>
        <w:rPr>
          <w:rFonts w:hint="eastAsia" w:ascii="宋体" w:hAnsi="宋体"/>
          <w:color w:val="000000"/>
          <w:sz w:val="24"/>
          <w:szCs w:val="24"/>
          <w:highlight w:val="none"/>
        </w:rPr>
        <w:t>。</w:t>
      </w:r>
    </w:p>
    <w:p w14:paraId="079E3484">
      <w:pPr>
        <w:snapToGrid w:val="0"/>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2.响应文件递交截止时间：参阅采购邀请书。</w:t>
      </w:r>
    </w:p>
    <w:p w14:paraId="5F9C29C0">
      <w:pPr>
        <w:snapToGrid w:val="0"/>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3.响应文件语言：简体中文</w:t>
      </w:r>
    </w:p>
    <w:p w14:paraId="75BEA734">
      <w:pPr>
        <w:snapToGrid w:val="0"/>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（八）供应商参与人员</w:t>
      </w:r>
    </w:p>
    <w:p w14:paraId="771EFBF3">
      <w:pPr>
        <w:snapToGrid w:val="0"/>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各个供应商可派1-2名代表参与比选，至少1人应为法定代表人或具有法定代表人授权委托书的授权代表。</w:t>
      </w:r>
    </w:p>
    <w:p w14:paraId="5DE2B7E5">
      <w:pPr>
        <w:pStyle w:val="4"/>
        <w:spacing w:before="0" w:after="0" w:line="360" w:lineRule="auto"/>
        <w:ind w:firstLine="480" w:firstLineChars="200"/>
        <w:rPr>
          <w:rFonts w:hint="eastAsia" w:ascii="宋体" w:hAnsi="宋体"/>
          <w:color w:val="000000"/>
          <w:sz w:val="24"/>
          <w:szCs w:val="24"/>
          <w:highlight w:val="none"/>
        </w:rPr>
      </w:pPr>
      <w:bookmarkStart w:id="84" w:name="_Toc607201043"/>
      <w:r>
        <w:rPr>
          <w:rFonts w:hint="eastAsia" w:ascii="宋体" w:hAnsi="宋体"/>
          <w:color w:val="000000"/>
          <w:sz w:val="24"/>
          <w:szCs w:val="24"/>
          <w:highlight w:val="none"/>
        </w:rPr>
        <w:t>四、成交供应商的确认和变更</w:t>
      </w:r>
      <w:bookmarkEnd w:id="84"/>
    </w:p>
    <w:p w14:paraId="2A7DE22C">
      <w:pPr>
        <w:snapToGrid w:val="0"/>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（一）成交供应商的确认</w:t>
      </w:r>
    </w:p>
    <w:p w14:paraId="22D989F4">
      <w:pPr>
        <w:snapToGrid w:val="0"/>
        <w:spacing w:line="360" w:lineRule="auto"/>
        <w:ind w:firstLine="480" w:firstLineChars="200"/>
        <w:rPr>
          <w:rFonts w:hint="eastAsia" w:ascii="宋体" w:hAnsi="宋体"/>
          <w:color w:val="000000"/>
          <w:sz w:val="24"/>
          <w:szCs w:val="24"/>
          <w:highlight w:val="none"/>
        </w:rPr>
      </w:pPr>
      <w:r>
        <w:rPr>
          <w:rFonts w:ascii="宋体" w:hAnsi="宋体"/>
          <w:color w:val="000000"/>
          <w:sz w:val="24"/>
          <w:szCs w:val="24"/>
          <w:highlight w:val="none"/>
        </w:rPr>
        <w:t>采购代理机构应当在评审结束后2个工作日内将评审报告送采购人确认。采购人应当在收到评审报告后5个工作日内</w:t>
      </w:r>
      <w:r>
        <w:rPr>
          <w:rFonts w:hint="eastAsia" w:ascii="宋体" w:hAnsi="宋体"/>
          <w:color w:val="000000"/>
          <w:sz w:val="24"/>
          <w:szCs w:val="24"/>
          <w:highlight w:val="none"/>
        </w:rPr>
        <w:t>，从评审报告提出的成交候选供应商中，按照排序由高到低的原则确定成交供应商，也可以书面授权评审委员会直接确定成交供应商。采购人逾期未确定成交供应商且不提出异议的，视为确定评审报告提出的排序第一的供应商为成交供应商。</w:t>
      </w:r>
    </w:p>
    <w:p w14:paraId="4071BF89">
      <w:pPr>
        <w:snapToGrid w:val="0"/>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（二）成交供应商的变更</w:t>
      </w:r>
    </w:p>
    <w:p w14:paraId="4235CCF0">
      <w:pPr>
        <w:snapToGrid w:val="0"/>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28B60D0E">
      <w:pPr>
        <w:snapToGrid w:val="0"/>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2.成交供应商无充分理由放弃成交的，采购人将会同采购代理机构把相关情况报财政部门，财政部门将根据相关法律法规的规定对违规供应商进行处罚。</w:t>
      </w:r>
    </w:p>
    <w:p w14:paraId="2233D892">
      <w:pPr>
        <w:pStyle w:val="4"/>
        <w:spacing w:before="0" w:after="0" w:line="360" w:lineRule="auto"/>
        <w:ind w:firstLine="480" w:firstLineChars="200"/>
        <w:rPr>
          <w:rFonts w:hint="eastAsia" w:ascii="宋体" w:hAnsi="宋体"/>
          <w:color w:val="000000"/>
          <w:sz w:val="24"/>
          <w:szCs w:val="24"/>
          <w:highlight w:val="none"/>
        </w:rPr>
      </w:pPr>
      <w:bookmarkStart w:id="85" w:name="_Toc342913395"/>
      <w:bookmarkStart w:id="86" w:name="_Toc102227321"/>
      <w:bookmarkStart w:id="87" w:name="_Toc385639157"/>
      <w:r>
        <w:rPr>
          <w:rFonts w:hint="eastAsia" w:ascii="宋体" w:hAnsi="宋体"/>
          <w:color w:val="000000"/>
          <w:sz w:val="24"/>
          <w:szCs w:val="24"/>
          <w:highlight w:val="none"/>
        </w:rPr>
        <w:t>五、成交通知</w:t>
      </w:r>
      <w:bookmarkEnd w:id="85"/>
      <w:bookmarkEnd w:id="86"/>
      <w:bookmarkEnd w:id="87"/>
    </w:p>
    <w:p w14:paraId="015A621B">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（一）成交供应商确定后，采购代理机构将在“行采家”平台（https://www.gec123.com）发布成交结果公告。</w:t>
      </w:r>
    </w:p>
    <w:p w14:paraId="367AAC9A">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（二）结果公告期结束后，采购代理机构将以书面形式发出《成交通知书》。《成交通知书》一经发出即发生法律效力。</w:t>
      </w:r>
    </w:p>
    <w:p w14:paraId="1605F48E">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（三）《成交通知书》将作为签订合同的依据。</w:t>
      </w:r>
    </w:p>
    <w:p w14:paraId="2FE0A779">
      <w:pPr>
        <w:spacing w:line="360" w:lineRule="auto"/>
        <w:ind w:firstLine="480" w:firstLineChars="200"/>
        <w:rPr>
          <w:rFonts w:hint="eastAsia" w:ascii="宋体" w:hAnsi="宋体"/>
          <w:color w:val="000000"/>
          <w:highlight w:val="none"/>
        </w:rPr>
      </w:pPr>
      <w:r>
        <w:rPr>
          <w:rFonts w:hint="eastAsia" w:ascii="宋体" w:hAnsi="宋体"/>
          <w:color w:val="000000"/>
          <w:sz w:val="24"/>
          <w:szCs w:val="24"/>
          <w:highlight w:val="none"/>
        </w:rPr>
        <w:t>（四）如有供应商对成交结果提出质疑的，在质疑处理完毕后发出成交通知书。</w:t>
      </w:r>
    </w:p>
    <w:p w14:paraId="0A39FF42">
      <w:pPr>
        <w:pStyle w:val="4"/>
        <w:spacing w:before="0" w:after="0" w:line="360" w:lineRule="auto"/>
        <w:ind w:firstLine="480" w:firstLineChars="200"/>
        <w:rPr>
          <w:rFonts w:hint="eastAsia" w:ascii="宋体" w:hAnsi="宋体"/>
          <w:color w:val="000000"/>
          <w:sz w:val="24"/>
          <w:szCs w:val="24"/>
          <w:highlight w:val="none"/>
        </w:rPr>
      </w:pPr>
      <w:bookmarkStart w:id="88" w:name="_Toc331665053"/>
      <w:r>
        <w:rPr>
          <w:rFonts w:hint="eastAsia" w:ascii="宋体" w:hAnsi="宋体"/>
          <w:color w:val="000000"/>
          <w:sz w:val="24"/>
          <w:szCs w:val="24"/>
          <w:highlight w:val="none"/>
        </w:rPr>
        <w:t>六、关于质疑和投诉</w:t>
      </w:r>
      <w:bookmarkEnd w:id="88"/>
    </w:p>
    <w:p w14:paraId="0D9EF8D6">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（一）质疑</w:t>
      </w:r>
    </w:p>
    <w:p w14:paraId="3BE8C8A4">
      <w:pPr>
        <w:spacing w:line="360" w:lineRule="auto"/>
        <w:ind w:firstLine="570"/>
        <w:rPr>
          <w:rFonts w:hint="eastAsia" w:ascii="宋体" w:hAnsi="宋体"/>
          <w:color w:val="000000"/>
          <w:sz w:val="24"/>
          <w:szCs w:val="24"/>
          <w:highlight w:val="none"/>
        </w:rPr>
      </w:pPr>
      <w:r>
        <w:rPr>
          <w:rFonts w:hint="eastAsia" w:ascii="宋体" w:hAnsi="宋体"/>
          <w:color w:val="000000"/>
          <w:sz w:val="24"/>
          <w:szCs w:val="24"/>
          <w:highlight w:val="none"/>
        </w:rPr>
        <w:t>供应商认为比选文件、采购过程和成交结果使自己的权益收到伤害的，可向采购人或采购代理机构以书面形式提出质疑。</w:t>
      </w:r>
    </w:p>
    <w:p w14:paraId="287EAF16">
      <w:pPr>
        <w:spacing w:line="360" w:lineRule="auto"/>
        <w:ind w:firstLine="570"/>
        <w:rPr>
          <w:rFonts w:hint="eastAsia" w:ascii="宋体" w:hAnsi="宋体"/>
          <w:color w:val="000000"/>
          <w:sz w:val="24"/>
          <w:szCs w:val="24"/>
          <w:highlight w:val="none"/>
        </w:rPr>
      </w:pPr>
      <w:r>
        <w:rPr>
          <w:rFonts w:hint="eastAsia" w:ascii="宋体" w:hAnsi="宋体"/>
          <w:color w:val="000000"/>
          <w:sz w:val="24"/>
          <w:szCs w:val="24"/>
          <w:highlight w:val="none"/>
        </w:rPr>
        <w:t>提出质疑的应当是参与所质疑项目采购活动的供应商。</w:t>
      </w:r>
    </w:p>
    <w:p w14:paraId="5825480E">
      <w:pPr>
        <w:spacing w:line="360" w:lineRule="auto"/>
        <w:ind w:firstLine="570"/>
        <w:rPr>
          <w:rFonts w:hint="eastAsia" w:ascii="宋体" w:hAnsi="宋体"/>
          <w:color w:val="000000"/>
          <w:sz w:val="24"/>
          <w:szCs w:val="24"/>
          <w:highlight w:val="none"/>
        </w:rPr>
      </w:pPr>
      <w:r>
        <w:rPr>
          <w:rFonts w:hint="eastAsia" w:ascii="宋体" w:hAnsi="宋体"/>
          <w:color w:val="000000"/>
          <w:sz w:val="24"/>
          <w:szCs w:val="24"/>
          <w:highlight w:val="none"/>
        </w:rPr>
        <w:t>1.质疑内容、时限</w:t>
      </w:r>
    </w:p>
    <w:p w14:paraId="59A46347">
      <w:pPr>
        <w:spacing w:line="360" w:lineRule="auto"/>
        <w:ind w:firstLine="570"/>
        <w:rPr>
          <w:rFonts w:hint="eastAsia" w:ascii="宋体" w:hAnsi="宋体"/>
          <w:color w:val="000000"/>
          <w:sz w:val="24"/>
          <w:szCs w:val="24"/>
          <w:highlight w:val="none"/>
        </w:rPr>
      </w:pPr>
      <w:r>
        <w:rPr>
          <w:rFonts w:hint="eastAsia" w:ascii="宋体" w:hAnsi="宋体"/>
          <w:color w:val="000000"/>
          <w:sz w:val="24"/>
          <w:szCs w:val="24"/>
          <w:highlight w:val="none"/>
        </w:rPr>
        <w:t>1.1供应商认为比选文件、采购过程、成交结果使自己的权益受到损害的，可以在知道或者应知其权益受到损害之日起7个工作日内，以书面形式向采购人、采购代理机构提出质疑。</w:t>
      </w:r>
    </w:p>
    <w:p w14:paraId="26D87F24">
      <w:pPr>
        <w:spacing w:line="360" w:lineRule="auto"/>
        <w:ind w:firstLine="570"/>
        <w:rPr>
          <w:rFonts w:hint="eastAsia" w:ascii="宋体" w:hAnsi="宋体"/>
          <w:color w:val="000000"/>
          <w:sz w:val="24"/>
          <w:szCs w:val="24"/>
          <w:highlight w:val="none"/>
        </w:rPr>
      </w:pPr>
      <w:r>
        <w:rPr>
          <w:rFonts w:hint="eastAsia" w:ascii="宋体" w:hAnsi="宋体"/>
          <w:color w:val="000000"/>
          <w:sz w:val="24"/>
          <w:szCs w:val="24"/>
          <w:highlight w:val="none"/>
        </w:rPr>
        <w:t>1.2 供应商提出质疑应当提交质疑函和必要的证明材料，质疑函应当包括下列内容：</w:t>
      </w:r>
    </w:p>
    <w:p w14:paraId="7EB6A4B7">
      <w:pPr>
        <w:spacing w:line="360" w:lineRule="auto"/>
        <w:ind w:firstLine="570"/>
        <w:rPr>
          <w:rFonts w:hint="eastAsia" w:ascii="宋体" w:hAnsi="宋体"/>
          <w:color w:val="000000"/>
          <w:sz w:val="24"/>
          <w:szCs w:val="24"/>
          <w:highlight w:val="none"/>
        </w:rPr>
      </w:pPr>
      <w:r>
        <w:rPr>
          <w:rFonts w:hint="eastAsia" w:ascii="宋体" w:hAnsi="宋体"/>
          <w:color w:val="000000"/>
          <w:sz w:val="24"/>
          <w:szCs w:val="24"/>
          <w:highlight w:val="none"/>
        </w:rPr>
        <w:t>（1）供应商的姓名或者名称、地址、邮编、联系人及联系电话；</w:t>
      </w:r>
    </w:p>
    <w:p w14:paraId="2A271330">
      <w:pPr>
        <w:spacing w:line="360" w:lineRule="auto"/>
        <w:ind w:firstLine="570"/>
        <w:rPr>
          <w:rFonts w:hint="eastAsia" w:ascii="宋体" w:hAnsi="宋体"/>
          <w:color w:val="000000"/>
          <w:sz w:val="24"/>
          <w:szCs w:val="24"/>
          <w:highlight w:val="none"/>
        </w:rPr>
      </w:pPr>
      <w:r>
        <w:rPr>
          <w:rFonts w:hint="eastAsia" w:ascii="宋体" w:hAnsi="宋体"/>
          <w:color w:val="000000"/>
          <w:sz w:val="24"/>
          <w:szCs w:val="24"/>
          <w:highlight w:val="none"/>
        </w:rPr>
        <w:t>（2）质疑项目的名称、项目号以及招标项目编号；</w:t>
      </w:r>
    </w:p>
    <w:p w14:paraId="35D87CB6">
      <w:pPr>
        <w:spacing w:line="360" w:lineRule="auto"/>
        <w:ind w:firstLine="570"/>
        <w:rPr>
          <w:rFonts w:hint="eastAsia" w:ascii="宋体" w:hAnsi="宋体"/>
          <w:color w:val="000000"/>
          <w:sz w:val="24"/>
          <w:szCs w:val="24"/>
          <w:highlight w:val="none"/>
        </w:rPr>
      </w:pPr>
      <w:r>
        <w:rPr>
          <w:rFonts w:hint="eastAsia" w:ascii="宋体" w:hAnsi="宋体"/>
          <w:color w:val="000000"/>
          <w:sz w:val="24"/>
          <w:szCs w:val="24"/>
          <w:highlight w:val="none"/>
        </w:rPr>
        <w:t>（3）具体、明确的质疑事项和与质疑事项相关的请求；</w:t>
      </w:r>
    </w:p>
    <w:p w14:paraId="468FBCC0">
      <w:pPr>
        <w:spacing w:line="360" w:lineRule="auto"/>
        <w:ind w:firstLine="570"/>
        <w:rPr>
          <w:rFonts w:hint="eastAsia" w:ascii="宋体" w:hAnsi="宋体"/>
          <w:color w:val="000000"/>
          <w:sz w:val="24"/>
          <w:szCs w:val="24"/>
          <w:highlight w:val="none"/>
        </w:rPr>
      </w:pPr>
      <w:r>
        <w:rPr>
          <w:rFonts w:hint="eastAsia" w:ascii="宋体" w:hAnsi="宋体"/>
          <w:color w:val="000000"/>
          <w:sz w:val="24"/>
          <w:szCs w:val="24"/>
          <w:highlight w:val="none"/>
        </w:rPr>
        <w:t>（4）事实依据；</w:t>
      </w:r>
    </w:p>
    <w:p w14:paraId="50C336BB">
      <w:pPr>
        <w:spacing w:line="360" w:lineRule="auto"/>
        <w:ind w:firstLine="570"/>
        <w:rPr>
          <w:rFonts w:hint="eastAsia" w:ascii="宋体" w:hAnsi="宋体"/>
          <w:color w:val="000000"/>
          <w:sz w:val="24"/>
          <w:szCs w:val="24"/>
          <w:highlight w:val="none"/>
        </w:rPr>
      </w:pPr>
      <w:r>
        <w:rPr>
          <w:rFonts w:hint="eastAsia" w:ascii="宋体" w:hAnsi="宋体"/>
          <w:color w:val="000000"/>
          <w:sz w:val="24"/>
          <w:szCs w:val="24"/>
          <w:highlight w:val="none"/>
        </w:rPr>
        <w:t>（5）必要的法律依据；</w:t>
      </w:r>
    </w:p>
    <w:p w14:paraId="4D898526">
      <w:pPr>
        <w:spacing w:line="360" w:lineRule="auto"/>
        <w:ind w:firstLine="570"/>
        <w:rPr>
          <w:rFonts w:hint="eastAsia" w:ascii="宋体" w:hAnsi="宋体"/>
          <w:color w:val="000000"/>
          <w:sz w:val="24"/>
          <w:szCs w:val="24"/>
          <w:highlight w:val="none"/>
        </w:rPr>
      </w:pPr>
      <w:r>
        <w:rPr>
          <w:rFonts w:hint="eastAsia" w:ascii="宋体" w:hAnsi="宋体"/>
          <w:color w:val="000000"/>
          <w:sz w:val="24"/>
          <w:szCs w:val="24"/>
          <w:highlight w:val="none"/>
        </w:rPr>
        <w:t>（6）提出质疑的日期；</w:t>
      </w:r>
    </w:p>
    <w:p w14:paraId="60DBBD72">
      <w:pPr>
        <w:spacing w:line="360" w:lineRule="auto"/>
        <w:ind w:firstLine="570"/>
        <w:rPr>
          <w:rFonts w:hint="eastAsia" w:ascii="宋体" w:hAnsi="宋体"/>
          <w:color w:val="000000"/>
          <w:sz w:val="24"/>
          <w:szCs w:val="24"/>
          <w:highlight w:val="none"/>
        </w:rPr>
      </w:pPr>
      <w:r>
        <w:rPr>
          <w:rFonts w:hint="eastAsia" w:ascii="宋体" w:hAnsi="宋体"/>
          <w:color w:val="000000"/>
          <w:sz w:val="24"/>
          <w:szCs w:val="24"/>
          <w:highlight w:val="none"/>
        </w:rPr>
        <w:t>（7）营业执照（或事业单位法人证书，或个体工商户营业执照或有效的自然人身份证明、组织机构代码证）复印件；</w:t>
      </w:r>
    </w:p>
    <w:p w14:paraId="3E3E8E17">
      <w:pPr>
        <w:spacing w:line="360" w:lineRule="auto"/>
        <w:ind w:firstLine="570"/>
        <w:rPr>
          <w:rFonts w:hint="eastAsia" w:ascii="宋体" w:hAnsi="宋体"/>
          <w:color w:val="000000"/>
          <w:sz w:val="24"/>
          <w:szCs w:val="24"/>
          <w:highlight w:val="none"/>
        </w:rPr>
      </w:pPr>
      <w:r>
        <w:rPr>
          <w:rFonts w:hint="eastAsia" w:ascii="宋体" w:hAnsi="宋体"/>
          <w:color w:val="000000"/>
          <w:sz w:val="24"/>
          <w:szCs w:val="24"/>
          <w:highlight w:val="none"/>
        </w:rPr>
        <w:t>（8）法定代表人授权委托书原件、法定代表人身份证复印件和其授权代表的身份证复印件（供应商为自然人的提供自然人身份证复印件）；</w:t>
      </w:r>
    </w:p>
    <w:p w14:paraId="403F946A">
      <w:pPr>
        <w:spacing w:line="360" w:lineRule="auto"/>
        <w:ind w:firstLine="570"/>
        <w:rPr>
          <w:rFonts w:hint="eastAsia" w:ascii="宋体" w:hAnsi="宋体"/>
          <w:color w:val="000000"/>
          <w:sz w:val="24"/>
          <w:szCs w:val="24"/>
          <w:highlight w:val="none"/>
        </w:rPr>
      </w:pPr>
      <w:r>
        <w:rPr>
          <w:rFonts w:hint="eastAsia" w:ascii="宋体" w:hAnsi="宋体"/>
          <w:color w:val="000000"/>
          <w:sz w:val="24"/>
          <w:szCs w:val="24"/>
          <w:highlight w:val="none"/>
        </w:rPr>
        <w:t>1.3 供应商为自然人的，质疑函应当由本人签字；供应商为法人或者其他组织的，质疑函应当由法定代表人、主要负责人，或者其授权代表签字或者盖章，并加盖公章。</w:t>
      </w:r>
    </w:p>
    <w:p w14:paraId="3422EFB0">
      <w:pPr>
        <w:spacing w:line="360" w:lineRule="auto"/>
        <w:ind w:firstLine="570"/>
        <w:rPr>
          <w:rFonts w:hint="eastAsia" w:ascii="宋体" w:hAnsi="宋体"/>
          <w:color w:val="000000"/>
          <w:sz w:val="24"/>
          <w:szCs w:val="24"/>
          <w:highlight w:val="none"/>
        </w:rPr>
      </w:pPr>
      <w:r>
        <w:rPr>
          <w:rFonts w:hint="eastAsia" w:ascii="宋体" w:hAnsi="宋体"/>
          <w:color w:val="000000"/>
          <w:sz w:val="24"/>
          <w:szCs w:val="24"/>
          <w:highlight w:val="none"/>
        </w:rPr>
        <w:t>2.质疑答复</w:t>
      </w:r>
    </w:p>
    <w:p w14:paraId="313B7D14">
      <w:pPr>
        <w:spacing w:line="360" w:lineRule="auto"/>
        <w:ind w:firstLine="570"/>
        <w:rPr>
          <w:rFonts w:hint="eastAsia" w:ascii="宋体" w:hAnsi="宋体"/>
          <w:color w:val="000000"/>
          <w:sz w:val="24"/>
          <w:szCs w:val="24"/>
          <w:highlight w:val="none"/>
        </w:rPr>
      </w:pPr>
      <w:r>
        <w:rPr>
          <w:rFonts w:hint="eastAsia" w:ascii="宋体" w:hAnsi="宋体"/>
          <w:color w:val="000000"/>
          <w:sz w:val="24"/>
          <w:szCs w:val="24"/>
          <w:highlight w:val="none"/>
        </w:rPr>
        <w:t>采购人、采购代理机构应当在收到供应商的书面质疑后七个工作日内作出答复，并以书面形式通知质疑供应商和其他有关供应商。</w:t>
      </w:r>
    </w:p>
    <w:p w14:paraId="47BC18D2">
      <w:pPr>
        <w:spacing w:line="360" w:lineRule="auto"/>
        <w:ind w:firstLine="570"/>
        <w:rPr>
          <w:rFonts w:hint="eastAsia" w:ascii="宋体" w:hAnsi="宋体"/>
          <w:color w:val="000000"/>
          <w:sz w:val="24"/>
          <w:szCs w:val="24"/>
          <w:highlight w:val="none"/>
        </w:rPr>
      </w:pPr>
      <w:r>
        <w:rPr>
          <w:rFonts w:hint="eastAsia" w:ascii="宋体" w:hAnsi="宋体"/>
          <w:color w:val="000000"/>
          <w:sz w:val="24"/>
          <w:szCs w:val="24"/>
          <w:highlight w:val="none"/>
        </w:rPr>
        <w:t>3.其他</w:t>
      </w:r>
    </w:p>
    <w:p w14:paraId="77EA8C27">
      <w:pPr>
        <w:spacing w:line="360" w:lineRule="auto"/>
        <w:ind w:firstLine="570"/>
        <w:rPr>
          <w:rFonts w:hint="eastAsia" w:ascii="宋体" w:hAnsi="宋体"/>
          <w:color w:val="000000"/>
          <w:sz w:val="24"/>
          <w:szCs w:val="24"/>
          <w:highlight w:val="none"/>
        </w:rPr>
      </w:pPr>
      <w:r>
        <w:rPr>
          <w:rFonts w:hint="eastAsia" w:ascii="宋体" w:hAnsi="宋体"/>
          <w:color w:val="000000"/>
          <w:sz w:val="24"/>
          <w:szCs w:val="24"/>
          <w:highlight w:val="none"/>
        </w:rPr>
        <w:t>3.1 供应商应按照《政府采购质疑和投诉办法》（财政部令第94号）及相关法律法规要求，在法定质疑期内一次性提出针对同一采购程序环节的质疑。</w:t>
      </w:r>
    </w:p>
    <w:p w14:paraId="615322B1">
      <w:pPr>
        <w:spacing w:line="360" w:lineRule="auto"/>
        <w:ind w:firstLine="570"/>
        <w:rPr>
          <w:rFonts w:hint="eastAsia" w:ascii="宋体" w:hAnsi="宋体"/>
          <w:color w:val="000000"/>
          <w:sz w:val="24"/>
          <w:szCs w:val="24"/>
          <w:highlight w:val="none"/>
        </w:rPr>
      </w:pPr>
      <w:r>
        <w:rPr>
          <w:rFonts w:hint="eastAsia" w:ascii="宋体" w:hAnsi="宋体"/>
          <w:color w:val="000000"/>
          <w:sz w:val="24"/>
          <w:szCs w:val="24"/>
          <w:highlight w:val="none"/>
        </w:rPr>
        <w:t>3.2 质疑函范本可在财政部门户网站和中国政府采购网下载。</w:t>
      </w:r>
    </w:p>
    <w:p w14:paraId="3676E93A">
      <w:pPr>
        <w:spacing w:line="360" w:lineRule="auto"/>
        <w:ind w:firstLine="570"/>
        <w:rPr>
          <w:rFonts w:hint="eastAsia" w:ascii="宋体" w:hAnsi="宋体"/>
          <w:color w:val="000000"/>
          <w:sz w:val="24"/>
          <w:szCs w:val="24"/>
          <w:highlight w:val="none"/>
        </w:rPr>
      </w:pPr>
      <w:r>
        <w:rPr>
          <w:rFonts w:hint="eastAsia" w:ascii="宋体" w:hAnsi="宋体"/>
          <w:color w:val="000000"/>
          <w:sz w:val="24"/>
          <w:szCs w:val="24"/>
          <w:highlight w:val="none"/>
        </w:rPr>
        <w:t>（二）投诉</w:t>
      </w:r>
    </w:p>
    <w:p w14:paraId="25DCE7FA">
      <w:pPr>
        <w:spacing w:line="360" w:lineRule="auto"/>
        <w:ind w:firstLine="570"/>
        <w:rPr>
          <w:rFonts w:hint="eastAsia" w:ascii="宋体" w:hAnsi="宋体"/>
          <w:color w:val="000000"/>
          <w:sz w:val="24"/>
          <w:szCs w:val="24"/>
          <w:highlight w:val="none"/>
        </w:rPr>
      </w:pPr>
      <w:r>
        <w:rPr>
          <w:rFonts w:ascii="宋体" w:hAnsi="宋体"/>
          <w:color w:val="000000"/>
          <w:sz w:val="24"/>
          <w:szCs w:val="24"/>
          <w:highlight w:val="none"/>
        </w:rPr>
        <w:t>1.</w:t>
      </w:r>
      <w:r>
        <w:rPr>
          <w:rFonts w:hint="eastAsia" w:ascii="宋体" w:hAnsi="宋体"/>
          <w:color w:val="000000"/>
          <w:sz w:val="24"/>
          <w:szCs w:val="24"/>
          <w:highlight w:val="none"/>
        </w:rPr>
        <w:t>供应商对采购人、采购代理机构的答复不满意，或者采购人、采购代理机构未在规定时间内作出答复的，可以在答复期满后</w:t>
      </w:r>
      <w:r>
        <w:rPr>
          <w:rFonts w:ascii="宋体" w:hAnsi="宋体"/>
          <w:color w:val="000000"/>
          <w:sz w:val="24"/>
          <w:szCs w:val="24"/>
          <w:highlight w:val="none"/>
        </w:rPr>
        <w:t>15</w:t>
      </w:r>
      <w:r>
        <w:rPr>
          <w:rFonts w:hint="eastAsia" w:ascii="宋体" w:hAnsi="宋体"/>
          <w:color w:val="000000"/>
          <w:sz w:val="24"/>
          <w:szCs w:val="24"/>
          <w:highlight w:val="none"/>
        </w:rPr>
        <w:t>个工作日内按照相关法律法规向财政部门提起投诉。</w:t>
      </w:r>
    </w:p>
    <w:p w14:paraId="507568AD">
      <w:pPr>
        <w:spacing w:line="360" w:lineRule="auto"/>
        <w:ind w:firstLine="570"/>
        <w:rPr>
          <w:rFonts w:hint="eastAsia" w:ascii="宋体" w:hAnsi="宋体"/>
          <w:color w:val="000000"/>
          <w:sz w:val="24"/>
          <w:szCs w:val="24"/>
          <w:highlight w:val="none"/>
        </w:rPr>
      </w:pPr>
      <w:r>
        <w:rPr>
          <w:rFonts w:ascii="宋体" w:hAnsi="宋体"/>
          <w:color w:val="000000"/>
          <w:sz w:val="24"/>
          <w:szCs w:val="24"/>
          <w:highlight w:val="none"/>
        </w:rPr>
        <w:t>2.</w:t>
      </w:r>
      <w:r>
        <w:rPr>
          <w:rFonts w:hint="eastAsia" w:ascii="宋体" w:hAnsi="宋体"/>
          <w:color w:val="000000"/>
          <w:sz w:val="24"/>
          <w:szCs w:val="24"/>
          <w:highlight w:val="none"/>
        </w:rPr>
        <w:t>供应商应按照《政府采购质疑和投诉办法》（财政部令第</w:t>
      </w:r>
      <w:r>
        <w:rPr>
          <w:rFonts w:ascii="宋体" w:hAnsi="宋体"/>
          <w:color w:val="000000"/>
          <w:sz w:val="24"/>
          <w:szCs w:val="24"/>
          <w:highlight w:val="none"/>
        </w:rPr>
        <w:t>94</w:t>
      </w:r>
      <w:r>
        <w:rPr>
          <w:rFonts w:hint="eastAsia" w:ascii="宋体" w:hAnsi="宋体"/>
          <w:color w:val="000000"/>
          <w:sz w:val="24"/>
          <w:szCs w:val="24"/>
          <w:highlight w:val="none"/>
        </w:rPr>
        <w:t>号）及相关法律法规要求递交投诉书和必要的证明材料。投诉书范本可在财政部门户网站和中国政府采购网下载。</w:t>
      </w:r>
    </w:p>
    <w:p w14:paraId="5544C1BF">
      <w:pPr>
        <w:spacing w:line="360" w:lineRule="auto"/>
        <w:ind w:firstLine="570"/>
        <w:rPr>
          <w:rFonts w:hint="eastAsia" w:ascii="宋体" w:hAnsi="宋体"/>
          <w:color w:val="000000"/>
          <w:sz w:val="24"/>
          <w:szCs w:val="24"/>
          <w:highlight w:val="none"/>
        </w:rPr>
      </w:pPr>
      <w:r>
        <w:rPr>
          <w:rFonts w:ascii="宋体" w:hAnsi="宋体"/>
          <w:color w:val="000000"/>
          <w:sz w:val="24"/>
          <w:szCs w:val="24"/>
          <w:highlight w:val="none"/>
        </w:rPr>
        <w:t>3.</w:t>
      </w:r>
      <w:r>
        <w:rPr>
          <w:rFonts w:hint="eastAsia" w:ascii="宋体" w:hAnsi="宋体"/>
          <w:color w:val="000000"/>
          <w:sz w:val="24"/>
          <w:szCs w:val="24"/>
          <w:highlight w:val="none"/>
        </w:rPr>
        <w:t>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766F563D">
      <w:pPr>
        <w:spacing w:line="360" w:lineRule="auto"/>
        <w:ind w:firstLine="570"/>
        <w:rPr>
          <w:rFonts w:hint="eastAsia" w:ascii="宋体" w:hAnsi="宋体"/>
          <w:color w:val="000000"/>
          <w:sz w:val="24"/>
          <w:szCs w:val="24"/>
          <w:highlight w:val="none"/>
        </w:rPr>
      </w:pPr>
      <w:r>
        <w:rPr>
          <w:rFonts w:ascii="宋体" w:hAnsi="宋体"/>
          <w:color w:val="000000"/>
          <w:sz w:val="24"/>
          <w:szCs w:val="24"/>
          <w:highlight w:val="none"/>
        </w:rPr>
        <w:t>4.</w:t>
      </w:r>
      <w:r>
        <w:rPr>
          <w:rFonts w:hint="eastAsia" w:ascii="宋体" w:hAnsi="宋体"/>
          <w:color w:val="000000"/>
          <w:sz w:val="24"/>
          <w:szCs w:val="24"/>
          <w:highlight w:val="none"/>
        </w:rPr>
        <w:t>在确定受理投诉后，财政部门自受理投诉之日起</w:t>
      </w:r>
      <w:r>
        <w:rPr>
          <w:rFonts w:ascii="宋体" w:hAnsi="宋体"/>
          <w:color w:val="000000"/>
          <w:sz w:val="24"/>
          <w:szCs w:val="24"/>
          <w:highlight w:val="none"/>
        </w:rPr>
        <w:t>30</w:t>
      </w:r>
      <w:r>
        <w:rPr>
          <w:rFonts w:hint="eastAsia" w:ascii="宋体" w:hAnsi="宋体"/>
          <w:color w:val="000000"/>
          <w:sz w:val="24"/>
          <w:szCs w:val="24"/>
          <w:highlight w:val="none"/>
        </w:rPr>
        <w:t>个工作日内（需要检验、检测、鉴定、专家评审以及需要投诉人补正材料的，所需时间不计算在投诉处理期限内）对投诉事项做出处理决定。</w:t>
      </w:r>
    </w:p>
    <w:p w14:paraId="588EB283">
      <w:pPr>
        <w:pStyle w:val="4"/>
        <w:spacing w:before="0" w:after="0" w:line="360" w:lineRule="auto"/>
        <w:ind w:firstLine="480" w:firstLineChars="200"/>
        <w:rPr>
          <w:rFonts w:hint="eastAsia" w:ascii="宋体" w:hAnsi="宋体"/>
          <w:color w:val="000000"/>
          <w:sz w:val="24"/>
          <w:szCs w:val="24"/>
          <w:highlight w:val="none"/>
        </w:rPr>
      </w:pPr>
      <w:bookmarkStart w:id="89" w:name="_Toc1574481806"/>
      <w:r>
        <w:rPr>
          <w:rFonts w:hint="eastAsia" w:ascii="宋体" w:hAnsi="宋体"/>
          <w:color w:val="000000"/>
          <w:sz w:val="24"/>
          <w:szCs w:val="24"/>
          <w:highlight w:val="none"/>
        </w:rPr>
        <w:t>七、采购代理服务费</w:t>
      </w:r>
      <w:bookmarkEnd w:id="89"/>
    </w:p>
    <w:p w14:paraId="335632A0">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（一）采购代理服务费标准</w:t>
      </w:r>
    </w:p>
    <w:p w14:paraId="2D66E386">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供应商中标后向采购代理机构缴纳采购代理服务费，采购代理服务费的收取标准按照以下标准执行:</w:t>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3B8FC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atLeast"/>
        </w:trPr>
        <w:tc>
          <w:tcPr>
            <w:tcW w:w="2810" w:type="dxa"/>
            <w:tcBorders>
              <w:tl2br w:val="single" w:color="auto" w:sz="4" w:space="0"/>
            </w:tcBorders>
          </w:tcPr>
          <w:p w14:paraId="5C2D73F3">
            <w:pPr>
              <w:keepNext w:val="0"/>
              <w:keepLines w:val="0"/>
              <w:suppressLineNumbers w:val="0"/>
              <w:spacing w:before="0" w:beforeAutospacing="0" w:after="0" w:afterAutospacing="0" w:line="240" w:lineRule="atLeast"/>
              <w:ind w:left="0" w:right="0"/>
              <w:jc w:val="right"/>
              <w:rPr>
                <w:rFonts w:hint="eastAsia" w:ascii="宋体" w:hAnsi="宋体"/>
                <w:color w:val="000000"/>
                <w:sz w:val="21"/>
                <w:szCs w:val="21"/>
                <w:highlight w:val="none"/>
              </w:rPr>
            </w:pPr>
            <w:r>
              <w:rPr>
                <w:rFonts w:hint="default" w:ascii="宋体" w:hAnsi="宋体"/>
                <w:color w:val="000000"/>
                <w:sz w:val="21"/>
                <w:szCs w:val="21"/>
                <w:highlight w:val="none"/>
              </w:rPr>
              <mc:AlternateContent>
                <mc:Choice Requires="wps">
                  <w:drawing>
                    <wp:anchor distT="0" distB="0" distL="0" distR="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18415" b="18415"/>
                      <wp:wrapNone/>
                      <wp:docPr id="1044" name="直接连接符 1"/>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接连接符 1"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8++YPWAAAACAEAAA8AAAAAAAAAAQAgAAAAIgAAAGRycy9kb3ducmV2LnhtbFBLAQIUABQAAAAI&#10;AIdO4kDmsZ+S7wEAAOMDAAAOAAAAAAAAAAEAIAAAACUBAABkcnMvZTJvRG9jLnhtbFBLBQYAAAAA&#10;BgAGAFkBAACGBQAAAAA=&#10;">
                      <v:fill on="f" focussize="0,0"/>
                      <v:stroke color="#000000" joinstyle="round"/>
                      <v:imagedata o:title=""/>
                      <o:lock v:ext="edit" aspectratio="f"/>
                    </v:line>
                  </w:pict>
                </mc:Fallback>
              </mc:AlternateContent>
            </w:r>
            <w:r>
              <w:rPr>
                <w:rFonts w:hint="eastAsia" w:ascii="宋体" w:hAnsi="宋体"/>
                <w:color w:val="000000"/>
                <w:sz w:val="21"/>
                <w:szCs w:val="21"/>
                <w:highlight w:val="none"/>
              </w:rPr>
              <w:t>招标类型</w:t>
            </w:r>
          </w:p>
          <w:p w14:paraId="28221E14">
            <w:pPr>
              <w:keepNext w:val="0"/>
              <w:keepLines w:val="0"/>
              <w:suppressLineNumbers w:val="0"/>
              <w:spacing w:before="0" w:beforeAutospacing="0" w:after="0" w:afterAutospacing="0" w:line="240" w:lineRule="atLeast"/>
              <w:ind w:left="0" w:right="0"/>
              <w:rPr>
                <w:rFonts w:hint="eastAsia" w:ascii="宋体" w:hAnsi="宋体"/>
                <w:color w:val="000000"/>
                <w:sz w:val="21"/>
                <w:szCs w:val="21"/>
                <w:highlight w:val="none"/>
              </w:rPr>
            </w:pPr>
            <w:r>
              <w:rPr>
                <w:rFonts w:hint="eastAsia" w:ascii="宋体" w:hAnsi="宋体"/>
                <w:color w:val="000000"/>
                <w:sz w:val="21"/>
                <w:szCs w:val="21"/>
                <w:highlight w:val="none"/>
              </w:rPr>
              <w:t>中标金额（万元）</w:t>
            </w:r>
          </w:p>
        </w:tc>
        <w:tc>
          <w:tcPr>
            <w:tcW w:w="2273" w:type="dxa"/>
            <w:vAlign w:val="center"/>
          </w:tcPr>
          <w:p w14:paraId="01AE3CA6">
            <w:pPr>
              <w:keepNext w:val="0"/>
              <w:keepLines w:val="0"/>
              <w:suppressLineNumbers w:val="0"/>
              <w:spacing w:before="0" w:beforeAutospacing="0" w:after="0" w:afterAutospacing="0" w:line="240" w:lineRule="atLeast"/>
              <w:ind w:left="0" w:right="0"/>
              <w:jc w:val="center"/>
              <w:rPr>
                <w:rFonts w:hint="eastAsia" w:ascii="宋体" w:hAnsi="宋体"/>
                <w:color w:val="000000"/>
                <w:sz w:val="21"/>
                <w:szCs w:val="21"/>
                <w:highlight w:val="none"/>
              </w:rPr>
            </w:pPr>
            <w:r>
              <w:rPr>
                <w:rFonts w:hint="eastAsia" w:ascii="宋体" w:hAnsi="宋体"/>
                <w:color w:val="000000"/>
                <w:sz w:val="21"/>
                <w:szCs w:val="21"/>
                <w:highlight w:val="none"/>
              </w:rPr>
              <w:t>货物招标</w:t>
            </w:r>
          </w:p>
        </w:tc>
        <w:tc>
          <w:tcPr>
            <w:tcW w:w="2273" w:type="dxa"/>
            <w:vAlign w:val="center"/>
          </w:tcPr>
          <w:p w14:paraId="6FA4BEBD">
            <w:pPr>
              <w:keepNext w:val="0"/>
              <w:keepLines w:val="0"/>
              <w:suppressLineNumbers w:val="0"/>
              <w:spacing w:before="0" w:beforeAutospacing="0" w:after="0" w:afterAutospacing="0" w:line="240" w:lineRule="atLeast"/>
              <w:ind w:left="0" w:right="0"/>
              <w:jc w:val="center"/>
              <w:rPr>
                <w:rFonts w:hint="eastAsia" w:ascii="宋体" w:hAnsi="宋体"/>
                <w:color w:val="000000"/>
                <w:sz w:val="21"/>
                <w:szCs w:val="21"/>
                <w:highlight w:val="none"/>
              </w:rPr>
            </w:pPr>
            <w:r>
              <w:rPr>
                <w:rFonts w:hint="eastAsia" w:ascii="宋体" w:hAnsi="宋体"/>
                <w:color w:val="000000"/>
                <w:sz w:val="21"/>
                <w:szCs w:val="21"/>
                <w:highlight w:val="none"/>
              </w:rPr>
              <w:t>服务招标</w:t>
            </w:r>
          </w:p>
        </w:tc>
        <w:tc>
          <w:tcPr>
            <w:tcW w:w="2272" w:type="dxa"/>
            <w:vAlign w:val="center"/>
          </w:tcPr>
          <w:p w14:paraId="10F3424D">
            <w:pPr>
              <w:pStyle w:val="211"/>
              <w:keepNext w:val="0"/>
              <w:keepLines w:val="0"/>
              <w:widowControl w:val="0"/>
              <w:suppressLineNumbers w:val="0"/>
              <w:pBdr>
                <w:left w:val="none" w:color="auto" w:sz="0" w:space="0"/>
                <w:right w:val="none" w:color="auto" w:sz="0" w:space="0"/>
              </w:pBdr>
              <w:spacing w:before="0" w:beforeAutospacing="0" w:after="0" w:afterAutospacing="0" w:line="240" w:lineRule="atLeast"/>
              <w:ind w:left="0" w:right="0"/>
              <w:rPr>
                <w:rFonts w:hint="eastAsia"/>
                <w:color w:val="000000"/>
                <w:kern w:val="2"/>
                <w:sz w:val="21"/>
                <w:szCs w:val="21"/>
                <w:highlight w:val="none"/>
              </w:rPr>
            </w:pPr>
            <w:r>
              <w:rPr>
                <w:rFonts w:hint="eastAsia"/>
                <w:color w:val="000000"/>
                <w:kern w:val="2"/>
                <w:sz w:val="21"/>
                <w:szCs w:val="21"/>
                <w:highlight w:val="none"/>
              </w:rPr>
              <w:t>工程招标</w:t>
            </w:r>
          </w:p>
        </w:tc>
      </w:tr>
      <w:tr w14:paraId="7A726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10" w:type="dxa"/>
            <w:vAlign w:val="center"/>
          </w:tcPr>
          <w:p w14:paraId="119536B0">
            <w:pPr>
              <w:keepNext w:val="0"/>
              <w:keepLines w:val="0"/>
              <w:suppressLineNumbers w:val="0"/>
              <w:spacing w:before="0" w:beforeAutospacing="0" w:after="0" w:afterAutospacing="0" w:line="240" w:lineRule="atLeast"/>
              <w:ind w:left="0" w:right="0"/>
              <w:jc w:val="center"/>
              <w:rPr>
                <w:rFonts w:hint="eastAsia" w:ascii="宋体" w:hAnsi="宋体"/>
                <w:color w:val="000000"/>
                <w:sz w:val="21"/>
                <w:szCs w:val="21"/>
                <w:highlight w:val="none"/>
              </w:rPr>
            </w:pPr>
            <w:r>
              <w:rPr>
                <w:rFonts w:hint="eastAsia" w:ascii="宋体" w:hAnsi="宋体"/>
                <w:color w:val="000000"/>
                <w:sz w:val="21"/>
                <w:szCs w:val="21"/>
                <w:highlight w:val="none"/>
              </w:rPr>
              <w:t>100（含）以下</w:t>
            </w:r>
          </w:p>
        </w:tc>
        <w:tc>
          <w:tcPr>
            <w:tcW w:w="2273" w:type="dxa"/>
            <w:vAlign w:val="center"/>
          </w:tcPr>
          <w:p w14:paraId="56809376">
            <w:pPr>
              <w:keepNext w:val="0"/>
              <w:keepLines w:val="0"/>
              <w:suppressLineNumbers w:val="0"/>
              <w:spacing w:before="0" w:beforeAutospacing="0" w:after="0" w:afterAutospacing="0" w:line="240" w:lineRule="atLeast"/>
              <w:ind w:left="0" w:right="0"/>
              <w:jc w:val="center"/>
              <w:rPr>
                <w:rFonts w:hint="eastAsia" w:ascii="宋体" w:hAnsi="宋体"/>
                <w:color w:val="000000"/>
                <w:sz w:val="21"/>
                <w:szCs w:val="21"/>
                <w:highlight w:val="none"/>
              </w:rPr>
            </w:pPr>
            <w:r>
              <w:rPr>
                <w:rFonts w:hint="eastAsia" w:ascii="宋体" w:hAnsi="宋体"/>
                <w:color w:val="000000"/>
                <w:sz w:val="21"/>
                <w:szCs w:val="21"/>
                <w:highlight w:val="none"/>
              </w:rPr>
              <w:t>1.5%</w:t>
            </w:r>
          </w:p>
        </w:tc>
        <w:tc>
          <w:tcPr>
            <w:tcW w:w="2273" w:type="dxa"/>
            <w:vAlign w:val="center"/>
          </w:tcPr>
          <w:p w14:paraId="2212A856">
            <w:pPr>
              <w:keepNext w:val="0"/>
              <w:keepLines w:val="0"/>
              <w:suppressLineNumbers w:val="0"/>
              <w:spacing w:before="0" w:beforeAutospacing="0" w:after="0" w:afterAutospacing="0" w:line="240" w:lineRule="atLeast"/>
              <w:ind w:left="0" w:right="0"/>
              <w:jc w:val="center"/>
              <w:rPr>
                <w:rFonts w:hint="eastAsia" w:ascii="宋体" w:hAnsi="宋体"/>
                <w:color w:val="000000"/>
                <w:sz w:val="21"/>
                <w:szCs w:val="21"/>
                <w:highlight w:val="none"/>
              </w:rPr>
            </w:pPr>
            <w:r>
              <w:rPr>
                <w:rFonts w:hint="eastAsia" w:ascii="宋体" w:hAnsi="宋体"/>
                <w:color w:val="000000"/>
                <w:sz w:val="21"/>
                <w:szCs w:val="21"/>
                <w:highlight w:val="none"/>
              </w:rPr>
              <w:t>1.5%</w:t>
            </w:r>
          </w:p>
        </w:tc>
        <w:tc>
          <w:tcPr>
            <w:tcW w:w="2272" w:type="dxa"/>
            <w:vAlign w:val="center"/>
          </w:tcPr>
          <w:p w14:paraId="2D2D1FC9">
            <w:pPr>
              <w:keepNext w:val="0"/>
              <w:keepLines w:val="0"/>
              <w:suppressLineNumbers w:val="0"/>
              <w:spacing w:before="0" w:beforeAutospacing="0" w:after="0" w:afterAutospacing="0" w:line="240" w:lineRule="atLeast"/>
              <w:ind w:left="0" w:right="0"/>
              <w:jc w:val="center"/>
              <w:rPr>
                <w:rFonts w:hint="eastAsia" w:ascii="宋体" w:hAnsi="宋体"/>
                <w:color w:val="000000"/>
                <w:sz w:val="21"/>
                <w:szCs w:val="21"/>
                <w:highlight w:val="none"/>
              </w:rPr>
            </w:pPr>
            <w:r>
              <w:rPr>
                <w:rFonts w:hint="eastAsia" w:ascii="宋体" w:hAnsi="宋体"/>
                <w:color w:val="000000"/>
                <w:sz w:val="21"/>
                <w:szCs w:val="21"/>
                <w:highlight w:val="none"/>
              </w:rPr>
              <w:t>1.0%</w:t>
            </w:r>
          </w:p>
        </w:tc>
      </w:tr>
      <w:tr w14:paraId="7D8AF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10" w:type="dxa"/>
            <w:vAlign w:val="center"/>
          </w:tcPr>
          <w:p w14:paraId="39C8E90C">
            <w:pPr>
              <w:keepNext w:val="0"/>
              <w:keepLines w:val="0"/>
              <w:suppressLineNumbers w:val="0"/>
              <w:spacing w:before="0" w:beforeAutospacing="0" w:after="0" w:afterAutospacing="0" w:line="240" w:lineRule="atLeast"/>
              <w:ind w:left="0" w:right="0"/>
              <w:jc w:val="center"/>
              <w:rPr>
                <w:rFonts w:hint="eastAsia" w:ascii="宋体" w:hAnsi="宋体"/>
                <w:color w:val="000000"/>
                <w:sz w:val="21"/>
                <w:szCs w:val="21"/>
                <w:highlight w:val="none"/>
              </w:rPr>
            </w:pPr>
            <w:r>
              <w:rPr>
                <w:rFonts w:hint="eastAsia" w:ascii="宋体" w:hAnsi="宋体"/>
                <w:color w:val="000000"/>
                <w:sz w:val="21"/>
                <w:szCs w:val="21"/>
                <w:highlight w:val="none"/>
              </w:rPr>
              <w:t>100以上-500</w:t>
            </w:r>
          </w:p>
        </w:tc>
        <w:tc>
          <w:tcPr>
            <w:tcW w:w="2273" w:type="dxa"/>
            <w:vAlign w:val="center"/>
          </w:tcPr>
          <w:p w14:paraId="5B196B34">
            <w:pPr>
              <w:keepNext w:val="0"/>
              <w:keepLines w:val="0"/>
              <w:suppressLineNumbers w:val="0"/>
              <w:spacing w:before="0" w:beforeAutospacing="0" w:after="0" w:afterAutospacing="0" w:line="240" w:lineRule="atLeast"/>
              <w:ind w:left="0" w:right="0"/>
              <w:jc w:val="center"/>
              <w:rPr>
                <w:rFonts w:hint="eastAsia" w:ascii="宋体" w:hAnsi="宋体"/>
                <w:color w:val="000000"/>
                <w:sz w:val="21"/>
                <w:szCs w:val="21"/>
                <w:highlight w:val="none"/>
              </w:rPr>
            </w:pPr>
            <w:r>
              <w:rPr>
                <w:rFonts w:hint="eastAsia" w:ascii="宋体" w:hAnsi="宋体"/>
                <w:color w:val="000000"/>
                <w:sz w:val="21"/>
                <w:szCs w:val="21"/>
                <w:highlight w:val="none"/>
              </w:rPr>
              <w:t>1.1%</w:t>
            </w:r>
          </w:p>
        </w:tc>
        <w:tc>
          <w:tcPr>
            <w:tcW w:w="2273" w:type="dxa"/>
            <w:vAlign w:val="center"/>
          </w:tcPr>
          <w:p w14:paraId="6B2F613A">
            <w:pPr>
              <w:keepNext w:val="0"/>
              <w:keepLines w:val="0"/>
              <w:suppressLineNumbers w:val="0"/>
              <w:spacing w:before="0" w:beforeAutospacing="0" w:after="0" w:afterAutospacing="0" w:line="240" w:lineRule="atLeast"/>
              <w:ind w:left="0" w:right="0"/>
              <w:jc w:val="center"/>
              <w:rPr>
                <w:rFonts w:hint="eastAsia" w:ascii="宋体" w:hAnsi="宋体"/>
                <w:color w:val="000000"/>
                <w:sz w:val="21"/>
                <w:szCs w:val="21"/>
                <w:highlight w:val="none"/>
              </w:rPr>
            </w:pPr>
            <w:r>
              <w:rPr>
                <w:rFonts w:hint="eastAsia" w:ascii="宋体" w:hAnsi="宋体"/>
                <w:color w:val="000000"/>
                <w:sz w:val="21"/>
                <w:szCs w:val="21"/>
                <w:highlight w:val="none"/>
              </w:rPr>
              <w:t>0.8%</w:t>
            </w:r>
          </w:p>
        </w:tc>
        <w:tc>
          <w:tcPr>
            <w:tcW w:w="2272" w:type="dxa"/>
            <w:vAlign w:val="center"/>
          </w:tcPr>
          <w:p w14:paraId="3C46885E">
            <w:pPr>
              <w:keepNext w:val="0"/>
              <w:keepLines w:val="0"/>
              <w:suppressLineNumbers w:val="0"/>
              <w:spacing w:before="0" w:beforeAutospacing="0" w:after="0" w:afterAutospacing="0" w:line="240" w:lineRule="atLeast"/>
              <w:ind w:left="0" w:right="0"/>
              <w:jc w:val="center"/>
              <w:rPr>
                <w:rFonts w:hint="eastAsia" w:ascii="宋体" w:hAnsi="宋体"/>
                <w:color w:val="000000"/>
                <w:sz w:val="21"/>
                <w:szCs w:val="21"/>
                <w:highlight w:val="none"/>
              </w:rPr>
            </w:pPr>
            <w:r>
              <w:rPr>
                <w:rFonts w:hint="eastAsia" w:ascii="宋体" w:hAnsi="宋体"/>
                <w:color w:val="000000"/>
                <w:sz w:val="21"/>
                <w:szCs w:val="21"/>
                <w:highlight w:val="none"/>
              </w:rPr>
              <w:t>0.7%</w:t>
            </w:r>
          </w:p>
        </w:tc>
      </w:tr>
      <w:tr w14:paraId="57540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10" w:type="dxa"/>
            <w:vAlign w:val="center"/>
          </w:tcPr>
          <w:p w14:paraId="4920A0FB">
            <w:pPr>
              <w:keepNext w:val="0"/>
              <w:keepLines w:val="0"/>
              <w:suppressLineNumbers w:val="0"/>
              <w:spacing w:before="0" w:beforeAutospacing="0" w:after="0" w:afterAutospacing="0" w:line="240" w:lineRule="atLeast"/>
              <w:ind w:left="0" w:right="0"/>
              <w:jc w:val="center"/>
              <w:rPr>
                <w:rFonts w:hint="eastAsia" w:ascii="宋体" w:hAnsi="宋体"/>
                <w:color w:val="000000"/>
                <w:sz w:val="21"/>
                <w:szCs w:val="21"/>
                <w:highlight w:val="none"/>
              </w:rPr>
            </w:pPr>
            <w:r>
              <w:rPr>
                <w:rFonts w:hint="eastAsia" w:ascii="宋体" w:hAnsi="宋体"/>
                <w:color w:val="000000"/>
                <w:sz w:val="21"/>
                <w:szCs w:val="21"/>
                <w:highlight w:val="none"/>
              </w:rPr>
              <w:t>500以上-1000</w:t>
            </w:r>
          </w:p>
        </w:tc>
        <w:tc>
          <w:tcPr>
            <w:tcW w:w="2273" w:type="dxa"/>
            <w:vAlign w:val="center"/>
          </w:tcPr>
          <w:p w14:paraId="5E5FFBA5">
            <w:pPr>
              <w:keepNext w:val="0"/>
              <w:keepLines w:val="0"/>
              <w:suppressLineNumbers w:val="0"/>
              <w:spacing w:before="0" w:beforeAutospacing="0" w:after="0" w:afterAutospacing="0" w:line="240" w:lineRule="atLeast"/>
              <w:ind w:left="0" w:right="0"/>
              <w:jc w:val="center"/>
              <w:rPr>
                <w:rFonts w:hint="eastAsia" w:ascii="宋体" w:hAnsi="宋体"/>
                <w:color w:val="000000"/>
                <w:sz w:val="21"/>
                <w:szCs w:val="21"/>
                <w:highlight w:val="none"/>
              </w:rPr>
            </w:pPr>
            <w:r>
              <w:rPr>
                <w:rFonts w:hint="eastAsia" w:ascii="宋体" w:hAnsi="宋体"/>
                <w:color w:val="000000"/>
                <w:sz w:val="21"/>
                <w:szCs w:val="21"/>
                <w:highlight w:val="none"/>
              </w:rPr>
              <w:t>0.8%</w:t>
            </w:r>
          </w:p>
        </w:tc>
        <w:tc>
          <w:tcPr>
            <w:tcW w:w="2273" w:type="dxa"/>
            <w:vAlign w:val="center"/>
          </w:tcPr>
          <w:p w14:paraId="13896C24">
            <w:pPr>
              <w:keepNext w:val="0"/>
              <w:keepLines w:val="0"/>
              <w:suppressLineNumbers w:val="0"/>
              <w:spacing w:before="0" w:beforeAutospacing="0" w:after="0" w:afterAutospacing="0" w:line="240" w:lineRule="atLeast"/>
              <w:ind w:left="0" w:right="0"/>
              <w:jc w:val="center"/>
              <w:rPr>
                <w:rFonts w:hint="eastAsia" w:ascii="宋体" w:hAnsi="宋体"/>
                <w:color w:val="000000"/>
                <w:sz w:val="21"/>
                <w:szCs w:val="21"/>
                <w:highlight w:val="none"/>
              </w:rPr>
            </w:pPr>
            <w:r>
              <w:rPr>
                <w:rFonts w:hint="eastAsia" w:ascii="宋体" w:hAnsi="宋体"/>
                <w:color w:val="000000"/>
                <w:sz w:val="21"/>
                <w:szCs w:val="21"/>
                <w:highlight w:val="none"/>
              </w:rPr>
              <w:t>0.45%</w:t>
            </w:r>
          </w:p>
        </w:tc>
        <w:tc>
          <w:tcPr>
            <w:tcW w:w="2272" w:type="dxa"/>
            <w:vAlign w:val="center"/>
          </w:tcPr>
          <w:p w14:paraId="1D6B2A9C">
            <w:pPr>
              <w:keepNext w:val="0"/>
              <w:keepLines w:val="0"/>
              <w:suppressLineNumbers w:val="0"/>
              <w:spacing w:before="0" w:beforeAutospacing="0" w:after="0" w:afterAutospacing="0" w:line="240" w:lineRule="atLeast"/>
              <w:ind w:left="0" w:right="0"/>
              <w:jc w:val="center"/>
              <w:rPr>
                <w:rFonts w:hint="eastAsia" w:ascii="宋体" w:hAnsi="宋体"/>
                <w:color w:val="000000"/>
                <w:sz w:val="21"/>
                <w:szCs w:val="21"/>
                <w:highlight w:val="none"/>
              </w:rPr>
            </w:pPr>
            <w:r>
              <w:rPr>
                <w:rFonts w:hint="eastAsia" w:ascii="宋体" w:hAnsi="宋体"/>
                <w:color w:val="000000"/>
                <w:sz w:val="21"/>
                <w:szCs w:val="21"/>
                <w:highlight w:val="none"/>
              </w:rPr>
              <w:t>0.55%</w:t>
            </w:r>
          </w:p>
        </w:tc>
      </w:tr>
    </w:tbl>
    <w:p w14:paraId="7E29F05F">
      <w:pPr>
        <w:snapToGrid w:val="0"/>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注：采购代理服务收费按差额定率累进法计算。采购代理服务费按上表计算出不足4000元的，按4000元记取。</w:t>
      </w:r>
    </w:p>
    <w:p w14:paraId="1F3ACF6A">
      <w:pPr>
        <w:snapToGrid w:val="0"/>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（二）采购代理服务费缴纳账户信息：</w:t>
      </w:r>
    </w:p>
    <w:p w14:paraId="55BDFE7B">
      <w:pPr>
        <w:snapToGrid w:val="0"/>
        <w:spacing w:line="360" w:lineRule="auto"/>
        <w:ind w:firstLine="480" w:firstLineChars="200"/>
        <w:rPr>
          <w:rFonts w:hint="eastAsia" w:ascii="宋体" w:hAnsi="宋体"/>
          <w:b/>
          <w:color w:val="000000"/>
          <w:sz w:val="24"/>
          <w:szCs w:val="24"/>
          <w:highlight w:val="none"/>
        </w:rPr>
      </w:pPr>
      <w:r>
        <w:rPr>
          <w:rFonts w:hint="eastAsia" w:ascii="宋体" w:hAnsi="宋体"/>
          <w:b/>
          <w:color w:val="000000"/>
          <w:sz w:val="24"/>
          <w:szCs w:val="24"/>
          <w:highlight w:val="none"/>
        </w:rPr>
        <w:t>户  名：重庆市中基致信招标代理有限公司</w:t>
      </w:r>
    </w:p>
    <w:p w14:paraId="0B5781E4">
      <w:pPr>
        <w:snapToGrid w:val="0"/>
        <w:spacing w:line="360" w:lineRule="auto"/>
        <w:ind w:firstLine="480" w:firstLineChars="200"/>
        <w:rPr>
          <w:rFonts w:hint="eastAsia" w:ascii="宋体" w:hAnsi="宋体"/>
          <w:b/>
          <w:color w:val="000000"/>
          <w:sz w:val="24"/>
          <w:szCs w:val="24"/>
          <w:highlight w:val="none"/>
        </w:rPr>
      </w:pPr>
      <w:r>
        <w:rPr>
          <w:rFonts w:hint="eastAsia" w:ascii="宋体" w:hAnsi="宋体"/>
          <w:b/>
          <w:color w:val="000000"/>
          <w:sz w:val="24"/>
          <w:szCs w:val="24"/>
          <w:highlight w:val="none"/>
        </w:rPr>
        <w:t>开户行：中国银行重庆江北支行</w:t>
      </w:r>
    </w:p>
    <w:p w14:paraId="5D069E1C">
      <w:pPr>
        <w:snapToGrid w:val="0"/>
        <w:spacing w:line="360" w:lineRule="auto"/>
        <w:ind w:firstLine="480" w:firstLineChars="200"/>
        <w:rPr>
          <w:rFonts w:hint="eastAsia" w:ascii="宋体" w:hAnsi="宋体"/>
          <w:b/>
          <w:color w:val="000000"/>
          <w:sz w:val="24"/>
          <w:szCs w:val="24"/>
          <w:highlight w:val="none"/>
        </w:rPr>
      </w:pPr>
      <w:r>
        <w:rPr>
          <w:rFonts w:hint="eastAsia" w:ascii="宋体" w:hAnsi="宋体"/>
          <w:b/>
          <w:color w:val="000000"/>
          <w:sz w:val="24"/>
          <w:szCs w:val="24"/>
          <w:highlight w:val="none"/>
        </w:rPr>
        <w:t>账  号：1144 6718 4234</w:t>
      </w:r>
    </w:p>
    <w:p w14:paraId="330F197A">
      <w:pPr>
        <w:pStyle w:val="4"/>
        <w:spacing w:before="0" w:after="0" w:line="360" w:lineRule="auto"/>
        <w:ind w:firstLine="480" w:firstLineChars="200"/>
        <w:rPr>
          <w:sz w:val="24"/>
          <w:szCs w:val="24"/>
          <w:highlight w:val="none"/>
        </w:rPr>
      </w:pPr>
      <w:bookmarkStart w:id="90" w:name="_Toc102227322"/>
      <w:bookmarkStart w:id="91" w:name="_Toc342913396"/>
      <w:bookmarkStart w:id="92" w:name="_Toc142570705"/>
      <w:bookmarkStart w:id="93" w:name="_Toc1022215108"/>
      <w:bookmarkStart w:id="94" w:name="_Toc12789059"/>
      <w:bookmarkStart w:id="95" w:name="_Toc11641055"/>
      <w:r>
        <w:rPr>
          <w:sz w:val="24"/>
          <w:szCs w:val="24"/>
          <w:highlight w:val="none"/>
        </w:rPr>
        <w:t>八、签订</w:t>
      </w:r>
      <w:bookmarkEnd w:id="90"/>
      <w:r>
        <w:rPr>
          <w:sz w:val="24"/>
          <w:szCs w:val="24"/>
          <w:highlight w:val="none"/>
        </w:rPr>
        <w:t>合同</w:t>
      </w:r>
      <w:bookmarkEnd w:id="91"/>
      <w:bookmarkEnd w:id="92"/>
      <w:bookmarkEnd w:id="93"/>
    </w:p>
    <w:p w14:paraId="23D08F7E">
      <w:pPr>
        <w:spacing w:line="360" w:lineRule="auto"/>
        <w:ind w:firstLine="480" w:firstLineChars="200"/>
        <w:rPr>
          <w:sz w:val="24"/>
          <w:szCs w:val="24"/>
          <w:highlight w:val="none"/>
        </w:rPr>
      </w:pPr>
      <w:r>
        <w:rPr>
          <w:sz w:val="24"/>
          <w:szCs w:val="24"/>
          <w:highlight w:val="none"/>
        </w:rPr>
        <w:t>（一）采购人与成交供应商应当在成交通知书发出之日起20日内，按照</w:t>
      </w:r>
      <w:r>
        <w:rPr>
          <w:rFonts w:hint="eastAsia"/>
          <w:sz w:val="24"/>
          <w:szCs w:val="24"/>
          <w:highlight w:val="none"/>
        </w:rPr>
        <w:t>比选</w:t>
      </w:r>
      <w:r>
        <w:rPr>
          <w:sz w:val="24"/>
          <w:szCs w:val="24"/>
          <w:highlight w:val="none"/>
        </w:rPr>
        <w:t>文件确定的合同文本以及技术和服务要求等事项签订政府采购合同。</w:t>
      </w:r>
    </w:p>
    <w:p w14:paraId="6B18B01E">
      <w:pPr>
        <w:spacing w:line="360" w:lineRule="auto"/>
        <w:ind w:firstLine="480" w:firstLineChars="200"/>
        <w:rPr>
          <w:sz w:val="24"/>
          <w:szCs w:val="24"/>
          <w:highlight w:val="none"/>
        </w:rPr>
      </w:pPr>
      <w:r>
        <w:rPr>
          <w:sz w:val="24"/>
          <w:szCs w:val="24"/>
          <w:highlight w:val="none"/>
        </w:rPr>
        <w:t>（二）竞争性</w:t>
      </w:r>
      <w:r>
        <w:rPr>
          <w:rFonts w:hint="eastAsia"/>
          <w:sz w:val="24"/>
          <w:szCs w:val="24"/>
          <w:highlight w:val="none"/>
        </w:rPr>
        <w:t>比选</w:t>
      </w:r>
      <w:r>
        <w:rPr>
          <w:sz w:val="24"/>
          <w:szCs w:val="24"/>
          <w:highlight w:val="none"/>
        </w:rPr>
        <w:t>文件、成交供应商的响应文件及有效承诺文件等，均为签订合同的依据。</w:t>
      </w:r>
    </w:p>
    <w:p w14:paraId="66823E6E">
      <w:pPr>
        <w:spacing w:line="360" w:lineRule="auto"/>
        <w:ind w:firstLine="480" w:firstLineChars="200"/>
        <w:rPr>
          <w:sz w:val="24"/>
          <w:szCs w:val="24"/>
          <w:highlight w:val="none"/>
        </w:rPr>
      </w:pPr>
      <w:r>
        <w:rPr>
          <w:sz w:val="24"/>
          <w:szCs w:val="24"/>
          <w:highlight w:val="none"/>
        </w:rPr>
        <w:t>（三）如成交供应商放弃成交项目或在签订合同时擅自改变成交状态的，采购人将按照相关法律法规处理。</w:t>
      </w:r>
    </w:p>
    <w:p w14:paraId="3CC702B0">
      <w:pPr>
        <w:spacing w:line="360" w:lineRule="auto"/>
        <w:ind w:firstLine="480" w:firstLineChars="200"/>
        <w:rPr>
          <w:sz w:val="24"/>
          <w:szCs w:val="24"/>
          <w:highlight w:val="none"/>
        </w:rPr>
      </w:pPr>
      <w:r>
        <w:rPr>
          <w:sz w:val="24"/>
          <w:szCs w:val="24"/>
          <w:highlight w:val="none"/>
        </w:rPr>
        <w:t>（四）采购人不得向成交供应商提出超出竞争性</w:t>
      </w:r>
      <w:r>
        <w:rPr>
          <w:rFonts w:hint="eastAsia"/>
          <w:sz w:val="24"/>
          <w:szCs w:val="24"/>
          <w:highlight w:val="none"/>
        </w:rPr>
        <w:t>比选</w:t>
      </w:r>
      <w:r>
        <w:rPr>
          <w:sz w:val="24"/>
          <w:szCs w:val="24"/>
          <w:highlight w:val="none"/>
        </w:rPr>
        <w:t>文件以外的任何要求作为签订合同的条件，不得与成交供应商订立背离竞争性</w:t>
      </w:r>
      <w:r>
        <w:rPr>
          <w:rFonts w:hint="eastAsia"/>
          <w:sz w:val="24"/>
          <w:szCs w:val="24"/>
          <w:highlight w:val="none"/>
        </w:rPr>
        <w:t>比选</w:t>
      </w:r>
      <w:r>
        <w:rPr>
          <w:sz w:val="24"/>
          <w:szCs w:val="24"/>
          <w:highlight w:val="none"/>
        </w:rPr>
        <w:t>确定的合同文本以及采购标的、规格型号、采购金额、采购数量、技术和服务要求等实质性内容的协议。</w:t>
      </w:r>
    </w:p>
    <w:p w14:paraId="7316D83F">
      <w:pPr>
        <w:spacing w:line="360" w:lineRule="auto"/>
        <w:ind w:firstLine="480" w:firstLineChars="200"/>
        <w:rPr>
          <w:sz w:val="24"/>
          <w:szCs w:val="24"/>
          <w:highlight w:val="none"/>
        </w:rPr>
      </w:pPr>
      <w:r>
        <w:rPr>
          <w:sz w:val="24"/>
          <w:szCs w:val="24"/>
          <w:highlight w:val="none"/>
        </w:rPr>
        <w:t>（五）除不可抗力等因素外，成交通知书发出后，采购人改变成交结果，或者成交供应商拒绝签订政府采购合同的，应当承担相应的法律责任。</w:t>
      </w:r>
    </w:p>
    <w:p w14:paraId="447C2ABD">
      <w:pPr>
        <w:pStyle w:val="3"/>
        <w:pageBreakBefore/>
        <w:spacing w:line="360" w:lineRule="auto"/>
        <w:jc w:val="center"/>
        <w:rPr>
          <w:rFonts w:hint="eastAsia" w:ascii="宋体" w:hAnsi="宋体" w:eastAsia="宋体"/>
          <w:color w:val="000000"/>
          <w:sz w:val="36"/>
          <w:szCs w:val="30"/>
          <w:highlight w:val="none"/>
        </w:rPr>
      </w:pPr>
      <w:bookmarkStart w:id="96" w:name="_Toc500144156"/>
      <w:r>
        <w:rPr>
          <w:rFonts w:hint="eastAsia" w:ascii="宋体" w:hAnsi="宋体" w:eastAsia="宋体"/>
          <w:color w:val="000000"/>
          <w:sz w:val="36"/>
          <w:szCs w:val="30"/>
          <w:highlight w:val="none"/>
        </w:rPr>
        <w:t xml:space="preserve">第六篇  </w:t>
      </w:r>
      <w:bookmarkEnd w:id="94"/>
      <w:bookmarkEnd w:id="95"/>
      <w:r>
        <w:rPr>
          <w:rFonts w:hint="eastAsia" w:ascii="宋体" w:hAnsi="宋体" w:eastAsia="宋体"/>
          <w:color w:val="000000"/>
          <w:sz w:val="36"/>
          <w:szCs w:val="30"/>
          <w:highlight w:val="none"/>
        </w:rPr>
        <w:t>合同草案条款</w:t>
      </w:r>
      <w:bookmarkEnd w:id="96"/>
    </w:p>
    <w:p w14:paraId="13D7CE2F">
      <w:pPr>
        <w:spacing w:line="360" w:lineRule="auto"/>
        <w:jc w:val="center"/>
        <w:rPr>
          <w:rFonts w:hint="eastAsia" w:ascii="宋体" w:hAnsi="宋体"/>
          <w:b/>
          <w:color w:val="000000"/>
          <w:sz w:val="44"/>
          <w:highlight w:val="none"/>
        </w:rPr>
      </w:pPr>
      <w:bookmarkStart w:id="97" w:name="_Hlt41879464"/>
      <w:bookmarkEnd w:id="97"/>
      <w:bookmarkStart w:id="98" w:name="_Toc23764521"/>
      <w:r>
        <w:rPr>
          <w:rFonts w:ascii="宋体" w:hAnsi="宋体"/>
          <w:b/>
          <w:color w:val="000000"/>
          <w:sz w:val="44"/>
          <w:highlight w:val="none"/>
        </w:rPr>
        <w:t>采购合同</w:t>
      </w:r>
    </w:p>
    <w:p w14:paraId="18B39FB6">
      <w:pPr>
        <w:spacing w:line="360" w:lineRule="auto"/>
        <w:jc w:val="center"/>
        <w:rPr>
          <w:rFonts w:hint="eastAsia" w:ascii="宋体" w:hAnsi="宋体"/>
          <w:color w:val="000000"/>
          <w:highlight w:val="none"/>
        </w:rPr>
      </w:pPr>
      <w:r>
        <w:rPr>
          <w:rFonts w:ascii="宋体" w:hAnsi="宋体"/>
          <w:color w:val="000000"/>
          <w:highlight w:val="none"/>
        </w:rPr>
        <w:t>（项目编号：     ）</w:t>
      </w:r>
    </w:p>
    <w:p w14:paraId="3D2D1BA6">
      <w:pPr>
        <w:spacing w:line="360" w:lineRule="auto"/>
        <w:rPr>
          <w:rFonts w:hint="eastAsia" w:ascii="宋体" w:hAnsi="宋体"/>
          <w:color w:val="000000"/>
          <w:sz w:val="24"/>
          <w:highlight w:val="none"/>
        </w:rPr>
      </w:pPr>
      <w:r>
        <w:rPr>
          <w:rFonts w:ascii="宋体" w:hAnsi="宋体"/>
          <w:color w:val="000000"/>
          <w:sz w:val="24"/>
          <w:highlight w:val="none"/>
        </w:rPr>
        <w:t>甲方（需方）：___________________________      计价单位：____________</w:t>
      </w:r>
    </w:p>
    <w:p w14:paraId="6788ABE9">
      <w:pPr>
        <w:spacing w:line="360" w:lineRule="auto"/>
        <w:rPr>
          <w:rFonts w:hint="eastAsia" w:ascii="宋体" w:hAnsi="宋体"/>
          <w:color w:val="000000"/>
          <w:sz w:val="24"/>
          <w:highlight w:val="none"/>
        </w:rPr>
      </w:pPr>
      <w:r>
        <w:rPr>
          <w:rFonts w:ascii="宋体" w:hAnsi="宋体"/>
          <w:color w:val="000000"/>
          <w:sz w:val="24"/>
          <w:highlight w:val="none"/>
        </w:rPr>
        <w:t>乙方（供方）：___________________________      计量单位：_____________</w:t>
      </w:r>
    </w:p>
    <w:p w14:paraId="1B21AE19">
      <w:pPr>
        <w:spacing w:line="360" w:lineRule="auto"/>
        <w:rPr>
          <w:rFonts w:hint="eastAsia" w:ascii="宋体" w:hAnsi="宋体"/>
          <w:color w:val="000000"/>
          <w:sz w:val="24"/>
          <w:highlight w:val="none"/>
        </w:rPr>
      </w:pPr>
    </w:p>
    <w:p w14:paraId="62C206C8">
      <w:pPr>
        <w:spacing w:line="360" w:lineRule="auto"/>
        <w:rPr>
          <w:rFonts w:hint="eastAsia" w:ascii="宋体" w:hAnsi="宋体"/>
          <w:color w:val="000000"/>
          <w:sz w:val="24"/>
          <w:highlight w:val="none"/>
        </w:rPr>
      </w:pPr>
      <w:r>
        <w:rPr>
          <w:rFonts w:ascii="宋体" w:hAnsi="宋体"/>
          <w:color w:val="000000"/>
          <w:sz w:val="24"/>
          <w:highlight w:val="none"/>
        </w:rPr>
        <w:t>经双方协商一致，达成以下购销合同：</w:t>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850"/>
        <w:gridCol w:w="1134"/>
        <w:gridCol w:w="1559"/>
        <w:gridCol w:w="1582"/>
      </w:tblGrid>
      <w:tr w14:paraId="67B46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 w:hRule="atLeast"/>
        </w:trPr>
        <w:tc>
          <w:tcPr>
            <w:tcW w:w="3071" w:type="dxa"/>
            <w:vAlign w:val="center"/>
          </w:tcPr>
          <w:p w14:paraId="114F85BC">
            <w:pPr>
              <w:keepNext w:val="0"/>
              <w:keepLines w:val="0"/>
              <w:suppressLineNumbers w:val="0"/>
              <w:spacing w:before="0" w:beforeAutospacing="0" w:after="0" w:afterAutospacing="0" w:line="360" w:lineRule="auto"/>
              <w:ind w:left="0" w:right="0"/>
              <w:jc w:val="center"/>
              <w:rPr>
                <w:rFonts w:hint="default" w:ascii="宋体" w:hAnsi="宋体"/>
                <w:color w:val="000000"/>
                <w:sz w:val="21"/>
                <w:szCs w:val="21"/>
                <w:highlight w:val="none"/>
              </w:rPr>
            </w:pPr>
            <w:r>
              <w:rPr>
                <w:rFonts w:hint="eastAsia" w:ascii="宋体" w:hAnsi="宋体"/>
                <w:color w:val="000000"/>
                <w:sz w:val="21"/>
                <w:szCs w:val="21"/>
                <w:highlight w:val="none"/>
              </w:rPr>
              <w:t>项目类别</w:t>
            </w:r>
          </w:p>
        </w:tc>
        <w:tc>
          <w:tcPr>
            <w:tcW w:w="984" w:type="dxa"/>
            <w:vAlign w:val="center"/>
          </w:tcPr>
          <w:p w14:paraId="34B2058C">
            <w:pPr>
              <w:keepNext w:val="0"/>
              <w:keepLines w:val="0"/>
              <w:suppressLineNumbers w:val="0"/>
              <w:spacing w:before="0" w:beforeAutospacing="0" w:after="0" w:afterAutospacing="0" w:line="360" w:lineRule="auto"/>
              <w:ind w:left="0" w:right="0"/>
              <w:jc w:val="center"/>
              <w:rPr>
                <w:rFonts w:hint="default" w:ascii="宋体" w:hAnsi="宋体"/>
                <w:color w:val="000000"/>
                <w:sz w:val="21"/>
                <w:szCs w:val="21"/>
                <w:highlight w:val="none"/>
              </w:rPr>
            </w:pPr>
            <w:r>
              <w:rPr>
                <w:rFonts w:hint="default" w:ascii="宋体" w:hAnsi="宋体"/>
                <w:color w:val="000000"/>
                <w:sz w:val="21"/>
                <w:szCs w:val="21"/>
                <w:highlight w:val="none"/>
              </w:rPr>
              <w:t>数量</w:t>
            </w:r>
          </w:p>
        </w:tc>
        <w:tc>
          <w:tcPr>
            <w:tcW w:w="1298" w:type="dxa"/>
            <w:gridSpan w:val="2"/>
            <w:vAlign w:val="center"/>
          </w:tcPr>
          <w:p w14:paraId="6DE355A4">
            <w:pPr>
              <w:keepNext w:val="0"/>
              <w:keepLines w:val="0"/>
              <w:suppressLineNumbers w:val="0"/>
              <w:spacing w:before="0" w:beforeAutospacing="0" w:after="0" w:afterAutospacing="0" w:line="360" w:lineRule="auto"/>
              <w:ind w:left="0" w:right="0"/>
              <w:jc w:val="center"/>
              <w:rPr>
                <w:rFonts w:hint="default" w:ascii="宋体" w:hAnsi="宋体"/>
                <w:color w:val="000000"/>
                <w:sz w:val="21"/>
                <w:szCs w:val="21"/>
                <w:highlight w:val="none"/>
              </w:rPr>
            </w:pPr>
            <w:r>
              <w:rPr>
                <w:rFonts w:hint="default" w:ascii="宋体" w:hAnsi="宋体"/>
                <w:color w:val="000000"/>
                <w:sz w:val="21"/>
                <w:szCs w:val="21"/>
                <w:highlight w:val="none"/>
              </w:rPr>
              <w:t>综合单价</w:t>
            </w:r>
          </w:p>
        </w:tc>
        <w:tc>
          <w:tcPr>
            <w:tcW w:w="1134" w:type="dxa"/>
            <w:vAlign w:val="center"/>
          </w:tcPr>
          <w:p w14:paraId="668AAF01">
            <w:pPr>
              <w:keepNext w:val="0"/>
              <w:keepLines w:val="0"/>
              <w:suppressLineNumbers w:val="0"/>
              <w:spacing w:before="0" w:beforeAutospacing="0" w:after="0" w:afterAutospacing="0" w:line="360" w:lineRule="auto"/>
              <w:ind w:left="0" w:right="0"/>
              <w:jc w:val="center"/>
              <w:rPr>
                <w:rFonts w:hint="default" w:ascii="宋体" w:hAnsi="宋体"/>
                <w:color w:val="000000"/>
                <w:sz w:val="21"/>
                <w:szCs w:val="21"/>
                <w:highlight w:val="none"/>
              </w:rPr>
            </w:pPr>
            <w:r>
              <w:rPr>
                <w:rFonts w:hint="default" w:ascii="宋体" w:hAnsi="宋体"/>
                <w:color w:val="000000"/>
                <w:sz w:val="21"/>
                <w:szCs w:val="21"/>
                <w:highlight w:val="none"/>
              </w:rPr>
              <w:t>总价</w:t>
            </w:r>
          </w:p>
        </w:tc>
        <w:tc>
          <w:tcPr>
            <w:tcW w:w="1559" w:type="dxa"/>
            <w:vAlign w:val="center"/>
          </w:tcPr>
          <w:p w14:paraId="49D26286">
            <w:pPr>
              <w:keepNext w:val="0"/>
              <w:keepLines w:val="0"/>
              <w:suppressLineNumbers w:val="0"/>
              <w:spacing w:before="0" w:beforeAutospacing="0" w:after="0" w:afterAutospacing="0" w:line="360" w:lineRule="auto"/>
              <w:ind w:left="0" w:right="0"/>
              <w:jc w:val="center"/>
              <w:rPr>
                <w:rFonts w:hint="default" w:ascii="宋体" w:hAnsi="宋体"/>
                <w:color w:val="000000"/>
                <w:sz w:val="21"/>
                <w:szCs w:val="21"/>
                <w:highlight w:val="none"/>
              </w:rPr>
            </w:pPr>
            <w:r>
              <w:rPr>
                <w:rFonts w:hint="eastAsia" w:ascii="宋体" w:hAnsi="宋体"/>
                <w:color w:val="000000"/>
                <w:sz w:val="21"/>
                <w:szCs w:val="21"/>
                <w:highlight w:val="none"/>
              </w:rPr>
              <w:t>服务</w:t>
            </w:r>
            <w:r>
              <w:rPr>
                <w:rFonts w:hint="default" w:ascii="宋体" w:hAnsi="宋体"/>
                <w:color w:val="000000"/>
                <w:sz w:val="21"/>
                <w:szCs w:val="21"/>
                <w:highlight w:val="none"/>
              </w:rPr>
              <w:t>时间</w:t>
            </w:r>
          </w:p>
        </w:tc>
        <w:tc>
          <w:tcPr>
            <w:tcW w:w="1582" w:type="dxa"/>
            <w:vAlign w:val="center"/>
          </w:tcPr>
          <w:p w14:paraId="2BCEA444">
            <w:pPr>
              <w:keepNext w:val="0"/>
              <w:keepLines w:val="0"/>
              <w:suppressLineNumbers w:val="0"/>
              <w:spacing w:before="0" w:beforeAutospacing="0" w:after="0" w:afterAutospacing="0" w:line="360" w:lineRule="auto"/>
              <w:ind w:left="0" w:right="0"/>
              <w:jc w:val="center"/>
              <w:rPr>
                <w:rFonts w:hint="default" w:ascii="宋体" w:hAnsi="宋体"/>
                <w:color w:val="000000"/>
                <w:sz w:val="21"/>
                <w:szCs w:val="21"/>
                <w:highlight w:val="none"/>
              </w:rPr>
            </w:pPr>
            <w:r>
              <w:rPr>
                <w:rFonts w:hint="eastAsia" w:ascii="宋体" w:hAnsi="宋体"/>
                <w:color w:val="000000"/>
                <w:sz w:val="21"/>
                <w:szCs w:val="21"/>
                <w:highlight w:val="none"/>
              </w:rPr>
              <w:t>服务</w:t>
            </w:r>
            <w:r>
              <w:rPr>
                <w:rFonts w:hint="default" w:ascii="宋体" w:hAnsi="宋体"/>
                <w:color w:val="000000"/>
                <w:sz w:val="21"/>
                <w:szCs w:val="21"/>
                <w:highlight w:val="none"/>
              </w:rPr>
              <w:t>地点</w:t>
            </w:r>
          </w:p>
        </w:tc>
      </w:tr>
      <w:tr w14:paraId="09AD4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71" w:type="dxa"/>
            <w:vAlign w:val="center"/>
          </w:tcPr>
          <w:p w14:paraId="571D9F57">
            <w:pPr>
              <w:keepNext w:val="0"/>
              <w:keepLines w:val="0"/>
              <w:suppressLineNumbers w:val="0"/>
              <w:spacing w:before="0" w:beforeAutospacing="0" w:after="0" w:afterAutospacing="0" w:line="360" w:lineRule="auto"/>
              <w:ind w:left="0" w:right="0"/>
              <w:jc w:val="center"/>
              <w:rPr>
                <w:rFonts w:hint="default" w:ascii="宋体" w:hAnsi="宋体"/>
                <w:color w:val="000000"/>
                <w:sz w:val="21"/>
                <w:szCs w:val="21"/>
                <w:highlight w:val="none"/>
              </w:rPr>
            </w:pPr>
          </w:p>
        </w:tc>
        <w:tc>
          <w:tcPr>
            <w:tcW w:w="984" w:type="dxa"/>
            <w:vAlign w:val="center"/>
          </w:tcPr>
          <w:p w14:paraId="3B8D2B41">
            <w:pPr>
              <w:keepNext w:val="0"/>
              <w:keepLines w:val="0"/>
              <w:suppressLineNumbers w:val="0"/>
              <w:spacing w:before="0" w:beforeAutospacing="0" w:after="0" w:afterAutospacing="0" w:line="360" w:lineRule="auto"/>
              <w:ind w:left="0" w:right="0"/>
              <w:jc w:val="center"/>
              <w:rPr>
                <w:rFonts w:hint="default" w:ascii="宋体" w:hAnsi="宋体"/>
                <w:color w:val="000000"/>
                <w:sz w:val="21"/>
                <w:szCs w:val="21"/>
                <w:highlight w:val="none"/>
              </w:rPr>
            </w:pPr>
          </w:p>
        </w:tc>
        <w:tc>
          <w:tcPr>
            <w:tcW w:w="1298" w:type="dxa"/>
            <w:gridSpan w:val="2"/>
            <w:vAlign w:val="center"/>
          </w:tcPr>
          <w:p w14:paraId="051ECA11">
            <w:pPr>
              <w:keepNext w:val="0"/>
              <w:keepLines w:val="0"/>
              <w:suppressLineNumbers w:val="0"/>
              <w:spacing w:before="0" w:beforeAutospacing="0" w:after="0" w:afterAutospacing="0" w:line="360" w:lineRule="auto"/>
              <w:ind w:left="0" w:right="0"/>
              <w:jc w:val="center"/>
              <w:rPr>
                <w:rFonts w:hint="default" w:ascii="宋体" w:hAnsi="宋体"/>
                <w:color w:val="000000"/>
                <w:sz w:val="21"/>
                <w:szCs w:val="21"/>
                <w:highlight w:val="none"/>
              </w:rPr>
            </w:pPr>
          </w:p>
        </w:tc>
        <w:tc>
          <w:tcPr>
            <w:tcW w:w="1134" w:type="dxa"/>
            <w:vAlign w:val="center"/>
          </w:tcPr>
          <w:p w14:paraId="69EF94B4">
            <w:pPr>
              <w:keepNext w:val="0"/>
              <w:keepLines w:val="0"/>
              <w:suppressLineNumbers w:val="0"/>
              <w:spacing w:before="0" w:beforeAutospacing="0" w:after="0" w:afterAutospacing="0" w:line="360" w:lineRule="auto"/>
              <w:ind w:left="0" w:right="0"/>
              <w:jc w:val="center"/>
              <w:rPr>
                <w:rFonts w:hint="default" w:ascii="宋体" w:hAnsi="宋体"/>
                <w:color w:val="000000"/>
                <w:sz w:val="21"/>
                <w:szCs w:val="21"/>
                <w:highlight w:val="none"/>
              </w:rPr>
            </w:pPr>
          </w:p>
        </w:tc>
        <w:tc>
          <w:tcPr>
            <w:tcW w:w="1559" w:type="dxa"/>
            <w:vAlign w:val="center"/>
          </w:tcPr>
          <w:p w14:paraId="663619AB">
            <w:pPr>
              <w:keepNext w:val="0"/>
              <w:keepLines w:val="0"/>
              <w:suppressLineNumbers w:val="0"/>
              <w:spacing w:before="0" w:beforeAutospacing="0" w:after="0" w:afterAutospacing="0" w:line="360" w:lineRule="auto"/>
              <w:ind w:left="0" w:right="0"/>
              <w:jc w:val="center"/>
              <w:rPr>
                <w:rFonts w:hint="default" w:ascii="宋体" w:hAnsi="宋体"/>
                <w:color w:val="000000"/>
                <w:sz w:val="21"/>
                <w:szCs w:val="21"/>
                <w:highlight w:val="none"/>
              </w:rPr>
            </w:pPr>
          </w:p>
        </w:tc>
        <w:tc>
          <w:tcPr>
            <w:tcW w:w="1582" w:type="dxa"/>
            <w:vAlign w:val="center"/>
          </w:tcPr>
          <w:p w14:paraId="7950EAD0">
            <w:pPr>
              <w:keepNext w:val="0"/>
              <w:keepLines w:val="0"/>
              <w:suppressLineNumbers w:val="0"/>
              <w:spacing w:before="0" w:beforeAutospacing="0" w:after="0" w:afterAutospacing="0" w:line="360" w:lineRule="auto"/>
              <w:ind w:left="0" w:right="0"/>
              <w:jc w:val="center"/>
              <w:rPr>
                <w:rFonts w:hint="default" w:ascii="宋体" w:hAnsi="宋体"/>
                <w:color w:val="000000"/>
                <w:sz w:val="21"/>
                <w:szCs w:val="21"/>
                <w:highlight w:val="none"/>
              </w:rPr>
            </w:pPr>
          </w:p>
        </w:tc>
      </w:tr>
      <w:tr w14:paraId="563FB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71" w:type="dxa"/>
            <w:vAlign w:val="center"/>
          </w:tcPr>
          <w:p w14:paraId="2B4CBDD1">
            <w:pPr>
              <w:keepNext w:val="0"/>
              <w:keepLines w:val="0"/>
              <w:suppressLineNumbers w:val="0"/>
              <w:spacing w:before="0" w:beforeAutospacing="0" w:after="0" w:afterAutospacing="0" w:line="360" w:lineRule="auto"/>
              <w:ind w:left="0" w:right="0"/>
              <w:jc w:val="center"/>
              <w:rPr>
                <w:rFonts w:hint="default" w:ascii="宋体" w:hAnsi="宋体"/>
                <w:color w:val="000000"/>
                <w:sz w:val="21"/>
                <w:szCs w:val="21"/>
                <w:highlight w:val="none"/>
              </w:rPr>
            </w:pPr>
          </w:p>
        </w:tc>
        <w:tc>
          <w:tcPr>
            <w:tcW w:w="984" w:type="dxa"/>
            <w:vAlign w:val="center"/>
          </w:tcPr>
          <w:p w14:paraId="2DACAE8D">
            <w:pPr>
              <w:keepNext w:val="0"/>
              <w:keepLines w:val="0"/>
              <w:suppressLineNumbers w:val="0"/>
              <w:spacing w:before="0" w:beforeAutospacing="0" w:after="0" w:afterAutospacing="0" w:line="360" w:lineRule="auto"/>
              <w:ind w:left="0" w:right="0"/>
              <w:jc w:val="center"/>
              <w:rPr>
                <w:rFonts w:hint="default" w:ascii="宋体" w:hAnsi="宋体"/>
                <w:color w:val="000000"/>
                <w:sz w:val="21"/>
                <w:szCs w:val="21"/>
                <w:highlight w:val="none"/>
              </w:rPr>
            </w:pPr>
          </w:p>
        </w:tc>
        <w:tc>
          <w:tcPr>
            <w:tcW w:w="1298" w:type="dxa"/>
            <w:gridSpan w:val="2"/>
            <w:vAlign w:val="center"/>
          </w:tcPr>
          <w:p w14:paraId="61FFD087">
            <w:pPr>
              <w:keepNext w:val="0"/>
              <w:keepLines w:val="0"/>
              <w:suppressLineNumbers w:val="0"/>
              <w:spacing w:before="0" w:beforeAutospacing="0" w:after="0" w:afterAutospacing="0" w:line="360" w:lineRule="auto"/>
              <w:ind w:left="0" w:right="0"/>
              <w:jc w:val="center"/>
              <w:rPr>
                <w:rFonts w:hint="default" w:ascii="宋体" w:hAnsi="宋体"/>
                <w:color w:val="000000"/>
                <w:sz w:val="21"/>
                <w:szCs w:val="21"/>
                <w:highlight w:val="none"/>
              </w:rPr>
            </w:pPr>
          </w:p>
        </w:tc>
        <w:tc>
          <w:tcPr>
            <w:tcW w:w="1134" w:type="dxa"/>
            <w:vAlign w:val="center"/>
          </w:tcPr>
          <w:p w14:paraId="3C93AB1A">
            <w:pPr>
              <w:keepNext w:val="0"/>
              <w:keepLines w:val="0"/>
              <w:suppressLineNumbers w:val="0"/>
              <w:spacing w:before="0" w:beforeAutospacing="0" w:after="0" w:afterAutospacing="0" w:line="360" w:lineRule="auto"/>
              <w:ind w:left="0" w:right="0"/>
              <w:jc w:val="center"/>
              <w:rPr>
                <w:rFonts w:hint="default" w:ascii="宋体" w:hAnsi="宋体"/>
                <w:color w:val="000000"/>
                <w:sz w:val="21"/>
                <w:szCs w:val="21"/>
                <w:highlight w:val="none"/>
              </w:rPr>
            </w:pPr>
          </w:p>
        </w:tc>
        <w:tc>
          <w:tcPr>
            <w:tcW w:w="1559" w:type="dxa"/>
            <w:vAlign w:val="center"/>
          </w:tcPr>
          <w:p w14:paraId="68C4C29E">
            <w:pPr>
              <w:keepNext w:val="0"/>
              <w:keepLines w:val="0"/>
              <w:suppressLineNumbers w:val="0"/>
              <w:spacing w:before="0" w:beforeAutospacing="0" w:after="0" w:afterAutospacing="0" w:line="360" w:lineRule="auto"/>
              <w:ind w:left="0" w:right="0"/>
              <w:jc w:val="center"/>
              <w:rPr>
                <w:rFonts w:hint="default" w:ascii="宋体" w:hAnsi="宋体"/>
                <w:color w:val="000000"/>
                <w:sz w:val="21"/>
                <w:szCs w:val="21"/>
                <w:highlight w:val="none"/>
              </w:rPr>
            </w:pPr>
          </w:p>
        </w:tc>
        <w:tc>
          <w:tcPr>
            <w:tcW w:w="1582" w:type="dxa"/>
            <w:vAlign w:val="center"/>
          </w:tcPr>
          <w:p w14:paraId="3215CA25">
            <w:pPr>
              <w:keepNext w:val="0"/>
              <w:keepLines w:val="0"/>
              <w:suppressLineNumbers w:val="0"/>
              <w:spacing w:before="0" w:beforeAutospacing="0" w:after="0" w:afterAutospacing="0" w:line="360" w:lineRule="auto"/>
              <w:ind w:left="0" w:right="0"/>
              <w:jc w:val="center"/>
              <w:rPr>
                <w:rFonts w:hint="default" w:ascii="宋体" w:hAnsi="宋体"/>
                <w:color w:val="000000"/>
                <w:sz w:val="21"/>
                <w:szCs w:val="21"/>
                <w:highlight w:val="none"/>
              </w:rPr>
            </w:pPr>
          </w:p>
        </w:tc>
      </w:tr>
      <w:tr w14:paraId="241D9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71" w:type="dxa"/>
            <w:vAlign w:val="center"/>
          </w:tcPr>
          <w:p w14:paraId="6BAFA8EE">
            <w:pPr>
              <w:keepNext w:val="0"/>
              <w:keepLines w:val="0"/>
              <w:suppressLineNumbers w:val="0"/>
              <w:spacing w:before="0" w:beforeAutospacing="0" w:after="0" w:afterAutospacing="0" w:line="360" w:lineRule="auto"/>
              <w:ind w:left="0" w:right="0"/>
              <w:jc w:val="center"/>
              <w:rPr>
                <w:rFonts w:hint="default" w:ascii="宋体" w:hAnsi="宋体"/>
                <w:color w:val="000000"/>
                <w:sz w:val="21"/>
                <w:szCs w:val="21"/>
                <w:highlight w:val="none"/>
              </w:rPr>
            </w:pPr>
          </w:p>
        </w:tc>
        <w:tc>
          <w:tcPr>
            <w:tcW w:w="984" w:type="dxa"/>
            <w:vAlign w:val="center"/>
          </w:tcPr>
          <w:p w14:paraId="300EE23C">
            <w:pPr>
              <w:keepNext w:val="0"/>
              <w:keepLines w:val="0"/>
              <w:suppressLineNumbers w:val="0"/>
              <w:spacing w:before="0" w:beforeAutospacing="0" w:after="0" w:afterAutospacing="0" w:line="360" w:lineRule="auto"/>
              <w:ind w:left="0" w:right="0"/>
              <w:jc w:val="center"/>
              <w:rPr>
                <w:rFonts w:hint="default" w:ascii="宋体" w:hAnsi="宋体"/>
                <w:color w:val="000000"/>
                <w:sz w:val="21"/>
                <w:szCs w:val="21"/>
                <w:highlight w:val="none"/>
              </w:rPr>
            </w:pPr>
          </w:p>
        </w:tc>
        <w:tc>
          <w:tcPr>
            <w:tcW w:w="1298" w:type="dxa"/>
            <w:gridSpan w:val="2"/>
            <w:vAlign w:val="center"/>
          </w:tcPr>
          <w:p w14:paraId="18658EA3">
            <w:pPr>
              <w:keepNext w:val="0"/>
              <w:keepLines w:val="0"/>
              <w:suppressLineNumbers w:val="0"/>
              <w:spacing w:before="0" w:beforeAutospacing="0" w:after="0" w:afterAutospacing="0" w:line="360" w:lineRule="auto"/>
              <w:ind w:left="0" w:right="0"/>
              <w:jc w:val="center"/>
              <w:rPr>
                <w:rFonts w:hint="default" w:ascii="宋体" w:hAnsi="宋体"/>
                <w:color w:val="000000"/>
                <w:sz w:val="21"/>
                <w:szCs w:val="21"/>
                <w:highlight w:val="none"/>
              </w:rPr>
            </w:pPr>
          </w:p>
        </w:tc>
        <w:tc>
          <w:tcPr>
            <w:tcW w:w="1134" w:type="dxa"/>
            <w:vAlign w:val="center"/>
          </w:tcPr>
          <w:p w14:paraId="1E00578D">
            <w:pPr>
              <w:keepNext w:val="0"/>
              <w:keepLines w:val="0"/>
              <w:suppressLineNumbers w:val="0"/>
              <w:spacing w:before="0" w:beforeAutospacing="0" w:after="0" w:afterAutospacing="0" w:line="360" w:lineRule="auto"/>
              <w:ind w:left="0" w:right="0"/>
              <w:jc w:val="center"/>
              <w:rPr>
                <w:rFonts w:hint="default" w:ascii="宋体" w:hAnsi="宋体"/>
                <w:color w:val="000000"/>
                <w:sz w:val="21"/>
                <w:szCs w:val="21"/>
                <w:highlight w:val="none"/>
              </w:rPr>
            </w:pPr>
          </w:p>
        </w:tc>
        <w:tc>
          <w:tcPr>
            <w:tcW w:w="1559" w:type="dxa"/>
            <w:vAlign w:val="center"/>
          </w:tcPr>
          <w:p w14:paraId="4912BF39">
            <w:pPr>
              <w:keepNext w:val="0"/>
              <w:keepLines w:val="0"/>
              <w:suppressLineNumbers w:val="0"/>
              <w:spacing w:before="0" w:beforeAutospacing="0" w:after="0" w:afterAutospacing="0" w:line="360" w:lineRule="auto"/>
              <w:ind w:left="0" w:right="0"/>
              <w:jc w:val="center"/>
              <w:rPr>
                <w:rFonts w:hint="default" w:ascii="宋体" w:hAnsi="宋体"/>
                <w:color w:val="000000"/>
                <w:sz w:val="21"/>
                <w:szCs w:val="21"/>
                <w:highlight w:val="none"/>
              </w:rPr>
            </w:pPr>
          </w:p>
        </w:tc>
        <w:tc>
          <w:tcPr>
            <w:tcW w:w="1582" w:type="dxa"/>
            <w:vAlign w:val="center"/>
          </w:tcPr>
          <w:p w14:paraId="505C4453">
            <w:pPr>
              <w:keepNext w:val="0"/>
              <w:keepLines w:val="0"/>
              <w:suppressLineNumbers w:val="0"/>
              <w:spacing w:before="0" w:beforeAutospacing="0" w:after="0" w:afterAutospacing="0" w:line="360" w:lineRule="auto"/>
              <w:ind w:left="0" w:right="0"/>
              <w:jc w:val="center"/>
              <w:rPr>
                <w:rFonts w:hint="default" w:ascii="宋体" w:hAnsi="宋体"/>
                <w:color w:val="000000"/>
                <w:sz w:val="21"/>
                <w:szCs w:val="21"/>
                <w:highlight w:val="none"/>
              </w:rPr>
            </w:pPr>
          </w:p>
        </w:tc>
      </w:tr>
      <w:tr w14:paraId="79FC3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71" w:type="dxa"/>
            <w:vAlign w:val="center"/>
          </w:tcPr>
          <w:p w14:paraId="1953875A">
            <w:pPr>
              <w:keepNext w:val="0"/>
              <w:keepLines w:val="0"/>
              <w:suppressLineNumbers w:val="0"/>
              <w:spacing w:before="0" w:beforeAutospacing="0" w:after="0" w:afterAutospacing="0" w:line="360" w:lineRule="auto"/>
              <w:ind w:left="0" w:right="0"/>
              <w:jc w:val="center"/>
              <w:rPr>
                <w:rFonts w:hint="default" w:ascii="宋体" w:hAnsi="宋体"/>
                <w:color w:val="000000"/>
                <w:sz w:val="21"/>
                <w:szCs w:val="21"/>
                <w:highlight w:val="none"/>
              </w:rPr>
            </w:pPr>
          </w:p>
        </w:tc>
        <w:tc>
          <w:tcPr>
            <w:tcW w:w="984" w:type="dxa"/>
            <w:vAlign w:val="center"/>
          </w:tcPr>
          <w:p w14:paraId="6B9509CC">
            <w:pPr>
              <w:keepNext w:val="0"/>
              <w:keepLines w:val="0"/>
              <w:suppressLineNumbers w:val="0"/>
              <w:spacing w:before="0" w:beforeAutospacing="0" w:after="0" w:afterAutospacing="0" w:line="360" w:lineRule="auto"/>
              <w:ind w:left="0" w:right="0"/>
              <w:jc w:val="center"/>
              <w:rPr>
                <w:rFonts w:hint="default" w:ascii="宋体" w:hAnsi="宋体"/>
                <w:color w:val="000000"/>
                <w:sz w:val="21"/>
                <w:szCs w:val="21"/>
                <w:highlight w:val="none"/>
              </w:rPr>
            </w:pPr>
          </w:p>
        </w:tc>
        <w:tc>
          <w:tcPr>
            <w:tcW w:w="1298" w:type="dxa"/>
            <w:gridSpan w:val="2"/>
            <w:vAlign w:val="center"/>
          </w:tcPr>
          <w:p w14:paraId="2F977078">
            <w:pPr>
              <w:keepNext w:val="0"/>
              <w:keepLines w:val="0"/>
              <w:suppressLineNumbers w:val="0"/>
              <w:spacing w:before="0" w:beforeAutospacing="0" w:after="0" w:afterAutospacing="0" w:line="360" w:lineRule="auto"/>
              <w:ind w:left="0" w:right="0"/>
              <w:jc w:val="center"/>
              <w:rPr>
                <w:rFonts w:hint="default" w:ascii="宋体" w:hAnsi="宋体"/>
                <w:color w:val="000000"/>
                <w:sz w:val="21"/>
                <w:szCs w:val="21"/>
                <w:highlight w:val="none"/>
              </w:rPr>
            </w:pPr>
          </w:p>
        </w:tc>
        <w:tc>
          <w:tcPr>
            <w:tcW w:w="1134" w:type="dxa"/>
            <w:vAlign w:val="center"/>
          </w:tcPr>
          <w:p w14:paraId="6D351EC4">
            <w:pPr>
              <w:keepNext w:val="0"/>
              <w:keepLines w:val="0"/>
              <w:suppressLineNumbers w:val="0"/>
              <w:spacing w:before="0" w:beforeAutospacing="0" w:after="0" w:afterAutospacing="0" w:line="360" w:lineRule="auto"/>
              <w:ind w:left="0" w:right="0"/>
              <w:jc w:val="center"/>
              <w:rPr>
                <w:rFonts w:hint="default" w:ascii="宋体" w:hAnsi="宋体"/>
                <w:color w:val="000000"/>
                <w:sz w:val="21"/>
                <w:szCs w:val="21"/>
                <w:highlight w:val="none"/>
              </w:rPr>
            </w:pPr>
          </w:p>
        </w:tc>
        <w:tc>
          <w:tcPr>
            <w:tcW w:w="1559" w:type="dxa"/>
            <w:vAlign w:val="center"/>
          </w:tcPr>
          <w:p w14:paraId="26CFA5E1">
            <w:pPr>
              <w:keepNext w:val="0"/>
              <w:keepLines w:val="0"/>
              <w:suppressLineNumbers w:val="0"/>
              <w:spacing w:before="0" w:beforeAutospacing="0" w:after="0" w:afterAutospacing="0" w:line="360" w:lineRule="auto"/>
              <w:ind w:left="0" w:right="0"/>
              <w:jc w:val="center"/>
              <w:rPr>
                <w:rFonts w:hint="default" w:ascii="宋体" w:hAnsi="宋体"/>
                <w:color w:val="000000"/>
                <w:sz w:val="21"/>
                <w:szCs w:val="21"/>
                <w:highlight w:val="none"/>
              </w:rPr>
            </w:pPr>
          </w:p>
        </w:tc>
        <w:tc>
          <w:tcPr>
            <w:tcW w:w="1582" w:type="dxa"/>
            <w:vAlign w:val="center"/>
          </w:tcPr>
          <w:p w14:paraId="5C2D4040">
            <w:pPr>
              <w:keepNext w:val="0"/>
              <w:keepLines w:val="0"/>
              <w:suppressLineNumbers w:val="0"/>
              <w:spacing w:before="0" w:beforeAutospacing="0" w:after="0" w:afterAutospacing="0" w:line="360" w:lineRule="auto"/>
              <w:ind w:left="0" w:right="0"/>
              <w:jc w:val="center"/>
              <w:rPr>
                <w:rFonts w:hint="default" w:ascii="宋体" w:hAnsi="宋体"/>
                <w:color w:val="000000"/>
                <w:sz w:val="21"/>
                <w:szCs w:val="21"/>
                <w:highlight w:val="none"/>
              </w:rPr>
            </w:pPr>
          </w:p>
        </w:tc>
      </w:tr>
      <w:tr w14:paraId="1CE52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71" w:type="dxa"/>
            <w:vAlign w:val="center"/>
          </w:tcPr>
          <w:p w14:paraId="6617BDC0">
            <w:pPr>
              <w:keepNext w:val="0"/>
              <w:keepLines w:val="0"/>
              <w:suppressLineNumbers w:val="0"/>
              <w:spacing w:before="0" w:beforeAutospacing="0" w:after="0" w:afterAutospacing="0" w:line="360" w:lineRule="auto"/>
              <w:ind w:left="0" w:right="0"/>
              <w:jc w:val="center"/>
              <w:rPr>
                <w:rFonts w:hint="default" w:ascii="宋体" w:hAnsi="宋体"/>
                <w:color w:val="000000"/>
                <w:sz w:val="21"/>
                <w:szCs w:val="21"/>
                <w:highlight w:val="none"/>
              </w:rPr>
            </w:pPr>
          </w:p>
        </w:tc>
        <w:tc>
          <w:tcPr>
            <w:tcW w:w="984" w:type="dxa"/>
            <w:vAlign w:val="center"/>
          </w:tcPr>
          <w:p w14:paraId="6D2651D8">
            <w:pPr>
              <w:keepNext w:val="0"/>
              <w:keepLines w:val="0"/>
              <w:suppressLineNumbers w:val="0"/>
              <w:spacing w:before="0" w:beforeAutospacing="0" w:after="0" w:afterAutospacing="0" w:line="360" w:lineRule="auto"/>
              <w:ind w:left="0" w:right="0"/>
              <w:jc w:val="center"/>
              <w:rPr>
                <w:rFonts w:hint="default" w:ascii="宋体" w:hAnsi="宋体"/>
                <w:color w:val="000000"/>
                <w:sz w:val="21"/>
                <w:szCs w:val="21"/>
                <w:highlight w:val="none"/>
              </w:rPr>
            </w:pPr>
          </w:p>
        </w:tc>
        <w:tc>
          <w:tcPr>
            <w:tcW w:w="1298" w:type="dxa"/>
            <w:gridSpan w:val="2"/>
            <w:vAlign w:val="center"/>
          </w:tcPr>
          <w:p w14:paraId="1E6A7C78">
            <w:pPr>
              <w:keepNext w:val="0"/>
              <w:keepLines w:val="0"/>
              <w:suppressLineNumbers w:val="0"/>
              <w:spacing w:before="0" w:beforeAutospacing="0" w:after="0" w:afterAutospacing="0" w:line="360" w:lineRule="auto"/>
              <w:ind w:left="0" w:right="0"/>
              <w:jc w:val="center"/>
              <w:rPr>
                <w:rFonts w:hint="default" w:ascii="宋体" w:hAnsi="宋体"/>
                <w:color w:val="000000"/>
                <w:sz w:val="21"/>
                <w:szCs w:val="21"/>
                <w:highlight w:val="none"/>
              </w:rPr>
            </w:pPr>
          </w:p>
        </w:tc>
        <w:tc>
          <w:tcPr>
            <w:tcW w:w="1134" w:type="dxa"/>
            <w:vAlign w:val="center"/>
          </w:tcPr>
          <w:p w14:paraId="041A39BC">
            <w:pPr>
              <w:keepNext w:val="0"/>
              <w:keepLines w:val="0"/>
              <w:suppressLineNumbers w:val="0"/>
              <w:spacing w:before="0" w:beforeAutospacing="0" w:after="0" w:afterAutospacing="0" w:line="360" w:lineRule="auto"/>
              <w:ind w:left="0" w:right="0"/>
              <w:jc w:val="center"/>
              <w:rPr>
                <w:rFonts w:hint="default" w:ascii="宋体" w:hAnsi="宋体"/>
                <w:color w:val="000000"/>
                <w:sz w:val="21"/>
                <w:szCs w:val="21"/>
                <w:highlight w:val="none"/>
              </w:rPr>
            </w:pPr>
          </w:p>
        </w:tc>
        <w:tc>
          <w:tcPr>
            <w:tcW w:w="1559" w:type="dxa"/>
            <w:vAlign w:val="center"/>
          </w:tcPr>
          <w:p w14:paraId="015C9B85">
            <w:pPr>
              <w:keepNext w:val="0"/>
              <w:keepLines w:val="0"/>
              <w:suppressLineNumbers w:val="0"/>
              <w:spacing w:before="0" w:beforeAutospacing="0" w:after="0" w:afterAutospacing="0" w:line="360" w:lineRule="auto"/>
              <w:ind w:left="0" w:right="0"/>
              <w:jc w:val="center"/>
              <w:rPr>
                <w:rFonts w:hint="default" w:ascii="宋体" w:hAnsi="宋体"/>
                <w:color w:val="000000"/>
                <w:sz w:val="21"/>
                <w:szCs w:val="21"/>
                <w:highlight w:val="none"/>
              </w:rPr>
            </w:pPr>
          </w:p>
        </w:tc>
        <w:tc>
          <w:tcPr>
            <w:tcW w:w="1582" w:type="dxa"/>
            <w:vAlign w:val="center"/>
          </w:tcPr>
          <w:p w14:paraId="522D61AC">
            <w:pPr>
              <w:keepNext w:val="0"/>
              <w:keepLines w:val="0"/>
              <w:suppressLineNumbers w:val="0"/>
              <w:spacing w:before="0" w:beforeAutospacing="0" w:after="0" w:afterAutospacing="0" w:line="360" w:lineRule="auto"/>
              <w:ind w:left="0" w:right="0"/>
              <w:jc w:val="center"/>
              <w:rPr>
                <w:rFonts w:hint="default" w:ascii="宋体" w:hAnsi="宋体"/>
                <w:color w:val="000000"/>
                <w:sz w:val="21"/>
                <w:szCs w:val="21"/>
                <w:highlight w:val="none"/>
              </w:rPr>
            </w:pPr>
          </w:p>
        </w:tc>
      </w:tr>
      <w:tr w14:paraId="76F67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71" w:type="dxa"/>
            <w:vAlign w:val="center"/>
          </w:tcPr>
          <w:p w14:paraId="5310CB64">
            <w:pPr>
              <w:keepNext w:val="0"/>
              <w:keepLines w:val="0"/>
              <w:suppressLineNumbers w:val="0"/>
              <w:spacing w:before="0" w:beforeAutospacing="0" w:after="0" w:afterAutospacing="0" w:line="360" w:lineRule="auto"/>
              <w:ind w:left="0" w:right="0"/>
              <w:jc w:val="center"/>
              <w:rPr>
                <w:rFonts w:hint="default" w:ascii="宋体" w:hAnsi="宋体"/>
                <w:color w:val="000000"/>
                <w:sz w:val="21"/>
                <w:szCs w:val="21"/>
                <w:highlight w:val="none"/>
              </w:rPr>
            </w:pPr>
          </w:p>
        </w:tc>
        <w:tc>
          <w:tcPr>
            <w:tcW w:w="984" w:type="dxa"/>
            <w:vAlign w:val="center"/>
          </w:tcPr>
          <w:p w14:paraId="76D1DCD1">
            <w:pPr>
              <w:keepNext w:val="0"/>
              <w:keepLines w:val="0"/>
              <w:suppressLineNumbers w:val="0"/>
              <w:spacing w:before="0" w:beforeAutospacing="0" w:after="0" w:afterAutospacing="0" w:line="360" w:lineRule="auto"/>
              <w:ind w:left="0" w:right="0"/>
              <w:jc w:val="center"/>
              <w:rPr>
                <w:rFonts w:hint="default" w:ascii="宋体" w:hAnsi="宋体"/>
                <w:color w:val="000000"/>
                <w:sz w:val="21"/>
                <w:szCs w:val="21"/>
                <w:highlight w:val="none"/>
              </w:rPr>
            </w:pPr>
          </w:p>
        </w:tc>
        <w:tc>
          <w:tcPr>
            <w:tcW w:w="1298" w:type="dxa"/>
            <w:gridSpan w:val="2"/>
            <w:vAlign w:val="center"/>
          </w:tcPr>
          <w:p w14:paraId="0A84A65B">
            <w:pPr>
              <w:keepNext w:val="0"/>
              <w:keepLines w:val="0"/>
              <w:suppressLineNumbers w:val="0"/>
              <w:spacing w:before="0" w:beforeAutospacing="0" w:after="0" w:afterAutospacing="0" w:line="360" w:lineRule="auto"/>
              <w:ind w:left="0" w:right="0"/>
              <w:jc w:val="center"/>
              <w:rPr>
                <w:rFonts w:hint="default" w:ascii="宋体" w:hAnsi="宋体"/>
                <w:color w:val="000000"/>
                <w:sz w:val="21"/>
                <w:szCs w:val="21"/>
                <w:highlight w:val="none"/>
              </w:rPr>
            </w:pPr>
          </w:p>
        </w:tc>
        <w:tc>
          <w:tcPr>
            <w:tcW w:w="1134" w:type="dxa"/>
            <w:vAlign w:val="center"/>
          </w:tcPr>
          <w:p w14:paraId="4F46D942">
            <w:pPr>
              <w:keepNext w:val="0"/>
              <w:keepLines w:val="0"/>
              <w:suppressLineNumbers w:val="0"/>
              <w:spacing w:before="0" w:beforeAutospacing="0" w:after="0" w:afterAutospacing="0" w:line="360" w:lineRule="auto"/>
              <w:ind w:left="0" w:right="0"/>
              <w:jc w:val="center"/>
              <w:rPr>
                <w:rFonts w:hint="default" w:ascii="宋体" w:hAnsi="宋体"/>
                <w:color w:val="000000"/>
                <w:sz w:val="21"/>
                <w:szCs w:val="21"/>
                <w:highlight w:val="none"/>
              </w:rPr>
            </w:pPr>
          </w:p>
        </w:tc>
        <w:tc>
          <w:tcPr>
            <w:tcW w:w="1559" w:type="dxa"/>
            <w:vAlign w:val="center"/>
          </w:tcPr>
          <w:p w14:paraId="7048F923">
            <w:pPr>
              <w:keepNext w:val="0"/>
              <w:keepLines w:val="0"/>
              <w:suppressLineNumbers w:val="0"/>
              <w:spacing w:before="0" w:beforeAutospacing="0" w:after="0" w:afterAutospacing="0" w:line="360" w:lineRule="auto"/>
              <w:ind w:left="0" w:right="0"/>
              <w:jc w:val="center"/>
              <w:rPr>
                <w:rFonts w:hint="default" w:ascii="宋体" w:hAnsi="宋体"/>
                <w:color w:val="000000"/>
                <w:sz w:val="21"/>
                <w:szCs w:val="21"/>
                <w:highlight w:val="none"/>
              </w:rPr>
            </w:pPr>
          </w:p>
        </w:tc>
        <w:tc>
          <w:tcPr>
            <w:tcW w:w="1582" w:type="dxa"/>
            <w:vAlign w:val="center"/>
          </w:tcPr>
          <w:p w14:paraId="7618609A">
            <w:pPr>
              <w:keepNext w:val="0"/>
              <w:keepLines w:val="0"/>
              <w:suppressLineNumbers w:val="0"/>
              <w:spacing w:before="0" w:beforeAutospacing="0" w:after="0" w:afterAutospacing="0" w:line="360" w:lineRule="auto"/>
              <w:ind w:left="0" w:right="0"/>
              <w:jc w:val="center"/>
              <w:rPr>
                <w:rFonts w:hint="default" w:ascii="宋体" w:hAnsi="宋体"/>
                <w:color w:val="000000"/>
                <w:sz w:val="21"/>
                <w:szCs w:val="21"/>
                <w:highlight w:val="none"/>
              </w:rPr>
            </w:pPr>
          </w:p>
        </w:tc>
      </w:tr>
      <w:tr w14:paraId="4EE5B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71" w:type="dxa"/>
            <w:vAlign w:val="center"/>
          </w:tcPr>
          <w:p w14:paraId="347413A0">
            <w:pPr>
              <w:keepNext w:val="0"/>
              <w:keepLines w:val="0"/>
              <w:suppressLineNumbers w:val="0"/>
              <w:spacing w:before="0" w:beforeAutospacing="0" w:after="0" w:afterAutospacing="0" w:line="360" w:lineRule="auto"/>
              <w:ind w:left="0" w:right="0"/>
              <w:jc w:val="center"/>
              <w:rPr>
                <w:rFonts w:hint="default" w:ascii="宋体" w:hAnsi="宋体"/>
                <w:color w:val="000000"/>
                <w:sz w:val="21"/>
                <w:szCs w:val="21"/>
                <w:highlight w:val="none"/>
              </w:rPr>
            </w:pPr>
          </w:p>
        </w:tc>
        <w:tc>
          <w:tcPr>
            <w:tcW w:w="984" w:type="dxa"/>
            <w:vAlign w:val="center"/>
          </w:tcPr>
          <w:p w14:paraId="77C83B05">
            <w:pPr>
              <w:keepNext w:val="0"/>
              <w:keepLines w:val="0"/>
              <w:suppressLineNumbers w:val="0"/>
              <w:spacing w:before="0" w:beforeAutospacing="0" w:after="0" w:afterAutospacing="0" w:line="360" w:lineRule="auto"/>
              <w:ind w:left="0" w:right="0"/>
              <w:jc w:val="center"/>
              <w:rPr>
                <w:rFonts w:hint="default" w:ascii="宋体" w:hAnsi="宋体"/>
                <w:color w:val="000000"/>
                <w:sz w:val="21"/>
                <w:szCs w:val="21"/>
                <w:highlight w:val="none"/>
              </w:rPr>
            </w:pPr>
          </w:p>
        </w:tc>
        <w:tc>
          <w:tcPr>
            <w:tcW w:w="1298" w:type="dxa"/>
            <w:gridSpan w:val="2"/>
            <w:vAlign w:val="center"/>
          </w:tcPr>
          <w:p w14:paraId="433CE212">
            <w:pPr>
              <w:keepNext w:val="0"/>
              <w:keepLines w:val="0"/>
              <w:suppressLineNumbers w:val="0"/>
              <w:spacing w:before="0" w:beforeAutospacing="0" w:after="0" w:afterAutospacing="0" w:line="360" w:lineRule="auto"/>
              <w:ind w:left="0" w:right="0"/>
              <w:jc w:val="center"/>
              <w:rPr>
                <w:rFonts w:hint="default" w:ascii="宋体" w:hAnsi="宋体"/>
                <w:color w:val="000000"/>
                <w:sz w:val="21"/>
                <w:szCs w:val="21"/>
                <w:highlight w:val="none"/>
              </w:rPr>
            </w:pPr>
          </w:p>
        </w:tc>
        <w:tc>
          <w:tcPr>
            <w:tcW w:w="1134" w:type="dxa"/>
            <w:vAlign w:val="center"/>
          </w:tcPr>
          <w:p w14:paraId="1113E325">
            <w:pPr>
              <w:keepNext w:val="0"/>
              <w:keepLines w:val="0"/>
              <w:suppressLineNumbers w:val="0"/>
              <w:spacing w:before="0" w:beforeAutospacing="0" w:after="0" w:afterAutospacing="0" w:line="360" w:lineRule="auto"/>
              <w:ind w:left="0" w:right="0"/>
              <w:jc w:val="center"/>
              <w:rPr>
                <w:rFonts w:hint="default" w:ascii="宋体" w:hAnsi="宋体"/>
                <w:color w:val="000000"/>
                <w:sz w:val="21"/>
                <w:szCs w:val="21"/>
                <w:highlight w:val="none"/>
              </w:rPr>
            </w:pPr>
          </w:p>
        </w:tc>
        <w:tc>
          <w:tcPr>
            <w:tcW w:w="1559" w:type="dxa"/>
            <w:vAlign w:val="center"/>
          </w:tcPr>
          <w:p w14:paraId="71D25879">
            <w:pPr>
              <w:keepNext w:val="0"/>
              <w:keepLines w:val="0"/>
              <w:suppressLineNumbers w:val="0"/>
              <w:spacing w:before="0" w:beforeAutospacing="0" w:after="0" w:afterAutospacing="0" w:line="360" w:lineRule="auto"/>
              <w:ind w:left="0" w:right="0"/>
              <w:jc w:val="center"/>
              <w:rPr>
                <w:rFonts w:hint="default" w:ascii="宋体" w:hAnsi="宋体"/>
                <w:color w:val="000000"/>
                <w:sz w:val="21"/>
                <w:szCs w:val="21"/>
                <w:highlight w:val="none"/>
              </w:rPr>
            </w:pPr>
          </w:p>
        </w:tc>
        <w:tc>
          <w:tcPr>
            <w:tcW w:w="1582" w:type="dxa"/>
            <w:vAlign w:val="center"/>
          </w:tcPr>
          <w:p w14:paraId="3B8AACB3">
            <w:pPr>
              <w:keepNext w:val="0"/>
              <w:keepLines w:val="0"/>
              <w:suppressLineNumbers w:val="0"/>
              <w:spacing w:before="0" w:beforeAutospacing="0" w:after="0" w:afterAutospacing="0" w:line="360" w:lineRule="auto"/>
              <w:ind w:left="0" w:right="0"/>
              <w:jc w:val="center"/>
              <w:rPr>
                <w:rFonts w:hint="default" w:ascii="宋体" w:hAnsi="宋体"/>
                <w:color w:val="000000"/>
                <w:sz w:val="21"/>
                <w:szCs w:val="21"/>
                <w:highlight w:val="none"/>
              </w:rPr>
            </w:pPr>
          </w:p>
        </w:tc>
      </w:tr>
      <w:tr w14:paraId="3045A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71" w:type="dxa"/>
            <w:vAlign w:val="center"/>
          </w:tcPr>
          <w:p w14:paraId="522C2587">
            <w:pPr>
              <w:keepNext w:val="0"/>
              <w:keepLines w:val="0"/>
              <w:suppressLineNumbers w:val="0"/>
              <w:spacing w:before="0" w:beforeAutospacing="0" w:after="0" w:afterAutospacing="0" w:line="360" w:lineRule="auto"/>
              <w:ind w:left="0" w:right="0"/>
              <w:jc w:val="center"/>
              <w:rPr>
                <w:rFonts w:hint="default" w:ascii="宋体" w:hAnsi="宋体"/>
                <w:color w:val="000000"/>
                <w:sz w:val="21"/>
                <w:szCs w:val="21"/>
                <w:highlight w:val="none"/>
              </w:rPr>
            </w:pPr>
          </w:p>
        </w:tc>
        <w:tc>
          <w:tcPr>
            <w:tcW w:w="984" w:type="dxa"/>
            <w:vAlign w:val="center"/>
          </w:tcPr>
          <w:p w14:paraId="7D44A741">
            <w:pPr>
              <w:keepNext w:val="0"/>
              <w:keepLines w:val="0"/>
              <w:suppressLineNumbers w:val="0"/>
              <w:spacing w:before="0" w:beforeAutospacing="0" w:after="0" w:afterAutospacing="0" w:line="360" w:lineRule="auto"/>
              <w:ind w:left="0" w:right="0"/>
              <w:jc w:val="center"/>
              <w:rPr>
                <w:rFonts w:hint="default" w:ascii="宋体" w:hAnsi="宋体"/>
                <w:color w:val="000000"/>
                <w:sz w:val="21"/>
                <w:szCs w:val="21"/>
                <w:highlight w:val="none"/>
              </w:rPr>
            </w:pPr>
          </w:p>
        </w:tc>
        <w:tc>
          <w:tcPr>
            <w:tcW w:w="1298" w:type="dxa"/>
            <w:gridSpan w:val="2"/>
            <w:vAlign w:val="center"/>
          </w:tcPr>
          <w:p w14:paraId="3E5EBAD2">
            <w:pPr>
              <w:keepNext w:val="0"/>
              <w:keepLines w:val="0"/>
              <w:suppressLineNumbers w:val="0"/>
              <w:spacing w:before="0" w:beforeAutospacing="0" w:after="0" w:afterAutospacing="0" w:line="360" w:lineRule="auto"/>
              <w:ind w:left="0" w:right="0"/>
              <w:jc w:val="center"/>
              <w:rPr>
                <w:rFonts w:hint="default" w:ascii="宋体" w:hAnsi="宋体"/>
                <w:color w:val="000000"/>
                <w:sz w:val="21"/>
                <w:szCs w:val="21"/>
                <w:highlight w:val="none"/>
              </w:rPr>
            </w:pPr>
          </w:p>
        </w:tc>
        <w:tc>
          <w:tcPr>
            <w:tcW w:w="1134" w:type="dxa"/>
            <w:vAlign w:val="center"/>
          </w:tcPr>
          <w:p w14:paraId="243729C6">
            <w:pPr>
              <w:keepNext w:val="0"/>
              <w:keepLines w:val="0"/>
              <w:suppressLineNumbers w:val="0"/>
              <w:spacing w:before="0" w:beforeAutospacing="0" w:after="0" w:afterAutospacing="0" w:line="360" w:lineRule="auto"/>
              <w:ind w:left="0" w:right="0"/>
              <w:jc w:val="center"/>
              <w:rPr>
                <w:rFonts w:hint="default" w:ascii="宋体" w:hAnsi="宋体"/>
                <w:color w:val="000000"/>
                <w:sz w:val="21"/>
                <w:szCs w:val="21"/>
                <w:highlight w:val="none"/>
              </w:rPr>
            </w:pPr>
          </w:p>
        </w:tc>
        <w:tc>
          <w:tcPr>
            <w:tcW w:w="1559" w:type="dxa"/>
            <w:vAlign w:val="center"/>
          </w:tcPr>
          <w:p w14:paraId="0DAE621D">
            <w:pPr>
              <w:keepNext w:val="0"/>
              <w:keepLines w:val="0"/>
              <w:suppressLineNumbers w:val="0"/>
              <w:spacing w:before="0" w:beforeAutospacing="0" w:after="0" w:afterAutospacing="0" w:line="360" w:lineRule="auto"/>
              <w:ind w:left="0" w:right="0"/>
              <w:jc w:val="center"/>
              <w:rPr>
                <w:rFonts w:hint="default" w:ascii="宋体" w:hAnsi="宋体"/>
                <w:color w:val="000000"/>
                <w:sz w:val="21"/>
                <w:szCs w:val="21"/>
                <w:highlight w:val="none"/>
              </w:rPr>
            </w:pPr>
          </w:p>
        </w:tc>
        <w:tc>
          <w:tcPr>
            <w:tcW w:w="1582" w:type="dxa"/>
            <w:vAlign w:val="center"/>
          </w:tcPr>
          <w:p w14:paraId="2E6F0C18">
            <w:pPr>
              <w:keepNext w:val="0"/>
              <w:keepLines w:val="0"/>
              <w:suppressLineNumbers w:val="0"/>
              <w:spacing w:before="0" w:beforeAutospacing="0" w:after="0" w:afterAutospacing="0" w:line="360" w:lineRule="auto"/>
              <w:ind w:left="0" w:right="0"/>
              <w:jc w:val="center"/>
              <w:rPr>
                <w:rFonts w:hint="default" w:ascii="宋体" w:hAnsi="宋体"/>
                <w:color w:val="000000"/>
                <w:sz w:val="21"/>
                <w:szCs w:val="21"/>
                <w:highlight w:val="none"/>
              </w:rPr>
            </w:pPr>
          </w:p>
        </w:tc>
      </w:tr>
      <w:tr w14:paraId="643CD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9628" w:type="dxa"/>
            <w:gridSpan w:val="7"/>
            <w:vAlign w:val="center"/>
          </w:tcPr>
          <w:p w14:paraId="230B5640">
            <w:pPr>
              <w:keepNext w:val="0"/>
              <w:keepLines w:val="0"/>
              <w:suppressLineNumbers w:val="0"/>
              <w:spacing w:before="0" w:beforeAutospacing="0" w:after="0" w:afterAutospacing="0" w:line="360" w:lineRule="auto"/>
              <w:ind w:left="0" w:right="0"/>
              <w:rPr>
                <w:rFonts w:hint="default" w:ascii="宋体" w:hAnsi="宋体"/>
                <w:color w:val="000000"/>
                <w:sz w:val="21"/>
                <w:szCs w:val="21"/>
                <w:highlight w:val="none"/>
              </w:rPr>
            </w:pPr>
            <w:r>
              <w:rPr>
                <w:rFonts w:hint="default" w:ascii="宋体" w:hAnsi="宋体"/>
                <w:color w:val="000000"/>
                <w:sz w:val="21"/>
                <w:szCs w:val="21"/>
                <w:highlight w:val="none"/>
              </w:rPr>
              <w:t>合计人民币（小写）：</w:t>
            </w:r>
          </w:p>
        </w:tc>
      </w:tr>
      <w:tr w14:paraId="70C72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9628" w:type="dxa"/>
            <w:gridSpan w:val="7"/>
            <w:vAlign w:val="center"/>
          </w:tcPr>
          <w:p w14:paraId="7155A5FF">
            <w:pPr>
              <w:keepNext w:val="0"/>
              <w:keepLines w:val="0"/>
              <w:suppressLineNumbers w:val="0"/>
              <w:spacing w:before="0" w:beforeAutospacing="0" w:after="0" w:afterAutospacing="0" w:line="360" w:lineRule="auto"/>
              <w:ind w:left="0" w:right="0"/>
              <w:rPr>
                <w:rFonts w:hint="default" w:ascii="宋体" w:hAnsi="宋体"/>
                <w:color w:val="000000"/>
                <w:sz w:val="21"/>
                <w:szCs w:val="21"/>
                <w:highlight w:val="none"/>
              </w:rPr>
            </w:pPr>
            <w:r>
              <w:rPr>
                <w:rFonts w:hint="default" w:ascii="宋体" w:hAnsi="宋体"/>
                <w:color w:val="000000"/>
                <w:sz w:val="21"/>
                <w:szCs w:val="21"/>
                <w:highlight w:val="none"/>
              </w:rPr>
              <w:t>合计人民币（大写）：</w:t>
            </w:r>
          </w:p>
        </w:tc>
      </w:tr>
      <w:tr w14:paraId="59E49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52" w:hRule="atLeast"/>
        </w:trPr>
        <w:tc>
          <w:tcPr>
            <w:tcW w:w="9628" w:type="dxa"/>
            <w:gridSpan w:val="7"/>
          </w:tcPr>
          <w:p w14:paraId="72FD6A1D">
            <w:pPr>
              <w:keepNext w:val="0"/>
              <w:keepLines w:val="0"/>
              <w:suppressLineNumbers w:val="0"/>
              <w:spacing w:before="0" w:beforeAutospacing="0" w:after="0" w:afterAutospacing="0" w:line="360" w:lineRule="auto"/>
              <w:ind w:left="0" w:right="0"/>
              <w:rPr>
                <w:rFonts w:hint="default" w:ascii="宋体" w:hAnsi="宋体"/>
                <w:color w:val="000000"/>
                <w:sz w:val="21"/>
                <w:szCs w:val="21"/>
                <w:highlight w:val="none"/>
              </w:rPr>
            </w:pPr>
            <w:r>
              <w:rPr>
                <w:rFonts w:hint="default" w:ascii="宋体" w:hAnsi="宋体"/>
                <w:color w:val="000000"/>
                <w:sz w:val="21"/>
                <w:szCs w:val="21"/>
                <w:highlight w:val="none"/>
              </w:rPr>
              <w:t>一、质量要求和技术标准：</w:t>
            </w:r>
          </w:p>
          <w:p w14:paraId="55F1DD88">
            <w:pPr>
              <w:keepNext w:val="0"/>
              <w:keepLines w:val="0"/>
              <w:suppressLineNumbers w:val="0"/>
              <w:spacing w:before="0" w:beforeAutospacing="0" w:after="0" w:afterAutospacing="0" w:line="360" w:lineRule="auto"/>
              <w:ind w:left="0" w:right="0"/>
              <w:rPr>
                <w:rFonts w:hint="default" w:ascii="宋体" w:hAnsi="宋体"/>
                <w:color w:val="000000"/>
                <w:sz w:val="21"/>
                <w:szCs w:val="21"/>
                <w:highlight w:val="none"/>
              </w:rPr>
            </w:pPr>
            <w:r>
              <w:rPr>
                <w:rFonts w:hint="default" w:ascii="宋体" w:hAnsi="宋体"/>
                <w:color w:val="000000"/>
                <w:sz w:val="21"/>
                <w:szCs w:val="21"/>
                <w:highlight w:val="none"/>
              </w:rPr>
              <w:t>1、服务措施：</w:t>
            </w:r>
          </w:p>
          <w:p w14:paraId="734303B0">
            <w:pPr>
              <w:keepNext w:val="0"/>
              <w:keepLines w:val="0"/>
              <w:suppressLineNumbers w:val="0"/>
              <w:spacing w:before="0" w:beforeAutospacing="0" w:after="0" w:afterAutospacing="0" w:line="360" w:lineRule="auto"/>
              <w:ind w:left="0" w:right="0"/>
              <w:rPr>
                <w:rFonts w:hint="default" w:ascii="宋体" w:hAnsi="宋体"/>
                <w:color w:val="000000"/>
                <w:sz w:val="21"/>
                <w:szCs w:val="21"/>
                <w:highlight w:val="none"/>
              </w:rPr>
            </w:pPr>
          </w:p>
        </w:tc>
      </w:tr>
      <w:tr w14:paraId="25D96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2" w:hRule="atLeast"/>
        </w:trPr>
        <w:tc>
          <w:tcPr>
            <w:tcW w:w="9628" w:type="dxa"/>
            <w:gridSpan w:val="7"/>
          </w:tcPr>
          <w:p w14:paraId="0BC62652">
            <w:pPr>
              <w:keepNext w:val="0"/>
              <w:keepLines w:val="0"/>
              <w:suppressLineNumbers w:val="0"/>
              <w:spacing w:before="0" w:beforeAutospacing="0" w:after="0" w:afterAutospacing="0" w:line="360" w:lineRule="auto"/>
              <w:ind w:left="0" w:right="0"/>
              <w:rPr>
                <w:rFonts w:hint="default" w:ascii="宋体" w:hAnsi="宋体"/>
                <w:color w:val="000000"/>
                <w:sz w:val="21"/>
                <w:szCs w:val="21"/>
                <w:highlight w:val="none"/>
              </w:rPr>
            </w:pPr>
            <w:r>
              <w:rPr>
                <w:rFonts w:hint="eastAsia" w:ascii="宋体" w:hAnsi="宋体"/>
                <w:color w:val="000000"/>
                <w:sz w:val="21"/>
                <w:szCs w:val="21"/>
                <w:highlight w:val="none"/>
              </w:rPr>
              <w:t>二</w:t>
            </w:r>
            <w:r>
              <w:rPr>
                <w:rFonts w:hint="default" w:ascii="宋体" w:hAnsi="宋体"/>
                <w:color w:val="000000"/>
                <w:sz w:val="21"/>
                <w:szCs w:val="21"/>
                <w:highlight w:val="none"/>
              </w:rPr>
              <w:t>、验收标准、方法：</w:t>
            </w:r>
          </w:p>
          <w:p w14:paraId="434674FE">
            <w:pPr>
              <w:keepNext w:val="0"/>
              <w:keepLines w:val="0"/>
              <w:suppressLineNumbers w:val="0"/>
              <w:spacing w:before="0" w:beforeAutospacing="0" w:after="0" w:afterAutospacing="0" w:line="360" w:lineRule="auto"/>
              <w:ind w:left="0" w:right="0"/>
              <w:rPr>
                <w:rFonts w:hint="default" w:ascii="宋体" w:hAnsi="宋体"/>
                <w:color w:val="000000"/>
                <w:sz w:val="21"/>
                <w:szCs w:val="21"/>
                <w:highlight w:val="none"/>
              </w:rPr>
            </w:pPr>
          </w:p>
        </w:tc>
      </w:tr>
      <w:tr w14:paraId="0D1FD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7" w:hRule="atLeast"/>
        </w:trPr>
        <w:tc>
          <w:tcPr>
            <w:tcW w:w="9628" w:type="dxa"/>
            <w:gridSpan w:val="7"/>
          </w:tcPr>
          <w:p w14:paraId="79B49954">
            <w:pPr>
              <w:keepNext w:val="0"/>
              <w:keepLines w:val="0"/>
              <w:suppressLineNumbers w:val="0"/>
              <w:spacing w:before="0" w:beforeAutospacing="0" w:after="0" w:afterAutospacing="0" w:line="360" w:lineRule="auto"/>
              <w:ind w:left="0" w:right="0"/>
              <w:rPr>
                <w:rFonts w:hint="default" w:ascii="宋体" w:hAnsi="宋体"/>
                <w:color w:val="000000"/>
                <w:sz w:val="21"/>
                <w:szCs w:val="21"/>
                <w:highlight w:val="none"/>
              </w:rPr>
            </w:pPr>
            <w:r>
              <w:rPr>
                <w:rFonts w:hint="eastAsia" w:ascii="宋体" w:hAnsi="宋体"/>
                <w:color w:val="000000"/>
                <w:sz w:val="21"/>
                <w:szCs w:val="21"/>
                <w:highlight w:val="none"/>
              </w:rPr>
              <w:t>三</w:t>
            </w:r>
            <w:r>
              <w:rPr>
                <w:rFonts w:hint="default" w:ascii="宋体" w:hAnsi="宋体"/>
                <w:color w:val="000000"/>
                <w:sz w:val="21"/>
                <w:szCs w:val="21"/>
                <w:highlight w:val="none"/>
              </w:rPr>
              <w:t>、付款方式：</w:t>
            </w:r>
          </w:p>
          <w:p w14:paraId="76FB7ABA">
            <w:pPr>
              <w:pStyle w:val="32"/>
              <w:keepNext w:val="0"/>
              <w:keepLines w:val="0"/>
              <w:suppressLineNumbers w:val="0"/>
              <w:spacing w:before="0" w:beforeAutospacing="0" w:after="0" w:afterAutospacing="0" w:line="360" w:lineRule="auto"/>
              <w:ind w:left="980" w:right="0"/>
              <w:rPr>
                <w:rFonts w:hint="default" w:ascii="宋体" w:hAnsi="宋体"/>
                <w:color w:val="000000"/>
                <w:sz w:val="21"/>
                <w:szCs w:val="21"/>
                <w:highlight w:val="none"/>
              </w:rPr>
            </w:pPr>
          </w:p>
        </w:tc>
      </w:tr>
      <w:tr w14:paraId="6FA09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7" w:hRule="atLeast"/>
        </w:trPr>
        <w:tc>
          <w:tcPr>
            <w:tcW w:w="9628" w:type="dxa"/>
            <w:gridSpan w:val="7"/>
          </w:tcPr>
          <w:p w14:paraId="4444955A">
            <w:pPr>
              <w:keepNext w:val="0"/>
              <w:keepLines w:val="0"/>
              <w:suppressLineNumbers w:val="0"/>
              <w:spacing w:before="0" w:beforeAutospacing="0" w:after="0" w:afterAutospacing="0" w:line="360" w:lineRule="auto"/>
              <w:ind w:left="0" w:right="0"/>
              <w:rPr>
                <w:rFonts w:hint="default" w:ascii="宋体" w:hAnsi="宋体"/>
                <w:color w:val="000000"/>
                <w:sz w:val="21"/>
                <w:szCs w:val="21"/>
                <w:highlight w:val="none"/>
              </w:rPr>
            </w:pPr>
            <w:r>
              <w:rPr>
                <w:rFonts w:hint="eastAsia" w:ascii="宋体" w:hAnsi="宋体"/>
                <w:color w:val="000000"/>
                <w:sz w:val="21"/>
                <w:szCs w:val="21"/>
                <w:highlight w:val="none"/>
              </w:rPr>
              <w:t>四</w:t>
            </w:r>
            <w:r>
              <w:rPr>
                <w:rFonts w:hint="default" w:ascii="宋体" w:hAnsi="宋体"/>
                <w:color w:val="000000"/>
                <w:sz w:val="21"/>
                <w:szCs w:val="21"/>
                <w:highlight w:val="none"/>
              </w:rPr>
              <w:t>、违约责任：</w:t>
            </w:r>
          </w:p>
          <w:p w14:paraId="20890CD5">
            <w:pPr>
              <w:keepNext w:val="0"/>
              <w:keepLines w:val="0"/>
              <w:suppressLineNumbers w:val="0"/>
              <w:snapToGrid w:val="0"/>
              <w:spacing w:before="0" w:beforeAutospacing="0" w:after="0" w:afterAutospacing="0" w:line="360" w:lineRule="auto"/>
              <w:ind w:left="0" w:right="0" w:firstLine="420" w:firstLineChars="200"/>
              <w:rPr>
                <w:rFonts w:hint="eastAsia" w:ascii="宋体" w:hAnsi="宋体"/>
                <w:color w:val="000000"/>
                <w:sz w:val="21"/>
                <w:szCs w:val="21"/>
                <w:highlight w:val="none"/>
              </w:rPr>
            </w:pPr>
            <w:r>
              <w:rPr>
                <w:rFonts w:hint="eastAsia" w:ascii="宋体" w:hAnsi="宋体"/>
                <w:color w:val="000000"/>
                <w:sz w:val="21"/>
                <w:szCs w:val="21"/>
                <w:highlight w:val="none"/>
                <w:lang w:val="en-US" w:eastAsia="zh-CN"/>
              </w:rPr>
              <w:t>1.乙方</w:t>
            </w:r>
            <w:r>
              <w:rPr>
                <w:rFonts w:hint="eastAsia" w:ascii="宋体" w:hAnsi="宋体"/>
                <w:color w:val="000000"/>
                <w:sz w:val="21"/>
                <w:szCs w:val="21"/>
                <w:highlight w:val="none"/>
              </w:rPr>
              <w:t>因自身原因不能履行合同的或提供的产品不符合竞争性比选文件规定的，</w:t>
            </w:r>
            <w:r>
              <w:rPr>
                <w:rFonts w:hint="eastAsia" w:ascii="宋体" w:hAnsi="宋体"/>
                <w:color w:val="000000"/>
                <w:sz w:val="21"/>
                <w:szCs w:val="21"/>
                <w:highlight w:val="none"/>
                <w:lang w:val="en-US" w:eastAsia="zh-CN"/>
              </w:rPr>
              <w:t>乙方</w:t>
            </w:r>
            <w:r>
              <w:rPr>
                <w:rFonts w:hint="eastAsia" w:ascii="宋体" w:hAnsi="宋体"/>
                <w:color w:val="000000"/>
                <w:sz w:val="21"/>
                <w:szCs w:val="21"/>
                <w:highlight w:val="none"/>
              </w:rPr>
              <w:t>应全额退还</w:t>
            </w:r>
            <w:r>
              <w:rPr>
                <w:rFonts w:hint="eastAsia" w:ascii="宋体" w:hAnsi="宋体"/>
                <w:color w:val="000000"/>
                <w:sz w:val="21"/>
                <w:szCs w:val="21"/>
                <w:highlight w:val="none"/>
                <w:lang w:val="en-US" w:eastAsia="zh-CN"/>
              </w:rPr>
              <w:t>甲方</w:t>
            </w:r>
            <w:r>
              <w:rPr>
                <w:rFonts w:hint="eastAsia" w:ascii="宋体" w:hAnsi="宋体"/>
                <w:color w:val="000000"/>
                <w:sz w:val="21"/>
                <w:szCs w:val="21"/>
                <w:highlight w:val="none"/>
              </w:rPr>
              <w:t>已支付款项，若因此对</w:t>
            </w:r>
            <w:r>
              <w:rPr>
                <w:rFonts w:hint="eastAsia" w:ascii="宋体" w:hAnsi="宋体"/>
                <w:color w:val="000000"/>
                <w:sz w:val="21"/>
                <w:szCs w:val="21"/>
                <w:highlight w:val="none"/>
                <w:lang w:val="en-US" w:eastAsia="zh-CN"/>
              </w:rPr>
              <w:t>甲方</w:t>
            </w:r>
            <w:r>
              <w:rPr>
                <w:rFonts w:hint="eastAsia" w:ascii="宋体" w:hAnsi="宋体"/>
                <w:color w:val="000000"/>
                <w:sz w:val="21"/>
                <w:szCs w:val="21"/>
                <w:highlight w:val="none"/>
              </w:rPr>
              <w:t>造成损失的，由</w:t>
            </w:r>
            <w:r>
              <w:rPr>
                <w:rFonts w:hint="eastAsia" w:ascii="宋体" w:hAnsi="宋体"/>
                <w:color w:val="000000"/>
                <w:sz w:val="21"/>
                <w:szCs w:val="21"/>
                <w:highlight w:val="none"/>
                <w:lang w:val="en-US" w:eastAsia="zh-CN"/>
              </w:rPr>
              <w:t>乙方</w:t>
            </w:r>
            <w:r>
              <w:rPr>
                <w:rFonts w:hint="eastAsia" w:ascii="宋体" w:hAnsi="宋体"/>
                <w:color w:val="000000"/>
                <w:sz w:val="21"/>
                <w:szCs w:val="21"/>
                <w:highlight w:val="none"/>
              </w:rPr>
              <w:t>承担一切责任，并赔偿所造成的损失</w:t>
            </w:r>
            <w:r>
              <w:rPr>
                <w:rFonts w:hint="default" w:ascii="宋体" w:hAnsi="宋体"/>
                <w:color w:val="000000"/>
                <w:sz w:val="21"/>
                <w:szCs w:val="21"/>
                <w:highlight w:val="none"/>
              </w:rPr>
              <w:t>，包括但不限于直接损失、间接损失、律师费等维权费用</w:t>
            </w:r>
            <w:r>
              <w:rPr>
                <w:rFonts w:hint="eastAsia" w:ascii="宋体" w:hAnsi="宋体"/>
                <w:color w:val="000000"/>
                <w:sz w:val="21"/>
                <w:szCs w:val="21"/>
                <w:highlight w:val="none"/>
              </w:rPr>
              <w:t>。</w:t>
            </w:r>
          </w:p>
          <w:p w14:paraId="385D4B9C">
            <w:pPr>
              <w:keepNext w:val="0"/>
              <w:keepLines w:val="0"/>
              <w:suppressLineNumbers w:val="0"/>
              <w:snapToGrid w:val="0"/>
              <w:spacing w:before="0" w:beforeAutospacing="0" w:after="0" w:afterAutospacing="0" w:line="360" w:lineRule="auto"/>
              <w:ind w:left="0" w:right="0" w:firstLine="420" w:firstLineChars="200"/>
              <w:rPr>
                <w:rFonts w:hint="eastAsia" w:ascii="宋体" w:hAnsi="宋体"/>
                <w:color w:val="000000"/>
                <w:sz w:val="21"/>
                <w:szCs w:val="21"/>
                <w:highlight w:val="none"/>
              </w:rPr>
            </w:pPr>
            <w:r>
              <w:rPr>
                <w:rFonts w:hint="eastAsia" w:ascii="宋体" w:hAnsi="宋体"/>
                <w:color w:val="000000"/>
                <w:sz w:val="21"/>
                <w:szCs w:val="21"/>
                <w:highlight w:val="none"/>
                <w:lang w:val="en-US" w:eastAsia="zh-CN"/>
              </w:rPr>
              <w:t>2.</w:t>
            </w:r>
            <w:r>
              <w:rPr>
                <w:rFonts w:hint="eastAsia" w:ascii="宋体" w:hAnsi="宋体"/>
                <w:color w:val="000000"/>
                <w:sz w:val="21"/>
                <w:szCs w:val="21"/>
                <w:highlight w:val="none"/>
              </w:rPr>
              <w:t>若</w:t>
            </w:r>
            <w:r>
              <w:rPr>
                <w:rFonts w:hint="eastAsia" w:ascii="宋体" w:hAnsi="宋体"/>
                <w:color w:val="000000"/>
                <w:sz w:val="21"/>
                <w:szCs w:val="21"/>
                <w:highlight w:val="none"/>
                <w:lang w:val="en-US" w:eastAsia="zh-CN"/>
              </w:rPr>
              <w:t>乙方</w:t>
            </w:r>
            <w:r>
              <w:rPr>
                <w:rFonts w:hint="eastAsia" w:ascii="宋体" w:hAnsi="宋体"/>
                <w:color w:val="000000"/>
                <w:sz w:val="21"/>
                <w:szCs w:val="21"/>
                <w:highlight w:val="none"/>
              </w:rPr>
              <w:t>未在约定时间内提供产品、完成安装调试或通过</w:t>
            </w:r>
            <w:r>
              <w:rPr>
                <w:rFonts w:hint="eastAsia" w:ascii="宋体" w:hAnsi="宋体"/>
                <w:color w:val="000000"/>
                <w:sz w:val="21"/>
                <w:szCs w:val="21"/>
                <w:highlight w:val="none"/>
                <w:lang w:val="en-US" w:eastAsia="zh-CN"/>
              </w:rPr>
              <w:t>甲方</w:t>
            </w:r>
            <w:r>
              <w:rPr>
                <w:rFonts w:hint="eastAsia" w:ascii="宋体" w:hAnsi="宋体"/>
                <w:color w:val="000000"/>
                <w:sz w:val="21"/>
                <w:szCs w:val="21"/>
                <w:highlight w:val="none"/>
              </w:rPr>
              <w:t>确认的，每逾期1个日历日，</w:t>
            </w:r>
            <w:r>
              <w:rPr>
                <w:rFonts w:hint="eastAsia" w:ascii="宋体" w:hAnsi="宋体"/>
                <w:color w:val="000000"/>
                <w:sz w:val="21"/>
                <w:szCs w:val="21"/>
                <w:highlight w:val="none"/>
                <w:lang w:val="en-US" w:eastAsia="zh-CN"/>
              </w:rPr>
              <w:t>乙方</w:t>
            </w:r>
            <w:r>
              <w:rPr>
                <w:rFonts w:hint="eastAsia" w:ascii="宋体" w:hAnsi="宋体"/>
                <w:color w:val="000000"/>
                <w:sz w:val="21"/>
                <w:szCs w:val="21"/>
                <w:highlight w:val="none"/>
              </w:rPr>
              <w:t>应按合同总金额的千分之一向</w:t>
            </w:r>
            <w:r>
              <w:rPr>
                <w:rFonts w:hint="eastAsia" w:ascii="宋体" w:hAnsi="宋体"/>
                <w:color w:val="000000"/>
                <w:sz w:val="21"/>
                <w:szCs w:val="21"/>
                <w:highlight w:val="none"/>
                <w:lang w:val="en-US" w:eastAsia="zh-CN"/>
              </w:rPr>
              <w:t>甲方</w:t>
            </w:r>
            <w:r>
              <w:rPr>
                <w:rFonts w:hint="eastAsia" w:ascii="宋体" w:hAnsi="宋体"/>
                <w:color w:val="000000"/>
                <w:sz w:val="21"/>
                <w:szCs w:val="21"/>
                <w:highlight w:val="none"/>
              </w:rPr>
              <w:t>支付违约金。若逾期超过20个日历日未按时交货、完成安装调试或通过采购人确认的，</w:t>
            </w:r>
            <w:r>
              <w:rPr>
                <w:rFonts w:hint="eastAsia" w:ascii="宋体" w:hAnsi="宋体"/>
                <w:color w:val="000000"/>
                <w:sz w:val="21"/>
                <w:szCs w:val="21"/>
                <w:highlight w:val="none"/>
                <w:lang w:val="en-US" w:eastAsia="zh-CN"/>
              </w:rPr>
              <w:t>甲方</w:t>
            </w:r>
            <w:r>
              <w:rPr>
                <w:rFonts w:hint="eastAsia" w:ascii="宋体" w:hAnsi="宋体"/>
                <w:color w:val="000000"/>
                <w:sz w:val="21"/>
                <w:szCs w:val="21"/>
                <w:highlight w:val="none"/>
              </w:rPr>
              <w:t>有权解除合同，并要求</w:t>
            </w:r>
            <w:r>
              <w:rPr>
                <w:rFonts w:hint="eastAsia" w:ascii="宋体" w:hAnsi="宋体"/>
                <w:color w:val="000000"/>
                <w:sz w:val="21"/>
                <w:szCs w:val="21"/>
                <w:highlight w:val="none"/>
                <w:lang w:val="en-US" w:eastAsia="zh-CN"/>
              </w:rPr>
              <w:t>乙方</w:t>
            </w:r>
            <w:r>
              <w:rPr>
                <w:rFonts w:hint="eastAsia" w:ascii="宋体" w:hAnsi="宋体"/>
                <w:color w:val="000000"/>
                <w:sz w:val="21"/>
                <w:szCs w:val="21"/>
                <w:highlight w:val="none"/>
              </w:rPr>
              <w:t>按照合同总金额的百分之二十向</w:t>
            </w:r>
            <w:r>
              <w:rPr>
                <w:rFonts w:hint="eastAsia" w:ascii="宋体" w:hAnsi="宋体"/>
                <w:color w:val="000000"/>
                <w:sz w:val="21"/>
                <w:szCs w:val="21"/>
                <w:highlight w:val="none"/>
                <w:lang w:val="en-US" w:eastAsia="zh-CN"/>
              </w:rPr>
              <w:t>甲方</w:t>
            </w:r>
            <w:r>
              <w:rPr>
                <w:rFonts w:hint="eastAsia" w:ascii="宋体" w:hAnsi="宋体"/>
                <w:color w:val="000000"/>
                <w:sz w:val="21"/>
                <w:szCs w:val="21"/>
                <w:highlight w:val="none"/>
              </w:rPr>
              <w:t>支付违约金，若因此对</w:t>
            </w:r>
            <w:r>
              <w:rPr>
                <w:rFonts w:hint="eastAsia" w:ascii="宋体" w:hAnsi="宋体"/>
                <w:color w:val="000000"/>
                <w:sz w:val="21"/>
                <w:szCs w:val="21"/>
                <w:highlight w:val="none"/>
                <w:lang w:val="en-US" w:eastAsia="zh-CN"/>
              </w:rPr>
              <w:t>甲方</w:t>
            </w:r>
            <w:r>
              <w:rPr>
                <w:rFonts w:hint="eastAsia" w:ascii="宋体" w:hAnsi="宋体"/>
                <w:color w:val="000000"/>
                <w:sz w:val="21"/>
                <w:szCs w:val="21"/>
                <w:highlight w:val="none"/>
              </w:rPr>
              <w:t>造成损失的，由</w:t>
            </w:r>
            <w:r>
              <w:rPr>
                <w:rFonts w:hint="eastAsia" w:ascii="宋体" w:hAnsi="宋体"/>
                <w:color w:val="000000"/>
                <w:sz w:val="21"/>
                <w:szCs w:val="21"/>
                <w:highlight w:val="none"/>
                <w:lang w:val="en-US" w:eastAsia="zh-CN"/>
              </w:rPr>
              <w:t>乙方</w:t>
            </w:r>
            <w:r>
              <w:rPr>
                <w:rFonts w:hint="eastAsia" w:ascii="宋体" w:hAnsi="宋体"/>
                <w:color w:val="000000"/>
                <w:sz w:val="21"/>
                <w:szCs w:val="21"/>
                <w:highlight w:val="none"/>
              </w:rPr>
              <w:t>承担一切责任，并赔偿所造成的损失</w:t>
            </w:r>
            <w:r>
              <w:rPr>
                <w:rFonts w:hint="default" w:ascii="宋体" w:hAnsi="宋体"/>
                <w:color w:val="000000"/>
                <w:sz w:val="21"/>
                <w:szCs w:val="21"/>
                <w:highlight w:val="none"/>
              </w:rPr>
              <w:t>，包括但不限于直接损失、间接损失、律师费等维权费用</w:t>
            </w:r>
            <w:r>
              <w:rPr>
                <w:rFonts w:hint="eastAsia" w:ascii="宋体" w:hAnsi="宋体"/>
                <w:color w:val="000000"/>
                <w:sz w:val="21"/>
                <w:szCs w:val="21"/>
                <w:highlight w:val="none"/>
              </w:rPr>
              <w:t>。</w:t>
            </w:r>
          </w:p>
          <w:p w14:paraId="2801627A">
            <w:pPr>
              <w:keepNext w:val="0"/>
              <w:keepLines w:val="0"/>
              <w:suppressLineNumbers w:val="0"/>
              <w:snapToGrid w:val="0"/>
              <w:spacing w:before="0" w:beforeAutospacing="0" w:after="0" w:afterAutospacing="0" w:line="360" w:lineRule="auto"/>
              <w:ind w:left="0" w:right="0" w:firstLine="420" w:firstLineChars="200"/>
              <w:rPr>
                <w:rFonts w:hint="eastAsia" w:ascii="宋体" w:hAnsi="宋体"/>
                <w:color w:val="000000"/>
                <w:sz w:val="21"/>
                <w:szCs w:val="21"/>
                <w:highlight w:val="none"/>
              </w:rPr>
            </w:pPr>
            <w:r>
              <w:rPr>
                <w:rFonts w:hint="eastAsia" w:ascii="宋体" w:hAnsi="宋体"/>
                <w:color w:val="000000"/>
                <w:sz w:val="21"/>
                <w:szCs w:val="21"/>
                <w:highlight w:val="none"/>
                <w:lang w:val="en-US" w:eastAsia="zh-CN"/>
              </w:rPr>
              <w:t>3.</w:t>
            </w:r>
            <w:r>
              <w:rPr>
                <w:rFonts w:hint="eastAsia" w:ascii="宋体" w:hAnsi="宋体"/>
                <w:color w:val="000000"/>
                <w:sz w:val="21"/>
                <w:szCs w:val="21"/>
                <w:highlight w:val="none"/>
              </w:rPr>
              <w:t>若因相关政策调整、财政部门通知等不可抗力及因客观原因致使合同订立后因无法履行而解除的，</w:t>
            </w:r>
            <w:r>
              <w:rPr>
                <w:rFonts w:hint="eastAsia" w:ascii="宋体" w:hAnsi="宋体"/>
                <w:color w:val="000000"/>
                <w:sz w:val="21"/>
                <w:szCs w:val="21"/>
                <w:highlight w:val="none"/>
                <w:lang w:val="en-US" w:eastAsia="zh-CN"/>
              </w:rPr>
              <w:t>乙方</w:t>
            </w:r>
            <w:r>
              <w:rPr>
                <w:rFonts w:hint="eastAsia" w:ascii="宋体" w:hAnsi="宋体"/>
                <w:color w:val="000000"/>
                <w:sz w:val="21"/>
                <w:szCs w:val="21"/>
                <w:highlight w:val="none"/>
              </w:rPr>
              <w:t>应全额退还</w:t>
            </w:r>
            <w:r>
              <w:rPr>
                <w:rFonts w:hint="eastAsia" w:ascii="宋体" w:hAnsi="宋体"/>
                <w:color w:val="000000"/>
                <w:sz w:val="21"/>
                <w:szCs w:val="21"/>
                <w:highlight w:val="none"/>
                <w:lang w:val="en-US" w:eastAsia="zh-CN"/>
              </w:rPr>
              <w:t>甲方</w:t>
            </w:r>
            <w:r>
              <w:rPr>
                <w:rFonts w:hint="eastAsia" w:ascii="宋体" w:hAnsi="宋体"/>
                <w:color w:val="000000"/>
                <w:sz w:val="21"/>
                <w:szCs w:val="21"/>
                <w:highlight w:val="none"/>
              </w:rPr>
              <w:t>已支付款项，</w:t>
            </w:r>
            <w:r>
              <w:rPr>
                <w:rFonts w:hint="eastAsia" w:ascii="宋体" w:hAnsi="宋体"/>
                <w:color w:val="000000"/>
                <w:sz w:val="21"/>
                <w:szCs w:val="21"/>
                <w:highlight w:val="none"/>
                <w:lang w:val="en-US" w:eastAsia="zh-CN"/>
              </w:rPr>
              <w:t>甲方</w:t>
            </w:r>
            <w:r>
              <w:rPr>
                <w:rFonts w:hint="eastAsia" w:ascii="宋体" w:hAnsi="宋体"/>
                <w:color w:val="000000"/>
                <w:sz w:val="21"/>
                <w:szCs w:val="21"/>
                <w:highlight w:val="none"/>
              </w:rPr>
              <w:t>不承担任何责任。</w:t>
            </w:r>
          </w:p>
          <w:p w14:paraId="4CB74807">
            <w:pPr>
              <w:keepNext w:val="0"/>
              <w:keepLines w:val="0"/>
              <w:suppressLineNumbers w:val="0"/>
              <w:spacing w:before="0" w:beforeAutospacing="0" w:after="0" w:afterAutospacing="0" w:line="360" w:lineRule="auto"/>
              <w:ind w:left="0" w:right="0" w:firstLine="420" w:firstLineChars="200"/>
              <w:rPr>
                <w:rFonts w:hint="default" w:ascii="宋体" w:hAnsi="宋体"/>
                <w:color w:val="000000"/>
                <w:sz w:val="21"/>
                <w:szCs w:val="21"/>
                <w:highlight w:val="none"/>
              </w:rPr>
            </w:pPr>
            <w:r>
              <w:rPr>
                <w:rFonts w:hint="eastAsia" w:ascii="宋体" w:hAnsi="宋体"/>
                <w:color w:val="000000"/>
                <w:sz w:val="21"/>
                <w:szCs w:val="21"/>
                <w:highlight w:val="none"/>
                <w:lang w:val="en-US" w:eastAsia="zh-CN"/>
              </w:rPr>
              <w:t>4.</w:t>
            </w:r>
            <w:r>
              <w:rPr>
                <w:rFonts w:hint="eastAsia" w:ascii="宋体" w:hAnsi="宋体"/>
                <w:color w:val="000000"/>
                <w:sz w:val="21"/>
                <w:szCs w:val="21"/>
                <w:highlight w:val="none"/>
              </w:rPr>
              <w:t>其他事宜按《中华人民共和国民法典》《中华人民共和国政府采购法》执行。</w:t>
            </w:r>
          </w:p>
        </w:tc>
      </w:tr>
      <w:tr w14:paraId="2C6F3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91" w:hRule="atLeast"/>
        </w:trPr>
        <w:tc>
          <w:tcPr>
            <w:tcW w:w="9628" w:type="dxa"/>
            <w:gridSpan w:val="7"/>
          </w:tcPr>
          <w:p w14:paraId="27D684EE">
            <w:pPr>
              <w:keepNext w:val="0"/>
              <w:keepLines w:val="0"/>
              <w:suppressLineNumbers w:val="0"/>
              <w:spacing w:before="0" w:beforeAutospacing="0" w:after="0" w:afterAutospacing="0" w:line="360" w:lineRule="auto"/>
              <w:ind w:left="0" w:right="0"/>
              <w:rPr>
                <w:rFonts w:hint="default" w:ascii="宋体" w:hAnsi="宋体"/>
                <w:color w:val="000000"/>
                <w:sz w:val="21"/>
                <w:szCs w:val="21"/>
                <w:highlight w:val="none"/>
              </w:rPr>
            </w:pPr>
            <w:r>
              <w:rPr>
                <w:rFonts w:hint="eastAsia" w:ascii="宋体" w:hAnsi="宋体"/>
                <w:color w:val="000000"/>
                <w:sz w:val="21"/>
                <w:szCs w:val="21"/>
                <w:highlight w:val="none"/>
              </w:rPr>
              <w:t>五</w:t>
            </w:r>
            <w:r>
              <w:rPr>
                <w:rFonts w:hint="default" w:ascii="宋体" w:hAnsi="宋体"/>
                <w:color w:val="000000"/>
                <w:sz w:val="21"/>
                <w:szCs w:val="21"/>
                <w:highlight w:val="none"/>
              </w:rPr>
              <w:t>、其他约定事项：</w:t>
            </w:r>
          </w:p>
          <w:p w14:paraId="036A4589">
            <w:pPr>
              <w:keepNext w:val="0"/>
              <w:keepLines w:val="0"/>
              <w:suppressLineNumbers w:val="0"/>
              <w:spacing w:before="0" w:beforeAutospacing="0" w:after="0" w:afterAutospacing="0" w:line="360" w:lineRule="auto"/>
              <w:ind w:left="0" w:right="0"/>
              <w:rPr>
                <w:rFonts w:hint="default" w:ascii="宋体" w:hAnsi="宋体"/>
                <w:color w:val="000000"/>
                <w:sz w:val="21"/>
                <w:szCs w:val="21"/>
                <w:highlight w:val="none"/>
              </w:rPr>
            </w:pPr>
            <w:r>
              <w:rPr>
                <w:rFonts w:hint="default" w:ascii="宋体" w:hAnsi="宋体"/>
                <w:color w:val="000000"/>
                <w:sz w:val="21"/>
                <w:szCs w:val="21"/>
                <w:highlight w:val="none"/>
              </w:rPr>
              <w:t>1、</w:t>
            </w:r>
            <w:r>
              <w:rPr>
                <w:rFonts w:hint="eastAsia" w:ascii="宋体" w:hAnsi="宋体"/>
                <w:color w:val="000000"/>
                <w:sz w:val="21"/>
                <w:szCs w:val="21"/>
                <w:highlight w:val="none"/>
              </w:rPr>
              <w:t>招标</w:t>
            </w:r>
            <w:r>
              <w:rPr>
                <w:rFonts w:hint="default" w:ascii="宋体" w:hAnsi="宋体"/>
                <w:color w:val="000000"/>
                <w:sz w:val="21"/>
                <w:szCs w:val="21"/>
                <w:highlight w:val="none"/>
              </w:rPr>
              <w:t>文件及其补遗文件、</w:t>
            </w:r>
            <w:r>
              <w:rPr>
                <w:rFonts w:hint="eastAsia" w:ascii="宋体" w:hAnsi="宋体"/>
                <w:color w:val="000000"/>
                <w:sz w:val="21"/>
                <w:szCs w:val="21"/>
                <w:highlight w:val="none"/>
              </w:rPr>
              <w:t>投标</w:t>
            </w:r>
            <w:r>
              <w:rPr>
                <w:rFonts w:hint="default" w:ascii="宋体" w:hAnsi="宋体"/>
                <w:color w:val="000000"/>
                <w:sz w:val="21"/>
                <w:szCs w:val="21"/>
                <w:highlight w:val="none"/>
              </w:rPr>
              <w:t>文件和承诺是本合同不可分割的部分。</w:t>
            </w:r>
          </w:p>
          <w:p w14:paraId="681CABB2">
            <w:pPr>
              <w:keepNext w:val="0"/>
              <w:keepLines w:val="0"/>
              <w:suppressLineNumbers w:val="0"/>
              <w:spacing w:before="0" w:beforeAutospacing="0" w:after="0" w:afterAutospacing="0" w:line="360" w:lineRule="auto"/>
              <w:ind w:left="360" w:right="0"/>
              <w:rPr>
                <w:rFonts w:hint="default" w:ascii="宋体" w:hAnsi="宋体"/>
                <w:color w:val="000000"/>
                <w:sz w:val="21"/>
                <w:szCs w:val="21"/>
                <w:highlight w:val="none"/>
              </w:rPr>
            </w:pPr>
            <w:r>
              <w:rPr>
                <w:rFonts w:hint="default" w:ascii="宋体" w:hAnsi="宋体"/>
                <w:color w:val="000000"/>
                <w:sz w:val="21"/>
                <w:szCs w:val="21"/>
                <w:highlight w:val="none"/>
              </w:rPr>
              <w:t>本合同如发生争议由双方协商解决，协商不成向需方所在</w:t>
            </w:r>
            <w:r>
              <w:rPr>
                <w:rFonts w:hint="eastAsia" w:ascii="宋体" w:hAnsi="宋体"/>
                <w:color w:val="000000"/>
                <w:sz w:val="21"/>
                <w:szCs w:val="21"/>
                <w:highlight w:val="none"/>
                <w:lang w:val="en-US" w:eastAsia="zh-CN"/>
              </w:rPr>
              <w:t>地</w:t>
            </w:r>
            <w:r>
              <w:rPr>
                <w:rFonts w:hint="default" w:ascii="宋体" w:hAnsi="宋体"/>
                <w:color w:val="000000"/>
                <w:sz w:val="21"/>
                <w:szCs w:val="21"/>
                <w:highlight w:val="none"/>
              </w:rPr>
              <w:t>人民法院提请诉讼。</w:t>
            </w:r>
          </w:p>
          <w:p w14:paraId="056AA7DC">
            <w:pPr>
              <w:keepNext w:val="0"/>
              <w:keepLines w:val="0"/>
              <w:suppressLineNumbers w:val="0"/>
              <w:spacing w:before="0" w:beforeAutospacing="0" w:after="0" w:afterAutospacing="0" w:line="360" w:lineRule="auto"/>
              <w:ind w:left="360" w:right="0"/>
              <w:rPr>
                <w:rFonts w:hint="default" w:ascii="宋体" w:hAnsi="宋体"/>
                <w:color w:val="000000"/>
                <w:sz w:val="21"/>
                <w:szCs w:val="21"/>
                <w:highlight w:val="none"/>
              </w:rPr>
            </w:pPr>
            <w:r>
              <w:rPr>
                <w:rFonts w:hint="default" w:ascii="宋体" w:hAnsi="宋体"/>
                <w:color w:val="000000"/>
                <w:sz w:val="21"/>
                <w:szCs w:val="21"/>
                <w:highlight w:val="none"/>
              </w:rPr>
              <w:t>本合同一式__份， 需方__份，供方__份，具同等法律效力。</w:t>
            </w:r>
          </w:p>
          <w:p w14:paraId="6F7BE060">
            <w:pPr>
              <w:keepNext w:val="0"/>
              <w:keepLines w:val="0"/>
              <w:suppressLineNumbers w:val="0"/>
              <w:spacing w:before="0" w:beforeAutospacing="0" w:after="0" w:afterAutospacing="0" w:line="360" w:lineRule="auto"/>
              <w:ind w:left="0" w:right="0"/>
              <w:rPr>
                <w:rFonts w:hint="default" w:ascii="宋体" w:hAnsi="宋体"/>
                <w:color w:val="000000"/>
                <w:sz w:val="21"/>
                <w:szCs w:val="21"/>
                <w:highlight w:val="none"/>
              </w:rPr>
            </w:pPr>
            <w:r>
              <w:rPr>
                <w:rFonts w:hint="eastAsia" w:ascii="宋体" w:hAnsi="宋体"/>
                <w:color w:val="000000"/>
                <w:sz w:val="21"/>
                <w:szCs w:val="21"/>
                <w:highlight w:val="none"/>
              </w:rPr>
              <w:t>2</w:t>
            </w:r>
            <w:r>
              <w:rPr>
                <w:rFonts w:hint="default" w:ascii="宋体" w:hAnsi="宋体"/>
                <w:color w:val="000000"/>
                <w:sz w:val="21"/>
                <w:szCs w:val="21"/>
                <w:highlight w:val="none"/>
              </w:rPr>
              <w:t>、其他：</w:t>
            </w:r>
          </w:p>
        </w:tc>
      </w:tr>
      <w:tr w14:paraId="5F02D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8" w:hRule="atLeast"/>
        </w:trPr>
        <w:tc>
          <w:tcPr>
            <w:tcW w:w="4503" w:type="dxa"/>
            <w:gridSpan w:val="3"/>
          </w:tcPr>
          <w:p w14:paraId="4885B433">
            <w:pPr>
              <w:keepNext w:val="0"/>
              <w:keepLines w:val="0"/>
              <w:suppressLineNumbers w:val="0"/>
              <w:spacing w:before="0" w:beforeAutospacing="0" w:after="0" w:afterAutospacing="0" w:line="360" w:lineRule="auto"/>
              <w:ind w:left="0" w:right="0"/>
              <w:rPr>
                <w:rFonts w:hint="default" w:ascii="宋体" w:hAnsi="宋体"/>
                <w:color w:val="000000"/>
                <w:sz w:val="21"/>
                <w:szCs w:val="21"/>
                <w:highlight w:val="none"/>
              </w:rPr>
            </w:pPr>
            <w:r>
              <w:rPr>
                <w:rFonts w:hint="default" w:ascii="宋体" w:hAnsi="宋体"/>
                <w:color w:val="000000"/>
                <w:sz w:val="21"/>
                <w:szCs w:val="21"/>
                <w:highlight w:val="none"/>
              </w:rPr>
              <w:t>需方：</w:t>
            </w:r>
          </w:p>
          <w:p w14:paraId="7C69E878">
            <w:pPr>
              <w:keepNext w:val="0"/>
              <w:keepLines w:val="0"/>
              <w:suppressLineNumbers w:val="0"/>
              <w:spacing w:before="0" w:beforeAutospacing="0" w:after="0" w:afterAutospacing="0" w:line="360" w:lineRule="auto"/>
              <w:ind w:left="0" w:right="0"/>
              <w:rPr>
                <w:rFonts w:hint="default" w:ascii="宋体" w:hAnsi="宋体"/>
                <w:color w:val="000000"/>
                <w:sz w:val="21"/>
                <w:szCs w:val="21"/>
                <w:highlight w:val="none"/>
              </w:rPr>
            </w:pPr>
            <w:r>
              <w:rPr>
                <w:rFonts w:hint="default" w:ascii="宋体" w:hAnsi="宋体"/>
                <w:color w:val="000000"/>
                <w:sz w:val="21"/>
                <w:szCs w:val="21"/>
                <w:highlight w:val="none"/>
              </w:rPr>
              <w:t>地址：</w:t>
            </w:r>
          </w:p>
          <w:p w14:paraId="2A35634C">
            <w:pPr>
              <w:keepNext w:val="0"/>
              <w:keepLines w:val="0"/>
              <w:suppressLineNumbers w:val="0"/>
              <w:spacing w:before="0" w:beforeAutospacing="0" w:after="0" w:afterAutospacing="0" w:line="360" w:lineRule="auto"/>
              <w:ind w:left="0" w:right="0"/>
              <w:rPr>
                <w:rFonts w:hint="default" w:ascii="宋体" w:hAnsi="宋体"/>
                <w:color w:val="000000"/>
                <w:sz w:val="21"/>
                <w:szCs w:val="21"/>
                <w:highlight w:val="none"/>
              </w:rPr>
            </w:pPr>
            <w:r>
              <w:rPr>
                <w:rFonts w:hint="default" w:ascii="宋体" w:hAnsi="宋体"/>
                <w:color w:val="000000"/>
                <w:sz w:val="21"/>
                <w:szCs w:val="21"/>
                <w:highlight w:val="none"/>
              </w:rPr>
              <w:t>联系电话：</w:t>
            </w:r>
          </w:p>
          <w:p w14:paraId="3F5B7FC6">
            <w:pPr>
              <w:keepNext w:val="0"/>
              <w:keepLines w:val="0"/>
              <w:suppressLineNumbers w:val="0"/>
              <w:spacing w:before="0" w:beforeAutospacing="0" w:after="0" w:afterAutospacing="0" w:line="360" w:lineRule="auto"/>
              <w:ind w:left="0" w:right="0"/>
              <w:rPr>
                <w:rFonts w:hint="default" w:ascii="宋体" w:hAnsi="宋体"/>
                <w:color w:val="000000"/>
                <w:sz w:val="21"/>
                <w:szCs w:val="21"/>
                <w:highlight w:val="none"/>
              </w:rPr>
            </w:pPr>
            <w:r>
              <w:rPr>
                <w:rFonts w:hint="default" w:ascii="宋体" w:hAnsi="宋体"/>
                <w:color w:val="000000"/>
                <w:sz w:val="21"/>
                <w:szCs w:val="21"/>
                <w:highlight w:val="none"/>
              </w:rPr>
              <w:t>授权代表：</w:t>
            </w:r>
          </w:p>
        </w:tc>
        <w:tc>
          <w:tcPr>
            <w:tcW w:w="5125" w:type="dxa"/>
            <w:gridSpan w:val="4"/>
          </w:tcPr>
          <w:p w14:paraId="51F49CA1">
            <w:pPr>
              <w:keepNext w:val="0"/>
              <w:keepLines w:val="0"/>
              <w:suppressLineNumbers w:val="0"/>
              <w:spacing w:before="0" w:beforeAutospacing="0" w:after="0" w:afterAutospacing="0" w:line="360" w:lineRule="auto"/>
              <w:ind w:left="0" w:right="0"/>
              <w:rPr>
                <w:rFonts w:hint="default" w:ascii="宋体" w:hAnsi="宋体"/>
                <w:color w:val="000000"/>
                <w:sz w:val="21"/>
                <w:szCs w:val="21"/>
                <w:highlight w:val="none"/>
              </w:rPr>
            </w:pPr>
            <w:r>
              <w:rPr>
                <w:rFonts w:hint="default" w:ascii="宋体" w:hAnsi="宋体"/>
                <w:color w:val="000000"/>
                <w:sz w:val="21"/>
                <w:szCs w:val="21"/>
                <w:highlight w:val="none"/>
              </w:rPr>
              <w:t>供方：</w:t>
            </w:r>
          </w:p>
          <w:p w14:paraId="55DA5CA8">
            <w:pPr>
              <w:keepNext w:val="0"/>
              <w:keepLines w:val="0"/>
              <w:suppressLineNumbers w:val="0"/>
              <w:spacing w:before="0" w:beforeAutospacing="0" w:after="0" w:afterAutospacing="0" w:line="360" w:lineRule="auto"/>
              <w:ind w:left="0" w:right="0"/>
              <w:rPr>
                <w:rFonts w:hint="default" w:ascii="宋体" w:hAnsi="宋体"/>
                <w:color w:val="000000"/>
                <w:sz w:val="21"/>
                <w:szCs w:val="21"/>
                <w:highlight w:val="none"/>
              </w:rPr>
            </w:pPr>
            <w:r>
              <w:rPr>
                <w:rFonts w:hint="default" w:ascii="宋体" w:hAnsi="宋体"/>
                <w:color w:val="000000"/>
                <w:sz w:val="21"/>
                <w:szCs w:val="21"/>
                <w:highlight w:val="none"/>
              </w:rPr>
              <w:t>地址：</w:t>
            </w:r>
          </w:p>
          <w:p w14:paraId="0BA6E85A">
            <w:pPr>
              <w:keepNext w:val="0"/>
              <w:keepLines w:val="0"/>
              <w:suppressLineNumbers w:val="0"/>
              <w:spacing w:before="0" w:beforeAutospacing="0" w:after="0" w:afterAutospacing="0" w:line="360" w:lineRule="auto"/>
              <w:ind w:left="0" w:right="0"/>
              <w:rPr>
                <w:rFonts w:hint="default" w:ascii="宋体" w:hAnsi="宋体"/>
                <w:color w:val="000000"/>
                <w:sz w:val="21"/>
                <w:szCs w:val="21"/>
                <w:highlight w:val="none"/>
              </w:rPr>
            </w:pPr>
            <w:r>
              <w:rPr>
                <w:rFonts w:hint="default" w:ascii="宋体" w:hAnsi="宋体"/>
                <w:color w:val="000000"/>
                <w:sz w:val="21"/>
                <w:szCs w:val="21"/>
                <w:highlight w:val="none"/>
              </w:rPr>
              <w:t>电话：</w:t>
            </w:r>
          </w:p>
          <w:p w14:paraId="1ADBE0D7">
            <w:pPr>
              <w:keepNext w:val="0"/>
              <w:keepLines w:val="0"/>
              <w:suppressLineNumbers w:val="0"/>
              <w:spacing w:before="0" w:beforeAutospacing="0" w:after="0" w:afterAutospacing="0" w:line="360" w:lineRule="auto"/>
              <w:ind w:left="0" w:right="0"/>
              <w:rPr>
                <w:rFonts w:hint="default" w:ascii="宋体" w:hAnsi="宋体"/>
                <w:color w:val="000000"/>
                <w:sz w:val="21"/>
                <w:szCs w:val="21"/>
                <w:highlight w:val="none"/>
              </w:rPr>
            </w:pPr>
            <w:r>
              <w:rPr>
                <w:rFonts w:hint="default" w:ascii="宋体" w:hAnsi="宋体"/>
                <w:color w:val="000000"/>
                <w:sz w:val="21"/>
                <w:szCs w:val="21"/>
                <w:highlight w:val="none"/>
              </w:rPr>
              <w:t>传真：</w:t>
            </w:r>
          </w:p>
          <w:p w14:paraId="5D6B49E5">
            <w:pPr>
              <w:keepNext w:val="0"/>
              <w:keepLines w:val="0"/>
              <w:suppressLineNumbers w:val="0"/>
              <w:spacing w:before="0" w:beforeAutospacing="0" w:after="0" w:afterAutospacing="0" w:line="360" w:lineRule="auto"/>
              <w:ind w:left="0" w:right="0"/>
              <w:rPr>
                <w:rFonts w:hint="default" w:ascii="宋体" w:hAnsi="宋体"/>
                <w:color w:val="000000"/>
                <w:sz w:val="21"/>
                <w:szCs w:val="21"/>
                <w:highlight w:val="none"/>
              </w:rPr>
            </w:pPr>
            <w:r>
              <w:rPr>
                <w:rFonts w:hint="default" w:ascii="宋体" w:hAnsi="宋体"/>
                <w:color w:val="000000"/>
                <w:sz w:val="21"/>
                <w:szCs w:val="21"/>
                <w:highlight w:val="none"/>
              </w:rPr>
              <w:t>开户银行：</w:t>
            </w:r>
          </w:p>
          <w:p w14:paraId="0EE0AE1D">
            <w:pPr>
              <w:keepNext w:val="0"/>
              <w:keepLines w:val="0"/>
              <w:suppressLineNumbers w:val="0"/>
              <w:spacing w:before="0" w:beforeAutospacing="0" w:after="0" w:afterAutospacing="0" w:line="360" w:lineRule="auto"/>
              <w:ind w:left="0" w:right="0"/>
              <w:rPr>
                <w:rFonts w:hint="default" w:ascii="宋体" w:hAnsi="宋体"/>
                <w:color w:val="000000"/>
                <w:sz w:val="21"/>
                <w:szCs w:val="21"/>
                <w:highlight w:val="none"/>
              </w:rPr>
            </w:pPr>
            <w:r>
              <w:rPr>
                <w:rFonts w:hint="default" w:ascii="宋体" w:hAnsi="宋体"/>
                <w:color w:val="000000"/>
                <w:sz w:val="21"/>
                <w:szCs w:val="21"/>
                <w:highlight w:val="none"/>
              </w:rPr>
              <w:t>账号：</w:t>
            </w:r>
          </w:p>
          <w:p w14:paraId="7733806E">
            <w:pPr>
              <w:keepNext w:val="0"/>
              <w:keepLines w:val="0"/>
              <w:suppressLineNumbers w:val="0"/>
              <w:spacing w:before="0" w:beforeAutospacing="0" w:after="0" w:afterAutospacing="0" w:line="360" w:lineRule="auto"/>
              <w:ind w:left="0" w:right="0"/>
              <w:rPr>
                <w:rFonts w:hint="default" w:ascii="宋体" w:hAnsi="宋体"/>
                <w:color w:val="000000"/>
                <w:sz w:val="21"/>
                <w:szCs w:val="21"/>
                <w:highlight w:val="none"/>
              </w:rPr>
            </w:pPr>
            <w:r>
              <w:rPr>
                <w:rFonts w:hint="default" w:ascii="宋体" w:hAnsi="宋体"/>
                <w:color w:val="000000"/>
                <w:sz w:val="21"/>
                <w:szCs w:val="21"/>
                <w:highlight w:val="none"/>
              </w:rPr>
              <w:t>授权代表：</w:t>
            </w:r>
          </w:p>
          <w:p w14:paraId="6A46F058">
            <w:pPr>
              <w:keepNext w:val="0"/>
              <w:keepLines w:val="0"/>
              <w:widowControl/>
              <w:suppressLineNumbers w:val="0"/>
              <w:spacing w:before="0" w:beforeAutospacing="0" w:after="0" w:afterAutospacing="0" w:line="360" w:lineRule="auto"/>
              <w:ind w:left="0" w:right="0"/>
              <w:jc w:val="left"/>
              <w:rPr>
                <w:rFonts w:hint="default" w:ascii="宋体" w:hAnsi="宋体"/>
                <w:color w:val="000000"/>
                <w:sz w:val="21"/>
                <w:szCs w:val="21"/>
                <w:highlight w:val="none"/>
              </w:rPr>
            </w:pPr>
            <w:r>
              <w:rPr>
                <w:rFonts w:hint="default" w:ascii="宋体" w:hAnsi="宋体"/>
                <w:color w:val="000000"/>
                <w:sz w:val="21"/>
                <w:szCs w:val="21"/>
                <w:highlight w:val="none"/>
              </w:rPr>
              <w:t>（本栏请用计算机打印以便于准确付款）</w:t>
            </w:r>
          </w:p>
        </w:tc>
      </w:tr>
      <w:tr w14:paraId="48242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9628" w:type="dxa"/>
            <w:gridSpan w:val="7"/>
          </w:tcPr>
          <w:p w14:paraId="5DF6680B">
            <w:pPr>
              <w:keepNext w:val="0"/>
              <w:keepLines w:val="0"/>
              <w:suppressLineNumbers w:val="0"/>
              <w:spacing w:before="0" w:beforeAutospacing="0" w:after="0" w:afterAutospacing="0" w:line="360" w:lineRule="auto"/>
              <w:ind w:left="0" w:right="0"/>
              <w:rPr>
                <w:rFonts w:hint="default" w:ascii="宋体" w:hAnsi="宋体"/>
                <w:color w:val="000000"/>
                <w:sz w:val="21"/>
                <w:szCs w:val="21"/>
                <w:highlight w:val="none"/>
              </w:rPr>
            </w:pPr>
            <w:r>
              <w:rPr>
                <w:rFonts w:hint="default" w:ascii="宋体" w:hAnsi="宋体"/>
                <w:color w:val="000000"/>
                <w:sz w:val="21"/>
                <w:szCs w:val="21"/>
                <w:highlight w:val="none"/>
              </w:rPr>
              <w:t>备注：</w:t>
            </w:r>
          </w:p>
          <w:p w14:paraId="2701EB79">
            <w:pPr>
              <w:keepNext w:val="0"/>
              <w:keepLines w:val="0"/>
              <w:suppressLineNumbers w:val="0"/>
              <w:spacing w:before="0" w:beforeAutospacing="0" w:after="0" w:afterAutospacing="0" w:line="360" w:lineRule="auto"/>
              <w:ind w:left="0" w:right="0"/>
              <w:rPr>
                <w:rFonts w:hint="default" w:ascii="宋体" w:hAnsi="宋体"/>
                <w:color w:val="000000"/>
                <w:sz w:val="21"/>
                <w:szCs w:val="21"/>
                <w:highlight w:val="none"/>
              </w:rPr>
            </w:pPr>
          </w:p>
          <w:p w14:paraId="53B2B621">
            <w:pPr>
              <w:keepNext w:val="0"/>
              <w:keepLines w:val="0"/>
              <w:suppressLineNumbers w:val="0"/>
              <w:spacing w:before="0" w:beforeAutospacing="0" w:after="0" w:afterAutospacing="0" w:line="360" w:lineRule="auto"/>
              <w:ind w:left="0" w:right="0"/>
              <w:rPr>
                <w:rFonts w:hint="default" w:ascii="宋体" w:hAnsi="宋体"/>
                <w:color w:val="000000"/>
                <w:sz w:val="21"/>
                <w:szCs w:val="21"/>
                <w:highlight w:val="none"/>
              </w:rPr>
            </w:pPr>
          </w:p>
        </w:tc>
      </w:tr>
    </w:tbl>
    <w:p w14:paraId="0BBBBF31">
      <w:pPr>
        <w:spacing w:line="360" w:lineRule="auto"/>
        <w:ind w:firstLine="480" w:firstLineChars="200"/>
        <w:rPr>
          <w:rFonts w:hint="eastAsia" w:ascii="宋体" w:hAnsi="宋体"/>
          <w:color w:val="000000"/>
          <w:sz w:val="24"/>
          <w:highlight w:val="none"/>
        </w:rPr>
      </w:pPr>
      <w:r>
        <w:rPr>
          <w:rFonts w:ascii="宋体" w:hAnsi="宋体"/>
          <w:color w:val="000000"/>
          <w:sz w:val="24"/>
          <w:highlight w:val="none"/>
        </w:rPr>
        <w:t>签约时间：           年   月   日      签约地点：</w:t>
      </w:r>
    </w:p>
    <w:p w14:paraId="5D1BB211">
      <w:pPr>
        <w:spacing w:line="500" w:lineRule="exact"/>
        <w:ind w:firstLine="480" w:firstLineChars="200"/>
        <w:rPr>
          <w:rFonts w:hint="eastAsia" w:ascii="宋体" w:hAnsi="宋体"/>
          <w:color w:val="000000"/>
          <w:sz w:val="24"/>
          <w:highlight w:val="none"/>
        </w:rPr>
        <w:sectPr>
          <w:headerReference r:id="rId8" w:type="default"/>
          <w:pgSz w:w="11907" w:h="16840"/>
          <w:pgMar w:top="1134" w:right="1191" w:bottom="1134" w:left="1191" w:header="851" w:footer="992" w:gutter="0"/>
          <w:pgNumType w:fmt="numberInDash"/>
          <w:cols w:space="720" w:num="1"/>
          <w:docGrid w:linePitch="381" w:charSpace="-5735"/>
        </w:sectPr>
      </w:pPr>
    </w:p>
    <w:bookmarkEnd w:id="98"/>
    <w:p w14:paraId="2EF653D7">
      <w:pPr>
        <w:pStyle w:val="3"/>
        <w:spacing w:line="360" w:lineRule="auto"/>
        <w:jc w:val="center"/>
        <w:rPr>
          <w:rFonts w:hint="eastAsia" w:ascii="宋体" w:hAnsi="宋体" w:eastAsia="宋体"/>
          <w:sz w:val="36"/>
          <w:szCs w:val="30"/>
          <w:highlight w:val="none"/>
        </w:rPr>
      </w:pPr>
      <w:bookmarkStart w:id="99" w:name="_Toc89693272"/>
      <w:bookmarkStart w:id="100" w:name="_Toc671835534"/>
      <w:r>
        <w:rPr>
          <w:rFonts w:ascii="宋体" w:hAnsi="宋体" w:eastAsia="宋体"/>
          <w:sz w:val="36"/>
          <w:szCs w:val="30"/>
          <w:highlight w:val="none"/>
        </w:rPr>
        <w:t>第七篇  响应文件编制要求</w:t>
      </w:r>
      <w:bookmarkEnd w:id="99"/>
      <w:bookmarkEnd w:id="100"/>
    </w:p>
    <w:p w14:paraId="4944D72D">
      <w:pPr>
        <w:pStyle w:val="4"/>
        <w:spacing w:before="0" w:after="0" w:line="360" w:lineRule="auto"/>
        <w:ind w:firstLine="480" w:firstLineChars="200"/>
        <w:rPr>
          <w:rFonts w:hint="eastAsia" w:ascii="宋体" w:hAnsi="宋体"/>
          <w:sz w:val="24"/>
          <w:szCs w:val="24"/>
          <w:highlight w:val="none"/>
        </w:rPr>
      </w:pPr>
      <w:bookmarkStart w:id="101" w:name="_Toc89693273"/>
      <w:bookmarkStart w:id="102" w:name="_Toc70804012"/>
      <w:r>
        <w:rPr>
          <w:rFonts w:ascii="宋体" w:hAnsi="宋体"/>
          <w:sz w:val="24"/>
          <w:szCs w:val="24"/>
          <w:highlight w:val="none"/>
        </w:rPr>
        <w:t>一、经济部分</w:t>
      </w:r>
      <w:bookmarkEnd w:id="101"/>
      <w:bookmarkEnd w:id="102"/>
    </w:p>
    <w:p w14:paraId="6967DEE6">
      <w:pPr>
        <w:snapToGrid w:val="0"/>
        <w:spacing w:line="360" w:lineRule="auto"/>
        <w:ind w:firstLine="480" w:firstLineChars="200"/>
        <w:rPr>
          <w:sz w:val="24"/>
          <w:szCs w:val="24"/>
          <w:highlight w:val="none"/>
        </w:rPr>
      </w:pPr>
      <w:r>
        <w:rPr>
          <w:sz w:val="24"/>
          <w:szCs w:val="24"/>
          <w:highlight w:val="none"/>
        </w:rPr>
        <w:t>（一）竞争性比选报价函</w:t>
      </w:r>
    </w:p>
    <w:p w14:paraId="578367BB">
      <w:pPr>
        <w:snapToGrid w:val="0"/>
        <w:spacing w:line="360" w:lineRule="auto"/>
        <w:ind w:firstLine="480" w:firstLineChars="200"/>
        <w:rPr>
          <w:sz w:val="24"/>
          <w:szCs w:val="24"/>
          <w:highlight w:val="none"/>
        </w:rPr>
      </w:pPr>
      <w:r>
        <w:rPr>
          <w:rFonts w:hint="eastAsia"/>
          <w:sz w:val="24"/>
          <w:szCs w:val="24"/>
          <w:highlight w:val="none"/>
        </w:rPr>
        <w:t>（二）分项报价明细表</w:t>
      </w:r>
    </w:p>
    <w:p w14:paraId="4B1FDEE2">
      <w:pPr>
        <w:pStyle w:val="4"/>
        <w:spacing w:before="0" w:after="0" w:line="360" w:lineRule="auto"/>
        <w:ind w:firstLine="480" w:firstLineChars="200"/>
        <w:rPr>
          <w:rFonts w:hint="eastAsia" w:ascii="宋体" w:hAnsi="宋体"/>
          <w:sz w:val="24"/>
          <w:szCs w:val="24"/>
          <w:highlight w:val="none"/>
        </w:rPr>
      </w:pPr>
      <w:bookmarkStart w:id="103" w:name="_Toc89693274"/>
      <w:bookmarkStart w:id="104" w:name="_Toc78194469"/>
      <w:bookmarkStart w:id="105" w:name="_Toc297089246"/>
      <w:r>
        <w:rPr>
          <w:rFonts w:hint="eastAsia" w:ascii="宋体" w:hAnsi="宋体"/>
          <w:sz w:val="24"/>
          <w:szCs w:val="24"/>
          <w:highlight w:val="none"/>
        </w:rPr>
        <w:t>二、技术部分</w:t>
      </w:r>
      <w:bookmarkEnd w:id="103"/>
      <w:bookmarkEnd w:id="104"/>
      <w:bookmarkEnd w:id="105"/>
    </w:p>
    <w:p w14:paraId="714DCE77">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（一）服务方案</w:t>
      </w:r>
    </w:p>
    <w:p w14:paraId="3C6F5488">
      <w:pPr>
        <w:snapToGrid w:val="0"/>
        <w:spacing w:line="360" w:lineRule="auto"/>
        <w:ind w:firstLine="480" w:firstLineChars="200"/>
        <w:rPr>
          <w:sz w:val="24"/>
          <w:szCs w:val="24"/>
          <w:highlight w:val="none"/>
        </w:rPr>
      </w:pPr>
      <w:r>
        <w:rPr>
          <w:rFonts w:hint="eastAsia" w:ascii="宋体" w:hAnsi="宋体"/>
          <w:sz w:val="24"/>
          <w:szCs w:val="24"/>
          <w:highlight w:val="none"/>
        </w:rPr>
        <w:t>（二）技术响应偏离表</w:t>
      </w:r>
    </w:p>
    <w:p w14:paraId="293F275B">
      <w:pPr>
        <w:pStyle w:val="4"/>
        <w:spacing w:before="0" w:after="0" w:line="360" w:lineRule="auto"/>
        <w:ind w:firstLine="480" w:firstLineChars="200"/>
        <w:rPr>
          <w:rFonts w:hint="eastAsia" w:ascii="宋体" w:hAnsi="宋体"/>
          <w:sz w:val="24"/>
          <w:szCs w:val="24"/>
          <w:highlight w:val="none"/>
        </w:rPr>
      </w:pPr>
      <w:bookmarkStart w:id="106" w:name="_Toc89693275"/>
      <w:bookmarkStart w:id="107" w:name="_Toc279478247"/>
      <w:r>
        <w:rPr>
          <w:rFonts w:ascii="宋体" w:hAnsi="宋体"/>
          <w:sz w:val="24"/>
          <w:szCs w:val="24"/>
          <w:highlight w:val="none"/>
        </w:rPr>
        <w:t>三、商务部分</w:t>
      </w:r>
      <w:bookmarkEnd w:id="106"/>
      <w:bookmarkEnd w:id="107"/>
    </w:p>
    <w:p w14:paraId="3C23B25F">
      <w:pPr>
        <w:snapToGrid w:val="0"/>
        <w:spacing w:line="360" w:lineRule="auto"/>
        <w:ind w:firstLine="480" w:firstLineChars="200"/>
        <w:rPr>
          <w:sz w:val="24"/>
          <w:szCs w:val="24"/>
          <w:highlight w:val="none"/>
        </w:rPr>
      </w:pPr>
      <w:r>
        <w:rPr>
          <w:sz w:val="24"/>
          <w:szCs w:val="24"/>
          <w:highlight w:val="none"/>
        </w:rPr>
        <w:t>（一）</w:t>
      </w:r>
      <w:r>
        <w:rPr>
          <w:rFonts w:hint="eastAsia"/>
          <w:sz w:val="24"/>
          <w:szCs w:val="24"/>
          <w:highlight w:val="none"/>
        </w:rPr>
        <w:t>商务</w:t>
      </w:r>
      <w:r>
        <w:rPr>
          <w:rFonts w:hint="eastAsia" w:ascii="宋体" w:hAnsi="宋体"/>
          <w:sz w:val="24"/>
          <w:szCs w:val="24"/>
          <w:highlight w:val="none"/>
        </w:rPr>
        <w:t>响应偏离表</w:t>
      </w:r>
    </w:p>
    <w:p w14:paraId="67965EAB">
      <w:pPr>
        <w:snapToGrid w:val="0"/>
        <w:spacing w:line="360" w:lineRule="auto"/>
        <w:ind w:firstLine="480" w:firstLineChars="200"/>
        <w:rPr>
          <w:sz w:val="24"/>
          <w:szCs w:val="24"/>
          <w:highlight w:val="none"/>
        </w:rPr>
      </w:pPr>
      <w:r>
        <w:rPr>
          <w:sz w:val="24"/>
          <w:szCs w:val="24"/>
          <w:highlight w:val="none"/>
        </w:rPr>
        <w:t>（二）</w:t>
      </w:r>
      <w:r>
        <w:rPr>
          <w:rFonts w:hint="eastAsia"/>
          <w:sz w:val="24"/>
          <w:szCs w:val="24"/>
          <w:highlight w:val="none"/>
        </w:rPr>
        <w:t>其它优惠服务承诺</w:t>
      </w:r>
    </w:p>
    <w:p w14:paraId="6CA2E94D">
      <w:pPr>
        <w:pStyle w:val="4"/>
        <w:spacing w:before="0" w:after="0" w:line="360" w:lineRule="auto"/>
        <w:ind w:firstLine="480" w:firstLineChars="200"/>
        <w:rPr>
          <w:rFonts w:hint="eastAsia" w:ascii="宋体" w:hAnsi="宋体"/>
          <w:sz w:val="24"/>
          <w:szCs w:val="24"/>
          <w:highlight w:val="none"/>
        </w:rPr>
      </w:pPr>
      <w:bookmarkStart w:id="108" w:name="_Toc89693276"/>
      <w:bookmarkStart w:id="109" w:name="_Toc644161340"/>
      <w:r>
        <w:rPr>
          <w:rFonts w:ascii="宋体" w:hAnsi="宋体"/>
          <w:sz w:val="24"/>
          <w:szCs w:val="24"/>
          <w:highlight w:val="none"/>
        </w:rPr>
        <w:t>四、资格条件及其他</w:t>
      </w:r>
      <w:bookmarkEnd w:id="108"/>
      <w:bookmarkEnd w:id="109"/>
    </w:p>
    <w:p w14:paraId="49F7FEAC">
      <w:pPr>
        <w:snapToGrid w:val="0"/>
        <w:spacing w:line="360" w:lineRule="auto"/>
        <w:ind w:firstLine="480" w:firstLineChars="200"/>
        <w:rPr>
          <w:sz w:val="24"/>
          <w:szCs w:val="24"/>
          <w:highlight w:val="none"/>
        </w:rPr>
      </w:pPr>
      <w:r>
        <w:rPr>
          <w:rFonts w:hint="eastAsia"/>
          <w:sz w:val="24"/>
          <w:szCs w:val="24"/>
          <w:highlight w:val="none"/>
        </w:rPr>
        <w:t>（一）法人营业执照（副本）或社会团体法人登记证书（副本）或民办非企业单位法人登记证书（副本）或事业单位法人证书（副本）或个体工商户营业执照或有效的自然人身份证明</w:t>
      </w:r>
    </w:p>
    <w:p w14:paraId="490A2E89">
      <w:pPr>
        <w:snapToGrid w:val="0"/>
        <w:spacing w:line="360" w:lineRule="auto"/>
        <w:ind w:firstLine="480" w:firstLineChars="200"/>
        <w:rPr>
          <w:sz w:val="24"/>
          <w:szCs w:val="24"/>
          <w:highlight w:val="none"/>
        </w:rPr>
      </w:pPr>
      <w:r>
        <w:rPr>
          <w:rFonts w:hint="eastAsia"/>
          <w:sz w:val="24"/>
          <w:szCs w:val="24"/>
          <w:highlight w:val="none"/>
        </w:rPr>
        <w:t>（二）法定代表人身份证明书（格式）</w:t>
      </w:r>
    </w:p>
    <w:p w14:paraId="2E30BB55">
      <w:pPr>
        <w:snapToGrid w:val="0"/>
        <w:spacing w:line="360" w:lineRule="auto"/>
        <w:ind w:firstLine="480" w:firstLineChars="200"/>
        <w:rPr>
          <w:sz w:val="24"/>
          <w:szCs w:val="24"/>
          <w:highlight w:val="none"/>
        </w:rPr>
      </w:pPr>
      <w:r>
        <w:rPr>
          <w:rFonts w:hint="eastAsia"/>
          <w:sz w:val="24"/>
          <w:szCs w:val="24"/>
          <w:highlight w:val="none"/>
        </w:rPr>
        <w:t>（三）法定代表人授权委托书（格式）</w:t>
      </w:r>
    </w:p>
    <w:p w14:paraId="227B81C9">
      <w:pPr>
        <w:snapToGrid w:val="0"/>
        <w:spacing w:line="360" w:lineRule="auto"/>
        <w:ind w:firstLine="480" w:firstLineChars="200"/>
        <w:rPr>
          <w:sz w:val="24"/>
          <w:szCs w:val="24"/>
          <w:highlight w:val="none"/>
        </w:rPr>
      </w:pPr>
      <w:r>
        <w:rPr>
          <w:rFonts w:hint="eastAsia"/>
          <w:sz w:val="24"/>
          <w:szCs w:val="24"/>
          <w:highlight w:val="none"/>
        </w:rPr>
        <w:t>（四）基本资格条件承诺函（格式）</w:t>
      </w:r>
    </w:p>
    <w:p w14:paraId="6CD6DD1B">
      <w:pPr>
        <w:snapToGrid w:val="0"/>
        <w:spacing w:line="360" w:lineRule="auto"/>
        <w:ind w:firstLine="480" w:firstLineChars="200"/>
        <w:rPr>
          <w:sz w:val="24"/>
          <w:szCs w:val="24"/>
          <w:highlight w:val="none"/>
        </w:rPr>
      </w:pPr>
      <w:r>
        <w:rPr>
          <w:rFonts w:hint="eastAsia"/>
          <w:sz w:val="24"/>
          <w:szCs w:val="24"/>
          <w:highlight w:val="none"/>
        </w:rPr>
        <w:t>（五）特定资格条件证书或证明文件</w:t>
      </w:r>
    </w:p>
    <w:p w14:paraId="4A2ABA3A">
      <w:pPr>
        <w:snapToGrid w:val="0"/>
        <w:spacing w:line="360" w:lineRule="auto"/>
        <w:ind w:firstLine="480" w:firstLineChars="200"/>
        <w:rPr>
          <w:sz w:val="24"/>
          <w:szCs w:val="24"/>
          <w:highlight w:val="none"/>
        </w:rPr>
      </w:pPr>
      <w:r>
        <w:rPr>
          <w:rFonts w:hint="eastAsia"/>
          <w:sz w:val="24"/>
          <w:szCs w:val="24"/>
          <w:highlight w:val="none"/>
        </w:rPr>
        <w:t>（六）其他应提供的资料</w:t>
      </w:r>
    </w:p>
    <w:p w14:paraId="6449C425">
      <w:pPr>
        <w:snapToGrid w:val="0"/>
        <w:spacing w:line="360" w:lineRule="auto"/>
        <w:ind w:firstLine="480" w:firstLineChars="200"/>
        <w:rPr>
          <w:sz w:val="24"/>
          <w:szCs w:val="24"/>
          <w:highlight w:val="none"/>
        </w:rPr>
      </w:pPr>
      <w:r>
        <w:rPr>
          <w:rFonts w:hint="eastAsia"/>
          <w:sz w:val="24"/>
          <w:szCs w:val="24"/>
          <w:highlight w:val="none"/>
        </w:rPr>
        <w:t>1.中小企业声明函、监狱企业证明文件、残疾人福利性单位声明函</w:t>
      </w:r>
    </w:p>
    <w:p w14:paraId="427AF9DC">
      <w:pPr>
        <w:snapToGrid w:val="0"/>
        <w:spacing w:line="360" w:lineRule="auto"/>
        <w:ind w:firstLine="480" w:firstLineChars="200"/>
        <w:rPr>
          <w:rFonts w:hint="eastAsia" w:ascii="宋体" w:hAnsi="宋体"/>
          <w:sz w:val="24"/>
          <w:szCs w:val="24"/>
          <w:highlight w:val="none"/>
        </w:rPr>
      </w:pPr>
      <w:r>
        <w:rPr>
          <w:rFonts w:hint="eastAsia"/>
          <w:sz w:val="24"/>
          <w:szCs w:val="24"/>
          <w:highlight w:val="none"/>
        </w:rPr>
        <w:t>2.其他与项目有关的资料（自附）</w:t>
      </w:r>
    </w:p>
    <w:p w14:paraId="6F745571">
      <w:pPr>
        <w:spacing w:line="440" w:lineRule="exact"/>
        <w:ind w:firstLine="480" w:firstLineChars="200"/>
        <w:rPr>
          <w:sz w:val="24"/>
          <w:szCs w:val="24"/>
          <w:highlight w:val="none"/>
        </w:rPr>
        <w:sectPr>
          <w:headerReference r:id="rId9" w:type="default"/>
          <w:pgSz w:w="11907" w:h="16840"/>
          <w:pgMar w:top="1134" w:right="1191" w:bottom="1134" w:left="1191" w:header="851" w:footer="992" w:gutter="0"/>
          <w:pgNumType w:fmt="numberInDash"/>
          <w:cols w:space="720" w:num="1"/>
          <w:docGrid w:linePitch="381" w:charSpace="-5735"/>
        </w:sectPr>
      </w:pPr>
    </w:p>
    <w:p w14:paraId="19D63CBD">
      <w:pPr>
        <w:pageBreakBefore/>
        <w:tabs>
          <w:tab w:val="left" w:pos="6300"/>
        </w:tabs>
        <w:snapToGrid w:val="0"/>
        <w:spacing w:line="360" w:lineRule="auto"/>
        <w:rPr>
          <w:b/>
          <w:sz w:val="24"/>
          <w:szCs w:val="24"/>
          <w:highlight w:val="none"/>
        </w:rPr>
      </w:pPr>
      <w:bookmarkStart w:id="110" w:name="_Toc23764522"/>
      <w:bookmarkStart w:id="111" w:name="_Toc313888360"/>
      <w:bookmarkStart w:id="112" w:name="_Toc342913419"/>
      <w:bookmarkStart w:id="113" w:name="_Toc313008356"/>
      <w:bookmarkStart w:id="114" w:name="_Toc12789073"/>
      <w:bookmarkStart w:id="115" w:name="_Toc283382454"/>
      <w:r>
        <w:rPr>
          <w:rFonts w:hint="eastAsia"/>
          <w:b/>
          <w:sz w:val="24"/>
          <w:szCs w:val="24"/>
          <w:highlight w:val="none"/>
        </w:rPr>
        <w:t xml:space="preserve">    </w:t>
      </w:r>
      <w:r>
        <w:rPr>
          <w:b/>
          <w:sz w:val="24"/>
          <w:szCs w:val="24"/>
          <w:highlight w:val="none"/>
        </w:rPr>
        <w:t>一、经济部分</w:t>
      </w:r>
      <w:bookmarkEnd w:id="110"/>
      <w:bookmarkEnd w:id="111"/>
      <w:bookmarkEnd w:id="112"/>
      <w:bookmarkEnd w:id="113"/>
    </w:p>
    <w:bookmarkEnd w:id="114"/>
    <w:bookmarkEnd w:id="115"/>
    <w:p w14:paraId="614C6B64">
      <w:pPr>
        <w:tabs>
          <w:tab w:val="left" w:pos="6300"/>
        </w:tabs>
        <w:snapToGrid w:val="0"/>
        <w:spacing w:line="520" w:lineRule="exact"/>
        <w:ind w:firstLine="480" w:firstLineChars="200"/>
        <w:rPr>
          <w:sz w:val="24"/>
          <w:szCs w:val="24"/>
          <w:highlight w:val="none"/>
        </w:rPr>
      </w:pPr>
      <w:r>
        <w:rPr>
          <w:sz w:val="24"/>
          <w:szCs w:val="24"/>
          <w:highlight w:val="none"/>
        </w:rPr>
        <w:t>（一）竞争性比选报价函</w:t>
      </w:r>
    </w:p>
    <w:p w14:paraId="6C4C9DA6">
      <w:pPr>
        <w:tabs>
          <w:tab w:val="left" w:pos="6300"/>
        </w:tabs>
        <w:snapToGrid w:val="0"/>
        <w:spacing w:line="520" w:lineRule="exact"/>
        <w:jc w:val="center"/>
        <w:outlineLvl w:val="0"/>
        <w:rPr>
          <w:b/>
          <w:szCs w:val="28"/>
          <w:highlight w:val="none"/>
        </w:rPr>
      </w:pPr>
      <w:r>
        <w:rPr>
          <w:b/>
          <w:szCs w:val="28"/>
          <w:highlight w:val="none"/>
        </w:rPr>
        <w:t>竞争性比选报价函</w:t>
      </w:r>
    </w:p>
    <w:p w14:paraId="1AD52ECD">
      <w:pPr>
        <w:tabs>
          <w:tab w:val="left" w:pos="6300"/>
        </w:tabs>
        <w:snapToGrid w:val="0"/>
        <w:spacing w:line="520" w:lineRule="exact"/>
        <w:rPr>
          <w:sz w:val="24"/>
          <w:szCs w:val="24"/>
          <w:highlight w:val="none"/>
        </w:rPr>
      </w:pPr>
      <w:r>
        <w:rPr>
          <w:sz w:val="24"/>
          <w:szCs w:val="24"/>
          <w:highlight w:val="none"/>
          <w:u w:val="single"/>
        </w:rPr>
        <w:t>（采购代理机构名称）</w:t>
      </w:r>
      <w:r>
        <w:rPr>
          <w:sz w:val="24"/>
          <w:szCs w:val="24"/>
          <w:highlight w:val="none"/>
        </w:rPr>
        <w:t>：</w:t>
      </w:r>
    </w:p>
    <w:p w14:paraId="751C4F0F">
      <w:pPr>
        <w:tabs>
          <w:tab w:val="left" w:pos="6300"/>
        </w:tabs>
        <w:snapToGrid w:val="0"/>
        <w:spacing w:line="520" w:lineRule="exact"/>
        <w:ind w:firstLine="480" w:firstLineChars="200"/>
        <w:rPr>
          <w:sz w:val="24"/>
          <w:szCs w:val="24"/>
          <w:highlight w:val="none"/>
        </w:rPr>
      </w:pPr>
      <w:r>
        <w:rPr>
          <w:sz w:val="24"/>
          <w:szCs w:val="24"/>
          <w:highlight w:val="none"/>
        </w:rPr>
        <w:t>我方收到____________________________（项目名称）的竞争性比选文件，经详细研究，决定参加该项目的比选。</w:t>
      </w:r>
    </w:p>
    <w:p w14:paraId="63B42382">
      <w:pPr>
        <w:tabs>
          <w:tab w:val="left" w:pos="6300"/>
        </w:tabs>
        <w:snapToGrid w:val="0"/>
        <w:spacing w:line="520" w:lineRule="exact"/>
        <w:ind w:firstLine="480" w:firstLineChars="200"/>
        <w:rPr>
          <w:sz w:val="24"/>
          <w:szCs w:val="24"/>
          <w:highlight w:val="none"/>
        </w:rPr>
      </w:pPr>
      <w:r>
        <w:rPr>
          <w:sz w:val="24"/>
          <w:szCs w:val="24"/>
          <w:highlight w:val="none"/>
        </w:rPr>
        <w:t>1.愿意按照竞争性比选文件中的一切要求，提供本项目服务，</w:t>
      </w:r>
      <w:r>
        <w:rPr>
          <w:rFonts w:hint="eastAsia"/>
          <w:sz w:val="24"/>
          <w:szCs w:val="24"/>
          <w:highlight w:val="none"/>
        </w:rPr>
        <w:t>比选</w:t>
      </w:r>
      <w:r>
        <w:rPr>
          <w:sz w:val="24"/>
          <w:szCs w:val="24"/>
          <w:highlight w:val="none"/>
        </w:rPr>
        <w:t>报价为人民币大写：</w:t>
      </w:r>
      <w:r>
        <w:rPr>
          <w:sz w:val="24"/>
          <w:szCs w:val="24"/>
          <w:highlight w:val="none"/>
          <w:u w:val="single"/>
        </w:rPr>
        <w:t xml:space="preserve">      </w:t>
      </w:r>
      <w:r>
        <w:rPr>
          <w:sz w:val="24"/>
          <w:szCs w:val="24"/>
          <w:highlight w:val="none"/>
        </w:rPr>
        <w:t>元整；人民币小写：</w:t>
      </w:r>
      <w:r>
        <w:rPr>
          <w:sz w:val="24"/>
          <w:szCs w:val="24"/>
          <w:highlight w:val="none"/>
          <w:u w:val="single"/>
        </w:rPr>
        <w:t xml:space="preserve">    </w:t>
      </w:r>
      <w:r>
        <w:rPr>
          <w:sz w:val="24"/>
          <w:szCs w:val="24"/>
          <w:highlight w:val="none"/>
        </w:rPr>
        <w:t>元。</w:t>
      </w:r>
    </w:p>
    <w:p w14:paraId="06ADB3DE">
      <w:pPr>
        <w:tabs>
          <w:tab w:val="left" w:pos="6300"/>
        </w:tabs>
        <w:snapToGrid w:val="0"/>
        <w:spacing w:line="520" w:lineRule="exact"/>
        <w:ind w:firstLine="480" w:firstLineChars="200"/>
        <w:rPr>
          <w:rFonts w:ascii="宋体"/>
          <w:sz w:val="24"/>
          <w:szCs w:val="24"/>
          <w:highlight w:val="none"/>
        </w:rPr>
      </w:pPr>
      <w:r>
        <w:rPr>
          <w:rFonts w:ascii="宋体"/>
          <w:sz w:val="24"/>
          <w:szCs w:val="24"/>
          <w:highlight w:val="none"/>
        </w:rPr>
        <w:t>2.我方现提交的响应文件为：</w:t>
      </w:r>
      <w:r>
        <w:rPr>
          <w:rFonts w:hint="eastAsia" w:ascii="宋体"/>
          <w:sz w:val="24"/>
          <w:szCs w:val="24"/>
          <w:highlight w:val="none"/>
        </w:rPr>
        <w:t>响应文件一式三份，其中正本一份，副本一份，电子文档一份</w:t>
      </w:r>
      <w:r>
        <w:rPr>
          <w:rFonts w:ascii="宋体"/>
          <w:sz w:val="24"/>
          <w:szCs w:val="24"/>
          <w:highlight w:val="none"/>
        </w:rPr>
        <w:t>。</w:t>
      </w:r>
      <w:r>
        <w:rPr>
          <w:rFonts w:hint="eastAsia" w:ascii="宋体"/>
          <w:b/>
          <w:bCs/>
          <w:sz w:val="24"/>
          <w:szCs w:val="24"/>
          <w:highlight w:val="none"/>
        </w:rPr>
        <w:t>电子文档需在规定时间内上传至“行采家”平台。</w:t>
      </w:r>
    </w:p>
    <w:p w14:paraId="08E40937">
      <w:pPr>
        <w:tabs>
          <w:tab w:val="left" w:pos="6300"/>
        </w:tabs>
        <w:snapToGrid w:val="0"/>
        <w:spacing w:line="520" w:lineRule="exact"/>
        <w:ind w:firstLine="480" w:firstLineChars="200"/>
        <w:rPr>
          <w:rFonts w:hint="eastAsia" w:ascii="宋体" w:hAnsi="宋体"/>
          <w:sz w:val="24"/>
          <w:szCs w:val="24"/>
          <w:highlight w:val="none"/>
        </w:rPr>
      </w:pPr>
      <w:r>
        <w:rPr>
          <w:rFonts w:ascii="宋体" w:hAnsi="宋体"/>
          <w:sz w:val="24"/>
          <w:szCs w:val="24"/>
          <w:highlight w:val="none"/>
        </w:rPr>
        <w:t>3.我方承诺：本次比选的有效期为90天。</w:t>
      </w:r>
    </w:p>
    <w:p w14:paraId="4F6528B0">
      <w:pPr>
        <w:tabs>
          <w:tab w:val="left" w:pos="6300"/>
        </w:tabs>
        <w:snapToGrid w:val="0"/>
        <w:spacing w:line="520" w:lineRule="exact"/>
        <w:ind w:firstLine="480" w:firstLineChars="200"/>
        <w:rPr>
          <w:rFonts w:hint="eastAsia" w:ascii="宋体" w:hAnsi="宋体"/>
          <w:sz w:val="24"/>
          <w:szCs w:val="24"/>
          <w:highlight w:val="none"/>
        </w:rPr>
      </w:pPr>
      <w:r>
        <w:rPr>
          <w:rFonts w:ascii="宋体" w:hAnsi="宋体"/>
          <w:sz w:val="24"/>
          <w:szCs w:val="24"/>
          <w:highlight w:val="none"/>
        </w:rPr>
        <w:t>4.我方完全理解和接受贵方竞争性比选文件的一切规定和要求及评审办法。</w:t>
      </w:r>
    </w:p>
    <w:p w14:paraId="225BE25A">
      <w:pPr>
        <w:tabs>
          <w:tab w:val="left" w:pos="6300"/>
        </w:tabs>
        <w:snapToGrid w:val="0"/>
        <w:spacing w:line="520" w:lineRule="exact"/>
        <w:ind w:firstLine="480" w:firstLineChars="200"/>
        <w:rPr>
          <w:rFonts w:hint="eastAsia" w:ascii="宋体" w:hAnsi="宋体"/>
          <w:sz w:val="24"/>
          <w:szCs w:val="24"/>
          <w:highlight w:val="none"/>
        </w:rPr>
      </w:pPr>
      <w:r>
        <w:rPr>
          <w:rFonts w:ascii="宋体" w:hAnsi="宋体"/>
          <w:sz w:val="24"/>
          <w:szCs w:val="24"/>
          <w:highlight w:val="none"/>
        </w:rPr>
        <w:t>5.在整个竞争性比选过程中，我方若有违规行为，接受按照《中华人民共和国政府采购法》和《竞争性比选文件》之规定给予惩罚。</w:t>
      </w:r>
    </w:p>
    <w:p w14:paraId="1A3E3DEE">
      <w:pPr>
        <w:tabs>
          <w:tab w:val="left" w:pos="6300"/>
        </w:tabs>
        <w:snapToGrid w:val="0"/>
        <w:spacing w:line="520" w:lineRule="exact"/>
        <w:ind w:firstLine="480" w:firstLineChars="200"/>
        <w:rPr>
          <w:rFonts w:hint="eastAsia" w:ascii="宋体" w:hAnsi="宋体"/>
          <w:sz w:val="24"/>
          <w:szCs w:val="24"/>
          <w:highlight w:val="none"/>
        </w:rPr>
      </w:pPr>
      <w:r>
        <w:rPr>
          <w:rFonts w:ascii="宋体" w:hAnsi="宋体"/>
          <w:sz w:val="24"/>
          <w:szCs w:val="24"/>
          <w:highlight w:val="none"/>
        </w:rPr>
        <w:t>6.我方若成为成交供应商，将按照最终比选结果签订合同，并且严格履行合同义务。本承诺函将成为合同不可分割的一部分，与合同具有同等的法律效力。</w:t>
      </w:r>
    </w:p>
    <w:p w14:paraId="09CD39A5">
      <w:pPr>
        <w:tabs>
          <w:tab w:val="left" w:pos="6300"/>
        </w:tabs>
        <w:snapToGrid w:val="0"/>
        <w:spacing w:line="520" w:lineRule="exact"/>
        <w:ind w:firstLine="480" w:firstLineChars="200"/>
        <w:rPr>
          <w:rFonts w:hint="eastAsia" w:ascii="宋体" w:hAnsi="宋体"/>
          <w:sz w:val="24"/>
          <w:szCs w:val="24"/>
          <w:highlight w:val="none"/>
        </w:rPr>
      </w:pPr>
      <w:r>
        <w:rPr>
          <w:rFonts w:ascii="宋体" w:hAnsi="宋体"/>
          <w:sz w:val="24"/>
          <w:szCs w:val="24"/>
          <w:highlight w:val="none"/>
        </w:rPr>
        <w:t>7.</w:t>
      </w:r>
      <w:r>
        <w:rPr>
          <w:sz w:val="24"/>
          <w:szCs w:val="24"/>
          <w:highlight w:val="none"/>
        </w:rPr>
        <w:t xml:space="preserve"> 我方同意按竞争性比选文件规定，交纳竞争性比选文件要求的比选保证金。</w:t>
      </w:r>
      <w:r>
        <w:rPr>
          <w:rFonts w:ascii="宋体" w:hAnsi="宋体"/>
          <w:sz w:val="24"/>
          <w:szCs w:val="24"/>
          <w:highlight w:val="none"/>
        </w:rPr>
        <w:t>如果我方成为成交供应商，保证在接到成交通知书后，</w:t>
      </w:r>
      <w:r>
        <w:rPr>
          <w:rFonts w:hint="eastAsia" w:ascii="宋体" w:hAnsi="宋体"/>
          <w:sz w:val="24"/>
          <w:szCs w:val="24"/>
          <w:highlight w:val="none"/>
        </w:rPr>
        <w:t>按</w:t>
      </w:r>
      <w:r>
        <w:rPr>
          <w:rFonts w:ascii="宋体" w:hAnsi="宋体"/>
          <w:sz w:val="24"/>
          <w:szCs w:val="24"/>
          <w:highlight w:val="none"/>
        </w:rPr>
        <w:t>竞争性比选文件规定</w:t>
      </w:r>
      <w:r>
        <w:rPr>
          <w:rFonts w:hint="eastAsia" w:ascii="宋体" w:hAnsi="宋体"/>
          <w:sz w:val="24"/>
          <w:szCs w:val="24"/>
          <w:highlight w:val="none"/>
        </w:rPr>
        <w:t>缴纳</w:t>
      </w:r>
      <w:r>
        <w:rPr>
          <w:rFonts w:ascii="宋体" w:hAnsi="宋体"/>
          <w:sz w:val="24"/>
          <w:szCs w:val="24"/>
          <w:highlight w:val="none"/>
        </w:rPr>
        <w:t>采购代理服务费。</w:t>
      </w:r>
    </w:p>
    <w:p w14:paraId="2F00F302">
      <w:pPr>
        <w:tabs>
          <w:tab w:val="left" w:pos="6300"/>
        </w:tabs>
        <w:snapToGrid w:val="0"/>
        <w:spacing w:line="520" w:lineRule="exact"/>
        <w:ind w:firstLine="480" w:firstLineChars="200"/>
        <w:rPr>
          <w:sz w:val="24"/>
          <w:szCs w:val="24"/>
          <w:highlight w:val="none"/>
        </w:rPr>
      </w:pPr>
      <w:r>
        <w:rPr>
          <w:rFonts w:ascii="宋体" w:hAnsi="宋体"/>
          <w:sz w:val="24"/>
          <w:szCs w:val="24"/>
          <w:highlight w:val="none"/>
        </w:rPr>
        <w:t>8.</w:t>
      </w:r>
      <w:r>
        <w:rPr>
          <w:sz w:val="24"/>
          <w:szCs w:val="28"/>
          <w:highlight w:val="none"/>
        </w:rPr>
        <w:t>我方未</w:t>
      </w:r>
      <w:r>
        <w:rPr>
          <w:sz w:val="24"/>
          <w:szCs w:val="24"/>
          <w:highlight w:val="none"/>
        </w:rPr>
        <w:t>为采购项目提供整体设计、规范编制或者项目管理、监理、检测等服务。</w:t>
      </w:r>
    </w:p>
    <w:p w14:paraId="29C75B29">
      <w:pPr>
        <w:tabs>
          <w:tab w:val="left" w:pos="6300"/>
        </w:tabs>
        <w:snapToGrid w:val="0"/>
        <w:spacing w:line="520" w:lineRule="exact"/>
        <w:ind w:firstLine="570"/>
        <w:rPr>
          <w:sz w:val="24"/>
          <w:szCs w:val="24"/>
          <w:highlight w:val="none"/>
        </w:rPr>
      </w:pPr>
      <w:r>
        <w:rPr>
          <w:sz w:val="24"/>
          <w:szCs w:val="24"/>
          <w:highlight w:val="none"/>
        </w:rPr>
        <w:t>供应商（公章）：</w:t>
      </w:r>
    </w:p>
    <w:p w14:paraId="66E74DF8">
      <w:pPr>
        <w:tabs>
          <w:tab w:val="left" w:pos="6300"/>
        </w:tabs>
        <w:snapToGrid w:val="0"/>
        <w:spacing w:line="520" w:lineRule="exact"/>
        <w:ind w:firstLine="570"/>
        <w:rPr>
          <w:sz w:val="24"/>
          <w:szCs w:val="24"/>
          <w:highlight w:val="none"/>
        </w:rPr>
      </w:pPr>
      <w:r>
        <w:rPr>
          <w:sz w:val="24"/>
          <w:szCs w:val="24"/>
          <w:highlight w:val="none"/>
        </w:rPr>
        <w:t xml:space="preserve">地址：  </w:t>
      </w:r>
    </w:p>
    <w:p w14:paraId="2D751A6C">
      <w:pPr>
        <w:tabs>
          <w:tab w:val="left" w:pos="6300"/>
        </w:tabs>
        <w:snapToGrid w:val="0"/>
        <w:spacing w:line="520" w:lineRule="exact"/>
        <w:ind w:firstLine="570"/>
        <w:rPr>
          <w:sz w:val="24"/>
          <w:szCs w:val="24"/>
          <w:highlight w:val="none"/>
        </w:rPr>
      </w:pPr>
      <w:r>
        <w:rPr>
          <w:sz w:val="24"/>
          <w:szCs w:val="24"/>
          <w:highlight w:val="none"/>
        </w:rPr>
        <w:t>电话：                                             传真：</w:t>
      </w:r>
    </w:p>
    <w:p w14:paraId="402D43A5">
      <w:pPr>
        <w:tabs>
          <w:tab w:val="left" w:pos="6300"/>
        </w:tabs>
        <w:snapToGrid w:val="0"/>
        <w:spacing w:line="520" w:lineRule="exact"/>
        <w:ind w:firstLine="570"/>
        <w:rPr>
          <w:sz w:val="24"/>
          <w:szCs w:val="24"/>
          <w:highlight w:val="none"/>
        </w:rPr>
      </w:pPr>
      <w:r>
        <w:rPr>
          <w:sz w:val="24"/>
          <w:szCs w:val="24"/>
          <w:highlight w:val="none"/>
        </w:rPr>
        <w:t>网址：                                             邮编：</w:t>
      </w:r>
    </w:p>
    <w:p w14:paraId="1FAC5E9E">
      <w:pPr>
        <w:tabs>
          <w:tab w:val="left" w:pos="6300"/>
        </w:tabs>
        <w:snapToGrid w:val="0"/>
        <w:spacing w:line="520" w:lineRule="exact"/>
        <w:ind w:firstLine="570"/>
        <w:rPr>
          <w:sz w:val="24"/>
          <w:szCs w:val="24"/>
          <w:highlight w:val="none"/>
        </w:rPr>
      </w:pPr>
      <w:r>
        <w:rPr>
          <w:sz w:val="24"/>
          <w:szCs w:val="24"/>
          <w:highlight w:val="none"/>
        </w:rPr>
        <w:t>联系人：</w:t>
      </w:r>
    </w:p>
    <w:p w14:paraId="15D7DF14">
      <w:pPr>
        <w:tabs>
          <w:tab w:val="left" w:pos="6300"/>
        </w:tabs>
        <w:snapToGrid w:val="0"/>
        <w:spacing w:line="520" w:lineRule="exact"/>
        <w:ind w:firstLine="570"/>
        <w:rPr>
          <w:sz w:val="24"/>
          <w:szCs w:val="24"/>
          <w:highlight w:val="none"/>
        </w:rPr>
      </w:pPr>
    </w:p>
    <w:p w14:paraId="6F2049DB">
      <w:pPr>
        <w:snapToGrid w:val="0"/>
        <w:spacing w:line="520" w:lineRule="exact"/>
        <w:ind w:firstLine="480" w:firstLineChars="200"/>
        <w:rPr>
          <w:sz w:val="24"/>
          <w:szCs w:val="24"/>
          <w:highlight w:val="none"/>
        </w:rPr>
      </w:pPr>
      <w:r>
        <w:rPr>
          <w:sz w:val="24"/>
          <w:szCs w:val="24"/>
          <w:highlight w:val="none"/>
        </w:rPr>
        <w:t xml:space="preserve">                                                  年   月   日</w:t>
      </w:r>
    </w:p>
    <w:p w14:paraId="2CB947AB">
      <w:pPr>
        <w:snapToGrid w:val="0"/>
        <w:spacing w:line="520" w:lineRule="exact"/>
        <w:ind w:firstLine="480" w:firstLineChars="200"/>
        <w:rPr>
          <w:sz w:val="24"/>
          <w:szCs w:val="24"/>
          <w:highlight w:val="none"/>
        </w:rPr>
      </w:pPr>
    </w:p>
    <w:p w14:paraId="2CA35DD7">
      <w:pPr>
        <w:snapToGrid w:val="0"/>
        <w:spacing w:line="520" w:lineRule="exact"/>
        <w:ind w:firstLine="480" w:firstLineChars="200"/>
        <w:rPr>
          <w:sz w:val="24"/>
          <w:szCs w:val="24"/>
          <w:highlight w:val="none"/>
        </w:rPr>
        <w:sectPr>
          <w:pgSz w:w="11907" w:h="16840"/>
          <w:pgMar w:top="1134" w:right="1191" w:bottom="1134" w:left="1191" w:header="851" w:footer="992" w:gutter="0"/>
          <w:pgNumType w:fmt="numberInDash"/>
          <w:cols w:space="720" w:num="1"/>
          <w:docGrid w:linePitch="380" w:charSpace="-5735"/>
        </w:sectPr>
      </w:pPr>
    </w:p>
    <w:p w14:paraId="2C8E2106">
      <w:pPr>
        <w:pageBreakBefore/>
        <w:snapToGrid w:val="0"/>
        <w:spacing w:line="360" w:lineRule="auto"/>
        <w:ind w:firstLine="480" w:firstLineChars="200"/>
        <w:jc w:val="left"/>
        <w:rPr>
          <w:rFonts w:hint="eastAsia" w:ascii="宋体" w:hAnsi="宋体"/>
          <w:sz w:val="24"/>
          <w:szCs w:val="24"/>
          <w:highlight w:val="none"/>
        </w:rPr>
      </w:pPr>
      <w:bookmarkStart w:id="116" w:name="_Toc23764523"/>
      <w:bookmarkStart w:id="117" w:name="_Toc313008357"/>
      <w:bookmarkStart w:id="118" w:name="_Toc342913420"/>
      <w:bookmarkStart w:id="119" w:name="_Toc313888361"/>
      <w:r>
        <w:rPr>
          <w:rFonts w:hint="eastAsia" w:ascii="宋体" w:hAnsi="宋体"/>
          <w:sz w:val="24"/>
          <w:szCs w:val="24"/>
          <w:highlight w:val="none"/>
        </w:rPr>
        <w:t>（二）分项报价明细表</w:t>
      </w:r>
    </w:p>
    <w:p w14:paraId="3FFF6A61">
      <w:pPr>
        <w:jc w:val="center"/>
        <w:rPr>
          <w:rFonts w:hint="eastAsia" w:ascii="宋体" w:hAnsi="宋体"/>
          <w:b/>
          <w:szCs w:val="28"/>
          <w:highlight w:val="none"/>
        </w:rPr>
      </w:pPr>
      <w:r>
        <w:rPr>
          <w:rFonts w:hint="eastAsia" w:ascii="宋体" w:hAnsi="宋体"/>
          <w:b/>
          <w:szCs w:val="28"/>
          <w:highlight w:val="none"/>
        </w:rPr>
        <w:t>分项报价明细表</w:t>
      </w:r>
    </w:p>
    <w:p w14:paraId="3E7F8073">
      <w:pPr>
        <w:snapToGrid w:val="0"/>
        <w:rPr>
          <w:rFonts w:hint="eastAsia" w:ascii="宋体" w:hAnsi="宋体"/>
          <w:sz w:val="24"/>
          <w:szCs w:val="24"/>
          <w:highlight w:val="none"/>
        </w:rPr>
      </w:pPr>
      <w:r>
        <w:rPr>
          <w:rFonts w:hint="eastAsia" w:ascii="宋体" w:hAnsi="宋体"/>
          <w:sz w:val="24"/>
          <w:szCs w:val="24"/>
          <w:highlight w:val="none"/>
        </w:rPr>
        <w:t>项目号：</w:t>
      </w:r>
    </w:p>
    <w:p w14:paraId="7B757CF9">
      <w:pPr>
        <w:snapToGrid w:val="0"/>
        <w:rPr>
          <w:rFonts w:hint="eastAsia" w:ascii="宋体" w:hAnsi="宋体"/>
          <w:sz w:val="24"/>
          <w:szCs w:val="24"/>
          <w:highlight w:val="none"/>
        </w:rPr>
      </w:pPr>
      <w:r>
        <w:rPr>
          <w:rFonts w:hint="eastAsia" w:ascii="宋体" w:hAnsi="宋体"/>
          <w:sz w:val="24"/>
          <w:szCs w:val="24"/>
          <w:highlight w:val="none"/>
        </w:rPr>
        <w:t>项目名称：</w:t>
      </w:r>
    </w:p>
    <w:tbl>
      <w:tblPr>
        <w:tblStyle w:val="58"/>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1986"/>
        <w:gridCol w:w="1758"/>
        <w:gridCol w:w="1985"/>
        <w:gridCol w:w="1275"/>
        <w:gridCol w:w="1638"/>
      </w:tblGrid>
      <w:tr w14:paraId="50CC5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5" w:hRule="exact"/>
          <w:jc w:val="center"/>
        </w:trPr>
        <w:tc>
          <w:tcPr>
            <w:tcW w:w="986" w:type="dxa"/>
            <w:vAlign w:val="center"/>
          </w:tcPr>
          <w:p w14:paraId="61B739E4">
            <w:pPr>
              <w:keepNext w:val="0"/>
              <w:keepLines w:val="0"/>
              <w:suppressLineNumbers w:val="0"/>
              <w:spacing w:before="0" w:beforeAutospacing="0" w:after="0" w:afterAutospacing="0"/>
              <w:ind w:left="0" w:right="0"/>
              <w:jc w:val="center"/>
              <w:rPr>
                <w:rFonts w:hint="default"/>
                <w:b/>
                <w:sz w:val="21"/>
                <w:szCs w:val="21"/>
                <w:highlight w:val="none"/>
              </w:rPr>
            </w:pPr>
            <w:r>
              <w:rPr>
                <w:rFonts w:hint="default"/>
                <w:b/>
                <w:sz w:val="21"/>
                <w:szCs w:val="21"/>
                <w:highlight w:val="none"/>
              </w:rPr>
              <w:t>序号</w:t>
            </w:r>
          </w:p>
        </w:tc>
        <w:tc>
          <w:tcPr>
            <w:tcW w:w="1986" w:type="dxa"/>
            <w:vAlign w:val="center"/>
          </w:tcPr>
          <w:p w14:paraId="628FF085">
            <w:pPr>
              <w:keepNext w:val="0"/>
              <w:keepLines w:val="0"/>
              <w:suppressLineNumbers w:val="0"/>
              <w:spacing w:before="0" w:beforeAutospacing="0" w:after="0" w:afterAutospacing="0"/>
              <w:ind w:left="0" w:right="0"/>
              <w:jc w:val="center"/>
              <w:rPr>
                <w:rFonts w:hint="default"/>
                <w:b/>
                <w:sz w:val="21"/>
                <w:szCs w:val="21"/>
                <w:highlight w:val="none"/>
              </w:rPr>
            </w:pPr>
            <w:r>
              <w:rPr>
                <w:rFonts w:hint="eastAsia"/>
                <w:b/>
                <w:sz w:val="21"/>
                <w:szCs w:val="21"/>
                <w:highlight w:val="none"/>
              </w:rPr>
              <w:t>分项内容</w:t>
            </w:r>
          </w:p>
        </w:tc>
        <w:tc>
          <w:tcPr>
            <w:tcW w:w="1758" w:type="dxa"/>
            <w:vAlign w:val="center"/>
          </w:tcPr>
          <w:p w14:paraId="19DC1595">
            <w:pPr>
              <w:keepNext w:val="0"/>
              <w:keepLines w:val="0"/>
              <w:suppressLineNumbers w:val="0"/>
              <w:spacing w:before="0" w:beforeAutospacing="0" w:after="0" w:afterAutospacing="0"/>
              <w:ind w:left="0" w:right="0"/>
              <w:jc w:val="center"/>
              <w:rPr>
                <w:rFonts w:hint="default"/>
                <w:b/>
                <w:sz w:val="21"/>
                <w:szCs w:val="21"/>
                <w:highlight w:val="none"/>
              </w:rPr>
            </w:pPr>
            <w:r>
              <w:rPr>
                <w:rFonts w:hint="eastAsia"/>
                <w:b/>
                <w:sz w:val="21"/>
                <w:szCs w:val="21"/>
                <w:highlight w:val="none"/>
              </w:rPr>
              <w:t>相关信息</w:t>
            </w:r>
          </w:p>
        </w:tc>
        <w:tc>
          <w:tcPr>
            <w:tcW w:w="1985" w:type="dxa"/>
            <w:vAlign w:val="center"/>
          </w:tcPr>
          <w:p w14:paraId="6C1F531B">
            <w:pPr>
              <w:keepNext w:val="0"/>
              <w:keepLines w:val="0"/>
              <w:suppressLineNumbers w:val="0"/>
              <w:spacing w:before="0" w:beforeAutospacing="0" w:after="0" w:afterAutospacing="0"/>
              <w:ind w:left="0" w:right="0"/>
              <w:jc w:val="center"/>
              <w:rPr>
                <w:rFonts w:hint="default"/>
                <w:b/>
                <w:sz w:val="21"/>
                <w:szCs w:val="21"/>
                <w:highlight w:val="none"/>
              </w:rPr>
            </w:pPr>
            <w:r>
              <w:rPr>
                <w:rFonts w:hint="default"/>
                <w:b/>
                <w:sz w:val="21"/>
                <w:szCs w:val="21"/>
                <w:highlight w:val="none"/>
              </w:rPr>
              <w:t>数量</w:t>
            </w:r>
          </w:p>
        </w:tc>
        <w:tc>
          <w:tcPr>
            <w:tcW w:w="1275" w:type="dxa"/>
            <w:vAlign w:val="center"/>
          </w:tcPr>
          <w:p w14:paraId="5CBBEEFA">
            <w:pPr>
              <w:keepNext w:val="0"/>
              <w:keepLines w:val="0"/>
              <w:suppressLineNumbers w:val="0"/>
              <w:spacing w:before="0" w:beforeAutospacing="0" w:after="0" w:afterAutospacing="0"/>
              <w:ind w:left="0" w:right="0"/>
              <w:jc w:val="center"/>
              <w:rPr>
                <w:rFonts w:hint="default"/>
                <w:b/>
                <w:sz w:val="21"/>
                <w:szCs w:val="21"/>
                <w:highlight w:val="none"/>
              </w:rPr>
            </w:pPr>
            <w:r>
              <w:rPr>
                <w:rFonts w:hint="default"/>
                <w:b/>
                <w:sz w:val="21"/>
                <w:szCs w:val="21"/>
                <w:highlight w:val="none"/>
              </w:rPr>
              <w:t>单价</w:t>
            </w:r>
          </w:p>
        </w:tc>
        <w:tc>
          <w:tcPr>
            <w:tcW w:w="1638" w:type="dxa"/>
            <w:vAlign w:val="center"/>
          </w:tcPr>
          <w:p w14:paraId="40EEF4EB">
            <w:pPr>
              <w:keepNext w:val="0"/>
              <w:keepLines w:val="0"/>
              <w:suppressLineNumbers w:val="0"/>
              <w:spacing w:before="0" w:beforeAutospacing="0" w:after="0" w:afterAutospacing="0"/>
              <w:ind w:left="0" w:right="0"/>
              <w:jc w:val="center"/>
              <w:rPr>
                <w:rFonts w:hint="default"/>
                <w:b/>
                <w:sz w:val="21"/>
                <w:szCs w:val="21"/>
                <w:highlight w:val="none"/>
              </w:rPr>
            </w:pPr>
            <w:r>
              <w:rPr>
                <w:rFonts w:hint="default"/>
                <w:b/>
                <w:sz w:val="21"/>
                <w:szCs w:val="21"/>
                <w:highlight w:val="none"/>
              </w:rPr>
              <w:t>合计</w:t>
            </w:r>
          </w:p>
        </w:tc>
      </w:tr>
      <w:tr w14:paraId="52B0B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4F9533AE">
            <w:pPr>
              <w:pStyle w:val="23"/>
              <w:keepNext w:val="0"/>
              <w:keepLines w:val="0"/>
              <w:suppressLineNumbers w:val="0"/>
              <w:spacing w:before="0" w:beforeAutospacing="0" w:after="0" w:afterAutospacing="0" w:line="240" w:lineRule="atLeast"/>
              <w:ind w:left="0" w:right="0"/>
              <w:outlineLvl w:val="0"/>
              <w:rPr>
                <w:rFonts w:hint="default"/>
                <w:sz w:val="21"/>
                <w:szCs w:val="21"/>
                <w:highlight w:val="none"/>
              </w:rPr>
            </w:pPr>
            <w:r>
              <w:rPr>
                <w:rFonts w:hint="default"/>
                <w:sz w:val="21"/>
                <w:szCs w:val="21"/>
                <w:highlight w:val="none"/>
              </w:rPr>
              <w:t>1</w:t>
            </w:r>
          </w:p>
        </w:tc>
        <w:tc>
          <w:tcPr>
            <w:tcW w:w="1986" w:type="dxa"/>
            <w:vAlign w:val="center"/>
          </w:tcPr>
          <w:p w14:paraId="6DE94541">
            <w:pPr>
              <w:keepNext w:val="0"/>
              <w:keepLines w:val="0"/>
              <w:suppressLineNumbers w:val="0"/>
              <w:spacing w:before="0" w:beforeAutospacing="0" w:after="0" w:afterAutospacing="0"/>
              <w:ind w:left="0" w:right="0"/>
              <w:jc w:val="center"/>
              <w:rPr>
                <w:rFonts w:hint="default"/>
                <w:sz w:val="21"/>
                <w:szCs w:val="21"/>
                <w:highlight w:val="none"/>
              </w:rPr>
            </w:pPr>
          </w:p>
        </w:tc>
        <w:tc>
          <w:tcPr>
            <w:tcW w:w="1758" w:type="dxa"/>
            <w:vAlign w:val="center"/>
          </w:tcPr>
          <w:p w14:paraId="7E43911A">
            <w:pPr>
              <w:keepNext w:val="0"/>
              <w:keepLines w:val="0"/>
              <w:suppressLineNumbers w:val="0"/>
              <w:spacing w:before="0" w:beforeAutospacing="0" w:after="0" w:afterAutospacing="0"/>
              <w:ind w:left="0" w:right="0"/>
              <w:jc w:val="center"/>
              <w:rPr>
                <w:rFonts w:hint="default"/>
                <w:sz w:val="21"/>
                <w:szCs w:val="21"/>
                <w:highlight w:val="none"/>
              </w:rPr>
            </w:pPr>
          </w:p>
        </w:tc>
        <w:tc>
          <w:tcPr>
            <w:tcW w:w="1985" w:type="dxa"/>
            <w:vAlign w:val="center"/>
          </w:tcPr>
          <w:p w14:paraId="0C1391A7">
            <w:pPr>
              <w:keepNext w:val="0"/>
              <w:keepLines w:val="0"/>
              <w:suppressLineNumbers w:val="0"/>
              <w:spacing w:before="0" w:beforeAutospacing="0" w:after="0" w:afterAutospacing="0"/>
              <w:ind w:left="0" w:right="0"/>
              <w:jc w:val="center"/>
              <w:rPr>
                <w:rFonts w:hint="default"/>
                <w:sz w:val="21"/>
                <w:szCs w:val="21"/>
                <w:highlight w:val="none"/>
              </w:rPr>
            </w:pPr>
          </w:p>
        </w:tc>
        <w:tc>
          <w:tcPr>
            <w:tcW w:w="1275" w:type="dxa"/>
          </w:tcPr>
          <w:p w14:paraId="3FE0F8E6">
            <w:pPr>
              <w:keepNext w:val="0"/>
              <w:keepLines w:val="0"/>
              <w:suppressLineNumbers w:val="0"/>
              <w:spacing w:before="0" w:beforeAutospacing="0" w:after="0" w:afterAutospacing="0"/>
              <w:ind w:left="0" w:right="0"/>
              <w:jc w:val="center"/>
              <w:rPr>
                <w:rFonts w:hint="default"/>
                <w:sz w:val="21"/>
                <w:szCs w:val="21"/>
                <w:highlight w:val="none"/>
              </w:rPr>
            </w:pPr>
          </w:p>
        </w:tc>
        <w:tc>
          <w:tcPr>
            <w:tcW w:w="1638" w:type="dxa"/>
          </w:tcPr>
          <w:p w14:paraId="54E76331">
            <w:pPr>
              <w:keepNext w:val="0"/>
              <w:keepLines w:val="0"/>
              <w:suppressLineNumbers w:val="0"/>
              <w:spacing w:before="0" w:beforeAutospacing="0" w:after="0" w:afterAutospacing="0"/>
              <w:ind w:left="0" w:right="0"/>
              <w:jc w:val="center"/>
              <w:rPr>
                <w:rFonts w:hint="default"/>
                <w:sz w:val="21"/>
                <w:szCs w:val="21"/>
                <w:highlight w:val="none"/>
              </w:rPr>
            </w:pPr>
          </w:p>
        </w:tc>
      </w:tr>
      <w:tr w14:paraId="21A49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131D5486">
            <w:pPr>
              <w:pStyle w:val="23"/>
              <w:keepNext w:val="0"/>
              <w:keepLines w:val="0"/>
              <w:suppressLineNumbers w:val="0"/>
              <w:spacing w:before="0" w:beforeAutospacing="0" w:after="0" w:afterAutospacing="0" w:line="240" w:lineRule="atLeast"/>
              <w:ind w:left="0" w:right="0"/>
              <w:outlineLvl w:val="0"/>
              <w:rPr>
                <w:rFonts w:hint="default"/>
                <w:sz w:val="21"/>
                <w:szCs w:val="21"/>
                <w:highlight w:val="none"/>
              </w:rPr>
            </w:pPr>
            <w:r>
              <w:rPr>
                <w:rFonts w:hint="default"/>
                <w:sz w:val="21"/>
                <w:szCs w:val="21"/>
                <w:highlight w:val="none"/>
              </w:rPr>
              <w:t>2</w:t>
            </w:r>
          </w:p>
        </w:tc>
        <w:tc>
          <w:tcPr>
            <w:tcW w:w="1986" w:type="dxa"/>
            <w:vAlign w:val="center"/>
          </w:tcPr>
          <w:p w14:paraId="649CCE96">
            <w:pPr>
              <w:keepNext w:val="0"/>
              <w:keepLines w:val="0"/>
              <w:suppressLineNumbers w:val="0"/>
              <w:spacing w:before="0" w:beforeAutospacing="0" w:after="0" w:afterAutospacing="0"/>
              <w:ind w:left="0" w:right="0"/>
              <w:jc w:val="center"/>
              <w:rPr>
                <w:rFonts w:hint="default"/>
                <w:sz w:val="21"/>
                <w:szCs w:val="21"/>
                <w:highlight w:val="none"/>
              </w:rPr>
            </w:pPr>
          </w:p>
        </w:tc>
        <w:tc>
          <w:tcPr>
            <w:tcW w:w="1758" w:type="dxa"/>
            <w:vAlign w:val="center"/>
          </w:tcPr>
          <w:p w14:paraId="40B5E599">
            <w:pPr>
              <w:keepNext w:val="0"/>
              <w:keepLines w:val="0"/>
              <w:suppressLineNumbers w:val="0"/>
              <w:spacing w:before="0" w:beforeAutospacing="0" w:after="0" w:afterAutospacing="0"/>
              <w:ind w:left="0" w:right="0"/>
              <w:jc w:val="center"/>
              <w:rPr>
                <w:rFonts w:hint="default"/>
                <w:sz w:val="21"/>
                <w:szCs w:val="21"/>
                <w:highlight w:val="none"/>
              </w:rPr>
            </w:pPr>
          </w:p>
        </w:tc>
        <w:tc>
          <w:tcPr>
            <w:tcW w:w="1985" w:type="dxa"/>
            <w:vAlign w:val="center"/>
          </w:tcPr>
          <w:p w14:paraId="1EA73447">
            <w:pPr>
              <w:keepNext w:val="0"/>
              <w:keepLines w:val="0"/>
              <w:suppressLineNumbers w:val="0"/>
              <w:spacing w:before="0" w:beforeAutospacing="0" w:after="0" w:afterAutospacing="0"/>
              <w:ind w:left="0" w:right="0"/>
              <w:jc w:val="center"/>
              <w:rPr>
                <w:rFonts w:hint="default"/>
                <w:sz w:val="21"/>
                <w:szCs w:val="21"/>
                <w:highlight w:val="none"/>
              </w:rPr>
            </w:pPr>
          </w:p>
        </w:tc>
        <w:tc>
          <w:tcPr>
            <w:tcW w:w="1275" w:type="dxa"/>
          </w:tcPr>
          <w:p w14:paraId="0A25B8E4">
            <w:pPr>
              <w:keepNext w:val="0"/>
              <w:keepLines w:val="0"/>
              <w:suppressLineNumbers w:val="0"/>
              <w:spacing w:before="0" w:beforeAutospacing="0" w:after="0" w:afterAutospacing="0"/>
              <w:ind w:left="0" w:right="0"/>
              <w:jc w:val="center"/>
              <w:rPr>
                <w:rFonts w:hint="default"/>
                <w:sz w:val="21"/>
                <w:szCs w:val="21"/>
                <w:highlight w:val="none"/>
              </w:rPr>
            </w:pPr>
          </w:p>
        </w:tc>
        <w:tc>
          <w:tcPr>
            <w:tcW w:w="1638" w:type="dxa"/>
          </w:tcPr>
          <w:p w14:paraId="0E92DD87">
            <w:pPr>
              <w:keepNext w:val="0"/>
              <w:keepLines w:val="0"/>
              <w:suppressLineNumbers w:val="0"/>
              <w:spacing w:before="0" w:beforeAutospacing="0" w:after="0" w:afterAutospacing="0"/>
              <w:ind w:left="0" w:right="0"/>
              <w:jc w:val="center"/>
              <w:rPr>
                <w:rFonts w:hint="default"/>
                <w:sz w:val="21"/>
                <w:szCs w:val="21"/>
                <w:highlight w:val="none"/>
              </w:rPr>
            </w:pPr>
          </w:p>
        </w:tc>
      </w:tr>
      <w:tr w14:paraId="7E610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46B16758">
            <w:pPr>
              <w:pStyle w:val="23"/>
              <w:keepNext w:val="0"/>
              <w:keepLines w:val="0"/>
              <w:suppressLineNumbers w:val="0"/>
              <w:spacing w:before="0" w:beforeAutospacing="0" w:after="0" w:afterAutospacing="0" w:line="240" w:lineRule="atLeast"/>
              <w:ind w:left="0" w:right="0"/>
              <w:outlineLvl w:val="0"/>
              <w:rPr>
                <w:rFonts w:hint="default"/>
                <w:sz w:val="21"/>
                <w:szCs w:val="21"/>
                <w:highlight w:val="none"/>
              </w:rPr>
            </w:pPr>
            <w:r>
              <w:rPr>
                <w:rFonts w:hint="default"/>
                <w:sz w:val="21"/>
                <w:szCs w:val="21"/>
                <w:highlight w:val="none"/>
              </w:rPr>
              <w:t>3</w:t>
            </w:r>
          </w:p>
        </w:tc>
        <w:tc>
          <w:tcPr>
            <w:tcW w:w="1986" w:type="dxa"/>
            <w:vAlign w:val="center"/>
          </w:tcPr>
          <w:p w14:paraId="5E757F05">
            <w:pPr>
              <w:keepNext w:val="0"/>
              <w:keepLines w:val="0"/>
              <w:suppressLineNumbers w:val="0"/>
              <w:spacing w:before="0" w:beforeAutospacing="0" w:after="0" w:afterAutospacing="0"/>
              <w:ind w:left="0" w:right="0"/>
              <w:jc w:val="center"/>
              <w:rPr>
                <w:rFonts w:hint="default"/>
                <w:bCs/>
                <w:kern w:val="0"/>
                <w:sz w:val="22"/>
                <w:szCs w:val="20"/>
                <w:highlight w:val="none"/>
              </w:rPr>
            </w:pPr>
          </w:p>
        </w:tc>
        <w:tc>
          <w:tcPr>
            <w:tcW w:w="1758" w:type="dxa"/>
            <w:vAlign w:val="center"/>
          </w:tcPr>
          <w:p w14:paraId="6289663A">
            <w:pPr>
              <w:keepNext w:val="0"/>
              <w:keepLines w:val="0"/>
              <w:suppressLineNumbers w:val="0"/>
              <w:spacing w:before="0" w:beforeAutospacing="0" w:after="0" w:afterAutospacing="0"/>
              <w:ind w:left="0" w:right="0"/>
              <w:jc w:val="center"/>
              <w:rPr>
                <w:rFonts w:hint="default"/>
                <w:bCs/>
                <w:kern w:val="0"/>
                <w:sz w:val="22"/>
                <w:szCs w:val="20"/>
                <w:highlight w:val="none"/>
              </w:rPr>
            </w:pPr>
          </w:p>
        </w:tc>
        <w:tc>
          <w:tcPr>
            <w:tcW w:w="1985" w:type="dxa"/>
            <w:vAlign w:val="center"/>
          </w:tcPr>
          <w:p w14:paraId="7F498D45">
            <w:pPr>
              <w:keepNext w:val="0"/>
              <w:keepLines w:val="0"/>
              <w:suppressLineNumbers w:val="0"/>
              <w:spacing w:before="0" w:beforeAutospacing="0" w:after="0" w:afterAutospacing="0"/>
              <w:ind w:left="0" w:right="0"/>
              <w:jc w:val="center"/>
              <w:rPr>
                <w:rFonts w:hint="default"/>
                <w:sz w:val="21"/>
                <w:szCs w:val="21"/>
                <w:highlight w:val="none"/>
              </w:rPr>
            </w:pPr>
          </w:p>
        </w:tc>
        <w:tc>
          <w:tcPr>
            <w:tcW w:w="1275" w:type="dxa"/>
          </w:tcPr>
          <w:p w14:paraId="32B43909">
            <w:pPr>
              <w:keepNext w:val="0"/>
              <w:keepLines w:val="0"/>
              <w:suppressLineNumbers w:val="0"/>
              <w:spacing w:before="0" w:beforeAutospacing="0" w:after="0" w:afterAutospacing="0"/>
              <w:ind w:left="0" w:right="0"/>
              <w:jc w:val="center"/>
              <w:rPr>
                <w:rFonts w:hint="default"/>
                <w:sz w:val="21"/>
                <w:szCs w:val="21"/>
                <w:highlight w:val="none"/>
              </w:rPr>
            </w:pPr>
          </w:p>
        </w:tc>
        <w:tc>
          <w:tcPr>
            <w:tcW w:w="1638" w:type="dxa"/>
          </w:tcPr>
          <w:p w14:paraId="00A844CC">
            <w:pPr>
              <w:keepNext w:val="0"/>
              <w:keepLines w:val="0"/>
              <w:suppressLineNumbers w:val="0"/>
              <w:spacing w:before="0" w:beforeAutospacing="0" w:after="0" w:afterAutospacing="0"/>
              <w:ind w:left="0" w:right="0"/>
              <w:jc w:val="center"/>
              <w:rPr>
                <w:rFonts w:hint="default"/>
                <w:sz w:val="21"/>
                <w:szCs w:val="21"/>
                <w:highlight w:val="none"/>
              </w:rPr>
            </w:pPr>
          </w:p>
        </w:tc>
      </w:tr>
      <w:tr w14:paraId="29B99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51C82463">
            <w:pPr>
              <w:pStyle w:val="23"/>
              <w:keepNext w:val="0"/>
              <w:keepLines w:val="0"/>
              <w:suppressLineNumbers w:val="0"/>
              <w:spacing w:before="0" w:beforeAutospacing="0" w:after="0" w:afterAutospacing="0" w:line="240" w:lineRule="atLeast"/>
              <w:ind w:left="0" w:right="0"/>
              <w:outlineLvl w:val="0"/>
              <w:rPr>
                <w:rFonts w:hint="default"/>
                <w:sz w:val="21"/>
                <w:szCs w:val="21"/>
                <w:highlight w:val="none"/>
              </w:rPr>
            </w:pPr>
            <w:r>
              <w:rPr>
                <w:rFonts w:hint="default"/>
                <w:sz w:val="21"/>
                <w:szCs w:val="21"/>
                <w:highlight w:val="none"/>
              </w:rPr>
              <w:t>4</w:t>
            </w:r>
          </w:p>
        </w:tc>
        <w:tc>
          <w:tcPr>
            <w:tcW w:w="1986" w:type="dxa"/>
            <w:vAlign w:val="center"/>
          </w:tcPr>
          <w:p w14:paraId="5CF2CC8F">
            <w:pPr>
              <w:keepNext w:val="0"/>
              <w:keepLines w:val="0"/>
              <w:suppressLineNumbers w:val="0"/>
              <w:spacing w:before="0" w:beforeAutospacing="0" w:after="0" w:afterAutospacing="0"/>
              <w:ind w:left="0" w:right="0"/>
              <w:jc w:val="center"/>
              <w:rPr>
                <w:rFonts w:hint="default"/>
                <w:bCs/>
                <w:kern w:val="0"/>
                <w:sz w:val="22"/>
                <w:szCs w:val="20"/>
                <w:highlight w:val="none"/>
              </w:rPr>
            </w:pPr>
          </w:p>
        </w:tc>
        <w:tc>
          <w:tcPr>
            <w:tcW w:w="1758" w:type="dxa"/>
            <w:vAlign w:val="center"/>
          </w:tcPr>
          <w:p w14:paraId="5B4D455D">
            <w:pPr>
              <w:keepNext w:val="0"/>
              <w:keepLines w:val="0"/>
              <w:suppressLineNumbers w:val="0"/>
              <w:spacing w:before="0" w:beforeAutospacing="0" w:after="0" w:afterAutospacing="0"/>
              <w:ind w:left="0" w:right="0"/>
              <w:jc w:val="center"/>
              <w:rPr>
                <w:rFonts w:hint="default"/>
                <w:bCs/>
                <w:kern w:val="0"/>
                <w:sz w:val="22"/>
                <w:szCs w:val="20"/>
                <w:highlight w:val="none"/>
              </w:rPr>
            </w:pPr>
          </w:p>
        </w:tc>
        <w:tc>
          <w:tcPr>
            <w:tcW w:w="1985" w:type="dxa"/>
            <w:vAlign w:val="center"/>
          </w:tcPr>
          <w:p w14:paraId="020CEF11">
            <w:pPr>
              <w:keepNext w:val="0"/>
              <w:keepLines w:val="0"/>
              <w:suppressLineNumbers w:val="0"/>
              <w:spacing w:before="0" w:beforeAutospacing="0" w:after="0" w:afterAutospacing="0"/>
              <w:ind w:left="0" w:right="0"/>
              <w:jc w:val="center"/>
              <w:rPr>
                <w:rFonts w:hint="default"/>
                <w:sz w:val="21"/>
                <w:szCs w:val="21"/>
                <w:highlight w:val="none"/>
              </w:rPr>
            </w:pPr>
          </w:p>
        </w:tc>
        <w:tc>
          <w:tcPr>
            <w:tcW w:w="1275" w:type="dxa"/>
          </w:tcPr>
          <w:p w14:paraId="6B225825">
            <w:pPr>
              <w:keepNext w:val="0"/>
              <w:keepLines w:val="0"/>
              <w:suppressLineNumbers w:val="0"/>
              <w:spacing w:before="0" w:beforeAutospacing="0" w:after="0" w:afterAutospacing="0"/>
              <w:ind w:left="0" w:right="0"/>
              <w:jc w:val="center"/>
              <w:rPr>
                <w:rFonts w:hint="default"/>
                <w:sz w:val="21"/>
                <w:szCs w:val="21"/>
                <w:highlight w:val="none"/>
              </w:rPr>
            </w:pPr>
          </w:p>
        </w:tc>
        <w:tc>
          <w:tcPr>
            <w:tcW w:w="1638" w:type="dxa"/>
          </w:tcPr>
          <w:p w14:paraId="69673879">
            <w:pPr>
              <w:keepNext w:val="0"/>
              <w:keepLines w:val="0"/>
              <w:suppressLineNumbers w:val="0"/>
              <w:spacing w:before="0" w:beforeAutospacing="0" w:after="0" w:afterAutospacing="0"/>
              <w:ind w:left="0" w:right="0"/>
              <w:jc w:val="center"/>
              <w:rPr>
                <w:rFonts w:hint="default"/>
                <w:sz w:val="21"/>
                <w:szCs w:val="21"/>
                <w:highlight w:val="none"/>
              </w:rPr>
            </w:pPr>
          </w:p>
        </w:tc>
      </w:tr>
      <w:tr w14:paraId="48285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3128449D">
            <w:pPr>
              <w:pStyle w:val="23"/>
              <w:keepNext w:val="0"/>
              <w:keepLines w:val="0"/>
              <w:suppressLineNumbers w:val="0"/>
              <w:spacing w:before="0" w:beforeAutospacing="0" w:after="0" w:afterAutospacing="0" w:line="240" w:lineRule="atLeast"/>
              <w:ind w:left="0" w:right="0"/>
              <w:outlineLvl w:val="0"/>
              <w:rPr>
                <w:rFonts w:hint="default"/>
                <w:sz w:val="21"/>
                <w:szCs w:val="21"/>
                <w:highlight w:val="none"/>
              </w:rPr>
            </w:pPr>
            <w:r>
              <w:rPr>
                <w:rFonts w:hint="default"/>
                <w:sz w:val="21"/>
                <w:szCs w:val="21"/>
                <w:highlight w:val="none"/>
              </w:rPr>
              <w:t>5</w:t>
            </w:r>
          </w:p>
        </w:tc>
        <w:tc>
          <w:tcPr>
            <w:tcW w:w="1986" w:type="dxa"/>
            <w:vAlign w:val="center"/>
          </w:tcPr>
          <w:p w14:paraId="78E3CB3F">
            <w:pPr>
              <w:keepNext w:val="0"/>
              <w:keepLines w:val="0"/>
              <w:suppressLineNumbers w:val="0"/>
              <w:spacing w:before="0" w:beforeAutospacing="0" w:after="0" w:afterAutospacing="0"/>
              <w:ind w:left="0" w:right="0"/>
              <w:jc w:val="center"/>
              <w:rPr>
                <w:rFonts w:hint="default"/>
                <w:sz w:val="21"/>
                <w:szCs w:val="21"/>
                <w:highlight w:val="none"/>
              </w:rPr>
            </w:pPr>
          </w:p>
        </w:tc>
        <w:tc>
          <w:tcPr>
            <w:tcW w:w="1758" w:type="dxa"/>
            <w:vAlign w:val="center"/>
          </w:tcPr>
          <w:p w14:paraId="0DBD0376">
            <w:pPr>
              <w:keepNext w:val="0"/>
              <w:keepLines w:val="0"/>
              <w:suppressLineNumbers w:val="0"/>
              <w:spacing w:before="0" w:beforeAutospacing="0" w:after="0" w:afterAutospacing="0"/>
              <w:ind w:left="0" w:right="0"/>
              <w:jc w:val="center"/>
              <w:rPr>
                <w:rFonts w:hint="default"/>
                <w:sz w:val="21"/>
                <w:szCs w:val="21"/>
                <w:highlight w:val="none"/>
              </w:rPr>
            </w:pPr>
          </w:p>
        </w:tc>
        <w:tc>
          <w:tcPr>
            <w:tcW w:w="1985" w:type="dxa"/>
            <w:vAlign w:val="center"/>
          </w:tcPr>
          <w:p w14:paraId="6F00D933">
            <w:pPr>
              <w:keepNext w:val="0"/>
              <w:keepLines w:val="0"/>
              <w:suppressLineNumbers w:val="0"/>
              <w:spacing w:before="0" w:beforeAutospacing="0" w:after="0" w:afterAutospacing="0"/>
              <w:ind w:left="0" w:right="0"/>
              <w:jc w:val="center"/>
              <w:rPr>
                <w:rFonts w:hint="default"/>
                <w:sz w:val="21"/>
                <w:szCs w:val="21"/>
                <w:highlight w:val="none"/>
              </w:rPr>
            </w:pPr>
          </w:p>
        </w:tc>
        <w:tc>
          <w:tcPr>
            <w:tcW w:w="1275" w:type="dxa"/>
          </w:tcPr>
          <w:p w14:paraId="5026FABE">
            <w:pPr>
              <w:keepNext w:val="0"/>
              <w:keepLines w:val="0"/>
              <w:suppressLineNumbers w:val="0"/>
              <w:spacing w:before="0" w:beforeAutospacing="0" w:after="0" w:afterAutospacing="0"/>
              <w:ind w:left="0" w:right="0"/>
              <w:jc w:val="center"/>
              <w:rPr>
                <w:rFonts w:hint="default"/>
                <w:sz w:val="21"/>
                <w:szCs w:val="21"/>
                <w:highlight w:val="none"/>
              </w:rPr>
            </w:pPr>
          </w:p>
        </w:tc>
        <w:tc>
          <w:tcPr>
            <w:tcW w:w="1638" w:type="dxa"/>
          </w:tcPr>
          <w:p w14:paraId="55E64FF4">
            <w:pPr>
              <w:keepNext w:val="0"/>
              <w:keepLines w:val="0"/>
              <w:suppressLineNumbers w:val="0"/>
              <w:spacing w:before="0" w:beforeAutospacing="0" w:after="0" w:afterAutospacing="0"/>
              <w:ind w:left="0" w:right="0"/>
              <w:jc w:val="center"/>
              <w:rPr>
                <w:rFonts w:hint="default"/>
                <w:sz w:val="21"/>
                <w:szCs w:val="21"/>
                <w:highlight w:val="none"/>
              </w:rPr>
            </w:pPr>
          </w:p>
        </w:tc>
      </w:tr>
      <w:tr w14:paraId="1E5C4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13302B76">
            <w:pPr>
              <w:pStyle w:val="23"/>
              <w:keepNext w:val="0"/>
              <w:keepLines w:val="0"/>
              <w:suppressLineNumbers w:val="0"/>
              <w:spacing w:before="0" w:beforeAutospacing="0" w:after="0" w:afterAutospacing="0" w:line="240" w:lineRule="atLeast"/>
              <w:ind w:left="0" w:right="0"/>
              <w:outlineLvl w:val="0"/>
              <w:rPr>
                <w:rFonts w:hint="default"/>
                <w:sz w:val="21"/>
                <w:szCs w:val="21"/>
                <w:highlight w:val="none"/>
              </w:rPr>
            </w:pPr>
            <w:r>
              <w:rPr>
                <w:rFonts w:hint="default"/>
                <w:sz w:val="21"/>
                <w:szCs w:val="21"/>
                <w:highlight w:val="none"/>
              </w:rPr>
              <w:t>6</w:t>
            </w:r>
          </w:p>
        </w:tc>
        <w:tc>
          <w:tcPr>
            <w:tcW w:w="1986" w:type="dxa"/>
            <w:vAlign w:val="center"/>
          </w:tcPr>
          <w:p w14:paraId="3A806B5F">
            <w:pPr>
              <w:keepNext w:val="0"/>
              <w:keepLines w:val="0"/>
              <w:suppressLineNumbers w:val="0"/>
              <w:spacing w:before="0" w:beforeAutospacing="0" w:after="0" w:afterAutospacing="0"/>
              <w:ind w:left="0" w:right="0"/>
              <w:jc w:val="center"/>
              <w:rPr>
                <w:rFonts w:hint="default"/>
                <w:sz w:val="21"/>
                <w:szCs w:val="21"/>
                <w:highlight w:val="none"/>
              </w:rPr>
            </w:pPr>
          </w:p>
        </w:tc>
        <w:tc>
          <w:tcPr>
            <w:tcW w:w="1758" w:type="dxa"/>
            <w:vAlign w:val="center"/>
          </w:tcPr>
          <w:p w14:paraId="52282681">
            <w:pPr>
              <w:keepNext w:val="0"/>
              <w:keepLines w:val="0"/>
              <w:suppressLineNumbers w:val="0"/>
              <w:spacing w:before="0" w:beforeAutospacing="0" w:after="0" w:afterAutospacing="0"/>
              <w:ind w:left="0" w:right="0"/>
              <w:jc w:val="center"/>
              <w:rPr>
                <w:rFonts w:hint="default"/>
                <w:sz w:val="21"/>
                <w:szCs w:val="21"/>
                <w:highlight w:val="none"/>
              </w:rPr>
            </w:pPr>
          </w:p>
        </w:tc>
        <w:tc>
          <w:tcPr>
            <w:tcW w:w="1985" w:type="dxa"/>
            <w:vAlign w:val="center"/>
          </w:tcPr>
          <w:p w14:paraId="1C77304B">
            <w:pPr>
              <w:keepNext w:val="0"/>
              <w:keepLines w:val="0"/>
              <w:suppressLineNumbers w:val="0"/>
              <w:spacing w:before="0" w:beforeAutospacing="0" w:after="0" w:afterAutospacing="0"/>
              <w:ind w:left="0" w:right="0"/>
              <w:jc w:val="center"/>
              <w:rPr>
                <w:rFonts w:hint="default"/>
                <w:sz w:val="21"/>
                <w:szCs w:val="21"/>
                <w:highlight w:val="none"/>
              </w:rPr>
            </w:pPr>
          </w:p>
        </w:tc>
        <w:tc>
          <w:tcPr>
            <w:tcW w:w="1275" w:type="dxa"/>
          </w:tcPr>
          <w:p w14:paraId="368E5E5F">
            <w:pPr>
              <w:keepNext w:val="0"/>
              <w:keepLines w:val="0"/>
              <w:suppressLineNumbers w:val="0"/>
              <w:spacing w:before="0" w:beforeAutospacing="0" w:after="0" w:afterAutospacing="0"/>
              <w:ind w:left="0" w:right="0"/>
              <w:jc w:val="center"/>
              <w:rPr>
                <w:rFonts w:hint="default"/>
                <w:sz w:val="21"/>
                <w:szCs w:val="21"/>
                <w:highlight w:val="none"/>
              </w:rPr>
            </w:pPr>
          </w:p>
        </w:tc>
        <w:tc>
          <w:tcPr>
            <w:tcW w:w="1638" w:type="dxa"/>
          </w:tcPr>
          <w:p w14:paraId="0F4AC3B8">
            <w:pPr>
              <w:keepNext w:val="0"/>
              <w:keepLines w:val="0"/>
              <w:suppressLineNumbers w:val="0"/>
              <w:spacing w:before="0" w:beforeAutospacing="0" w:after="0" w:afterAutospacing="0"/>
              <w:ind w:left="0" w:right="0"/>
              <w:jc w:val="center"/>
              <w:rPr>
                <w:rFonts w:hint="default"/>
                <w:sz w:val="21"/>
                <w:szCs w:val="21"/>
                <w:highlight w:val="none"/>
              </w:rPr>
            </w:pPr>
          </w:p>
        </w:tc>
      </w:tr>
      <w:tr w14:paraId="55AD2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0197AFA7">
            <w:pPr>
              <w:pStyle w:val="23"/>
              <w:keepNext w:val="0"/>
              <w:keepLines w:val="0"/>
              <w:suppressLineNumbers w:val="0"/>
              <w:spacing w:before="0" w:beforeAutospacing="0" w:after="0" w:afterAutospacing="0" w:line="240" w:lineRule="atLeast"/>
              <w:ind w:left="0" w:right="0"/>
              <w:outlineLvl w:val="0"/>
              <w:rPr>
                <w:rFonts w:hint="default"/>
                <w:sz w:val="21"/>
                <w:szCs w:val="21"/>
                <w:highlight w:val="none"/>
              </w:rPr>
            </w:pPr>
            <w:r>
              <w:rPr>
                <w:rFonts w:hint="default"/>
                <w:sz w:val="21"/>
                <w:szCs w:val="21"/>
                <w:highlight w:val="none"/>
              </w:rPr>
              <w:t>7</w:t>
            </w:r>
          </w:p>
        </w:tc>
        <w:tc>
          <w:tcPr>
            <w:tcW w:w="1986" w:type="dxa"/>
            <w:vAlign w:val="center"/>
          </w:tcPr>
          <w:p w14:paraId="5A7C58A3">
            <w:pPr>
              <w:keepNext w:val="0"/>
              <w:keepLines w:val="0"/>
              <w:suppressLineNumbers w:val="0"/>
              <w:spacing w:before="0" w:beforeAutospacing="0" w:after="0" w:afterAutospacing="0"/>
              <w:ind w:left="0" w:right="0"/>
              <w:jc w:val="center"/>
              <w:rPr>
                <w:rFonts w:hint="default"/>
                <w:b/>
                <w:sz w:val="21"/>
                <w:szCs w:val="21"/>
                <w:highlight w:val="none"/>
              </w:rPr>
            </w:pPr>
          </w:p>
        </w:tc>
        <w:tc>
          <w:tcPr>
            <w:tcW w:w="1758" w:type="dxa"/>
            <w:vAlign w:val="center"/>
          </w:tcPr>
          <w:p w14:paraId="36C24B63">
            <w:pPr>
              <w:keepNext w:val="0"/>
              <w:keepLines w:val="0"/>
              <w:suppressLineNumbers w:val="0"/>
              <w:spacing w:before="0" w:beforeAutospacing="0" w:after="0" w:afterAutospacing="0"/>
              <w:ind w:left="0" w:right="0"/>
              <w:jc w:val="center"/>
              <w:rPr>
                <w:rFonts w:hint="default"/>
                <w:b/>
                <w:sz w:val="21"/>
                <w:szCs w:val="21"/>
                <w:highlight w:val="none"/>
              </w:rPr>
            </w:pPr>
          </w:p>
        </w:tc>
        <w:tc>
          <w:tcPr>
            <w:tcW w:w="1985" w:type="dxa"/>
            <w:vAlign w:val="center"/>
          </w:tcPr>
          <w:p w14:paraId="675C1636">
            <w:pPr>
              <w:keepNext w:val="0"/>
              <w:keepLines w:val="0"/>
              <w:suppressLineNumbers w:val="0"/>
              <w:spacing w:before="0" w:beforeAutospacing="0" w:after="0" w:afterAutospacing="0"/>
              <w:ind w:left="0" w:right="0"/>
              <w:jc w:val="center"/>
              <w:rPr>
                <w:rFonts w:hint="default"/>
                <w:sz w:val="21"/>
                <w:szCs w:val="21"/>
                <w:highlight w:val="none"/>
              </w:rPr>
            </w:pPr>
          </w:p>
        </w:tc>
        <w:tc>
          <w:tcPr>
            <w:tcW w:w="1275" w:type="dxa"/>
          </w:tcPr>
          <w:p w14:paraId="79BD26E7">
            <w:pPr>
              <w:keepNext w:val="0"/>
              <w:keepLines w:val="0"/>
              <w:suppressLineNumbers w:val="0"/>
              <w:spacing w:before="0" w:beforeAutospacing="0" w:after="0" w:afterAutospacing="0"/>
              <w:ind w:left="0" w:right="0"/>
              <w:jc w:val="center"/>
              <w:rPr>
                <w:rFonts w:hint="default"/>
                <w:sz w:val="21"/>
                <w:szCs w:val="21"/>
                <w:highlight w:val="none"/>
              </w:rPr>
            </w:pPr>
          </w:p>
        </w:tc>
        <w:tc>
          <w:tcPr>
            <w:tcW w:w="1638" w:type="dxa"/>
          </w:tcPr>
          <w:p w14:paraId="4AC092BA">
            <w:pPr>
              <w:keepNext w:val="0"/>
              <w:keepLines w:val="0"/>
              <w:suppressLineNumbers w:val="0"/>
              <w:spacing w:before="0" w:beforeAutospacing="0" w:after="0" w:afterAutospacing="0"/>
              <w:ind w:left="0" w:right="0"/>
              <w:jc w:val="center"/>
              <w:rPr>
                <w:rFonts w:hint="default"/>
                <w:sz w:val="21"/>
                <w:szCs w:val="21"/>
                <w:highlight w:val="none"/>
              </w:rPr>
            </w:pPr>
          </w:p>
        </w:tc>
      </w:tr>
      <w:tr w14:paraId="072E9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4D8896A0">
            <w:pPr>
              <w:pStyle w:val="23"/>
              <w:keepNext w:val="0"/>
              <w:keepLines w:val="0"/>
              <w:suppressLineNumbers w:val="0"/>
              <w:spacing w:before="0" w:beforeAutospacing="0" w:after="0" w:afterAutospacing="0" w:line="240" w:lineRule="atLeast"/>
              <w:ind w:left="0" w:right="0"/>
              <w:outlineLvl w:val="0"/>
              <w:rPr>
                <w:rFonts w:hint="default"/>
                <w:sz w:val="21"/>
                <w:szCs w:val="21"/>
                <w:highlight w:val="none"/>
              </w:rPr>
            </w:pPr>
          </w:p>
        </w:tc>
        <w:tc>
          <w:tcPr>
            <w:tcW w:w="5729" w:type="dxa"/>
            <w:gridSpan w:val="3"/>
            <w:vAlign w:val="center"/>
          </w:tcPr>
          <w:p w14:paraId="3305021B">
            <w:pPr>
              <w:keepNext w:val="0"/>
              <w:keepLines w:val="0"/>
              <w:suppressLineNumbers w:val="0"/>
              <w:spacing w:before="0" w:beforeAutospacing="0" w:after="0" w:afterAutospacing="0"/>
              <w:ind w:left="0" w:right="0"/>
              <w:jc w:val="center"/>
              <w:rPr>
                <w:rFonts w:hint="default"/>
                <w:b/>
                <w:sz w:val="21"/>
                <w:szCs w:val="21"/>
                <w:highlight w:val="none"/>
              </w:rPr>
            </w:pPr>
            <w:r>
              <w:rPr>
                <w:rFonts w:hint="default"/>
                <w:b/>
                <w:sz w:val="21"/>
                <w:szCs w:val="21"/>
                <w:highlight w:val="none"/>
              </w:rPr>
              <w:t>总计</w:t>
            </w:r>
          </w:p>
        </w:tc>
        <w:tc>
          <w:tcPr>
            <w:tcW w:w="2913" w:type="dxa"/>
            <w:gridSpan w:val="2"/>
          </w:tcPr>
          <w:p w14:paraId="65BED4E2">
            <w:pPr>
              <w:keepNext w:val="0"/>
              <w:keepLines w:val="0"/>
              <w:suppressLineNumbers w:val="0"/>
              <w:spacing w:before="0" w:beforeAutospacing="0" w:after="0" w:afterAutospacing="0"/>
              <w:ind w:left="0" w:right="0"/>
              <w:rPr>
                <w:rFonts w:hint="default"/>
                <w:sz w:val="21"/>
                <w:szCs w:val="21"/>
                <w:highlight w:val="none"/>
              </w:rPr>
            </w:pPr>
          </w:p>
        </w:tc>
      </w:tr>
    </w:tbl>
    <w:p w14:paraId="34E5959C">
      <w:pPr>
        <w:spacing w:line="360" w:lineRule="auto"/>
        <w:ind w:firstLine="600" w:firstLineChars="250"/>
        <w:rPr>
          <w:rFonts w:hint="eastAsia" w:ascii="宋体" w:hAnsi="宋体"/>
          <w:sz w:val="24"/>
          <w:szCs w:val="28"/>
          <w:highlight w:val="none"/>
        </w:rPr>
      </w:pPr>
    </w:p>
    <w:p w14:paraId="2F494CE4">
      <w:pPr>
        <w:spacing w:line="360" w:lineRule="auto"/>
        <w:ind w:firstLine="600" w:firstLineChars="250"/>
        <w:rPr>
          <w:rFonts w:hint="eastAsia" w:ascii="宋体" w:hAnsi="宋体"/>
          <w:sz w:val="24"/>
          <w:szCs w:val="28"/>
          <w:highlight w:val="none"/>
        </w:rPr>
      </w:pPr>
    </w:p>
    <w:p w14:paraId="547A9968">
      <w:pPr>
        <w:spacing w:line="360" w:lineRule="auto"/>
        <w:rPr>
          <w:rFonts w:hint="eastAsia" w:ascii="宋体" w:hAnsi="宋体"/>
          <w:sz w:val="24"/>
          <w:szCs w:val="28"/>
          <w:highlight w:val="none"/>
        </w:rPr>
      </w:pPr>
      <w:r>
        <w:rPr>
          <w:rFonts w:hint="eastAsia" w:ascii="宋体" w:hAnsi="宋体"/>
          <w:sz w:val="24"/>
          <w:szCs w:val="28"/>
          <w:highlight w:val="none"/>
        </w:rPr>
        <w:t>供应商：                     法定代表人（或法定代表人授权代表）或自然人：</w:t>
      </w:r>
    </w:p>
    <w:p w14:paraId="0904EEF2">
      <w:pPr>
        <w:spacing w:line="360" w:lineRule="auto"/>
        <w:rPr>
          <w:rFonts w:hint="eastAsia" w:ascii="宋体" w:hAnsi="宋体"/>
          <w:sz w:val="24"/>
          <w:szCs w:val="28"/>
          <w:highlight w:val="none"/>
        </w:rPr>
      </w:pPr>
      <w:r>
        <w:rPr>
          <w:rFonts w:hint="eastAsia" w:ascii="宋体" w:hAnsi="宋体"/>
          <w:sz w:val="24"/>
          <w:szCs w:val="28"/>
          <w:highlight w:val="none"/>
        </w:rPr>
        <w:t xml:space="preserve">   </w:t>
      </w:r>
    </w:p>
    <w:p w14:paraId="72A04BA8">
      <w:pPr>
        <w:spacing w:line="360" w:lineRule="auto"/>
        <w:ind w:firstLine="720" w:firstLineChars="300"/>
        <w:rPr>
          <w:rFonts w:hint="eastAsia" w:ascii="宋体" w:hAnsi="宋体"/>
          <w:sz w:val="24"/>
          <w:szCs w:val="28"/>
          <w:highlight w:val="none"/>
        </w:rPr>
      </w:pPr>
      <w:r>
        <w:rPr>
          <w:rFonts w:hint="eastAsia" w:ascii="宋体" w:hAnsi="宋体"/>
          <w:sz w:val="24"/>
          <w:szCs w:val="28"/>
          <w:highlight w:val="none"/>
        </w:rPr>
        <w:t>（供应商公章）                               （签字或盖章）</w:t>
      </w:r>
    </w:p>
    <w:p w14:paraId="5AA64FA3">
      <w:pPr>
        <w:tabs>
          <w:tab w:val="left" w:pos="6300"/>
        </w:tabs>
        <w:snapToGrid w:val="0"/>
        <w:spacing w:line="360" w:lineRule="auto"/>
        <w:ind w:firstLine="570"/>
        <w:rPr>
          <w:rFonts w:hint="eastAsia" w:ascii="宋体" w:hAnsi="宋体"/>
          <w:sz w:val="24"/>
          <w:highlight w:val="none"/>
        </w:rPr>
      </w:pPr>
      <w:r>
        <w:rPr>
          <w:rFonts w:hint="eastAsia" w:ascii="宋体" w:hAnsi="宋体"/>
          <w:sz w:val="24"/>
          <w:szCs w:val="28"/>
          <w:highlight w:val="none"/>
        </w:rPr>
        <w:t xml:space="preserve">                                              年     月     日</w:t>
      </w:r>
    </w:p>
    <w:p w14:paraId="182B28B6">
      <w:pPr>
        <w:snapToGrid w:val="0"/>
        <w:spacing w:line="500" w:lineRule="exact"/>
        <w:ind w:firstLine="480" w:firstLineChars="200"/>
        <w:rPr>
          <w:rFonts w:hint="eastAsia" w:ascii="宋体" w:hAnsi="宋体"/>
          <w:sz w:val="24"/>
          <w:szCs w:val="28"/>
          <w:highlight w:val="none"/>
        </w:rPr>
      </w:pPr>
    </w:p>
    <w:p w14:paraId="3A1FAE75">
      <w:pPr>
        <w:snapToGrid w:val="0"/>
        <w:spacing w:line="360" w:lineRule="auto"/>
        <w:ind w:firstLine="480" w:firstLineChars="200"/>
        <w:rPr>
          <w:rFonts w:hint="eastAsia" w:ascii="宋体" w:hAnsi="宋体"/>
          <w:sz w:val="24"/>
          <w:szCs w:val="28"/>
          <w:highlight w:val="none"/>
        </w:rPr>
      </w:pPr>
      <w:r>
        <w:rPr>
          <w:rFonts w:hint="eastAsia" w:ascii="宋体" w:hAnsi="宋体"/>
          <w:sz w:val="24"/>
          <w:szCs w:val="28"/>
          <w:highlight w:val="none"/>
        </w:rPr>
        <w:t>注：</w:t>
      </w:r>
    </w:p>
    <w:p w14:paraId="1669FB9A">
      <w:pPr>
        <w:snapToGrid w:val="0"/>
        <w:spacing w:line="360" w:lineRule="auto"/>
        <w:ind w:firstLine="480" w:firstLineChars="200"/>
        <w:rPr>
          <w:rFonts w:hint="eastAsia" w:ascii="宋体" w:hAnsi="宋体"/>
          <w:sz w:val="24"/>
          <w:szCs w:val="28"/>
          <w:highlight w:val="none"/>
        </w:rPr>
      </w:pPr>
      <w:r>
        <w:rPr>
          <w:rFonts w:hint="eastAsia" w:ascii="宋体" w:hAnsi="宋体"/>
          <w:sz w:val="24"/>
          <w:szCs w:val="28"/>
          <w:highlight w:val="none"/>
        </w:rPr>
        <w:t>1.供应商可自行设计表格格式，分项内容应当完整；</w:t>
      </w:r>
    </w:p>
    <w:p w14:paraId="1B3FA18B">
      <w:pPr>
        <w:snapToGrid w:val="0"/>
        <w:spacing w:line="360" w:lineRule="auto"/>
        <w:ind w:firstLine="480" w:firstLineChars="200"/>
        <w:rPr>
          <w:rFonts w:hint="eastAsia" w:ascii="宋体" w:hAnsi="宋体"/>
          <w:sz w:val="24"/>
          <w:szCs w:val="28"/>
          <w:highlight w:val="none"/>
        </w:rPr>
      </w:pPr>
      <w:r>
        <w:rPr>
          <w:rFonts w:hint="eastAsia" w:ascii="宋体" w:hAnsi="宋体"/>
          <w:sz w:val="24"/>
          <w:szCs w:val="28"/>
          <w:highlight w:val="none"/>
        </w:rPr>
        <w:t>2.该表可扩展；</w:t>
      </w:r>
    </w:p>
    <w:p w14:paraId="48943298">
      <w:pPr>
        <w:snapToGrid w:val="0"/>
        <w:spacing w:line="360" w:lineRule="auto"/>
        <w:ind w:firstLine="480" w:firstLineChars="200"/>
        <w:rPr>
          <w:rFonts w:hint="eastAsia" w:ascii="宋体" w:hAnsi="宋体"/>
          <w:sz w:val="24"/>
          <w:szCs w:val="28"/>
          <w:highlight w:val="none"/>
        </w:rPr>
      </w:pPr>
    </w:p>
    <w:p w14:paraId="259091A9">
      <w:pPr>
        <w:snapToGrid w:val="0"/>
        <w:spacing w:line="360" w:lineRule="auto"/>
        <w:ind w:firstLine="480" w:firstLineChars="200"/>
        <w:rPr>
          <w:rFonts w:hint="eastAsia" w:ascii="宋体" w:hAnsi="宋体"/>
          <w:sz w:val="24"/>
          <w:szCs w:val="28"/>
          <w:highlight w:val="none"/>
        </w:rPr>
      </w:pPr>
    </w:p>
    <w:p w14:paraId="62D43FC3">
      <w:pPr>
        <w:snapToGrid w:val="0"/>
        <w:spacing w:line="360" w:lineRule="auto"/>
        <w:ind w:firstLine="480" w:firstLineChars="200"/>
        <w:rPr>
          <w:rFonts w:hint="eastAsia" w:ascii="宋体" w:hAnsi="宋体"/>
          <w:sz w:val="24"/>
          <w:szCs w:val="28"/>
          <w:highlight w:val="none"/>
        </w:rPr>
      </w:pPr>
    </w:p>
    <w:p w14:paraId="2BCC566A">
      <w:pPr>
        <w:snapToGrid w:val="0"/>
        <w:spacing w:line="360" w:lineRule="auto"/>
        <w:ind w:firstLine="480" w:firstLineChars="200"/>
        <w:rPr>
          <w:rFonts w:hint="eastAsia" w:ascii="宋体" w:hAnsi="宋体"/>
          <w:sz w:val="24"/>
          <w:szCs w:val="28"/>
          <w:highlight w:val="none"/>
        </w:rPr>
      </w:pPr>
    </w:p>
    <w:p w14:paraId="58B954DC">
      <w:pPr>
        <w:snapToGrid w:val="0"/>
        <w:spacing w:line="360" w:lineRule="auto"/>
        <w:ind w:firstLine="480" w:firstLineChars="200"/>
        <w:rPr>
          <w:rFonts w:hint="eastAsia" w:ascii="宋体" w:hAnsi="宋体"/>
          <w:sz w:val="24"/>
          <w:szCs w:val="28"/>
          <w:highlight w:val="none"/>
        </w:rPr>
      </w:pPr>
    </w:p>
    <w:p w14:paraId="170DE115">
      <w:pPr>
        <w:pageBreakBefore/>
        <w:tabs>
          <w:tab w:val="left" w:pos="6300"/>
        </w:tabs>
        <w:snapToGrid w:val="0"/>
        <w:spacing w:line="360" w:lineRule="auto"/>
        <w:rPr>
          <w:b/>
          <w:sz w:val="24"/>
          <w:szCs w:val="24"/>
          <w:highlight w:val="none"/>
        </w:rPr>
      </w:pPr>
      <w:r>
        <w:rPr>
          <w:rFonts w:hint="eastAsia"/>
          <w:b/>
          <w:sz w:val="24"/>
          <w:szCs w:val="24"/>
          <w:highlight w:val="none"/>
        </w:rPr>
        <w:t xml:space="preserve">    </w:t>
      </w:r>
      <w:r>
        <w:rPr>
          <w:b/>
          <w:sz w:val="24"/>
          <w:szCs w:val="24"/>
          <w:highlight w:val="none"/>
        </w:rPr>
        <w:t>二、</w:t>
      </w:r>
      <w:r>
        <w:rPr>
          <w:rFonts w:hint="eastAsia"/>
          <w:b/>
          <w:sz w:val="24"/>
          <w:szCs w:val="24"/>
          <w:highlight w:val="none"/>
        </w:rPr>
        <w:t>技术</w:t>
      </w:r>
      <w:r>
        <w:rPr>
          <w:b/>
          <w:sz w:val="24"/>
          <w:szCs w:val="24"/>
          <w:highlight w:val="none"/>
        </w:rPr>
        <w:t>部分</w:t>
      </w:r>
      <w:bookmarkEnd w:id="116"/>
      <w:bookmarkEnd w:id="117"/>
      <w:bookmarkEnd w:id="118"/>
      <w:bookmarkEnd w:id="119"/>
    </w:p>
    <w:p w14:paraId="7F140A55">
      <w:pPr>
        <w:snapToGrid w:val="0"/>
        <w:spacing w:line="360" w:lineRule="auto"/>
        <w:rPr>
          <w:rFonts w:hint="eastAsia" w:ascii="宋体" w:hAnsi="宋体"/>
          <w:sz w:val="24"/>
          <w:szCs w:val="24"/>
          <w:highlight w:val="none"/>
        </w:rPr>
      </w:pPr>
      <w:r>
        <w:rPr>
          <w:rFonts w:hint="eastAsia"/>
          <w:sz w:val="24"/>
          <w:szCs w:val="24"/>
          <w:highlight w:val="none"/>
        </w:rPr>
        <w:t xml:space="preserve">    </w:t>
      </w:r>
      <w:r>
        <w:rPr>
          <w:rFonts w:hint="eastAsia" w:ascii="宋体" w:hAnsi="宋体"/>
          <w:sz w:val="24"/>
          <w:szCs w:val="24"/>
          <w:highlight w:val="none"/>
        </w:rPr>
        <w:t>（一）服务方案</w:t>
      </w:r>
    </w:p>
    <w:p w14:paraId="33F4565F">
      <w:pPr>
        <w:snapToGrid w:val="0"/>
        <w:spacing w:line="360" w:lineRule="auto"/>
        <w:rPr>
          <w:rFonts w:hint="eastAsia" w:ascii="宋体" w:hAnsi="宋体"/>
          <w:sz w:val="24"/>
          <w:szCs w:val="24"/>
          <w:highlight w:val="none"/>
        </w:rPr>
      </w:pPr>
      <w:r>
        <w:rPr>
          <w:rFonts w:hint="eastAsia" w:ascii="宋体" w:hAnsi="宋体"/>
          <w:sz w:val="24"/>
          <w:szCs w:val="24"/>
          <w:highlight w:val="none"/>
        </w:rPr>
        <w:t xml:space="preserve">    （二）技术响应偏离表</w:t>
      </w:r>
    </w:p>
    <w:p w14:paraId="3C64B3FD">
      <w:pPr>
        <w:tabs>
          <w:tab w:val="left" w:pos="6300"/>
        </w:tabs>
        <w:snapToGrid w:val="0"/>
        <w:spacing w:line="360" w:lineRule="auto"/>
        <w:jc w:val="center"/>
        <w:rPr>
          <w:rFonts w:hint="eastAsia" w:ascii="宋体" w:hAnsi="宋体"/>
          <w:szCs w:val="24"/>
          <w:highlight w:val="none"/>
        </w:rPr>
      </w:pPr>
      <w:r>
        <w:rPr>
          <w:rFonts w:hint="eastAsia" w:ascii="宋体" w:hAnsi="宋体"/>
          <w:szCs w:val="24"/>
          <w:highlight w:val="none"/>
        </w:rPr>
        <w:t>技术响应偏离表</w:t>
      </w:r>
    </w:p>
    <w:p w14:paraId="3DF21B2C">
      <w:pPr>
        <w:pStyle w:val="32"/>
        <w:tabs>
          <w:tab w:val="left" w:pos="6300"/>
        </w:tabs>
        <w:snapToGrid w:val="0"/>
        <w:spacing w:line="360" w:lineRule="auto"/>
        <w:ind w:firstLine="480" w:firstLineChars="200"/>
        <w:outlineLvl w:val="0"/>
        <w:rPr>
          <w:rFonts w:hint="eastAsia" w:ascii="宋体" w:hAnsi="宋体"/>
          <w:sz w:val="24"/>
          <w:highlight w:val="none"/>
        </w:rPr>
      </w:pPr>
      <w:r>
        <w:rPr>
          <w:rFonts w:hint="eastAsia" w:ascii="宋体" w:hAnsi="宋体"/>
          <w:sz w:val="24"/>
          <w:highlight w:val="none"/>
        </w:rPr>
        <w:t>项目号：</w:t>
      </w:r>
    </w:p>
    <w:p w14:paraId="1F81B64E">
      <w:pPr>
        <w:pStyle w:val="32"/>
        <w:tabs>
          <w:tab w:val="left" w:pos="6300"/>
        </w:tabs>
        <w:snapToGrid w:val="0"/>
        <w:spacing w:line="360" w:lineRule="auto"/>
        <w:ind w:firstLine="480" w:firstLineChars="200"/>
        <w:outlineLvl w:val="0"/>
        <w:rPr>
          <w:rFonts w:hint="eastAsia" w:ascii="宋体" w:hAnsi="宋体"/>
          <w:sz w:val="24"/>
          <w:highlight w:val="none"/>
        </w:rPr>
      </w:pPr>
      <w:r>
        <w:rPr>
          <w:rFonts w:hint="eastAsia" w:ascii="宋体" w:hAnsi="宋体"/>
          <w:sz w:val="24"/>
          <w:highlight w:val="none"/>
        </w:rPr>
        <w:t>项目名称：</w:t>
      </w:r>
    </w:p>
    <w:tbl>
      <w:tblPr>
        <w:tblStyle w:val="58"/>
        <w:tblW w:w="9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633"/>
      </w:tblGrid>
      <w:tr w14:paraId="595F0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jc w:val="center"/>
        </w:trPr>
        <w:tc>
          <w:tcPr>
            <w:tcW w:w="1138" w:type="dxa"/>
            <w:vAlign w:val="center"/>
          </w:tcPr>
          <w:p w14:paraId="0ABD9C48">
            <w:pPr>
              <w:keepNext w:val="0"/>
              <w:keepLines w:val="0"/>
              <w:suppressLineNumbers w:val="0"/>
              <w:tabs>
                <w:tab w:val="left" w:pos="6300"/>
              </w:tabs>
              <w:snapToGrid w:val="0"/>
              <w:spacing w:before="0" w:beforeAutospacing="0" w:after="0" w:afterAutospacing="0"/>
              <w:ind w:left="0" w:right="0"/>
              <w:jc w:val="center"/>
              <w:outlineLvl w:val="0"/>
              <w:rPr>
                <w:rFonts w:hint="eastAsia" w:ascii="宋体" w:hAnsi="宋体"/>
                <w:sz w:val="21"/>
                <w:szCs w:val="21"/>
                <w:highlight w:val="none"/>
              </w:rPr>
            </w:pPr>
            <w:r>
              <w:rPr>
                <w:rFonts w:hint="eastAsia" w:ascii="宋体" w:hAnsi="宋体"/>
                <w:sz w:val="21"/>
                <w:szCs w:val="21"/>
                <w:highlight w:val="none"/>
              </w:rPr>
              <w:t>序号</w:t>
            </w:r>
          </w:p>
        </w:tc>
        <w:tc>
          <w:tcPr>
            <w:tcW w:w="2658" w:type="dxa"/>
            <w:vAlign w:val="center"/>
          </w:tcPr>
          <w:p w14:paraId="60BF382A">
            <w:pPr>
              <w:keepNext w:val="0"/>
              <w:keepLines w:val="0"/>
              <w:suppressLineNumbers w:val="0"/>
              <w:tabs>
                <w:tab w:val="left" w:pos="6300"/>
              </w:tabs>
              <w:snapToGrid w:val="0"/>
              <w:spacing w:before="0" w:beforeAutospacing="0" w:after="0" w:afterAutospacing="0"/>
              <w:ind w:left="0" w:right="0"/>
              <w:jc w:val="center"/>
              <w:outlineLvl w:val="0"/>
              <w:rPr>
                <w:rFonts w:hint="eastAsia" w:ascii="宋体" w:hAnsi="宋体"/>
                <w:sz w:val="21"/>
                <w:szCs w:val="21"/>
                <w:highlight w:val="none"/>
              </w:rPr>
            </w:pPr>
            <w:r>
              <w:rPr>
                <w:rFonts w:hint="eastAsia" w:ascii="宋体" w:hAnsi="宋体"/>
                <w:sz w:val="21"/>
                <w:szCs w:val="21"/>
                <w:highlight w:val="none"/>
              </w:rPr>
              <w:t>采购需求</w:t>
            </w:r>
          </w:p>
        </w:tc>
        <w:tc>
          <w:tcPr>
            <w:tcW w:w="2759" w:type="dxa"/>
            <w:vAlign w:val="center"/>
          </w:tcPr>
          <w:p w14:paraId="4D1D8820">
            <w:pPr>
              <w:keepNext w:val="0"/>
              <w:keepLines w:val="0"/>
              <w:suppressLineNumbers w:val="0"/>
              <w:tabs>
                <w:tab w:val="left" w:pos="6300"/>
              </w:tabs>
              <w:snapToGrid w:val="0"/>
              <w:spacing w:before="0" w:beforeAutospacing="0" w:after="0" w:afterAutospacing="0"/>
              <w:ind w:left="0" w:right="0"/>
              <w:jc w:val="center"/>
              <w:outlineLvl w:val="0"/>
              <w:rPr>
                <w:rFonts w:hint="eastAsia" w:ascii="宋体" w:hAnsi="宋体"/>
                <w:sz w:val="21"/>
                <w:szCs w:val="21"/>
                <w:highlight w:val="none"/>
              </w:rPr>
            </w:pPr>
            <w:r>
              <w:rPr>
                <w:rFonts w:hint="eastAsia" w:ascii="宋体" w:hAnsi="宋体"/>
                <w:sz w:val="21"/>
                <w:szCs w:val="21"/>
                <w:highlight w:val="none"/>
              </w:rPr>
              <w:t>响应情况</w:t>
            </w:r>
          </w:p>
        </w:tc>
        <w:tc>
          <w:tcPr>
            <w:tcW w:w="2633" w:type="dxa"/>
            <w:vAlign w:val="center"/>
          </w:tcPr>
          <w:p w14:paraId="3D3C7E95">
            <w:pPr>
              <w:keepNext w:val="0"/>
              <w:keepLines w:val="0"/>
              <w:suppressLineNumbers w:val="0"/>
              <w:tabs>
                <w:tab w:val="left" w:pos="6300"/>
              </w:tabs>
              <w:snapToGrid w:val="0"/>
              <w:spacing w:before="0" w:beforeAutospacing="0" w:after="0" w:afterAutospacing="0"/>
              <w:ind w:left="0" w:right="0"/>
              <w:jc w:val="center"/>
              <w:outlineLvl w:val="0"/>
              <w:rPr>
                <w:rFonts w:hint="eastAsia" w:ascii="宋体" w:hAnsi="宋体"/>
                <w:sz w:val="21"/>
                <w:szCs w:val="21"/>
                <w:highlight w:val="none"/>
              </w:rPr>
            </w:pPr>
            <w:r>
              <w:rPr>
                <w:rFonts w:hint="eastAsia" w:ascii="宋体" w:hAnsi="宋体"/>
                <w:sz w:val="21"/>
                <w:szCs w:val="21"/>
                <w:highlight w:val="none"/>
              </w:rPr>
              <w:t>差异说明</w:t>
            </w:r>
          </w:p>
        </w:tc>
      </w:tr>
      <w:tr w14:paraId="23DAA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08943CA2">
            <w:pPr>
              <w:keepNext w:val="0"/>
              <w:keepLines w:val="0"/>
              <w:suppressLineNumbers w:val="0"/>
              <w:tabs>
                <w:tab w:val="left" w:pos="6300"/>
              </w:tabs>
              <w:snapToGrid w:val="0"/>
              <w:spacing w:before="0" w:beforeAutospacing="0" w:after="0" w:afterAutospacing="0"/>
              <w:ind w:left="0" w:right="0"/>
              <w:jc w:val="center"/>
              <w:outlineLvl w:val="0"/>
              <w:rPr>
                <w:rFonts w:hint="eastAsia" w:ascii="宋体" w:hAnsi="宋体"/>
                <w:sz w:val="21"/>
                <w:szCs w:val="21"/>
                <w:highlight w:val="none"/>
              </w:rPr>
            </w:pPr>
          </w:p>
        </w:tc>
        <w:tc>
          <w:tcPr>
            <w:tcW w:w="2658" w:type="dxa"/>
            <w:vAlign w:val="center"/>
          </w:tcPr>
          <w:p w14:paraId="08EE8E6F">
            <w:pPr>
              <w:keepNext w:val="0"/>
              <w:keepLines w:val="0"/>
              <w:suppressLineNumbers w:val="0"/>
              <w:tabs>
                <w:tab w:val="left" w:pos="6300"/>
              </w:tabs>
              <w:snapToGrid w:val="0"/>
              <w:spacing w:before="0" w:beforeAutospacing="0" w:after="0" w:afterAutospacing="0"/>
              <w:ind w:left="0" w:right="0"/>
              <w:jc w:val="center"/>
              <w:outlineLvl w:val="0"/>
              <w:rPr>
                <w:rFonts w:hint="eastAsia" w:ascii="宋体" w:hAnsi="宋体"/>
                <w:sz w:val="21"/>
                <w:szCs w:val="21"/>
                <w:highlight w:val="none"/>
              </w:rPr>
            </w:pPr>
          </w:p>
        </w:tc>
        <w:tc>
          <w:tcPr>
            <w:tcW w:w="2759" w:type="dxa"/>
            <w:vAlign w:val="center"/>
          </w:tcPr>
          <w:p w14:paraId="69712988">
            <w:pPr>
              <w:keepNext w:val="0"/>
              <w:keepLines w:val="0"/>
              <w:suppressLineNumbers w:val="0"/>
              <w:tabs>
                <w:tab w:val="left" w:pos="6300"/>
              </w:tabs>
              <w:snapToGrid w:val="0"/>
              <w:spacing w:before="0" w:beforeAutospacing="0" w:after="0" w:afterAutospacing="0"/>
              <w:ind w:left="0" w:right="0"/>
              <w:jc w:val="center"/>
              <w:outlineLvl w:val="0"/>
              <w:rPr>
                <w:rFonts w:hint="eastAsia" w:ascii="宋体" w:hAnsi="宋体"/>
                <w:sz w:val="21"/>
                <w:szCs w:val="21"/>
                <w:highlight w:val="none"/>
              </w:rPr>
            </w:pPr>
          </w:p>
        </w:tc>
        <w:tc>
          <w:tcPr>
            <w:tcW w:w="2633" w:type="dxa"/>
            <w:vAlign w:val="center"/>
          </w:tcPr>
          <w:p w14:paraId="012FDFC9">
            <w:pPr>
              <w:keepNext w:val="0"/>
              <w:keepLines w:val="0"/>
              <w:suppressLineNumbers w:val="0"/>
              <w:tabs>
                <w:tab w:val="left" w:pos="6300"/>
              </w:tabs>
              <w:snapToGrid w:val="0"/>
              <w:spacing w:before="0" w:beforeAutospacing="0" w:after="0" w:afterAutospacing="0"/>
              <w:ind w:left="0" w:right="0"/>
              <w:jc w:val="center"/>
              <w:outlineLvl w:val="0"/>
              <w:rPr>
                <w:rFonts w:hint="eastAsia" w:ascii="宋体" w:hAnsi="宋体"/>
                <w:sz w:val="21"/>
                <w:szCs w:val="21"/>
                <w:highlight w:val="none"/>
              </w:rPr>
            </w:pPr>
          </w:p>
        </w:tc>
      </w:tr>
      <w:tr w14:paraId="7C27D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2F03E063">
            <w:pPr>
              <w:keepNext w:val="0"/>
              <w:keepLines w:val="0"/>
              <w:suppressLineNumbers w:val="0"/>
              <w:tabs>
                <w:tab w:val="left" w:pos="6300"/>
              </w:tabs>
              <w:snapToGrid w:val="0"/>
              <w:spacing w:before="0" w:beforeAutospacing="0" w:after="0" w:afterAutospacing="0"/>
              <w:ind w:left="0" w:right="0"/>
              <w:jc w:val="center"/>
              <w:outlineLvl w:val="0"/>
              <w:rPr>
                <w:rFonts w:hint="eastAsia" w:ascii="宋体" w:hAnsi="宋体"/>
                <w:sz w:val="21"/>
                <w:szCs w:val="21"/>
                <w:highlight w:val="none"/>
              </w:rPr>
            </w:pPr>
          </w:p>
        </w:tc>
        <w:tc>
          <w:tcPr>
            <w:tcW w:w="2658" w:type="dxa"/>
            <w:vAlign w:val="center"/>
          </w:tcPr>
          <w:p w14:paraId="6A01E0C3">
            <w:pPr>
              <w:keepNext w:val="0"/>
              <w:keepLines w:val="0"/>
              <w:suppressLineNumbers w:val="0"/>
              <w:tabs>
                <w:tab w:val="left" w:pos="6300"/>
              </w:tabs>
              <w:snapToGrid w:val="0"/>
              <w:spacing w:before="0" w:beforeAutospacing="0" w:after="0" w:afterAutospacing="0"/>
              <w:ind w:left="0" w:right="0"/>
              <w:jc w:val="center"/>
              <w:outlineLvl w:val="0"/>
              <w:rPr>
                <w:rFonts w:hint="eastAsia" w:ascii="宋体" w:hAnsi="宋体"/>
                <w:sz w:val="21"/>
                <w:szCs w:val="21"/>
                <w:highlight w:val="none"/>
              </w:rPr>
            </w:pPr>
          </w:p>
        </w:tc>
        <w:tc>
          <w:tcPr>
            <w:tcW w:w="2759" w:type="dxa"/>
            <w:vAlign w:val="center"/>
          </w:tcPr>
          <w:p w14:paraId="2424E112">
            <w:pPr>
              <w:keepNext w:val="0"/>
              <w:keepLines w:val="0"/>
              <w:suppressLineNumbers w:val="0"/>
              <w:tabs>
                <w:tab w:val="left" w:pos="6300"/>
              </w:tabs>
              <w:snapToGrid w:val="0"/>
              <w:spacing w:before="0" w:beforeAutospacing="0" w:after="0" w:afterAutospacing="0"/>
              <w:ind w:left="0" w:right="0"/>
              <w:jc w:val="center"/>
              <w:outlineLvl w:val="0"/>
              <w:rPr>
                <w:rFonts w:hint="eastAsia" w:ascii="宋体" w:hAnsi="宋体"/>
                <w:sz w:val="21"/>
                <w:szCs w:val="21"/>
                <w:highlight w:val="none"/>
              </w:rPr>
            </w:pPr>
          </w:p>
        </w:tc>
        <w:tc>
          <w:tcPr>
            <w:tcW w:w="2633" w:type="dxa"/>
            <w:vAlign w:val="center"/>
          </w:tcPr>
          <w:p w14:paraId="02917A29">
            <w:pPr>
              <w:keepNext w:val="0"/>
              <w:keepLines w:val="0"/>
              <w:suppressLineNumbers w:val="0"/>
              <w:tabs>
                <w:tab w:val="left" w:pos="6300"/>
              </w:tabs>
              <w:snapToGrid w:val="0"/>
              <w:spacing w:before="0" w:beforeAutospacing="0" w:after="0" w:afterAutospacing="0"/>
              <w:ind w:left="0" w:right="0"/>
              <w:jc w:val="center"/>
              <w:outlineLvl w:val="0"/>
              <w:rPr>
                <w:rFonts w:hint="eastAsia" w:ascii="宋体" w:hAnsi="宋体"/>
                <w:sz w:val="21"/>
                <w:szCs w:val="21"/>
                <w:highlight w:val="none"/>
              </w:rPr>
            </w:pPr>
          </w:p>
        </w:tc>
      </w:tr>
      <w:tr w14:paraId="4CD65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61C9EC25">
            <w:pPr>
              <w:keepNext w:val="0"/>
              <w:keepLines w:val="0"/>
              <w:suppressLineNumbers w:val="0"/>
              <w:tabs>
                <w:tab w:val="left" w:pos="6300"/>
              </w:tabs>
              <w:snapToGrid w:val="0"/>
              <w:spacing w:before="0" w:beforeAutospacing="0" w:after="0" w:afterAutospacing="0"/>
              <w:ind w:left="0" w:right="0"/>
              <w:jc w:val="center"/>
              <w:outlineLvl w:val="0"/>
              <w:rPr>
                <w:rFonts w:hint="eastAsia" w:ascii="宋体" w:hAnsi="宋体"/>
                <w:sz w:val="21"/>
                <w:szCs w:val="21"/>
                <w:highlight w:val="none"/>
              </w:rPr>
            </w:pPr>
          </w:p>
        </w:tc>
        <w:tc>
          <w:tcPr>
            <w:tcW w:w="2658" w:type="dxa"/>
            <w:vAlign w:val="center"/>
          </w:tcPr>
          <w:p w14:paraId="32356BCD">
            <w:pPr>
              <w:keepNext w:val="0"/>
              <w:keepLines w:val="0"/>
              <w:suppressLineNumbers w:val="0"/>
              <w:tabs>
                <w:tab w:val="left" w:pos="6300"/>
              </w:tabs>
              <w:snapToGrid w:val="0"/>
              <w:spacing w:before="0" w:beforeAutospacing="0" w:after="0" w:afterAutospacing="0"/>
              <w:ind w:left="0" w:right="0"/>
              <w:jc w:val="center"/>
              <w:outlineLvl w:val="0"/>
              <w:rPr>
                <w:rFonts w:hint="eastAsia" w:ascii="宋体" w:hAnsi="宋体"/>
                <w:sz w:val="21"/>
                <w:szCs w:val="21"/>
                <w:highlight w:val="none"/>
              </w:rPr>
            </w:pPr>
          </w:p>
        </w:tc>
        <w:tc>
          <w:tcPr>
            <w:tcW w:w="2759" w:type="dxa"/>
            <w:vAlign w:val="center"/>
          </w:tcPr>
          <w:p w14:paraId="44BF243D">
            <w:pPr>
              <w:keepNext w:val="0"/>
              <w:keepLines w:val="0"/>
              <w:suppressLineNumbers w:val="0"/>
              <w:tabs>
                <w:tab w:val="left" w:pos="6300"/>
              </w:tabs>
              <w:snapToGrid w:val="0"/>
              <w:spacing w:before="0" w:beforeAutospacing="0" w:after="0" w:afterAutospacing="0"/>
              <w:ind w:left="0" w:right="0"/>
              <w:jc w:val="center"/>
              <w:outlineLvl w:val="0"/>
              <w:rPr>
                <w:rFonts w:hint="eastAsia" w:ascii="宋体" w:hAnsi="宋体"/>
                <w:sz w:val="21"/>
                <w:szCs w:val="21"/>
                <w:highlight w:val="none"/>
              </w:rPr>
            </w:pPr>
          </w:p>
        </w:tc>
        <w:tc>
          <w:tcPr>
            <w:tcW w:w="2633" w:type="dxa"/>
            <w:vAlign w:val="center"/>
          </w:tcPr>
          <w:p w14:paraId="4D065C31">
            <w:pPr>
              <w:keepNext w:val="0"/>
              <w:keepLines w:val="0"/>
              <w:suppressLineNumbers w:val="0"/>
              <w:tabs>
                <w:tab w:val="left" w:pos="6300"/>
              </w:tabs>
              <w:snapToGrid w:val="0"/>
              <w:spacing w:before="0" w:beforeAutospacing="0" w:after="0" w:afterAutospacing="0"/>
              <w:ind w:left="0" w:right="0"/>
              <w:jc w:val="center"/>
              <w:outlineLvl w:val="0"/>
              <w:rPr>
                <w:rFonts w:hint="eastAsia" w:ascii="宋体" w:hAnsi="宋体"/>
                <w:sz w:val="21"/>
                <w:szCs w:val="21"/>
                <w:highlight w:val="none"/>
              </w:rPr>
            </w:pPr>
          </w:p>
        </w:tc>
      </w:tr>
      <w:tr w14:paraId="02F5A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00B15733">
            <w:pPr>
              <w:keepNext w:val="0"/>
              <w:keepLines w:val="0"/>
              <w:suppressLineNumbers w:val="0"/>
              <w:tabs>
                <w:tab w:val="left" w:pos="6300"/>
              </w:tabs>
              <w:snapToGrid w:val="0"/>
              <w:spacing w:before="0" w:beforeAutospacing="0" w:after="0" w:afterAutospacing="0"/>
              <w:ind w:left="0" w:right="0"/>
              <w:jc w:val="center"/>
              <w:outlineLvl w:val="0"/>
              <w:rPr>
                <w:rFonts w:hint="eastAsia" w:ascii="宋体" w:hAnsi="宋体"/>
                <w:sz w:val="21"/>
                <w:szCs w:val="21"/>
                <w:highlight w:val="none"/>
              </w:rPr>
            </w:pPr>
          </w:p>
        </w:tc>
        <w:tc>
          <w:tcPr>
            <w:tcW w:w="2658" w:type="dxa"/>
            <w:vAlign w:val="center"/>
          </w:tcPr>
          <w:p w14:paraId="541C4025">
            <w:pPr>
              <w:keepNext w:val="0"/>
              <w:keepLines w:val="0"/>
              <w:suppressLineNumbers w:val="0"/>
              <w:tabs>
                <w:tab w:val="left" w:pos="6300"/>
              </w:tabs>
              <w:snapToGrid w:val="0"/>
              <w:spacing w:before="0" w:beforeAutospacing="0" w:after="0" w:afterAutospacing="0"/>
              <w:ind w:left="0" w:right="0"/>
              <w:jc w:val="center"/>
              <w:outlineLvl w:val="0"/>
              <w:rPr>
                <w:rFonts w:hint="eastAsia" w:ascii="宋体" w:hAnsi="宋体"/>
                <w:sz w:val="21"/>
                <w:szCs w:val="21"/>
                <w:highlight w:val="none"/>
              </w:rPr>
            </w:pPr>
          </w:p>
        </w:tc>
        <w:tc>
          <w:tcPr>
            <w:tcW w:w="2759" w:type="dxa"/>
            <w:vAlign w:val="center"/>
          </w:tcPr>
          <w:p w14:paraId="3B1DA631">
            <w:pPr>
              <w:keepNext w:val="0"/>
              <w:keepLines w:val="0"/>
              <w:suppressLineNumbers w:val="0"/>
              <w:tabs>
                <w:tab w:val="left" w:pos="6300"/>
              </w:tabs>
              <w:snapToGrid w:val="0"/>
              <w:spacing w:before="0" w:beforeAutospacing="0" w:after="0" w:afterAutospacing="0"/>
              <w:ind w:left="0" w:right="0"/>
              <w:jc w:val="center"/>
              <w:outlineLvl w:val="0"/>
              <w:rPr>
                <w:rFonts w:hint="eastAsia" w:ascii="宋体" w:hAnsi="宋体"/>
                <w:sz w:val="21"/>
                <w:szCs w:val="21"/>
                <w:highlight w:val="none"/>
              </w:rPr>
            </w:pPr>
          </w:p>
        </w:tc>
        <w:tc>
          <w:tcPr>
            <w:tcW w:w="2633" w:type="dxa"/>
            <w:vAlign w:val="center"/>
          </w:tcPr>
          <w:p w14:paraId="58BB15FB">
            <w:pPr>
              <w:keepNext w:val="0"/>
              <w:keepLines w:val="0"/>
              <w:suppressLineNumbers w:val="0"/>
              <w:tabs>
                <w:tab w:val="left" w:pos="6300"/>
              </w:tabs>
              <w:snapToGrid w:val="0"/>
              <w:spacing w:before="0" w:beforeAutospacing="0" w:after="0" w:afterAutospacing="0"/>
              <w:ind w:left="0" w:right="0"/>
              <w:jc w:val="center"/>
              <w:outlineLvl w:val="0"/>
              <w:rPr>
                <w:rFonts w:hint="eastAsia" w:ascii="宋体" w:hAnsi="宋体"/>
                <w:sz w:val="21"/>
                <w:szCs w:val="21"/>
                <w:highlight w:val="none"/>
              </w:rPr>
            </w:pPr>
          </w:p>
        </w:tc>
      </w:tr>
      <w:tr w14:paraId="63F8E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27CEE332">
            <w:pPr>
              <w:keepNext w:val="0"/>
              <w:keepLines w:val="0"/>
              <w:suppressLineNumbers w:val="0"/>
              <w:tabs>
                <w:tab w:val="left" w:pos="6300"/>
              </w:tabs>
              <w:snapToGrid w:val="0"/>
              <w:spacing w:before="0" w:beforeAutospacing="0" w:after="0" w:afterAutospacing="0"/>
              <w:ind w:left="0" w:right="0"/>
              <w:jc w:val="center"/>
              <w:outlineLvl w:val="0"/>
              <w:rPr>
                <w:rFonts w:hint="eastAsia" w:ascii="宋体" w:hAnsi="宋体"/>
                <w:sz w:val="21"/>
                <w:szCs w:val="21"/>
                <w:highlight w:val="none"/>
              </w:rPr>
            </w:pPr>
          </w:p>
        </w:tc>
        <w:tc>
          <w:tcPr>
            <w:tcW w:w="2658" w:type="dxa"/>
            <w:vAlign w:val="center"/>
          </w:tcPr>
          <w:p w14:paraId="7B92DFD6">
            <w:pPr>
              <w:keepNext w:val="0"/>
              <w:keepLines w:val="0"/>
              <w:suppressLineNumbers w:val="0"/>
              <w:tabs>
                <w:tab w:val="left" w:pos="6300"/>
              </w:tabs>
              <w:snapToGrid w:val="0"/>
              <w:spacing w:before="0" w:beforeAutospacing="0" w:after="0" w:afterAutospacing="0"/>
              <w:ind w:left="0" w:right="0"/>
              <w:jc w:val="center"/>
              <w:outlineLvl w:val="0"/>
              <w:rPr>
                <w:rFonts w:hint="eastAsia" w:ascii="宋体" w:hAnsi="宋体"/>
                <w:sz w:val="21"/>
                <w:szCs w:val="21"/>
                <w:highlight w:val="none"/>
              </w:rPr>
            </w:pPr>
          </w:p>
        </w:tc>
        <w:tc>
          <w:tcPr>
            <w:tcW w:w="2759" w:type="dxa"/>
            <w:vAlign w:val="center"/>
          </w:tcPr>
          <w:p w14:paraId="195B51D5">
            <w:pPr>
              <w:keepNext w:val="0"/>
              <w:keepLines w:val="0"/>
              <w:suppressLineNumbers w:val="0"/>
              <w:tabs>
                <w:tab w:val="left" w:pos="6300"/>
              </w:tabs>
              <w:snapToGrid w:val="0"/>
              <w:spacing w:before="0" w:beforeAutospacing="0" w:after="0" w:afterAutospacing="0"/>
              <w:ind w:left="0" w:right="0"/>
              <w:jc w:val="center"/>
              <w:outlineLvl w:val="0"/>
              <w:rPr>
                <w:rFonts w:hint="eastAsia" w:ascii="宋体" w:hAnsi="宋体"/>
                <w:sz w:val="21"/>
                <w:szCs w:val="21"/>
                <w:highlight w:val="none"/>
              </w:rPr>
            </w:pPr>
          </w:p>
        </w:tc>
        <w:tc>
          <w:tcPr>
            <w:tcW w:w="2633" w:type="dxa"/>
            <w:vAlign w:val="center"/>
          </w:tcPr>
          <w:p w14:paraId="017AC0A5">
            <w:pPr>
              <w:keepNext w:val="0"/>
              <w:keepLines w:val="0"/>
              <w:suppressLineNumbers w:val="0"/>
              <w:tabs>
                <w:tab w:val="left" w:pos="6300"/>
              </w:tabs>
              <w:snapToGrid w:val="0"/>
              <w:spacing w:before="0" w:beforeAutospacing="0" w:after="0" w:afterAutospacing="0"/>
              <w:ind w:left="0" w:right="0"/>
              <w:jc w:val="center"/>
              <w:outlineLvl w:val="0"/>
              <w:rPr>
                <w:rFonts w:hint="eastAsia" w:ascii="宋体" w:hAnsi="宋体"/>
                <w:sz w:val="21"/>
                <w:szCs w:val="21"/>
                <w:highlight w:val="none"/>
              </w:rPr>
            </w:pPr>
          </w:p>
        </w:tc>
      </w:tr>
      <w:tr w14:paraId="1A343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18AF1E37">
            <w:pPr>
              <w:keepNext w:val="0"/>
              <w:keepLines w:val="0"/>
              <w:suppressLineNumbers w:val="0"/>
              <w:tabs>
                <w:tab w:val="left" w:pos="6300"/>
              </w:tabs>
              <w:snapToGrid w:val="0"/>
              <w:spacing w:before="0" w:beforeAutospacing="0" w:after="0" w:afterAutospacing="0"/>
              <w:ind w:left="0" w:right="0"/>
              <w:jc w:val="center"/>
              <w:outlineLvl w:val="0"/>
              <w:rPr>
                <w:rFonts w:hint="eastAsia" w:ascii="宋体" w:hAnsi="宋体"/>
                <w:sz w:val="21"/>
                <w:szCs w:val="21"/>
                <w:highlight w:val="none"/>
              </w:rPr>
            </w:pPr>
          </w:p>
        </w:tc>
        <w:tc>
          <w:tcPr>
            <w:tcW w:w="2658" w:type="dxa"/>
            <w:vAlign w:val="center"/>
          </w:tcPr>
          <w:p w14:paraId="694CFE3A">
            <w:pPr>
              <w:keepNext w:val="0"/>
              <w:keepLines w:val="0"/>
              <w:suppressLineNumbers w:val="0"/>
              <w:tabs>
                <w:tab w:val="left" w:pos="6300"/>
              </w:tabs>
              <w:snapToGrid w:val="0"/>
              <w:spacing w:before="0" w:beforeAutospacing="0" w:after="0" w:afterAutospacing="0"/>
              <w:ind w:left="0" w:right="0"/>
              <w:jc w:val="center"/>
              <w:outlineLvl w:val="0"/>
              <w:rPr>
                <w:rFonts w:hint="eastAsia" w:ascii="宋体" w:hAnsi="宋体"/>
                <w:sz w:val="21"/>
                <w:szCs w:val="21"/>
                <w:highlight w:val="none"/>
              </w:rPr>
            </w:pPr>
          </w:p>
        </w:tc>
        <w:tc>
          <w:tcPr>
            <w:tcW w:w="2759" w:type="dxa"/>
            <w:vAlign w:val="center"/>
          </w:tcPr>
          <w:p w14:paraId="5507B903">
            <w:pPr>
              <w:keepNext w:val="0"/>
              <w:keepLines w:val="0"/>
              <w:suppressLineNumbers w:val="0"/>
              <w:tabs>
                <w:tab w:val="left" w:pos="6300"/>
              </w:tabs>
              <w:snapToGrid w:val="0"/>
              <w:spacing w:before="0" w:beforeAutospacing="0" w:after="0" w:afterAutospacing="0"/>
              <w:ind w:left="0" w:right="0"/>
              <w:jc w:val="center"/>
              <w:outlineLvl w:val="0"/>
              <w:rPr>
                <w:rFonts w:hint="eastAsia" w:ascii="宋体" w:hAnsi="宋体"/>
                <w:sz w:val="21"/>
                <w:szCs w:val="21"/>
                <w:highlight w:val="none"/>
              </w:rPr>
            </w:pPr>
          </w:p>
        </w:tc>
        <w:tc>
          <w:tcPr>
            <w:tcW w:w="2633" w:type="dxa"/>
            <w:vAlign w:val="center"/>
          </w:tcPr>
          <w:p w14:paraId="35AA7AA8">
            <w:pPr>
              <w:keepNext w:val="0"/>
              <w:keepLines w:val="0"/>
              <w:suppressLineNumbers w:val="0"/>
              <w:tabs>
                <w:tab w:val="left" w:pos="6300"/>
              </w:tabs>
              <w:snapToGrid w:val="0"/>
              <w:spacing w:before="0" w:beforeAutospacing="0" w:after="0" w:afterAutospacing="0"/>
              <w:ind w:left="0" w:right="0"/>
              <w:jc w:val="center"/>
              <w:outlineLvl w:val="0"/>
              <w:rPr>
                <w:rFonts w:hint="eastAsia" w:ascii="宋体" w:hAnsi="宋体"/>
                <w:sz w:val="21"/>
                <w:szCs w:val="21"/>
                <w:highlight w:val="none"/>
              </w:rPr>
            </w:pPr>
          </w:p>
        </w:tc>
      </w:tr>
      <w:tr w14:paraId="2CAB6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20661160">
            <w:pPr>
              <w:keepNext w:val="0"/>
              <w:keepLines w:val="0"/>
              <w:suppressLineNumbers w:val="0"/>
              <w:tabs>
                <w:tab w:val="left" w:pos="6300"/>
              </w:tabs>
              <w:snapToGrid w:val="0"/>
              <w:spacing w:before="0" w:beforeAutospacing="0" w:after="0" w:afterAutospacing="0"/>
              <w:ind w:left="0" w:right="0"/>
              <w:jc w:val="center"/>
              <w:outlineLvl w:val="0"/>
              <w:rPr>
                <w:rFonts w:hint="eastAsia" w:ascii="宋体" w:hAnsi="宋体"/>
                <w:sz w:val="21"/>
                <w:szCs w:val="21"/>
                <w:highlight w:val="none"/>
              </w:rPr>
            </w:pPr>
          </w:p>
        </w:tc>
        <w:tc>
          <w:tcPr>
            <w:tcW w:w="2658" w:type="dxa"/>
            <w:vAlign w:val="center"/>
          </w:tcPr>
          <w:p w14:paraId="4CE985A9">
            <w:pPr>
              <w:keepNext w:val="0"/>
              <w:keepLines w:val="0"/>
              <w:suppressLineNumbers w:val="0"/>
              <w:tabs>
                <w:tab w:val="left" w:pos="6300"/>
              </w:tabs>
              <w:snapToGrid w:val="0"/>
              <w:spacing w:before="0" w:beforeAutospacing="0" w:after="0" w:afterAutospacing="0"/>
              <w:ind w:left="0" w:right="0"/>
              <w:jc w:val="center"/>
              <w:outlineLvl w:val="0"/>
              <w:rPr>
                <w:rFonts w:hint="eastAsia" w:ascii="宋体" w:hAnsi="宋体"/>
                <w:sz w:val="21"/>
                <w:szCs w:val="21"/>
                <w:highlight w:val="none"/>
              </w:rPr>
            </w:pPr>
          </w:p>
        </w:tc>
        <w:tc>
          <w:tcPr>
            <w:tcW w:w="2759" w:type="dxa"/>
            <w:vAlign w:val="center"/>
          </w:tcPr>
          <w:p w14:paraId="5C2599F0">
            <w:pPr>
              <w:keepNext w:val="0"/>
              <w:keepLines w:val="0"/>
              <w:suppressLineNumbers w:val="0"/>
              <w:tabs>
                <w:tab w:val="left" w:pos="6300"/>
              </w:tabs>
              <w:snapToGrid w:val="0"/>
              <w:spacing w:before="0" w:beforeAutospacing="0" w:after="0" w:afterAutospacing="0"/>
              <w:ind w:left="0" w:right="0"/>
              <w:jc w:val="center"/>
              <w:outlineLvl w:val="0"/>
              <w:rPr>
                <w:rFonts w:hint="eastAsia" w:ascii="宋体" w:hAnsi="宋体"/>
                <w:sz w:val="21"/>
                <w:szCs w:val="21"/>
                <w:highlight w:val="none"/>
              </w:rPr>
            </w:pPr>
          </w:p>
        </w:tc>
        <w:tc>
          <w:tcPr>
            <w:tcW w:w="2633" w:type="dxa"/>
            <w:vAlign w:val="center"/>
          </w:tcPr>
          <w:p w14:paraId="1D6A4DD8">
            <w:pPr>
              <w:keepNext w:val="0"/>
              <w:keepLines w:val="0"/>
              <w:suppressLineNumbers w:val="0"/>
              <w:tabs>
                <w:tab w:val="left" w:pos="6300"/>
              </w:tabs>
              <w:snapToGrid w:val="0"/>
              <w:spacing w:before="0" w:beforeAutospacing="0" w:after="0" w:afterAutospacing="0"/>
              <w:ind w:left="0" w:right="0"/>
              <w:jc w:val="center"/>
              <w:outlineLvl w:val="0"/>
              <w:rPr>
                <w:rFonts w:hint="eastAsia" w:ascii="宋体" w:hAnsi="宋体"/>
                <w:sz w:val="21"/>
                <w:szCs w:val="21"/>
                <w:highlight w:val="none"/>
              </w:rPr>
            </w:pPr>
          </w:p>
        </w:tc>
      </w:tr>
    </w:tbl>
    <w:p w14:paraId="66A88B3E">
      <w:pPr>
        <w:spacing w:line="360" w:lineRule="auto"/>
        <w:ind w:firstLine="480" w:firstLineChars="200"/>
        <w:rPr>
          <w:rFonts w:hint="eastAsia" w:ascii="宋体" w:hAnsi="宋体"/>
          <w:sz w:val="24"/>
          <w:szCs w:val="28"/>
          <w:highlight w:val="none"/>
        </w:rPr>
      </w:pPr>
    </w:p>
    <w:p w14:paraId="432B9169">
      <w:pPr>
        <w:spacing w:line="360" w:lineRule="auto"/>
        <w:ind w:firstLine="480" w:firstLineChars="200"/>
        <w:rPr>
          <w:rFonts w:hint="eastAsia" w:ascii="宋体" w:hAnsi="宋体"/>
          <w:sz w:val="24"/>
          <w:szCs w:val="28"/>
          <w:highlight w:val="none"/>
        </w:rPr>
      </w:pPr>
      <w:r>
        <w:rPr>
          <w:rFonts w:hint="eastAsia" w:ascii="宋体" w:hAnsi="宋体"/>
          <w:sz w:val="24"/>
          <w:szCs w:val="28"/>
          <w:highlight w:val="none"/>
        </w:rPr>
        <w:t>供应商：             法定代表人（或法定代表人授权代表）或自然人：</w:t>
      </w:r>
    </w:p>
    <w:p w14:paraId="7B9AEF35">
      <w:pPr>
        <w:spacing w:line="360" w:lineRule="auto"/>
        <w:ind w:firstLine="600" w:firstLineChars="250"/>
        <w:rPr>
          <w:rFonts w:hint="eastAsia" w:ascii="宋体" w:hAnsi="宋体"/>
          <w:sz w:val="24"/>
          <w:szCs w:val="28"/>
          <w:highlight w:val="none"/>
        </w:rPr>
      </w:pPr>
    </w:p>
    <w:p w14:paraId="7FD52D4A">
      <w:pPr>
        <w:spacing w:line="360" w:lineRule="auto"/>
        <w:rPr>
          <w:rFonts w:hint="eastAsia" w:ascii="宋体" w:hAnsi="宋体"/>
          <w:sz w:val="24"/>
          <w:szCs w:val="28"/>
          <w:highlight w:val="none"/>
        </w:rPr>
      </w:pPr>
      <w:r>
        <w:rPr>
          <w:rFonts w:hint="eastAsia" w:ascii="宋体" w:hAnsi="宋体"/>
          <w:sz w:val="24"/>
          <w:szCs w:val="28"/>
          <w:highlight w:val="none"/>
        </w:rPr>
        <w:t xml:space="preserve">   （供应商公章）                               （签字或盖章）</w:t>
      </w:r>
    </w:p>
    <w:p w14:paraId="11364135">
      <w:pPr>
        <w:tabs>
          <w:tab w:val="left" w:pos="6300"/>
        </w:tabs>
        <w:snapToGrid w:val="0"/>
        <w:spacing w:line="360" w:lineRule="auto"/>
        <w:ind w:firstLine="570"/>
        <w:rPr>
          <w:rFonts w:hint="eastAsia" w:ascii="宋体" w:hAnsi="宋体"/>
          <w:sz w:val="24"/>
          <w:highlight w:val="none"/>
        </w:rPr>
      </w:pPr>
      <w:r>
        <w:rPr>
          <w:rFonts w:hint="eastAsia" w:ascii="宋体" w:hAnsi="宋体"/>
          <w:sz w:val="24"/>
          <w:szCs w:val="28"/>
          <w:highlight w:val="none"/>
        </w:rPr>
        <w:t xml:space="preserve">                                              年     月     日</w:t>
      </w:r>
    </w:p>
    <w:p w14:paraId="03E301FC">
      <w:pPr>
        <w:tabs>
          <w:tab w:val="left" w:pos="6300"/>
        </w:tabs>
        <w:snapToGrid w:val="0"/>
        <w:spacing w:line="360" w:lineRule="auto"/>
        <w:ind w:firstLine="480" w:firstLineChars="200"/>
        <w:rPr>
          <w:rFonts w:hint="eastAsia" w:ascii="宋体" w:hAnsi="宋体"/>
          <w:sz w:val="24"/>
          <w:highlight w:val="none"/>
        </w:rPr>
      </w:pPr>
      <w:r>
        <w:rPr>
          <w:rFonts w:hint="eastAsia" w:ascii="宋体" w:hAnsi="宋体"/>
          <w:sz w:val="24"/>
          <w:highlight w:val="none"/>
        </w:rPr>
        <w:t>注：</w:t>
      </w:r>
    </w:p>
    <w:p w14:paraId="4CF69E36">
      <w:pPr>
        <w:tabs>
          <w:tab w:val="left" w:pos="6300"/>
        </w:tabs>
        <w:snapToGrid w:val="0"/>
        <w:spacing w:line="360" w:lineRule="auto"/>
        <w:ind w:firstLine="480" w:firstLineChars="200"/>
        <w:rPr>
          <w:rFonts w:hint="eastAsia" w:ascii="宋体" w:hAnsi="宋体"/>
          <w:sz w:val="24"/>
          <w:highlight w:val="none"/>
        </w:rPr>
      </w:pPr>
      <w:r>
        <w:rPr>
          <w:rFonts w:hint="eastAsia" w:ascii="宋体" w:hAnsi="宋体"/>
          <w:sz w:val="24"/>
          <w:szCs w:val="24"/>
          <w:highlight w:val="none"/>
        </w:rPr>
        <w:t>1</w:t>
      </w:r>
      <w:r>
        <w:rPr>
          <w:rFonts w:hint="eastAsia" w:ascii="宋体" w:hAnsi="宋体"/>
          <w:sz w:val="24"/>
          <w:highlight w:val="none"/>
        </w:rPr>
        <w:t>.本表即为对本项目“第二篇 采购技术和服务需求”中所列技术要求进行比较和响应；</w:t>
      </w:r>
    </w:p>
    <w:p w14:paraId="55B3C741">
      <w:pPr>
        <w:tabs>
          <w:tab w:val="left" w:pos="6300"/>
        </w:tabs>
        <w:snapToGrid w:val="0"/>
        <w:spacing w:line="360" w:lineRule="auto"/>
        <w:ind w:firstLine="480" w:firstLineChars="200"/>
        <w:rPr>
          <w:rFonts w:hint="eastAsia" w:ascii="宋体" w:hAnsi="宋体"/>
          <w:sz w:val="24"/>
          <w:highlight w:val="none"/>
        </w:rPr>
      </w:pPr>
      <w:r>
        <w:rPr>
          <w:rFonts w:hint="eastAsia" w:ascii="宋体" w:hAnsi="宋体"/>
          <w:sz w:val="24"/>
          <w:highlight w:val="none"/>
        </w:rPr>
        <w:t>2.该表必须按照招标要求逐条如实填写，根据响应情况在“差异说明”项填写正偏离或负偏离及原因，完全符合的填写“无差异”；</w:t>
      </w:r>
    </w:p>
    <w:p w14:paraId="49F25DC5">
      <w:pPr>
        <w:tabs>
          <w:tab w:val="left" w:pos="6300"/>
        </w:tabs>
        <w:snapToGrid w:val="0"/>
        <w:spacing w:line="360" w:lineRule="auto"/>
        <w:ind w:firstLine="480" w:firstLineChars="200"/>
        <w:rPr>
          <w:rFonts w:hint="eastAsia" w:ascii="宋体" w:hAnsi="宋体"/>
          <w:sz w:val="24"/>
          <w:highlight w:val="none"/>
        </w:rPr>
      </w:pPr>
      <w:r>
        <w:rPr>
          <w:rFonts w:hint="eastAsia" w:ascii="宋体" w:hAnsi="宋体"/>
          <w:sz w:val="24"/>
          <w:highlight w:val="none"/>
        </w:rPr>
        <w:t>3.该表可扩展；</w:t>
      </w:r>
    </w:p>
    <w:p w14:paraId="18A3C626">
      <w:pPr>
        <w:pageBreakBefore/>
        <w:tabs>
          <w:tab w:val="left" w:pos="6300"/>
        </w:tabs>
        <w:snapToGrid w:val="0"/>
        <w:spacing w:line="360" w:lineRule="auto"/>
        <w:rPr>
          <w:b/>
          <w:sz w:val="24"/>
          <w:szCs w:val="24"/>
          <w:highlight w:val="none"/>
        </w:rPr>
      </w:pPr>
      <w:bookmarkStart w:id="120" w:name="_Toc313888362"/>
      <w:bookmarkStart w:id="121" w:name="_Toc23764524"/>
      <w:bookmarkStart w:id="122" w:name="_Toc342913421"/>
      <w:bookmarkStart w:id="123" w:name="_Toc313008358"/>
      <w:r>
        <w:rPr>
          <w:rFonts w:hint="eastAsia"/>
          <w:sz w:val="24"/>
          <w:szCs w:val="24"/>
          <w:highlight w:val="none"/>
        </w:rPr>
        <w:t xml:space="preserve">   </w:t>
      </w:r>
      <w:r>
        <w:rPr>
          <w:rFonts w:hint="eastAsia"/>
          <w:b/>
          <w:sz w:val="24"/>
          <w:szCs w:val="24"/>
          <w:highlight w:val="none"/>
        </w:rPr>
        <w:t xml:space="preserve"> </w:t>
      </w:r>
      <w:r>
        <w:rPr>
          <w:b/>
          <w:sz w:val="24"/>
          <w:szCs w:val="24"/>
          <w:highlight w:val="none"/>
        </w:rPr>
        <w:t>三、商务部分</w:t>
      </w:r>
      <w:bookmarkEnd w:id="120"/>
      <w:bookmarkEnd w:id="121"/>
      <w:bookmarkEnd w:id="122"/>
      <w:bookmarkEnd w:id="123"/>
    </w:p>
    <w:p w14:paraId="47E01FFA">
      <w:pPr>
        <w:tabs>
          <w:tab w:val="left" w:pos="6300"/>
        </w:tabs>
        <w:snapToGrid w:val="0"/>
        <w:spacing w:line="360" w:lineRule="auto"/>
        <w:rPr>
          <w:sz w:val="24"/>
          <w:szCs w:val="24"/>
          <w:highlight w:val="none"/>
        </w:rPr>
      </w:pPr>
      <w:r>
        <w:rPr>
          <w:rFonts w:hint="eastAsia"/>
          <w:sz w:val="24"/>
          <w:szCs w:val="24"/>
          <w:highlight w:val="none"/>
        </w:rPr>
        <w:t xml:space="preserve">    （一）商务要求响应情况（格式自定）：</w:t>
      </w:r>
    </w:p>
    <w:p w14:paraId="094F9683">
      <w:pPr>
        <w:tabs>
          <w:tab w:val="left" w:pos="6300"/>
        </w:tabs>
        <w:snapToGrid w:val="0"/>
        <w:spacing w:line="360" w:lineRule="auto"/>
        <w:rPr>
          <w:rFonts w:hint="eastAsia" w:ascii="宋体" w:hAnsi="宋体"/>
          <w:sz w:val="24"/>
          <w:szCs w:val="24"/>
          <w:highlight w:val="none"/>
        </w:rPr>
      </w:pPr>
      <w:r>
        <w:rPr>
          <w:rFonts w:hint="eastAsia"/>
          <w:sz w:val="24"/>
          <w:szCs w:val="24"/>
          <w:highlight w:val="none"/>
        </w:rPr>
        <w:t xml:space="preserve">    （二）商务响应偏离表</w:t>
      </w:r>
    </w:p>
    <w:p w14:paraId="6CBB939C">
      <w:pPr>
        <w:tabs>
          <w:tab w:val="left" w:pos="6300"/>
        </w:tabs>
        <w:snapToGrid w:val="0"/>
        <w:spacing w:line="360" w:lineRule="auto"/>
        <w:jc w:val="center"/>
        <w:rPr>
          <w:rFonts w:hint="eastAsia" w:ascii="宋体" w:hAnsi="宋体"/>
          <w:szCs w:val="28"/>
          <w:highlight w:val="none"/>
        </w:rPr>
      </w:pPr>
      <w:r>
        <w:rPr>
          <w:rFonts w:hint="eastAsia" w:ascii="宋体" w:hAnsi="宋体"/>
          <w:szCs w:val="28"/>
          <w:highlight w:val="none"/>
        </w:rPr>
        <w:t>商务响应偏离表</w:t>
      </w:r>
    </w:p>
    <w:p w14:paraId="4C20CBC1">
      <w:pPr>
        <w:tabs>
          <w:tab w:val="left" w:pos="6300"/>
        </w:tabs>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项目号：</w:t>
      </w:r>
    </w:p>
    <w:p w14:paraId="4A030358">
      <w:pPr>
        <w:tabs>
          <w:tab w:val="left" w:pos="6300"/>
        </w:tabs>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项目名称：</w:t>
      </w:r>
    </w:p>
    <w:tbl>
      <w:tblPr>
        <w:tblStyle w:val="58"/>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14:paraId="228E5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jc w:val="center"/>
        </w:trPr>
        <w:tc>
          <w:tcPr>
            <w:tcW w:w="1580" w:type="dxa"/>
            <w:vAlign w:val="center"/>
          </w:tcPr>
          <w:p w14:paraId="4BCEE198">
            <w:pPr>
              <w:keepNext w:val="0"/>
              <w:keepLines w:val="0"/>
              <w:suppressLineNumbers w:val="0"/>
              <w:tabs>
                <w:tab w:val="left" w:pos="6300"/>
              </w:tabs>
              <w:snapToGrid w:val="0"/>
              <w:spacing w:before="0" w:beforeAutospacing="0" w:after="0" w:afterAutospacing="0"/>
              <w:ind w:left="0" w:right="0"/>
              <w:jc w:val="center"/>
              <w:outlineLvl w:val="0"/>
              <w:rPr>
                <w:rFonts w:hint="eastAsia" w:ascii="宋体" w:hAnsi="宋体"/>
                <w:sz w:val="21"/>
                <w:szCs w:val="21"/>
                <w:highlight w:val="none"/>
              </w:rPr>
            </w:pPr>
            <w:r>
              <w:rPr>
                <w:rFonts w:hint="eastAsia" w:ascii="宋体" w:hAnsi="宋体"/>
                <w:sz w:val="21"/>
                <w:szCs w:val="21"/>
                <w:highlight w:val="none"/>
              </w:rPr>
              <w:t>序号</w:t>
            </w:r>
          </w:p>
        </w:tc>
        <w:tc>
          <w:tcPr>
            <w:tcW w:w="2428" w:type="dxa"/>
            <w:vAlign w:val="center"/>
          </w:tcPr>
          <w:p w14:paraId="3CE0BCAA">
            <w:pPr>
              <w:keepNext w:val="0"/>
              <w:keepLines w:val="0"/>
              <w:suppressLineNumbers w:val="0"/>
              <w:tabs>
                <w:tab w:val="left" w:pos="6300"/>
              </w:tabs>
              <w:snapToGrid w:val="0"/>
              <w:spacing w:before="0" w:beforeAutospacing="0" w:after="0" w:afterAutospacing="0"/>
              <w:ind w:left="0" w:right="0"/>
              <w:jc w:val="center"/>
              <w:outlineLvl w:val="0"/>
              <w:rPr>
                <w:rFonts w:hint="eastAsia" w:ascii="宋体" w:hAnsi="宋体"/>
                <w:sz w:val="21"/>
                <w:szCs w:val="21"/>
                <w:highlight w:val="none"/>
              </w:rPr>
            </w:pPr>
            <w:r>
              <w:rPr>
                <w:rFonts w:hint="eastAsia" w:ascii="宋体" w:hAnsi="宋体"/>
                <w:sz w:val="21"/>
                <w:szCs w:val="21"/>
                <w:highlight w:val="none"/>
              </w:rPr>
              <w:t>采购需求</w:t>
            </w:r>
          </w:p>
        </w:tc>
        <w:tc>
          <w:tcPr>
            <w:tcW w:w="2520" w:type="dxa"/>
            <w:vAlign w:val="center"/>
          </w:tcPr>
          <w:p w14:paraId="50C463A2">
            <w:pPr>
              <w:keepNext w:val="0"/>
              <w:keepLines w:val="0"/>
              <w:suppressLineNumbers w:val="0"/>
              <w:tabs>
                <w:tab w:val="left" w:pos="6300"/>
              </w:tabs>
              <w:snapToGrid w:val="0"/>
              <w:spacing w:before="0" w:beforeAutospacing="0" w:after="0" w:afterAutospacing="0"/>
              <w:ind w:left="0" w:right="0"/>
              <w:jc w:val="center"/>
              <w:outlineLvl w:val="0"/>
              <w:rPr>
                <w:rFonts w:hint="eastAsia" w:ascii="宋体" w:hAnsi="宋体"/>
                <w:sz w:val="21"/>
                <w:szCs w:val="21"/>
                <w:highlight w:val="none"/>
              </w:rPr>
            </w:pPr>
            <w:r>
              <w:rPr>
                <w:rFonts w:hint="eastAsia" w:ascii="宋体" w:hAnsi="宋体"/>
                <w:sz w:val="21"/>
                <w:szCs w:val="21"/>
                <w:highlight w:val="none"/>
              </w:rPr>
              <w:t>响应情况</w:t>
            </w:r>
          </w:p>
        </w:tc>
        <w:tc>
          <w:tcPr>
            <w:tcW w:w="2416" w:type="dxa"/>
            <w:vAlign w:val="center"/>
          </w:tcPr>
          <w:p w14:paraId="0C54E448">
            <w:pPr>
              <w:keepNext w:val="0"/>
              <w:keepLines w:val="0"/>
              <w:suppressLineNumbers w:val="0"/>
              <w:tabs>
                <w:tab w:val="left" w:pos="6300"/>
              </w:tabs>
              <w:snapToGrid w:val="0"/>
              <w:spacing w:before="0" w:beforeAutospacing="0" w:after="0" w:afterAutospacing="0"/>
              <w:ind w:left="0" w:right="0"/>
              <w:jc w:val="center"/>
              <w:outlineLvl w:val="0"/>
              <w:rPr>
                <w:rFonts w:hint="eastAsia" w:ascii="宋体" w:hAnsi="宋体"/>
                <w:sz w:val="21"/>
                <w:szCs w:val="21"/>
                <w:highlight w:val="none"/>
              </w:rPr>
            </w:pPr>
            <w:r>
              <w:rPr>
                <w:rFonts w:hint="eastAsia" w:ascii="宋体" w:hAnsi="宋体"/>
                <w:sz w:val="21"/>
                <w:szCs w:val="21"/>
                <w:highlight w:val="none"/>
              </w:rPr>
              <w:t>差异说明</w:t>
            </w:r>
          </w:p>
        </w:tc>
      </w:tr>
      <w:tr w14:paraId="4BD1E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17C6ED90">
            <w:pPr>
              <w:keepNext w:val="0"/>
              <w:keepLines w:val="0"/>
              <w:suppressLineNumbers w:val="0"/>
              <w:tabs>
                <w:tab w:val="left" w:pos="6300"/>
              </w:tabs>
              <w:snapToGrid w:val="0"/>
              <w:spacing w:before="0" w:beforeAutospacing="0" w:after="0" w:afterAutospacing="0"/>
              <w:ind w:left="0" w:right="0" w:firstLine="420" w:firstLineChars="200"/>
              <w:rPr>
                <w:rFonts w:hint="eastAsia" w:ascii="宋体" w:hAnsi="宋体"/>
                <w:sz w:val="21"/>
                <w:szCs w:val="21"/>
                <w:highlight w:val="none"/>
              </w:rPr>
            </w:pPr>
          </w:p>
        </w:tc>
        <w:tc>
          <w:tcPr>
            <w:tcW w:w="2428" w:type="dxa"/>
            <w:vAlign w:val="center"/>
          </w:tcPr>
          <w:p w14:paraId="364AA4A3">
            <w:pPr>
              <w:keepNext w:val="0"/>
              <w:keepLines w:val="0"/>
              <w:suppressLineNumbers w:val="0"/>
              <w:tabs>
                <w:tab w:val="left" w:pos="6300"/>
              </w:tabs>
              <w:snapToGrid w:val="0"/>
              <w:spacing w:before="0" w:beforeAutospacing="0" w:after="0" w:afterAutospacing="0"/>
              <w:ind w:left="0" w:right="0" w:firstLine="420" w:firstLineChars="200"/>
              <w:rPr>
                <w:rFonts w:hint="eastAsia" w:ascii="宋体" w:hAnsi="宋体"/>
                <w:sz w:val="21"/>
                <w:szCs w:val="21"/>
                <w:highlight w:val="none"/>
              </w:rPr>
            </w:pPr>
          </w:p>
        </w:tc>
        <w:tc>
          <w:tcPr>
            <w:tcW w:w="2520" w:type="dxa"/>
            <w:vAlign w:val="center"/>
          </w:tcPr>
          <w:p w14:paraId="4747B6B2">
            <w:pPr>
              <w:keepNext w:val="0"/>
              <w:keepLines w:val="0"/>
              <w:suppressLineNumbers w:val="0"/>
              <w:tabs>
                <w:tab w:val="left" w:pos="6300"/>
              </w:tabs>
              <w:snapToGrid w:val="0"/>
              <w:spacing w:before="0" w:beforeAutospacing="0" w:after="0" w:afterAutospacing="0"/>
              <w:ind w:left="0" w:right="0" w:firstLine="420" w:firstLineChars="200"/>
              <w:rPr>
                <w:rFonts w:hint="eastAsia" w:ascii="宋体" w:hAnsi="宋体"/>
                <w:sz w:val="21"/>
                <w:szCs w:val="21"/>
                <w:highlight w:val="none"/>
              </w:rPr>
            </w:pPr>
          </w:p>
        </w:tc>
        <w:tc>
          <w:tcPr>
            <w:tcW w:w="2416" w:type="dxa"/>
            <w:vAlign w:val="center"/>
          </w:tcPr>
          <w:p w14:paraId="26139E32">
            <w:pPr>
              <w:keepNext w:val="0"/>
              <w:keepLines w:val="0"/>
              <w:suppressLineNumbers w:val="0"/>
              <w:tabs>
                <w:tab w:val="left" w:pos="6300"/>
              </w:tabs>
              <w:snapToGrid w:val="0"/>
              <w:spacing w:before="0" w:beforeAutospacing="0" w:after="0" w:afterAutospacing="0"/>
              <w:ind w:left="0" w:right="0" w:firstLine="420" w:firstLineChars="200"/>
              <w:rPr>
                <w:rFonts w:hint="eastAsia" w:ascii="宋体" w:hAnsi="宋体"/>
                <w:sz w:val="21"/>
                <w:szCs w:val="21"/>
                <w:highlight w:val="none"/>
              </w:rPr>
            </w:pPr>
          </w:p>
        </w:tc>
      </w:tr>
      <w:tr w14:paraId="4F971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25E90EF5">
            <w:pPr>
              <w:keepNext w:val="0"/>
              <w:keepLines w:val="0"/>
              <w:suppressLineNumbers w:val="0"/>
              <w:tabs>
                <w:tab w:val="left" w:pos="6300"/>
              </w:tabs>
              <w:snapToGrid w:val="0"/>
              <w:spacing w:before="0" w:beforeAutospacing="0" w:after="0" w:afterAutospacing="0"/>
              <w:ind w:left="0" w:right="0" w:firstLine="420" w:firstLineChars="200"/>
              <w:rPr>
                <w:rFonts w:hint="eastAsia" w:ascii="宋体" w:hAnsi="宋体"/>
                <w:sz w:val="21"/>
                <w:szCs w:val="21"/>
                <w:highlight w:val="none"/>
              </w:rPr>
            </w:pPr>
          </w:p>
        </w:tc>
        <w:tc>
          <w:tcPr>
            <w:tcW w:w="2428" w:type="dxa"/>
            <w:vAlign w:val="center"/>
          </w:tcPr>
          <w:p w14:paraId="00CE0738">
            <w:pPr>
              <w:keepNext w:val="0"/>
              <w:keepLines w:val="0"/>
              <w:suppressLineNumbers w:val="0"/>
              <w:tabs>
                <w:tab w:val="left" w:pos="6300"/>
              </w:tabs>
              <w:snapToGrid w:val="0"/>
              <w:spacing w:before="0" w:beforeAutospacing="0" w:after="0" w:afterAutospacing="0"/>
              <w:ind w:left="0" w:right="0" w:firstLine="420" w:firstLineChars="200"/>
              <w:rPr>
                <w:rFonts w:hint="eastAsia" w:ascii="宋体" w:hAnsi="宋体"/>
                <w:sz w:val="21"/>
                <w:szCs w:val="21"/>
                <w:highlight w:val="none"/>
              </w:rPr>
            </w:pPr>
          </w:p>
        </w:tc>
        <w:tc>
          <w:tcPr>
            <w:tcW w:w="2520" w:type="dxa"/>
            <w:vAlign w:val="center"/>
          </w:tcPr>
          <w:p w14:paraId="36E778B4">
            <w:pPr>
              <w:keepNext w:val="0"/>
              <w:keepLines w:val="0"/>
              <w:suppressLineNumbers w:val="0"/>
              <w:tabs>
                <w:tab w:val="left" w:pos="6300"/>
              </w:tabs>
              <w:snapToGrid w:val="0"/>
              <w:spacing w:before="0" w:beforeAutospacing="0" w:after="0" w:afterAutospacing="0"/>
              <w:ind w:left="0" w:right="0" w:firstLine="420" w:firstLineChars="200"/>
              <w:rPr>
                <w:rFonts w:hint="eastAsia" w:ascii="宋体" w:hAnsi="宋体"/>
                <w:sz w:val="21"/>
                <w:szCs w:val="21"/>
                <w:highlight w:val="none"/>
              </w:rPr>
            </w:pPr>
          </w:p>
        </w:tc>
        <w:tc>
          <w:tcPr>
            <w:tcW w:w="2416" w:type="dxa"/>
            <w:vAlign w:val="center"/>
          </w:tcPr>
          <w:p w14:paraId="3FA30E04">
            <w:pPr>
              <w:keepNext w:val="0"/>
              <w:keepLines w:val="0"/>
              <w:suppressLineNumbers w:val="0"/>
              <w:tabs>
                <w:tab w:val="left" w:pos="6300"/>
              </w:tabs>
              <w:snapToGrid w:val="0"/>
              <w:spacing w:before="0" w:beforeAutospacing="0" w:after="0" w:afterAutospacing="0"/>
              <w:ind w:left="0" w:right="0" w:firstLine="420" w:firstLineChars="200"/>
              <w:rPr>
                <w:rFonts w:hint="eastAsia" w:ascii="宋体" w:hAnsi="宋体"/>
                <w:sz w:val="21"/>
                <w:szCs w:val="21"/>
                <w:highlight w:val="none"/>
              </w:rPr>
            </w:pPr>
          </w:p>
        </w:tc>
      </w:tr>
      <w:tr w14:paraId="3480D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73097530">
            <w:pPr>
              <w:keepNext w:val="0"/>
              <w:keepLines w:val="0"/>
              <w:suppressLineNumbers w:val="0"/>
              <w:tabs>
                <w:tab w:val="left" w:pos="6300"/>
              </w:tabs>
              <w:snapToGrid w:val="0"/>
              <w:spacing w:before="0" w:beforeAutospacing="0" w:after="0" w:afterAutospacing="0"/>
              <w:ind w:left="0" w:right="0" w:firstLine="420" w:firstLineChars="200"/>
              <w:rPr>
                <w:rFonts w:hint="eastAsia" w:ascii="宋体" w:hAnsi="宋体"/>
                <w:sz w:val="21"/>
                <w:szCs w:val="21"/>
                <w:highlight w:val="none"/>
              </w:rPr>
            </w:pPr>
          </w:p>
        </w:tc>
        <w:tc>
          <w:tcPr>
            <w:tcW w:w="2428" w:type="dxa"/>
            <w:vAlign w:val="center"/>
          </w:tcPr>
          <w:p w14:paraId="35BAE646">
            <w:pPr>
              <w:keepNext w:val="0"/>
              <w:keepLines w:val="0"/>
              <w:suppressLineNumbers w:val="0"/>
              <w:tabs>
                <w:tab w:val="left" w:pos="6300"/>
              </w:tabs>
              <w:snapToGrid w:val="0"/>
              <w:spacing w:before="0" w:beforeAutospacing="0" w:after="0" w:afterAutospacing="0"/>
              <w:ind w:left="0" w:right="0" w:firstLine="420" w:firstLineChars="200"/>
              <w:rPr>
                <w:rFonts w:hint="eastAsia" w:ascii="宋体" w:hAnsi="宋体"/>
                <w:sz w:val="21"/>
                <w:szCs w:val="21"/>
                <w:highlight w:val="none"/>
              </w:rPr>
            </w:pPr>
          </w:p>
        </w:tc>
        <w:tc>
          <w:tcPr>
            <w:tcW w:w="2520" w:type="dxa"/>
            <w:vAlign w:val="center"/>
          </w:tcPr>
          <w:p w14:paraId="7DAFA259">
            <w:pPr>
              <w:keepNext w:val="0"/>
              <w:keepLines w:val="0"/>
              <w:suppressLineNumbers w:val="0"/>
              <w:tabs>
                <w:tab w:val="left" w:pos="6300"/>
              </w:tabs>
              <w:snapToGrid w:val="0"/>
              <w:spacing w:before="0" w:beforeAutospacing="0" w:after="0" w:afterAutospacing="0"/>
              <w:ind w:left="0" w:right="0" w:firstLine="420" w:firstLineChars="200"/>
              <w:rPr>
                <w:rFonts w:hint="eastAsia" w:ascii="宋体" w:hAnsi="宋体"/>
                <w:sz w:val="21"/>
                <w:szCs w:val="21"/>
                <w:highlight w:val="none"/>
              </w:rPr>
            </w:pPr>
          </w:p>
        </w:tc>
        <w:tc>
          <w:tcPr>
            <w:tcW w:w="2416" w:type="dxa"/>
            <w:vAlign w:val="center"/>
          </w:tcPr>
          <w:p w14:paraId="3EF58501">
            <w:pPr>
              <w:keepNext w:val="0"/>
              <w:keepLines w:val="0"/>
              <w:suppressLineNumbers w:val="0"/>
              <w:tabs>
                <w:tab w:val="left" w:pos="6300"/>
              </w:tabs>
              <w:snapToGrid w:val="0"/>
              <w:spacing w:before="0" w:beforeAutospacing="0" w:after="0" w:afterAutospacing="0"/>
              <w:ind w:left="0" w:right="0" w:firstLine="420" w:firstLineChars="200"/>
              <w:rPr>
                <w:rFonts w:hint="eastAsia" w:ascii="宋体" w:hAnsi="宋体"/>
                <w:sz w:val="21"/>
                <w:szCs w:val="21"/>
                <w:highlight w:val="none"/>
              </w:rPr>
            </w:pPr>
          </w:p>
        </w:tc>
      </w:tr>
      <w:tr w14:paraId="4B772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724EC550">
            <w:pPr>
              <w:keepNext w:val="0"/>
              <w:keepLines w:val="0"/>
              <w:suppressLineNumbers w:val="0"/>
              <w:tabs>
                <w:tab w:val="left" w:pos="6300"/>
              </w:tabs>
              <w:snapToGrid w:val="0"/>
              <w:spacing w:before="0" w:beforeAutospacing="0" w:after="0" w:afterAutospacing="0"/>
              <w:ind w:left="0" w:right="0" w:firstLine="420" w:firstLineChars="200"/>
              <w:rPr>
                <w:rFonts w:hint="eastAsia" w:ascii="宋体" w:hAnsi="宋体"/>
                <w:sz w:val="21"/>
                <w:szCs w:val="21"/>
                <w:highlight w:val="none"/>
              </w:rPr>
            </w:pPr>
          </w:p>
        </w:tc>
        <w:tc>
          <w:tcPr>
            <w:tcW w:w="2428" w:type="dxa"/>
            <w:vAlign w:val="center"/>
          </w:tcPr>
          <w:p w14:paraId="22F5F8D1">
            <w:pPr>
              <w:keepNext w:val="0"/>
              <w:keepLines w:val="0"/>
              <w:suppressLineNumbers w:val="0"/>
              <w:tabs>
                <w:tab w:val="left" w:pos="6300"/>
              </w:tabs>
              <w:snapToGrid w:val="0"/>
              <w:spacing w:before="0" w:beforeAutospacing="0" w:after="0" w:afterAutospacing="0"/>
              <w:ind w:left="0" w:right="0" w:firstLine="420" w:firstLineChars="200"/>
              <w:rPr>
                <w:rFonts w:hint="eastAsia" w:ascii="宋体" w:hAnsi="宋体"/>
                <w:sz w:val="21"/>
                <w:szCs w:val="21"/>
                <w:highlight w:val="none"/>
              </w:rPr>
            </w:pPr>
          </w:p>
        </w:tc>
        <w:tc>
          <w:tcPr>
            <w:tcW w:w="2520" w:type="dxa"/>
            <w:vAlign w:val="center"/>
          </w:tcPr>
          <w:p w14:paraId="5E229584">
            <w:pPr>
              <w:keepNext w:val="0"/>
              <w:keepLines w:val="0"/>
              <w:suppressLineNumbers w:val="0"/>
              <w:tabs>
                <w:tab w:val="left" w:pos="6300"/>
              </w:tabs>
              <w:snapToGrid w:val="0"/>
              <w:spacing w:before="0" w:beforeAutospacing="0" w:after="0" w:afterAutospacing="0"/>
              <w:ind w:left="0" w:right="0" w:firstLine="420" w:firstLineChars="200"/>
              <w:rPr>
                <w:rFonts w:hint="eastAsia" w:ascii="宋体" w:hAnsi="宋体"/>
                <w:sz w:val="21"/>
                <w:szCs w:val="21"/>
                <w:highlight w:val="none"/>
              </w:rPr>
            </w:pPr>
          </w:p>
        </w:tc>
        <w:tc>
          <w:tcPr>
            <w:tcW w:w="2416" w:type="dxa"/>
            <w:vAlign w:val="center"/>
          </w:tcPr>
          <w:p w14:paraId="0719DDC6">
            <w:pPr>
              <w:keepNext w:val="0"/>
              <w:keepLines w:val="0"/>
              <w:suppressLineNumbers w:val="0"/>
              <w:tabs>
                <w:tab w:val="left" w:pos="6300"/>
              </w:tabs>
              <w:snapToGrid w:val="0"/>
              <w:spacing w:before="0" w:beforeAutospacing="0" w:after="0" w:afterAutospacing="0"/>
              <w:ind w:left="0" w:right="0" w:firstLine="420" w:firstLineChars="200"/>
              <w:rPr>
                <w:rFonts w:hint="eastAsia" w:ascii="宋体" w:hAnsi="宋体"/>
                <w:sz w:val="21"/>
                <w:szCs w:val="21"/>
                <w:highlight w:val="none"/>
              </w:rPr>
            </w:pPr>
          </w:p>
        </w:tc>
      </w:tr>
      <w:tr w14:paraId="38157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2C079BD2">
            <w:pPr>
              <w:keepNext w:val="0"/>
              <w:keepLines w:val="0"/>
              <w:suppressLineNumbers w:val="0"/>
              <w:tabs>
                <w:tab w:val="left" w:pos="6300"/>
              </w:tabs>
              <w:snapToGrid w:val="0"/>
              <w:spacing w:before="0" w:beforeAutospacing="0" w:after="0" w:afterAutospacing="0"/>
              <w:ind w:left="0" w:right="0" w:firstLine="420" w:firstLineChars="200"/>
              <w:rPr>
                <w:rFonts w:hint="eastAsia" w:ascii="宋体" w:hAnsi="宋体"/>
                <w:sz w:val="21"/>
                <w:szCs w:val="21"/>
                <w:highlight w:val="none"/>
              </w:rPr>
            </w:pPr>
          </w:p>
        </w:tc>
        <w:tc>
          <w:tcPr>
            <w:tcW w:w="2428" w:type="dxa"/>
            <w:vAlign w:val="center"/>
          </w:tcPr>
          <w:p w14:paraId="4CA2B5D4">
            <w:pPr>
              <w:keepNext w:val="0"/>
              <w:keepLines w:val="0"/>
              <w:suppressLineNumbers w:val="0"/>
              <w:tabs>
                <w:tab w:val="left" w:pos="6300"/>
              </w:tabs>
              <w:snapToGrid w:val="0"/>
              <w:spacing w:before="0" w:beforeAutospacing="0" w:after="0" w:afterAutospacing="0"/>
              <w:ind w:left="0" w:right="0" w:firstLine="420" w:firstLineChars="200"/>
              <w:rPr>
                <w:rFonts w:hint="eastAsia" w:ascii="宋体" w:hAnsi="宋体"/>
                <w:sz w:val="21"/>
                <w:szCs w:val="21"/>
                <w:highlight w:val="none"/>
              </w:rPr>
            </w:pPr>
          </w:p>
        </w:tc>
        <w:tc>
          <w:tcPr>
            <w:tcW w:w="2520" w:type="dxa"/>
            <w:vAlign w:val="center"/>
          </w:tcPr>
          <w:p w14:paraId="56DC955A">
            <w:pPr>
              <w:keepNext w:val="0"/>
              <w:keepLines w:val="0"/>
              <w:suppressLineNumbers w:val="0"/>
              <w:tabs>
                <w:tab w:val="left" w:pos="6300"/>
              </w:tabs>
              <w:snapToGrid w:val="0"/>
              <w:spacing w:before="0" w:beforeAutospacing="0" w:after="0" w:afterAutospacing="0"/>
              <w:ind w:left="0" w:right="0" w:firstLine="420" w:firstLineChars="200"/>
              <w:rPr>
                <w:rFonts w:hint="eastAsia" w:ascii="宋体" w:hAnsi="宋体"/>
                <w:sz w:val="21"/>
                <w:szCs w:val="21"/>
                <w:highlight w:val="none"/>
              </w:rPr>
            </w:pPr>
          </w:p>
        </w:tc>
        <w:tc>
          <w:tcPr>
            <w:tcW w:w="2416" w:type="dxa"/>
            <w:vAlign w:val="center"/>
          </w:tcPr>
          <w:p w14:paraId="19D30E9D">
            <w:pPr>
              <w:keepNext w:val="0"/>
              <w:keepLines w:val="0"/>
              <w:suppressLineNumbers w:val="0"/>
              <w:tabs>
                <w:tab w:val="left" w:pos="6300"/>
              </w:tabs>
              <w:snapToGrid w:val="0"/>
              <w:spacing w:before="0" w:beforeAutospacing="0" w:after="0" w:afterAutospacing="0"/>
              <w:ind w:left="0" w:right="0" w:firstLine="420" w:firstLineChars="200"/>
              <w:rPr>
                <w:rFonts w:hint="eastAsia" w:ascii="宋体" w:hAnsi="宋体"/>
                <w:sz w:val="21"/>
                <w:szCs w:val="21"/>
                <w:highlight w:val="none"/>
              </w:rPr>
            </w:pPr>
          </w:p>
        </w:tc>
      </w:tr>
      <w:tr w14:paraId="5FA31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4B1FD22E">
            <w:pPr>
              <w:keepNext w:val="0"/>
              <w:keepLines w:val="0"/>
              <w:suppressLineNumbers w:val="0"/>
              <w:tabs>
                <w:tab w:val="left" w:pos="6300"/>
              </w:tabs>
              <w:snapToGrid w:val="0"/>
              <w:spacing w:before="0" w:beforeAutospacing="0" w:after="0" w:afterAutospacing="0"/>
              <w:ind w:left="0" w:right="0" w:firstLine="420" w:firstLineChars="200"/>
              <w:rPr>
                <w:rFonts w:hint="eastAsia" w:ascii="宋体" w:hAnsi="宋体"/>
                <w:sz w:val="21"/>
                <w:szCs w:val="21"/>
                <w:highlight w:val="none"/>
              </w:rPr>
            </w:pPr>
          </w:p>
        </w:tc>
        <w:tc>
          <w:tcPr>
            <w:tcW w:w="2428" w:type="dxa"/>
            <w:vAlign w:val="center"/>
          </w:tcPr>
          <w:p w14:paraId="43D08F71">
            <w:pPr>
              <w:keepNext w:val="0"/>
              <w:keepLines w:val="0"/>
              <w:suppressLineNumbers w:val="0"/>
              <w:tabs>
                <w:tab w:val="left" w:pos="6300"/>
              </w:tabs>
              <w:snapToGrid w:val="0"/>
              <w:spacing w:before="0" w:beforeAutospacing="0" w:after="0" w:afterAutospacing="0"/>
              <w:ind w:left="0" w:right="0" w:firstLine="420" w:firstLineChars="200"/>
              <w:rPr>
                <w:rFonts w:hint="eastAsia" w:ascii="宋体" w:hAnsi="宋体"/>
                <w:sz w:val="21"/>
                <w:szCs w:val="21"/>
                <w:highlight w:val="none"/>
              </w:rPr>
            </w:pPr>
          </w:p>
        </w:tc>
        <w:tc>
          <w:tcPr>
            <w:tcW w:w="2520" w:type="dxa"/>
            <w:vAlign w:val="center"/>
          </w:tcPr>
          <w:p w14:paraId="6EFDD559">
            <w:pPr>
              <w:keepNext w:val="0"/>
              <w:keepLines w:val="0"/>
              <w:suppressLineNumbers w:val="0"/>
              <w:tabs>
                <w:tab w:val="left" w:pos="6300"/>
              </w:tabs>
              <w:snapToGrid w:val="0"/>
              <w:spacing w:before="0" w:beforeAutospacing="0" w:after="0" w:afterAutospacing="0"/>
              <w:ind w:left="0" w:right="0" w:firstLine="420" w:firstLineChars="200"/>
              <w:rPr>
                <w:rFonts w:hint="eastAsia" w:ascii="宋体" w:hAnsi="宋体"/>
                <w:sz w:val="21"/>
                <w:szCs w:val="21"/>
                <w:highlight w:val="none"/>
              </w:rPr>
            </w:pPr>
          </w:p>
        </w:tc>
        <w:tc>
          <w:tcPr>
            <w:tcW w:w="2416" w:type="dxa"/>
            <w:vAlign w:val="center"/>
          </w:tcPr>
          <w:p w14:paraId="51F5972F">
            <w:pPr>
              <w:keepNext w:val="0"/>
              <w:keepLines w:val="0"/>
              <w:suppressLineNumbers w:val="0"/>
              <w:tabs>
                <w:tab w:val="left" w:pos="6300"/>
              </w:tabs>
              <w:snapToGrid w:val="0"/>
              <w:spacing w:before="0" w:beforeAutospacing="0" w:after="0" w:afterAutospacing="0"/>
              <w:ind w:left="0" w:right="0" w:firstLine="420" w:firstLineChars="200"/>
              <w:rPr>
                <w:rFonts w:hint="eastAsia" w:ascii="宋体" w:hAnsi="宋体"/>
                <w:sz w:val="21"/>
                <w:szCs w:val="21"/>
                <w:highlight w:val="none"/>
              </w:rPr>
            </w:pPr>
          </w:p>
        </w:tc>
      </w:tr>
      <w:tr w14:paraId="56101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20725E2D">
            <w:pPr>
              <w:keepNext w:val="0"/>
              <w:keepLines w:val="0"/>
              <w:suppressLineNumbers w:val="0"/>
              <w:tabs>
                <w:tab w:val="left" w:pos="6300"/>
              </w:tabs>
              <w:snapToGrid w:val="0"/>
              <w:spacing w:before="0" w:beforeAutospacing="0" w:after="0" w:afterAutospacing="0"/>
              <w:ind w:left="0" w:right="0" w:firstLine="420" w:firstLineChars="200"/>
              <w:rPr>
                <w:rFonts w:hint="eastAsia" w:ascii="宋体" w:hAnsi="宋体"/>
                <w:sz w:val="21"/>
                <w:szCs w:val="21"/>
                <w:highlight w:val="none"/>
              </w:rPr>
            </w:pPr>
          </w:p>
        </w:tc>
        <w:tc>
          <w:tcPr>
            <w:tcW w:w="2428" w:type="dxa"/>
            <w:vAlign w:val="center"/>
          </w:tcPr>
          <w:p w14:paraId="1A6952D9">
            <w:pPr>
              <w:keepNext w:val="0"/>
              <w:keepLines w:val="0"/>
              <w:suppressLineNumbers w:val="0"/>
              <w:tabs>
                <w:tab w:val="left" w:pos="6300"/>
              </w:tabs>
              <w:snapToGrid w:val="0"/>
              <w:spacing w:before="0" w:beforeAutospacing="0" w:after="0" w:afterAutospacing="0"/>
              <w:ind w:left="0" w:right="0" w:firstLine="420" w:firstLineChars="200"/>
              <w:rPr>
                <w:rFonts w:hint="eastAsia" w:ascii="宋体" w:hAnsi="宋体"/>
                <w:sz w:val="21"/>
                <w:szCs w:val="21"/>
                <w:highlight w:val="none"/>
              </w:rPr>
            </w:pPr>
          </w:p>
        </w:tc>
        <w:tc>
          <w:tcPr>
            <w:tcW w:w="2520" w:type="dxa"/>
            <w:vAlign w:val="center"/>
          </w:tcPr>
          <w:p w14:paraId="5A57AE99">
            <w:pPr>
              <w:keepNext w:val="0"/>
              <w:keepLines w:val="0"/>
              <w:suppressLineNumbers w:val="0"/>
              <w:tabs>
                <w:tab w:val="left" w:pos="6300"/>
              </w:tabs>
              <w:snapToGrid w:val="0"/>
              <w:spacing w:before="0" w:beforeAutospacing="0" w:after="0" w:afterAutospacing="0"/>
              <w:ind w:left="0" w:right="0" w:firstLine="420" w:firstLineChars="200"/>
              <w:rPr>
                <w:rFonts w:hint="eastAsia" w:ascii="宋体" w:hAnsi="宋体"/>
                <w:sz w:val="21"/>
                <w:szCs w:val="21"/>
                <w:highlight w:val="none"/>
              </w:rPr>
            </w:pPr>
          </w:p>
        </w:tc>
        <w:tc>
          <w:tcPr>
            <w:tcW w:w="2416" w:type="dxa"/>
            <w:vAlign w:val="center"/>
          </w:tcPr>
          <w:p w14:paraId="40051BFC">
            <w:pPr>
              <w:keepNext w:val="0"/>
              <w:keepLines w:val="0"/>
              <w:suppressLineNumbers w:val="0"/>
              <w:tabs>
                <w:tab w:val="left" w:pos="6300"/>
              </w:tabs>
              <w:snapToGrid w:val="0"/>
              <w:spacing w:before="0" w:beforeAutospacing="0" w:after="0" w:afterAutospacing="0"/>
              <w:ind w:left="0" w:right="0" w:firstLine="420" w:firstLineChars="200"/>
              <w:rPr>
                <w:rFonts w:hint="eastAsia" w:ascii="宋体" w:hAnsi="宋体"/>
                <w:sz w:val="21"/>
                <w:szCs w:val="21"/>
                <w:highlight w:val="none"/>
              </w:rPr>
            </w:pPr>
          </w:p>
        </w:tc>
      </w:tr>
      <w:tr w14:paraId="284F0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665DC3D2">
            <w:pPr>
              <w:keepNext w:val="0"/>
              <w:keepLines w:val="0"/>
              <w:suppressLineNumbers w:val="0"/>
              <w:tabs>
                <w:tab w:val="left" w:pos="6300"/>
              </w:tabs>
              <w:snapToGrid w:val="0"/>
              <w:spacing w:before="0" w:beforeAutospacing="0" w:after="0" w:afterAutospacing="0"/>
              <w:ind w:left="0" w:right="0" w:firstLine="420" w:firstLineChars="200"/>
              <w:rPr>
                <w:rFonts w:hint="eastAsia" w:ascii="宋体" w:hAnsi="宋体"/>
                <w:sz w:val="21"/>
                <w:szCs w:val="21"/>
                <w:highlight w:val="none"/>
              </w:rPr>
            </w:pPr>
          </w:p>
        </w:tc>
        <w:tc>
          <w:tcPr>
            <w:tcW w:w="2428" w:type="dxa"/>
            <w:vAlign w:val="center"/>
          </w:tcPr>
          <w:p w14:paraId="534BAF26">
            <w:pPr>
              <w:keepNext w:val="0"/>
              <w:keepLines w:val="0"/>
              <w:suppressLineNumbers w:val="0"/>
              <w:tabs>
                <w:tab w:val="left" w:pos="6300"/>
              </w:tabs>
              <w:snapToGrid w:val="0"/>
              <w:spacing w:before="0" w:beforeAutospacing="0" w:after="0" w:afterAutospacing="0"/>
              <w:ind w:left="0" w:right="0" w:firstLine="420" w:firstLineChars="200"/>
              <w:rPr>
                <w:rFonts w:hint="eastAsia" w:ascii="宋体" w:hAnsi="宋体"/>
                <w:sz w:val="21"/>
                <w:szCs w:val="21"/>
                <w:highlight w:val="none"/>
              </w:rPr>
            </w:pPr>
          </w:p>
        </w:tc>
        <w:tc>
          <w:tcPr>
            <w:tcW w:w="2520" w:type="dxa"/>
            <w:vAlign w:val="center"/>
          </w:tcPr>
          <w:p w14:paraId="2A460044">
            <w:pPr>
              <w:keepNext w:val="0"/>
              <w:keepLines w:val="0"/>
              <w:suppressLineNumbers w:val="0"/>
              <w:tabs>
                <w:tab w:val="left" w:pos="6300"/>
              </w:tabs>
              <w:snapToGrid w:val="0"/>
              <w:spacing w:before="0" w:beforeAutospacing="0" w:after="0" w:afterAutospacing="0"/>
              <w:ind w:left="0" w:right="0" w:firstLine="420" w:firstLineChars="200"/>
              <w:rPr>
                <w:rFonts w:hint="eastAsia" w:ascii="宋体" w:hAnsi="宋体"/>
                <w:sz w:val="21"/>
                <w:szCs w:val="21"/>
                <w:highlight w:val="none"/>
              </w:rPr>
            </w:pPr>
          </w:p>
        </w:tc>
        <w:tc>
          <w:tcPr>
            <w:tcW w:w="2416" w:type="dxa"/>
            <w:vAlign w:val="center"/>
          </w:tcPr>
          <w:p w14:paraId="7C6A196B">
            <w:pPr>
              <w:keepNext w:val="0"/>
              <w:keepLines w:val="0"/>
              <w:suppressLineNumbers w:val="0"/>
              <w:tabs>
                <w:tab w:val="left" w:pos="6300"/>
              </w:tabs>
              <w:snapToGrid w:val="0"/>
              <w:spacing w:before="0" w:beforeAutospacing="0" w:after="0" w:afterAutospacing="0"/>
              <w:ind w:left="0" w:right="0" w:firstLine="420" w:firstLineChars="200"/>
              <w:rPr>
                <w:rFonts w:hint="eastAsia" w:ascii="宋体" w:hAnsi="宋体"/>
                <w:sz w:val="21"/>
                <w:szCs w:val="21"/>
                <w:highlight w:val="none"/>
              </w:rPr>
            </w:pPr>
          </w:p>
        </w:tc>
      </w:tr>
      <w:tr w14:paraId="246A0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34557EC3">
            <w:pPr>
              <w:keepNext w:val="0"/>
              <w:keepLines w:val="0"/>
              <w:suppressLineNumbers w:val="0"/>
              <w:tabs>
                <w:tab w:val="left" w:pos="6300"/>
              </w:tabs>
              <w:snapToGrid w:val="0"/>
              <w:spacing w:before="0" w:beforeAutospacing="0" w:after="0" w:afterAutospacing="0"/>
              <w:ind w:left="0" w:right="0" w:firstLine="420" w:firstLineChars="200"/>
              <w:rPr>
                <w:rFonts w:hint="eastAsia" w:ascii="宋体" w:hAnsi="宋体"/>
                <w:sz w:val="21"/>
                <w:szCs w:val="21"/>
                <w:highlight w:val="none"/>
              </w:rPr>
            </w:pPr>
          </w:p>
        </w:tc>
        <w:tc>
          <w:tcPr>
            <w:tcW w:w="2428" w:type="dxa"/>
            <w:vAlign w:val="center"/>
          </w:tcPr>
          <w:p w14:paraId="1733F74E">
            <w:pPr>
              <w:keepNext w:val="0"/>
              <w:keepLines w:val="0"/>
              <w:suppressLineNumbers w:val="0"/>
              <w:tabs>
                <w:tab w:val="left" w:pos="6300"/>
              </w:tabs>
              <w:snapToGrid w:val="0"/>
              <w:spacing w:before="0" w:beforeAutospacing="0" w:after="0" w:afterAutospacing="0"/>
              <w:ind w:left="0" w:right="0" w:firstLine="420" w:firstLineChars="200"/>
              <w:rPr>
                <w:rFonts w:hint="eastAsia" w:ascii="宋体" w:hAnsi="宋体"/>
                <w:sz w:val="21"/>
                <w:szCs w:val="21"/>
                <w:highlight w:val="none"/>
              </w:rPr>
            </w:pPr>
          </w:p>
        </w:tc>
        <w:tc>
          <w:tcPr>
            <w:tcW w:w="2520" w:type="dxa"/>
            <w:vAlign w:val="center"/>
          </w:tcPr>
          <w:p w14:paraId="4091CAF1">
            <w:pPr>
              <w:keepNext w:val="0"/>
              <w:keepLines w:val="0"/>
              <w:suppressLineNumbers w:val="0"/>
              <w:tabs>
                <w:tab w:val="left" w:pos="6300"/>
              </w:tabs>
              <w:snapToGrid w:val="0"/>
              <w:spacing w:before="0" w:beforeAutospacing="0" w:after="0" w:afterAutospacing="0"/>
              <w:ind w:left="0" w:right="0" w:firstLine="420" w:firstLineChars="200"/>
              <w:rPr>
                <w:rFonts w:hint="eastAsia" w:ascii="宋体" w:hAnsi="宋体"/>
                <w:sz w:val="21"/>
                <w:szCs w:val="21"/>
                <w:highlight w:val="none"/>
              </w:rPr>
            </w:pPr>
          </w:p>
        </w:tc>
        <w:tc>
          <w:tcPr>
            <w:tcW w:w="2416" w:type="dxa"/>
            <w:vAlign w:val="center"/>
          </w:tcPr>
          <w:p w14:paraId="5406F3D7">
            <w:pPr>
              <w:keepNext w:val="0"/>
              <w:keepLines w:val="0"/>
              <w:suppressLineNumbers w:val="0"/>
              <w:tabs>
                <w:tab w:val="left" w:pos="6300"/>
              </w:tabs>
              <w:snapToGrid w:val="0"/>
              <w:spacing w:before="0" w:beforeAutospacing="0" w:after="0" w:afterAutospacing="0"/>
              <w:ind w:left="0" w:right="0" w:firstLine="420" w:firstLineChars="200"/>
              <w:rPr>
                <w:rFonts w:hint="eastAsia" w:ascii="宋体" w:hAnsi="宋体"/>
                <w:sz w:val="21"/>
                <w:szCs w:val="21"/>
                <w:highlight w:val="none"/>
              </w:rPr>
            </w:pPr>
          </w:p>
        </w:tc>
      </w:tr>
    </w:tbl>
    <w:p w14:paraId="6793B664">
      <w:pPr>
        <w:spacing w:line="360" w:lineRule="auto"/>
        <w:ind w:firstLine="480" w:firstLineChars="200"/>
        <w:rPr>
          <w:rFonts w:hint="eastAsia" w:ascii="宋体" w:hAnsi="宋体"/>
          <w:sz w:val="24"/>
          <w:szCs w:val="28"/>
          <w:highlight w:val="none"/>
        </w:rPr>
      </w:pPr>
      <w:r>
        <w:rPr>
          <w:rFonts w:hint="eastAsia" w:ascii="宋体" w:hAnsi="宋体"/>
          <w:sz w:val="24"/>
          <w:szCs w:val="28"/>
          <w:highlight w:val="none"/>
        </w:rPr>
        <w:t xml:space="preserve">供应商：                         </w:t>
      </w:r>
      <w:r>
        <w:rPr>
          <w:rFonts w:ascii="宋体" w:hAnsi="宋体"/>
          <w:sz w:val="24"/>
          <w:szCs w:val="28"/>
          <w:highlight w:val="none"/>
        </w:rPr>
        <w:t xml:space="preserve"> </w:t>
      </w:r>
      <w:r>
        <w:rPr>
          <w:rFonts w:hint="eastAsia" w:ascii="宋体" w:hAnsi="宋体"/>
          <w:sz w:val="24"/>
          <w:szCs w:val="28"/>
          <w:highlight w:val="none"/>
        </w:rPr>
        <w:t>法定代表人（或法定代表人授权代表）或自然人：</w:t>
      </w:r>
    </w:p>
    <w:p w14:paraId="161360FD">
      <w:pPr>
        <w:tabs>
          <w:tab w:val="left" w:pos="6300"/>
        </w:tabs>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 xml:space="preserve">    （供应商公章）                          （签字或盖章）</w:t>
      </w:r>
    </w:p>
    <w:p w14:paraId="3C20F1B3">
      <w:pPr>
        <w:tabs>
          <w:tab w:val="left" w:pos="6300"/>
        </w:tabs>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 xml:space="preserve">                                            年     月     日</w:t>
      </w:r>
    </w:p>
    <w:p w14:paraId="14EDE551">
      <w:pPr>
        <w:tabs>
          <w:tab w:val="left" w:pos="6300"/>
        </w:tabs>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注：1.本表即为对本项目“第三篇 项目商务要求”中所列商务条款进行比较和响应；</w:t>
      </w:r>
    </w:p>
    <w:p w14:paraId="4FF4DACE">
      <w:pPr>
        <w:tabs>
          <w:tab w:val="left" w:pos="6300"/>
        </w:tabs>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2.该表必须按照采购文件要求逐条如实填写，根据投标情况在“差异说明”项填写正偏离或负偏离及原因，完全符合的填写“无差异”。</w:t>
      </w:r>
    </w:p>
    <w:p w14:paraId="2036F69D">
      <w:pPr>
        <w:tabs>
          <w:tab w:val="left" w:pos="6300"/>
        </w:tabs>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3.该表可扩展。</w:t>
      </w:r>
    </w:p>
    <w:p w14:paraId="0BBD28E9">
      <w:pPr>
        <w:tabs>
          <w:tab w:val="left" w:pos="6300"/>
        </w:tabs>
        <w:snapToGrid w:val="0"/>
        <w:spacing w:line="360" w:lineRule="auto"/>
        <w:ind w:firstLine="480" w:firstLineChars="200"/>
        <w:rPr>
          <w:rFonts w:hint="eastAsia" w:ascii="宋体" w:hAnsi="宋体"/>
          <w:sz w:val="24"/>
          <w:szCs w:val="24"/>
          <w:highlight w:val="none"/>
        </w:rPr>
      </w:pPr>
    </w:p>
    <w:p w14:paraId="069D5DE9">
      <w:pPr>
        <w:tabs>
          <w:tab w:val="left" w:pos="6300"/>
        </w:tabs>
        <w:snapToGrid w:val="0"/>
        <w:spacing w:line="500" w:lineRule="exact"/>
        <w:ind w:firstLine="480" w:firstLineChars="200"/>
        <w:rPr>
          <w:rFonts w:hint="eastAsia" w:ascii="宋体" w:hAnsi="宋体"/>
          <w:sz w:val="24"/>
          <w:szCs w:val="24"/>
          <w:highlight w:val="none"/>
        </w:rPr>
      </w:pPr>
      <w:r>
        <w:rPr>
          <w:rFonts w:hint="eastAsia" w:ascii="宋体" w:hAnsi="宋体"/>
          <w:sz w:val="24"/>
          <w:szCs w:val="24"/>
          <w:highlight w:val="none"/>
        </w:rPr>
        <w:t>（三）其它优惠承诺（格式自定）</w:t>
      </w:r>
    </w:p>
    <w:p w14:paraId="2BC5FA26">
      <w:pPr>
        <w:pStyle w:val="22"/>
        <w:rPr>
          <w:highlight w:val="none"/>
        </w:rPr>
      </w:pPr>
    </w:p>
    <w:p w14:paraId="4B59493C">
      <w:pPr>
        <w:pageBreakBefore/>
        <w:tabs>
          <w:tab w:val="left" w:pos="6300"/>
        </w:tabs>
        <w:snapToGrid w:val="0"/>
        <w:spacing w:line="360" w:lineRule="auto"/>
        <w:rPr>
          <w:b/>
          <w:sz w:val="24"/>
          <w:szCs w:val="24"/>
          <w:highlight w:val="none"/>
        </w:rPr>
      </w:pPr>
      <w:bookmarkStart w:id="124" w:name="_Toc313008359"/>
      <w:bookmarkStart w:id="125" w:name="_Toc313888363"/>
      <w:bookmarkStart w:id="126" w:name="_Toc342913422"/>
      <w:bookmarkStart w:id="127" w:name="_Toc23764525"/>
      <w:r>
        <w:rPr>
          <w:rFonts w:hint="eastAsia"/>
          <w:b/>
          <w:sz w:val="24"/>
          <w:szCs w:val="24"/>
          <w:highlight w:val="none"/>
        </w:rPr>
        <w:t xml:space="preserve">    </w:t>
      </w:r>
      <w:r>
        <w:rPr>
          <w:b/>
          <w:sz w:val="24"/>
          <w:szCs w:val="24"/>
          <w:highlight w:val="none"/>
        </w:rPr>
        <w:t>四、资格条件及其他</w:t>
      </w:r>
      <w:bookmarkEnd w:id="124"/>
      <w:bookmarkEnd w:id="125"/>
      <w:bookmarkEnd w:id="126"/>
      <w:bookmarkEnd w:id="127"/>
    </w:p>
    <w:p w14:paraId="098A0C31">
      <w:pPr>
        <w:tabs>
          <w:tab w:val="left" w:pos="6300"/>
        </w:tabs>
        <w:snapToGrid w:val="0"/>
        <w:spacing w:line="360" w:lineRule="auto"/>
        <w:ind w:firstLine="570"/>
        <w:rPr>
          <w:rFonts w:hint="eastAsia" w:ascii="宋体" w:hAnsi="宋体"/>
          <w:sz w:val="24"/>
          <w:szCs w:val="24"/>
          <w:highlight w:val="none"/>
        </w:rPr>
      </w:pPr>
      <w:r>
        <w:rPr>
          <w:rFonts w:hint="eastAsia" w:ascii="宋体" w:hAnsi="宋体"/>
          <w:sz w:val="24"/>
          <w:szCs w:val="24"/>
          <w:highlight w:val="none"/>
        </w:rPr>
        <w:t>（一）法人营业执照（副本）或事业单位法人证书（副本）或个体工商户营业执照或有效的自然人身份证明或社会团体法人登记证书复印件</w:t>
      </w:r>
    </w:p>
    <w:p w14:paraId="1A1DB8F5">
      <w:pPr>
        <w:tabs>
          <w:tab w:val="left" w:pos="6300"/>
        </w:tabs>
        <w:snapToGrid w:val="0"/>
        <w:spacing w:line="360" w:lineRule="auto"/>
        <w:rPr>
          <w:rFonts w:hint="eastAsia" w:ascii="宋体" w:hAnsi="宋体"/>
          <w:sz w:val="24"/>
          <w:szCs w:val="24"/>
          <w:highlight w:val="none"/>
        </w:rPr>
      </w:pPr>
    </w:p>
    <w:p w14:paraId="5781D9B6">
      <w:pPr>
        <w:widowControl/>
        <w:snapToGrid w:val="0"/>
        <w:spacing w:line="360" w:lineRule="auto"/>
        <w:ind w:firstLine="600" w:firstLineChars="250"/>
        <w:jc w:val="left"/>
        <w:rPr>
          <w:rFonts w:hint="eastAsia" w:ascii="宋体" w:hAnsi="宋体"/>
          <w:sz w:val="24"/>
          <w:szCs w:val="24"/>
          <w:highlight w:val="none"/>
        </w:rPr>
      </w:pPr>
      <w:r>
        <w:rPr>
          <w:rFonts w:hint="eastAsia" w:ascii="宋体" w:hAnsi="宋体"/>
          <w:sz w:val="24"/>
          <w:szCs w:val="24"/>
          <w:highlight w:val="none"/>
        </w:rPr>
        <w:t>（二）</w:t>
      </w:r>
      <w:r>
        <w:rPr>
          <w:rFonts w:ascii="宋体" w:hAnsi="宋体"/>
          <w:sz w:val="24"/>
          <w:szCs w:val="24"/>
          <w:highlight w:val="none"/>
        </w:rPr>
        <w:t>法定代表人身份证明书（格式）</w:t>
      </w:r>
    </w:p>
    <w:p w14:paraId="60A91EBB">
      <w:pPr>
        <w:tabs>
          <w:tab w:val="left" w:pos="6300"/>
        </w:tabs>
        <w:snapToGrid w:val="0"/>
        <w:spacing w:line="500" w:lineRule="exact"/>
        <w:jc w:val="center"/>
        <w:rPr>
          <w:rFonts w:hint="eastAsia" w:ascii="宋体" w:hAnsi="宋体"/>
          <w:highlight w:val="none"/>
        </w:rPr>
      </w:pPr>
      <w:r>
        <w:rPr>
          <w:rFonts w:ascii="宋体" w:hAnsi="宋体"/>
          <w:highlight w:val="none"/>
        </w:rPr>
        <w:t>法定代表人身份证明书</w:t>
      </w:r>
    </w:p>
    <w:p w14:paraId="0035658B">
      <w:pPr>
        <w:tabs>
          <w:tab w:val="left" w:pos="6300"/>
        </w:tabs>
        <w:snapToGrid w:val="0"/>
        <w:spacing w:line="500" w:lineRule="exact"/>
        <w:jc w:val="center"/>
        <w:rPr>
          <w:rFonts w:hint="eastAsia" w:ascii="宋体" w:hAnsi="宋体"/>
          <w:sz w:val="24"/>
          <w:szCs w:val="24"/>
          <w:highlight w:val="none"/>
        </w:rPr>
      </w:pPr>
    </w:p>
    <w:p w14:paraId="177DC21F">
      <w:pPr>
        <w:tabs>
          <w:tab w:val="left" w:pos="6300"/>
        </w:tabs>
        <w:snapToGrid w:val="0"/>
        <w:spacing w:line="500" w:lineRule="exact"/>
        <w:ind w:firstLine="570"/>
        <w:rPr>
          <w:rFonts w:hint="eastAsia" w:ascii="宋体" w:hAnsi="宋体"/>
          <w:sz w:val="24"/>
          <w:szCs w:val="24"/>
          <w:highlight w:val="none"/>
        </w:rPr>
      </w:pPr>
      <w:r>
        <w:rPr>
          <w:rFonts w:ascii="宋体" w:hAnsi="宋体"/>
          <w:sz w:val="24"/>
          <w:szCs w:val="24"/>
          <w:highlight w:val="none"/>
        </w:rPr>
        <w:t>项目名称：</w:t>
      </w:r>
      <w:r>
        <w:rPr>
          <w:rFonts w:ascii="宋体" w:hAnsi="宋体"/>
          <w:sz w:val="24"/>
          <w:szCs w:val="24"/>
          <w:highlight w:val="none"/>
          <w:u w:val="single"/>
        </w:rPr>
        <w:t xml:space="preserve">                                                </w:t>
      </w:r>
    </w:p>
    <w:p w14:paraId="3CC55B6F">
      <w:pPr>
        <w:tabs>
          <w:tab w:val="left" w:pos="6300"/>
        </w:tabs>
        <w:snapToGrid w:val="0"/>
        <w:spacing w:line="500" w:lineRule="exact"/>
        <w:ind w:firstLine="570"/>
        <w:rPr>
          <w:rFonts w:hint="eastAsia" w:ascii="宋体" w:hAnsi="宋体"/>
          <w:sz w:val="24"/>
          <w:szCs w:val="24"/>
          <w:highlight w:val="none"/>
        </w:rPr>
      </w:pPr>
    </w:p>
    <w:p w14:paraId="5FAAD4BD">
      <w:pPr>
        <w:tabs>
          <w:tab w:val="left" w:pos="6300"/>
        </w:tabs>
        <w:snapToGrid w:val="0"/>
        <w:spacing w:line="500" w:lineRule="exact"/>
        <w:ind w:firstLine="570"/>
        <w:rPr>
          <w:rFonts w:hint="eastAsia" w:ascii="宋体" w:hAnsi="宋体"/>
          <w:sz w:val="24"/>
          <w:szCs w:val="24"/>
          <w:highlight w:val="none"/>
        </w:rPr>
      </w:pPr>
      <w:r>
        <w:rPr>
          <w:rFonts w:ascii="宋体" w:hAnsi="宋体"/>
          <w:sz w:val="24"/>
          <w:szCs w:val="24"/>
          <w:highlight w:val="none"/>
        </w:rPr>
        <w:t>致：</w:t>
      </w:r>
      <w:r>
        <w:rPr>
          <w:rFonts w:ascii="宋体" w:hAnsi="宋体"/>
          <w:sz w:val="24"/>
          <w:szCs w:val="24"/>
          <w:highlight w:val="none"/>
          <w:u w:val="single"/>
        </w:rPr>
        <w:t xml:space="preserve">                     </w:t>
      </w:r>
      <w:r>
        <w:rPr>
          <w:rFonts w:ascii="宋体" w:hAnsi="宋体"/>
          <w:sz w:val="24"/>
          <w:szCs w:val="24"/>
          <w:highlight w:val="none"/>
        </w:rPr>
        <w:t>（采购代理机构名称）：</w:t>
      </w:r>
    </w:p>
    <w:p w14:paraId="28955DEA">
      <w:pPr>
        <w:tabs>
          <w:tab w:val="left" w:pos="6300"/>
        </w:tabs>
        <w:snapToGrid w:val="0"/>
        <w:spacing w:line="500" w:lineRule="exact"/>
        <w:ind w:firstLine="570"/>
        <w:rPr>
          <w:rFonts w:hint="eastAsia" w:ascii="宋体" w:hAnsi="宋体"/>
          <w:sz w:val="24"/>
          <w:szCs w:val="24"/>
          <w:highlight w:val="none"/>
        </w:rPr>
      </w:pPr>
      <w:r>
        <w:rPr>
          <w:rFonts w:ascii="宋体" w:hAnsi="宋体"/>
          <w:sz w:val="24"/>
          <w:szCs w:val="24"/>
          <w:highlight w:val="none"/>
          <w:u w:val="single"/>
        </w:rPr>
        <w:t xml:space="preserve">        </w:t>
      </w:r>
      <w:r>
        <w:rPr>
          <w:rFonts w:ascii="宋体" w:hAnsi="宋体"/>
          <w:sz w:val="24"/>
          <w:szCs w:val="24"/>
          <w:highlight w:val="none"/>
        </w:rPr>
        <w:t>（法定代表人姓名）在</w:t>
      </w:r>
      <w:r>
        <w:rPr>
          <w:rFonts w:ascii="宋体" w:hAnsi="宋体"/>
          <w:sz w:val="24"/>
          <w:szCs w:val="24"/>
          <w:highlight w:val="none"/>
          <w:u w:val="single"/>
        </w:rPr>
        <w:t xml:space="preserve">                       </w:t>
      </w:r>
      <w:r>
        <w:rPr>
          <w:rFonts w:ascii="宋体" w:hAnsi="宋体"/>
          <w:sz w:val="24"/>
          <w:szCs w:val="24"/>
          <w:highlight w:val="none"/>
        </w:rPr>
        <w:t>（供应商名称）任</w:t>
      </w:r>
      <w:r>
        <w:rPr>
          <w:rFonts w:ascii="宋体" w:hAnsi="宋体"/>
          <w:sz w:val="24"/>
          <w:szCs w:val="24"/>
          <w:highlight w:val="none"/>
          <w:u w:val="single"/>
        </w:rPr>
        <w:t xml:space="preserve">    </w:t>
      </w:r>
      <w:r>
        <w:rPr>
          <w:rFonts w:ascii="宋体" w:hAnsi="宋体"/>
          <w:sz w:val="24"/>
          <w:szCs w:val="24"/>
          <w:highlight w:val="none"/>
        </w:rPr>
        <w:t>（职务名称）职务，是（供应商名称）</w:t>
      </w:r>
      <w:r>
        <w:rPr>
          <w:rFonts w:ascii="宋体" w:hAnsi="宋体"/>
          <w:sz w:val="24"/>
          <w:szCs w:val="24"/>
          <w:highlight w:val="none"/>
          <w:u w:val="single"/>
        </w:rPr>
        <w:t xml:space="preserve">              </w:t>
      </w:r>
      <w:r>
        <w:rPr>
          <w:rFonts w:ascii="宋体" w:hAnsi="宋体"/>
          <w:sz w:val="24"/>
          <w:szCs w:val="24"/>
          <w:highlight w:val="none"/>
        </w:rPr>
        <w:t>的法定代表人。</w:t>
      </w:r>
    </w:p>
    <w:p w14:paraId="281F7B84">
      <w:pPr>
        <w:tabs>
          <w:tab w:val="left" w:pos="6300"/>
        </w:tabs>
        <w:snapToGrid w:val="0"/>
        <w:spacing w:line="500" w:lineRule="exact"/>
        <w:ind w:firstLine="570"/>
        <w:rPr>
          <w:rFonts w:hint="eastAsia" w:ascii="宋体" w:hAnsi="宋体"/>
          <w:sz w:val="24"/>
          <w:szCs w:val="24"/>
          <w:highlight w:val="none"/>
        </w:rPr>
      </w:pPr>
    </w:p>
    <w:p w14:paraId="1765B19F">
      <w:pPr>
        <w:tabs>
          <w:tab w:val="left" w:pos="6300"/>
        </w:tabs>
        <w:snapToGrid w:val="0"/>
        <w:spacing w:line="500" w:lineRule="exact"/>
        <w:ind w:firstLine="570"/>
        <w:rPr>
          <w:sz w:val="24"/>
          <w:szCs w:val="24"/>
          <w:highlight w:val="none"/>
        </w:rPr>
      </w:pPr>
      <w:r>
        <w:rPr>
          <w:rFonts w:ascii="宋体" w:hAnsi="宋体"/>
          <w:sz w:val="24"/>
          <w:szCs w:val="24"/>
          <w:highlight w:val="none"/>
        </w:rPr>
        <w:t>特此证</w:t>
      </w:r>
      <w:r>
        <w:rPr>
          <w:sz w:val="24"/>
          <w:szCs w:val="24"/>
          <w:highlight w:val="none"/>
        </w:rPr>
        <w:t>明。</w:t>
      </w:r>
    </w:p>
    <w:p w14:paraId="1B560B45">
      <w:pPr>
        <w:tabs>
          <w:tab w:val="left" w:pos="6300"/>
        </w:tabs>
        <w:snapToGrid w:val="0"/>
        <w:spacing w:line="500" w:lineRule="exact"/>
        <w:ind w:firstLine="570"/>
        <w:rPr>
          <w:sz w:val="24"/>
          <w:szCs w:val="24"/>
          <w:highlight w:val="none"/>
        </w:rPr>
      </w:pPr>
    </w:p>
    <w:p w14:paraId="3C7037F8">
      <w:pPr>
        <w:tabs>
          <w:tab w:val="left" w:pos="6300"/>
        </w:tabs>
        <w:snapToGrid w:val="0"/>
        <w:spacing w:line="500" w:lineRule="exact"/>
        <w:ind w:firstLine="570"/>
        <w:rPr>
          <w:sz w:val="24"/>
          <w:szCs w:val="24"/>
          <w:highlight w:val="none"/>
        </w:rPr>
      </w:pPr>
    </w:p>
    <w:p w14:paraId="348AA288">
      <w:pPr>
        <w:tabs>
          <w:tab w:val="left" w:pos="6300"/>
        </w:tabs>
        <w:snapToGrid w:val="0"/>
        <w:spacing w:line="500" w:lineRule="exact"/>
        <w:ind w:firstLine="570"/>
        <w:rPr>
          <w:sz w:val="24"/>
          <w:szCs w:val="24"/>
          <w:highlight w:val="none"/>
        </w:rPr>
      </w:pPr>
    </w:p>
    <w:p w14:paraId="1E52CCD0">
      <w:pPr>
        <w:tabs>
          <w:tab w:val="left" w:pos="6300"/>
        </w:tabs>
        <w:snapToGrid w:val="0"/>
        <w:spacing w:line="500" w:lineRule="exact"/>
        <w:ind w:firstLine="570"/>
        <w:rPr>
          <w:sz w:val="24"/>
          <w:szCs w:val="24"/>
          <w:highlight w:val="none"/>
        </w:rPr>
      </w:pPr>
      <w:r>
        <w:rPr>
          <w:sz w:val="24"/>
          <w:szCs w:val="24"/>
          <w:highlight w:val="none"/>
        </w:rPr>
        <w:t xml:space="preserve">                                             （供应商公章）</w:t>
      </w:r>
    </w:p>
    <w:p w14:paraId="41936A8E">
      <w:pPr>
        <w:tabs>
          <w:tab w:val="left" w:pos="6300"/>
        </w:tabs>
        <w:snapToGrid w:val="0"/>
        <w:spacing w:line="500" w:lineRule="exact"/>
        <w:ind w:firstLine="570"/>
        <w:rPr>
          <w:sz w:val="24"/>
          <w:szCs w:val="24"/>
          <w:highlight w:val="none"/>
        </w:rPr>
      </w:pPr>
    </w:p>
    <w:p w14:paraId="59EEFD5B">
      <w:pPr>
        <w:tabs>
          <w:tab w:val="left" w:pos="6300"/>
        </w:tabs>
        <w:snapToGrid w:val="0"/>
        <w:spacing w:line="500" w:lineRule="exact"/>
        <w:ind w:firstLine="570"/>
        <w:rPr>
          <w:sz w:val="24"/>
          <w:szCs w:val="24"/>
          <w:highlight w:val="none"/>
        </w:rPr>
      </w:pPr>
      <w:r>
        <w:rPr>
          <w:sz w:val="24"/>
          <w:szCs w:val="24"/>
          <w:highlight w:val="none"/>
        </w:rPr>
        <w:t xml:space="preserve">                                             年   月   日</w:t>
      </w:r>
    </w:p>
    <w:p w14:paraId="22EEAAB9">
      <w:pPr>
        <w:tabs>
          <w:tab w:val="left" w:pos="6300"/>
        </w:tabs>
        <w:snapToGrid w:val="0"/>
        <w:spacing w:line="500" w:lineRule="exact"/>
        <w:ind w:firstLine="570"/>
        <w:rPr>
          <w:sz w:val="24"/>
          <w:szCs w:val="24"/>
          <w:highlight w:val="none"/>
        </w:rPr>
      </w:pPr>
    </w:p>
    <w:p w14:paraId="68306C44">
      <w:pPr>
        <w:tabs>
          <w:tab w:val="left" w:pos="6300"/>
        </w:tabs>
        <w:snapToGrid w:val="0"/>
        <w:spacing w:line="500" w:lineRule="exact"/>
        <w:ind w:firstLine="570"/>
        <w:rPr>
          <w:sz w:val="24"/>
          <w:szCs w:val="24"/>
          <w:highlight w:val="none"/>
        </w:rPr>
      </w:pPr>
      <w:r>
        <w:rPr>
          <w:sz w:val="24"/>
          <w:szCs w:val="24"/>
          <w:highlight w:val="none"/>
        </w:rPr>
        <w:t>（附：法定代表人身份证正反面复印件）</w:t>
      </w:r>
    </w:p>
    <w:p w14:paraId="45A3DB3C">
      <w:pPr>
        <w:tabs>
          <w:tab w:val="left" w:pos="6300"/>
        </w:tabs>
        <w:snapToGrid w:val="0"/>
        <w:spacing w:line="500" w:lineRule="exact"/>
        <w:ind w:firstLine="570"/>
        <w:rPr>
          <w:sz w:val="24"/>
          <w:szCs w:val="24"/>
          <w:highlight w:val="none"/>
        </w:rPr>
      </w:pPr>
    </w:p>
    <w:p w14:paraId="0C0AF36A">
      <w:pPr>
        <w:tabs>
          <w:tab w:val="left" w:pos="6300"/>
        </w:tabs>
        <w:snapToGrid w:val="0"/>
        <w:spacing w:line="500" w:lineRule="exact"/>
        <w:ind w:firstLine="570"/>
        <w:rPr>
          <w:sz w:val="24"/>
          <w:szCs w:val="24"/>
          <w:highlight w:val="none"/>
        </w:rPr>
      </w:pPr>
    </w:p>
    <w:p w14:paraId="5E767CFA">
      <w:pPr>
        <w:tabs>
          <w:tab w:val="left" w:pos="6300"/>
        </w:tabs>
        <w:snapToGrid w:val="0"/>
        <w:spacing w:line="500" w:lineRule="exact"/>
        <w:ind w:firstLine="570"/>
        <w:rPr>
          <w:sz w:val="24"/>
          <w:highlight w:val="none"/>
        </w:rPr>
      </w:pPr>
    </w:p>
    <w:p w14:paraId="6B19FF69">
      <w:pPr>
        <w:tabs>
          <w:tab w:val="left" w:pos="6300"/>
        </w:tabs>
        <w:snapToGrid w:val="0"/>
        <w:spacing w:line="500" w:lineRule="exact"/>
        <w:ind w:firstLine="570"/>
        <w:rPr>
          <w:sz w:val="24"/>
          <w:highlight w:val="none"/>
        </w:rPr>
      </w:pPr>
    </w:p>
    <w:p w14:paraId="4DC7AC66">
      <w:pPr>
        <w:tabs>
          <w:tab w:val="left" w:pos="6300"/>
        </w:tabs>
        <w:snapToGrid w:val="0"/>
        <w:spacing w:line="500" w:lineRule="exact"/>
        <w:ind w:firstLine="570"/>
        <w:rPr>
          <w:sz w:val="24"/>
          <w:highlight w:val="none"/>
        </w:rPr>
      </w:pPr>
    </w:p>
    <w:p w14:paraId="4B03DB82">
      <w:pPr>
        <w:tabs>
          <w:tab w:val="left" w:pos="6300"/>
        </w:tabs>
        <w:snapToGrid w:val="0"/>
        <w:spacing w:line="500" w:lineRule="exact"/>
        <w:ind w:firstLine="480" w:firstLineChars="200"/>
        <w:rPr>
          <w:rFonts w:hint="eastAsia" w:ascii="宋体" w:hAnsi="宋体"/>
          <w:sz w:val="24"/>
          <w:szCs w:val="24"/>
          <w:highlight w:val="none"/>
        </w:rPr>
      </w:pPr>
    </w:p>
    <w:p w14:paraId="1F6EF84B">
      <w:pPr>
        <w:pageBreakBefore/>
        <w:tabs>
          <w:tab w:val="left" w:pos="6300"/>
        </w:tabs>
        <w:snapToGrid w:val="0"/>
        <w:spacing w:line="360" w:lineRule="auto"/>
        <w:ind w:firstLine="480" w:firstLineChars="200"/>
        <w:rPr>
          <w:sz w:val="24"/>
          <w:szCs w:val="24"/>
          <w:highlight w:val="none"/>
        </w:rPr>
      </w:pPr>
      <w:r>
        <w:rPr>
          <w:rFonts w:hint="eastAsia" w:ascii="宋体" w:hAnsi="宋体"/>
          <w:sz w:val="24"/>
          <w:szCs w:val="24"/>
          <w:highlight w:val="none"/>
        </w:rPr>
        <w:t>（三）</w:t>
      </w:r>
      <w:r>
        <w:rPr>
          <w:rFonts w:ascii="宋体" w:hAnsi="宋体"/>
          <w:sz w:val="24"/>
          <w:szCs w:val="24"/>
          <w:highlight w:val="none"/>
        </w:rPr>
        <w:t>法定</w:t>
      </w:r>
      <w:r>
        <w:rPr>
          <w:sz w:val="24"/>
          <w:szCs w:val="24"/>
          <w:highlight w:val="none"/>
        </w:rPr>
        <w:t>代表人授权委托书（格式）</w:t>
      </w:r>
    </w:p>
    <w:p w14:paraId="2A9F2E9F">
      <w:pPr>
        <w:tabs>
          <w:tab w:val="left" w:pos="6300"/>
        </w:tabs>
        <w:snapToGrid w:val="0"/>
        <w:spacing w:line="500" w:lineRule="exact"/>
        <w:jc w:val="center"/>
        <w:rPr>
          <w:highlight w:val="none"/>
        </w:rPr>
      </w:pPr>
      <w:r>
        <w:rPr>
          <w:highlight w:val="none"/>
        </w:rPr>
        <w:t>法定代表人授权委托书</w:t>
      </w:r>
    </w:p>
    <w:p w14:paraId="7B6AE018">
      <w:pPr>
        <w:tabs>
          <w:tab w:val="left" w:pos="6300"/>
        </w:tabs>
        <w:snapToGrid w:val="0"/>
        <w:spacing w:line="500" w:lineRule="exact"/>
        <w:jc w:val="center"/>
        <w:rPr>
          <w:sz w:val="24"/>
          <w:szCs w:val="24"/>
          <w:highlight w:val="none"/>
        </w:rPr>
      </w:pPr>
    </w:p>
    <w:p w14:paraId="6B40C42E">
      <w:pPr>
        <w:tabs>
          <w:tab w:val="left" w:pos="6300"/>
        </w:tabs>
        <w:snapToGrid w:val="0"/>
        <w:spacing w:line="500" w:lineRule="exact"/>
        <w:ind w:firstLine="480" w:firstLineChars="200"/>
        <w:rPr>
          <w:sz w:val="24"/>
          <w:szCs w:val="24"/>
          <w:highlight w:val="none"/>
        </w:rPr>
      </w:pPr>
      <w:r>
        <w:rPr>
          <w:sz w:val="24"/>
          <w:szCs w:val="24"/>
          <w:highlight w:val="none"/>
        </w:rPr>
        <w:t>项目名称：</w:t>
      </w:r>
      <w:r>
        <w:rPr>
          <w:sz w:val="24"/>
          <w:szCs w:val="24"/>
          <w:highlight w:val="none"/>
          <w:u w:val="single"/>
        </w:rPr>
        <w:t xml:space="preserve">                                                </w:t>
      </w:r>
    </w:p>
    <w:p w14:paraId="4DF46D16">
      <w:pPr>
        <w:tabs>
          <w:tab w:val="left" w:pos="6300"/>
        </w:tabs>
        <w:snapToGrid w:val="0"/>
        <w:spacing w:line="500" w:lineRule="exact"/>
        <w:ind w:firstLine="570"/>
        <w:rPr>
          <w:sz w:val="24"/>
          <w:szCs w:val="24"/>
          <w:highlight w:val="none"/>
        </w:rPr>
      </w:pPr>
    </w:p>
    <w:p w14:paraId="34EC348D">
      <w:pPr>
        <w:tabs>
          <w:tab w:val="left" w:pos="6300"/>
        </w:tabs>
        <w:snapToGrid w:val="0"/>
        <w:spacing w:line="500" w:lineRule="exact"/>
        <w:ind w:firstLine="480" w:firstLineChars="200"/>
        <w:rPr>
          <w:sz w:val="24"/>
          <w:szCs w:val="24"/>
          <w:highlight w:val="none"/>
        </w:rPr>
      </w:pPr>
      <w:r>
        <w:rPr>
          <w:sz w:val="24"/>
          <w:szCs w:val="24"/>
          <w:highlight w:val="none"/>
        </w:rPr>
        <w:t>致：</w:t>
      </w:r>
      <w:r>
        <w:rPr>
          <w:sz w:val="24"/>
          <w:szCs w:val="24"/>
          <w:highlight w:val="none"/>
          <w:u w:val="single"/>
        </w:rPr>
        <w:t xml:space="preserve">                     </w:t>
      </w:r>
      <w:r>
        <w:rPr>
          <w:sz w:val="24"/>
          <w:szCs w:val="24"/>
          <w:highlight w:val="none"/>
        </w:rPr>
        <w:t>（采购代理机构名称）：</w:t>
      </w:r>
    </w:p>
    <w:p w14:paraId="563A0C6A">
      <w:pPr>
        <w:tabs>
          <w:tab w:val="left" w:pos="6300"/>
        </w:tabs>
        <w:snapToGrid w:val="0"/>
        <w:spacing w:line="500" w:lineRule="exact"/>
        <w:ind w:firstLine="480" w:firstLineChars="200"/>
        <w:rPr>
          <w:sz w:val="24"/>
          <w:szCs w:val="24"/>
          <w:highlight w:val="none"/>
        </w:rPr>
      </w:pPr>
      <w:r>
        <w:rPr>
          <w:sz w:val="24"/>
          <w:szCs w:val="24"/>
          <w:highlight w:val="none"/>
          <w:u w:val="single"/>
        </w:rPr>
        <w:t xml:space="preserve">            </w:t>
      </w:r>
      <w:r>
        <w:rPr>
          <w:sz w:val="24"/>
          <w:szCs w:val="24"/>
          <w:highlight w:val="none"/>
        </w:rPr>
        <w:t>（供应商法定代表人名称）是</w:t>
      </w:r>
      <w:r>
        <w:rPr>
          <w:sz w:val="24"/>
          <w:szCs w:val="24"/>
          <w:highlight w:val="none"/>
          <w:u w:val="single"/>
        </w:rPr>
        <w:t xml:space="preserve">                    </w:t>
      </w:r>
      <w:r>
        <w:rPr>
          <w:sz w:val="24"/>
          <w:szCs w:val="24"/>
          <w:highlight w:val="none"/>
        </w:rPr>
        <w:t>（供应商名称）的法定代表人，特授权</w:t>
      </w:r>
      <w:r>
        <w:rPr>
          <w:sz w:val="24"/>
          <w:szCs w:val="24"/>
          <w:highlight w:val="none"/>
          <w:u w:val="single"/>
        </w:rPr>
        <w:t xml:space="preserve">          </w:t>
      </w:r>
      <w:r>
        <w:rPr>
          <w:sz w:val="24"/>
          <w:szCs w:val="24"/>
          <w:highlight w:val="none"/>
        </w:rPr>
        <w:t>（被授权人姓名及身份证代码）代表我单位全权办理上述项目的投标、谈判、签约等具体工作，并签署全部有关文件、协议及合同。</w:t>
      </w:r>
    </w:p>
    <w:p w14:paraId="1B21B97F">
      <w:pPr>
        <w:tabs>
          <w:tab w:val="left" w:pos="6300"/>
        </w:tabs>
        <w:snapToGrid w:val="0"/>
        <w:spacing w:line="500" w:lineRule="exact"/>
        <w:ind w:firstLine="480" w:firstLineChars="200"/>
        <w:rPr>
          <w:sz w:val="24"/>
          <w:szCs w:val="24"/>
          <w:highlight w:val="none"/>
        </w:rPr>
      </w:pPr>
      <w:r>
        <w:rPr>
          <w:sz w:val="24"/>
          <w:szCs w:val="24"/>
          <w:highlight w:val="none"/>
        </w:rPr>
        <w:t>我单位对被授权人的签字负全部责任。</w:t>
      </w:r>
    </w:p>
    <w:p w14:paraId="2AF08BF7">
      <w:pPr>
        <w:tabs>
          <w:tab w:val="left" w:pos="6300"/>
        </w:tabs>
        <w:snapToGrid w:val="0"/>
        <w:spacing w:line="500" w:lineRule="exact"/>
        <w:ind w:firstLine="480" w:firstLineChars="200"/>
        <w:rPr>
          <w:sz w:val="24"/>
          <w:szCs w:val="24"/>
          <w:highlight w:val="none"/>
        </w:rPr>
      </w:pPr>
      <w:r>
        <w:rPr>
          <w:sz w:val="24"/>
          <w:szCs w:val="24"/>
          <w:highlight w:val="none"/>
        </w:rPr>
        <w:t>在撤消授权的书面通知以前，本授权书一直有效。被授权人在授权书有效期内签署的所有文件不因授权的撤消而失效。</w:t>
      </w:r>
    </w:p>
    <w:p w14:paraId="05B156EA">
      <w:pPr>
        <w:tabs>
          <w:tab w:val="left" w:pos="6300"/>
        </w:tabs>
        <w:snapToGrid w:val="0"/>
        <w:spacing w:line="500" w:lineRule="exact"/>
        <w:ind w:firstLine="570"/>
        <w:rPr>
          <w:sz w:val="24"/>
          <w:szCs w:val="24"/>
          <w:highlight w:val="none"/>
        </w:rPr>
      </w:pPr>
    </w:p>
    <w:p w14:paraId="569A6B2F">
      <w:pPr>
        <w:tabs>
          <w:tab w:val="left" w:pos="6300"/>
        </w:tabs>
        <w:snapToGrid w:val="0"/>
        <w:spacing w:line="500" w:lineRule="exact"/>
        <w:ind w:firstLine="570"/>
        <w:rPr>
          <w:sz w:val="24"/>
          <w:szCs w:val="24"/>
          <w:highlight w:val="none"/>
        </w:rPr>
      </w:pPr>
    </w:p>
    <w:p w14:paraId="21BFF240">
      <w:pPr>
        <w:tabs>
          <w:tab w:val="left" w:pos="6300"/>
        </w:tabs>
        <w:snapToGrid w:val="0"/>
        <w:spacing w:line="500" w:lineRule="exact"/>
        <w:ind w:firstLine="570"/>
        <w:rPr>
          <w:sz w:val="24"/>
          <w:szCs w:val="24"/>
          <w:highlight w:val="none"/>
        </w:rPr>
      </w:pPr>
      <w:r>
        <w:rPr>
          <w:sz w:val="24"/>
          <w:szCs w:val="24"/>
          <w:highlight w:val="none"/>
        </w:rPr>
        <w:t>被授权人：                                 供应商法定代表人：</w:t>
      </w:r>
    </w:p>
    <w:p w14:paraId="41F63E49">
      <w:pPr>
        <w:tabs>
          <w:tab w:val="left" w:pos="6300"/>
        </w:tabs>
        <w:snapToGrid w:val="0"/>
        <w:spacing w:line="500" w:lineRule="exact"/>
        <w:ind w:firstLine="570"/>
        <w:rPr>
          <w:sz w:val="24"/>
          <w:szCs w:val="24"/>
          <w:highlight w:val="none"/>
        </w:rPr>
      </w:pPr>
      <w:r>
        <w:rPr>
          <w:sz w:val="24"/>
          <w:szCs w:val="24"/>
          <w:highlight w:val="none"/>
        </w:rPr>
        <w:t>（签字或盖章）                                （签字或盖章）</w:t>
      </w:r>
    </w:p>
    <w:p w14:paraId="60FB5304">
      <w:pPr>
        <w:tabs>
          <w:tab w:val="left" w:pos="6300"/>
        </w:tabs>
        <w:snapToGrid w:val="0"/>
        <w:spacing w:line="500" w:lineRule="exact"/>
        <w:ind w:firstLine="570"/>
        <w:rPr>
          <w:sz w:val="24"/>
          <w:szCs w:val="24"/>
          <w:highlight w:val="none"/>
        </w:rPr>
      </w:pPr>
    </w:p>
    <w:p w14:paraId="581319CB">
      <w:pPr>
        <w:tabs>
          <w:tab w:val="left" w:pos="6300"/>
        </w:tabs>
        <w:snapToGrid w:val="0"/>
        <w:spacing w:line="500" w:lineRule="exact"/>
        <w:ind w:firstLine="570"/>
        <w:rPr>
          <w:sz w:val="24"/>
          <w:szCs w:val="24"/>
          <w:highlight w:val="none"/>
        </w:rPr>
      </w:pPr>
    </w:p>
    <w:p w14:paraId="50E675FA">
      <w:pPr>
        <w:tabs>
          <w:tab w:val="left" w:pos="6300"/>
        </w:tabs>
        <w:snapToGrid w:val="0"/>
        <w:spacing w:line="500" w:lineRule="exact"/>
        <w:ind w:firstLine="570"/>
        <w:rPr>
          <w:sz w:val="24"/>
          <w:szCs w:val="24"/>
          <w:highlight w:val="none"/>
        </w:rPr>
      </w:pPr>
      <w:r>
        <w:rPr>
          <w:sz w:val="24"/>
          <w:szCs w:val="24"/>
          <w:highlight w:val="none"/>
        </w:rPr>
        <w:t>（附：被授权人身份证正反面复印件）</w:t>
      </w:r>
    </w:p>
    <w:p w14:paraId="6748CFC0">
      <w:pPr>
        <w:tabs>
          <w:tab w:val="left" w:pos="6300"/>
        </w:tabs>
        <w:snapToGrid w:val="0"/>
        <w:spacing w:line="500" w:lineRule="exact"/>
        <w:ind w:firstLine="570"/>
        <w:rPr>
          <w:sz w:val="24"/>
          <w:szCs w:val="24"/>
          <w:highlight w:val="none"/>
        </w:rPr>
      </w:pPr>
      <w:r>
        <w:rPr>
          <w:sz w:val="24"/>
          <w:szCs w:val="24"/>
          <w:highlight w:val="none"/>
        </w:rPr>
        <w:t xml:space="preserve">                                          </w:t>
      </w:r>
    </w:p>
    <w:p w14:paraId="36A78ED9">
      <w:pPr>
        <w:tabs>
          <w:tab w:val="left" w:pos="6300"/>
        </w:tabs>
        <w:snapToGrid w:val="0"/>
        <w:spacing w:line="500" w:lineRule="exact"/>
        <w:ind w:firstLine="570"/>
        <w:rPr>
          <w:sz w:val="24"/>
          <w:szCs w:val="24"/>
          <w:highlight w:val="none"/>
        </w:rPr>
      </w:pPr>
    </w:p>
    <w:p w14:paraId="523D32B8">
      <w:pPr>
        <w:tabs>
          <w:tab w:val="left" w:pos="6300"/>
        </w:tabs>
        <w:snapToGrid w:val="0"/>
        <w:spacing w:line="500" w:lineRule="exact"/>
        <w:ind w:firstLine="570"/>
        <w:rPr>
          <w:sz w:val="24"/>
          <w:szCs w:val="24"/>
          <w:highlight w:val="none"/>
        </w:rPr>
      </w:pPr>
    </w:p>
    <w:p w14:paraId="7C858C5B">
      <w:pPr>
        <w:tabs>
          <w:tab w:val="left" w:pos="6300"/>
        </w:tabs>
        <w:snapToGrid w:val="0"/>
        <w:spacing w:line="500" w:lineRule="exact"/>
        <w:ind w:right="480" w:firstLine="570"/>
        <w:jc w:val="right"/>
        <w:rPr>
          <w:sz w:val="24"/>
          <w:szCs w:val="24"/>
          <w:highlight w:val="none"/>
        </w:rPr>
      </w:pPr>
      <w:r>
        <w:rPr>
          <w:sz w:val="24"/>
          <w:szCs w:val="24"/>
          <w:highlight w:val="none"/>
        </w:rPr>
        <w:t>（供应商公章）</w:t>
      </w:r>
    </w:p>
    <w:p w14:paraId="23DEC6E6">
      <w:pPr>
        <w:tabs>
          <w:tab w:val="left" w:pos="6300"/>
        </w:tabs>
        <w:snapToGrid w:val="0"/>
        <w:spacing w:line="500" w:lineRule="exact"/>
        <w:ind w:right="480" w:firstLine="570"/>
        <w:jc w:val="right"/>
        <w:rPr>
          <w:sz w:val="24"/>
          <w:szCs w:val="24"/>
          <w:highlight w:val="none"/>
        </w:rPr>
      </w:pPr>
      <w:r>
        <w:rPr>
          <w:sz w:val="24"/>
          <w:szCs w:val="24"/>
          <w:highlight w:val="none"/>
        </w:rPr>
        <w:t>年   月   日</w:t>
      </w:r>
    </w:p>
    <w:p w14:paraId="44AD441F">
      <w:pPr>
        <w:tabs>
          <w:tab w:val="left" w:pos="6300"/>
        </w:tabs>
        <w:snapToGrid w:val="0"/>
        <w:spacing w:line="500" w:lineRule="exact"/>
        <w:ind w:right="480" w:firstLine="570"/>
        <w:jc w:val="right"/>
        <w:rPr>
          <w:sz w:val="24"/>
          <w:szCs w:val="24"/>
          <w:highlight w:val="none"/>
        </w:rPr>
      </w:pPr>
    </w:p>
    <w:p w14:paraId="4B807654">
      <w:pPr>
        <w:tabs>
          <w:tab w:val="left" w:pos="6300"/>
        </w:tabs>
        <w:snapToGrid w:val="0"/>
        <w:spacing w:line="500" w:lineRule="exact"/>
        <w:ind w:right="480" w:firstLine="570"/>
        <w:jc w:val="left"/>
        <w:rPr>
          <w:sz w:val="24"/>
          <w:szCs w:val="24"/>
          <w:highlight w:val="none"/>
        </w:rPr>
      </w:pPr>
      <w:r>
        <w:rPr>
          <w:sz w:val="24"/>
          <w:szCs w:val="24"/>
          <w:highlight w:val="none"/>
        </w:rPr>
        <w:t>注：</w:t>
      </w:r>
      <w:r>
        <w:rPr>
          <w:rFonts w:ascii="宋体" w:hAnsi="宋体"/>
          <w:sz w:val="24"/>
          <w:szCs w:val="24"/>
          <w:highlight w:val="none"/>
        </w:rPr>
        <w:t>若为法定代表人办理并签署响应文件的，不提供此文件。</w:t>
      </w:r>
    </w:p>
    <w:p w14:paraId="00DBA585">
      <w:pPr>
        <w:tabs>
          <w:tab w:val="left" w:pos="6300"/>
        </w:tabs>
        <w:snapToGrid w:val="0"/>
        <w:spacing w:line="360" w:lineRule="auto"/>
        <w:ind w:firstLine="560" w:firstLineChars="200"/>
        <w:rPr>
          <w:rFonts w:hint="eastAsia" w:ascii="宋体" w:hAnsi="宋体"/>
          <w:color w:val="000000"/>
          <w:sz w:val="24"/>
          <w:highlight w:val="none"/>
        </w:rPr>
      </w:pPr>
      <w:r>
        <w:rPr>
          <w:rFonts w:ascii="宋体" w:hAnsi="宋体"/>
          <w:highlight w:val="none"/>
        </w:rPr>
        <w:br w:type="column"/>
      </w:r>
      <w:r>
        <w:rPr>
          <w:rFonts w:hint="eastAsia" w:ascii="宋体" w:hAnsi="宋体"/>
          <w:color w:val="000000"/>
          <w:sz w:val="24"/>
          <w:highlight w:val="none"/>
        </w:rPr>
        <w:t>（四）基本资格条件承诺函（格式）</w:t>
      </w:r>
    </w:p>
    <w:p w14:paraId="6903D7C7">
      <w:pPr>
        <w:tabs>
          <w:tab w:val="left" w:pos="6300"/>
        </w:tabs>
        <w:snapToGrid w:val="0"/>
        <w:spacing w:line="360" w:lineRule="auto"/>
        <w:jc w:val="center"/>
        <w:rPr>
          <w:rFonts w:hint="eastAsia" w:ascii="宋体" w:hAnsi="宋体"/>
          <w:sz w:val="36"/>
          <w:szCs w:val="36"/>
          <w:highlight w:val="none"/>
        </w:rPr>
      </w:pPr>
      <w:r>
        <w:rPr>
          <w:rFonts w:hint="eastAsia" w:ascii="宋体" w:hAnsi="宋体"/>
          <w:sz w:val="36"/>
          <w:szCs w:val="36"/>
          <w:highlight w:val="none"/>
        </w:rPr>
        <w:t>基本资格条件承诺函</w:t>
      </w:r>
    </w:p>
    <w:p w14:paraId="54DCD84F">
      <w:pPr>
        <w:tabs>
          <w:tab w:val="left" w:pos="6300"/>
        </w:tabs>
        <w:snapToGrid w:val="0"/>
        <w:spacing w:line="360" w:lineRule="auto"/>
        <w:rPr>
          <w:rFonts w:hint="eastAsia" w:ascii="宋体" w:hAnsi="宋体"/>
          <w:sz w:val="24"/>
          <w:szCs w:val="24"/>
          <w:highlight w:val="none"/>
        </w:rPr>
      </w:pPr>
    </w:p>
    <w:p w14:paraId="60324098">
      <w:pPr>
        <w:tabs>
          <w:tab w:val="left" w:pos="6300"/>
        </w:tabs>
        <w:snapToGrid w:val="0"/>
        <w:spacing w:line="360" w:lineRule="auto"/>
        <w:rPr>
          <w:rFonts w:hint="eastAsia" w:ascii="宋体" w:hAnsi="宋体"/>
          <w:sz w:val="24"/>
          <w:szCs w:val="24"/>
          <w:highlight w:val="none"/>
        </w:rPr>
      </w:pPr>
      <w:r>
        <w:rPr>
          <w:rFonts w:hint="eastAsia" w:ascii="宋体" w:hAnsi="宋体"/>
          <w:sz w:val="24"/>
          <w:szCs w:val="24"/>
          <w:highlight w:val="none"/>
        </w:rPr>
        <w:t>致</w:t>
      </w:r>
      <w:r>
        <w:rPr>
          <w:rFonts w:hint="eastAsia" w:ascii="宋体" w:hAnsi="宋体"/>
          <w:sz w:val="24"/>
          <w:szCs w:val="24"/>
          <w:highlight w:val="none"/>
          <w:u w:val="single"/>
        </w:rPr>
        <w:t xml:space="preserve">                   </w:t>
      </w:r>
      <w:r>
        <w:rPr>
          <w:rFonts w:hint="eastAsia" w:ascii="宋体" w:hAnsi="宋体"/>
          <w:sz w:val="24"/>
          <w:szCs w:val="24"/>
          <w:highlight w:val="none"/>
        </w:rPr>
        <w:t>（采购代理机构名称）：</w:t>
      </w:r>
    </w:p>
    <w:p w14:paraId="1061A3FA">
      <w:pPr>
        <w:tabs>
          <w:tab w:val="left" w:pos="6300"/>
        </w:tabs>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u w:val="single"/>
        </w:rPr>
        <w:t xml:space="preserve">                      </w:t>
      </w:r>
      <w:r>
        <w:rPr>
          <w:rFonts w:hint="eastAsia" w:ascii="宋体" w:hAnsi="宋体"/>
          <w:sz w:val="24"/>
          <w:szCs w:val="24"/>
          <w:highlight w:val="none"/>
        </w:rPr>
        <w:t>（供应商名称）郑重承诺：</w:t>
      </w:r>
    </w:p>
    <w:p w14:paraId="6E8977F9">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1.我方具有良好的商业信誉和健全的财务会计制度，具有履行合同所必需的设备和专业技术能力，具</w:t>
      </w:r>
      <w:r>
        <w:rPr>
          <w:rFonts w:hint="eastAsia" w:ascii="宋体" w:hAnsi="宋体" w:cs="仿宋_GB2312"/>
          <w:sz w:val="24"/>
          <w:szCs w:val="24"/>
          <w:highlight w:val="none"/>
          <w:lang w:val="zh-CN"/>
        </w:rPr>
        <w:t>有依法缴纳税收和社会保障金的良好记录</w:t>
      </w:r>
      <w:r>
        <w:rPr>
          <w:rFonts w:hint="eastAsia" w:ascii="宋体" w:hAnsi="宋体" w:cs="仿宋_GB2312"/>
          <w:sz w:val="24"/>
          <w:szCs w:val="24"/>
          <w:highlight w:val="none"/>
        </w:rPr>
        <w:t>，</w:t>
      </w:r>
      <w:r>
        <w:rPr>
          <w:rFonts w:hint="eastAsia" w:ascii="宋体" w:hAnsi="宋体"/>
          <w:sz w:val="24"/>
          <w:szCs w:val="24"/>
          <w:highlight w:val="none"/>
        </w:rPr>
        <w:t>参加本项目采购活动前三年内无重大违法活动记录。</w:t>
      </w:r>
    </w:p>
    <w:p w14:paraId="150FA345">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3E61ED43">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3.我方在采购项目评审（评标）环节结束后，随时接受采购人、采购代理机构的检查验证，配合提供相关证明材料，证明符合《中华人民共和国政府采购法》规定的供应商基本资格条件。</w:t>
      </w:r>
    </w:p>
    <w:p w14:paraId="02CB16E3">
      <w:pPr>
        <w:tabs>
          <w:tab w:val="left" w:pos="6300"/>
        </w:tabs>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我方对以上承诺负全部法律责任。</w:t>
      </w:r>
    </w:p>
    <w:p w14:paraId="30775B90">
      <w:pPr>
        <w:tabs>
          <w:tab w:val="left" w:pos="6300"/>
        </w:tabs>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特此承诺。</w:t>
      </w:r>
    </w:p>
    <w:p w14:paraId="5052578E">
      <w:pPr>
        <w:tabs>
          <w:tab w:val="left" w:pos="6300"/>
        </w:tabs>
        <w:snapToGrid w:val="0"/>
        <w:spacing w:line="360" w:lineRule="auto"/>
        <w:rPr>
          <w:rFonts w:hint="eastAsia" w:ascii="宋体" w:hAnsi="宋体"/>
          <w:sz w:val="24"/>
          <w:szCs w:val="24"/>
          <w:highlight w:val="none"/>
        </w:rPr>
      </w:pPr>
    </w:p>
    <w:p w14:paraId="7F34A15F">
      <w:pPr>
        <w:tabs>
          <w:tab w:val="left" w:pos="6300"/>
        </w:tabs>
        <w:snapToGrid w:val="0"/>
        <w:spacing w:line="360" w:lineRule="auto"/>
        <w:ind w:right="424" w:firstLine="570"/>
        <w:jc w:val="right"/>
        <w:rPr>
          <w:rFonts w:hint="eastAsia" w:ascii="宋体" w:hAnsi="宋体"/>
          <w:sz w:val="24"/>
          <w:szCs w:val="24"/>
          <w:highlight w:val="none"/>
        </w:rPr>
      </w:pPr>
      <w:r>
        <w:rPr>
          <w:rFonts w:hint="eastAsia" w:ascii="宋体" w:hAnsi="宋体"/>
          <w:sz w:val="24"/>
          <w:szCs w:val="24"/>
          <w:highlight w:val="none"/>
        </w:rPr>
        <w:t>（供应商公章）</w:t>
      </w:r>
    </w:p>
    <w:p w14:paraId="2A2CB639">
      <w:pPr>
        <w:tabs>
          <w:tab w:val="left" w:pos="6300"/>
        </w:tabs>
        <w:snapToGrid w:val="0"/>
        <w:spacing w:line="360" w:lineRule="auto"/>
        <w:ind w:right="480" w:firstLine="570"/>
        <w:jc w:val="right"/>
        <w:rPr>
          <w:rFonts w:hint="eastAsia" w:ascii="宋体" w:hAnsi="宋体"/>
          <w:sz w:val="24"/>
          <w:szCs w:val="24"/>
          <w:highlight w:val="none"/>
        </w:rPr>
      </w:pPr>
      <w:r>
        <w:rPr>
          <w:rFonts w:hint="eastAsia" w:ascii="宋体" w:hAnsi="宋体"/>
          <w:sz w:val="24"/>
          <w:szCs w:val="24"/>
          <w:highlight w:val="none"/>
        </w:rPr>
        <w:t>年   月   日</w:t>
      </w:r>
    </w:p>
    <w:p w14:paraId="4B07A010">
      <w:pPr>
        <w:spacing w:line="360" w:lineRule="auto"/>
        <w:rPr>
          <w:highlight w:val="none"/>
        </w:rPr>
      </w:pPr>
    </w:p>
    <w:p w14:paraId="57597331">
      <w:pPr>
        <w:tabs>
          <w:tab w:val="left" w:pos="6300"/>
        </w:tabs>
        <w:snapToGrid w:val="0"/>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（五）特定资格条件证书或证明文件</w:t>
      </w:r>
    </w:p>
    <w:p w14:paraId="218552BC">
      <w:pPr>
        <w:tabs>
          <w:tab w:val="left" w:pos="6300"/>
        </w:tabs>
        <w:snapToGrid w:val="0"/>
        <w:spacing w:line="360" w:lineRule="auto"/>
        <w:ind w:firstLine="573"/>
        <w:rPr>
          <w:sz w:val="24"/>
          <w:szCs w:val="24"/>
          <w:highlight w:val="none"/>
        </w:rPr>
      </w:pPr>
      <w:r>
        <w:rPr>
          <w:rFonts w:hint="eastAsia"/>
          <w:sz w:val="24"/>
          <w:szCs w:val="24"/>
          <w:highlight w:val="none"/>
        </w:rPr>
        <w:t xml:space="preserve">    </w:t>
      </w:r>
    </w:p>
    <w:p w14:paraId="11A37904">
      <w:pPr>
        <w:tabs>
          <w:tab w:val="left" w:pos="6300"/>
        </w:tabs>
        <w:snapToGrid w:val="0"/>
        <w:spacing w:line="360" w:lineRule="auto"/>
        <w:ind w:firstLine="560" w:firstLineChars="200"/>
        <w:rPr>
          <w:rFonts w:hint="eastAsia" w:ascii="宋体" w:hAnsi="宋体"/>
          <w:color w:val="000000"/>
          <w:sz w:val="24"/>
          <w:highlight w:val="none"/>
        </w:rPr>
      </w:pPr>
      <w:r>
        <w:rPr>
          <w:highlight w:val="none"/>
        </w:rPr>
        <w:br w:type="page"/>
      </w:r>
      <w:r>
        <w:rPr>
          <w:rFonts w:ascii="宋体" w:hAnsi="宋体"/>
          <w:color w:val="000000"/>
          <w:sz w:val="24"/>
          <w:highlight w:val="none"/>
        </w:rPr>
        <w:t>（</w:t>
      </w:r>
      <w:r>
        <w:rPr>
          <w:rFonts w:hint="eastAsia" w:ascii="宋体" w:hAnsi="宋体"/>
          <w:color w:val="000000"/>
          <w:sz w:val="24"/>
          <w:highlight w:val="none"/>
        </w:rPr>
        <w:t>六</w:t>
      </w:r>
      <w:r>
        <w:rPr>
          <w:rFonts w:ascii="宋体" w:hAnsi="宋体"/>
          <w:color w:val="000000"/>
          <w:sz w:val="24"/>
          <w:highlight w:val="none"/>
        </w:rPr>
        <w:t>）其他应提供的资料</w:t>
      </w:r>
    </w:p>
    <w:p w14:paraId="691C1C86">
      <w:pPr>
        <w:tabs>
          <w:tab w:val="left" w:pos="6300"/>
        </w:tabs>
        <w:snapToGrid w:val="0"/>
        <w:spacing w:line="360" w:lineRule="auto"/>
        <w:rPr>
          <w:rFonts w:hint="eastAsia" w:ascii="宋体" w:hAnsi="宋体"/>
          <w:sz w:val="24"/>
          <w:szCs w:val="24"/>
          <w:highlight w:val="none"/>
        </w:rPr>
      </w:pPr>
      <w:r>
        <w:rPr>
          <w:rFonts w:hint="eastAsia" w:ascii="宋体" w:hAnsi="宋体"/>
          <w:sz w:val="24"/>
          <w:szCs w:val="24"/>
          <w:highlight w:val="none"/>
        </w:rPr>
        <w:t xml:space="preserve">    1.中小企业声明函、监狱企业证明文件、残疾人福利性单位声明函</w:t>
      </w:r>
    </w:p>
    <w:p w14:paraId="59126B25">
      <w:pPr>
        <w:tabs>
          <w:tab w:val="left" w:pos="6300"/>
        </w:tabs>
        <w:snapToGrid w:val="0"/>
        <w:spacing w:line="360" w:lineRule="auto"/>
        <w:rPr>
          <w:rFonts w:hint="eastAsia" w:ascii="宋体" w:hAnsi="宋体"/>
          <w:sz w:val="24"/>
          <w:szCs w:val="24"/>
          <w:highlight w:val="none"/>
        </w:rPr>
      </w:pPr>
      <w:r>
        <w:rPr>
          <w:rFonts w:hint="eastAsia" w:ascii="宋体" w:hAnsi="宋体"/>
          <w:sz w:val="24"/>
          <w:szCs w:val="24"/>
          <w:highlight w:val="none"/>
        </w:rPr>
        <w:t xml:space="preserve">    （1）中小企业声明函</w:t>
      </w:r>
    </w:p>
    <w:p w14:paraId="07738188">
      <w:pPr>
        <w:snapToGrid w:val="0"/>
        <w:spacing w:line="500" w:lineRule="exact"/>
        <w:jc w:val="center"/>
        <w:rPr>
          <w:rFonts w:hint="eastAsia" w:ascii="宋体" w:hAnsi="宋体" w:eastAsia="宋体"/>
          <w:szCs w:val="28"/>
          <w:highlight w:val="none"/>
          <w:lang w:eastAsia="zh-CN"/>
        </w:rPr>
      </w:pPr>
      <w:r>
        <w:rPr>
          <w:rFonts w:hint="eastAsia" w:ascii="宋体" w:hAnsi="宋体"/>
          <w:highlight w:val="none"/>
        </w:rPr>
        <w:t>中小企业声明函</w:t>
      </w:r>
      <w:r>
        <w:rPr>
          <w:rFonts w:hint="eastAsia" w:ascii="宋体" w:hAnsi="宋体"/>
          <w:highlight w:val="none"/>
          <w:lang w:eastAsia="zh-CN"/>
        </w:rPr>
        <w:t>（</w:t>
      </w:r>
      <w:r>
        <w:rPr>
          <w:rFonts w:hint="eastAsia" w:ascii="宋体" w:hAnsi="宋体"/>
          <w:highlight w:val="none"/>
          <w:lang w:val="en-US" w:eastAsia="zh-CN"/>
        </w:rPr>
        <w:t>服务类</w:t>
      </w:r>
      <w:r>
        <w:rPr>
          <w:rFonts w:hint="eastAsia" w:ascii="宋体" w:hAnsi="宋体"/>
          <w:highlight w:val="none"/>
          <w:lang w:eastAsia="zh-CN"/>
        </w:rPr>
        <w:t>）</w:t>
      </w:r>
    </w:p>
    <w:p w14:paraId="64265826">
      <w:pPr>
        <w:spacing w:line="400" w:lineRule="exact"/>
        <w:ind w:firstLine="480" w:firstLineChars="200"/>
        <w:rPr>
          <w:rFonts w:hint="eastAsia" w:ascii="宋体" w:hAnsi="宋体" w:cs="微软雅黑"/>
          <w:sz w:val="24"/>
          <w:szCs w:val="24"/>
          <w:highlight w:val="none"/>
        </w:rPr>
      </w:pPr>
    </w:p>
    <w:p w14:paraId="1924E4A2">
      <w:pPr>
        <w:spacing w:line="400" w:lineRule="exact"/>
        <w:ind w:firstLine="480" w:firstLineChars="200"/>
        <w:rPr>
          <w:rFonts w:ascii="宋体" w:hAnsi="宋体"/>
          <w:sz w:val="24"/>
          <w:szCs w:val="24"/>
          <w:highlight w:val="none"/>
        </w:rPr>
      </w:pPr>
      <w:r>
        <w:rPr>
          <w:rFonts w:hint="eastAsia" w:ascii="宋体" w:hAnsi="宋体" w:cs="微软雅黑"/>
          <w:sz w:val="24"/>
          <w:szCs w:val="24"/>
          <w:highlight w:val="none"/>
        </w:rPr>
        <w:t>本公司郑重声明，根据《政府采购促进中小企业发展管理办法》（财</w:t>
      </w:r>
      <w:r>
        <w:rPr>
          <w:rFonts w:hint="eastAsia" w:ascii="宋体" w:hAnsi="宋体"/>
          <w:sz w:val="24"/>
          <w:szCs w:val="24"/>
          <w:highlight w:val="none"/>
        </w:rPr>
        <w:t>库﹝</w:t>
      </w:r>
      <w:r>
        <w:rPr>
          <w:rFonts w:hint="eastAsia" w:ascii="宋体" w:hAnsi="宋体" w:cs="微软雅黑"/>
          <w:sz w:val="24"/>
          <w:szCs w:val="24"/>
          <w:highlight w:val="none"/>
        </w:rPr>
        <w:t>2020</w:t>
      </w:r>
      <w:r>
        <w:rPr>
          <w:rFonts w:hint="eastAsia" w:ascii="宋体" w:hAnsi="宋体"/>
          <w:sz w:val="24"/>
          <w:szCs w:val="24"/>
          <w:highlight w:val="none"/>
        </w:rPr>
        <w:t>﹞4</w:t>
      </w:r>
      <w:r>
        <w:rPr>
          <w:rFonts w:ascii="宋体" w:hAnsi="宋体"/>
          <w:sz w:val="24"/>
          <w:szCs w:val="24"/>
          <w:highlight w:val="none"/>
        </w:rPr>
        <w:t xml:space="preserve"> </w:t>
      </w:r>
      <w:r>
        <w:rPr>
          <w:rFonts w:hint="eastAsia" w:ascii="宋体" w:hAnsi="宋体" w:cs="微软雅黑"/>
          <w:sz w:val="24"/>
          <w:szCs w:val="24"/>
          <w:highlight w:val="none"/>
        </w:rPr>
        <w:t>6号）的规定，本公司参加</w:t>
      </w:r>
      <w:r>
        <w:rPr>
          <w:rFonts w:hint="eastAsia" w:ascii="宋体" w:hAnsi="宋体" w:cs="微软雅黑"/>
          <w:sz w:val="24"/>
          <w:szCs w:val="24"/>
          <w:highlight w:val="none"/>
          <w:u w:val="single" w:color="000000"/>
        </w:rPr>
        <w:t>(</w:t>
      </w:r>
      <w:r>
        <w:rPr>
          <w:rFonts w:hint="eastAsia" w:ascii="宋体" w:hAnsi="宋体"/>
          <w:sz w:val="24"/>
          <w:szCs w:val="24"/>
          <w:highlight w:val="none"/>
          <w:u w:val="single" w:color="000000"/>
        </w:rPr>
        <w:t>单位名称)</w:t>
      </w:r>
      <w:r>
        <w:rPr>
          <w:rFonts w:hint="eastAsia" w:ascii="宋体" w:hAnsi="宋体" w:cs="微软雅黑"/>
          <w:sz w:val="24"/>
          <w:szCs w:val="24"/>
          <w:highlight w:val="none"/>
        </w:rPr>
        <w:t>采购活动，服务</w:t>
      </w:r>
      <w:r>
        <w:rPr>
          <w:rFonts w:hint="eastAsia" w:ascii="宋体" w:hAnsi="宋体"/>
          <w:sz w:val="24"/>
          <w:szCs w:val="24"/>
          <w:highlight w:val="none"/>
        </w:rPr>
        <w:t>全部</w:t>
      </w:r>
      <w:r>
        <w:rPr>
          <w:rFonts w:hint="eastAsia" w:ascii="宋体" w:hAnsi="宋体" w:cs="微软雅黑"/>
          <w:sz w:val="24"/>
          <w:szCs w:val="24"/>
          <w:highlight w:val="none"/>
        </w:rPr>
        <w:t>由符合政策要求的中小企业承接。相关企业的具体情况如下：</w:t>
      </w:r>
    </w:p>
    <w:p w14:paraId="118A332B">
      <w:pPr>
        <w:spacing w:line="400" w:lineRule="exact"/>
        <w:ind w:firstLine="480" w:firstLineChars="200"/>
        <w:rPr>
          <w:rFonts w:ascii="宋体" w:hAnsi="宋体"/>
          <w:sz w:val="24"/>
          <w:szCs w:val="24"/>
          <w:highlight w:val="none"/>
          <w:u w:val="single" w:color="000000"/>
        </w:rPr>
      </w:pPr>
      <w:r>
        <w:rPr>
          <w:rFonts w:hint="eastAsia" w:ascii="宋体" w:hAnsi="宋体"/>
          <w:sz w:val="24"/>
          <w:szCs w:val="24"/>
          <w:highlight w:val="none"/>
        </w:rPr>
        <w:t xml:space="preserve">1. </w:t>
      </w:r>
      <w:r>
        <w:rPr>
          <w:rFonts w:hint="eastAsia" w:ascii="宋体" w:hAnsi="宋体"/>
          <w:sz w:val="24"/>
          <w:szCs w:val="24"/>
          <w:highlight w:val="none"/>
          <w:u w:val="single"/>
        </w:rPr>
        <w:t>（标的名称）</w:t>
      </w:r>
      <w:r>
        <w:rPr>
          <w:rFonts w:hint="eastAsia" w:ascii="宋体" w:hAnsi="宋体"/>
          <w:sz w:val="24"/>
          <w:szCs w:val="24"/>
          <w:highlight w:val="none"/>
        </w:rPr>
        <w:t>，属于</w:t>
      </w:r>
      <w:r>
        <w:rPr>
          <w:rFonts w:hint="eastAsia" w:ascii="宋体" w:hAnsi="宋体"/>
          <w:sz w:val="24"/>
          <w:szCs w:val="24"/>
          <w:highlight w:val="none"/>
          <w:u w:val="single"/>
        </w:rPr>
        <w:t>（采购文件中明确的所属行业）</w:t>
      </w:r>
      <w:r>
        <w:rPr>
          <w:rFonts w:hint="eastAsia" w:ascii="宋体" w:hAnsi="宋体"/>
          <w:sz w:val="24"/>
          <w:szCs w:val="24"/>
          <w:highlight w:val="none"/>
        </w:rPr>
        <w:t>；</w:t>
      </w:r>
      <w:r>
        <w:rPr>
          <w:rFonts w:hint="eastAsia" w:ascii="宋体" w:hAnsi="宋体" w:cs="微软雅黑"/>
          <w:sz w:val="24"/>
          <w:szCs w:val="24"/>
          <w:highlight w:val="none"/>
        </w:rPr>
        <w:t>承接企业为</w:t>
      </w:r>
      <w:r>
        <w:rPr>
          <w:rFonts w:hint="eastAsia" w:ascii="宋体" w:hAnsi="宋体" w:cs="微软雅黑"/>
          <w:sz w:val="24"/>
          <w:szCs w:val="24"/>
          <w:highlight w:val="none"/>
          <w:u w:val="single" w:color="000000"/>
        </w:rPr>
        <w:t>(企</w:t>
      </w:r>
      <w:r>
        <w:rPr>
          <w:rFonts w:hint="eastAsia" w:ascii="宋体" w:hAnsi="宋体"/>
          <w:sz w:val="24"/>
          <w:szCs w:val="24"/>
          <w:highlight w:val="none"/>
          <w:u w:val="single" w:color="000000"/>
        </w:rPr>
        <w:t>业名</w:t>
      </w:r>
      <w:r>
        <w:rPr>
          <w:rFonts w:hint="eastAsia" w:ascii="宋体" w:hAnsi="宋体" w:cs="微软雅黑"/>
          <w:sz w:val="24"/>
          <w:szCs w:val="24"/>
          <w:highlight w:val="none"/>
          <w:u w:val="single" w:color="000000"/>
        </w:rPr>
        <w:t>称)</w:t>
      </w:r>
      <w:r>
        <w:rPr>
          <w:rFonts w:hint="eastAsia" w:ascii="宋体" w:hAnsi="宋体" w:cs="微软雅黑"/>
          <w:sz w:val="24"/>
          <w:szCs w:val="24"/>
          <w:highlight w:val="none"/>
        </w:rPr>
        <w:t>，从业人员</w:t>
      </w:r>
      <w:r>
        <w:rPr>
          <w:rFonts w:hint="eastAsia" w:ascii="宋体" w:hAnsi="宋体"/>
          <w:sz w:val="24"/>
          <w:szCs w:val="24"/>
          <w:highlight w:val="none"/>
          <w:u w:val="single"/>
        </w:rPr>
        <w:t xml:space="preserve">     </w:t>
      </w:r>
      <w:r>
        <w:rPr>
          <w:rFonts w:hint="eastAsia" w:ascii="宋体" w:hAnsi="宋体" w:cs="微软雅黑"/>
          <w:sz w:val="24"/>
          <w:szCs w:val="24"/>
          <w:highlight w:val="none"/>
        </w:rPr>
        <w:t>人，营业收入为</w:t>
      </w:r>
      <w:r>
        <w:rPr>
          <w:rFonts w:hint="eastAsia" w:ascii="宋体" w:hAnsi="宋体"/>
          <w:sz w:val="24"/>
          <w:szCs w:val="24"/>
          <w:highlight w:val="none"/>
          <w:u w:val="single"/>
        </w:rPr>
        <w:t xml:space="preserve">     </w:t>
      </w:r>
      <w:r>
        <w:rPr>
          <w:rFonts w:hint="eastAsia" w:ascii="宋体" w:hAnsi="宋体" w:cs="微软雅黑"/>
          <w:sz w:val="24"/>
          <w:szCs w:val="24"/>
          <w:highlight w:val="none"/>
        </w:rPr>
        <w:t>万元，资产总额为</w:t>
      </w:r>
      <w:r>
        <w:rPr>
          <w:rFonts w:hint="eastAsia" w:ascii="宋体" w:hAnsi="宋体"/>
          <w:sz w:val="24"/>
          <w:szCs w:val="24"/>
          <w:highlight w:val="none"/>
          <w:u w:val="single"/>
        </w:rPr>
        <w:t xml:space="preserve">     </w:t>
      </w:r>
      <w:r>
        <w:rPr>
          <w:rFonts w:hint="eastAsia" w:ascii="宋体" w:hAnsi="宋体" w:cs="微软雅黑"/>
          <w:sz w:val="24"/>
          <w:szCs w:val="24"/>
          <w:highlight w:val="none"/>
        </w:rPr>
        <w:t>万元，属于</w:t>
      </w:r>
      <w:r>
        <w:rPr>
          <w:rFonts w:hint="eastAsia" w:ascii="宋体" w:hAnsi="宋体"/>
          <w:sz w:val="24"/>
          <w:szCs w:val="24"/>
          <w:highlight w:val="none"/>
          <w:u w:val="single" w:color="000000"/>
        </w:rPr>
        <w:t>（中型企业、小型企业、微型企业）。</w:t>
      </w:r>
    </w:p>
    <w:p w14:paraId="346CB0BB">
      <w:pPr>
        <w:spacing w:line="400" w:lineRule="exact"/>
        <w:ind w:firstLine="480" w:firstLineChars="200"/>
        <w:rPr>
          <w:rFonts w:ascii="宋体" w:hAnsi="宋体"/>
          <w:sz w:val="24"/>
          <w:szCs w:val="24"/>
          <w:highlight w:val="none"/>
        </w:rPr>
      </w:pPr>
      <w:r>
        <w:rPr>
          <w:rFonts w:hint="eastAsia" w:ascii="宋体" w:hAnsi="宋体"/>
          <w:sz w:val="24"/>
          <w:szCs w:val="24"/>
          <w:highlight w:val="none"/>
        </w:rPr>
        <w:t>为本标的提供的服务人员</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hint="eastAsia" w:ascii="宋体" w:hAnsi="宋体"/>
          <w:sz w:val="24"/>
          <w:szCs w:val="24"/>
          <w:highlight w:val="none"/>
        </w:rPr>
        <w:t>人，其中与本企业签订劳动合同</w:t>
      </w:r>
      <w:r>
        <w:rPr>
          <w:rFonts w:hint="eastAsia" w:ascii="宋体" w:hAnsi="宋体"/>
          <w:sz w:val="24"/>
          <w:szCs w:val="24"/>
          <w:highlight w:val="none"/>
          <w:u w:val="single"/>
        </w:rPr>
        <w:t xml:space="preserve">     </w:t>
      </w:r>
      <w:r>
        <w:rPr>
          <w:rFonts w:hint="eastAsia" w:ascii="宋体" w:hAnsi="宋体"/>
          <w:sz w:val="24"/>
          <w:szCs w:val="24"/>
          <w:highlight w:val="none"/>
        </w:rPr>
        <w:t>人，其他人员</w:t>
      </w:r>
    </w:p>
    <w:p w14:paraId="46E7AFD8">
      <w:pPr>
        <w:spacing w:line="400" w:lineRule="exact"/>
        <w:rPr>
          <w:rFonts w:ascii="宋体" w:hAnsi="宋体"/>
          <w:b/>
          <w:sz w:val="24"/>
          <w:szCs w:val="24"/>
          <w:highlight w:val="none"/>
        </w:rPr>
      </w:pPr>
      <w:r>
        <w:rPr>
          <w:rFonts w:hint="eastAsia" w:ascii="宋体" w:hAnsi="宋体"/>
          <w:sz w:val="24"/>
          <w:szCs w:val="24"/>
          <w:highlight w:val="none"/>
          <w:u w:val="single"/>
        </w:rPr>
        <w:t xml:space="preserve">     </w:t>
      </w:r>
      <w:r>
        <w:rPr>
          <w:rFonts w:hint="eastAsia" w:ascii="宋体" w:hAnsi="宋体"/>
          <w:sz w:val="24"/>
          <w:szCs w:val="24"/>
          <w:highlight w:val="none"/>
        </w:rPr>
        <w:t>人。</w:t>
      </w:r>
      <w:r>
        <w:rPr>
          <w:rFonts w:hint="eastAsia" w:ascii="宋体" w:hAnsi="宋体"/>
          <w:b/>
          <w:sz w:val="24"/>
          <w:szCs w:val="24"/>
          <w:highlight w:val="none"/>
        </w:rPr>
        <w:t>有其他人员的不符合中小企业扶持政策。</w:t>
      </w:r>
    </w:p>
    <w:p w14:paraId="1B66039B">
      <w:pPr>
        <w:spacing w:line="400" w:lineRule="exact"/>
        <w:ind w:firstLine="480" w:firstLineChars="200"/>
        <w:rPr>
          <w:rFonts w:ascii="宋体" w:hAnsi="宋体"/>
          <w:sz w:val="24"/>
          <w:szCs w:val="24"/>
          <w:highlight w:val="none"/>
          <w:u w:val="single" w:color="000000"/>
        </w:rPr>
      </w:pPr>
      <w:r>
        <w:rPr>
          <w:rFonts w:hint="eastAsia" w:ascii="宋体" w:hAnsi="宋体"/>
          <w:sz w:val="24"/>
          <w:szCs w:val="24"/>
          <w:highlight w:val="none"/>
        </w:rPr>
        <w:t xml:space="preserve">2. </w:t>
      </w:r>
      <w:r>
        <w:rPr>
          <w:rFonts w:hint="eastAsia" w:ascii="宋体" w:hAnsi="宋体"/>
          <w:sz w:val="24"/>
          <w:szCs w:val="24"/>
          <w:highlight w:val="none"/>
          <w:u w:val="single"/>
        </w:rPr>
        <w:t>（标的名称）</w:t>
      </w:r>
      <w:r>
        <w:rPr>
          <w:rFonts w:hint="eastAsia" w:ascii="宋体" w:hAnsi="宋体"/>
          <w:sz w:val="24"/>
          <w:szCs w:val="24"/>
          <w:highlight w:val="none"/>
        </w:rPr>
        <w:t>，属于</w:t>
      </w:r>
      <w:r>
        <w:rPr>
          <w:rFonts w:hint="eastAsia" w:ascii="宋体" w:hAnsi="宋体"/>
          <w:sz w:val="24"/>
          <w:szCs w:val="24"/>
          <w:highlight w:val="none"/>
          <w:u w:val="single"/>
        </w:rPr>
        <w:t>（采购文件中明确的所属行业）</w:t>
      </w:r>
      <w:r>
        <w:rPr>
          <w:rFonts w:hint="eastAsia" w:ascii="宋体" w:hAnsi="宋体"/>
          <w:sz w:val="24"/>
          <w:szCs w:val="24"/>
          <w:highlight w:val="none"/>
        </w:rPr>
        <w:t>；承接企业为</w:t>
      </w:r>
      <w:r>
        <w:rPr>
          <w:rFonts w:hint="eastAsia" w:ascii="宋体" w:hAnsi="宋体"/>
          <w:sz w:val="24"/>
          <w:szCs w:val="24"/>
          <w:highlight w:val="none"/>
          <w:u w:val="single"/>
        </w:rPr>
        <w:t>（企业名称）</w:t>
      </w:r>
      <w:r>
        <w:rPr>
          <w:rFonts w:hint="eastAsia" w:ascii="宋体" w:hAnsi="宋体"/>
          <w:sz w:val="24"/>
          <w:szCs w:val="24"/>
          <w:highlight w:val="none"/>
        </w:rPr>
        <w:t>，</w:t>
      </w:r>
      <w:r>
        <w:rPr>
          <w:rFonts w:hint="eastAsia" w:ascii="宋体" w:hAnsi="宋体" w:cs="微软雅黑"/>
          <w:sz w:val="24"/>
          <w:szCs w:val="24"/>
          <w:highlight w:val="none"/>
        </w:rPr>
        <w:t>从业人员</w:t>
      </w:r>
      <w:r>
        <w:rPr>
          <w:rFonts w:hint="eastAsia" w:ascii="宋体" w:hAnsi="宋体"/>
          <w:sz w:val="24"/>
          <w:szCs w:val="24"/>
          <w:highlight w:val="none"/>
          <w:u w:val="single"/>
        </w:rPr>
        <w:t xml:space="preserve">      </w:t>
      </w:r>
      <w:r>
        <w:rPr>
          <w:rFonts w:hint="eastAsia" w:ascii="宋体" w:hAnsi="宋体" w:cs="微软雅黑"/>
          <w:sz w:val="24"/>
          <w:szCs w:val="24"/>
          <w:highlight w:val="none"/>
        </w:rPr>
        <w:t>人，营业收入为</w:t>
      </w:r>
      <w:r>
        <w:rPr>
          <w:rFonts w:hint="eastAsia" w:ascii="宋体" w:hAnsi="宋体"/>
          <w:sz w:val="24"/>
          <w:szCs w:val="24"/>
          <w:highlight w:val="none"/>
          <w:u w:val="single"/>
        </w:rPr>
        <w:t xml:space="preserve">     </w:t>
      </w:r>
      <w:r>
        <w:rPr>
          <w:rFonts w:hint="eastAsia" w:ascii="宋体" w:hAnsi="宋体" w:cs="微软雅黑"/>
          <w:sz w:val="24"/>
          <w:szCs w:val="24"/>
          <w:highlight w:val="none"/>
        </w:rPr>
        <w:t>万元，资产总额为</w:t>
      </w:r>
      <w:r>
        <w:rPr>
          <w:rFonts w:hint="eastAsia" w:ascii="宋体" w:hAnsi="宋体"/>
          <w:sz w:val="24"/>
          <w:szCs w:val="24"/>
          <w:highlight w:val="none"/>
          <w:u w:val="single"/>
        </w:rPr>
        <w:t xml:space="preserve">     </w:t>
      </w:r>
      <w:r>
        <w:rPr>
          <w:rFonts w:hint="eastAsia" w:ascii="宋体" w:hAnsi="宋体" w:cs="微软雅黑"/>
          <w:sz w:val="24"/>
          <w:szCs w:val="24"/>
          <w:highlight w:val="none"/>
        </w:rPr>
        <w:t xml:space="preserve">万元，属于 </w:t>
      </w:r>
      <w:r>
        <w:rPr>
          <w:rFonts w:hint="eastAsia" w:ascii="宋体" w:hAnsi="宋体"/>
          <w:sz w:val="24"/>
          <w:szCs w:val="24"/>
          <w:highlight w:val="none"/>
          <w:u w:val="single" w:color="000000"/>
        </w:rPr>
        <w:t>（中型企业、小型企业、微型企业）。</w:t>
      </w:r>
    </w:p>
    <w:p w14:paraId="79D99B2D">
      <w:pPr>
        <w:spacing w:line="400" w:lineRule="exact"/>
        <w:ind w:firstLine="480" w:firstLineChars="200"/>
        <w:rPr>
          <w:rFonts w:ascii="宋体" w:hAnsi="宋体"/>
          <w:sz w:val="24"/>
          <w:szCs w:val="24"/>
          <w:highlight w:val="none"/>
        </w:rPr>
      </w:pPr>
      <w:r>
        <w:rPr>
          <w:rFonts w:hint="eastAsia" w:ascii="宋体" w:hAnsi="宋体"/>
          <w:sz w:val="24"/>
          <w:szCs w:val="24"/>
          <w:highlight w:val="none"/>
        </w:rPr>
        <w:t>为本标的提供的服务人员</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hint="eastAsia" w:ascii="宋体" w:hAnsi="宋体"/>
          <w:sz w:val="24"/>
          <w:szCs w:val="24"/>
          <w:highlight w:val="none"/>
        </w:rPr>
        <w:t>人，其中与本企业签订劳动合同</w:t>
      </w:r>
      <w:r>
        <w:rPr>
          <w:rFonts w:hint="eastAsia" w:ascii="宋体" w:hAnsi="宋体"/>
          <w:sz w:val="24"/>
          <w:szCs w:val="24"/>
          <w:highlight w:val="none"/>
          <w:u w:val="single"/>
        </w:rPr>
        <w:t xml:space="preserve">     </w:t>
      </w:r>
      <w:r>
        <w:rPr>
          <w:rFonts w:hint="eastAsia" w:ascii="宋体" w:hAnsi="宋体"/>
          <w:sz w:val="24"/>
          <w:szCs w:val="24"/>
          <w:highlight w:val="none"/>
        </w:rPr>
        <w:t>人，其他人员</w:t>
      </w:r>
    </w:p>
    <w:p w14:paraId="05C74990">
      <w:pPr>
        <w:spacing w:line="400" w:lineRule="exact"/>
        <w:rPr>
          <w:rFonts w:ascii="宋体" w:hAnsi="宋体"/>
          <w:b/>
          <w:sz w:val="24"/>
          <w:szCs w:val="24"/>
          <w:highlight w:val="none"/>
        </w:rPr>
      </w:pPr>
      <w:r>
        <w:rPr>
          <w:rFonts w:hint="eastAsia" w:ascii="宋体" w:hAnsi="宋体"/>
          <w:sz w:val="24"/>
          <w:szCs w:val="24"/>
          <w:highlight w:val="none"/>
          <w:u w:val="single"/>
        </w:rPr>
        <w:t xml:space="preserve">     </w:t>
      </w:r>
      <w:r>
        <w:rPr>
          <w:rFonts w:hint="eastAsia" w:ascii="宋体" w:hAnsi="宋体"/>
          <w:sz w:val="24"/>
          <w:szCs w:val="24"/>
          <w:highlight w:val="none"/>
        </w:rPr>
        <w:t>人。</w:t>
      </w:r>
      <w:r>
        <w:rPr>
          <w:rFonts w:hint="eastAsia" w:ascii="宋体" w:hAnsi="宋体"/>
          <w:b/>
          <w:sz w:val="24"/>
          <w:szCs w:val="24"/>
          <w:highlight w:val="none"/>
        </w:rPr>
        <w:t>有其他人员的不符合中小企业扶持政策。</w:t>
      </w:r>
    </w:p>
    <w:p w14:paraId="3B4D577B">
      <w:pPr>
        <w:spacing w:line="400" w:lineRule="exact"/>
        <w:ind w:firstLine="480" w:firstLineChars="200"/>
        <w:rPr>
          <w:rFonts w:ascii="宋体" w:hAnsi="宋体" w:cs="微软雅黑"/>
          <w:sz w:val="24"/>
          <w:szCs w:val="24"/>
          <w:highlight w:val="none"/>
        </w:rPr>
      </w:pPr>
      <w:r>
        <w:rPr>
          <w:rFonts w:hint="eastAsia" w:ascii="宋体" w:hAnsi="宋体" w:cs="微软雅黑"/>
          <w:sz w:val="24"/>
          <w:szCs w:val="24"/>
          <w:highlight w:val="none"/>
        </w:rPr>
        <w:t>……</w:t>
      </w:r>
    </w:p>
    <w:p w14:paraId="3484FA8D">
      <w:pPr>
        <w:spacing w:line="400" w:lineRule="exact"/>
        <w:ind w:firstLine="696"/>
        <w:rPr>
          <w:rFonts w:ascii="宋体" w:hAnsi="宋体"/>
          <w:sz w:val="24"/>
          <w:szCs w:val="24"/>
          <w:highlight w:val="none"/>
        </w:rPr>
      </w:pPr>
      <w:r>
        <w:rPr>
          <w:rFonts w:hint="eastAsia" w:ascii="宋体" w:hAnsi="宋体" w:cs="微软雅黑"/>
          <w:sz w:val="24"/>
          <w:szCs w:val="24"/>
          <w:highlight w:val="none"/>
        </w:rPr>
        <w:t>以上企业，不属于大企业的分支机构，不存在控股股东为大企业的情形，也不存在与大企业的负责人为同一人的情形。</w:t>
      </w:r>
    </w:p>
    <w:p w14:paraId="3F5CCE89">
      <w:pPr>
        <w:spacing w:line="400" w:lineRule="exact"/>
        <w:ind w:firstLine="619"/>
        <w:rPr>
          <w:rFonts w:ascii="宋体" w:hAnsi="宋体"/>
          <w:sz w:val="24"/>
          <w:szCs w:val="24"/>
          <w:highlight w:val="none"/>
        </w:rPr>
      </w:pPr>
      <w:r>
        <w:rPr>
          <w:rFonts w:hint="eastAsia" w:ascii="宋体" w:hAnsi="宋体" w:cs="微软雅黑"/>
          <w:sz w:val="24"/>
          <w:szCs w:val="24"/>
          <w:highlight w:val="none"/>
        </w:rPr>
        <w:t>本企业对上述声明内容的真实性负责。如有虚假，将依法承担相应责任。</w:t>
      </w:r>
    </w:p>
    <w:p w14:paraId="4E616F4E">
      <w:pPr>
        <w:spacing w:line="400" w:lineRule="exact"/>
        <w:ind w:firstLine="3120" w:firstLineChars="1300"/>
        <w:rPr>
          <w:rFonts w:ascii="宋体" w:hAnsi="宋体" w:cs="微软雅黑"/>
          <w:sz w:val="24"/>
          <w:szCs w:val="24"/>
          <w:highlight w:val="none"/>
        </w:rPr>
      </w:pPr>
    </w:p>
    <w:p w14:paraId="792DED99">
      <w:pPr>
        <w:spacing w:line="400" w:lineRule="exact"/>
        <w:ind w:firstLine="3120" w:firstLineChars="1300"/>
        <w:jc w:val="right"/>
        <w:rPr>
          <w:rFonts w:ascii="宋体" w:hAnsi="宋体"/>
          <w:sz w:val="24"/>
          <w:szCs w:val="24"/>
          <w:highlight w:val="none"/>
        </w:rPr>
      </w:pPr>
      <w:r>
        <w:rPr>
          <w:rFonts w:hint="eastAsia" w:ascii="宋体" w:hAnsi="宋体" w:cs="微软雅黑"/>
          <w:sz w:val="24"/>
          <w:szCs w:val="24"/>
          <w:highlight w:val="none"/>
        </w:rPr>
        <w:t>企业名称（盖章）：</w:t>
      </w:r>
    </w:p>
    <w:p w14:paraId="3AC61EBE">
      <w:pPr>
        <w:spacing w:line="400" w:lineRule="exact"/>
        <w:ind w:firstLine="3120" w:firstLineChars="1300"/>
        <w:jc w:val="right"/>
        <w:rPr>
          <w:rFonts w:ascii="宋体" w:hAnsi="宋体"/>
          <w:sz w:val="24"/>
          <w:szCs w:val="24"/>
          <w:highlight w:val="none"/>
        </w:rPr>
      </w:pPr>
      <w:r>
        <w:rPr>
          <w:rFonts w:hint="eastAsia" w:ascii="宋体" w:hAnsi="宋体" w:cs="微软雅黑"/>
          <w:sz w:val="24"/>
          <w:szCs w:val="24"/>
          <w:highlight w:val="none"/>
        </w:rPr>
        <w:t>日 期：</w:t>
      </w:r>
    </w:p>
    <w:p w14:paraId="7B900E37">
      <w:pPr>
        <w:snapToGrid w:val="0"/>
        <w:spacing w:line="500" w:lineRule="exact"/>
        <w:ind w:firstLine="480" w:firstLineChars="200"/>
        <w:rPr>
          <w:rFonts w:ascii="宋体" w:hAnsi="宋体"/>
          <w:sz w:val="24"/>
          <w:szCs w:val="24"/>
          <w:highlight w:val="none"/>
        </w:rPr>
      </w:pPr>
      <w:r>
        <w:rPr>
          <w:rFonts w:hint="eastAsia" w:ascii="宋体" w:hAnsi="宋体"/>
          <w:sz w:val="24"/>
          <w:szCs w:val="24"/>
          <w:highlight w:val="none"/>
        </w:rPr>
        <w:t xml:space="preserve">                                        </w:t>
      </w:r>
    </w:p>
    <w:p w14:paraId="7B203751">
      <w:pPr>
        <w:snapToGrid w:val="0"/>
        <w:spacing w:line="420" w:lineRule="exact"/>
        <w:rPr>
          <w:rFonts w:ascii="宋体" w:hAnsi="宋体" w:cs="宋体"/>
          <w:kern w:val="0"/>
          <w:sz w:val="21"/>
          <w:szCs w:val="21"/>
          <w:highlight w:val="none"/>
        </w:rPr>
      </w:pPr>
      <w:r>
        <w:rPr>
          <w:rFonts w:hint="eastAsia" w:ascii="宋体" w:hAnsi="宋体" w:cs="宋体"/>
          <w:kern w:val="0"/>
          <w:sz w:val="21"/>
          <w:szCs w:val="21"/>
          <w:highlight w:val="none"/>
        </w:rPr>
        <w:t>填写时应注意以下事项：</w:t>
      </w:r>
    </w:p>
    <w:p w14:paraId="42506FEF">
      <w:pPr>
        <w:snapToGrid w:val="0"/>
        <w:spacing w:line="420" w:lineRule="exact"/>
        <w:ind w:firstLine="420" w:firstLineChars="200"/>
        <w:rPr>
          <w:rFonts w:ascii="宋体" w:hAnsi="宋体" w:cs="宋体"/>
          <w:kern w:val="0"/>
          <w:sz w:val="21"/>
          <w:szCs w:val="21"/>
          <w:highlight w:val="none"/>
        </w:rPr>
      </w:pPr>
      <w:r>
        <w:rPr>
          <w:rFonts w:hint="eastAsia" w:ascii="宋体" w:hAnsi="宋体" w:cs="宋体"/>
          <w:kern w:val="0"/>
          <w:sz w:val="21"/>
          <w:szCs w:val="21"/>
          <w:highlight w:val="none"/>
        </w:rPr>
        <w:t>1.从业人员、营业收入、资产总额填报上一年度数据，无上一年度数据的新成立企业可不填报。</w:t>
      </w:r>
    </w:p>
    <w:p w14:paraId="610B2F2D">
      <w:pPr>
        <w:snapToGrid w:val="0"/>
        <w:spacing w:line="420" w:lineRule="exact"/>
        <w:ind w:firstLine="420" w:firstLineChars="200"/>
        <w:rPr>
          <w:rFonts w:ascii="宋体" w:hAnsi="宋体" w:cs="宋体"/>
          <w:kern w:val="0"/>
          <w:sz w:val="21"/>
          <w:szCs w:val="21"/>
          <w:highlight w:val="none"/>
        </w:rPr>
      </w:pPr>
      <w:r>
        <w:rPr>
          <w:rFonts w:hint="eastAsia" w:ascii="宋体" w:hAnsi="宋体" w:cs="宋体"/>
          <w:kern w:val="0"/>
          <w:sz w:val="21"/>
          <w:szCs w:val="21"/>
          <w:highlight w:val="none"/>
        </w:rPr>
        <w:t>2.供应商未按照采购文件第一篇“采购标的对应的中小企业划分标准所属行业”填写所属行业，或所填写企业类型与相应行业划型标准不一致的，视为未提供《中小企业声明函》，不享受中小企业扶持政策。</w:t>
      </w:r>
    </w:p>
    <w:p w14:paraId="5D0E68C2">
      <w:pPr>
        <w:snapToGrid w:val="0"/>
        <w:spacing w:line="420" w:lineRule="exact"/>
        <w:ind w:firstLine="420" w:firstLineChars="200"/>
        <w:rPr>
          <w:rFonts w:ascii="宋体" w:hAnsi="宋体" w:cs="宋体"/>
          <w:kern w:val="0"/>
          <w:sz w:val="21"/>
          <w:szCs w:val="21"/>
          <w:highlight w:val="none"/>
        </w:rPr>
      </w:pPr>
      <w:r>
        <w:rPr>
          <w:rFonts w:hint="eastAsia" w:ascii="宋体" w:hAnsi="宋体" w:cs="宋体"/>
          <w:kern w:val="0"/>
          <w:sz w:val="21"/>
          <w:szCs w:val="21"/>
          <w:highlight w:val="none"/>
        </w:rPr>
        <w:t>3.中小企业应当按照《中小企业划型标准规定》（工信部联企业〔2011〕300号），如实填写并提交《中小企业声明函》。</w:t>
      </w:r>
    </w:p>
    <w:p w14:paraId="1615A96D">
      <w:pPr>
        <w:snapToGrid w:val="0"/>
        <w:spacing w:line="420" w:lineRule="exact"/>
        <w:ind w:firstLine="420" w:firstLineChars="200"/>
        <w:jc w:val="left"/>
        <w:rPr>
          <w:rFonts w:ascii="宋体" w:hAnsi="宋体"/>
          <w:b/>
          <w:bCs/>
          <w:sz w:val="21"/>
          <w:szCs w:val="21"/>
          <w:highlight w:val="none"/>
        </w:rPr>
      </w:pPr>
      <w:r>
        <w:rPr>
          <w:rFonts w:hint="eastAsia" w:ascii="宋体" w:hAnsi="宋体"/>
          <w:b/>
          <w:bCs/>
          <w:sz w:val="21"/>
          <w:szCs w:val="21"/>
          <w:highlight w:val="none"/>
        </w:rPr>
        <w:t>注：各行业划型标准：</w:t>
      </w:r>
    </w:p>
    <w:p w14:paraId="49842CA5">
      <w:pPr>
        <w:tabs>
          <w:tab w:val="left" w:pos="6300"/>
        </w:tabs>
        <w:snapToGrid w:val="0"/>
        <w:spacing w:line="400" w:lineRule="exact"/>
        <w:ind w:firstLine="420" w:firstLineChars="200"/>
        <w:jc w:val="left"/>
        <w:rPr>
          <w:rFonts w:ascii="宋体" w:hAnsi="宋体"/>
          <w:sz w:val="21"/>
          <w:szCs w:val="21"/>
          <w:highlight w:val="none"/>
        </w:rPr>
      </w:pPr>
      <w:bookmarkStart w:id="128" w:name="_Hlk80349109"/>
      <w:r>
        <w:rPr>
          <w:rFonts w:hint="eastAsia" w:ascii="宋体" w:hAnsi="宋体"/>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14:paraId="4E5C3E88">
      <w:pPr>
        <w:tabs>
          <w:tab w:val="left" w:pos="6300"/>
        </w:tabs>
        <w:snapToGrid w:val="0"/>
        <w:spacing w:line="400" w:lineRule="exact"/>
        <w:ind w:firstLine="420" w:firstLineChars="200"/>
        <w:jc w:val="left"/>
        <w:rPr>
          <w:rFonts w:ascii="宋体" w:hAnsi="宋体"/>
          <w:sz w:val="21"/>
          <w:szCs w:val="21"/>
          <w:highlight w:val="none"/>
        </w:rPr>
      </w:pPr>
      <w:r>
        <w:rPr>
          <w:rFonts w:hint="eastAsia" w:ascii="宋体" w:hAnsi="宋体"/>
          <w:sz w:val="21"/>
          <w:szCs w:val="21"/>
          <w:highlight w:val="none"/>
        </w:rPr>
        <w:t>（二）工业（包括采矿业，制造业，电力、热力、燃气及水生产和供应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8BC1AEC">
      <w:pPr>
        <w:tabs>
          <w:tab w:val="left" w:pos="6300"/>
        </w:tabs>
        <w:snapToGrid w:val="0"/>
        <w:spacing w:line="400" w:lineRule="exact"/>
        <w:ind w:firstLine="420" w:firstLineChars="200"/>
        <w:jc w:val="left"/>
        <w:rPr>
          <w:rFonts w:ascii="宋体" w:hAnsi="宋体"/>
          <w:sz w:val="21"/>
          <w:szCs w:val="21"/>
          <w:highlight w:val="none"/>
        </w:rPr>
      </w:pPr>
      <w:r>
        <w:rPr>
          <w:rFonts w:hint="eastAsia" w:ascii="宋体" w:hAnsi="宋体"/>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BDF80B5">
      <w:pPr>
        <w:tabs>
          <w:tab w:val="left" w:pos="6300"/>
        </w:tabs>
        <w:snapToGrid w:val="0"/>
        <w:spacing w:line="400" w:lineRule="exact"/>
        <w:ind w:firstLine="420" w:firstLineChars="200"/>
        <w:jc w:val="left"/>
        <w:rPr>
          <w:rFonts w:ascii="宋体" w:hAnsi="宋体"/>
          <w:sz w:val="21"/>
          <w:szCs w:val="21"/>
          <w:highlight w:val="none"/>
        </w:rPr>
      </w:pPr>
      <w:r>
        <w:rPr>
          <w:rFonts w:hint="eastAsia" w:ascii="宋体" w:hAnsi="宋体"/>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47976DD">
      <w:pPr>
        <w:tabs>
          <w:tab w:val="left" w:pos="6300"/>
        </w:tabs>
        <w:snapToGrid w:val="0"/>
        <w:spacing w:line="400" w:lineRule="exact"/>
        <w:ind w:firstLine="420" w:firstLineChars="200"/>
        <w:jc w:val="left"/>
        <w:rPr>
          <w:rFonts w:ascii="宋体" w:hAnsi="宋体"/>
          <w:sz w:val="21"/>
          <w:szCs w:val="21"/>
          <w:highlight w:val="none"/>
        </w:rPr>
      </w:pPr>
      <w:r>
        <w:rPr>
          <w:rFonts w:hint="eastAsia" w:ascii="宋体" w:hAnsi="宋体"/>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61A0467">
      <w:pPr>
        <w:tabs>
          <w:tab w:val="left" w:pos="6300"/>
        </w:tabs>
        <w:snapToGrid w:val="0"/>
        <w:spacing w:line="400" w:lineRule="exact"/>
        <w:ind w:firstLine="420" w:firstLineChars="200"/>
        <w:jc w:val="left"/>
        <w:rPr>
          <w:rFonts w:ascii="宋体" w:hAnsi="宋体"/>
          <w:sz w:val="21"/>
          <w:szCs w:val="21"/>
          <w:highlight w:val="none"/>
        </w:rPr>
      </w:pPr>
      <w:r>
        <w:rPr>
          <w:rFonts w:hint="eastAsia" w:ascii="宋体" w:hAnsi="宋体"/>
          <w:sz w:val="21"/>
          <w:szCs w:val="21"/>
          <w:highlight w:val="none"/>
        </w:rPr>
        <w:t>（六）交通运输业（不含铁路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7DDD76D">
      <w:pPr>
        <w:tabs>
          <w:tab w:val="left" w:pos="6300"/>
        </w:tabs>
        <w:snapToGrid w:val="0"/>
        <w:spacing w:line="400" w:lineRule="exact"/>
        <w:ind w:firstLine="420" w:firstLineChars="200"/>
        <w:jc w:val="left"/>
        <w:rPr>
          <w:rFonts w:ascii="宋体" w:hAnsi="宋体"/>
          <w:sz w:val="21"/>
          <w:szCs w:val="21"/>
          <w:highlight w:val="none"/>
        </w:rPr>
      </w:pPr>
      <w:r>
        <w:rPr>
          <w:rFonts w:hint="eastAsia" w:ascii="宋体" w:hAnsi="宋体"/>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C11BA6F">
      <w:pPr>
        <w:tabs>
          <w:tab w:val="left" w:pos="6300"/>
        </w:tabs>
        <w:snapToGrid w:val="0"/>
        <w:spacing w:line="400" w:lineRule="exact"/>
        <w:ind w:firstLine="420" w:firstLineChars="200"/>
        <w:jc w:val="left"/>
        <w:rPr>
          <w:rFonts w:ascii="宋体" w:hAnsi="宋体"/>
          <w:sz w:val="21"/>
          <w:szCs w:val="21"/>
          <w:highlight w:val="none"/>
        </w:rPr>
      </w:pPr>
      <w:r>
        <w:rPr>
          <w:rFonts w:hint="eastAsia" w:ascii="宋体" w:hAnsi="宋体"/>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427166F">
      <w:pPr>
        <w:tabs>
          <w:tab w:val="left" w:pos="6300"/>
        </w:tabs>
        <w:snapToGrid w:val="0"/>
        <w:spacing w:line="400" w:lineRule="exact"/>
        <w:ind w:firstLine="420" w:firstLineChars="200"/>
        <w:jc w:val="left"/>
        <w:rPr>
          <w:rFonts w:ascii="宋体" w:hAnsi="宋体"/>
          <w:sz w:val="21"/>
          <w:szCs w:val="21"/>
          <w:highlight w:val="none"/>
        </w:rPr>
      </w:pPr>
      <w:r>
        <w:rPr>
          <w:rFonts w:hint="eastAsia" w:ascii="宋体" w:hAnsi="宋体"/>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F9A58FA">
      <w:pPr>
        <w:tabs>
          <w:tab w:val="left" w:pos="6300"/>
        </w:tabs>
        <w:snapToGrid w:val="0"/>
        <w:spacing w:line="400" w:lineRule="exact"/>
        <w:ind w:firstLine="420" w:firstLineChars="200"/>
        <w:jc w:val="left"/>
        <w:rPr>
          <w:rFonts w:ascii="宋体" w:hAnsi="宋体"/>
          <w:sz w:val="21"/>
          <w:szCs w:val="21"/>
          <w:highlight w:val="none"/>
        </w:rPr>
      </w:pPr>
      <w:r>
        <w:rPr>
          <w:rFonts w:hint="eastAsia" w:ascii="宋体" w:hAnsi="宋体"/>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8A0D6CC">
      <w:pPr>
        <w:tabs>
          <w:tab w:val="left" w:pos="6300"/>
        </w:tabs>
        <w:snapToGrid w:val="0"/>
        <w:spacing w:line="400" w:lineRule="exact"/>
        <w:ind w:firstLine="420" w:firstLineChars="200"/>
        <w:jc w:val="left"/>
        <w:rPr>
          <w:rFonts w:ascii="宋体" w:hAnsi="宋体"/>
          <w:sz w:val="21"/>
          <w:szCs w:val="21"/>
          <w:highlight w:val="none"/>
        </w:rPr>
      </w:pPr>
      <w:r>
        <w:rPr>
          <w:rFonts w:hint="eastAsia" w:ascii="宋体" w:hAnsi="宋体"/>
          <w:sz w:val="21"/>
          <w:szCs w:val="21"/>
          <w:highlight w:val="none"/>
        </w:rPr>
        <w:t>（十一）信息传输业（包括电信、互联网和相关服务）。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9CE50EC">
      <w:pPr>
        <w:tabs>
          <w:tab w:val="left" w:pos="6300"/>
        </w:tabs>
        <w:snapToGrid w:val="0"/>
        <w:spacing w:line="400" w:lineRule="exact"/>
        <w:ind w:firstLine="420" w:firstLineChars="200"/>
        <w:jc w:val="left"/>
        <w:rPr>
          <w:rFonts w:ascii="宋体" w:hAnsi="宋体"/>
          <w:sz w:val="21"/>
          <w:szCs w:val="21"/>
          <w:highlight w:val="none"/>
        </w:rPr>
      </w:pPr>
      <w:r>
        <w:rPr>
          <w:rFonts w:hint="eastAsia" w:ascii="宋体" w:hAnsi="宋体"/>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B8C9BB1">
      <w:pPr>
        <w:tabs>
          <w:tab w:val="left" w:pos="6300"/>
        </w:tabs>
        <w:snapToGrid w:val="0"/>
        <w:spacing w:line="400" w:lineRule="exact"/>
        <w:ind w:firstLine="420" w:firstLineChars="200"/>
        <w:jc w:val="left"/>
        <w:rPr>
          <w:rFonts w:ascii="宋体" w:hAnsi="宋体"/>
          <w:sz w:val="21"/>
          <w:szCs w:val="21"/>
          <w:highlight w:val="none"/>
        </w:rPr>
      </w:pPr>
      <w:r>
        <w:rPr>
          <w:rFonts w:hint="eastAsia" w:ascii="宋体" w:hAnsi="宋体"/>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7A10A34">
      <w:pPr>
        <w:tabs>
          <w:tab w:val="left" w:pos="6300"/>
        </w:tabs>
        <w:snapToGrid w:val="0"/>
        <w:spacing w:line="400" w:lineRule="exact"/>
        <w:ind w:firstLine="420" w:firstLineChars="200"/>
        <w:jc w:val="left"/>
        <w:rPr>
          <w:rFonts w:ascii="宋体" w:hAnsi="宋体"/>
          <w:sz w:val="21"/>
          <w:szCs w:val="21"/>
          <w:highlight w:val="none"/>
        </w:rPr>
      </w:pPr>
      <w:r>
        <w:rPr>
          <w:rFonts w:hint="eastAsia" w:ascii="宋体" w:hAnsi="宋体"/>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728E1B4">
      <w:pPr>
        <w:tabs>
          <w:tab w:val="left" w:pos="6300"/>
        </w:tabs>
        <w:snapToGrid w:val="0"/>
        <w:spacing w:line="400" w:lineRule="exact"/>
        <w:ind w:firstLine="420" w:firstLineChars="200"/>
        <w:jc w:val="left"/>
        <w:rPr>
          <w:rFonts w:ascii="宋体" w:hAnsi="宋体"/>
          <w:sz w:val="21"/>
          <w:szCs w:val="21"/>
          <w:highlight w:val="none"/>
        </w:rPr>
      </w:pPr>
      <w:r>
        <w:rPr>
          <w:rFonts w:hint="eastAsia" w:ascii="宋体" w:hAnsi="宋体"/>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294B9B5">
      <w:pPr>
        <w:tabs>
          <w:tab w:val="left" w:pos="6300"/>
        </w:tabs>
        <w:snapToGrid w:val="0"/>
        <w:spacing w:line="400" w:lineRule="exact"/>
        <w:ind w:firstLine="420" w:firstLineChars="200"/>
        <w:jc w:val="left"/>
        <w:rPr>
          <w:rFonts w:ascii="宋体" w:hAnsi="宋体"/>
          <w:sz w:val="21"/>
          <w:szCs w:val="21"/>
          <w:highlight w:val="none"/>
        </w:rPr>
      </w:pPr>
      <w:r>
        <w:rPr>
          <w:rFonts w:hint="eastAsia" w:ascii="宋体" w:hAnsi="宋体"/>
          <w:sz w:val="21"/>
          <w:szCs w:val="21"/>
          <w:highlight w:val="none"/>
        </w:rPr>
        <w:t>（十六）其他未列明行业（包括科学研究和技术服务业，水利、环境和公共设施管理业，居民服务、修理和其他服务业，社会工作，文化、体育和娱乐业等）。从业人员300人以下的为中小微型企业。其中，从业人员100人及以上的为中型企业；从业人员10人及以上的为小型企业；从业人员10人以下的为微型企业。</w:t>
      </w:r>
    </w:p>
    <w:bookmarkEnd w:id="128"/>
    <w:p w14:paraId="7AAFDF2F">
      <w:pPr>
        <w:tabs>
          <w:tab w:val="left" w:pos="6300"/>
        </w:tabs>
        <w:suppressAutoHyphens/>
        <w:snapToGrid w:val="0"/>
        <w:spacing w:line="500" w:lineRule="exact"/>
        <w:ind w:firstLine="480" w:firstLineChars="200"/>
        <w:rPr>
          <w:rFonts w:hint="eastAsia" w:ascii="宋体" w:hAnsi="宋体"/>
          <w:sz w:val="24"/>
          <w:szCs w:val="24"/>
          <w:highlight w:val="none"/>
        </w:rPr>
      </w:pPr>
      <w:r>
        <w:rPr>
          <w:rFonts w:ascii="宋体" w:hAnsi="宋体"/>
          <w:sz w:val="24"/>
          <w:szCs w:val="24"/>
          <w:highlight w:val="none"/>
        </w:rPr>
        <w:br w:type="page"/>
      </w:r>
      <w:r>
        <w:rPr>
          <w:rFonts w:hint="eastAsia" w:ascii="宋体" w:hAnsi="宋体"/>
          <w:sz w:val="24"/>
          <w:szCs w:val="24"/>
          <w:highlight w:val="none"/>
        </w:rPr>
        <w:t>（2）监狱企业证明文件</w:t>
      </w:r>
    </w:p>
    <w:p w14:paraId="3B264F2A">
      <w:pPr>
        <w:tabs>
          <w:tab w:val="left" w:pos="6300"/>
        </w:tabs>
        <w:snapToGrid w:val="0"/>
        <w:spacing w:line="360" w:lineRule="auto"/>
        <w:ind w:firstLine="480" w:firstLineChars="200"/>
        <w:rPr>
          <w:rFonts w:hint="eastAsia" w:ascii="宋体" w:hAnsi="宋体"/>
          <w:sz w:val="29"/>
          <w:szCs w:val="29"/>
          <w:highlight w:val="none"/>
        </w:rPr>
      </w:pPr>
      <w:r>
        <w:rPr>
          <w:rFonts w:hint="eastAsia" w:ascii="宋体" w:hAnsi="宋体"/>
          <w:sz w:val="24"/>
          <w:szCs w:val="24"/>
          <w:highlight w:val="none"/>
        </w:rPr>
        <w:t>以省级以上监狱管理局、戒毒管理局（含新疆生产建设兵团）出具的属于监狱企业的证明文件为准</w:t>
      </w:r>
      <w:r>
        <w:rPr>
          <w:rFonts w:hint="eastAsia" w:ascii="宋体" w:hAnsi="宋体"/>
          <w:sz w:val="29"/>
          <w:szCs w:val="29"/>
          <w:highlight w:val="none"/>
        </w:rPr>
        <w:t>。</w:t>
      </w:r>
    </w:p>
    <w:p w14:paraId="06D795AC">
      <w:pPr>
        <w:tabs>
          <w:tab w:val="left" w:pos="6300"/>
        </w:tabs>
        <w:snapToGrid w:val="0"/>
        <w:spacing w:line="360" w:lineRule="auto"/>
        <w:ind w:firstLine="580" w:firstLineChars="200"/>
        <w:rPr>
          <w:rFonts w:hint="eastAsia" w:ascii="宋体" w:hAnsi="宋体"/>
          <w:sz w:val="29"/>
          <w:szCs w:val="29"/>
          <w:highlight w:val="none"/>
        </w:rPr>
      </w:pPr>
    </w:p>
    <w:p w14:paraId="1C65EB70">
      <w:pPr>
        <w:tabs>
          <w:tab w:val="left" w:pos="6300"/>
        </w:tabs>
        <w:snapToGrid w:val="0"/>
        <w:spacing w:line="360" w:lineRule="auto"/>
        <w:ind w:firstLine="580" w:firstLineChars="200"/>
        <w:rPr>
          <w:rFonts w:hint="eastAsia" w:ascii="宋体" w:hAnsi="宋体"/>
          <w:sz w:val="29"/>
          <w:szCs w:val="29"/>
          <w:highlight w:val="none"/>
        </w:rPr>
      </w:pPr>
    </w:p>
    <w:p w14:paraId="44BE7862">
      <w:pPr>
        <w:tabs>
          <w:tab w:val="left" w:pos="6300"/>
        </w:tabs>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（3）残疾人福利性单位声明函（格式）</w:t>
      </w:r>
    </w:p>
    <w:p w14:paraId="54815CF3">
      <w:pPr>
        <w:tabs>
          <w:tab w:val="left" w:pos="6300"/>
        </w:tabs>
        <w:snapToGrid w:val="0"/>
        <w:spacing w:line="360" w:lineRule="auto"/>
        <w:ind w:firstLine="560" w:firstLineChars="200"/>
        <w:jc w:val="center"/>
        <w:rPr>
          <w:rFonts w:hint="eastAsia" w:ascii="宋体" w:hAnsi="宋体"/>
          <w:szCs w:val="28"/>
          <w:highlight w:val="none"/>
        </w:rPr>
      </w:pPr>
      <w:r>
        <w:rPr>
          <w:rFonts w:hint="eastAsia" w:ascii="宋体" w:hAnsi="宋体"/>
          <w:szCs w:val="28"/>
          <w:highlight w:val="none"/>
        </w:rPr>
        <w:t>残疾人福利性单位声明函</w:t>
      </w:r>
    </w:p>
    <w:p w14:paraId="4795A839">
      <w:pPr>
        <w:tabs>
          <w:tab w:val="left" w:pos="6300"/>
        </w:tabs>
        <w:snapToGrid w:val="0"/>
        <w:spacing w:line="360" w:lineRule="auto"/>
        <w:ind w:firstLine="480" w:firstLineChars="200"/>
        <w:rPr>
          <w:rFonts w:hint="eastAsia" w:ascii="宋体" w:hAnsi="宋体"/>
          <w:sz w:val="24"/>
          <w:highlight w:val="none"/>
        </w:rPr>
      </w:pPr>
      <w:r>
        <w:rPr>
          <w:rFonts w:hint="eastAsia" w:ascii="宋体" w:hAnsi="宋体"/>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51E0D01">
      <w:pPr>
        <w:tabs>
          <w:tab w:val="left" w:pos="6300"/>
        </w:tabs>
        <w:snapToGrid w:val="0"/>
        <w:spacing w:line="360" w:lineRule="auto"/>
        <w:ind w:firstLine="480" w:firstLineChars="200"/>
        <w:rPr>
          <w:rFonts w:hint="eastAsia" w:ascii="宋体" w:hAnsi="宋体"/>
          <w:sz w:val="24"/>
          <w:highlight w:val="none"/>
        </w:rPr>
      </w:pPr>
      <w:r>
        <w:rPr>
          <w:rFonts w:hint="eastAsia" w:ascii="宋体" w:hAnsi="宋体"/>
          <w:sz w:val="24"/>
          <w:highlight w:val="none"/>
        </w:rPr>
        <w:t>本单位对上述声明的真实性负责。如有虚假，将依法承担相应责任。</w:t>
      </w:r>
    </w:p>
    <w:p w14:paraId="087E943F">
      <w:pPr>
        <w:tabs>
          <w:tab w:val="left" w:pos="6300"/>
        </w:tabs>
        <w:snapToGrid w:val="0"/>
        <w:spacing w:line="360" w:lineRule="auto"/>
        <w:ind w:firstLine="480" w:firstLineChars="200"/>
        <w:rPr>
          <w:rFonts w:hint="eastAsia" w:ascii="宋体" w:hAnsi="宋体"/>
          <w:sz w:val="24"/>
          <w:highlight w:val="none"/>
        </w:rPr>
      </w:pPr>
    </w:p>
    <w:p w14:paraId="61EFB03C">
      <w:pPr>
        <w:tabs>
          <w:tab w:val="left" w:pos="6300"/>
        </w:tabs>
        <w:snapToGrid w:val="0"/>
        <w:spacing w:line="360" w:lineRule="auto"/>
        <w:ind w:firstLine="480" w:firstLineChars="200"/>
        <w:rPr>
          <w:rFonts w:hint="eastAsia" w:ascii="宋体" w:hAnsi="宋体"/>
          <w:sz w:val="24"/>
          <w:highlight w:val="none"/>
        </w:rPr>
      </w:pPr>
    </w:p>
    <w:p w14:paraId="0A25C3AF">
      <w:pPr>
        <w:tabs>
          <w:tab w:val="left" w:pos="6300"/>
        </w:tabs>
        <w:snapToGrid w:val="0"/>
        <w:spacing w:line="360" w:lineRule="auto"/>
        <w:ind w:firstLine="480" w:firstLineChars="200"/>
        <w:rPr>
          <w:rFonts w:hint="eastAsia" w:ascii="宋体" w:hAnsi="宋体"/>
          <w:sz w:val="24"/>
          <w:highlight w:val="none"/>
        </w:rPr>
      </w:pPr>
      <w:r>
        <w:rPr>
          <w:rFonts w:hint="eastAsia" w:ascii="宋体" w:hAnsi="宋体"/>
          <w:sz w:val="24"/>
          <w:highlight w:val="none"/>
        </w:rPr>
        <w:t xml:space="preserve">                                                  供应商名称（盖章）：</w:t>
      </w:r>
    </w:p>
    <w:p w14:paraId="383CC010">
      <w:pPr>
        <w:tabs>
          <w:tab w:val="left" w:pos="6300"/>
        </w:tabs>
        <w:snapToGrid w:val="0"/>
        <w:spacing w:line="360" w:lineRule="auto"/>
        <w:ind w:firstLine="570"/>
        <w:jc w:val="left"/>
        <w:rPr>
          <w:rFonts w:hint="eastAsia" w:ascii="宋体" w:hAnsi="宋体"/>
          <w:highlight w:val="none"/>
        </w:rPr>
      </w:pPr>
      <w:r>
        <w:rPr>
          <w:rFonts w:hint="eastAsia" w:ascii="宋体" w:hAnsi="宋体"/>
          <w:sz w:val="24"/>
          <w:highlight w:val="none"/>
        </w:rPr>
        <w:t xml:space="preserve">                                                  日  期：</w:t>
      </w:r>
    </w:p>
    <w:p w14:paraId="4B8FD3C2">
      <w:pPr>
        <w:tabs>
          <w:tab w:val="left" w:pos="6300"/>
        </w:tabs>
        <w:snapToGrid w:val="0"/>
        <w:spacing w:line="500" w:lineRule="exact"/>
        <w:jc w:val="left"/>
        <w:rPr>
          <w:rFonts w:hint="eastAsia" w:ascii="宋体" w:hAnsi="宋体"/>
          <w:highlight w:val="none"/>
        </w:rPr>
      </w:pPr>
    </w:p>
    <w:p w14:paraId="1152AAA6">
      <w:pPr>
        <w:tabs>
          <w:tab w:val="left" w:pos="6300"/>
        </w:tabs>
        <w:snapToGrid w:val="0"/>
        <w:spacing w:line="500" w:lineRule="exact"/>
        <w:ind w:firstLine="570"/>
        <w:jc w:val="left"/>
        <w:rPr>
          <w:rFonts w:hint="eastAsia" w:ascii="宋体" w:hAnsi="宋体"/>
          <w:sz w:val="24"/>
          <w:szCs w:val="24"/>
          <w:highlight w:val="none"/>
        </w:rPr>
      </w:pPr>
      <w:r>
        <w:rPr>
          <w:rFonts w:hint="eastAsia" w:ascii="宋体" w:hAnsi="宋体"/>
          <w:sz w:val="24"/>
          <w:szCs w:val="24"/>
          <w:highlight w:val="none"/>
        </w:rPr>
        <w:t>若成交供应商为残疾人福利性单位的，将在结果公告时公告其《残疾人福利性单位声明函》。</w:t>
      </w:r>
    </w:p>
    <w:p w14:paraId="577B0FB6">
      <w:pPr>
        <w:tabs>
          <w:tab w:val="left" w:pos="6300"/>
        </w:tabs>
        <w:snapToGrid w:val="0"/>
        <w:spacing w:line="500" w:lineRule="exact"/>
        <w:jc w:val="left"/>
        <w:rPr>
          <w:rFonts w:hint="eastAsia" w:ascii="宋体" w:hAnsi="宋体"/>
          <w:highlight w:val="none"/>
        </w:rPr>
      </w:pPr>
    </w:p>
    <w:p w14:paraId="3F71C365">
      <w:pPr>
        <w:tabs>
          <w:tab w:val="left" w:pos="6300"/>
        </w:tabs>
        <w:snapToGrid w:val="0"/>
        <w:spacing w:line="500" w:lineRule="exact"/>
        <w:jc w:val="left"/>
        <w:rPr>
          <w:rFonts w:hint="eastAsia" w:ascii="宋体" w:hAnsi="宋体"/>
          <w:highlight w:val="none"/>
        </w:rPr>
      </w:pPr>
    </w:p>
    <w:p w14:paraId="05D8D485">
      <w:pPr>
        <w:ind w:firstLine="480" w:firstLineChars="200"/>
        <w:jc w:val="left"/>
        <w:rPr>
          <w:rFonts w:hint="eastAsia" w:ascii="宋体" w:hAnsi="宋体"/>
          <w:sz w:val="24"/>
          <w:szCs w:val="24"/>
          <w:highlight w:val="none"/>
        </w:rPr>
      </w:pPr>
      <w:r>
        <w:rPr>
          <w:rFonts w:hint="eastAsia" w:ascii="宋体" w:hAnsi="宋体"/>
          <w:sz w:val="24"/>
          <w:szCs w:val="24"/>
          <w:highlight w:val="none"/>
        </w:rPr>
        <w:t>2.其他与项目有关的资料（自附）</w:t>
      </w:r>
    </w:p>
    <w:p w14:paraId="48457695">
      <w:pPr>
        <w:ind w:firstLine="480" w:firstLineChars="200"/>
        <w:jc w:val="left"/>
        <w:rPr>
          <w:rFonts w:hint="eastAsia" w:ascii="宋体" w:hAnsi="宋体"/>
          <w:sz w:val="24"/>
          <w:szCs w:val="24"/>
          <w:highlight w:val="none"/>
        </w:rPr>
      </w:pPr>
    </w:p>
    <w:p w14:paraId="6034EEFE">
      <w:pPr>
        <w:ind w:firstLine="480" w:firstLineChars="200"/>
        <w:jc w:val="left"/>
        <w:rPr>
          <w:rFonts w:hint="eastAsia" w:ascii="宋体" w:hAnsi="宋体"/>
          <w:sz w:val="24"/>
          <w:szCs w:val="24"/>
          <w:highlight w:val="none"/>
        </w:rPr>
      </w:pPr>
    </w:p>
    <w:p w14:paraId="2124E324">
      <w:pPr>
        <w:ind w:firstLine="480" w:firstLineChars="200"/>
        <w:jc w:val="left"/>
        <w:rPr>
          <w:rFonts w:hint="eastAsia" w:ascii="宋体" w:hAnsi="宋体"/>
          <w:sz w:val="24"/>
          <w:szCs w:val="24"/>
          <w:highlight w:val="none"/>
        </w:rPr>
      </w:pPr>
    </w:p>
    <w:p w14:paraId="781C8909">
      <w:pPr>
        <w:ind w:firstLine="480" w:firstLineChars="200"/>
        <w:jc w:val="left"/>
        <w:rPr>
          <w:rFonts w:hint="eastAsia" w:ascii="宋体" w:hAnsi="宋体"/>
          <w:sz w:val="24"/>
          <w:szCs w:val="24"/>
          <w:highlight w:val="none"/>
        </w:rPr>
      </w:pPr>
    </w:p>
    <w:p w14:paraId="726B81FB">
      <w:pPr>
        <w:jc w:val="left"/>
        <w:rPr>
          <w:rFonts w:hint="eastAsia" w:ascii="宋体" w:hAnsi="宋体"/>
          <w:sz w:val="24"/>
          <w:szCs w:val="24"/>
          <w:highlight w:val="none"/>
        </w:rPr>
      </w:pPr>
    </w:p>
    <w:p w14:paraId="48B7C26F">
      <w:pPr>
        <w:tabs>
          <w:tab w:val="left" w:pos="6300"/>
        </w:tabs>
        <w:snapToGrid w:val="0"/>
        <w:spacing w:line="500" w:lineRule="exact"/>
        <w:rPr>
          <w:rFonts w:hint="eastAsia" w:ascii="宋体" w:hAnsi="宋体"/>
          <w:sz w:val="24"/>
          <w:szCs w:val="24"/>
          <w:highlight w:val="none"/>
        </w:rPr>
      </w:pPr>
    </w:p>
    <w:p w14:paraId="3532DB7C">
      <w:pPr>
        <w:tabs>
          <w:tab w:val="left" w:pos="6300"/>
        </w:tabs>
        <w:snapToGrid w:val="0"/>
        <w:spacing w:line="500" w:lineRule="exact"/>
        <w:rPr>
          <w:rFonts w:hint="eastAsia" w:ascii="宋体" w:hAnsi="宋体"/>
          <w:sz w:val="24"/>
          <w:szCs w:val="24"/>
          <w:highlight w:val="none"/>
        </w:rPr>
      </w:pPr>
    </w:p>
    <w:p w14:paraId="3AA49D57">
      <w:pPr>
        <w:tabs>
          <w:tab w:val="left" w:pos="6300"/>
        </w:tabs>
        <w:snapToGrid w:val="0"/>
        <w:spacing w:line="500" w:lineRule="exact"/>
        <w:jc w:val="center"/>
        <w:rPr>
          <w:sz w:val="24"/>
          <w:szCs w:val="24"/>
          <w:highlight w:val="none"/>
        </w:rPr>
      </w:pPr>
      <w:r>
        <w:rPr>
          <w:sz w:val="24"/>
          <w:szCs w:val="24"/>
          <w:highlight w:val="none"/>
        </w:rPr>
        <w:t>（结束）</w:t>
      </w:r>
      <w:r>
        <w:rPr>
          <w:sz w:val="24"/>
          <w:szCs w:val="24"/>
          <w:highlight w:val="none"/>
        </w:rPr>
        <w:br w:type="page"/>
      </w:r>
    </w:p>
    <w:p w14:paraId="7A0EC803">
      <w:pPr>
        <w:jc w:val="center"/>
        <w:rPr>
          <w:rFonts w:eastAsia="黑体"/>
          <w:b/>
          <w:bCs/>
          <w:sz w:val="44"/>
          <w:szCs w:val="44"/>
          <w:highlight w:val="none"/>
        </w:rPr>
      </w:pPr>
    </w:p>
    <w:p w14:paraId="5691A6CF">
      <w:pPr>
        <w:jc w:val="center"/>
        <w:rPr>
          <w:rFonts w:hint="eastAsia" w:eastAsia="黑体"/>
          <w:b/>
          <w:bCs/>
          <w:sz w:val="44"/>
          <w:szCs w:val="44"/>
          <w:highlight w:val="none"/>
        </w:rPr>
      </w:pPr>
      <w:r>
        <w:rPr>
          <w:rFonts w:hint="eastAsia" w:eastAsia="黑体"/>
          <w:b/>
          <w:bCs/>
          <w:sz w:val="44"/>
          <w:szCs w:val="44"/>
          <w:highlight w:val="none"/>
        </w:rPr>
        <w:t>采购文件获取登记表</w:t>
      </w:r>
    </w:p>
    <w:p w14:paraId="194B0ADD">
      <w:pPr>
        <w:jc w:val="center"/>
        <w:rPr>
          <w:rFonts w:hint="eastAsia" w:eastAsia="黑体"/>
          <w:b/>
          <w:bCs/>
          <w:sz w:val="44"/>
          <w:szCs w:val="44"/>
          <w:highlight w:val="none"/>
        </w:rPr>
      </w:pPr>
    </w:p>
    <w:tbl>
      <w:tblPr>
        <w:tblStyle w:val="58"/>
        <w:tblW w:w="96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6984"/>
      </w:tblGrid>
      <w:tr w14:paraId="38B21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trPr>
        <w:tc>
          <w:tcPr>
            <w:tcW w:w="2660" w:type="dxa"/>
            <w:tcBorders>
              <w:top w:val="double" w:color="auto" w:sz="4" w:space="0"/>
              <w:left w:val="double" w:color="auto" w:sz="4" w:space="0"/>
            </w:tcBorders>
            <w:vAlign w:val="center"/>
          </w:tcPr>
          <w:p w14:paraId="57A40715">
            <w:pPr>
              <w:keepNext w:val="0"/>
              <w:keepLines w:val="0"/>
              <w:suppressLineNumbers w:val="0"/>
              <w:spacing w:before="0" w:beforeAutospacing="0" w:after="0" w:afterAutospacing="0"/>
              <w:ind w:left="0" w:right="0"/>
              <w:jc w:val="center"/>
              <w:rPr>
                <w:rFonts w:hint="eastAsia"/>
                <w:sz w:val="30"/>
                <w:szCs w:val="30"/>
              </w:rPr>
            </w:pPr>
            <w:r>
              <w:rPr>
                <w:rFonts w:hint="eastAsia"/>
                <w:sz w:val="30"/>
                <w:szCs w:val="30"/>
              </w:rPr>
              <w:t>项目号</w:t>
            </w:r>
          </w:p>
        </w:tc>
        <w:tc>
          <w:tcPr>
            <w:tcW w:w="6984" w:type="dxa"/>
            <w:tcBorders>
              <w:top w:val="double" w:color="auto" w:sz="4" w:space="0"/>
              <w:right w:val="double" w:color="auto" w:sz="4" w:space="0"/>
            </w:tcBorders>
            <w:vAlign w:val="center"/>
          </w:tcPr>
          <w:p w14:paraId="306029E8">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sz w:val="30"/>
                <w:szCs w:val="30"/>
              </w:rPr>
            </w:pPr>
            <w:r>
              <w:rPr>
                <w:rFonts w:hint="eastAsia"/>
                <w:sz w:val="30"/>
                <w:szCs w:val="30"/>
                <w:highlight w:val="none"/>
              </w:rPr>
              <w:t>CQCBJQ</w:t>
            </w:r>
            <w:r>
              <w:rPr>
                <w:rFonts w:hint="eastAsia"/>
                <w:sz w:val="30"/>
                <w:szCs w:val="30"/>
                <w:highlight w:val="none"/>
                <w:lang w:eastAsia="zh-CN"/>
              </w:rPr>
              <w:t>2508-318</w:t>
            </w:r>
          </w:p>
        </w:tc>
      </w:tr>
      <w:tr w14:paraId="55CA7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trPr>
        <w:tc>
          <w:tcPr>
            <w:tcW w:w="2660" w:type="dxa"/>
            <w:tcBorders>
              <w:left w:val="double" w:color="auto" w:sz="4" w:space="0"/>
            </w:tcBorders>
            <w:vAlign w:val="center"/>
          </w:tcPr>
          <w:p w14:paraId="21D35277">
            <w:pPr>
              <w:keepNext w:val="0"/>
              <w:keepLines w:val="0"/>
              <w:suppressLineNumbers w:val="0"/>
              <w:spacing w:before="0" w:beforeAutospacing="0" w:after="0" w:afterAutospacing="0"/>
              <w:ind w:left="0" w:right="0"/>
              <w:jc w:val="center"/>
              <w:rPr>
                <w:rFonts w:hint="eastAsia"/>
                <w:sz w:val="30"/>
                <w:szCs w:val="30"/>
              </w:rPr>
            </w:pPr>
            <w:r>
              <w:rPr>
                <w:rFonts w:hint="eastAsia"/>
                <w:sz w:val="30"/>
                <w:szCs w:val="30"/>
              </w:rPr>
              <w:t>项目名称</w:t>
            </w:r>
          </w:p>
        </w:tc>
        <w:tc>
          <w:tcPr>
            <w:tcW w:w="6984" w:type="dxa"/>
            <w:tcBorders>
              <w:right w:val="double" w:color="auto" w:sz="4" w:space="0"/>
            </w:tcBorders>
            <w:vAlign w:val="center"/>
          </w:tcPr>
          <w:p w14:paraId="5F2E682F">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sz w:val="30"/>
                <w:szCs w:val="30"/>
              </w:rPr>
            </w:pPr>
            <w:r>
              <w:rPr>
                <w:rFonts w:hint="eastAsia"/>
                <w:sz w:val="30"/>
                <w:szCs w:val="30"/>
                <w:highlight w:val="none"/>
                <w:lang w:eastAsia="zh-CN"/>
              </w:rPr>
              <w:t>新增吉祥物黑叶猴形象设计及印刷制作</w:t>
            </w:r>
          </w:p>
        </w:tc>
      </w:tr>
      <w:tr w14:paraId="630E6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trPr>
        <w:tc>
          <w:tcPr>
            <w:tcW w:w="2660" w:type="dxa"/>
            <w:tcBorders>
              <w:left w:val="double" w:color="auto" w:sz="4" w:space="0"/>
            </w:tcBorders>
            <w:vAlign w:val="center"/>
          </w:tcPr>
          <w:p w14:paraId="7F64C1BC">
            <w:pPr>
              <w:keepNext w:val="0"/>
              <w:keepLines w:val="0"/>
              <w:suppressLineNumbers w:val="0"/>
              <w:spacing w:before="0" w:beforeAutospacing="0" w:after="0" w:afterAutospacing="0"/>
              <w:ind w:left="0" w:right="0"/>
              <w:jc w:val="center"/>
              <w:rPr>
                <w:rFonts w:hint="eastAsia"/>
                <w:sz w:val="30"/>
                <w:szCs w:val="30"/>
              </w:rPr>
            </w:pPr>
            <w:r>
              <w:rPr>
                <w:rFonts w:hint="eastAsia"/>
                <w:sz w:val="30"/>
                <w:szCs w:val="30"/>
              </w:rPr>
              <w:t>供应商名称</w:t>
            </w:r>
          </w:p>
        </w:tc>
        <w:tc>
          <w:tcPr>
            <w:tcW w:w="6984" w:type="dxa"/>
            <w:tcBorders>
              <w:right w:val="double" w:color="auto" w:sz="4" w:space="0"/>
            </w:tcBorders>
            <w:vAlign w:val="center"/>
          </w:tcPr>
          <w:p w14:paraId="677515EB">
            <w:pPr>
              <w:keepNext w:val="0"/>
              <w:keepLines w:val="0"/>
              <w:suppressLineNumbers w:val="0"/>
              <w:spacing w:before="0" w:beforeAutospacing="0" w:after="0" w:afterAutospacing="0"/>
              <w:ind w:left="0" w:right="0"/>
              <w:jc w:val="center"/>
              <w:rPr>
                <w:rFonts w:hint="eastAsia"/>
                <w:sz w:val="30"/>
                <w:szCs w:val="30"/>
              </w:rPr>
            </w:pPr>
          </w:p>
        </w:tc>
      </w:tr>
      <w:tr w14:paraId="4F5CA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trPr>
        <w:tc>
          <w:tcPr>
            <w:tcW w:w="2660" w:type="dxa"/>
            <w:tcBorders>
              <w:left w:val="double" w:color="auto" w:sz="4" w:space="0"/>
            </w:tcBorders>
            <w:vAlign w:val="center"/>
          </w:tcPr>
          <w:p w14:paraId="236731E0">
            <w:pPr>
              <w:keepNext w:val="0"/>
              <w:keepLines w:val="0"/>
              <w:suppressLineNumbers w:val="0"/>
              <w:spacing w:before="0" w:beforeAutospacing="0" w:after="0" w:afterAutospacing="0"/>
              <w:ind w:left="0" w:right="0"/>
              <w:jc w:val="center"/>
              <w:rPr>
                <w:rFonts w:hint="eastAsia"/>
                <w:sz w:val="30"/>
                <w:szCs w:val="30"/>
              </w:rPr>
            </w:pPr>
            <w:r>
              <w:rPr>
                <w:rFonts w:hint="eastAsia"/>
                <w:sz w:val="30"/>
                <w:szCs w:val="30"/>
              </w:rPr>
              <w:t>统一社会信用代码</w:t>
            </w:r>
          </w:p>
          <w:p w14:paraId="32812A1E">
            <w:pPr>
              <w:keepNext w:val="0"/>
              <w:keepLines w:val="0"/>
              <w:suppressLineNumbers w:val="0"/>
              <w:spacing w:before="0" w:beforeAutospacing="0" w:after="0" w:afterAutospacing="0"/>
              <w:ind w:left="0" w:right="0"/>
              <w:jc w:val="center"/>
              <w:rPr>
                <w:rFonts w:hint="eastAsia"/>
                <w:sz w:val="30"/>
                <w:szCs w:val="30"/>
              </w:rPr>
            </w:pPr>
            <w:r>
              <w:rPr>
                <w:rFonts w:hint="eastAsia"/>
                <w:sz w:val="30"/>
                <w:szCs w:val="30"/>
              </w:rPr>
              <w:t>（税号）</w:t>
            </w:r>
          </w:p>
        </w:tc>
        <w:tc>
          <w:tcPr>
            <w:tcW w:w="6984" w:type="dxa"/>
            <w:tcBorders>
              <w:right w:val="double" w:color="auto" w:sz="4" w:space="0"/>
            </w:tcBorders>
            <w:vAlign w:val="center"/>
          </w:tcPr>
          <w:p w14:paraId="3B61F12E">
            <w:pPr>
              <w:keepNext w:val="0"/>
              <w:keepLines w:val="0"/>
              <w:suppressLineNumbers w:val="0"/>
              <w:spacing w:before="0" w:beforeAutospacing="0" w:after="0" w:afterAutospacing="0"/>
              <w:ind w:left="0" w:right="0"/>
              <w:jc w:val="center"/>
              <w:rPr>
                <w:rFonts w:hint="default"/>
                <w:sz w:val="30"/>
                <w:szCs w:val="30"/>
              </w:rPr>
            </w:pPr>
          </w:p>
          <w:p w14:paraId="11A3D449">
            <w:pPr>
              <w:keepNext w:val="0"/>
              <w:keepLines w:val="0"/>
              <w:suppressLineNumbers w:val="0"/>
              <w:spacing w:before="0" w:beforeAutospacing="0" w:after="0" w:afterAutospacing="0"/>
              <w:ind w:left="0" w:right="0"/>
              <w:jc w:val="center"/>
              <w:rPr>
                <w:rFonts w:hint="eastAsia"/>
                <w:sz w:val="30"/>
                <w:szCs w:val="30"/>
              </w:rPr>
            </w:pPr>
            <w:r>
              <w:rPr>
                <w:rFonts w:hint="eastAsia" w:ascii="宋体" w:hAnsi="宋体"/>
                <w:sz w:val="24"/>
                <w:szCs w:val="20"/>
              </w:rPr>
              <w:t>□</w:t>
            </w:r>
            <w:r>
              <w:rPr>
                <w:rFonts w:hint="eastAsia"/>
                <w:sz w:val="24"/>
                <w:szCs w:val="20"/>
              </w:rPr>
              <w:t xml:space="preserve">专票 </w:t>
            </w:r>
            <w:r>
              <w:rPr>
                <w:rFonts w:hint="default"/>
                <w:sz w:val="24"/>
                <w:szCs w:val="20"/>
              </w:rPr>
              <w:t xml:space="preserve">     </w:t>
            </w:r>
            <w:r>
              <w:rPr>
                <w:rFonts w:hint="eastAsia"/>
                <w:sz w:val="24"/>
                <w:szCs w:val="20"/>
              </w:rPr>
              <w:t xml:space="preserve"> </w:t>
            </w:r>
            <w:r>
              <w:rPr>
                <w:rFonts w:hint="eastAsia" w:ascii="宋体" w:hAnsi="宋体"/>
                <w:sz w:val="24"/>
                <w:szCs w:val="20"/>
              </w:rPr>
              <w:t>□普票</w:t>
            </w:r>
          </w:p>
        </w:tc>
      </w:tr>
      <w:tr w14:paraId="5FC6D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trPr>
        <w:tc>
          <w:tcPr>
            <w:tcW w:w="2660" w:type="dxa"/>
            <w:tcBorders>
              <w:left w:val="double" w:color="auto" w:sz="4" w:space="0"/>
            </w:tcBorders>
            <w:vAlign w:val="center"/>
          </w:tcPr>
          <w:p w14:paraId="2950A833">
            <w:pPr>
              <w:keepNext w:val="0"/>
              <w:keepLines w:val="0"/>
              <w:suppressLineNumbers w:val="0"/>
              <w:spacing w:before="0" w:beforeAutospacing="0" w:after="0" w:afterAutospacing="0"/>
              <w:ind w:left="0" w:right="0"/>
              <w:jc w:val="center"/>
              <w:rPr>
                <w:rFonts w:hint="eastAsia"/>
                <w:sz w:val="30"/>
                <w:szCs w:val="30"/>
              </w:rPr>
            </w:pPr>
            <w:r>
              <w:rPr>
                <w:rFonts w:hint="eastAsia"/>
                <w:sz w:val="30"/>
                <w:szCs w:val="30"/>
              </w:rPr>
              <w:t>联系人</w:t>
            </w:r>
          </w:p>
        </w:tc>
        <w:tc>
          <w:tcPr>
            <w:tcW w:w="6984" w:type="dxa"/>
            <w:tcBorders>
              <w:right w:val="double" w:color="auto" w:sz="4" w:space="0"/>
            </w:tcBorders>
            <w:vAlign w:val="center"/>
          </w:tcPr>
          <w:p w14:paraId="47AE57BD">
            <w:pPr>
              <w:keepNext w:val="0"/>
              <w:keepLines w:val="0"/>
              <w:suppressLineNumbers w:val="0"/>
              <w:spacing w:before="0" w:beforeAutospacing="0" w:after="0" w:afterAutospacing="0"/>
              <w:ind w:left="0" w:right="0"/>
              <w:jc w:val="center"/>
              <w:rPr>
                <w:rFonts w:hint="eastAsia"/>
                <w:sz w:val="30"/>
                <w:szCs w:val="30"/>
              </w:rPr>
            </w:pPr>
          </w:p>
        </w:tc>
      </w:tr>
      <w:tr w14:paraId="3E1B5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trPr>
        <w:tc>
          <w:tcPr>
            <w:tcW w:w="2660" w:type="dxa"/>
            <w:tcBorders>
              <w:left w:val="double" w:color="auto" w:sz="4" w:space="0"/>
            </w:tcBorders>
            <w:vAlign w:val="center"/>
          </w:tcPr>
          <w:p w14:paraId="3C0D5728">
            <w:pPr>
              <w:keepNext w:val="0"/>
              <w:keepLines w:val="0"/>
              <w:suppressLineNumbers w:val="0"/>
              <w:spacing w:before="0" w:beforeAutospacing="0" w:after="0" w:afterAutospacing="0"/>
              <w:ind w:left="0" w:right="0"/>
              <w:jc w:val="center"/>
              <w:rPr>
                <w:rFonts w:hint="eastAsia"/>
                <w:sz w:val="30"/>
                <w:szCs w:val="30"/>
              </w:rPr>
            </w:pPr>
            <w:r>
              <w:rPr>
                <w:rFonts w:hint="eastAsia"/>
                <w:sz w:val="30"/>
                <w:szCs w:val="30"/>
              </w:rPr>
              <w:t>手机</w:t>
            </w:r>
          </w:p>
        </w:tc>
        <w:tc>
          <w:tcPr>
            <w:tcW w:w="6984" w:type="dxa"/>
            <w:tcBorders>
              <w:right w:val="double" w:color="auto" w:sz="4" w:space="0"/>
            </w:tcBorders>
            <w:vAlign w:val="center"/>
          </w:tcPr>
          <w:p w14:paraId="26B1C179">
            <w:pPr>
              <w:keepNext w:val="0"/>
              <w:keepLines w:val="0"/>
              <w:suppressLineNumbers w:val="0"/>
              <w:spacing w:before="0" w:beforeAutospacing="0" w:after="0" w:afterAutospacing="0"/>
              <w:ind w:left="0" w:right="0"/>
              <w:jc w:val="center"/>
              <w:rPr>
                <w:rFonts w:hint="eastAsia"/>
                <w:sz w:val="30"/>
                <w:szCs w:val="30"/>
              </w:rPr>
            </w:pPr>
          </w:p>
        </w:tc>
      </w:tr>
      <w:tr w14:paraId="4A18F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trPr>
        <w:tc>
          <w:tcPr>
            <w:tcW w:w="2660" w:type="dxa"/>
            <w:tcBorders>
              <w:left w:val="double" w:color="auto" w:sz="4" w:space="0"/>
            </w:tcBorders>
            <w:vAlign w:val="center"/>
          </w:tcPr>
          <w:p w14:paraId="64AF2741">
            <w:pPr>
              <w:keepNext w:val="0"/>
              <w:keepLines w:val="0"/>
              <w:suppressLineNumbers w:val="0"/>
              <w:spacing w:before="0" w:beforeAutospacing="0" w:after="0" w:afterAutospacing="0"/>
              <w:ind w:left="0" w:right="0"/>
              <w:jc w:val="center"/>
              <w:rPr>
                <w:rFonts w:hint="eastAsia"/>
                <w:sz w:val="30"/>
                <w:szCs w:val="30"/>
              </w:rPr>
            </w:pPr>
            <w:r>
              <w:rPr>
                <w:rFonts w:hint="eastAsia"/>
                <w:sz w:val="30"/>
                <w:szCs w:val="30"/>
              </w:rPr>
              <w:t>办公电话</w:t>
            </w:r>
          </w:p>
        </w:tc>
        <w:tc>
          <w:tcPr>
            <w:tcW w:w="6984" w:type="dxa"/>
            <w:tcBorders>
              <w:right w:val="double" w:color="auto" w:sz="4" w:space="0"/>
            </w:tcBorders>
            <w:vAlign w:val="center"/>
          </w:tcPr>
          <w:p w14:paraId="0478E147">
            <w:pPr>
              <w:keepNext w:val="0"/>
              <w:keepLines w:val="0"/>
              <w:suppressLineNumbers w:val="0"/>
              <w:spacing w:before="0" w:beforeAutospacing="0" w:after="0" w:afterAutospacing="0"/>
              <w:ind w:left="0" w:right="0"/>
              <w:jc w:val="center"/>
              <w:rPr>
                <w:rFonts w:hint="eastAsia"/>
                <w:sz w:val="30"/>
                <w:szCs w:val="30"/>
              </w:rPr>
            </w:pPr>
          </w:p>
        </w:tc>
      </w:tr>
      <w:tr w14:paraId="19D7C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trPr>
        <w:tc>
          <w:tcPr>
            <w:tcW w:w="2660" w:type="dxa"/>
            <w:tcBorders>
              <w:left w:val="double" w:color="auto" w:sz="4" w:space="0"/>
            </w:tcBorders>
            <w:vAlign w:val="center"/>
          </w:tcPr>
          <w:p w14:paraId="6DA22AAC">
            <w:pPr>
              <w:keepNext w:val="0"/>
              <w:keepLines w:val="0"/>
              <w:suppressLineNumbers w:val="0"/>
              <w:spacing w:before="0" w:beforeAutospacing="0" w:after="0" w:afterAutospacing="0"/>
              <w:ind w:left="0" w:right="0"/>
              <w:jc w:val="center"/>
              <w:rPr>
                <w:rFonts w:hint="eastAsia"/>
                <w:sz w:val="30"/>
                <w:szCs w:val="30"/>
              </w:rPr>
            </w:pPr>
            <w:r>
              <w:rPr>
                <w:rFonts w:hint="eastAsia"/>
                <w:sz w:val="30"/>
                <w:szCs w:val="30"/>
              </w:rPr>
              <w:t>传真</w:t>
            </w:r>
          </w:p>
        </w:tc>
        <w:tc>
          <w:tcPr>
            <w:tcW w:w="6984" w:type="dxa"/>
            <w:tcBorders>
              <w:right w:val="double" w:color="auto" w:sz="4" w:space="0"/>
            </w:tcBorders>
            <w:vAlign w:val="center"/>
          </w:tcPr>
          <w:p w14:paraId="000070B4">
            <w:pPr>
              <w:keepNext w:val="0"/>
              <w:keepLines w:val="0"/>
              <w:suppressLineNumbers w:val="0"/>
              <w:spacing w:before="0" w:beforeAutospacing="0" w:after="0" w:afterAutospacing="0"/>
              <w:ind w:left="0" w:right="0"/>
              <w:jc w:val="center"/>
              <w:rPr>
                <w:rFonts w:hint="eastAsia"/>
                <w:sz w:val="30"/>
                <w:szCs w:val="30"/>
              </w:rPr>
            </w:pPr>
          </w:p>
        </w:tc>
      </w:tr>
      <w:tr w14:paraId="78577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trPr>
        <w:tc>
          <w:tcPr>
            <w:tcW w:w="2660" w:type="dxa"/>
            <w:tcBorders>
              <w:left w:val="double" w:color="auto" w:sz="4" w:space="0"/>
            </w:tcBorders>
            <w:vAlign w:val="center"/>
          </w:tcPr>
          <w:p w14:paraId="7D4C731B">
            <w:pPr>
              <w:keepNext w:val="0"/>
              <w:keepLines w:val="0"/>
              <w:suppressLineNumbers w:val="0"/>
              <w:spacing w:before="0" w:beforeAutospacing="0" w:after="0" w:afterAutospacing="0"/>
              <w:ind w:left="0" w:right="0"/>
              <w:jc w:val="center"/>
              <w:rPr>
                <w:rFonts w:hint="eastAsia"/>
                <w:sz w:val="30"/>
                <w:szCs w:val="30"/>
              </w:rPr>
            </w:pPr>
            <w:r>
              <w:rPr>
                <w:rFonts w:hint="eastAsia"/>
                <w:sz w:val="30"/>
                <w:szCs w:val="30"/>
              </w:rPr>
              <w:t>发票接收邮箱</w:t>
            </w:r>
          </w:p>
        </w:tc>
        <w:tc>
          <w:tcPr>
            <w:tcW w:w="6984" w:type="dxa"/>
            <w:tcBorders>
              <w:right w:val="double" w:color="auto" w:sz="4" w:space="0"/>
            </w:tcBorders>
            <w:vAlign w:val="center"/>
          </w:tcPr>
          <w:p w14:paraId="6C9BC911">
            <w:pPr>
              <w:keepNext w:val="0"/>
              <w:keepLines w:val="0"/>
              <w:suppressLineNumbers w:val="0"/>
              <w:spacing w:before="0" w:beforeAutospacing="0" w:after="0" w:afterAutospacing="0"/>
              <w:ind w:left="0" w:right="0"/>
              <w:jc w:val="center"/>
              <w:rPr>
                <w:rFonts w:hint="eastAsia"/>
                <w:sz w:val="30"/>
                <w:szCs w:val="30"/>
              </w:rPr>
            </w:pPr>
          </w:p>
        </w:tc>
      </w:tr>
      <w:tr w14:paraId="2E452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trPr>
        <w:tc>
          <w:tcPr>
            <w:tcW w:w="2660" w:type="dxa"/>
            <w:tcBorders>
              <w:left w:val="double" w:color="auto" w:sz="4" w:space="0"/>
              <w:bottom w:val="double" w:color="auto" w:sz="4" w:space="0"/>
            </w:tcBorders>
            <w:vAlign w:val="center"/>
          </w:tcPr>
          <w:p w14:paraId="280D88B4">
            <w:pPr>
              <w:keepNext w:val="0"/>
              <w:keepLines w:val="0"/>
              <w:suppressLineNumbers w:val="0"/>
              <w:spacing w:before="0" w:beforeAutospacing="0" w:after="0" w:afterAutospacing="0"/>
              <w:ind w:left="0" w:right="0"/>
              <w:jc w:val="center"/>
              <w:rPr>
                <w:rFonts w:hint="eastAsia"/>
                <w:sz w:val="30"/>
                <w:szCs w:val="30"/>
              </w:rPr>
            </w:pPr>
            <w:r>
              <w:rPr>
                <w:rFonts w:hint="eastAsia"/>
                <w:sz w:val="30"/>
                <w:szCs w:val="30"/>
              </w:rPr>
              <w:t>单位地址</w:t>
            </w:r>
          </w:p>
        </w:tc>
        <w:tc>
          <w:tcPr>
            <w:tcW w:w="6984" w:type="dxa"/>
            <w:tcBorders>
              <w:bottom w:val="double" w:color="auto" w:sz="4" w:space="0"/>
              <w:right w:val="double" w:color="auto" w:sz="4" w:space="0"/>
            </w:tcBorders>
            <w:vAlign w:val="center"/>
          </w:tcPr>
          <w:p w14:paraId="3D8AE869">
            <w:pPr>
              <w:keepNext w:val="0"/>
              <w:keepLines w:val="0"/>
              <w:suppressLineNumbers w:val="0"/>
              <w:spacing w:before="0" w:beforeAutospacing="0" w:after="0" w:afterAutospacing="0"/>
              <w:ind w:left="0" w:right="0"/>
              <w:jc w:val="left"/>
              <w:rPr>
                <w:rFonts w:hint="eastAsia"/>
                <w:sz w:val="30"/>
                <w:szCs w:val="30"/>
              </w:rPr>
            </w:pPr>
          </w:p>
        </w:tc>
      </w:tr>
    </w:tbl>
    <w:p w14:paraId="6FCC0E7E">
      <w:pPr>
        <w:jc w:val="left"/>
        <w:rPr>
          <w:rFonts w:eastAsia="黑体"/>
          <w:b/>
          <w:bCs/>
          <w:spacing w:val="40"/>
          <w:highlight w:val="none"/>
        </w:rPr>
      </w:pPr>
    </w:p>
    <w:p w14:paraId="27720BB5">
      <w:pPr>
        <w:rPr>
          <w:rFonts w:hint="eastAsia" w:ascii="宋体" w:hAnsi="宋体"/>
          <w:b/>
          <w:bCs/>
          <w:sz w:val="24"/>
          <w:highlight w:val="none"/>
        </w:rPr>
      </w:pPr>
      <w:r>
        <w:rPr>
          <w:rFonts w:hint="eastAsia" w:ascii="宋体" w:hAnsi="宋体"/>
          <w:b/>
          <w:bCs/>
          <w:sz w:val="24"/>
          <w:highlight w:val="none"/>
        </w:rPr>
        <w:t>注：发票现为数电发票，于标书费支付后5个工作日内开具，请于国家税务总局电子税务局——我要办税——税务数字账户——全量发票查询处，查询下载。</w:t>
      </w:r>
    </w:p>
    <w:p w14:paraId="3E331E25">
      <w:pPr>
        <w:rPr>
          <w:rFonts w:hint="eastAsia" w:ascii="宋体" w:hAnsi="宋体"/>
          <w:b/>
          <w:bCs/>
          <w:sz w:val="24"/>
          <w:highlight w:val="none"/>
        </w:rPr>
      </w:pPr>
    </w:p>
    <w:p w14:paraId="6174E2D2">
      <w:pPr>
        <w:tabs>
          <w:tab w:val="left" w:pos="6300"/>
        </w:tabs>
        <w:snapToGrid w:val="0"/>
        <w:spacing w:line="500" w:lineRule="exact"/>
        <w:jc w:val="center"/>
        <w:rPr>
          <w:sz w:val="24"/>
          <w:szCs w:val="24"/>
          <w:highlight w:val="none"/>
        </w:rPr>
      </w:pP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PMingLiU">
    <w:altName w:val="宋体-繁"/>
    <w:panose1 w:val="02010601000001010101"/>
    <w:charset w:val="88"/>
    <w:family w:val="roman"/>
    <w:pitch w:val="default"/>
    <w:sig w:usb0="00000000" w:usb1="00000000" w:usb2="00000016" w:usb3="00000000" w:csb0="00100001" w:csb1="00000000"/>
  </w:font>
  <w:font w:name="仿宋_GB2312">
    <w:altName w:val="方正仿宋_GBK"/>
    <w:panose1 w:val="00000000000000000000"/>
    <w:charset w:val="00"/>
    <w:family w:val="auto"/>
    <w:pitch w:val="default"/>
    <w:sig w:usb0="00000000" w:usb1="00000000" w:usb2="00000000" w:usb3="00000000" w:csb0="00000000" w:csb1="00000000"/>
  </w:font>
  <w:font w:name="_x000B__x000C_">
    <w:altName w:val="苹方-简"/>
    <w:panose1 w:val="00000000000000000000"/>
    <w:charset w:val="00"/>
    <w:family w:val="roman"/>
    <w:pitch w:val="default"/>
    <w:sig w:usb0="00000000" w:usb1="00000000" w:usb2="00000000" w:usb3="00000000" w:csb0="00000001" w:csb1="00000000"/>
  </w:font>
  <w:font w:name="Verdana">
    <w:panose1 w:val="020B08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AFF" w:usb1="C000605B" w:usb2="00000029" w:usb3="00000000" w:csb0="200101FF" w:csb1="20280000"/>
  </w:font>
  <w:font w:name="昆仑楷体">
    <w:altName w:val="汉仪楷体简"/>
    <w:panose1 w:val="00000000000000000000"/>
    <w:charset w:val="86"/>
    <w:family w:val="modern"/>
    <w:pitch w:val="default"/>
    <w:sig w:usb0="00000000" w:usb1="00000000" w:usb2="00000010" w:usb3="00000000" w:csb0="00040000" w:csb1="00000000"/>
  </w:font>
  <w:font w:name="楷体_GB2312">
    <w:altName w:val="汉仪楷体简"/>
    <w:panose1 w:val="00000000000000000000"/>
    <w:charset w:val="86"/>
    <w:family w:val="modern"/>
    <w:pitch w:val="default"/>
    <w:sig w:usb0="00000000" w:usb1="00000000" w:usb2="00000010" w:usb3="00000000" w:csb0="00040000" w:csb1="00000000"/>
  </w:font>
  <w:font w:name="文鼎粗黑">
    <w:altName w:val="汉仪中黑KW"/>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微软雅黑">
    <w:altName w:val="汉仪旗黑"/>
    <w:panose1 w:val="020B0503020204020204"/>
    <w:charset w:val="86"/>
    <w:family w:val="auto"/>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宋体-繁">
    <w:panose1 w:val="02010600040101010101"/>
    <w:charset w:val="86"/>
    <w:family w:val="auto"/>
    <w:pitch w:val="default"/>
    <w:sig w:usb0="00000287" w:usb1="080F0000" w:usb2="00000000" w:usb3="00000000" w:csb0="0004009F" w:csb1="DFD70000"/>
  </w:font>
  <w:font w:name="苹方-简">
    <w:panose1 w:val="020B0400000000000000"/>
    <w:charset w:val="86"/>
    <w:family w:val="auto"/>
    <w:pitch w:val="default"/>
    <w:sig w:usb0="A00002FF" w:usb1="7ACFFDFB" w:usb2="00000017" w:usb3="00000000" w:csb0="00040001" w:csb1="00000000"/>
  </w:font>
  <w:font w:name="汉仪楷体简">
    <w:panose1 w:val="02010600000101010101"/>
    <w:charset w:val="86"/>
    <w:family w:val="auto"/>
    <w:pitch w:val="default"/>
    <w:sig w:usb0="00000001" w:usb1="080E0800" w:usb2="00000002" w:usb3="00000000" w:csb0="00040000" w:csb1="00000000"/>
  </w:font>
  <w:font w:name="汉仪旗黑">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16428">
    <w:pPr>
      <w:pStyle w:val="35"/>
      <w:framePr w:wrap="around" w:vAnchor="text" w:hAnchor="margin" w:xAlign="center" w:y="1"/>
      <w:rPr>
        <w:rStyle w:val="62"/>
      </w:rPr>
    </w:pPr>
    <w:r>
      <w:fldChar w:fldCharType="begin"/>
    </w:r>
    <w:r>
      <w:rPr>
        <w:rStyle w:val="62"/>
      </w:rPr>
      <w:instrText xml:space="preserve">PAGE  </w:instrText>
    </w:r>
    <w:r>
      <w:fldChar w:fldCharType="end"/>
    </w:r>
  </w:p>
  <w:p w14:paraId="145DF4CB">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75EF0">
    <w:pPr>
      <w:pStyle w:val="35"/>
      <w:framePr w:wrap="around" w:vAnchor="text" w:hAnchor="margin" w:xAlign="center" w:y="1"/>
      <w:rPr>
        <w:rStyle w:val="62"/>
      </w:rPr>
    </w:pPr>
  </w:p>
  <w:p w14:paraId="5A82DEC5">
    <w:pPr>
      <w:pStyle w:val="35"/>
      <w:jc w:val="center"/>
      <w:rPr>
        <w:rFonts w:hint="eastAsia"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FEA6E">
    <w:pPr>
      <w:pStyle w:val="35"/>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- 2 -</w:t>
    </w:r>
    <w:r>
      <w:rPr>
        <w:rFonts w:ascii="宋体"/>
        <w:sz w:val="21"/>
        <w:szCs w:val="21"/>
      </w:rPr>
      <w:fldChar w:fldCharType="end"/>
    </w:r>
  </w:p>
  <w:p w14:paraId="5EC89E43">
    <w:pPr>
      <w:pStyle w:val="3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1A7D4">
    <w:pPr>
      <w:pStyle w:val="35"/>
      <w:jc w:val="center"/>
      <w:rPr>
        <w:rFonts w:hint="eastAsia"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- 11 -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6CDEB">
    <w:pPr>
      <w:pStyle w:val="36"/>
    </w:pPr>
    <w:r>
      <w:rPr>
        <w:rFonts w:hint="eastAsia"/>
      </w:rPr>
      <w:t xml:space="preserve">重庆市中基致信招标代理有限公司                                                      </w:t>
    </w:r>
    <w:r>
      <w:t xml:space="preserve">     </w:t>
    </w:r>
    <w:r>
      <w:rPr>
        <w:rFonts w:hint="eastAsia"/>
      </w:rPr>
      <w:t>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9ABE1">
    <w:pPr>
      <w:pStyle w:val="36"/>
    </w:pPr>
    <w:r>
      <w:rPr>
        <w:rFonts w:hint="eastAsia"/>
      </w:rPr>
      <w:t xml:space="preserve">重庆市中基致信招标代理有限公司                                                      </w:t>
    </w:r>
    <w:r>
      <w:t xml:space="preserve">     </w:t>
    </w:r>
    <w:r>
      <w:rPr>
        <w:rFonts w:hint="eastAsia"/>
      </w:rPr>
      <w:t>竞争性比选文件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2A39C">
    <w:pPr>
      <w:pStyle w:val="36"/>
    </w:pPr>
    <w:r>
      <w:rPr>
        <w:rFonts w:hint="eastAsia"/>
      </w:rPr>
      <w:t xml:space="preserve">重庆市中基致信招标代理有限公司                                                      </w:t>
    </w:r>
    <w:r>
      <w:t xml:space="preserve">     </w:t>
    </w:r>
    <w:r>
      <w:rPr>
        <w:rFonts w:hint="eastAsia"/>
      </w:rPr>
      <w:t>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upperLetter"/>
      <w:pStyle w:val="18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8"/>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2"/>
    <w:multiLevelType w:val="multilevel"/>
    <w:tmpl w:val="00000002"/>
    <w:lvl w:ilvl="0" w:tentative="0">
      <w:start w:val="1"/>
      <w:numFmt w:val="bullet"/>
      <w:pStyle w:val="21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3"/>
    <w:multiLevelType w:val="singleLevel"/>
    <w:tmpl w:val="00000003"/>
    <w:lvl w:ilvl="0" w:tentative="0">
      <w:start w:val="1"/>
      <w:numFmt w:val="bullet"/>
      <w:pStyle w:val="237"/>
      <w:lvlText w:val=""/>
      <w:lvlJc w:val="left"/>
      <w:pPr>
        <w:tabs>
          <w:tab w:val="left" w:pos="360"/>
        </w:tabs>
        <w:ind w:left="360" w:hanging="360"/>
      </w:pPr>
      <w:rPr>
        <w:rFonts w:hint="default" w:ascii="Wingdings" w:hAnsi="Wingdings"/>
      </w:rPr>
    </w:lvl>
  </w:abstractNum>
  <w:abstractNum w:abstractNumId="3">
    <w:nsid w:val="00000004"/>
    <w:multiLevelType w:val="multilevel"/>
    <w:tmpl w:val="00000004"/>
    <w:lvl w:ilvl="0" w:tentative="0">
      <w:start w:val="5"/>
      <w:numFmt w:val="japaneseCounting"/>
      <w:pStyle w:val="146"/>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5"/>
    <w:multiLevelType w:val="singleLevel"/>
    <w:tmpl w:val="00000005"/>
    <w:lvl w:ilvl="0" w:tentative="0">
      <w:start w:val="1"/>
      <w:numFmt w:val="bullet"/>
      <w:pStyle w:val="153"/>
      <w:lvlText w:val=""/>
      <w:lvlJc w:val="left"/>
      <w:pPr>
        <w:tabs>
          <w:tab w:val="left" w:pos="1200"/>
        </w:tabs>
        <w:ind w:left="1200" w:hanging="360"/>
      </w:pPr>
      <w:rPr>
        <w:rFonts w:hint="default" w:ascii="Wingdings" w:hAnsi="Wingdings"/>
      </w:rPr>
    </w:lvl>
  </w:abstractNum>
  <w:abstractNum w:abstractNumId="5">
    <w:nsid w:val="00000006"/>
    <w:multiLevelType w:val="multilevel"/>
    <w:tmpl w:val="00000006"/>
    <w:lvl w:ilvl="0" w:tentative="0">
      <w:start w:val="1"/>
      <w:numFmt w:val="bullet"/>
      <w:pStyle w:val="22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07"/>
    <w:multiLevelType w:val="singleLevel"/>
    <w:tmpl w:val="00000007"/>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08"/>
    <w:multiLevelType w:val="multilevel"/>
    <w:tmpl w:val="00000008"/>
    <w:lvl w:ilvl="0" w:tentative="0">
      <w:start w:val="1"/>
      <w:numFmt w:val="decimal"/>
      <w:pStyle w:val="21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09"/>
    <w:multiLevelType w:val="multilevel"/>
    <w:tmpl w:val="00000009"/>
    <w:lvl w:ilvl="0" w:tentative="0">
      <w:start w:val="1"/>
      <w:numFmt w:val="bullet"/>
      <w:pStyle w:val="18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0A"/>
    <w:multiLevelType w:val="singleLevel"/>
    <w:tmpl w:val="0000000A"/>
    <w:lvl w:ilvl="0" w:tentative="0">
      <w:start w:val="1"/>
      <w:numFmt w:val="decimal"/>
      <w:pStyle w:val="13"/>
      <w:lvlText w:val="%1."/>
      <w:lvlJc w:val="left"/>
      <w:pPr>
        <w:tabs>
          <w:tab w:val="left" w:pos="425"/>
        </w:tabs>
        <w:ind w:left="425" w:hanging="425"/>
      </w:pPr>
      <w:rPr>
        <w:rFonts w:hint="default"/>
      </w:rPr>
    </w:lvl>
  </w:abstractNum>
  <w:abstractNum w:abstractNumId="10">
    <w:nsid w:val="0000000B"/>
    <w:multiLevelType w:val="singleLevel"/>
    <w:tmpl w:val="0000000B"/>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1">
    <w:nsid w:val="0000000C"/>
    <w:multiLevelType w:val="singleLevel"/>
    <w:tmpl w:val="0000000C"/>
    <w:lvl w:ilvl="0" w:tentative="0">
      <w:start w:val="1"/>
      <w:numFmt w:val="decimal"/>
      <w:pStyle w:val="191"/>
      <w:lvlText w:val="%1)"/>
      <w:lvlJc w:val="left"/>
      <w:pPr>
        <w:tabs>
          <w:tab w:val="left" w:pos="425"/>
        </w:tabs>
        <w:ind w:left="425" w:hanging="425"/>
      </w:pPr>
      <w:rPr>
        <w:rFonts w:hint="eastAsia"/>
      </w:rPr>
    </w:lvl>
  </w:abstractNum>
  <w:abstractNum w:abstractNumId="12">
    <w:nsid w:val="0000000D"/>
    <w:multiLevelType w:val="multilevel"/>
    <w:tmpl w:val="0000000D"/>
    <w:lvl w:ilvl="0" w:tentative="0">
      <w:start w:val="1"/>
      <w:numFmt w:val="chineseCountingThousand"/>
      <w:pStyle w:val="19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0E"/>
    <w:multiLevelType w:val="multilevel"/>
    <w:tmpl w:val="0000000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88"/>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10"/>
  </w:num>
  <w:num w:numId="3">
    <w:abstractNumId w:val="13"/>
  </w:num>
  <w:num w:numId="4">
    <w:abstractNumId w:val="3"/>
  </w:num>
  <w:num w:numId="5">
    <w:abstractNumId w:val="6"/>
  </w:num>
  <w:num w:numId="6">
    <w:abstractNumId w:val="4"/>
  </w:num>
  <w:num w:numId="7">
    <w:abstractNumId w:val="0"/>
  </w:num>
  <w:num w:numId="8">
    <w:abstractNumId w:val="8"/>
  </w:num>
  <w:num w:numId="9">
    <w:abstractNumId w:val="11"/>
  </w:num>
  <w:num w:numId="10">
    <w:abstractNumId w:val="12"/>
  </w:num>
  <w:num w:numId="11">
    <w:abstractNumId w:val="7"/>
  </w:num>
  <w:num w:numId="12">
    <w:abstractNumId w:val="1"/>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documentProtection w:enforcement="0"/>
  <w:defaultTabStop w:val="420"/>
  <w:drawingGridHorizontalSpacing w:val="126"/>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9B6453"/>
    <w:rsid w:val="0E0F0282"/>
    <w:rsid w:val="129C1FA1"/>
    <w:rsid w:val="20A51982"/>
    <w:rsid w:val="240E783E"/>
    <w:rsid w:val="2B7D01D1"/>
    <w:rsid w:val="2CC13670"/>
    <w:rsid w:val="313F372D"/>
    <w:rsid w:val="31646B9F"/>
    <w:rsid w:val="317240D7"/>
    <w:rsid w:val="33A5321D"/>
    <w:rsid w:val="349F1221"/>
    <w:rsid w:val="3579479B"/>
    <w:rsid w:val="3589141A"/>
    <w:rsid w:val="36315D3A"/>
    <w:rsid w:val="3A7F7C86"/>
    <w:rsid w:val="3D7824A0"/>
    <w:rsid w:val="3F49F27D"/>
    <w:rsid w:val="408829FA"/>
    <w:rsid w:val="447F0C67"/>
    <w:rsid w:val="45FB77CB"/>
    <w:rsid w:val="462A6302"/>
    <w:rsid w:val="4701744E"/>
    <w:rsid w:val="4BAD5A0B"/>
    <w:rsid w:val="4F1A1B6C"/>
    <w:rsid w:val="4F457D08"/>
    <w:rsid w:val="4F4F0F4A"/>
    <w:rsid w:val="506F328F"/>
    <w:rsid w:val="53FE4993"/>
    <w:rsid w:val="5C752626"/>
    <w:rsid w:val="5F903222"/>
    <w:rsid w:val="60E829D5"/>
    <w:rsid w:val="66B71094"/>
    <w:rsid w:val="670E5874"/>
    <w:rsid w:val="69BF30D1"/>
    <w:rsid w:val="69F5089B"/>
    <w:rsid w:val="6AE1370A"/>
    <w:rsid w:val="707777A3"/>
    <w:rsid w:val="79404F19"/>
    <w:rsid w:val="7FBFDC02"/>
    <w:rsid w:val="AEFFAAB2"/>
    <w:rsid w:val="BAFE6E45"/>
    <w:rsid w:val="DF5E2105"/>
    <w:rsid w:val="F95B4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69"/>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70"/>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qFormat/>
    <w:uiPriority w:val="1"/>
  </w:style>
  <w:style w:type="table" w:default="1" w:styleId="58">
    <w:name w:val="Normal Table"/>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link w:val="7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72"/>
    <w:qFormat/>
    <w:uiPriority w:val="99"/>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tabs>
        <w:tab w:val="left" w:pos="1200"/>
      </w:tabs>
      <w:adjustRightInd w:val="0"/>
      <w:snapToGrid w:val="0"/>
      <w:spacing w:line="360" w:lineRule="auto"/>
      <w:ind w:left="1200" w:hanging="360"/>
    </w:pPr>
    <w:rPr>
      <w:sz w:val="24"/>
    </w:rPr>
  </w:style>
  <w:style w:type="paragraph" w:styleId="22">
    <w:name w:val="Body Text"/>
    <w:basedOn w:val="1"/>
    <w:link w:val="68"/>
    <w:qFormat/>
    <w:uiPriority w:val="0"/>
    <w:rPr>
      <w:rFonts w:ascii="仿宋_GB2312" w:eastAsia="仿宋_GB2312"/>
      <w:sz w:val="32"/>
    </w:rPr>
  </w:style>
  <w:style w:type="paragraph" w:styleId="23">
    <w:name w:val="Body Text Indent"/>
    <w:basedOn w:val="1"/>
    <w:link w:val="73"/>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2"/>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74"/>
    <w:qFormat/>
    <w:uiPriority w:val="0"/>
  </w:style>
  <w:style w:type="paragraph" w:styleId="33">
    <w:name w:val="Body Text Indent 2"/>
    <w:basedOn w:val="1"/>
    <w:link w:val="75"/>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link w:val="76"/>
    <w:qFormat/>
    <w:uiPriority w:val="99"/>
    <w:pPr>
      <w:tabs>
        <w:tab w:val="center" w:pos="4153"/>
        <w:tab w:val="right" w:pos="8306"/>
      </w:tabs>
      <w:snapToGrid w:val="0"/>
      <w:jc w:val="left"/>
    </w:pPr>
    <w:rPr>
      <w:sz w:val="18"/>
    </w:rPr>
  </w:style>
  <w:style w:type="paragraph" w:styleId="36">
    <w:name w:val="header"/>
    <w:basedOn w:val="1"/>
    <w:link w:val="77"/>
    <w:qFormat/>
    <w:uiPriority w:val="99"/>
    <w:pPr>
      <w:pBdr>
        <w:bottom w:val="single" w:color="auto" w:sz="6" w:space="1"/>
      </w:pBdr>
      <w:tabs>
        <w:tab w:val="center" w:pos="4153"/>
        <w:tab w:val="right" w:pos="8306"/>
      </w:tabs>
      <w:snapToGrid w:val="0"/>
      <w:jc w:val="left"/>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78"/>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index 7"/>
    <w:basedOn w:val="1"/>
    <w:next w:val="1"/>
    <w:qFormat/>
    <w:uiPriority w:val="0"/>
    <w:pPr>
      <w:ind w:left="2520"/>
    </w:p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tabs>
        <w:tab w:val="right" w:leader="dot" w:pos="9515"/>
      </w:tabs>
      <w:ind w:left="56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next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19"/>
    <w:next w:val="19"/>
    <w:link w:val="79"/>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3"/>
    <w:link w:val="80"/>
    <w:qFormat/>
    <w:uiPriority w:val="0"/>
    <w:pPr>
      <w:spacing w:after="120" w:line="240" w:lineRule="auto"/>
      <w:ind w:left="420" w:leftChars="200" w:firstLine="420" w:firstLineChars="200"/>
    </w:pPr>
  </w:style>
  <w:style w:type="table" w:styleId="59">
    <w:name w:val="Table Grid"/>
    <w:basedOn w:val="58"/>
    <w:qFormat/>
    <w:uiPriority w:val="9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正文文本 字符"/>
    <w:link w:val="22"/>
    <w:qFormat/>
    <w:uiPriority w:val="0"/>
    <w:rPr>
      <w:rFonts w:ascii="仿宋_GB2312" w:eastAsia="仿宋_GB2312"/>
      <w:kern w:val="2"/>
      <w:sz w:val="32"/>
    </w:rPr>
  </w:style>
  <w:style w:type="character" w:customStyle="1" w:styleId="69">
    <w:name w:val="标题 2 字符"/>
    <w:link w:val="3"/>
    <w:qFormat/>
    <w:uiPriority w:val="0"/>
    <w:rPr>
      <w:rFonts w:ascii="Arial" w:hAnsi="Arial" w:eastAsia="黑体"/>
      <w:b/>
      <w:kern w:val="2"/>
      <w:sz w:val="32"/>
    </w:rPr>
  </w:style>
  <w:style w:type="character" w:customStyle="1" w:styleId="70">
    <w:name w:val="标题 3 字符"/>
    <w:link w:val="4"/>
    <w:qFormat/>
    <w:uiPriority w:val="0"/>
    <w:rPr>
      <w:rFonts w:eastAsia="宋体"/>
      <w:b/>
      <w:kern w:val="2"/>
      <w:sz w:val="32"/>
      <w:lang w:val="en-US" w:eastAsia="zh-CN"/>
    </w:rPr>
  </w:style>
  <w:style w:type="character" w:customStyle="1" w:styleId="71">
    <w:name w:val="正文缩进 字符"/>
    <w:link w:val="15"/>
    <w:qFormat/>
    <w:uiPriority w:val="0"/>
    <w:rPr>
      <w:kern w:val="2"/>
      <w:sz w:val="24"/>
    </w:rPr>
  </w:style>
  <w:style w:type="character" w:customStyle="1" w:styleId="72">
    <w:name w:val="批注文字 字符"/>
    <w:link w:val="19"/>
    <w:qFormat/>
    <w:uiPriority w:val="0"/>
    <w:rPr>
      <w:sz w:val="24"/>
    </w:rPr>
  </w:style>
  <w:style w:type="character" w:customStyle="1" w:styleId="73">
    <w:name w:val="正文文本缩进 字符"/>
    <w:link w:val="23"/>
    <w:qFormat/>
    <w:uiPriority w:val="0"/>
    <w:rPr>
      <w:kern w:val="2"/>
      <w:sz w:val="44"/>
    </w:rPr>
  </w:style>
  <w:style w:type="character" w:customStyle="1" w:styleId="74">
    <w:name w:val="日期 字符"/>
    <w:link w:val="32"/>
    <w:qFormat/>
    <w:uiPriority w:val="0"/>
    <w:rPr>
      <w:kern w:val="2"/>
      <w:sz w:val="28"/>
    </w:rPr>
  </w:style>
  <w:style w:type="character" w:customStyle="1" w:styleId="75">
    <w:name w:val="正文文本缩进 2 字符"/>
    <w:link w:val="33"/>
    <w:qFormat/>
    <w:uiPriority w:val="0"/>
    <w:rPr>
      <w:kern w:val="2"/>
      <w:sz w:val="28"/>
    </w:rPr>
  </w:style>
  <w:style w:type="character" w:customStyle="1" w:styleId="76">
    <w:name w:val="页脚 字符"/>
    <w:link w:val="35"/>
    <w:qFormat/>
    <w:uiPriority w:val="99"/>
    <w:rPr>
      <w:kern w:val="2"/>
      <w:sz w:val="18"/>
    </w:rPr>
  </w:style>
  <w:style w:type="character" w:customStyle="1" w:styleId="77">
    <w:name w:val="页眉 字符"/>
    <w:link w:val="36"/>
    <w:qFormat/>
    <w:uiPriority w:val="99"/>
    <w:rPr>
      <w:rFonts w:ascii="Calibri" w:hAnsi="Calibri"/>
      <w:kern w:val="2"/>
      <w:sz w:val="18"/>
    </w:rPr>
  </w:style>
  <w:style w:type="character" w:customStyle="1" w:styleId="78">
    <w:name w:val="脚注文本 字符"/>
    <w:link w:val="40"/>
    <w:qFormat/>
    <w:uiPriority w:val="0"/>
    <w:rPr>
      <w:kern w:val="2"/>
      <w:sz w:val="18"/>
    </w:rPr>
  </w:style>
  <w:style w:type="character" w:customStyle="1" w:styleId="79">
    <w:name w:val="批注主题 字符"/>
    <w:link w:val="55"/>
    <w:qFormat/>
    <w:uiPriority w:val="0"/>
  </w:style>
  <w:style w:type="character" w:customStyle="1" w:styleId="80">
    <w:name w:val="正文文本首行缩进 2 字符"/>
    <w:link w:val="57"/>
    <w:qFormat/>
    <w:uiPriority w:val="0"/>
  </w:style>
  <w:style w:type="character" w:customStyle="1" w:styleId="81">
    <w:name w:val="正文 + 三号 Char"/>
    <w:qFormat/>
    <w:uiPriority w:val="0"/>
    <w:rPr>
      <w:rFonts w:eastAsia="宋体"/>
      <w:kern w:val="2"/>
      <w:sz w:val="21"/>
      <w:lang w:val="en-US" w:eastAsia="zh-CN"/>
    </w:rPr>
  </w:style>
  <w:style w:type="character" w:customStyle="1" w:styleId="82">
    <w:name w:val="正文文本缩进 Char"/>
    <w:qFormat/>
    <w:uiPriority w:val="0"/>
    <w:rPr>
      <w:kern w:val="2"/>
      <w:sz w:val="44"/>
    </w:rPr>
  </w:style>
  <w:style w:type="character" w:customStyle="1" w:styleId="83">
    <w:name w:val="日期 字符1"/>
    <w:qFormat/>
    <w:uiPriority w:val="0"/>
    <w:rPr>
      <w:rFonts w:ascii="Times New Roman" w:hAnsi="Times New Roman" w:eastAsia="宋体" w:cs="Times New Roman"/>
      <w:kern w:val="2"/>
      <w:sz w:val="28"/>
    </w:rPr>
  </w:style>
  <w:style w:type="character" w:customStyle="1" w:styleId="84">
    <w:name w:val="H2 Char"/>
    <w:qFormat/>
    <w:uiPriority w:val="0"/>
    <w:rPr>
      <w:rFonts w:ascii="Arial" w:hAnsi="Arial" w:eastAsia="宋体"/>
      <w:kern w:val="2"/>
      <w:sz w:val="28"/>
      <w:lang w:val="en-US" w:eastAsia="zh-CN"/>
    </w:rPr>
  </w:style>
  <w:style w:type="character" w:customStyle="1" w:styleId="85">
    <w:name w:val="无"/>
    <w:qFormat/>
    <w:uiPriority w:val="0"/>
    <w:rPr>
      <w:rFonts w:ascii="Times New Roman" w:hAnsi="Times New Roman" w:eastAsia="宋体" w:cs="Times New Roman"/>
    </w:rPr>
  </w:style>
  <w:style w:type="character" w:customStyle="1" w:styleId="86">
    <w:name w:val="日期 Char"/>
    <w:qFormat/>
    <w:uiPriority w:val="0"/>
    <w:rPr>
      <w:kern w:val="2"/>
      <w:sz w:val="28"/>
    </w:rPr>
  </w:style>
  <w:style w:type="character" w:customStyle="1" w:styleId="87">
    <w:name w:val="(符号)五标题1.1.1 Char"/>
    <w:link w:val="88"/>
    <w:qFormat/>
    <w:uiPriority w:val="0"/>
    <w:rPr>
      <w:rFonts w:ascii="宋体" w:hAnsi="宋体"/>
      <w:color w:val="000000"/>
      <w:kern w:val="2"/>
      <w:sz w:val="24"/>
    </w:rPr>
  </w:style>
  <w:style w:type="paragraph" w:customStyle="1" w:styleId="88">
    <w:name w:val="(符号)五标题1.1.1"/>
    <w:basedOn w:val="1"/>
    <w:link w:val="87"/>
    <w:qFormat/>
    <w:uiPriority w:val="0"/>
    <w:pPr>
      <w:numPr>
        <w:ilvl w:val="2"/>
        <w:numId w:val="3"/>
      </w:numPr>
      <w:tabs>
        <w:tab w:val="left" w:pos="1000"/>
      </w:tabs>
      <w:spacing w:line="500" w:lineRule="exact"/>
    </w:pPr>
    <w:rPr>
      <w:rFonts w:ascii="宋体" w:hAnsi="宋体"/>
      <w:color w:val="000000"/>
      <w:sz w:val="24"/>
    </w:rPr>
  </w:style>
  <w:style w:type="character" w:customStyle="1" w:styleId="89">
    <w:name w:val="标题 3 Char1"/>
    <w:qFormat/>
    <w:uiPriority w:val="0"/>
    <w:rPr>
      <w:rFonts w:eastAsia="宋体"/>
      <w:b/>
      <w:kern w:val="2"/>
      <w:sz w:val="32"/>
      <w:lang w:val="en-US" w:eastAsia="zh-CN"/>
    </w:rPr>
  </w:style>
  <w:style w:type="character" w:customStyle="1" w:styleId="90">
    <w:name w:val="标题 3 字符1"/>
    <w:qFormat/>
    <w:uiPriority w:val="0"/>
    <w:rPr>
      <w:rFonts w:eastAsia="宋体"/>
      <w:b/>
      <w:kern w:val="2"/>
      <w:sz w:val="32"/>
      <w:lang w:val="en-US" w:eastAsia="zh-CN"/>
    </w:rPr>
  </w:style>
  <w:style w:type="character" w:customStyle="1" w:styleId="91">
    <w:name w:val="未命名11"/>
    <w:qFormat/>
    <w:uiPriority w:val="0"/>
    <w:rPr>
      <w:color w:val="77FFFF"/>
      <w:sz w:val="24"/>
    </w:rPr>
  </w:style>
  <w:style w:type="character" w:customStyle="1" w:styleId="92">
    <w:name w:val="小 Char"/>
    <w:qFormat/>
    <w:uiPriority w:val="0"/>
    <w:rPr>
      <w:rFonts w:ascii="宋体" w:hAnsi="Courier New" w:eastAsia="宋体"/>
      <w:kern w:val="2"/>
      <w:sz w:val="21"/>
      <w:lang w:val="en-US" w:eastAsia="zh-CN" w:bidi="ar-SA"/>
    </w:rPr>
  </w:style>
  <w:style w:type="character" w:customStyle="1" w:styleId="93">
    <w:name w:val="Table Text Char Char Char Char"/>
    <w:link w:val="94"/>
    <w:qFormat/>
    <w:uiPriority w:val="0"/>
    <w:rPr>
      <w:rFonts w:ascii="Arial" w:hAnsi="Arial"/>
      <w:kern w:val="2"/>
      <w:sz w:val="18"/>
      <w:lang w:val="en-US" w:eastAsia="zh-CN" w:bidi="ar-SA"/>
    </w:rPr>
  </w:style>
  <w:style w:type="paragraph" w:customStyle="1" w:styleId="94">
    <w:name w:val="Table Text Char Char Char"/>
    <w:link w:val="93"/>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标书正文:  0.74 厘米 Char1"/>
    <w:qFormat/>
    <w:uiPriority w:val="0"/>
    <w:rPr>
      <w:rFonts w:eastAsia="宋体"/>
      <w:kern w:val="2"/>
      <w:sz w:val="24"/>
      <w:lang w:val="en-US" w:eastAsia="zh-CN"/>
    </w:rPr>
  </w:style>
  <w:style w:type="character" w:customStyle="1" w:styleId="96">
    <w:name w:val="Char Char4"/>
    <w:qFormat/>
    <w:uiPriority w:val="0"/>
    <w:rPr>
      <w:rFonts w:eastAsia="宋体"/>
      <w:b/>
      <w:kern w:val="2"/>
      <w:sz w:val="21"/>
      <w:lang w:val="en-US" w:eastAsia="zh-CN"/>
    </w:rPr>
  </w:style>
  <w:style w:type="character" w:customStyle="1" w:styleId="97">
    <w:name w:val="title_emph1"/>
    <w:qFormat/>
    <w:uiPriority w:val="0"/>
    <w:rPr>
      <w:rFonts w:hint="default" w:ascii="Arial" w:hAnsi="Arial"/>
      <w:b/>
      <w:sz w:val="20"/>
    </w:rPr>
  </w:style>
  <w:style w:type="character" w:customStyle="1" w:styleId="98">
    <w:name w:val="Table Heading Char Char"/>
    <w:qFormat/>
    <w:uiPriority w:val="0"/>
    <w:rPr>
      <w:rFonts w:ascii="Arial" w:hAnsi="Arial" w:eastAsia="黑体"/>
      <w:kern w:val="2"/>
      <w:sz w:val="18"/>
      <w:lang w:val="en-US" w:eastAsia="zh-CN"/>
    </w:rPr>
  </w:style>
  <w:style w:type="character" w:customStyle="1" w:styleId="99">
    <w:name w:val="正文文本缩进 字符1"/>
    <w:qFormat/>
    <w:uiPriority w:val="0"/>
    <w:rPr>
      <w:kern w:val="2"/>
      <w:sz w:val="44"/>
    </w:rPr>
  </w:style>
  <w:style w:type="character" w:customStyle="1" w:styleId="100">
    <w:name w:val="样式 宋体"/>
    <w:qFormat/>
    <w:uiPriority w:val="0"/>
    <w:rPr>
      <w:rFonts w:ascii="宋体" w:hAnsi="宋体" w:eastAsia="宋体"/>
      <w:sz w:val="28"/>
    </w:rPr>
  </w:style>
  <w:style w:type="character" w:customStyle="1" w:styleId="101">
    <w:name w:val="标题 2 字符1"/>
    <w:qFormat/>
    <w:uiPriority w:val="0"/>
    <w:rPr>
      <w:rFonts w:ascii="宋体" w:hAnsi="宋体" w:eastAsia="宋体" w:cs="Times New Roman"/>
      <w:kern w:val="2"/>
      <w:sz w:val="28"/>
    </w:rPr>
  </w:style>
  <w:style w:type="character" w:customStyle="1" w:styleId="102">
    <w:name w:val="Char Char5"/>
    <w:qFormat/>
    <w:uiPriority w:val="0"/>
    <w:rPr>
      <w:rFonts w:ascii="Arial" w:hAnsi="Arial" w:eastAsia="宋体"/>
      <w:b/>
      <w:smallCaps/>
      <w:kern w:val="28"/>
      <w:sz w:val="36"/>
      <w:lang w:val="en-US" w:eastAsia="en-US"/>
    </w:rPr>
  </w:style>
  <w:style w:type="character" w:customStyle="1" w:styleId="103">
    <w:name w:val="列表段落 字符"/>
    <w:link w:val="104"/>
    <w:qFormat/>
    <w:uiPriority w:val="0"/>
    <w:rPr>
      <w:rFonts w:ascii="Calibri" w:hAnsi="Calibri"/>
      <w:kern w:val="2"/>
      <w:sz w:val="21"/>
      <w:szCs w:val="22"/>
    </w:rPr>
  </w:style>
  <w:style w:type="paragraph" w:customStyle="1" w:styleId="104">
    <w:name w:val="List Paragraph_5f024d9b-8e5b-4cdd-8819-5f49a0a648b5"/>
    <w:basedOn w:val="1"/>
    <w:link w:val="103"/>
    <w:qFormat/>
    <w:uiPriority w:val="0"/>
    <w:pPr>
      <w:ind w:firstLine="420" w:firstLineChars="200"/>
    </w:pPr>
    <w:rPr>
      <w:sz w:val="21"/>
      <w:szCs w:val="22"/>
    </w:rPr>
  </w:style>
  <w:style w:type="character" w:customStyle="1" w:styleId="105">
    <w:name w:val="Char Char2"/>
    <w:qFormat/>
    <w:uiPriority w:val="0"/>
    <w:rPr>
      <w:rFonts w:eastAsia="宋体"/>
      <w:kern w:val="2"/>
      <w:sz w:val="18"/>
      <w:lang w:val="en-US" w:eastAsia="zh-CN"/>
    </w:rPr>
  </w:style>
  <w:style w:type="character" w:customStyle="1" w:styleId="106">
    <w:name w:val="标题 2 Char"/>
    <w:qFormat/>
    <w:uiPriority w:val="0"/>
    <w:rPr>
      <w:rFonts w:ascii="Arial" w:hAnsi="Arial" w:eastAsia="黑体"/>
      <w:b/>
      <w:kern w:val="2"/>
      <w:sz w:val="32"/>
    </w:rPr>
  </w:style>
  <w:style w:type="character" w:customStyle="1" w:styleId="107">
    <w:name w:val="Table Text Char1 Char"/>
    <w:qFormat/>
    <w:uiPriority w:val="0"/>
    <w:rPr>
      <w:rFonts w:ascii="Arial" w:hAnsi="Arial"/>
      <w:kern w:val="2"/>
      <w:sz w:val="18"/>
      <w:lang w:val="en-US" w:eastAsia="zh-CN" w:bidi="ar-SA"/>
    </w:rPr>
  </w:style>
  <w:style w:type="character" w:customStyle="1" w:styleId="108">
    <w:name w:val="Char Char6"/>
    <w:qFormat/>
    <w:uiPriority w:val="0"/>
    <w:rPr>
      <w:rFonts w:ascii="仿宋_GB2312" w:eastAsia="仿宋_GB2312"/>
      <w:kern w:val="2"/>
      <w:sz w:val="32"/>
    </w:rPr>
  </w:style>
  <w:style w:type="character" w:customStyle="1" w:styleId="109">
    <w:name w:val="content-white1"/>
    <w:qFormat/>
    <w:uiPriority w:val="0"/>
    <w:rPr>
      <w:rFonts w:ascii="_x000B__x000C_" w:hAnsi="_x000B__x000C_"/>
      <w:color w:val="auto"/>
      <w:sz w:val="18"/>
      <w:u w:val="none"/>
    </w:rPr>
  </w:style>
  <w:style w:type="character" w:customStyle="1" w:styleId="110">
    <w:name w:val="fontstyle01"/>
    <w:qFormat/>
    <w:uiPriority w:val="0"/>
    <w:rPr>
      <w:rFonts w:hint="eastAsia" w:ascii="宋体" w:hAnsi="宋体" w:eastAsia="宋体"/>
      <w:color w:val="000000"/>
      <w:sz w:val="24"/>
      <w:szCs w:val="24"/>
    </w:rPr>
  </w:style>
  <w:style w:type="character" w:customStyle="1" w:styleId="111">
    <w:name w:val="Char Char7"/>
    <w:qFormat/>
    <w:uiPriority w:val="0"/>
    <w:rPr>
      <w:rFonts w:ascii="宋体" w:hAnsi="宋体" w:eastAsia="宋体"/>
      <w:kern w:val="2"/>
      <w:sz w:val="28"/>
    </w:rPr>
  </w:style>
  <w:style w:type="character" w:customStyle="1" w:styleId="112">
    <w:name w:val="标题 3 Char"/>
    <w:qFormat/>
    <w:uiPriority w:val="0"/>
    <w:rPr>
      <w:rFonts w:eastAsia="宋体"/>
      <w:b/>
      <w:kern w:val="2"/>
      <w:sz w:val="32"/>
      <w:lang w:val="en-US" w:eastAsia="zh-CN"/>
    </w:rPr>
  </w:style>
  <w:style w:type="character" w:customStyle="1" w:styleId="113">
    <w:name w:val="crowed11"/>
    <w:qFormat/>
    <w:uiPriority w:val="0"/>
    <w:rPr>
      <w:rFonts w:hint="default" w:ascii="_x000B__x000C_" w:hAnsi="_x000B__x000C_"/>
      <w:sz w:val="24"/>
    </w:rPr>
  </w:style>
  <w:style w:type="character" w:customStyle="1" w:styleId="114">
    <w:name w:val="文字 Char"/>
    <w:link w:val="115"/>
    <w:qFormat/>
    <w:uiPriority w:val="0"/>
    <w:rPr>
      <w:rFonts w:ascii="宋体"/>
      <w:kern w:val="2"/>
      <w:sz w:val="28"/>
    </w:rPr>
  </w:style>
  <w:style w:type="paragraph" w:customStyle="1" w:styleId="115">
    <w:name w:val="文字"/>
    <w:basedOn w:val="1"/>
    <w:link w:val="114"/>
    <w:qFormat/>
    <w:uiPriority w:val="0"/>
    <w:pPr>
      <w:tabs>
        <w:tab w:val="left" w:pos="8520"/>
      </w:tabs>
      <w:spacing w:line="312" w:lineRule="auto"/>
      <w:ind w:right="-210" w:firstLine="556"/>
    </w:pPr>
    <w:rPr>
      <w:rFonts w:ascii="宋体"/>
    </w:rPr>
  </w:style>
  <w:style w:type="character" w:customStyle="1" w:styleId="116">
    <w:name w:val="Char Char3"/>
    <w:qFormat/>
    <w:uiPriority w:val="0"/>
    <w:rPr>
      <w:rFonts w:eastAsia="宋体"/>
      <w:kern w:val="2"/>
      <w:sz w:val="18"/>
      <w:lang w:val="en-US" w:eastAsia="zh-CN"/>
    </w:rPr>
  </w:style>
  <w:style w:type="character" w:customStyle="1" w:styleId="117">
    <w:name w:val="font1"/>
    <w:qFormat/>
    <w:uiPriority w:val="0"/>
    <w:rPr>
      <w:color w:val="000000"/>
      <w:sz w:val="18"/>
    </w:rPr>
  </w:style>
  <w:style w:type="character" w:customStyle="1" w:styleId="118">
    <w:name w:val="v151"/>
    <w:qFormat/>
    <w:uiPriority w:val="0"/>
    <w:rPr>
      <w:sz w:val="18"/>
    </w:rPr>
  </w:style>
  <w:style w:type="character" w:customStyle="1" w:styleId="119">
    <w:name w:val="Char Char11"/>
    <w:qFormat/>
    <w:uiPriority w:val="0"/>
    <w:rPr>
      <w:rFonts w:ascii="宋体"/>
      <w:kern w:val="2"/>
      <w:sz w:val="28"/>
    </w:rPr>
  </w:style>
  <w:style w:type="character" w:customStyle="1" w:styleId="120">
    <w:name w:val="Char Char"/>
    <w:qFormat/>
    <w:uiPriority w:val="0"/>
    <w:rPr>
      <w:rFonts w:ascii="宋体" w:hAnsi="宋体" w:eastAsia="宋体"/>
      <w:kern w:val="2"/>
      <w:sz w:val="24"/>
      <w:lang w:val="en-US" w:eastAsia="zh-CN" w:bidi="ar-SA"/>
    </w:rPr>
  </w:style>
  <w:style w:type="character" w:customStyle="1" w:styleId="121">
    <w:name w:val="样式 文档正文 Char + (西文) 宋体 (中文) 宋体 小四 黑色 Char"/>
    <w:link w:val="122"/>
    <w:qFormat/>
    <w:uiPriority w:val="0"/>
    <w:rPr>
      <w:rFonts w:ascii="宋体" w:hAnsi="宋体"/>
      <w:color w:val="000000"/>
      <w:kern w:val="2"/>
      <w:sz w:val="24"/>
      <w:szCs w:val="24"/>
    </w:rPr>
  </w:style>
  <w:style w:type="paragraph" w:customStyle="1" w:styleId="122">
    <w:name w:val="样式 文档正文 Char + (西文) 宋体 (中文) 宋体 小四 黑色"/>
    <w:basedOn w:val="1"/>
    <w:link w:val="121"/>
    <w:qFormat/>
    <w:uiPriority w:val="0"/>
    <w:pPr>
      <w:adjustRightInd w:val="0"/>
      <w:snapToGrid w:val="0"/>
      <w:spacing w:line="360" w:lineRule="auto"/>
      <w:ind w:firstLine="567"/>
      <w:textAlignment w:val="baseline"/>
    </w:pPr>
    <w:rPr>
      <w:rFonts w:ascii="宋体" w:hAnsi="宋体"/>
      <w:color w:val="000000"/>
      <w:sz w:val="24"/>
      <w:szCs w:val="24"/>
    </w:rPr>
  </w:style>
  <w:style w:type="character" w:customStyle="1" w:styleId="123">
    <w:name w:val="_Style 122"/>
    <w:qFormat/>
    <w:uiPriority w:val="99"/>
    <w:rPr>
      <w:color w:val="605E5C"/>
      <w:shd w:val="clear" w:color="auto" w:fill="E1DFDD"/>
    </w:rPr>
  </w:style>
  <w:style w:type="character" w:customStyle="1" w:styleId="124">
    <w:name w:val="top-det1"/>
    <w:qFormat/>
    <w:uiPriority w:val="0"/>
    <w:rPr>
      <w:b/>
      <w:color w:val="000000"/>
    </w:rPr>
  </w:style>
  <w:style w:type="character" w:customStyle="1" w:styleId="125">
    <w:name w:val="Table Text Char"/>
    <w:link w:val="126"/>
    <w:qFormat/>
    <w:uiPriority w:val="0"/>
    <w:rPr>
      <w:rFonts w:ascii="Arial" w:hAnsi="Arial"/>
      <w:kern w:val="2"/>
      <w:sz w:val="18"/>
      <w:lang w:val="en-US" w:eastAsia="zh-CN" w:bidi="ar-SA"/>
    </w:rPr>
  </w:style>
  <w:style w:type="paragraph" w:customStyle="1" w:styleId="126">
    <w:name w:val="Table Text"/>
    <w:link w:val="125"/>
    <w:qFormat/>
    <w:uiPriority w:val="0"/>
    <w:pPr>
      <w:snapToGrid w:val="0"/>
      <w:spacing w:before="80" w:after="80"/>
    </w:pPr>
    <w:rPr>
      <w:rFonts w:ascii="Arial" w:hAnsi="Arial" w:eastAsia="宋体" w:cs="Times New Roman"/>
      <w:kern w:val="2"/>
      <w:sz w:val="18"/>
      <w:lang w:val="en-US" w:eastAsia="zh-CN" w:bidi="ar-SA"/>
    </w:rPr>
  </w:style>
  <w:style w:type="paragraph" w:customStyle="1" w:styleId="127">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28">
    <w:name w:val="首行缩进 1"/>
    <w:basedOn w:val="1"/>
    <w:qFormat/>
    <w:uiPriority w:val="0"/>
    <w:pPr>
      <w:spacing w:after="120" w:line="360" w:lineRule="auto"/>
      <w:ind w:firstLine="200" w:firstLineChars="200"/>
    </w:pPr>
    <w:rPr>
      <w:sz w:val="24"/>
    </w:rPr>
  </w:style>
  <w:style w:type="paragraph" w:customStyle="1" w:styleId="129">
    <w:name w:val="IN Feature"/>
    <w:next w:val="130"/>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30">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1">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32">
    <w:name w:val="Table Contents"/>
    <w:basedOn w:val="22"/>
    <w:qFormat/>
    <w:uiPriority w:val="0"/>
    <w:pPr>
      <w:suppressAutoHyphens/>
      <w:jc w:val="left"/>
    </w:pPr>
    <w:rPr>
      <w:rFonts w:ascii="Times New Roman" w:eastAsia="Times New Roman"/>
      <w:kern w:val="0"/>
      <w:sz w:val="24"/>
    </w:rPr>
  </w:style>
  <w:style w:type="paragraph" w:customStyle="1" w:styleId="133">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34">
    <w:name w:val="1.正文"/>
    <w:basedOn w:val="1"/>
    <w:qFormat/>
    <w:uiPriority w:val="0"/>
    <w:pPr>
      <w:spacing w:line="360" w:lineRule="auto"/>
      <w:ind w:left="540" w:leftChars="225" w:firstLine="540" w:firstLineChars="225"/>
    </w:pPr>
    <w:rPr>
      <w:sz w:val="24"/>
    </w:rPr>
  </w:style>
  <w:style w:type="paragraph" w:customStyle="1" w:styleId="135">
    <w:name w:val="样式 标题 6第五层条 + 三号 段前: 0.5 行"/>
    <w:basedOn w:val="7"/>
    <w:qFormat/>
    <w:uiPriority w:val="0"/>
    <w:pPr>
      <w:widowControl/>
      <w:adjustRightInd/>
      <w:snapToGrid/>
      <w:spacing w:beforeLines="50"/>
      <w:jc w:val="left"/>
    </w:pPr>
    <w:rPr>
      <w:snapToGrid w:val="0"/>
      <w:kern w:val="24"/>
      <w:sz w:val="28"/>
    </w:rPr>
  </w:style>
  <w:style w:type="paragraph" w:customStyle="1" w:styleId="136">
    <w:name w:val="正文文本 21"/>
    <w:basedOn w:val="1"/>
    <w:qFormat/>
    <w:uiPriority w:val="0"/>
    <w:pPr>
      <w:adjustRightInd w:val="0"/>
      <w:spacing w:before="120" w:line="360" w:lineRule="auto"/>
      <w:ind w:firstLine="480"/>
      <w:textAlignment w:val="baseline"/>
    </w:pPr>
    <w:rPr>
      <w:sz w:val="24"/>
    </w:rPr>
  </w:style>
  <w:style w:type="paragraph" w:customStyle="1" w:styleId="137">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8">
    <w:name w:val="标准正文"/>
    <w:basedOn w:val="23"/>
    <w:qFormat/>
    <w:uiPriority w:val="0"/>
    <w:pPr>
      <w:spacing w:before="60" w:after="60" w:line="360" w:lineRule="auto"/>
      <w:ind w:left="0" w:firstLine="482"/>
    </w:pPr>
    <w:rPr>
      <w:rFonts w:ascii="Arial" w:hAnsi="Arial"/>
      <w:sz w:val="24"/>
    </w:rPr>
  </w:style>
  <w:style w:type="paragraph" w:customStyle="1" w:styleId="139">
    <w:name w:val="段落正文"/>
    <w:basedOn w:val="1"/>
    <w:qFormat/>
    <w:uiPriority w:val="0"/>
    <w:pPr>
      <w:spacing w:beforeLines="50" w:line="360" w:lineRule="auto"/>
      <w:ind w:firstLine="200" w:firstLineChars="200"/>
    </w:pPr>
    <w:rPr>
      <w:spacing w:val="2"/>
      <w:sz w:val="24"/>
    </w:rPr>
  </w:style>
  <w:style w:type="paragraph" w:customStyle="1" w:styleId="140">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1">
    <w:name w:val="二级列表"/>
    <w:basedOn w:val="139"/>
    <w:next w:val="139"/>
    <w:qFormat/>
    <w:uiPriority w:val="0"/>
    <w:pPr>
      <w:tabs>
        <w:tab w:val="left" w:pos="2120"/>
      </w:tabs>
      <w:ind w:firstLine="0" w:firstLineChars="0"/>
    </w:pPr>
    <w:rPr>
      <w:b/>
    </w:rPr>
  </w:style>
  <w:style w:type="paragraph" w:customStyle="1" w:styleId="142">
    <w:name w:val="表文字"/>
    <w:qFormat/>
    <w:uiPriority w:val="0"/>
    <w:rPr>
      <w:rFonts w:ascii="宋体" w:hAnsi="Calibri" w:eastAsia="宋体" w:cs="Times New Roman"/>
      <w:kern w:val="2"/>
      <w:lang w:val="en-US" w:eastAsia="zh-CN" w:bidi="ar-SA"/>
    </w:rPr>
  </w:style>
  <w:style w:type="paragraph" w:customStyle="1" w:styleId="143">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44">
    <w:name w:val="摘要"/>
    <w:basedOn w:val="1"/>
    <w:next w:val="3"/>
    <w:qFormat/>
    <w:uiPriority w:val="0"/>
    <w:pPr>
      <w:spacing w:line="360" w:lineRule="auto"/>
    </w:pPr>
    <w:rPr>
      <w:rFonts w:eastAsia="黑体"/>
      <w:sz w:val="20"/>
    </w:rPr>
  </w:style>
  <w:style w:type="paragraph" w:customStyle="1" w:styleId="145">
    <w:name w:val="正文文本缩进 21"/>
    <w:basedOn w:val="1"/>
    <w:qFormat/>
    <w:uiPriority w:val="0"/>
    <w:pPr>
      <w:adjustRightInd w:val="0"/>
      <w:spacing w:before="120"/>
      <w:ind w:firstLine="420"/>
      <w:textAlignment w:val="baseline"/>
    </w:pPr>
    <w:rPr>
      <w:sz w:val="24"/>
    </w:rPr>
  </w:style>
  <w:style w:type="paragraph" w:customStyle="1" w:styleId="146">
    <w:name w:val="A项目符号"/>
    <w:basedOn w:val="1"/>
    <w:qFormat/>
    <w:uiPriority w:val="0"/>
    <w:pPr>
      <w:numPr>
        <w:ilvl w:val="0"/>
        <w:numId w:val="4"/>
      </w:numPr>
      <w:tabs>
        <w:tab w:val="left" w:pos="1080"/>
      </w:tabs>
      <w:adjustRightInd w:val="0"/>
      <w:snapToGrid w:val="0"/>
      <w:spacing w:afterLines="50" w:line="360" w:lineRule="auto"/>
    </w:pPr>
    <w:rPr>
      <w:b/>
      <w:bCs/>
      <w:spacing w:val="12"/>
      <w:kern w:val="0"/>
      <w:sz w:val="24"/>
      <w:szCs w:val="24"/>
    </w:rPr>
  </w:style>
  <w:style w:type="paragraph" w:customStyle="1" w:styleId="147">
    <w:name w:val="正文4"/>
    <w:basedOn w:val="1"/>
    <w:qFormat/>
    <w:uiPriority w:val="0"/>
    <w:pPr>
      <w:tabs>
        <w:tab w:val="left" w:pos="1275"/>
      </w:tabs>
      <w:spacing w:before="60" w:after="60" w:line="360" w:lineRule="auto"/>
      <w:ind w:left="820" w:leftChars="400" w:hanging="705"/>
    </w:pPr>
    <w:rPr>
      <w:sz w:val="24"/>
    </w:rPr>
  </w:style>
  <w:style w:type="paragraph" w:customStyle="1" w:styleId="148">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49">
    <w:name w:val="Style Heading 3h3Heading 3 - oldLevel 3 HeadH3level_3PIM 3se..."/>
    <w:basedOn w:val="4"/>
    <w:qFormat/>
    <w:uiPriority w:val="0"/>
    <w:pPr>
      <w:numPr>
        <w:ilvl w:val="2"/>
        <w:numId w:val="5"/>
      </w:numPr>
      <w:tabs>
        <w:tab w:val="left" w:pos="709"/>
        <w:tab w:val="left" w:pos="1620"/>
      </w:tabs>
    </w:pPr>
  </w:style>
  <w:style w:type="paragraph" w:customStyle="1" w:styleId="150">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51">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152">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53">
    <w:name w:val="列表项目"/>
    <w:basedOn w:val="1"/>
    <w:qFormat/>
    <w:uiPriority w:val="0"/>
    <w:pPr>
      <w:numPr>
        <w:ilvl w:val="0"/>
        <w:numId w:val="6"/>
      </w:numPr>
      <w:tabs>
        <w:tab w:val="clear" w:pos="1200"/>
      </w:tabs>
      <w:spacing w:line="288" w:lineRule="auto"/>
      <w:ind w:left="840" w:leftChars="200" w:hanging="420" w:hangingChars="200"/>
    </w:pPr>
    <w:rPr>
      <w:sz w:val="21"/>
    </w:rPr>
  </w:style>
  <w:style w:type="paragraph" w:customStyle="1" w:styleId="154">
    <w:name w:val="00"/>
    <w:basedOn w:val="1"/>
    <w:qFormat/>
    <w:uiPriority w:val="0"/>
    <w:pPr>
      <w:autoSpaceDE w:val="0"/>
      <w:autoSpaceDN w:val="0"/>
      <w:adjustRightInd w:val="0"/>
      <w:jc w:val="left"/>
    </w:pPr>
    <w:rPr>
      <w:rFonts w:ascii="黑体" w:eastAsia="黑体"/>
      <w:b/>
      <w:kern w:val="0"/>
      <w:sz w:val="20"/>
    </w:rPr>
  </w:style>
  <w:style w:type="paragraph" w:customStyle="1" w:styleId="155">
    <w:name w:val="正文 + 三号"/>
    <w:basedOn w:val="1"/>
    <w:qFormat/>
    <w:uiPriority w:val="0"/>
    <w:rPr>
      <w:sz w:val="21"/>
    </w:rPr>
  </w:style>
  <w:style w:type="paragraph" w:customStyle="1" w:styleId="156">
    <w:name w:val="二级条标题"/>
    <w:basedOn w:val="157"/>
    <w:next w:val="140"/>
    <w:qFormat/>
    <w:uiPriority w:val="0"/>
    <w:pPr>
      <w:ind w:left="840"/>
      <w:outlineLvl w:val="3"/>
    </w:pPr>
  </w:style>
  <w:style w:type="paragraph" w:customStyle="1" w:styleId="157">
    <w:name w:val="一级条标题"/>
    <w:basedOn w:val="158"/>
    <w:next w:val="140"/>
    <w:qFormat/>
    <w:uiPriority w:val="0"/>
    <w:pPr>
      <w:numPr>
        <w:ilvl w:val="0"/>
        <w:numId w:val="0"/>
      </w:numPr>
      <w:ind w:left="525"/>
      <w:outlineLvl w:val="2"/>
    </w:pPr>
    <w:rPr>
      <w:sz w:val="21"/>
    </w:rPr>
  </w:style>
  <w:style w:type="paragraph" w:customStyle="1" w:styleId="158">
    <w:name w:val="章标题"/>
    <w:next w:val="1"/>
    <w:qFormat/>
    <w:uiPriority w:val="0"/>
    <w:pPr>
      <w:numPr>
        <w:ilvl w:val="1"/>
        <w:numId w:val="7"/>
      </w:numPr>
      <w:spacing w:beforeLines="50" w:afterLines="50"/>
      <w:ind w:left="0"/>
      <w:jc w:val="both"/>
      <w:outlineLvl w:val="1"/>
    </w:pPr>
    <w:rPr>
      <w:rFonts w:ascii="黑体" w:hAnsi="Calibri" w:eastAsia="黑体" w:cs="Times New Roman"/>
      <w:sz w:val="24"/>
      <w:lang w:val="en-US" w:eastAsia="zh-CN" w:bidi="ar-SA"/>
    </w:rPr>
  </w:style>
  <w:style w:type="paragraph" w:customStyle="1" w:styleId="159">
    <w:name w:val="文本框样式1"/>
    <w:basedOn w:val="1"/>
    <w:qFormat/>
    <w:uiPriority w:val="0"/>
    <w:pPr>
      <w:adjustRightInd w:val="0"/>
      <w:snapToGrid w:val="0"/>
      <w:spacing w:before="60" w:line="180" w:lineRule="exact"/>
      <w:jc w:val="center"/>
    </w:pPr>
    <w:rPr>
      <w:sz w:val="21"/>
    </w:rPr>
  </w:style>
  <w:style w:type="paragraph" w:customStyle="1" w:styleId="160">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61">
    <w:name w:val="af"/>
    <w:basedOn w:val="1"/>
    <w:qFormat/>
    <w:uiPriority w:val="0"/>
    <w:pPr>
      <w:widowControl/>
      <w:spacing w:line="300" w:lineRule="atLeast"/>
      <w:jc w:val="left"/>
    </w:pPr>
    <w:rPr>
      <w:rFonts w:ascii="宋体" w:hAnsi="宋体"/>
      <w:kern w:val="0"/>
      <w:sz w:val="18"/>
    </w:rPr>
  </w:style>
  <w:style w:type="paragraph" w:customStyle="1" w:styleId="162">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63">
    <w:name w:val="没有缩进（为图形使用）"/>
    <w:basedOn w:val="1"/>
    <w:qFormat/>
    <w:uiPriority w:val="0"/>
    <w:pPr>
      <w:spacing w:before="120" w:after="120" w:line="360" w:lineRule="auto"/>
    </w:pPr>
    <w:rPr>
      <w:sz w:val="24"/>
    </w:rPr>
  </w:style>
  <w:style w:type="paragraph" w:customStyle="1" w:styleId="164">
    <w:name w:val="样式1"/>
    <w:basedOn w:val="5"/>
    <w:qFormat/>
    <w:uiPriority w:val="0"/>
    <w:pPr>
      <w:tabs>
        <w:tab w:val="left" w:pos="720"/>
      </w:tabs>
      <w:spacing w:before="500" w:after="260" w:line="560" w:lineRule="atLeast"/>
      <w:ind w:left="420" w:hanging="420"/>
    </w:pPr>
  </w:style>
  <w:style w:type="paragraph" w:customStyle="1" w:styleId="165">
    <w:name w:val="文章正文"/>
    <w:basedOn w:val="1"/>
    <w:qFormat/>
    <w:uiPriority w:val="0"/>
    <w:pPr>
      <w:ind w:firstLine="560" w:firstLineChars="200"/>
    </w:pPr>
    <w:rPr>
      <w:rFonts w:ascii="仿宋_GB2312" w:hAnsi="宋体" w:eastAsia="仿宋_GB2312"/>
      <w:color w:val="000000"/>
    </w:rPr>
  </w:style>
  <w:style w:type="paragraph" w:customStyle="1" w:styleId="16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67">
    <w:name w:val="Char Char Char Char Char"/>
    <w:basedOn w:val="1"/>
    <w:qFormat/>
    <w:uiPriority w:val="0"/>
    <w:pPr>
      <w:tabs>
        <w:tab w:val="left" w:pos="425"/>
      </w:tabs>
      <w:ind w:left="1620" w:hanging="360"/>
    </w:pPr>
    <w:rPr>
      <w:rFonts w:ascii="Tahoma" w:hAnsi="Tahoma"/>
      <w:sz w:val="24"/>
    </w:rPr>
  </w:style>
  <w:style w:type="paragraph" w:customStyle="1" w:styleId="168">
    <w:name w:val="默认段落字体 Para Char Char Char Char Char Char Char"/>
    <w:basedOn w:val="1"/>
    <w:qFormat/>
    <w:uiPriority w:val="0"/>
    <w:rPr>
      <w:rFonts w:ascii="Tahoma" w:hAnsi="Tahoma"/>
      <w:sz w:val="24"/>
    </w:rPr>
  </w:style>
  <w:style w:type="paragraph" w:customStyle="1" w:styleId="169">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170">
    <w:name w:val="默认段落字体 Para Char Char Char Char Char Char Char Char Char1 Char Char Char Char"/>
    <w:basedOn w:val="1"/>
    <w:qFormat/>
    <w:uiPriority w:val="0"/>
    <w:rPr>
      <w:rFonts w:ascii="Tahoma" w:hAnsi="Tahoma"/>
      <w:sz w:val="24"/>
    </w:rPr>
  </w:style>
  <w:style w:type="paragraph" w:customStyle="1" w:styleId="171">
    <w:name w:val="Char"/>
    <w:basedOn w:val="1"/>
    <w:qFormat/>
    <w:uiPriority w:val="0"/>
    <w:pPr>
      <w:spacing w:line="240" w:lineRule="atLeast"/>
      <w:ind w:left="420" w:firstLine="420"/>
    </w:pPr>
    <w:rPr>
      <w:kern w:val="0"/>
      <w:sz w:val="21"/>
    </w:rPr>
  </w:style>
  <w:style w:type="paragraph" w:customStyle="1" w:styleId="172">
    <w:name w:val="图片文字"/>
    <w:basedOn w:val="1"/>
    <w:qFormat/>
    <w:uiPriority w:val="0"/>
    <w:pPr>
      <w:spacing w:line="240" w:lineRule="atLeast"/>
      <w:jc w:val="center"/>
    </w:pPr>
    <w:rPr>
      <w:sz w:val="21"/>
    </w:rPr>
  </w:style>
  <w:style w:type="paragraph" w:customStyle="1" w:styleId="173">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74">
    <w:name w:val="_Style 173"/>
    <w:qFormat/>
    <w:uiPriority w:val="0"/>
    <w:rPr>
      <w:rFonts w:ascii="Calibri" w:hAnsi="Calibri" w:eastAsia="宋体" w:cs="Times New Roman"/>
      <w:kern w:val="2"/>
      <w:sz w:val="21"/>
      <w:lang w:val="en-US" w:eastAsia="zh-CN" w:bidi="ar-SA"/>
    </w:rPr>
  </w:style>
  <w:style w:type="paragraph" w:customStyle="1" w:styleId="175">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6">
    <w:name w:val="Title - Date"/>
    <w:basedOn w:val="54"/>
    <w:next w:val="1"/>
    <w:qFormat/>
    <w:uiPriority w:val="0"/>
    <w:pPr>
      <w:spacing w:before="240" w:after="720"/>
    </w:pPr>
    <w:rPr>
      <w:sz w:val="28"/>
    </w:rPr>
  </w:style>
  <w:style w:type="paragraph" w:customStyle="1" w:styleId="17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7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79">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80">
    <w:name w:val="Note"/>
    <w:basedOn w:val="1"/>
    <w:qFormat/>
    <w:uiPriority w:val="0"/>
    <w:pPr>
      <w:pBdr>
        <w:top w:val="single" w:color="auto" w:sz="12" w:space="3"/>
        <w:bottom w:val="single" w:color="auto" w:sz="12" w:space="3"/>
      </w:pBdr>
      <w:spacing w:line="360" w:lineRule="auto"/>
    </w:pPr>
    <w:rPr>
      <w:sz w:val="24"/>
    </w:rPr>
  </w:style>
  <w:style w:type="paragraph" w:customStyle="1" w:styleId="181">
    <w:name w:val="Bullets"/>
    <w:basedOn w:val="1"/>
    <w:qFormat/>
    <w:uiPriority w:val="0"/>
    <w:pPr>
      <w:widowControl/>
      <w:adjustRightInd w:val="0"/>
      <w:snapToGrid w:val="0"/>
      <w:spacing w:before="60" w:after="60"/>
    </w:pPr>
    <w:rPr>
      <w:kern w:val="0"/>
      <w:sz w:val="24"/>
      <w:lang w:val="en-GB"/>
    </w:rPr>
  </w:style>
  <w:style w:type="paragraph" w:customStyle="1" w:styleId="182">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83">
    <w:name w:val="表格内文字"/>
    <w:basedOn w:val="30"/>
    <w:qFormat/>
    <w:uiPriority w:val="0"/>
    <w:pPr>
      <w:adjustRightInd w:val="0"/>
    </w:pPr>
    <w:rPr>
      <w:color w:val="000000"/>
      <w:lang w:val="en-GB"/>
    </w:rPr>
  </w:style>
  <w:style w:type="paragraph" w:customStyle="1" w:styleId="184">
    <w:name w:val="Char2 Char Char Char Char Char Char"/>
    <w:basedOn w:val="1"/>
    <w:qFormat/>
    <w:uiPriority w:val="0"/>
    <w:rPr>
      <w:rFonts w:ascii="仿宋_GB2312"/>
      <w:b/>
      <w:sz w:val="30"/>
    </w:rPr>
  </w:style>
  <w:style w:type="paragraph" w:customStyle="1" w:styleId="185">
    <w:name w:val="样式 正文缩进正文（首行缩进两字）表正文正文非缩进特点标题4段1 + 首行缩进:  2 字符"/>
    <w:basedOn w:val="15"/>
    <w:qFormat/>
    <w:uiPriority w:val="0"/>
    <w:pPr>
      <w:ind w:firstLine="480" w:firstLineChars="200"/>
    </w:pPr>
  </w:style>
  <w:style w:type="paragraph" w:customStyle="1" w:styleId="186">
    <w:name w:val="Item Step in Tabl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87">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88">
    <w:name w:val="Item List"/>
    <w:qFormat/>
    <w:uiPriority w:val="0"/>
    <w:pPr>
      <w:numPr>
        <w:ilvl w:val="0"/>
        <w:numId w:val="8"/>
      </w:numPr>
      <w:spacing w:line="300" w:lineRule="auto"/>
      <w:jc w:val="both"/>
    </w:pPr>
    <w:rPr>
      <w:rFonts w:ascii="Arial" w:hAnsi="Arial" w:eastAsia="宋体" w:cs="Times New Roman"/>
      <w:sz w:val="21"/>
      <w:lang w:val="en-US" w:eastAsia="zh-CN" w:bidi="ar-SA"/>
    </w:rPr>
  </w:style>
  <w:style w:type="paragraph" w:customStyle="1" w:styleId="189">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90">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1">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92">
    <w:name w:val="Char Char1 Char"/>
    <w:basedOn w:val="1"/>
    <w:qFormat/>
    <w:uiPriority w:val="0"/>
    <w:rPr>
      <w:rFonts w:ascii="Tahoma" w:hAnsi="Tahoma"/>
      <w:sz w:val="24"/>
      <w:szCs w:val="24"/>
    </w:rPr>
  </w:style>
  <w:style w:type="paragraph" w:customStyle="1" w:styleId="193">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95">
    <w:name w:val="样式2"/>
    <w:basedOn w:val="5"/>
    <w:qFormat/>
    <w:uiPriority w:val="0"/>
    <w:pPr>
      <w:numPr>
        <w:ilvl w:val="0"/>
        <w:numId w:val="10"/>
      </w:numPr>
      <w:spacing w:before="560" w:line="400" w:lineRule="exact"/>
      <w:jc w:val="center"/>
      <w:outlineLvl w:val="0"/>
    </w:pPr>
    <w:rPr>
      <w:b w:val="0"/>
      <w:sz w:val="44"/>
    </w:rPr>
  </w:style>
  <w:style w:type="paragraph" w:customStyle="1" w:styleId="196">
    <w:name w:val="样式 首行缩进:  0.74 厘米"/>
    <w:basedOn w:val="1"/>
    <w:qFormat/>
    <w:uiPriority w:val="0"/>
    <w:pPr>
      <w:spacing w:line="360" w:lineRule="auto"/>
      <w:ind w:firstLine="420"/>
    </w:pPr>
    <w:rPr>
      <w:sz w:val="24"/>
    </w:rPr>
  </w:style>
  <w:style w:type="paragraph" w:customStyle="1" w:styleId="197">
    <w:name w:val="简单回函地址"/>
    <w:basedOn w:val="1"/>
    <w:qFormat/>
    <w:uiPriority w:val="0"/>
    <w:pPr>
      <w:adjustRightInd w:val="0"/>
      <w:snapToGrid w:val="0"/>
      <w:spacing w:line="360" w:lineRule="auto"/>
    </w:pPr>
    <w:rPr>
      <w:sz w:val="24"/>
    </w:rPr>
  </w:style>
  <w:style w:type="paragraph" w:customStyle="1" w:styleId="198">
    <w:name w:val="内容标题"/>
    <w:basedOn w:val="17"/>
    <w:qFormat/>
    <w:uiPriority w:val="0"/>
    <w:rPr>
      <w:rFonts w:ascii="Tahoma" w:hAnsi="Tahoma"/>
      <w:sz w:val="24"/>
    </w:rPr>
  </w:style>
  <w:style w:type="paragraph" w:customStyle="1" w:styleId="199">
    <w:name w:val="1"/>
    <w:basedOn w:val="1"/>
    <w:next w:val="30"/>
    <w:qFormat/>
    <w:uiPriority w:val="0"/>
    <w:rPr>
      <w:rFonts w:ascii="宋体" w:hAnsi="Courier New"/>
      <w:sz w:val="21"/>
    </w:rPr>
  </w:style>
  <w:style w:type="paragraph" w:customStyle="1" w:styleId="200">
    <w:name w:val="_Style 3"/>
    <w:basedOn w:val="1"/>
    <w:qFormat/>
    <w:uiPriority w:val="99"/>
    <w:pPr>
      <w:ind w:firstLine="420" w:firstLineChars="200"/>
    </w:pPr>
    <w:rPr>
      <w:sz w:val="21"/>
      <w:szCs w:val="24"/>
    </w:rPr>
  </w:style>
  <w:style w:type="paragraph" w:customStyle="1" w:styleId="201">
    <w:name w:val="关键词"/>
    <w:basedOn w:val="1"/>
    <w:next w:val="1"/>
    <w:qFormat/>
    <w:uiPriority w:val="0"/>
    <w:pPr>
      <w:spacing w:line="360" w:lineRule="auto"/>
    </w:pPr>
    <w:rPr>
      <w:rFonts w:eastAsia="黑体"/>
      <w:sz w:val="20"/>
    </w:rPr>
  </w:style>
  <w:style w:type="paragraph" w:customStyle="1" w:styleId="20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03">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04">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0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6">
    <w:name w:val="Title - Revision"/>
    <w:basedOn w:val="54"/>
    <w:qFormat/>
    <w:uiPriority w:val="0"/>
    <w:pPr>
      <w:spacing w:before="720"/>
    </w:pPr>
  </w:style>
  <w:style w:type="paragraph" w:customStyle="1" w:styleId="207">
    <w:name w:val="标题3——2"/>
    <w:basedOn w:val="4"/>
    <w:next w:val="56"/>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208">
    <w:name w:val="列出段落1"/>
    <w:basedOn w:val="1"/>
    <w:qFormat/>
    <w:uiPriority w:val="34"/>
    <w:pPr>
      <w:ind w:firstLine="420" w:firstLineChars="200"/>
    </w:pPr>
    <w:rPr>
      <w:sz w:val="21"/>
      <w:szCs w:val="24"/>
    </w:rPr>
  </w:style>
  <w:style w:type="paragraph" w:customStyle="1" w:styleId="209">
    <w:name w:val="Char1 Char Char Char"/>
    <w:basedOn w:val="1"/>
    <w:qFormat/>
    <w:uiPriority w:val="0"/>
    <w:rPr>
      <w:rFonts w:ascii="Tahoma" w:hAnsi="Tahoma"/>
      <w:sz w:val="30"/>
    </w:rPr>
  </w:style>
  <w:style w:type="paragraph" w:customStyle="1" w:styleId="210">
    <w:name w:val="移动五期"/>
    <w:basedOn w:val="1"/>
    <w:qFormat/>
    <w:uiPriority w:val="0"/>
    <w:pPr>
      <w:spacing w:line="360" w:lineRule="auto"/>
      <w:ind w:firstLine="454"/>
    </w:pPr>
    <w:rPr>
      <w:rFonts w:ascii="宋体" w:hAnsi="Times New Roman"/>
      <w:sz w:val="24"/>
    </w:rPr>
  </w:style>
  <w:style w:type="paragraph" w:customStyle="1" w:styleId="21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2">
    <w:name w:val="Char Char Char Char Char Char Char"/>
    <w:basedOn w:val="17"/>
    <w:qFormat/>
    <w:uiPriority w:val="0"/>
    <w:rPr>
      <w:rFonts w:ascii="宋体" w:hAnsi="Tahoma"/>
    </w:rPr>
  </w:style>
  <w:style w:type="paragraph" w:customStyle="1" w:styleId="213">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14">
    <w:name w:val="Char Char Char Char Char Char Char Char Char Char Char Char Char Char Char Char"/>
    <w:basedOn w:val="1"/>
    <w:qFormat/>
    <w:uiPriority w:val="0"/>
    <w:pPr>
      <w:tabs>
        <w:tab w:val="left" w:pos="360"/>
      </w:tabs>
    </w:pPr>
    <w:rPr>
      <w:sz w:val="24"/>
    </w:rPr>
  </w:style>
  <w:style w:type="paragraph" w:customStyle="1" w:styleId="215">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6">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7">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218">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19">
    <w:name w:val="正文1"/>
    <w:basedOn w:val="1"/>
    <w:qFormat/>
    <w:uiPriority w:val="0"/>
    <w:pPr>
      <w:spacing w:line="300" w:lineRule="auto"/>
      <w:ind w:firstLine="200" w:firstLineChars="200"/>
    </w:pPr>
    <w:rPr>
      <w:sz w:val="24"/>
    </w:rPr>
  </w:style>
  <w:style w:type="paragraph" w:customStyle="1" w:styleId="22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1">
    <w:name w:val="标书正文:  0.74 厘米"/>
    <w:basedOn w:val="1"/>
    <w:qFormat/>
    <w:uiPriority w:val="0"/>
    <w:pPr>
      <w:snapToGrid w:val="0"/>
      <w:spacing w:line="360" w:lineRule="auto"/>
      <w:ind w:firstLine="420"/>
    </w:pPr>
    <w:rPr>
      <w:sz w:val="24"/>
    </w:rPr>
  </w:style>
  <w:style w:type="paragraph" w:customStyle="1" w:styleId="222">
    <w:name w:val="Char1"/>
    <w:basedOn w:val="1"/>
    <w:qFormat/>
    <w:uiPriority w:val="0"/>
    <w:rPr>
      <w:sz w:val="21"/>
    </w:rPr>
  </w:style>
  <w:style w:type="paragraph" w:customStyle="1" w:styleId="223">
    <w:name w:val="正文（首行不缩进）"/>
    <w:basedOn w:val="1"/>
    <w:qFormat/>
    <w:uiPriority w:val="0"/>
    <w:pPr>
      <w:autoSpaceDE w:val="0"/>
      <w:autoSpaceDN w:val="0"/>
      <w:adjustRightInd w:val="0"/>
      <w:spacing w:line="360" w:lineRule="auto"/>
      <w:jc w:val="left"/>
    </w:pPr>
    <w:rPr>
      <w:kern w:val="0"/>
      <w:sz w:val="21"/>
    </w:rPr>
  </w:style>
  <w:style w:type="paragraph" w:customStyle="1" w:styleId="22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25">
    <w:name w:val="标题无"/>
    <w:basedOn w:val="1"/>
    <w:qFormat/>
    <w:uiPriority w:val="0"/>
    <w:pPr>
      <w:spacing w:line="360" w:lineRule="auto"/>
    </w:pPr>
    <w:rPr>
      <w:sz w:val="24"/>
    </w:rPr>
  </w:style>
  <w:style w:type="paragraph" w:customStyle="1" w:styleId="226">
    <w:name w:val="首行缩进"/>
    <w:basedOn w:val="1"/>
    <w:qFormat/>
    <w:uiPriority w:val="0"/>
    <w:pPr>
      <w:numPr>
        <w:ilvl w:val="0"/>
        <w:numId w:val="13"/>
      </w:numPr>
      <w:spacing w:line="360" w:lineRule="auto"/>
    </w:pPr>
    <w:rPr>
      <w:rFonts w:eastAsia="仿宋_GB2312"/>
    </w:rPr>
  </w:style>
  <w:style w:type="paragraph" w:customStyle="1" w:styleId="227">
    <w:name w:val="附录3"/>
    <w:basedOn w:val="1"/>
    <w:next w:val="1"/>
    <w:qFormat/>
    <w:uiPriority w:val="0"/>
    <w:pPr>
      <w:tabs>
        <w:tab w:val="left" w:pos="851"/>
      </w:tabs>
      <w:ind w:left="425" w:hanging="425"/>
      <w:outlineLvl w:val="2"/>
    </w:pPr>
    <w:rPr>
      <w:rFonts w:eastAsia="黑体"/>
      <w:b/>
      <w:sz w:val="32"/>
    </w:rPr>
  </w:style>
  <w:style w:type="paragraph" w:customStyle="1" w:styleId="228">
    <w:name w:val="Char Char14 Char Char"/>
    <w:basedOn w:val="1"/>
    <w:qFormat/>
    <w:uiPriority w:val="0"/>
    <w:rPr>
      <w:sz w:val="21"/>
      <w:szCs w:val="24"/>
    </w:rPr>
  </w:style>
  <w:style w:type="paragraph" w:customStyle="1" w:styleId="229">
    <w:name w:val="样式1xz"/>
    <w:basedOn w:val="1"/>
    <w:qFormat/>
    <w:uiPriority w:val="0"/>
    <w:pPr>
      <w:tabs>
        <w:tab w:val="left" w:pos="1050"/>
        <w:tab w:val="right" w:leader="dot" w:pos="8296"/>
      </w:tabs>
    </w:pPr>
    <w:rPr>
      <w:caps/>
      <w:spacing w:val="20"/>
      <w:sz w:val="24"/>
    </w:rPr>
  </w:style>
  <w:style w:type="paragraph" w:customStyle="1" w:styleId="230">
    <w:name w:val="表头文本"/>
    <w:qFormat/>
    <w:uiPriority w:val="0"/>
    <w:pPr>
      <w:jc w:val="center"/>
    </w:pPr>
    <w:rPr>
      <w:rFonts w:ascii="Arial" w:hAnsi="Arial" w:eastAsia="宋体" w:cs="Times New Roman"/>
      <w:b/>
      <w:sz w:val="21"/>
      <w:lang w:val="en-US" w:eastAsia="zh-CN" w:bidi="ar-SA"/>
    </w:rPr>
  </w:style>
  <w:style w:type="paragraph" w:customStyle="1" w:styleId="231">
    <w:name w:val="Char Char Char"/>
    <w:basedOn w:val="1"/>
    <w:qFormat/>
    <w:uiPriority w:val="0"/>
    <w:rPr>
      <w:rFonts w:ascii="Tahoma" w:hAnsi="Tahoma"/>
      <w:sz w:val="24"/>
    </w:rPr>
  </w:style>
  <w:style w:type="paragraph" w:customStyle="1" w:styleId="232">
    <w:name w:val="Char Char 字元 字元 字元 Char Char Char Char"/>
    <w:basedOn w:val="1"/>
    <w:qFormat/>
    <w:uiPriority w:val="0"/>
    <w:pPr>
      <w:adjustRightInd w:val="0"/>
      <w:spacing w:line="360" w:lineRule="auto"/>
    </w:pPr>
    <w:rPr>
      <w:kern w:val="0"/>
      <w:sz w:val="24"/>
    </w:rPr>
  </w:style>
  <w:style w:type="paragraph" w:customStyle="1" w:styleId="233">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34">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6">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7">
    <w:name w:val="表号"/>
    <w:basedOn w:val="1"/>
    <w:qFormat/>
    <w:uiPriority w:val="0"/>
    <w:pPr>
      <w:numPr>
        <w:ilvl w:val="0"/>
        <w:numId w:val="14"/>
      </w:numPr>
      <w:tabs>
        <w:tab w:val="clear" w:pos="360"/>
      </w:tabs>
      <w:autoSpaceDE w:val="0"/>
      <w:autoSpaceDN w:val="0"/>
      <w:adjustRightInd w:val="0"/>
      <w:spacing w:before="210" w:after="210"/>
      <w:ind w:left="425" w:hanging="137"/>
      <w:jc w:val="center"/>
    </w:pPr>
    <w:rPr>
      <w:kern w:val="0"/>
      <w:sz w:val="21"/>
      <w:lang w:eastAsia="en-US"/>
    </w:rPr>
  </w:style>
  <w:style w:type="paragraph" w:customStyle="1" w:styleId="238">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39">
    <w:name w:val="Char Char Char Char Char Char Char1"/>
    <w:basedOn w:val="1"/>
    <w:qFormat/>
    <w:uiPriority w:val="0"/>
    <w:rPr>
      <w:rFonts w:ascii="Tahoma" w:hAnsi="Tahoma"/>
      <w:sz w:val="24"/>
    </w:rPr>
  </w:style>
  <w:style w:type="paragraph" w:customStyle="1" w:styleId="24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41">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4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43">
    <w:name w:val="表头样式"/>
    <w:basedOn w:val="1"/>
    <w:qFormat/>
    <w:uiPriority w:val="0"/>
    <w:pPr>
      <w:autoSpaceDE w:val="0"/>
      <w:autoSpaceDN w:val="0"/>
      <w:adjustRightInd w:val="0"/>
      <w:spacing w:line="360" w:lineRule="auto"/>
      <w:jc w:val="left"/>
    </w:pPr>
    <w:rPr>
      <w:b/>
      <w:kern w:val="0"/>
      <w:sz w:val="21"/>
    </w:rPr>
  </w:style>
  <w:style w:type="paragraph" w:customStyle="1" w:styleId="244">
    <w:name w:val="_"/>
    <w:basedOn w:val="1"/>
    <w:qFormat/>
    <w:uiPriority w:val="0"/>
    <w:pPr>
      <w:adjustRightInd w:val="0"/>
      <w:spacing w:line="360" w:lineRule="auto"/>
      <w:ind w:left="480" w:firstLine="200" w:firstLineChars="200"/>
      <w:textAlignment w:val="baseline"/>
    </w:pPr>
    <w:rPr>
      <w:kern w:val="0"/>
      <w:sz w:val="24"/>
    </w:rPr>
  </w:style>
  <w:style w:type="paragraph" w:customStyle="1" w:styleId="245">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24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47">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48">
    <w:name w:val="文本1"/>
    <w:basedOn w:val="1"/>
    <w:qFormat/>
    <w:uiPriority w:val="0"/>
    <w:pPr>
      <w:adjustRightInd w:val="0"/>
      <w:spacing w:line="312" w:lineRule="atLeast"/>
      <w:jc w:val="center"/>
      <w:textAlignment w:val="baseline"/>
    </w:pPr>
    <w:rPr>
      <w:kern w:val="0"/>
      <w:sz w:val="18"/>
    </w:rPr>
  </w:style>
  <w:style w:type="paragraph" w:customStyle="1" w:styleId="249">
    <w:name w:val="图例"/>
    <w:basedOn w:val="1"/>
    <w:qFormat/>
    <w:uiPriority w:val="0"/>
    <w:pPr>
      <w:jc w:val="center"/>
    </w:pPr>
    <w:rPr>
      <w:rFonts w:eastAsia="仿宋_GB2312"/>
      <w:b/>
      <w:sz w:val="24"/>
    </w:rPr>
  </w:style>
  <w:style w:type="paragraph" w:customStyle="1" w:styleId="250">
    <w:name w:val="Char2"/>
    <w:basedOn w:val="1"/>
    <w:qFormat/>
    <w:uiPriority w:val="0"/>
    <w:pPr>
      <w:spacing w:line="240" w:lineRule="atLeast"/>
      <w:ind w:left="420" w:firstLine="420"/>
    </w:pPr>
    <w:rPr>
      <w:kern w:val="0"/>
      <w:sz w:val="21"/>
    </w:rPr>
  </w:style>
  <w:style w:type="paragraph" w:customStyle="1" w:styleId="251">
    <w:name w:val="可研正文"/>
    <w:basedOn w:val="22"/>
    <w:qFormat/>
    <w:uiPriority w:val="0"/>
    <w:pPr>
      <w:adjustRightInd w:val="0"/>
      <w:snapToGrid w:val="0"/>
      <w:spacing w:line="440" w:lineRule="exact"/>
      <w:ind w:firstLine="567"/>
    </w:pPr>
    <w:rPr>
      <w:sz w:val="28"/>
    </w:rPr>
  </w:style>
  <w:style w:type="paragraph" w:customStyle="1" w:styleId="252">
    <w:name w:val="编号正文"/>
    <w:basedOn w:val="216"/>
    <w:qFormat/>
    <w:uiPriority w:val="0"/>
    <w:pPr>
      <w:snapToGrid/>
      <w:spacing w:line="360" w:lineRule="auto"/>
      <w:ind w:left="1407" w:hanging="1047"/>
      <w:jc w:val="left"/>
    </w:pPr>
    <w:rPr>
      <w:rFonts w:eastAsia="仿宋_GB2312"/>
    </w:rPr>
  </w:style>
  <w:style w:type="paragraph" w:customStyle="1" w:styleId="253">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254">
    <w:name w:val="正文表格"/>
    <w:basedOn w:val="1"/>
    <w:qFormat/>
    <w:uiPriority w:val="0"/>
    <w:pPr>
      <w:adjustRightInd w:val="0"/>
      <w:spacing w:before="40" w:after="40"/>
    </w:pPr>
    <w:rPr>
      <w:sz w:val="24"/>
    </w:rPr>
  </w:style>
  <w:style w:type="paragraph" w:customStyle="1" w:styleId="25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56">
    <w:name w:val="正文字缩2字"/>
    <w:basedOn w:val="1"/>
    <w:qFormat/>
    <w:uiPriority w:val="0"/>
    <w:pPr>
      <w:spacing w:before="60" w:after="60" w:line="360" w:lineRule="auto"/>
      <w:ind w:left="200" w:leftChars="200" w:firstLine="200" w:firstLineChars="200"/>
    </w:pPr>
    <w:rPr>
      <w:sz w:val="24"/>
    </w:rPr>
  </w:style>
  <w:style w:type="paragraph" w:customStyle="1" w:styleId="257">
    <w:name w:val="样式4"/>
    <w:basedOn w:val="5"/>
    <w:qFormat/>
    <w:uiPriority w:val="0"/>
    <w:pPr>
      <w:adjustRightInd w:val="0"/>
      <w:snapToGrid w:val="0"/>
    </w:pPr>
  </w:style>
  <w:style w:type="paragraph" w:customStyle="1" w:styleId="258">
    <w:name w:val="正文 A"/>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59">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60">
    <w:name w:val="样式 宋体 五号 行距: 单倍行距"/>
    <w:basedOn w:val="1"/>
    <w:qFormat/>
    <w:uiPriority w:val="0"/>
    <w:pPr>
      <w:adjustRightInd w:val="0"/>
      <w:jc w:val="left"/>
    </w:pPr>
    <w:rPr>
      <w:rFonts w:ascii="宋体" w:hAnsi="宋体"/>
      <w:kern w:val="0"/>
      <w:sz w:val="21"/>
    </w:rPr>
  </w:style>
  <w:style w:type="paragraph" w:customStyle="1" w:styleId="261">
    <w:name w:val="表格文本"/>
    <w:qFormat/>
    <w:uiPriority w:val="0"/>
    <w:pPr>
      <w:tabs>
        <w:tab w:val="decimal" w:pos="0"/>
      </w:tabs>
    </w:pPr>
    <w:rPr>
      <w:rFonts w:ascii="Arial" w:hAnsi="Arial" w:eastAsia="宋体" w:cs="Times New Roman"/>
      <w:sz w:val="21"/>
      <w:lang w:val="en-US" w:eastAsia="zh-CN" w:bidi="ar-SA"/>
    </w:rPr>
  </w:style>
  <w:style w:type="paragraph" w:customStyle="1" w:styleId="262">
    <w:name w:val="Char1 Char Char Char1"/>
    <w:basedOn w:val="1"/>
    <w:qFormat/>
    <w:uiPriority w:val="0"/>
    <w:rPr>
      <w:rFonts w:ascii="Tahoma" w:hAnsi="Tahoma"/>
      <w:sz w:val="24"/>
    </w:rPr>
  </w:style>
  <w:style w:type="paragraph" w:customStyle="1" w:styleId="263">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4">
    <w:name w:val="样式 行距: 1.5 倍行距1"/>
    <w:basedOn w:val="1"/>
    <w:qFormat/>
    <w:uiPriority w:val="0"/>
    <w:pPr>
      <w:snapToGrid w:val="0"/>
    </w:pPr>
    <w:rPr>
      <w:sz w:val="21"/>
    </w:rPr>
  </w:style>
  <w:style w:type="paragraph" w:customStyle="1" w:styleId="265">
    <w:name w:val="正文缩进_0"/>
    <w:basedOn w:val="1"/>
    <w:qFormat/>
    <w:uiPriority w:val="0"/>
    <w:pPr>
      <w:ind w:firstLine="420"/>
    </w:pPr>
    <w:rPr>
      <w:rFonts w:ascii="Times New Roman" w:hAnsi="Times New Roman" w:eastAsia="Times New Roman"/>
      <w:kern w:val="0"/>
      <w:sz w:val="24"/>
      <w:szCs w:val="24"/>
    </w:rPr>
  </w:style>
  <w:style w:type="paragraph" w:customStyle="1" w:styleId="266">
    <w:name w:val="修订1"/>
    <w:qFormat/>
    <w:uiPriority w:val="99"/>
    <w:rPr>
      <w:rFonts w:ascii="Calibri" w:hAnsi="Calibri" w:eastAsia="宋体" w:cs="Times New Roman"/>
      <w:kern w:val="2"/>
      <w:sz w:val="28"/>
      <w:lang w:val="en-US" w:eastAsia="zh-CN" w:bidi="ar-SA"/>
    </w:rPr>
  </w:style>
  <w:style w:type="paragraph" w:customStyle="1" w:styleId="267">
    <w:name w:val="修订2"/>
    <w:qFormat/>
    <w:uiPriority w:val="99"/>
    <w:rPr>
      <w:rFonts w:ascii="Calibri" w:hAnsi="Calibri" w:eastAsia="宋体" w:cs="Times New Roman"/>
      <w:kern w:val="2"/>
      <w:sz w:val="28"/>
      <w:lang w:val="en-US" w:eastAsia="zh-CN" w:bidi="ar-SA"/>
    </w:rPr>
  </w:style>
  <w:style w:type="paragraph" w:customStyle="1" w:styleId="268">
    <w:name w:val="修订3"/>
    <w:qFormat/>
    <w:uiPriority w:val="99"/>
    <w:rPr>
      <w:rFonts w:ascii="Calibri" w:hAnsi="Calibri" w:eastAsia="宋体" w:cs="Times New Roman"/>
      <w:kern w:val="2"/>
      <w:sz w:val="28"/>
      <w:lang w:val="en-US" w:eastAsia="zh-CN" w:bidi="ar-SA"/>
    </w:rPr>
  </w:style>
  <w:style w:type="paragraph" w:customStyle="1" w:styleId="269">
    <w:name w:val="修订4"/>
    <w:qFormat/>
    <w:uiPriority w:val="99"/>
    <w:rPr>
      <w:rFonts w:ascii="Calibri" w:hAnsi="Calibri" w:eastAsia="宋体" w:cs="Times New Roman"/>
      <w:kern w:val="2"/>
      <w:sz w:val="28"/>
      <w:lang w:val="en-US" w:eastAsia="zh-CN" w:bidi="ar-SA"/>
    </w:rPr>
  </w:style>
  <w:style w:type="character" w:customStyle="1" w:styleId="270">
    <w:name w:val="正文文本 字符1"/>
    <w:qFormat/>
    <w:uiPriority w:val="0"/>
    <w:rPr>
      <w:rFonts w:ascii="仿宋_GB2312" w:eastAsia="仿宋_GB2312"/>
      <w:kern w:val="2"/>
      <w:sz w:val="32"/>
    </w:rPr>
  </w:style>
  <w:style w:type="character" w:customStyle="1" w:styleId="271">
    <w:name w:val="标题 3 字符2"/>
    <w:qFormat/>
    <w:uiPriority w:val="0"/>
    <w:rPr>
      <w:rFonts w:eastAsia="宋体"/>
      <w:b/>
      <w:kern w:val="2"/>
      <w:sz w:val="32"/>
      <w:lang w:val="en-US" w:eastAsia="zh-CN"/>
    </w:rPr>
  </w:style>
  <w:style w:type="paragraph" w:customStyle="1" w:styleId="272">
    <w:name w:val="修订5"/>
    <w:qFormat/>
    <w:uiPriority w:val="99"/>
    <w:rPr>
      <w:rFonts w:ascii="Calibri" w:hAnsi="Calibri" w:eastAsia="宋体" w:cs="Times New Roman"/>
      <w:kern w:val="2"/>
      <w:sz w:val="28"/>
      <w:lang w:val="en-US" w:eastAsia="zh-CN" w:bidi="ar-SA"/>
    </w:rPr>
  </w:style>
  <w:style w:type="paragraph" w:customStyle="1" w:styleId="273">
    <w:name w:val="修订6"/>
    <w:qFormat/>
    <w:uiPriority w:val="99"/>
    <w:rPr>
      <w:rFonts w:ascii="Calibri" w:hAnsi="Calibri" w:eastAsia="宋体" w:cs="Times New Roman"/>
      <w:kern w:val="2"/>
      <w:sz w:val="28"/>
      <w:lang w:val="en-US" w:eastAsia="zh-CN" w:bidi="ar-SA"/>
    </w:rPr>
  </w:style>
  <w:style w:type="paragraph" w:customStyle="1" w:styleId="274">
    <w:name w:val="修订7"/>
    <w:qFormat/>
    <w:uiPriority w:val="99"/>
    <w:rPr>
      <w:rFonts w:ascii="Calibri" w:hAnsi="Calibri" w:eastAsia="宋体" w:cs="Times New Roman"/>
      <w:kern w:val="2"/>
      <w:sz w:val="28"/>
      <w:lang w:val="en-US" w:eastAsia="zh-CN" w:bidi="ar-SA"/>
    </w:rPr>
  </w:style>
  <w:style w:type="character" w:customStyle="1" w:styleId="275">
    <w:name w:val="批注文字 字符1"/>
    <w:qFormat/>
    <w:uiPriority w:val="99"/>
    <w:rPr>
      <w:kern w:val="2"/>
      <w:sz w:val="21"/>
      <w:szCs w:val="24"/>
    </w:rPr>
  </w:style>
  <w:style w:type="paragraph" w:customStyle="1" w:styleId="276">
    <w:name w:val="修订8"/>
    <w:qFormat/>
    <w:uiPriority w:val="99"/>
    <w:rPr>
      <w:rFonts w:ascii="Calibri" w:hAnsi="Calibri" w:eastAsia="宋体" w:cs="Times New Roman"/>
      <w:kern w:val="2"/>
      <w:sz w:val="28"/>
      <w:lang w:val="en-US" w:eastAsia="zh-CN" w:bidi="ar-SA"/>
    </w:rPr>
  </w:style>
  <w:style w:type="paragraph" w:customStyle="1" w:styleId="277">
    <w:name w:val="Revision_6c73128c-4b2f-4c02-be04-58ea306b6244"/>
    <w:qFormat/>
    <w:uiPriority w:val="99"/>
    <w:rPr>
      <w:rFonts w:ascii="Calibri" w:hAnsi="Calibri" w:eastAsia="宋体" w:cs="Times New Roman"/>
      <w:kern w:val="2"/>
      <w:sz w:val="28"/>
      <w:lang w:val="en-US" w:eastAsia="zh-CN" w:bidi="ar-SA"/>
    </w:rPr>
  </w:style>
  <w:style w:type="character" w:customStyle="1" w:styleId="278">
    <w:name w:val="15"/>
    <w:basedOn w:val="60"/>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5850</Words>
  <Characters>6143</Characters>
  <Paragraphs>1212</Paragraphs>
  <TotalTime>0</TotalTime>
  <ScaleCrop>false</ScaleCrop>
  <LinksUpToDate>false</LinksUpToDate>
  <CharactersWithSpaces>6322</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2023-07-05T02:34:00Z</dcterms:created>
  <dc:creator>罗成</dc:creator>
  <cp:lastModifiedBy>You-JW</cp:lastModifiedBy>
  <cp:lastPrinted>2024-08-03T01:37:00Z</cp:lastPrinted>
  <dcterms:modified xsi:type="dcterms:W3CDTF">2025-08-10T20:57:26Z</dcterms:modified>
  <dc:title>竞争性谈判文件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4ACFE6483E074BD0B98283F703269268_13</vt:lpwstr>
  </property>
  <property fmtid="{D5CDD505-2E9C-101B-9397-08002B2CF9AE}" pid="4" name="KSOTemplateDocerSaveRecord">
    <vt:lpwstr>eyJoZGlkIjoiODgxOWZkNGMyYThlMDYxNjI3NTA5MjhmZDhkOTdjMjEiLCJ1c2VySWQiOiI1OTEzMzMwMzgifQ==</vt:lpwstr>
  </property>
</Properties>
</file>