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3360"/>
        </w:tabs>
        <w:spacing w:line="360" w:lineRule="auto"/>
        <w:rPr>
          <w:rFonts w:hint="eastAsia" w:cs="宋体"/>
          <w:bCs/>
          <w:szCs w:val="36"/>
        </w:rPr>
      </w:pPr>
      <w:r>
        <w:rPr>
          <w:rFonts w:hint="eastAsia" w:cs="宋体"/>
          <w:bCs/>
          <w:szCs w:val="36"/>
        </w:rPr>
        <w:t>采购邀请书</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重庆凯弘工程咨询有限公司</w:t>
      </w:r>
      <w:r>
        <w:rPr>
          <w:rFonts w:hint="eastAsia" w:ascii="宋体" w:hAnsi="宋体" w:cs="宋体"/>
          <w:sz w:val="24"/>
          <w:szCs w:val="24"/>
        </w:rPr>
        <w:t>（以下简称：采购代理机构）接受</w:t>
      </w:r>
      <w:r>
        <w:rPr>
          <w:rFonts w:hint="eastAsia" w:ascii="宋体" w:hAnsi="宋体" w:cs="宋体"/>
          <w:sz w:val="24"/>
          <w:szCs w:val="24"/>
          <w:lang w:eastAsia="zh-CN"/>
        </w:rPr>
        <w:t>重庆市永川区松溉镇人民政府</w:t>
      </w:r>
      <w:r>
        <w:rPr>
          <w:rFonts w:hint="eastAsia" w:ascii="宋体" w:hAnsi="宋体" w:cs="宋体"/>
          <w:sz w:val="24"/>
          <w:szCs w:val="24"/>
        </w:rPr>
        <w:t>（以下简称：采购人）的委托，对</w:t>
      </w:r>
      <w:r>
        <w:rPr>
          <w:rFonts w:hint="eastAsia" w:ascii="宋体" w:hAnsi="宋体" w:cs="宋体"/>
          <w:sz w:val="24"/>
          <w:szCs w:val="24"/>
          <w:lang w:eastAsia="zh-CN"/>
        </w:rPr>
        <w:t>松溉镇鱼岭村李家林危岩治理工程</w:t>
      </w:r>
      <w:r>
        <w:rPr>
          <w:rFonts w:hint="eastAsia" w:ascii="宋体" w:hAnsi="宋体" w:cs="宋体"/>
          <w:sz w:val="24"/>
          <w:szCs w:val="24"/>
        </w:rPr>
        <w:t>项目进行竞争性磋商采购。欢迎有资格的供应商前来参与磋商。</w:t>
      </w:r>
    </w:p>
    <w:p>
      <w:pPr>
        <w:pStyle w:val="4"/>
        <w:adjustRightInd w:val="0"/>
        <w:snapToGrid w:val="0"/>
        <w:spacing w:before="0" w:after="0" w:line="360" w:lineRule="auto"/>
        <w:rPr>
          <w:rFonts w:hint="eastAsia" w:ascii="宋体" w:hAnsi="宋体" w:cs="宋体"/>
        </w:rPr>
      </w:pPr>
      <w:bookmarkStart w:id="0" w:name="_Toc5862"/>
      <w:bookmarkStart w:id="1" w:name="_Toc21112"/>
      <w:bookmarkStart w:id="2" w:name="_Toc19758"/>
      <w:bookmarkStart w:id="3" w:name="_Toc65662721"/>
      <w:bookmarkStart w:id="4" w:name="_Toc20928"/>
      <w:bookmarkStart w:id="5" w:name="_Toc15765"/>
      <w:bookmarkStart w:id="6" w:name="_Toc32167"/>
      <w:bookmarkStart w:id="7" w:name="_Toc19977"/>
      <w:bookmarkStart w:id="8" w:name="_Toc317775175"/>
      <w:bookmarkStart w:id="9" w:name="_Toc6508"/>
      <w:bookmarkStart w:id="10" w:name="_Toc28062"/>
      <w:bookmarkStart w:id="11" w:name="_Toc25439"/>
      <w:bookmarkStart w:id="12" w:name="_Toc7204"/>
      <w:bookmarkStart w:id="13" w:name="_Toc1800"/>
      <w:bookmarkStart w:id="14" w:name="_Toc20137"/>
      <w:bookmarkStart w:id="15" w:name="_Toc313893526"/>
      <w:bookmarkStart w:id="16" w:name="_Toc18621"/>
      <w:bookmarkStart w:id="17" w:name="_Toc16353"/>
      <w:bookmarkStart w:id="18" w:name="_Toc750"/>
      <w:bookmarkStart w:id="19" w:name="_Toc110431588"/>
      <w:r>
        <w:rPr>
          <w:rFonts w:hint="eastAsia" w:ascii="宋体" w:hAnsi="宋体" w:cs="宋体"/>
        </w:rPr>
        <w:t>一、竞争性磋商内容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bl>
      <w:tblPr>
        <w:tblStyle w:val="5"/>
        <w:tblW w:w="88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417"/>
        <w:gridCol w:w="1843"/>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3114"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cs="宋体"/>
                <w:b/>
                <w:bCs/>
                <w:kern w:val="0"/>
                <w:sz w:val="21"/>
                <w:szCs w:val="24"/>
              </w:rPr>
            </w:pPr>
            <w:r>
              <w:rPr>
                <w:rFonts w:hint="eastAsia" w:ascii="宋体" w:hAnsi="宋体" w:cs="宋体"/>
                <w:b/>
                <w:bCs/>
                <w:kern w:val="0"/>
                <w:sz w:val="21"/>
                <w:szCs w:val="24"/>
              </w:rPr>
              <w:t>项目名称</w:t>
            </w:r>
          </w:p>
        </w:tc>
        <w:tc>
          <w:tcPr>
            <w:tcW w:w="1417"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b/>
                <w:bCs/>
                <w:kern w:val="0"/>
                <w:sz w:val="21"/>
                <w:szCs w:val="24"/>
              </w:rPr>
            </w:pPr>
            <w:r>
              <w:rPr>
                <w:rFonts w:hint="eastAsia" w:ascii="宋体" w:hAnsi="宋体" w:cs="宋体"/>
                <w:b/>
                <w:bCs/>
                <w:kern w:val="0"/>
                <w:sz w:val="21"/>
                <w:szCs w:val="24"/>
              </w:rPr>
              <w:t>最高限价</w:t>
            </w:r>
          </w:p>
          <w:p>
            <w:pPr>
              <w:spacing w:line="360" w:lineRule="auto"/>
              <w:jc w:val="center"/>
              <w:rPr>
                <w:rFonts w:hint="eastAsia" w:ascii="宋体" w:hAnsi="宋体" w:cs="宋体"/>
                <w:b/>
                <w:bCs/>
                <w:kern w:val="0"/>
                <w:sz w:val="21"/>
                <w:szCs w:val="24"/>
              </w:rPr>
            </w:pPr>
            <w:r>
              <w:rPr>
                <w:rFonts w:hint="eastAsia" w:ascii="宋体" w:hAnsi="宋体" w:cs="宋体"/>
                <w:b/>
                <w:bCs/>
                <w:kern w:val="0"/>
                <w:sz w:val="21"/>
                <w:szCs w:val="24"/>
              </w:rPr>
              <w:t>（元）</w:t>
            </w:r>
          </w:p>
        </w:tc>
        <w:tc>
          <w:tcPr>
            <w:tcW w:w="1843"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b/>
                <w:bCs/>
                <w:kern w:val="0"/>
                <w:sz w:val="21"/>
                <w:szCs w:val="24"/>
              </w:rPr>
            </w:pPr>
            <w:r>
              <w:rPr>
                <w:rFonts w:hint="eastAsia" w:ascii="宋体" w:hAnsi="宋体" w:cs="宋体"/>
                <w:b/>
                <w:bCs/>
                <w:kern w:val="0"/>
                <w:sz w:val="21"/>
                <w:szCs w:val="24"/>
              </w:rPr>
              <w:t>成交供应商数量（名）</w:t>
            </w:r>
          </w:p>
        </w:tc>
        <w:tc>
          <w:tcPr>
            <w:tcW w:w="2518"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b/>
                <w:bCs/>
                <w:kern w:val="0"/>
                <w:sz w:val="21"/>
                <w:szCs w:val="24"/>
              </w:rPr>
            </w:pPr>
            <w:r>
              <w:rPr>
                <w:rFonts w:hint="eastAsia" w:ascii="宋体" w:hAnsi="宋体" w:cs="宋体"/>
                <w:b/>
                <w:bCs/>
                <w:kern w:val="0"/>
                <w:sz w:val="21"/>
                <w:szCs w:val="24"/>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3114"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cs="宋体"/>
                <w:kern w:val="0"/>
                <w:sz w:val="21"/>
                <w:szCs w:val="24"/>
              </w:rPr>
            </w:pPr>
            <w:bookmarkStart w:id="20" w:name="OLE_LINK1"/>
            <w:bookmarkStart w:id="21" w:name="_Hlk344477914"/>
            <w:r>
              <w:rPr>
                <w:rFonts w:hint="eastAsia" w:ascii="宋体" w:hAnsi="宋体" w:cs="宋体"/>
                <w:sz w:val="24"/>
                <w:szCs w:val="24"/>
                <w:lang w:eastAsia="zh-CN"/>
              </w:rPr>
              <w:t>松溉镇鱼岭村李家林危岩治</w:t>
            </w:r>
            <w:bookmarkEnd w:id="20"/>
            <w:r>
              <w:rPr>
                <w:rFonts w:hint="eastAsia" w:ascii="宋体" w:hAnsi="宋体" w:cs="宋体"/>
                <w:sz w:val="24"/>
                <w:szCs w:val="24"/>
                <w:lang w:eastAsia="zh-CN"/>
              </w:rPr>
              <w:t>理工程</w:t>
            </w:r>
          </w:p>
        </w:tc>
        <w:tc>
          <w:tcPr>
            <w:tcW w:w="1417"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138833.87</w:t>
            </w:r>
          </w:p>
        </w:tc>
        <w:tc>
          <w:tcPr>
            <w:tcW w:w="1843"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1</w:t>
            </w:r>
          </w:p>
        </w:tc>
        <w:tc>
          <w:tcPr>
            <w:tcW w:w="2518"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建筑业</w:t>
            </w:r>
          </w:p>
        </w:tc>
      </w:tr>
      <w:bookmarkEnd w:id="21"/>
    </w:tbl>
    <w:p>
      <w:pPr>
        <w:pStyle w:val="4"/>
        <w:adjustRightInd w:val="0"/>
        <w:snapToGrid w:val="0"/>
        <w:spacing w:before="0" w:after="0" w:line="360" w:lineRule="auto"/>
        <w:rPr>
          <w:rFonts w:hint="eastAsia" w:ascii="宋体" w:hAnsi="宋体" w:cs="宋体"/>
        </w:rPr>
      </w:pPr>
      <w:bookmarkStart w:id="22" w:name="_Toc5944"/>
      <w:bookmarkStart w:id="23" w:name="_Toc17712"/>
      <w:bookmarkStart w:id="24" w:name="_Toc19668"/>
      <w:bookmarkStart w:id="25" w:name="_Toc23057"/>
      <w:bookmarkStart w:id="26" w:name="_Toc24354"/>
      <w:bookmarkStart w:id="27" w:name="_Toc9486"/>
      <w:bookmarkStart w:id="28" w:name="_Toc10853"/>
      <w:bookmarkStart w:id="29" w:name="_Toc5464"/>
      <w:bookmarkStart w:id="30" w:name="_Toc1305"/>
      <w:bookmarkStart w:id="31" w:name="_Toc22512"/>
      <w:bookmarkStart w:id="32" w:name="_Toc8369"/>
      <w:bookmarkStart w:id="33" w:name="_Toc1744"/>
      <w:bookmarkStart w:id="34" w:name="_Toc12151"/>
      <w:bookmarkStart w:id="35" w:name="_Toc15737"/>
      <w:bookmarkStart w:id="36" w:name="_Toc12577"/>
      <w:bookmarkStart w:id="37" w:name="_Toc7380"/>
      <w:bookmarkStart w:id="38" w:name="_Toc65662722"/>
      <w:bookmarkStart w:id="39" w:name="_Toc110431589"/>
      <w:bookmarkStart w:id="40" w:name="_Toc373860293"/>
      <w:bookmarkStart w:id="41" w:name="_Toc317775178"/>
      <w:r>
        <w:rPr>
          <w:rFonts w:hint="eastAsia" w:ascii="宋体" w:hAnsi="宋体" w:cs="宋体"/>
        </w:rPr>
        <w:t>二、资金来源</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spacing w:line="360" w:lineRule="auto"/>
        <w:ind w:firstLine="480" w:firstLineChars="200"/>
        <w:rPr>
          <w:rFonts w:hint="eastAsia" w:ascii="宋体" w:hAnsi="宋体" w:cs="宋体"/>
          <w:sz w:val="24"/>
          <w:szCs w:val="24"/>
        </w:rPr>
      </w:pPr>
      <w:r>
        <w:rPr>
          <w:rFonts w:hint="eastAsia" w:ascii="宋体" w:hAnsi="宋体" w:cs="宋体"/>
          <w:sz w:val="24"/>
          <w:szCs w:val="24"/>
        </w:rPr>
        <w:t>财政资金，预算金额为</w:t>
      </w:r>
      <w:r>
        <w:rPr>
          <w:rFonts w:hint="eastAsia" w:ascii="宋体" w:hAnsi="宋体" w:cs="宋体"/>
          <w:sz w:val="24"/>
          <w:szCs w:val="24"/>
          <w:lang w:eastAsia="zh-CN"/>
        </w:rPr>
        <w:t>138833.87</w:t>
      </w:r>
      <w:r>
        <w:rPr>
          <w:rFonts w:hint="eastAsia" w:ascii="宋体" w:hAnsi="宋体" w:cs="宋体"/>
          <w:sz w:val="24"/>
          <w:szCs w:val="24"/>
        </w:rPr>
        <w:t>元。</w:t>
      </w:r>
    </w:p>
    <w:p>
      <w:pPr>
        <w:pStyle w:val="4"/>
        <w:adjustRightInd w:val="0"/>
        <w:snapToGrid w:val="0"/>
        <w:spacing w:before="0" w:after="0" w:line="360" w:lineRule="auto"/>
        <w:rPr>
          <w:rFonts w:hint="eastAsia" w:ascii="宋体" w:hAnsi="宋体" w:cs="宋体"/>
        </w:rPr>
      </w:pPr>
      <w:bookmarkStart w:id="42" w:name="_Toc1823"/>
      <w:bookmarkStart w:id="43" w:name="_Toc21823"/>
      <w:bookmarkStart w:id="44" w:name="_Toc110431590"/>
      <w:bookmarkStart w:id="45" w:name="_Toc14211"/>
      <w:bookmarkStart w:id="46" w:name="_Toc612"/>
      <w:bookmarkStart w:id="47" w:name="_Toc16118"/>
      <w:bookmarkStart w:id="48" w:name="_Toc26874"/>
      <w:bookmarkStart w:id="49" w:name="_Toc18450"/>
      <w:bookmarkStart w:id="50" w:name="_Toc1352"/>
      <w:bookmarkStart w:id="51" w:name="_Toc7627"/>
      <w:bookmarkStart w:id="52" w:name="_Toc32456"/>
      <w:bookmarkStart w:id="53" w:name="_Toc27936"/>
      <w:bookmarkStart w:id="54" w:name="_Toc13632"/>
      <w:bookmarkStart w:id="55" w:name="_Toc20977"/>
      <w:bookmarkStart w:id="56" w:name="_Toc65662723"/>
      <w:bookmarkStart w:id="57" w:name="_Toc23246"/>
      <w:bookmarkStart w:id="58" w:name="_Toc11140"/>
      <w:bookmarkStart w:id="59" w:name="_Toc3889"/>
      <w:r>
        <w:rPr>
          <w:rFonts w:hint="eastAsia" w:ascii="宋体" w:hAnsi="宋体" w:cs="宋体"/>
        </w:rPr>
        <w:t>三、供应商资格条件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spacing w:line="360" w:lineRule="auto"/>
        <w:ind w:firstLine="480" w:firstLineChars="200"/>
        <w:rPr>
          <w:rFonts w:hint="eastAsia" w:ascii="宋体" w:hAnsi="宋体" w:cs="宋体"/>
          <w:sz w:val="24"/>
          <w:szCs w:val="24"/>
        </w:rPr>
      </w:pPr>
      <w:r>
        <w:rPr>
          <w:rFonts w:hint="eastAsia" w:ascii="宋体" w:hAnsi="宋体" w:cs="宋体"/>
          <w:sz w:val="24"/>
          <w:szCs w:val="24"/>
        </w:rPr>
        <w:t>（一）满足《中华人民共和国政府采购法》第二十二条规定；</w:t>
      </w:r>
    </w:p>
    <w:p>
      <w:pPr>
        <w:spacing w:line="360" w:lineRule="auto"/>
        <w:ind w:firstLine="480" w:firstLineChars="200"/>
        <w:rPr>
          <w:rFonts w:hint="eastAsia" w:ascii="宋体" w:hAnsi="宋体" w:cs="宋体"/>
          <w:i/>
          <w:sz w:val="24"/>
          <w:szCs w:val="24"/>
          <w:u w:val="single"/>
        </w:rPr>
      </w:pPr>
      <w:r>
        <w:rPr>
          <w:rFonts w:hint="eastAsia" w:ascii="宋体" w:hAnsi="宋体" w:cs="宋体"/>
          <w:sz w:val="24"/>
          <w:szCs w:val="24"/>
        </w:rPr>
        <w:t>（二）落实政府采购政策需满足的资格要求：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本项目专门面向中小企业采购，供应商应为中小微企业或监狱企业或残疾人福利性单位（提供中小企业声明函或提供监狱企业证明文件或残疾人福利性单位声明函）</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（三）本项目的特定资格要求：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1、具备建设行政主管部门颁发的有效的</w:t>
      </w:r>
      <w:r>
        <w:rPr>
          <w:rFonts w:hint="eastAsia" w:ascii="宋体" w:hAnsi="宋体" w:cs="宋体"/>
          <w:sz w:val="24"/>
          <w:szCs w:val="24"/>
          <w:u w:val="single"/>
        </w:rPr>
        <w:t>市政公用工程施工总承包三级及以上资质</w:t>
      </w:r>
      <w:r>
        <w:rPr>
          <w:rFonts w:hint="eastAsia" w:ascii="宋体" w:hAnsi="宋体" w:cs="宋体"/>
          <w:sz w:val="24"/>
          <w:szCs w:val="24"/>
        </w:rPr>
        <w:t>；（须提供有效的资质证书复印件并加盖供应商公章）</w:t>
      </w:r>
    </w:p>
    <w:p>
      <w:pPr>
        <w:pStyle w:val="4"/>
        <w:adjustRightInd w:val="0"/>
        <w:snapToGrid w:val="0"/>
        <w:spacing w:before="0" w:after="0" w:line="360" w:lineRule="auto"/>
        <w:ind w:firstLine="480" w:firstLineChars="200"/>
        <w:rPr>
          <w:rFonts w:hint="eastAsia" w:ascii="宋体" w:hAnsi="宋体" w:cs="宋体"/>
          <w:b w:val="0"/>
          <w:szCs w:val="24"/>
        </w:rPr>
      </w:pPr>
      <w:bookmarkStart w:id="60" w:name="_Toc22034"/>
      <w:bookmarkStart w:id="61" w:name="_Toc4280"/>
      <w:bookmarkStart w:id="62" w:name="_Toc20211"/>
      <w:bookmarkStart w:id="63" w:name="_Toc16973"/>
      <w:bookmarkStart w:id="64" w:name="_Toc8334"/>
      <w:bookmarkStart w:id="65" w:name="_Toc1826"/>
      <w:bookmarkStart w:id="66" w:name="_Toc24274"/>
      <w:bookmarkStart w:id="67" w:name="_Toc21570"/>
      <w:bookmarkStart w:id="68" w:name="_Toc13476"/>
      <w:bookmarkStart w:id="69" w:name="_Toc19760"/>
      <w:bookmarkStart w:id="70" w:name="_Toc1231"/>
      <w:bookmarkStart w:id="71" w:name="_Toc21987"/>
      <w:bookmarkStart w:id="72" w:name="_Toc65662724"/>
      <w:bookmarkStart w:id="73" w:name="_Toc18966"/>
      <w:bookmarkStart w:id="74" w:name="_Toc1974"/>
      <w:bookmarkStart w:id="75" w:name="_Toc19043"/>
      <w:bookmarkStart w:id="76" w:name="_Toc110431591"/>
      <w:bookmarkStart w:id="77" w:name="_Toc5913"/>
      <w:r>
        <w:rPr>
          <w:rFonts w:hint="eastAsia" w:ascii="宋体" w:hAnsi="宋体" w:cs="宋体"/>
          <w:b w:val="0"/>
          <w:szCs w:val="24"/>
        </w:rPr>
        <w:t>2、供应商需具备建设行政主管部门颁发的有效的安全生产许可证，企业主要负责人、拟担任该项目项目经理和专职安全生产管理人员（即“三类人员”）具备相应的行政主管部门颁发的有效的安全生产考核合格证书。（提供有效的安全生产许可证及“三类人员”安全生产考核合格证书复印件加盖供应商公章）。</w:t>
      </w:r>
    </w:p>
    <w:p>
      <w:pPr>
        <w:pStyle w:val="4"/>
        <w:adjustRightInd w:val="0"/>
        <w:snapToGrid w:val="0"/>
        <w:spacing w:before="0" w:after="0" w:line="360" w:lineRule="auto"/>
        <w:rPr>
          <w:rFonts w:hint="eastAsia" w:ascii="宋体" w:hAnsi="宋体" w:cs="宋体"/>
        </w:rPr>
      </w:pPr>
      <w:r>
        <w:rPr>
          <w:rFonts w:hint="eastAsia" w:ascii="宋体" w:hAnsi="宋体" w:cs="宋体"/>
        </w:rPr>
        <w:t>四、磋商有关说明</w:t>
      </w:r>
      <w:bookmarkEnd w:id="40"/>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spacing w:line="360" w:lineRule="auto"/>
        <w:ind w:firstLine="480" w:firstLineChars="200"/>
        <w:jc w:val="left"/>
        <w:rPr>
          <w:rFonts w:hint="eastAsia" w:ascii="宋体" w:hAnsi="宋体" w:cs="宋体"/>
          <w:sz w:val="24"/>
          <w:szCs w:val="24"/>
        </w:rPr>
      </w:pPr>
      <w:bookmarkStart w:id="78" w:name="_Toc4968"/>
      <w:bookmarkStart w:id="79" w:name="_Toc22490"/>
      <w:r>
        <w:rPr>
          <w:rFonts w:hint="eastAsia" w:ascii="宋体" w:hAnsi="宋体" w:cs="宋体"/>
          <w:sz w:val="24"/>
          <w:szCs w:val="24"/>
        </w:rPr>
        <w:t>（一）本项目竞争性磋商公告在</w:t>
      </w:r>
      <w:r>
        <w:rPr>
          <w:rFonts w:hint="eastAsia" w:ascii="宋体" w:hAnsi="宋体" w:cs="宋体"/>
          <w:sz w:val="24"/>
          <w:szCs w:val="24"/>
          <w:lang w:eastAsia="zh-CN"/>
        </w:rPr>
        <w:t>“行采家”（ https://www.gec123.com/）</w:t>
      </w:r>
      <w:r>
        <w:rPr>
          <w:rFonts w:hint="eastAsia" w:ascii="宋体" w:hAnsi="宋体" w:cs="宋体"/>
          <w:sz w:val="24"/>
          <w:szCs w:val="24"/>
        </w:rPr>
        <w:t>上发布。</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（二）凡有意参加磋商的供应商，请到采购代理机构处领取本项目竞争性磋商文件以及澄清等磋商前公布的所有项目资料，无论供应商下载或领取与否，均视为已知晓所有磋商实质性要求内容。</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（三）竞争性磋商公告期限：自磋商公告发布之日起三个工作日。</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（四）报名及磋商文件发售</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1.报名和磋商文件发售期：2025年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28</w:t>
      </w:r>
      <w:r>
        <w:rPr>
          <w:rFonts w:hint="eastAsia" w:ascii="宋体" w:hAnsi="宋体" w:cs="宋体"/>
          <w:sz w:val="24"/>
          <w:szCs w:val="24"/>
        </w:rPr>
        <w:t>日至2025年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3</w:t>
      </w:r>
      <w:r>
        <w:rPr>
          <w:rFonts w:hint="eastAsia" w:ascii="宋体" w:hAnsi="宋体" w:cs="宋体"/>
          <w:sz w:val="24"/>
          <w:szCs w:val="24"/>
        </w:rPr>
        <w:t>日17:00。</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2.磋商文件售价：人民币</w:t>
      </w:r>
      <w:r>
        <w:rPr>
          <w:rFonts w:hint="eastAsia" w:ascii="宋体" w:hAnsi="宋体" w:cs="宋体"/>
          <w:sz w:val="24"/>
          <w:szCs w:val="24"/>
          <w:lang w:val="en-US" w:eastAsia="zh-CN"/>
        </w:rPr>
        <w:t>3</w:t>
      </w:r>
      <w:r>
        <w:rPr>
          <w:rFonts w:hint="eastAsia" w:ascii="宋体" w:hAnsi="宋体" w:cs="宋体"/>
          <w:sz w:val="24"/>
          <w:szCs w:val="24"/>
        </w:rPr>
        <w:t>00元/份,售后不退还。</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3.竞争性磋商文件获取方式：在代理机构处</w:t>
      </w:r>
      <w:r>
        <w:rPr>
          <w:rFonts w:hint="eastAsia" w:ascii="宋体" w:hAnsi="宋体" w:cs="宋体"/>
          <w:sz w:val="24"/>
          <w:szCs w:val="24"/>
          <w:lang w:eastAsia="zh-CN"/>
        </w:rPr>
        <w:t>（</w:t>
      </w:r>
      <w:r>
        <w:rPr>
          <w:rFonts w:hint="eastAsia" w:ascii="宋体" w:hAnsi="宋体" w:cs="宋体"/>
          <w:sz w:val="24"/>
          <w:szCs w:val="24"/>
          <w:lang w:val="en-US" w:eastAsia="zh-CN"/>
        </w:rPr>
        <w:t>重庆市铜梁区普罗旺斯东岸3号门</w:t>
      </w:r>
      <w:r>
        <w:rPr>
          <w:rFonts w:hint="eastAsia" w:ascii="宋体" w:hAnsi="宋体" w:cs="宋体"/>
          <w:sz w:val="24"/>
          <w:szCs w:val="24"/>
          <w:lang w:eastAsia="zh-CN"/>
        </w:rPr>
        <w:t>）</w:t>
      </w:r>
      <w:r>
        <w:rPr>
          <w:rFonts w:hint="eastAsia" w:ascii="宋体" w:hAnsi="宋体" w:cs="宋体"/>
          <w:sz w:val="24"/>
          <w:szCs w:val="24"/>
        </w:rPr>
        <w:t>领取。</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4.报名方式</w:t>
      </w:r>
    </w:p>
    <w:p>
      <w:pPr>
        <w:spacing w:line="360" w:lineRule="auto"/>
        <w:ind w:right="-168" w:rightChars="-60" w:firstLine="480" w:firstLineChars="200"/>
        <w:jc w:val="left"/>
        <w:rPr>
          <w:rFonts w:hint="eastAsia" w:ascii="宋体" w:hAnsi="宋体" w:cs="宋体"/>
          <w:sz w:val="24"/>
          <w:szCs w:val="24"/>
        </w:rPr>
      </w:pPr>
      <w:r>
        <w:rPr>
          <w:rFonts w:hint="eastAsia" w:ascii="宋体" w:hAnsi="宋体" w:cs="宋体"/>
          <w:sz w:val="24"/>
          <w:szCs w:val="24"/>
        </w:rPr>
        <w:t>凡有意参加磋商的供应商，请于竞争性磋商文件发售期限内，在采购代理机构处报名并领取竞争性磋商文件及其它相关技术资料，购买时请持法定代表人身份证明书或法定代表人授权委托书（原件）和营业执照副本复印件。未在规定时间报名参加磋商的供应商，采购人和采购代理机构将不予接受其响应文件。</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（五）递交响应文件地点：</w:t>
      </w:r>
      <w:r>
        <w:rPr>
          <w:rFonts w:hint="eastAsia" w:ascii="宋体" w:hAnsi="宋体" w:cs="宋体"/>
          <w:sz w:val="24"/>
          <w:szCs w:val="24"/>
          <w:lang w:eastAsia="zh-CN"/>
        </w:rPr>
        <w:t>重庆市公共资源交易中心永川分中心（地址：重庆市永川区昌州大道东段179号）</w:t>
      </w:r>
      <w:r>
        <w:rPr>
          <w:rFonts w:hint="eastAsia" w:ascii="宋体" w:hAnsi="宋体" w:cs="宋体"/>
          <w:sz w:val="24"/>
          <w:szCs w:val="24"/>
        </w:rPr>
        <w:t>。</w:t>
      </w:r>
    </w:p>
    <w:bookmarkEnd w:id="78"/>
    <w:bookmarkEnd w:id="79"/>
    <w:p>
      <w:pPr>
        <w:spacing w:line="360" w:lineRule="auto"/>
        <w:ind w:firstLine="480" w:firstLineChars="200"/>
        <w:jc w:val="left"/>
        <w:rPr>
          <w:rFonts w:hint="eastAsia" w:ascii="宋体" w:hAnsi="宋体" w:cs="宋体"/>
          <w:sz w:val="24"/>
          <w:szCs w:val="24"/>
        </w:rPr>
      </w:pPr>
      <w:bookmarkStart w:id="80" w:name="_Toc27208"/>
      <w:bookmarkStart w:id="81" w:name="_Toc31434"/>
      <w:bookmarkStart w:id="82" w:name="_Toc15171"/>
      <w:bookmarkStart w:id="83" w:name="_Toc17679"/>
      <w:bookmarkStart w:id="84" w:name="_Toc11956"/>
      <w:bookmarkStart w:id="85" w:name="_Toc65660334"/>
      <w:bookmarkStart w:id="86" w:name="_Toc521053053"/>
      <w:bookmarkStart w:id="87" w:name="_Toc525047161"/>
      <w:bookmarkStart w:id="88" w:name="_Toc6178"/>
      <w:bookmarkStart w:id="89" w:name="_Toc4638"/>
      <w:bookmarkStart w:id="90" w:name="_Toc373860294"/>
      <w:bookmarkStart w:id="91" w:name="_Toc14416"/>
      <w:bookmarkStart w:id="92" w:name="_Toc23215"/>
      <w:bookmarkStart w:id="93" w:name="_Toc22884"/>
      <w:bookmarkStart w:id="94" w:name="_Toc31211"/>
      <w:bookmarkStart w:id="95" w:name="_Toc17796"/>
      <w:bookmarkStart w:id="96" w:name="_Toc13859"/>
      <w:bookmarkStart w:id="97" w:name="_Toc26441"/>
      <w:bookmarkStart w:id="98" w:name="_Toc31801"/>
      <w:bookmarkStart w:id="99" w:name="_Toc29808"/>
      <w:bookmarkStart w:id="100" w:name="_Toc13205"/>
      <w:bookmarkStart w:id="101" w:name="_Toc110431592"/>
      <w:bookmarkStart w:id="102" w:name="_Toc65662725"/>
      <w:bookmarkStart w:id="103" w:name="_Toc6540"/>
      <w:bookmarkStart w:id="104" w:name="_Toc15456"/>
      <w:bookmarkStart w:id="105" w:name="_Toc23204"/>
      <w:bookmarkStart w:id="106" w:name="_Toc21994"/>
      <w:bookmarkStart w:id="107" w:name="_Toc9237"/>
      <w:bookmarkStart w:id="108" w:name="_Toc12422"/>
      <w:r>
        <w:rPr>
          <w:rFonts w:hint="eastAsia" w:ascii="宋体" w:hAnsi="宋体" w:cs="宋体"/>
          <w:sz w:val="24"/>
          <w:szCs w:val="24"/>
        </w:rPr>
        <w:t>（六）响应文件递交开始时间：2025年1</w:t>
      </w:r>
      <w:r>
        <w:rPr>
          <w:rFonts w:hint="eastAsia" w:ascii="宋体" w:hAnsi="宋体" w:cs="宋体"/>
          <w:sz w:val="24"/>
          <w:szCs w:val="24"/>
          <w:lang w:val="en-US" w:eastAsia="zh-CN"/>
        </w:rPr>
        <w:t>2</w:t>
      </w:r>
      <w:r>
        <w:rPr>
          <w:rFonts w:hint="eastAsia" w:ascii="宋体" w:hAnsi="宋体" w:cs="宋体"/>
          <w:sz w:val="24"/>
          <w:szCs w:val="24"/>
        </w:rPr>
        <w:t xml:space="preserve">月 </w:t>
      </w:r>
      <w:r>
        <w:rPr>
          <w:rFonts w:hint="eastAsia" w:ascii="宋体" w:hAnsi="宋体" w:cs="宋体"/>
          <w:sz w:val="24"/>
          <w:szCs w:val="24"/>
          <w:lang w:val="en-US" w:eastAsia="zh-CN"/>
        </w:rPr>
        <w:t>5</w:t>
      </w:r>
      <w:r>
        <w:rPr>
          <w:rFonts w:hint="eastAsia" w:ascii="宋体" w:hAnsi="宋体" w:cs="宋体"/>
          <w:sz w:val="24"/>
          <w:szCs w:val="24"/>
        </w:rPr>
        <w:t>日北京时间</w:t>
      </w:r>
      <w:r>
        <w:rPr>
          <w:rFonts w:hint="eastAsia" w:ascii="宋体" w:hAnsi="宋体" w:cs="宋体"/>
          <w:sz w:val="24"/>
          <w:szCs w:val="24"/>
          <w:lang w:val="en-US" w:eastAsia="zh-CN"/>
        </w:rPr>
        <w:t>14</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w:t>
      </w:r>
    </w:p>
    <w:p>
      <w:pPr>
        <w:spacing w:line="360" w:lineRule="auto"/>
        <w:ind w:firstLine="1200" w:firstLineChars="500"/>
        <w:jc w:val="left"/>
        <w:rPr>
          <w:rFonts w:hint="eastAsia" w:ascii="宋体" w:hAnsi="宋体" w:cs="宋体"/>
          <w:sz w:val="24"/>
          <w:szCs w:val="24"/>
        </w:rPr>
      </w:pPr>
      <w:r>
        <w:rPr>
          <w:rFonts w:hint="eastAsia" w:ascii="宋体" w:hAnsi="宋体" w:cs="宋体"/>
          <w:sz w:val="24"/>
          <w:szCs w:val="24"/>
        </w:rPr>
        <w:t>响应文件递交截止时间：2025年1</w:t>
      </w:r>
      <w:r>
        <w:rPr>
          <w:rFonts w:hint="eastAsia" w:ascii="宋体" w:hAnsi="宋体" w:cs="宋体"/>
          <w:sz w:val="24"/>
          <w:szCs w:val="24"/>
          <w:lang w:val="en-US" w:eastAsia="zh-CN"/>
        </w:rPr>
        <w:t>2</w:t>
      </w:r>
      <w:r>
        <w:rPr>
          <w:rFonts w:hint="eastAsia" w:ascii="宋体" w:hAnsi="宋体" w:cs="宋体"/>
          <w:sz w:val="24"/>
          <w:szCs w:val="24"/>
        </w:rPr>
        <w:t xml:space="preserve">月 </w:t>
      </w:r>
      <w:r>
        <w:rPr>
          <w:rFonts w:hint="eastAsia" w:ascii="宋体" w:hAnsi="宋体" w:cs="宋体"/>
          <w:sz w:val="24"/>
          <w:szCs w:val="24"/>
          <w:lang w:val="en-US" w:eastAsia="zh-CN"/>
        </w:rPr>
        <w:t>5</w:t>
      </w:r>
      <w:r>
        <w:rPr>
          <w:rFonts w:hint="eastAsia" w:ascii="宋体" w:hAnsi="宋体" w:cs="宋体"/>
          <w:sz w:val="24"/>
          <w:szCs w:val="24"/>
        </w:rPr>
        <w:t>日北京时间1</w:t>
      </w: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0</w:t>
      </w:r>
    </w:p>
    <w:p>
      <w:pPr>
        <w:spacing w:line="360" w:lineRule="auto"/>
        <w:ind w:firstLine="1200" w:firstLineChars="500"/>
        <w:jc w:val="left"/>
        <w:rPr>
          <w:rFonts w:hint="eastAsia" w:ascii="宋体" w:hAnsi="宋体" w:cs="宋体"/>
          <w:sz w:val="24"/>
          <w:szCs w:val="24"/>
        </w:rPr>
      </w:pPr>
      <w:r>
        <w:rPr>
          <w:rFonts w:hint="eastAsia" w:ascii="宋体" w:hAnsi="宋体" w:cs="宋体"/>
          <w:sz w:val="24"/>
          <w:szCs w:val="24"/>
        </w:rPr>
        <w:t>磋商开始时间：2025年1</w:t>
      </w:r>
      <w:r>
        <w:rPr>
          <w:rFonts w:hint="eastAsia" w:ascii="宋体" w:hAnsi="宋体" w:cs="宋体"/>
          <w:sz w:val="24"/>
          <w:szCs w:val="24"/>
          <w:lang w:val="en-US" w:eastAsia="zh-CN"/>
        </w:rPr>
        <w:t>2</w:t>
      </w:r>
      <w:r>
        <w:rPr>
          <w:rFonts w:hint="eastAsia" w:ascii="宋体" w:hAnsi="宋体" w:cs="宋体"/>
          <w:sz w:val="24"/>
          <w:szCs w:val="24"/>
        </w:rPr>
        <w:t xml:space="preserve">月 </w:t>
      </w:r>
      <w:r>
        <w:rPr>
          <w:rFonts w:hint="eastAsia" w:ascii="宋体" w:hAnsi="宋体" w:cs="宋体"/>
          <w:sz w:val="24"/>
          <w:szCs w:val="24"/>
          <w:lang w:val="en-US" w:eastAsia="zh-CN"/>
        </w:rPr>
        <w:t>5</w:t>
      </w:r>
      <w:r>
        <w:rPr>
          <w:rFonts w:hint="eastAsia" w:ascii="宋体" w:hAnsi="宋体" w:cs="宋体"/>
          <w:sz w:val="24"/>
          <w:szCs w:val="24"/>
        </w:rPr>
        <w:t>日北京时间1</w:t>
      </w: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0</w:t>
      </w:r>
    </w:p>
    <w:p>
      <w:pPr>
        <w:spacing w:line="520" w:lineRule="exact"/>
        <w:jc w:val="left"/>
        <w:outlineLvl w:val="0"/>
        <w:rPr>
          <w:rFonts w:hint="eastAsia" w:ascii="宋体" w:hAnsi="宋体" w:cs="宋体"/>
          <w:b/>
          <w:bCs/>
          <w:spacing w:val="-10"/>
          <w:sz w:val="24"/>
          <w:szCs w:val="24"/>
        </w:rPr>
      </w:pPr>
      <w:r>
        <w:rPr>
          <w:rFonts w:hint="eastAsia" w:ascii="宋体" w:hAnsi="宋体" w:cs="宋体"/>
          <w:b/>
          <w:bCs/>
          <w:spacing w:val="-10"/>
          <w:sz w:val="24"/>
          <w:szCs w:val="24"/>
        </w:rPr>
        <w:t>五、投标保证金</w:t>
      </w:r>
      <w:bookmarkEnd w:id="80"/>
      <w:bookmarkEnd w:id="81"/>
      <w:bookmarkEnd w:id="82"/>
      <w:bookmarkEnd w:id="83"/>
    </w:p>
    <w:bookmarkEnd w:id="84"/>
    <w:bookmarkEnd w:id="85"/>
    <w:bookmarkEnd w:id="86"/>
    <w:bookmarkEnd w:id="87"/>
    <w:bookmarkEnd w:id="88"/>
    <w:bookmarkEnd w:id="89"/>
    <w:p>
      <w:pPr>
        <w:pStyle w:val="7"/>
        <w:numPr>
          <w:ilvl w:val="6"/>
          <w:numId w:val="0"/>
        </w:numPr>
        <w:tabs>
          <w:tab w:val="left" w:pos="822"/>
        </w:tabs>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无</w:t>
      </w:r>
    </w:p>
    <w:p>
      <w:pPr>
        <w:pStyle w:val="4"/>
        <w:adjustRightInd w:val="0"/>
        <w:snapToGrid w:val="0"/>
        <w:spacing w:before="0" w:after="0" w:line="360" w:lineRule="auto"/>
        <w:rPr>
          <w:rFonts w:hint="eastAsia" w:ascii="宋体" w:hAnsi="宋体" w:cs="宋体"/>
        </w:rPr>
      </w:pPr>
      <w:r>
        <w:rPr>
          <w:rFonts w:hint="eastAsia" w:ascii="宋体" w:hAnsi="宋体" w:cs="宋体"/>
        </w:rPr>
        <w:t>六、</w:t>
      </w:r>
      <w:bookmarkEnd w:id="41"/>
      <w:bookmarkEnd w:id="90"/>
      <w:bookmarkStart w:id="109" w:name="_Toc479668114"/>
      <w:bookmarkStart w:id="110" w:name="_Toc480466698"/>
      <w:r>
        <w:rPr>
          <w:rFonts w:hint="eastAsia" w:ascii="宋体" w:hAnsi="宋体" w:cs="宋体"/>
        </w:rPr>
        <w:t>采购项目需落实的政府采购政策</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（二）按照财政部、工业和信息化部关于印发《政府采购促进中小企业发展管理办法》的通知（财库〔2020〕46号）的规定，落实促进中小企业发展政策。</w:t>
      </w:r>
    </w:p>
    <w:p>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（三）按照《财政部、司法部关于政府采购支持监狱企业发展有关问题的通知》（财库〔2014〕68号）的规定，落实支持监狱企业发展政策。</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（四）按照《三部门联合发布关于促进残疾人就业政府采购政策的通知》（财库〔2017〕 141号）的规定，落实支持残疾人福利性单位发展政策。</w:t>
      </w:r>
    </w:p>
    <w:p>
      <w:pPr>
        <w:pStyle w:val="4"/>
        <w:adjustRightInd w:val="0"/>
        <w:snapToGrid w:val="0"/>
        <w:spacing w:before="0" w:after="0" w:line="360" w:lineRule="auto"/>
        <w:rPr>
          <w:rFonts w:hint="eastAsia" w:ascii="宋体" w:hAnsi="宋体" w:cs="宋体"/>
        </w:rPr>
      </w:pPr>
      <w:bookmarkStart w:id="111" w:name="_Toc20472"/>
      <w:bookmarkStart w:id="112" w:name="_Toc8715"/>
      <w:bookmarkStart w:id="113" w:name="_Toc14520"/>
      <w:bookmarkStart w:id="114" w:name="_Toc3129"/>
      <w:bookmarkStart w:id="115" w:name="_Toc32116"/>
      <w:bookmarkStart w:id="116" w:name="_Toc31238"/>
      <w:bookmarkStart w:id="117" w:name="_Toc110431593"/>
      <w:bookmarkStart w:id="118" w:name="_Toc480466699"/>
      <w:bookmarkStart w:id="119" w:name="_Toc32635"/>
      <w:bookmarkStart w:id="120" w:name="_Toc4164"/>
      <w:bookmarkStart w:id="121" w:name="_Toc24646"/>
      <w:bookmarkStart w:id="122" w:name="_Toc23380"/>
      <w:bookmarkStart w:id="123" w:name="_Toc26097"/>
      <w:bookmarkStart w:id="124" w:name="_Toc7105"/>
      <w:bookmarkStart w:id="125" w:name="_Toc1832"/>
      <w:bookmarkStart w:id="126" w:name="_Toc2703"/>
      <w:bookmarkStart w:id="127" w:name="_Toc876"/>
      <w:bookmarkStart w:id="128" w:name="_Toc65662726"/>
      <w:bookmarkStart w:id="129" w:name="_Toc25276"/>
      <w:r>
        <w:rPr>
          <w:rFonts w:hint="eastAsia" w:ascii="宋体" w:hAnsi="宋体" w:cs="宋体"/>
        </w:rPr>
        <w:t>七、其它有关规定</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snapToGrid w:val="0"/>
        <w:spacing w:line="360" w:lineRule="auto"/>
        <w:ind w:firstLine="360" w:firstLineChars="150"/>
        <w:rPr>
          <w:rFonts w:hint="eastAsia" w:ascii="宋体" w:hAnsi="宋体" w:cs="宋体"/>
          <w:sz w:val="24"/>
          <w:szCs w:val="24"/>
        </w:rPr>
      </w:pPr>
      <w:bookmarkStart w:id="130" w:name="_Toc480466700"/>
      <w:r>
        <w:rPr>
          <w:rFonts w:hint="eastAsia" w:ascii="宋体" w:hAnsi="宋体" w:cs="宋体"/>
          <w:sz w:val="24"/>
          <w:szCs w:val="24"/>
        </w:rPr>
        <w:t>（一）单位负责人为同一人或者存在直接控股、管理关系的不同供应商，不得参加同一合同项（包）下的政府采购活动，否则均为无效响应。</w:t>
      </w:r>
    </w:p>
    <w:p>
      <w:pPr>
        <w:snapToGrid w:val="0"/>
        <w:spacing w:line="360" w:lineRule="auto"/>
        <w:ind w:firstLine="360" w:firstLineChars="150"/>
        <w:rPr>
          <w:rFonts w:hint="eastAsia"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w:t>
      </w:r>
    </w:p>
    <w:p>
      <w:pPr>
        <w:snapToGrid w:val="0"/>
        <w:spacing w:line="360" w:lineRule="auto"/>
        <w:ind w:firstLine="360" w:firstLineChars="150"/>
        <w:rPr>
          <w:rFonts w:hint="eastAsia" w:ascii="宋体" w:hAnsi="宋体" w:cs="宋体"/>
          <w:sz w:val="24"/>
          <w:szCs w:val="24"/>
        </w:rPr>
      </w:pPr>
      <w:r>
        <w:rPr>
          <w:rFonts w:hint="eastAsia" w:ascii="宋体" w:hAnsi="宋体" w:cs="宋体"/>
          <w:sz w:val="24"/>
          <w:szCs w:val="24"/>
        </w:rPr>
        <w:t>（三）本项目的澄清文件（如果有）一律在</w:t>
      </w:r>
      <w:r>
        <w:rPr>
          <w:rFonts w:hint="eastAsia" w:ascii="宋体" w:hAnsi="宋体" w:cs="宋体"/>
          <w:sz w:val="24"/>
          <w:szCs w:val="24"/>
          <w:lang w:eastAsia="zh-CN"/>
        </w:rPr>
        <w:t>“行采家”（ https://www.gec123.com/）</w:t>
      </w:r>
      <w:r>
        <w:rPr>
          <w:rFonts w:hint="eastAsia" w:ascii="宋体" w:hAnsi="宋体" w:cs="宋体"/>
          <w:sz w:val="24"/>
          <w:szCs w:val="24"/>
        </w:rPr>
        <w:t>上发布，请各供应商注意下载或到代理机构处领取；无论供应商下载或领取与否，均视同供应商已知晓本项目澄清文件（如果有）的内容。</w:t>
      </w:r>
    </w:p>
    <w:p>
      <w:pPr>
        <w:snapToGrid w:val="0"/>
        <w:spacing w:line="360" w:lineRule="auto"/>
        <w:ind w:firstLine="360" w:firstLineChars="150"/>
        <w:rPr>
          <w:rFonts w:hint="eastAsia" w:ascii="宋体" w:hAnsi="宋体" w:cs="宋体"/>
          <w:sz w:val="24"/>
          <w:szCs w:val="24"/>
        </w:rPr>
      </w:pPr>
      <w:r>
        <w:rPr>
          <w:rFonts w:hint="eastAsia" w:ascii="宋体" w:hAnsi="宋体" w:cs="宋体"/>
          <w:sz w:val="24"/>
          <w:szCs w:val="24"/>
        </w:rPr>
        <w:t>（四）超过响应文件截止时间递交的响应文件，恕不接收。</w:t>
      </w:r>
    </w:p>
    <w:p>
      <w:pPr>
        <w:snapToGrid w:val="0"/>
        <w:spacing w:line="360" w:lineRule="auto"/>
        <w:ind w:firstLine="360" w:firstLineChars="150"/>
        <w:rPr>
          <w:rFonts w:hint="eastAsia" w:ascii="宋体" w:hAnsi="宋体" w:cs="宋体"/>
          <w:sz w:val="24"/>
          <w:szCs w:val="24"/>
        </w:rPr>
      </w:pPr>
      <w:r>
        <w:rPr>
          <w:rFonts w:hint="eastAsia" w:ascii="宋体" w:hAnsi="宋体" w:cs="宋体"/>
          <w:sz w:val="24"/>
          <w:szCs w:val="24"/>
        </w:rPr>
        <w:t>（五）磋商费用：无论磋商结果如何，供应商参与本项目磋商的所有费用均应由供应商自行承担。</w:t>
      </w:r>
    </w:p>
    <w:p>
      <w:pPr>
        <w:snapToGrid w:val="0"/>
        <w:spacing w:line="360" w:lineRule="auto"/>
        <w:ind w:firstLine="361" w:firstLineChars="150"/>
        <w:rPr>
          <w:rFonts w:hint="eastAsia" w:ascii="宋体" w:hAnsi="宋体" w:cs="宋体"/>
          <w:b/>
          <w:bCs/>
          <w:sz w:val="24"/>
          <w:szCs w:val="24"/>
        </w:rPr>
      </w:pPr>
      <w:r>
        <w:rPr>
          <w:rFonts w:hint="eastAsia" w:ascii="宋体" w:hAnsi="宋体" w:cs="宋体"/>
          <w:b/>
          <w:bCs/>
          <w:sz w:val="24"/>
          <w:szCs w:val="24"/>
        </w:rPr>
        <w:t>（六）本项目不接受联合体参与磋商，否则按无效处理。</w:t>
      </w:r>
    </w:p>
    <w:p>
      <w:pPr>
        <w:snapToGrid w:val="0"/>
        <w:spacing w:line="360" w:lineRule="auto"/>
        <w:ind w:firstLine="361" w:firstLineChars="150"/>
        <w:rPr>
          <w:rFonts w:hint="eastAsia" w:ascii="宋体" w:hAnsi="宋体" w:cs="宋体"/>
          <w:b/>
          <w:sz w:val="24"/>
          <w:szCs w:val="24"/>
        </w:rPr>
      </w:pPr>
      <w:r>
        <w:rPr>
          <w:rFonts w:hint="eastAsia" w:ascii="宋体" w:hAnsi="宋体" w:cs="宋体"/>
          <w:b/>
          <w:bCs/>
          <w:sz w:val="24"/>
          <w:szCs w:val="24"/>
        </w:rPr>
        <w:t>（七）本项目不接受合同分包，否则按无效处理。</w:t>
      </w:r>
    </w:p>
    <w:p>
      <w:pPr>
        <w:snapToGrid w:val="0"/>
        <w:spacing w:line="360" w:lineRule="auto"/>
        <w:ind w:firstLine="360" w:firstLineChars="150"/>
        <w:rPr>
          <w:rFonts w:hint="eastAsia" w:ascii="宋体" w:hAnsi="宋体" w:cs="宋体"/>
          <w:sz w:val="24"/>
          <w:szCs w:val="24"/>
        </w:rPr>
      </w:pPr>
      <w:r>
        <w:rPr>
          <w:rFonts w:hint="eastAsia" w:ascii="宋体" w:hAnsi="宋体" w:cs="宋体"/>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adjustRightInd w:val="0"/>
        <w:snapToGrid w:val="0"/>
        <w:spacing w:before="0" w:after="0" w:line="360" w:lineRule="auto"/>
        <w:rPr>
          <w:rFonts w:hint="eastAsia" w:ascii="宋体" w:hAnsi="宋体" w:cs="宋体"/>
        </w:rPr>
      </w:pPr>
      <w:bookmarkStart w:id="131" w:name="_Toc28519"/>
      <w:bookmarkStart w:id="132" w:name="_Toc7129"/>
      <w:bookmarkStart w:id="133" w:name="_Toc8580"/>
      <w:bookmarkStart w:id="134" w:name="_Toc6226"/>
      <w:bookmarkStart w:id="135" w:name="_Toc29703"/>
      <w:bookmarkStart w:id="136" w:name="_Toc21545"/>
      <w:bookmarkStart w:id="137" w:name="_Toc65662727"/>
      <w:bookmarkStart w:id="138" w:name="_Toc22519"/>
      <w:bookmarkStart w:id="139" w:name="_Toc20673"/>
      <w:bookmarkStart w:id="140" w:name="_Toc6166"/>
      <w:bookmarkStart w:id="141" w:name="_Toc22202"/>
      <w:bookmarkStart w:id="142" w:name="_Toc21866"/>
      <w:bookmarkStart w:id="143" w:name="_Toc23627"/>
      <w:bookmarkStart w:id="144" w:name="_Toc24202"/>
      <w:bookmarkStart w:id="145" w:name="_Toc110431594"/>
      <w:bookmarkStart w:id="146" w:name="_Toc6128"/>
      <w:bookmarkStart w:id="147" w:name="_Toc30603"/>
      <w:bookmarkStart w:id="148" w:name="_Toc5283"/>
      <w:r>
        <w:rPr>
          <w:rFonts w:hint="eastAsia" w:ascii="宋体" w:hAnsi="宋体" w:cs="宋体"/>
        </w:rPr>
        <w:t>八、联系方式</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（一）采购人：</w:t>
      </w:r>
      <w:r>
        <w:rPr>
          <w:rFonts w:hint="eastAsia" w:ascii="宋体" w:hAnsi="宋体" w:cs="宋体"/>
          <w:sz w:val="24"/>
          <w:szCs w:val="24"/>
          <w:lang w:eastAsia="zh-CN"/>
        </w:rPr>
        <w:t>重庆市永川区松溉镇人民政府</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余</w:t>
      </w:r>
      <w:r>
        <w:rPr>
          <w:rFonts w:hint="eastAsia" w:ascii="宋体" w:hAnsi="宋体" w:cs="宋体"/>
          <w:sz w:val="24"/>
          <w:szCs w:val="24"/>
        </w:rPr>
        <w:t xml:space="preserve">老师  </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电  话：</w:t>
      </w:r>
      <w:r>
        <w:rPr>
          <w:rFonts w:hint="eastAsia" w:ascii="宋体" w:hAnsi="宋体" w:cs="宋体"/>
          <w:sz w:val="24"/>
          <w:szCs w:val="24"/>
          <w:lang w:val="en-US" w:eastAsia="zh-CN"/>
        </w:rPr>
        <w:t>15803657439</w:t>
      </w:r>
      <w:r>
        <w:rPr>
          <w:rFonts w:hint="eastAsia" w:ascii="宋体" w:hAnsi="宋体" w:cs="宋体"/>
          <w:sz w:val="24"/>
          <w:szCs w:val="24"/>
        </w:rPr>
        <w:t xml:space="preserve">  </w:t>
      </w:r>
    </w:p>
    <w:p>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重庆市永川区松溉镇菜园路191号</w:t>
      </w:r>
      <w:bookmarkStart w:id="149" w:name="_GoBack"/>
      <w:bookmarkEnd w:id="149"/>
    </w:p>
    <w:p>
      <w:pPr>
        <w:snapToGrid w:val="0"/>
        <w:spacing w:line="360" w:lineRule="auto"/>
        <w:ind w:firstLine="480" w:firstLineChars="200"/>
        <w:outlineLvl w:val="2"/>
        <w:rPr>
          <w:rFonts w:hint="eastAsia" w:ascii="宋体" w:hAnsi="宋体" w:eastAsia="宋体" w:cs="宋体"/>
          <w:sz w:val="24"/>
          <w:szCs w:val="24"/>
          <w:lang w:eastAsia="zh-CN"/>
        </w:rPr>
      </w:pPr>
      <w:r>
        <w:rPr>
          <w:rFonts w:hint="eastAsia" w:ascii="宋体" w:hAnsi="宋体" w:cs="宋体"/>
          <w:sz w:val="24"/>
          <w:szCs w:val="24"/>
        </w:rPr>
        <w:t>（二）采购代理机构：</w:t>
      </w:r>
      <w:r>
        <w:rPr>
          <w:rFonts w:hint="eastAsia" w:ascii="宋体" w:hAnsi="宋体" w:cs="宋体"/>
          <w:sz w:val="24"/>
          <w:szCs w:val="24"/>
          <w:lang w:eastAsia="zh-CN"/>
        </w:rPr>
        <w:t>重庆凯弘工程咨询有限公司</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龙</w:t>
      </w:r>
      <w:r>
        <w:rPr>
          <w:rFonts w:hint="eastAsia" w:ascii="宋体" w:hAnsi="宋体" w:cs="宋体"/>
          <w:sz w:val="24"/>
          <w:szCs w:val="24"/>
        </w:rPr>
        <w:t>老师</w:t>
      </w:r>
    </w:p>
    <w:p>
      <w:pPr>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lang w:val="en-US" w:eastAsia="zh-CN"/>
        </w:rPr>
        <w:t>15696669688</w:t>
      </w:r>
    </w:p>
    <w:p>
      <w:pPr>
        <w:ind w:firstLine="480" w:firstLineChars="200"/>
      </w:pPr>
      <w:r>
        <w:rPr>
          <w:rFonts w:hint="eastAsia" w:ascii="宋体" w:hAnsi="宋体" w:cs="宋体"/>
          <w:sz w:val="24"/>
          <w:szCs w:val="24"/>
        </w:rPr>
        <w:t>地  址：</w:t>
      </w:r>
      <w:r>
        <w:rPr>
          <w:rFonts w:hint="eastAsia" w:ascii="宋体" w:hAnsi="宋体" w:cs="宋体"/>
          <w:sz w:val="24"/>
          <w:szCs w:val="24"/>
          <w:lang w:val="en-US" w:eastAsia="zh-CN"/>
        </w:rPr>
        <w:t>重庆市铜梁区普罗旺斯东岸3号门</w:t>
      </w:r>
    </w:p>
    <w:sectPr>
      <w:pgSz w:w="11906" w:h="16838"/>
      <w:pgMar w:top="1440" w:right="1418" w:bottom="1440" w:left="1418"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tentative="0">
      <w:start w:val="1"/>
      <w:numFmt w:val="bullet"/>
      <w:pStyle w:val="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A4C4C"/>
    <w:rsid w:val="19DD4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jc w:val="center"/>
      <w:outlineLvl w:val="0"/>
    </w:pPr>
    <w:rPr>
      <w:rFonts w:ascii="宋体" w:hAnsi="宋体"/>
      <w:b/>
      <w:kern w:val="0"/>
      <w:sz w:val="36"/>
    </w:rPr>
  </w:style>
  <w:style w:type="paragraph" w:styleId="4">
    <w:name w:val="heading 2"/>
    <w:basedOn w:val="1"/>
    <w:next w:val="1"/>
    <w:qFormat/>
    <w:uiPriority w:val="0"/>
    <w:pPr>
      <w:keepNext/>
      <w:keepLines/>
      <w:spacing w:before="260" w:after="260" w:line="413" w:lineRule="auto"/>
      <w:jc w:val="left"/>
      <w:outlineLvl w:val="1"/>
    </w:pPr>
    <w:rPr>
      <w:rFonts w:ascii="Arial" w:hAnsi="Arial"/>
      <w:b/>
      <w:sz w:val="24"/>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customStyle="1" w:styleId="7">
    <w:name w:val="首行缩进"/>
    <w:basedOn w:val="1"/>
    <w:qFormat/>
    <w:uiPriority w:val="0"/>
    <w:pPr>
      <w:numPr>
        <w:ilvl w:val="0"/>
        <w:numId w:val="1"/>
      </w:numPr>
      <w:spacing w:line="360" w:lineRule="auto"/>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2021-03-18T06:50:00Z</dcterms:created>
  <dc:creator>龙杨举</dc:creator>
  <cp:lastModifiedBy>苏坡man1395922180</cp:lastModifiedBy>
  <dcterms:modified xsi:type="dcterms:W3CDTF">2025-11-28T06:49:12Z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