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1E591D">
      <w:pPr>
        <w:spacing w:line="1600" w:lineRule="exact"/>
        <w:outlineLvl w:val="0"/>
        <w:rPr>
          <w:rFonts w:ascii="宋体" w:hAnsi="宋体" w:cs="宋体"/>
          <w:b/>
          <w:color w:val="auto"/>
          <w:sz w:val="100"/>
          <w:highlight w:val="none"/>
        </w:rPr>
      </w:pPr>
    </w:p>
    <w:p w14:paraId="2A184303">
      <w:pPr>
        <w:pStyle w:val="75"/>
        <w:rPr>
          <w:rFonts w:eastAsia="宋体" w:cs="宋体"/>
          <w:color w:val="auto"/>
          <w:highlight w:val="none"/>
        </w:rPr>
      </w:pPr>
    </w:p>
    <w:p w14:paraId="4C6A5AE7">
      <w:pPr>
        <w:spacing w:line="1600" w:lineRule="exact"/>
        <w:jc w:val="center"/>
        <w:outlineLvl w:val="0"/>
        <w:rPr>
          <w:rFonts w:ascii="宋体" w:hAnsi="宋体" w:cs="宋体"/>
          <w:color w:val="auto"/>
          <w:sz w:val="120"/>
          <w:szCs w:val="120"/>
          <w:highlight w:val="none"/>
        </w:rPr>
      </w:pPr>
      <w:r>
        <w:rPr>
          <w:rFonts w:hint="eastAsia" w:ascii="宋体" w:hAnsi="宋体" w:cs="宋体"/>
          <w:b/>
          <w:color w:val="auto"/>
          <w:sz w:val="120"/>
          <w:szCs w:val="120"/>
          <w:highlight w:val="none"/>
        </w:rPr>
        <w:t>网上询比文件</w:t>
      </w:r>
    </w:p>
    <w:p w14:paraId="2936BA38">
      <w:pPr>
        <w:pStyle w:val="24"/>
        <w:spacing w:line="500" w:lineRule="exact"/>
        <w:ind w:left="0"/>
        <w:jc w:val="center"/>
        <w:rPr>
          <w:rFonts w:ascii="宋体" w:hAnsi="宋体" w:cs="宋体"/>
          <w:color w:val="auto"/>
          <w:sz w:val="32"/>
          <w:highlight w:val="none"/>
        </w:rPr>
      </w:pPr>
    </w:p>
    <w:p w14:paraId="501C4001">
      <w:pPr>
        <w:pStyle w:val="24"/>
        <w:spacing w:line="500" w:lineRule="exact"/>
        <w:ind w:left="0"/>
        <w:jc w:val="center"/>
        <w:rPr>
          <w:rFonts w:ascii="宋体" w:hAnsi="宋体" w:cs="宋体"/>
          <w:b/>
          <w:bCs/>
          <w:color w:val="auto"/>
          <w:sz w:val="32"/>
          <w:highlight w:val="none"/>
        </w:rPr>
      </w:pPr>
      <w:r>
        <w:rPr>
          <w:rFonts w:hint="eastAsia" w:ascii="宋体" w:hAnsi="宋体" w:cs="宋体"/>
          <w:b/>
          <w:bCs/>
          <w:color w:val="auto"/>
          <w:sz w:val="32"/>
          <w:highlight w:val="none"/>
        </w:rPr>
        <w:t>（综合评分）</w:t>
      </w:r>
    </w:p>
    <w:p w14:paraId="76C68370">
      <w:pPr>
        <w:pStyle w:val="24"/>
        <w:spacing w:line="500" w:lineRule="exact"/>
        <w:ind w:left="0"/>
        <w:jc w:val="center"/>
        <w:rPr>
          <w:rFonts w:ascii="宋体" w:hAnsi="宋体" w:cs="宋体"/>
          <w:b/>
          <w:bCs/>
          <w:color w:val="auto"/>
          <w:sz w:val="32"/>
          <w:highlight w:val="none"/>
        </w:rPr>
      </w:pPr>
    </w:p>
    <w:p w14:paraId="64AF55B9">
      <w:pPr>
        <w:pStyle w:val="24"/>
        <w:spacing w:line="500" w:lineRule="exact"/>
        <w:ind w:left="0"/>
        <w:rPr>
          <w:rFonts w:ascii="宋体" w:hAnsi="宋体" w:cs="宋体"/>
          <w:color w:val="auto"/>
          <w:sz w:val="32"/>
          <w:highlight w:val="none"/>
        </w:rPr>
      </w:pPr>
    </w:p>
    <w:p w14:paraId="6E32155A">
      <w:pPr>
        <w:pStyle w:val="24"/>
        <w:spacing w:line="500" w:lineRule="exact"/>
        <w:ind w:left="0"/>
        <w:rPr>
          <w:rFonts w:ascii="宋体" w:hAnsi="宋体" w:cs="宋体"/>
          <w:color w:val="auto"/>
          <w:sz w:val="32"/>
          <w:highlight w:val="none"/>
        </w:rPr>
      </w:pPr>
    </w:p>
    <w:p w14:paraId="1200FA04">
      <w:pPr>
        <w:pStyle w:val="24"/>
        <w:spacing w:line="500" w:lineRule="exact"/>
        <w:ind w:left="0"/>
        <w:rPr>
          <w:rFonts w:ascii="宋体" w:hAnsi="宋体" w:cs="宋体"/>
          <w:color w:val="auto"/>
          <w:sz w:val="32"/>
          <w:highlight w:val="none"/>
        </w:rPr>
      </w:pPr>
    </w:p>
    <w:p w14:paraId="2CCA1BC9">
      <w:pPr>
        <w:rPr>
          <w:rFonts w:ascii="宋体" w:hAnsi="宋体" w:cs="宋体"/>
          <w:color w:val="auto"/>
          <w:highlight w:val="none"/>
        </w:rPr>
      </w:pPr>
    </w:p>
    <w:p w14:paraId="127096AC">
      <w:pPr>
        <w:rPr>
          <w:rFonts w:ascii="宋体" w:hAnsi="宋体" w:cs="宋体"/>
          <w:color w:val="auto"/>
          <w:highlight w:val="none"/>
        </w:rPr>
      </w:pPr>
    </w:p>
    <w:p w14:paraId="4703D75F">
      <w:pPr>
        <w:pStyle w:val="24"/>
        <w:spacing w:line="500" w:lineRule="exact"/>
        <w:ind w:left="0"/>
        <w:jc w:val="center"/>
        <w:rPr>
          <w:rFonts w:ascii="宋体" w:hAnsi="宋体" w:cs="宋体"/>
          <w:color w:val="auto"/>
          <w:sz w:val="32"/>
          <w:highlight w:val="none"/>
        </w:rPr>
      </w:pPr>
    </w:p>
    <w:p w14:paraId="4224FBAA">
      <w:pPr>
        <w:spacing w:line="500" w:lineRule="exact"/>
        <w:ind w:left="3648" w:leftChars="503" w:hanging="2240" w:hangingChars="700"/>
        <w:outlineLvl w:val="0"/>
        <w:rPr>
          <w:rFonts w:hint="default" w:ascii="宋体" w:hAnsi="宋体" w:eastAsia="宋体" w:cs="宋体"/>
          <w:color w:val="auto"/>
          <w:sz w:val="32"/>
          <w:highlight w:val="none"/>
          <w:lang w:val="en-US" w:eastAsia="zh-CN"/>
        </w:rPr>
      </w:pPr>
      <w:r>
        <w:rPr>
          <w:rFonts w:hint="eastAsia" w:ascii="宋体" w:hAnsi="宋体" w:cs="宋体"/>
          <w:color w:val="auto"/>
          <w:sz w:val="32"/>
          <w:highlight w:val="none"/>
        </w:rPr>
        <w:t>采购项目编号：QC25C0042</w:t>
      </w:r>
    </w:p>
    <w:p w14:paraId="1F632E7A">
      <w:pPr>
        <w:spacing w:line="500" w:lineRule="exact"/>
        <w:ind w:left="3648" w:leftChars="503" w:hanging="2240" w:hangingChars="700"/>
        <w:outlineLvl w:val="0"/>
        <w:rPr>
          <w:rFonts w:hint="eastAsia" w:ascii="宋体" w:hAnsi="宋体" w:eastAsia="宋体" w:cs="宋体"/>
          <w:color w:val="auto"/>
          <w:sz w:val="32"/>
          <w:highlight w:val="none"/>
          <w:lang w:eastAsia="zh-CN"/>
        </w:rPr>
      </w:pPr>
      <w:r>
        <w:rPr>
          <w:rFonts w:hint="eastAsia" w:ascii="宋体" w:hAnsi="宋体" w:cs="宋体"/>
          <w:color w:val="auto"/>
          <w:sz w:val="32"/>
          <w:highlight w:val="none"/>
        </w:rPr>
        <w:t>采购项目名称：</w:t>
      </w:r>
      <w:r>
        <w:rPr>
          <w:rFonts w:hint="eastAsia" w:ascii="宋体" w:hAnsi="宋体" w:cs="宋体"/>
          <w:color w:val="auto"/>
          <w:sz w:val="32"/>
          <w:highlight w:val="none"/>
          <w:lang w:eastAsia="zh-CN"/>
        </w:rPr>
        <w:t>重庆市九龙坡区军队离休退休干部服务管理中心2025年军休干部荣誉疗养活动服务项目</w:t>
      </w:r>
    </w:p>
    <w:p w14:paraId="4C54E8A7">
      <w:pPr>
        <w:pStyle w:val="24"/>
        <w:spacing w:line="500" w:lineRule="exact"/>
        <w:ind w:left="0"/>
        <w:rPr>
          <w:rFonts w:ascii="宋体" w:hAnsi="宋体" w:cs="宋体"/>
          <w:color w:val="auto"/>
          <w:sz w:val="32"/>
          <w:highlight w:val="none"/>
        </w:rPr>
      </w:pPr>
    </w:p>
    <w:p w14:paraId="2DE6AE28">
      <w:pPr>
        <w:pStyle w:val="24"/>
        <w:spacing w:line="500" w:lineRule="exact"/>
        <w:ind w:left="0"/>
        <w:rPr>
          <w:rFonts w:ascii="宋体" w:hAnsi="宋体" w:cs="宋体"/>
          <w:color w:val="auto"/>
          <w:sz w:val="32"/>
          <w:highlight w:val="none"/>
        </w:rPr>
      </w:pPr>
    </w:p>
    <w:p w14:paraId="50B97BA0">
      <w:pPr>
        <w:rPr>
          <w:rFonts w:ascii="宋体" w:hAnsi="宋体" w:cs="宋体"/>
          <w:color w:val="auto"/>
          <w:highlight w:val="none"/>
        </w:rPr>
      </w:pPr>
    </w:p>
    <w:p w14:paraId="2B7816C1">
      <w:pPr>
        <w:pStyle w:val="22"/>
        <w:rPr>
          <w:rFonts w:ascii="宋体" w:hAnsi="宋体" w:eastAsia="宋体" w:cs="宋体"/>
          <w:color w:val="auto"/>
          <w:highlight w:val="none"/>
        </w:rPr>
      </w:pPr>
    </w:p>
    <w:p w14:paraId="7C1F0A54">
      <w:pPr>
        <w:pStyle w:val="73"/>
        <w:rPr>
          <w:rFonts w:hAnsi="宋体" w:cs="宋体"/>
          <w:color w:val="auto"/>
          <w:highlight w:val="none"/>
        </w:rPr>
      </w:pPr>
    </w:p>
    <w:p w14:paraId="4347643B">
      <w:pPr>
        <w:pStyle w:val="73"/>
        <w:rPr>
          <w:rFonts w:hAnsi="宋体" w:cs="宋体"/>
          <w:color w:val="auto"/>
          <w:highlight w:val="none"/>
        </w:rPr>
      </w:pPr>
    </w:p>
    <w:p w14:paraId="4307D8DB">
      <w:pPr>
        <w:pStyle w:val="73"/>
        <w:rPr>
          <w:rFonts w:hAnsi="宋体" w:cs="宋体"/>
          <w:color w:val="auto"/>
          <w:highlight w:val="none"/>
        </w:rPr>
      </w:pPr>
    </w:p>
    <w:p w14:paraId="63758EF6">
      <w:pPr>
        <w:spacing w:line="500" w:lineRule="exact"/>
        <w:ind w:firstLine="1500" w:firstLineChars="500"/>
        <w:outlineLvl w:val="0"/>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采购人：</w:t>
      </w:r>
      <w:r>
        <w:rPr>
          <w:rFonts w:hint="eastAsia" w:ascii="宋体" w:hAnsi="宋体" w:cs="宋体"/>
          <w:color w:val="auto"/>
          <w:sz w:val="30"/>
          <w:szCs w:val="30"/>
          <w:highlight w:val="none"/>
          <w:lang w:eastAsia="zh-CN"/>
        </w:rPr>
        <w:t>重庆市九龙坡区军队离休退休干部服务管理中心</w:t>
      </w:r>
    </w:p>
    <w:p w14:paraId="4D004B69">
      <w:pPr>
        <w:spacing w:line="500" w:lineRule="exact"/>
        <w:ind w:firstLine="1500" w:firstLineChars="500"/>
        <w:outlineLvl w:val="0"/>
        <w:rPr>
          <w:rFonts w:ascii="宋体" w:hAnsi="宋体" w:cs="宋体"/>
          <w:color w:val="auto"/>
          <w:sz w:val="30"/>
          <w:szCs w:val="30"/>
          <w:highlight w:val="none"/>
        </w:rPr>
      </w:pPr>
      <w:r>
        <w:rPr>
          <w:rFonts w:hint="eastAsia" w:ascii="宋体" w:hAnsi="宋体" w:cs="宋体"/>
          <w:color w:val="auto"/>
          <w:sz w:val="30"/>
          <w:szCs w:val="30"/>
          <w:highlight w:val="none"/>
        </w:rPr>
        <w:t>采购代理机构：重庆千策招标代理有限公司</w:t>
      </w:r>
    </w:p>
    <w:p w14:paraId="2FA369AA">
      <w:pPr>
        <w:pStyle w:val="22"/>
        <w:rPr>
          <w:rFonts w:ascii="宋体" w:hAnsi="宋体" w:eastAsia="宋体" w:cs="宋体"/>
          <w:color w:val="auto"/>
          <w:highlight w:val="none"/>
        </w:rPr>
      </w:pPr>
    </w:p>
    <w:p w14:paraId="7191F697">
      <w:pPr>
        <w:snapToGrid w:val="0"/>
        <w:spacing w:line="50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二○二</w:t>
      </w:r>
      <w:r>
        <w:rPr>
          <w:rFonts w:hint="eastAsia" w:ascii="宋体" w:hAnsi="宋体" w:cs="宋体"/>
          <w:color w:val="auto"/>
          <w:sz w:val="32"/>
          <w:szCs w:val="32"/>
          <w:highlight w:val="none"/>
          <w:lang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四</w:t>
      </w:r>
      <w:r>
        <w:rPr>
          <w:rFonts w:hint="eastAsia" w:ascii="宋体" w:hAnsi="宋体" w:cs="宋体"/>
          <w:color w:val="auto"/>
          <w:sz w:val="32"/>
          <w:szCs w:val="32"/>
          <w:highlight w:val="none"/>
        </w:rPr>
        <w:t>月</w:t>
      </w:r>
    </w:p>
    <w:p w14:paraId="3A56E387">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70A42034">
      <w:pPr>
        <w:tabs>
          <w:tab w:val="center" w:pos="4766"/>
          <w:tab w:val="left" w:pos="6586"/>
        </w:tabs>
        <w:spacing w:line="480" w:lineRule="exact"/>
        <w:jc w:val="left"/>
        <w:outlineLvl w:val="0"/>
        <w:rPr>
          <w:rFonts w:hint="eastAsia" w:ascii="宋体" w:hAnsi="宋体" w:eastAsia="宋体" w:cs="宋体"/>
          <w:color w:val="auto"/>
          <w:sz w:val="44"/>
          <w:szCs w:val="28"/>
          <w:highlight w:val="none"/>
          <w:lang w:eastAsia="zh-CN"/>
        </w:rPr>
      </w:pPr>
      <w:r>
        <w:rPr>
          <w:rFonts w:hint="eastAsia" w:ascii="宋体" w:hAnsi="宋体" w:cs="宋体"/>
          <w:color w:val="auto"/>
          <w:sz w:val="44"/>
          <w:szCs w:val="28"/>
          <w:highlight w:val="none"/>
          <w:lang w:eastAsia="zh-CN"/>
        </w:rPr>
        <w:tab/>
      </w:r>
      <w:r>
        <w:rPr>
          <w:rFonts w:hint="eastAsia" w:ascii="宋体" w:hAnsi="宋体" w:cs="宋体"/>
          <w:color w:val="auto"/>
          <w:sz w:val="44"/>
          <w:szCs w:val="28"/>
          <w:highlight w:val="none"/>
        </w:rPr>
        <w:t>目  录</w:t>
      </w:r>
      <w:r>
        <w:rPr>
          <w:rFonts w:hint="eastAsia" w:ascii="宋体" w:hAnsi="宋体" w:cs="宋体"/>
          <w:color w:val="auto"/>
          <w:sz w:val="44"/>
          <w:szCs w:val="28"/>
          <w:highlight w:val="none"/>
          <w:lang w:eastAsia="zh-CN"/>
        </w:rPr>
        <w:tab/>
      </w:r>
    </w:p>
    <w:p w14:paraId="49873D5D">
      <w:pPr>
        <w:pStyle w:val="49"/>
        <w:tabs>
          <w:tab w:val="right" w:leader="dot" w:pos="9412"/>
        </w:tabs>
        <w:rPr>
          <w:color w:val="auto"/>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TOC \o "1-3" \h \z </w:instrText>
      </w:r>
      <w:r>
        <w:rPr>
          <w:rFonts w:hint="eastAsia" w:ascii="宋体" w:hAnsi="宋体" w:cs="宋体"/>
          <w:color w:val="auto"/>
          <w:sz w:val="24"/>
          <w:szCs w:val="24"/>
          <w:highlight w:val="none"/>
        </w:rPr>
        <w:fldChar w:fldCharType="separate"/>
      </w:r>
      <w:r>
        <w:rPr>
          <w:rFonts w:hint="eastAsia" w:ascii="宋体" w:hAnsi="宋体" w:cs="宋体"/>
          <w:color w:val="auto"/>
          <w:szCs w:val="24"/>
          <w:highlight w:val="none"/>
        </w:rPr>
        <w:fldChar w:fldCharType="begin"/>
      </w:r>
      <w:r>
        <w:rPr>
          <w:rFonts w:hint="eastAsia" w:ascii="宋体" w:hAnsi="宋体" w:cs="宋体"/>
          <w:color w:val="auto"/>
          <w:szCs w:val="24"/>
          <w:highlight w:val="none"/>
        </w:rPr>
        <w:instrText xml:space="preserve"> HYPERLINK \l _Toc6309 </w:instrText>
      </w:r>
      <w:r>
        <w:rPr>
          <w:rFonts w:hint="eastAsia" w:ascii="宋体" w:hAnsi="宋体" w:cs="宋体"/>
          <w:color w:val="auto"/>
          <w:szCs w:val="24"/>
          <w:highlight w:val="none"/>
        </w:rPr>
        <w:fldChar w:fldCharType="separate"/>
      </w:r>
      <w:r>
        <w:rPr>
          <w:rFonts w:hint="eastAsia" w:ascii="宋体" w:hAnsi="宋体" w:eastAsia="宋体" w:cs="宋体"/>
          <w:color w:val="auto"/>
          <w:szCs w:val="30"/>
          <w:highlight w:val="none"/>
        </w:rPr>
        <w:t>第一篇  采购邀请书</w:t>
      </w:r>
      <w:r>
        <w:rPr>
          <w:color w:val="auto"/>
        </w:rPr>
        <w:tab/>
      </w:r>
      <w:r>
        <w:rPr>
          <w:color w:val="auto"/>
        </w:rPr>
        <w:fldChar w:fldCharType="begin"/>
      </w:r>
      <w:r>
        <w:rPr>
          <w:color w:val="auto"/>
        </w:rPr>
        <w:instrText xml:space="preserve"> PAGEREF _Toc6309 \h </w:instrText>
      </w:r>
      <w:r>
        <w:rPr>
          <w:color w:val="auto"/>
        </w:rPr>
        <w:fldChar w:fldCharType="separate"/>
      </w:r>
      <w:r>
        <w:rPr>
          <w:color w:val="auto"/>
        </w:rPr>
        <w:t>- 3 -</w:t>
      </w:r>
      <w:r>
        <w:rPr>
          <w:color w:val="auto"/>
        </w:rPr>
        <w:fldChar w:fldCharType="end"/>
      </w:r>
      <w:r>
        <w:rPr>
          <w:rFonts w:hint="eastAsia" w:ascii="宋体" w:hAnsi="宋体" w:cs="宋体"/>
          <w:color w:val="auto"/>
          <w:szCs w:val="24"/>
          <w:highlight w:val="none"/>
        </w:rPr>
        <w:fldChar w:fldCharType="end"/>
      </w:r>
    </w:p>
    <w:p w14:paraId="2345D956">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_Toc8913 </w:instrText>
      </w:r>
      <w:r>
        <w:rPr>
          <w:rFonts w:hint="eastAsia"/>
          <w:color w:val="auto"/>
          <w:highlight w:val="none"/>
        </w:rPr>
        <w:fldChar w:fldCharType="separate"/>
      </w:r>
      <w:r>
        <w:rPr>
          <w:rFonts w:hint="eastAsia" w:ascii="宋体" w:hAnsi="宋体" w:cs="宋体"/>
          <w:color w:val="auto"/>
          <w:szCs w:val="24"/>
          <w:highlight w:val="none"/>
        </w:rPr>
        <w:t>一、网上询比内容</w:t>
      </w:r>
      <w:r>
        <w:rPr>
          <w:color w:val="auto"/>
        </w:rPr>
        <w:tab/>
      </w:r>
      <w:r>
        <w:rPr>
          <w:color w:val="auto"/>
        </w:rPr>
        <w:fldChar w:fldCharType="begin"/>
      </w:r>
      <w:r>
        <w:rPr>
          <w:color w:val="auto"/>
        </w:rPr>
        <w:instrText xml:space="preserve"> PAGEREF _Toc8913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5C46F70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_Toc2566 </w:instrText>
      </w:r>
      <w:r>
        <w:rPr>
          <w:rFonts w:hint="eastAsia"/>
          <w:color w:val="auto"/>
          <w:highlight w:val="none"/>
        </w:rPr>
        <w:fldChar w:fldCharType="separate"/>
      </w:r>
      <w:r>
        <w:rPr>
          <w:rFonts w:hint="eastAsia" w:ascii="宋体" w:hAnsi="宋体" w:cs="宋体"/>
          <w:color w:val="auto"/>
          <w:szCs w:val="24"/>
          <w:highlight w:val="none"/>
        </w:rPr>
        <w:t>二、资金来源</w:t>
      </w:r>
      <w:r>
        <w:rPr>
          <w:color w:val="auto"/>
        </w:rPr>
        <w:tab/>
      </w:r>
      <w:r>
        <w:rPr>
          <w:color w:val="auto"/>
        </w:rPr>
        <w:fldChar w:fldCharType="begin"/>
      </w:r>
      <w:r>
        <w:rPr>
          <w:color w:val="auto"/>
        </w:rPr>
        <w:instrText xml:space="preserve"> PAGEREF _Toc2566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3309238B">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_Toc1706 </w:instrText>
      </w:r>
      <w:r>
        <w:rPr>
          <w:rFonts w:hint="eastAsia"/>
          <w:color w:val="auto"/>
          <w:highlight w:val="none"/>
        </w:rPr>
        <w:fldChar w:fldCharType="separate"/>
      </w:r>
      <w:r>
        <w:rPr>
          <w:rFonts w:hint="eastAsia" w:ascii="宋体" w:hAnsi="宋体" w:cs="宋体"/>
          <w:color w:val="auto"/>
          <w:szCs w:val="24"/>
          <w:highlight w:val="none"/>
        </w:rPr>
        <w:t>三、供应商资格条件</w:t>
      </w:r>
      <w:r>
        <w:rPr>
          <w:color w:val="auto"/>
        </w:rPr>
        <w:tab/>
      </w:r>
      <w:r>
        <w:rPr>
          <w:color w:val="auto"/>
        </w:rPr>
        <w:fldChar w:fldCharType="begin"/>
      </w:r>
      <w:r>
        <w:rPr>
          <w:color w:val="auto"/>
        </w:rPr>
        <w:instrText xml:space="preserve"> PAGEREF _Toc1706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77B82F16">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_Toc28584 </w:instrText>
      </w:r>
      <w:r>
        <w:rPr>
          <w:rFonts w:hint="eastAsia"/>
          <w:color w:val="auto"/>
          <w:highlight w:val="none"/>
        </w:rPr>
        <w:fldChar w:fldCharType="separate"/>
      </w:r>
      <w:r>
        <w:rPr>
          <w:rFonts w:hint="eastAsia" w:ascii="宋体" w:hAnsi="宋体" w:cs="宋体"/>
          <w:color w:val="auto"/>
          <w:szCs w:val="24"/>
          <w:highlight w:val="none"/>
        </w:rPr>
        <w:t>四、采购有关说明</w:t>
      </w:r>
      <w:r>
        <w:rPr>
          <w:color w:val="auto"/>
        </w:rPr>
        <w:tab/>
      </w:r>
      <w:r>
        <w:rPr>
          <w:color w:val="auto"/>
        </w:rPr>
        <w:fldChar w:fldCharType="begin"/>
      </w:r>
      <w:r>
        <w:rPr>
          <w:color w:val="auto"/>
        </w:rPr>
        <w:instrText xml:space="preserve"> PAGEREF _Toc28584 \h </w:instrText>
      </w:r>
      <w:r>
        <w:rPr>
          <w:color w:val="auto"/>
        </w:rPr>
        <w:fldChar w:fldCharType="separate"/>
      </w:r>
      <w:r>
        <w:rPr>
          <w:color w:val="auto"/>
        </w:rPr>
        <w:t>- 3 -</w:t>
      </w:r>
      <w:r>
        <w:rPr>
          <w:color w:val="auto"/>
        </w:rPr>
        <w:fldChar w:fldCharType="end"/>
      </w:r>
      <w:r>
        <w:rPr>
          <w:rFonts w:hint="eastAsia"/>
          <w:color w:val="auto"/>
          <w:highlight w:val="none"/>
        </w:rPr>
        <w:fldChar w:fldCharType="end"/>
      </w:r>
    </w:p>
    <w:p w14:paraId="72FF389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_Toc30430 </w:instrText>
      </w:r>
      <w:r>
        <w:rPr>
          <w:rFonts w:hint="eastAsia"/>
          <w:color w:val="auto"/>
          <w:highlight w:val="none"/>
        </w:rPr>
        <w:fldChar w:fldCharType="separate"/>
      </w:r>
      <w:r>
        <w:rPr>
          <w:rFonts w:hint="eastAsia" w:ascii="宋体" w:hAnsi="宋体" w:cs="宋体"/>
          <w:color w:val="auto"/>
          <w:szCs w:val="24"/>
          <w:highlight w:val="none"/>
          <w:lang w:eastAsia="zh-CN"/>
        </w:rPr>
        <w:t>五</w:t>
      </w:r>
      <w:r>
        <w:rPr>
          <w:rFonts w:hint="eastAsia" w:ascii="宋体" w:hAnsi="宋体" w:cs="宋体"/>
          <w:color w:val="auto"/>
          <w:szCs w:val="24"/>
          <w:highlight w:val="none"/>
        </w:rPr>
        <w:t>、其它有关规定</w:t>
      </w:r>
      <w:r>
        <w:rPr>
          <w:color w:val="auto"/>
        </w:rPr>
        <w:tab/>
      </w:r>
      <w:r>
        <w:rPr>
          <w:color w:val="auto"/>
        </w:rPr>
        <w:fldChar w:fldCharType="begin"/>
      </w:r>
      <w:r>
        <w:rPr>
          <w:color w:val="auto"/>
        </w:rPr>
        <w:instrText xml:space="preserve"> PAGEREF _Toc30430 \h </w:instrText>
      </w:r>
      <w:r>
        <w:rPr>
          <w:color w:val="auto"/>
        </w:rPr>
        <w:fldChar w:fldCharType="separate"/>
      </w:r>
      <w:r>
        <w:rPr>
          <w:color w:val="auto"/>
        </w:rPr>
        <w:t>- 4 -</w:t>
      </w:r>
      <w:r>
        <w:rPr>
          <w:color w:val="auto"/>
        </w:rPr>
        <w:fldChar w:fldCharType="end"/>
      </w:r>
      <w:r>
        <w:rPr>
          <w:rFonts w:hint="eastAsia"/>
          <w:color w:val="auto"/>
          <w:highlight w:val="none"/>
        </w:rPr>
        <w:fldChar w:fldCharType="end"/>
      </w:r>
    </w:p>
    <w:p w14:paraId="4E1E521B">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_Toc15839 </w:instrText>
      </w:r>
      <w:r>
        <w:rPr>
          <w:rFonts w:hint="eastAsia"/>
          <w:color w:val="auto"/>
          <w:highlight w:val="none"/>
        </w:rPr>
        <w:fldChar w:fldCharType="separate"/>
      </w:r>
      <w:r>
        <w:rPr>
          <w:rFonts w:hint="eastAsia" w:ascii="宋体" w:hAnsi="宋体" w:cs="宋体"/>
          <w:color w:val="auto"/>
          <w:szCs w:val="24"/>
          <w:highlight w:val="none"/>
          <w:lang w:eastAsia="zh-CN"/>
        </w:rPr>
        <w:t>六</w:t>
      </w:r>
      <w:r>
        <w:rPr>
          <w:rFonts w:hint="eastAsia" w:ascii="宋体" w:hAnsi="宋体" w:cs="宋体"/>
          <w:color w:val="auto"/>
          <w:szCs w:val="24"/>
          <w:highlight w:val="none"/>
        </w:rPr>
        <w:t>、联系方式</w:t>
      </w:r>
      <w:r>
        <w:rPr>
          <w:color w:val="auto"/>
        </w:rPr>
        <w:tab/>
      </w:r>
      <w:r>
        <w:rPr>
          <w:color w:val="auto"/>
        </w:rPr>
        <w:fldChar w:fldCharType="begin"/>
      </w:r>
      <w:r>
        <w:rPr>
          <w:color w:val="auto"/>
        </w:rPr>
        <w:instrText xml:space="preserve"> PAGEREF _Toc15839 \h </w:instrText>
      </w:r>
      <w:r>
        <w:rPr>
          <w:color w:val="auto"/>
        </w:rPr>
        <w:fldChar w:fldCharType="separate"/>
      </w:r>
      <w:r>
        <w:rPr>
          <w:color w:val="auto"/>
        </w:rPr>
        <w:t>- 4 -</w:t>
      </w:r>
      <w:r>
        <w:rPr>
          <w:color w:val="auto"/>
        </w:rPr>
        <w:fldChar w:fldCharType="end"/>
      </w:r>
      <w:r>
        <w:rPr>
          <w:rFonts w:hint="eastAsia"/>
          <w:color w:val="auto"/>
          <w:highlight w:val="none"/>
        </w:rPr>
        <w:fldChar w:fldCharType="end"/>
      </w:r>
    </w:p>
    <w:p w14:paraId="6403144A">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_Toc10593 </w:instrText>
      </w:r>
      <w:r>
        <w:rPr>
          <w:rFonts w:hint="eastAsia"/>
          <w:color w:val="auto"/>
          <w:highlight w:val="none"/>
        </w:rPr>
        <w:fldChar w:fldCharType="separate"/>
      </w:r>
      <w:r>
        <w:rPr>
          <w:rFonts w:hint="eastAsia" w:ascii="宋体" w:hAnsi="宋体" w:eastAsia="宋体" w:cs="宋体"/>
          <w:color w:val="auto"/>
          <w:szCs w:val="30"/>
          <w:highlight w:val="none"/>
        </w:rPr>
        <w:t>第二篇</w:t>
      </w:r>
      <w:r>
        <w:rPr>
          <w:rFonts w:hint="eastAsia" w:ascii="宋体" w:hAnsi="宋体" w:eastAsia="宋体" w:cs="宋体"/>
          <w:color w:val="auto"/>
          <w:szCs w:val="30"/>
          <w:highlight w:val="none"/>
          <w:lang w:val="en-US" w:eastAsia="zh-CN"/>
        </w:rPr>
        <w:t xml:space="preserve">  </w:t>
      </w:r>
      <w:r>
        <w:rPr>
          <w:rFonts w:hint="eastAsia" w:ascii="宋体" w:hAnsi="宋体" w:eastAsia="宋体" w:cs="宋体"/>
          <w:color w:val="auto"/>
          <w:szCs w:val="30"/>
          <w:highlight w:val="none"/>
          <w:lang w:eastAsia="zh-CN"/>
        </w:rPr>
        <w:t>采购项目服务需求</w:t>
      </w:r>
      <w:r>
        <w:rPr>
          <w:color w:val="auto"/>
        </w:rPr>
        <w:tab/>
      </w:r>
      <w:r>
        <w:rPr>
          <w:color w:val="auto"/>
        </w:rPr>
        <w:fldChar w:fldCharType="begin"/>
      </w:r>
      <w:r>
        <w:rPr>
          <w:color w:val="auto"/>
        </w:rPr>
        <w:instrText xml:space="preserve"> PAGEREF _Toc10593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01EE6D13">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_Toc25077 </w:instrText>
      </w:r>
      <w:r>
        <w:rPr>
          <w:rFonts w:hint="eastAsia"/>
          <w:color w:val="auto"/>
          <w:highlight w:val="none"/>
        </w:rPr>
        <w:fldChar w:fldCharType="separate"/>
      </w:r>
      <w:r>
        <w:rPr>
          <w:rFonts w:hint="eastAsia" w:ascii="宋体" w:hAnsi="宋体" w:cs="宋体"/>
          <w:color w:val="auto"/>
          <w:szCs w:val="24"/>
          <w:highlight w:val="none"/>
        </w:rPr>
        <w:t>一、项目情况一览表</w:t>
      </w:r>
      <w:r>
        <w:rPr>
          <w:color w:val="auto"/>
        </w:rPr>
        <w:tab/>
      </w:r>
      <w:r>
        <w:rPr>
          <w:color w:val="auto"/>
        </w:rPr>
        <w:fldChar w:fldCharType="begin"/>
      </w:r>
      <w:r>
        <w:rPr>
          <w:color w:val="auto"/>
        </w:rPr>
        <w:instrText xml:space="preserve"> PAGEREF _Toc25077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799B72B5">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_Toc20702 </w:instrText>
      </w:r>
      <w:r>
        <w:rPr>
          <w:rFonts w:hint="eastAsia"/>
          <w:color w:val="auto"/>
          <w:highlight w:val="none"/>
        </w:rPr>
        <w:fldChar w:fldCharType="separate"/>
      </w:r>
      <w:r>
        <w:rPr>
          <w:rFonts w:hint="eastAsia" w:ascii="宋体" w:hAnsi="宋体" w:cs="宋体"/>
          <w:color w:val="auto"/>
          <w:szCs w:val="24"/>
          <w:highlight w:val="none"/>
          <w:lang w:val="en-US" w:eastAsia="zh-CN"/>
        </w:rPr>
        <w:t>二、采购项目服务内容及要求</w:t>
      </w:r>
      <w:r>
        <w:rPr>
          <w:color w:val="auto"/>
        </w:rPr>
        <w:tab/>
      </w:r>
      <w:r>
        <w:rPr>
          <w:color w:val="auto"/>
        </w:rPr>
        <w:fldChar w:fldCharType="begin"/>
      </w:r>
      <w:r>
        <w:rPr>
          <w:color w:val="auto"/>
        </w:rPr>
        <w:instrText xml:space="preserve"> PAGEREF _Toc20702 \h </w:instrText>
      </w:r>
      <w:r>
        <w:rPr>
          <w:color w:val="auto"/>
        </w:rPr>
        <w:fldChar w:fldCharType="separate"/>
      </w:r>
      <w:r>
        <w:rPr>
          <w:color w:val="auto"/>
        </w:rPr>
        <w:t>- 6 -</w:t>
      </w:r>
      <w:r>
        <w:rPr>
          <w:color w:val="auto"/>
        </w:rPr>
        <w:fldChar w:fldCharType="end"/>
      </w:r>
      <w:r>
        <w:rPr>
          <w:rFonts w:hint="eastAsia"/>
          <w:color w:val="auto"/>
          <w:highlight w:val="none"/>
        </w:rPr>
        <w:fldChar w:fldCharType="end"/>
      </w:r>
    </w:p>
    <w:p w14:paraId="4416B313">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_Toc23659 </w:instrText>
      </w:r>
      <w:r>
        <w:rPr>
          <w:rFonts w:hint="eastAsia"/>
          <w:color w:val="auto"/>
          <w:highlight w:val="none"/>
        </w:rPr>
        <w:fldChar w:fldCharType="separate"/>
      </w:r>
      <w:r>
        <w:rPr>
          <w:rFonts w:hint="eastAsia" w:ascii="宋体" w:hAnsi="宋体" w:eastAsia="宋体" w:cs="宋体"/>
          <w:color w:val="auto"/>
          <w:szCs w:val="30"/>
          <w:highlight w:val="none"/>
        </w:rPr>
        <w:t>第三篇采购项目商务需求</w:t>
      </w:r>
      <w:r>
        <w:rPr>
          <w:color w:val="auto"/>
        </w:rPr>
        <w:tab/>
      </w:r>
      <w:r>
        <w:rPr>
          <w:color w:val="auto"/>
        </w:rPr>
        <w:fldChar w:fldCharType="begin"/>
      </w:r>
      <w:r>
        <w:rPr>
          <w:color w:val="auto"/>
        </w:rPr>
        <w:instrText xml:space="preserve"> PAGEREF _Toc23659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57A3618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_Toc2653 </w:instrText>
      </w:r>
      <w:r>
        <w:rPr>
          <w:rFonts w:hint="eastAsia"/>
          <w:color w:val="auto"/>
          <w:highlight w:val="none"/>
        </w:rPr>
        <w:fldChar w:fldCharType="separate"/>
      </w: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服务</w:t>
      </w:r>
      <w:r>
        <w:rPr>
          <w:rFonts w:hint="eastAsia" w:ascii="宋体" w:hAnsi="宋体" w:cs="宋体"/>
          <w:color w:val="auto"/>
          <w:szCs w:val="24"/>
          <w:highlight w:val="none"/>
        </w:rPr>
        <w:t>时间、地点及验收方式</w:t>
      </w:r>
      <w:r>
        <w:rPr>
          <w:color w:val="auto"/>
        </w:rPr>
        <w:tab/>
      </w:r>
      <w:r>
        <w:rPr>
          <w:color w:val="auto"/>
        </w:rPr>
        <w:fldChar w:fldCharType="begin"/>
      </w:r>
      <w:r>
        <w:rPr>
          <w:color w:val="auto"/>
        </w:rPr>
        <w:instrText xml:space="preserve"> PAGEREF _Toc2653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06DF99C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_Toc17004 </w:instrText>
      </w:r>
      <w:r>
        <w:rPr>
          <w:rFonts w:hint="eastAsia"/>
          <w:color w:val="auto"/>
          <w:highlight w:val="none"/>
        </w:rPr>
        <w:fldChar w:fldCharType="separate"/>
      </w:r>
      <w:r>
        <w:rPr>
          <w:rFonts w:hint="eastAsia" w:ascii="宋体" w:hAnsi="宋体" w:cs="宋体"/>
          <w:color w:val="auto"/>
          <w:szCs w:val="24"/>
          <w:highlight w:val="none"/>
        </w:rPr>
        <w:t>二、报价要求</w:t>
      </w:r>
      <w:r>
        <w:rPr>
          <w:color w:val="auto"/>
        </w:rPr>
        <w:tab/>
      </w:r>
      <w:r>
        <w:rPr>
          <w:color w:val="auto"/>
        </w:rPr>
        <w:fldChar w:fldCharType="begin"/>
      </w:r>
      <w:r>
        <w:rPr>
          <w:color w:val="auto"/>
        </w:rPr>
        <w:instrText xml:space="preserve"> PAGEREF _Toc17004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6051E5C1">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_Toc31105 </w:instrText>
      </w:r>
      <w:r>
        <w:rPr>
          <w:rFonts w:hint="eastAsia"/>
          <w:color w:val="auto"/>
          <w:highlight w:val="none"/>
        </w:rPr>
        <w:fldChar w:fldCharType="separate"/>
      </w:r>
      <w:r>
        <w:rPr>
          <w:rFonts w:hint="eastAsia" w:ascii="宋体" w:hAnsi="宋体" w:cs="宋体"/>
          <w:color w:val="auto"/>
          <w:szCs w:val="24"/>
          <w:highlight w:val="none"/>
        </w:rPr>
        <w:t>三、付款方式</w:t>
      </w:r>
      <w:r>
        <w:rPr>
          <w:color w:val="auto"/>
        </w:rPr>
        <w:tab/>
      </w:r>
      <w:r>
        <w:rPr>
          <w:color w:val="auto"/>
        </w:rPr>
        <w:fldChar w:fldCharType="begin"/>
      </w:r>
      <w:r>
        <w:rPr>
          <w:color w:val="auto"/>
        </w:rPr>
        <w:instrText xml:space="preserve"> PAGEREF _Toc31105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73A0A03E">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_Toc1961 </w:instrText>
      </w:r>
      <w:r>
        <w:rPr>
          <w:rFonts w:hint="eastAsia"/>
          <w:color w:val="auto"/>
          <w:highlight w:val="none"/>
        </w:rPr>
        <w:fldChar w:fldCharType="separate"/>
      </w:r>
      <w:r>
        <w:rPr>
          <w:rFonts w:hint="eastAsia" w:ascii="宋体" w:hAnsi="宋体" w:cs="宋体"/>
          <w:color w:val="auto"/>
          <w:szCs w:val="24"/>
          <w:highlight w:val="none"/>
        </w:rPr>
        <w:t>四、知识产权</w:t>
      </w:r>
      <w:r>
        <w:rPr>
          <w:color w:val="auto"/>
        </w:rPr>
        <w:tab/>
      </w:r>
      <w:r>
        <w:rPr>
          <w:color w:val="auto"/>
        </w:rPr>
        <w:fldChar w:fldCharType="begin"/>
      </w:r>
      <w:r>
        <w:rPr>
          <w:color w:val="auto"/>
        </w:rPr>
        <w:instrText xml:space="preserve"> PAGEREF _Toc1961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67B40DE8">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_Toc3945 </w:instrText>
      </w:r>
      <w:r>
        <w:rPr>
          <w:rFonts w:hint="eastAsia"/>
          <w:color w:val="auto"/>
          <w:highlight w:val="none"/>
        </w:rPr>
        <w:fldChar w:fldCharType="separate"/>
      </w:r>
      <w:r>
        <w:rPr>
          <w:rFonts w:hint="eastAsia" w:ascii="宋体" w:hAnsi="宋体" w:cs="宋体"/>
          <w:color w:val="auto"/>
          <w:szCs w:val="24"/>
          <w:highlight w:val="none"/>
        </w:rPr>
        <w:t>五、其他</w:t>
      </w:r>
      <w:r>
        <w:rPr>
          <w:color w:val="auto"/>
        </w:rPr>
        <w:tab/>
      </w:r>
      <w:r>
        <w:rPr>
          <w:color w:val="auto"/>
        </w:rPr>
        <w:fldChar w:fldCharType="begin"/>
      </w:r>
      <w:r>
        <w:rPr>
          <w:color w:val="auto"/>
        </w:rPr>
        <w:instrText xml:space="preserve"> PAGEREF _Toc3945 \h </w:instrText>
      </w:r>
      <w:r>
        <w:rPr>
          <w:color w:val="auto"/>
        </w:rPr>
        <w:fldChar w:fldCharType="separate"/>
      </w:r>
      <w:r>
        <w:rPr>
          <w:color w:val="auto"/>
        </w:rPr>
        <w:t>- 8 -</w:t>
      </w:r>
      <w:r>
        <w:rPr>
          <w:color w:val="auto"/>
        </w:rPr>
        <w:fldChar w:fldCharType="end"/>
      </w:r>
      <w:r>
        <w:rPr>
          <w:rFonts w:hint="eastAsia"/>
          <w:color w:val="auto"/>
          <w:highlight w:val="none"/>
        </w:rPr>
        <w:fldChar w:fldCharType="end"/>
      </w:r>
    </w:p>
    <w:p w14:paraId="19974378">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_Toc15410 </w:instrText>
      </w:r>
      <w:r>
        <w:rPr>
          <w:rFonts w:hint="eastAsia"/>
          <w:color w:val="auto"/>
          <w:highlight w:val="none"/>
        </w:rPr>
        <w:fldChar w:fldCharType="separate"/>
      </w:r>
      <w:r>
        <w:rPr>
          <w:rFonts w:hint="eastAsia" w:ascii="宋体" w:hAnsi="宋体" w:eastAsia="宋体" w:cs="宋体"/>
          <w:color w:val="auto"/>
          <w:spacing w:val="-11"/>
          <w:szCs w:val="30"/>
          <w:highlight w:val="none"/>
        </w:rPr>
        <w:t>第四篇网上询比程序及方法、评审标准、响应无效和</w:t>
      </w:r>
      <w:r>
        <w:rPr>
          <w:rFonts w:hint="eastAsia" w:ascii="宋体" w:hAnsi="宋体" w:eastAsia="宋体" w:cs="宋体"/>
          <w:color w:val="auto"/>
          <w:spacing w:val="-11"/>
          <w:szCs w:val="36"/>
          <w:highlight w:val="none"/>
        </w:rPr>
        <w:t>采购终止</w:t>
      </w:r>
      <w:r>
        <w:rPr>
          <w:color w:val="auto"/>
        </w:rPr>
        <w:tab/>
      </w:r>
      <w:r>
        <w:rPr>
          <w:color w:val="auto"/>
        </w:rPr>
        <w:fldChar w:fldCharType="begin"/>
      </w:r>
      <w:r>
        <w:rPr>
          <w:color w:val="auto"/>
        </w:rPr>
        <w:instrText xml:space="preserve"> PAGEREF _Toc15410 \h </w:instrText>
      </w:r>
      <w:r>
        <w:rPr>
          <w:color w:val="auto"/>
        </w:rPr>
        <w:fldChar w:fldCharType="separate"/>
      </w:r>
      <w:r>
        <w:rPr>
          <w:color w:val="auto"/>
        </w:rPr>
        <w:t>- 10 -</w:t>
      </w:r>
      <w:r>
        <w:rPr>
          <w:color w:val="auto"/>
        </w:rPr>
        <w:fldChar w:fldCharType="end"/>
      </w:r>
      <w:r>
        <w:rPr>
          <w:rFonts w:hint="eastAsia"/>
          <w:color w:val="auto"/>
          <w:highlight w:val="none"/>
        </w:rPr>
        <w:fldChar w:fldCharType="end"/>
      </w:r>
    </w:p>
    <w:p w14:paraId="7FFA204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_Toc6565 </w:instrText>
      </w:r>
      <w:r>
        <w:rPr>
          <w:rFonts w:hint="eastAsia"/>
          <w:color w:val="auto"/>
          <w:highlight w:val="none"/>
        </w:rPr>
        <w:fldChar w:fldCharType="separate"/>
      </w:r>
      <w:r>
        <w:rPr>
          <w:rFonts w:hint="eastAsia" w:ascii="宋体" w:hAnsi="宋体" w:cs="宋体"/>
          <w:color w:val="auto"/>
          <w:szCs w:val="24"/>
          <w:highlight w:val="none"/>
        </w:rPr>
        <w:t>一、网上询比程序及方法</w:t>
      </w:r>
      <w:r>
        <w:rPr>
          <w:color w:val="auto"/>
        </w:rPr>
        <w:tab/>
      </w:r>
      <w:r>
        <w:rPr>
          <w:color w:val="auto"/>
        </w:rPr>
        <w:fldChar w:fldCharType="begin"/>
      </w:r>
      <w:r>
        <w:rPr>
          <w:color w:val="auto"/>
        </w:rPr>
        <w:instrText xml:space="preserve"> PAGEREF _Toc6565 \h </w:instrText>
      </w:r>
      <w:r>
        <w:rPr>
          <w:color w:val="auto"/>
        </w:rPr>
        <w:fldChar w:fldCharType="separate"/>
      </w:r>
      <w:r>
        <w:rPr>
          <w:color w:val="auto"/>
        </w:rPr>
        <w:t>- 10 -</w:t>
      </w:r>
      <w:r>
        <w:rPr>
          <w:color w:val="auto"/>
        </w:rPr>
        <w:fldChar w:fldCharType="end"/>
      </w:r>
      <w:r>
        <w:rPr>
          <w:rFonts w:hint="eastAsia"/>
          <w:color w:val="auto"/>
          <w:highlight w:val="none"/>
        </w:rPr>
        <w:fldChar w:fldCharType="end"/>
      </w:r>
    </w:p>
    <w:p w14:paraId="704099BF">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_Toc1554 </w:instrText>
      </w:r>
      <w:r>
        <w:rPr>
          <w:rFonts w:hint="eastAsia"/>
          <w:color w:val="auto"/>
          <w:highlight w:val="none"/>
        </w:rPr>
        <w:fldChar w:fldCharType="separate"/>
      </w:r>
      <w:r>
        <w:rPr>
          <w:rFonts w:hint="eastAsia" w:ascii="宋体" w:hAnsi="宋体" w:cs="宋体"/>
          <w:color w:val="auto"/>
          <w:szCs w:val="24"/>
          <w:highlight w:val="none"/>
        </w:rPr>
        <w:t>二、评审标准</w:t>
      </w:r>
      <w:r>
        <w:rPr>
          <w:color w:val="auto"/>
        </w:rPr>
        <w:tab/>
      </w:r>
      <w:r>
        <w:rPr>
          <w:color w:val="auto"/>
        </w:rPr>
        <w:fldChar w:fldCharType="begin"/>
      </w:r>
      <w:r>
        <w:rPr>
          <w:color w:val="auto"/>
        </w:rPr>
        <w:instrText xml:space="preserve"> PAGEREF _Toc1554 \h </w:instrText>
      </w:r>
      <w:r>
        <w:rPr>
          <w:color w:val="auto"/>
        </w:rPr>
        <w:fldChar w:fldCharType="separate"/>
      </w:r>
      <w:r>
        <w:rPr>
          <w:color w:val="auto"/>
        </w:rPr>
        <w:t>- 12 -</w:t>
      </w:r>
      <w:r>
        <w:rPr>
          <w:color w:val="auto"/>
        </w:rPr>
        <w:fldChar w:fldCharType="end"/>
      </w:r>
      <w:r>
        <w:rPr>
          <w:rFonts w:hint="eastAsia"/>
          <w:color w:val="auto"/>
          <w:highlight w:val="none"/>
        </w:rPr>
        <w:fldChar w:fldCharType="end"/>
      </w:r>
    </w:p>
    <w:p w14:paraId="131A50B3">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_Toc25069 </w:instrText>
      </w:r>
      <w:r>
        <w:rPr>
          <w:rFonts w:hint="eastAsia"/>
          <w:color w:val="auto"/>
          <w:highlight w:val="none"/>
        </w:rPr>
        <w:fldChar w:fldCharType="separate"/>
      </w:r>
      <w:r>
        <w:rPr>
          <w:rFonts w:hint="eastAsia" w:ascii="宋体" w:hAnsi="宋体" w:cs="宋体"/>
          <w:color w:val="auto"/>
          <w:szCs w:val="24"/>
          <w:highlight w:val="none"/>
        </w:rPr>
        <w:t>三、响应无效</w:t>
      </w:r>
      <w:r>
        <w:rPr>
          <w:color w:val="auto"/>
        </w:rPr>
        <w:tab/>
      </w:r>
      <w:r>
        <w:rPr>
          <w:color w:val="auto"/>
        </w:rPr>
        <w:fldChar w:fldCharType="begin"/>
      </w:r>
      <w:r>
        <w:rPr>
          <w:color w:val="auto"/>
        </w:rPr>
        <w:instrText xml:space="preserve"> PAGEREF _Toc25069 \h </w:instrText>
      </w:r>
      <w:r>
        <w:rPr>
          <w:color w:val="auto"/>
        </w:rPr>
        <w:fldChar w:fldCharType="separate"/>
      </w:r>
      <w:r>
        <w:rPr>
          <w:color w:val="auto"/>
        </w:rPr>
        <w:t>- 13 -</w:t>
      </w:r>
      <w:r>
        <w:rPr>
          <w:color w:val="auto"/>
        </w:rPr>
        <w:fldChar w:fldCharType="end"/>
      </w:r>
      <w:r>
        <w:rPr>
          <w:rFonts w:hint="eastAsia"/>
          <w:color w:val="auto"/>
          <w:highlight w:val="none"/>
        </w:rPr>
        <w:fldChar w:fldCharType="end"/>
      </w:r>
    </w:p>
    <w:p w14:paraId="52A9FB86">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_Toc7338 </w:instrText>
      </w:r>
      <w:r>
        <w:rPr>
          <w:rFonts w:hint="eastAsia"/>
          <w:color w:val="auto"/>
          <w:highlight w:val="none"/>
        </w:rPr>
        <w:fldChar w:fldCharType="separate"/>
      </w:r>
      <w:r>
        <w:rPr>
          <w:rFonts w:hint="eastAsia" w:ascii="宋体" w:hAnsi="宋体" w:cs="宋体"/>
          <w:color w:val="auto"/>
          <w:szCs w:val="24"/>
          <w:highlight w:val="none"/>
        </w:rPr>
        <w:t>四、采购终止</w:t>
      </w:r>
      <w:r>
        <w:rPr>
          <w:color w:val="auto"/>
        </w:rPr>
        <w:tab/>
      </w:r>
      <w:r>
        <w:rPr>
          <w:color w:val="auto"/>
        </w:rPr>
        <w:fldChar w:fldCharType="begin"/>
      </w:r>
      <w:r>
        <w:rPr>
          <w:color w:val="auto"/>
        </w:rPr>
        <w:instrText xml:space="preserve"> PAGEREF _Toc7338 \h </w:instrText>
      </w:r>
      <w:r>
        <w:rPr>
          <w:color w:val="auto"/>
        </w:rPr>
        <w:fldChar w:fldCharType="separate"/>
      </w:r>
      <w:r>
        <w:rPr>
          <w:color w:val="auto"/>
        </w:rPr>
        <w:t>- 14 -</w:t>
      </w:r>
      <w:r>
        <w:rPr>
          <w:color w:val="auto"/>
        </w:rPr>
        <w:fldChar w:fldCharType="end"/>
      </w:r>
      <w:r>
        <w:rPr>
          <w:rFonts w:hint="eastAsia"/>
          <w:color w:val="auto"/>
          <w:highlight w:val="none"/>
        </w:rPr>
        <w:fldChar w:fldCharType="end"/>
      </w:r>
    </w:p>
    <w:p w14:paraId="287F4137">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_Toc11384 </w:instrText>
      </w:r>
      <w:r>
        <w:rPr>
          <w:rFonts w:hint="eastAsia"/>
          <w:color w:val="auto"/>
          <w:highlight w:val="none"/>
        </w:rPr>
        <w:fldChar w:fldCharType="separate"/>
      </w:r>
      <w:r>
        <w:rPr>
          <w:rFonts w:hint="eastAsia" w:ascii="宋体" w:hAnsi="宋体" w:eastAsia="宋体" w:cs="宋体"/>
          <w:color w:val="auto"/>
          <w:szCs w:val="30"/>
          <w:highlight w:val="none"/>
        </w:rPr>
        <w:t>第五篇供应商须知</w:t>
      </w:r>
      <w:r>
        <w:rPr>
          <w:color w:val="auto"/>
        </w:rPr>
        <w:tab/>
      </w:r>
      <w:r>
        <w:rPr>
          <w:color w:val="auto"/>
        </w:rPr>
        <w:fldChar w:fldCharType="begin"/>
      </w:r>
      <w:r>
        <w:rPr>
          <w:color w:val="auto"/>
        </w:rPr>
        <w:instrText xml:space="preserve"> PAGEREF _Toc11384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709E7941">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_Toc31788 </w:instrText>
      </w:r>
      <w:r>
        <w:rPr>
          <w:rFonts w:hint="eastAsia"/>
          <w:color w:val="auto"/>
          <w:highlight w:val="none"/>
        </w:rPr>
        <w:fldChar w:fldCharType="separate"/>
      </w:r>
      <w:r>
        <w:rPr>
          <w:rFonts w:hint="eastAsia" w:ascii="宋体" w:hAnsi="宋体" w:cs="宋体"/>
          <w:color w:val="auto"/>
          <w:szCs w:val="24"/>
          <w:highlight w:val="none"/>
        </w:rPr>
        <w:t>一、网上询比费用</w:t>
      </w:r>
      <w:r>
        <w:rPr>
          <w:color w:val="auto"/>
        </w:rPr>
        <w:tab/>
      </w:r>
      <w:r>
        <w:rPr>
          <w:color w:val="auto"/>
        </w:rPr>
        <w:fldChar w:fldCharType="begin"/>
      </w:r>
      <w:r>
        <w:rPr>
          <w:color w:val="auto"/>
        </w:rPr>
        <w:instrText xml:space="preserve"> PAGEREF _Toc31788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6738304D">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_Toc4647 </w:instrText>
      </w:r>
      <w:r>
        <w:rPr>
          <w:rFonts w:hint="eastAsia"/>
          <w:color w:val="auto"/>
          <w:highlight w:val="none"/>
        </w:rPr>
        <w:fldChar w:fldCharType="separate"/>
      </w:r>
      <w:r>
        <w:rPr>
          <w:rFonts w:hint="eastAsia" w:ascii="宋体" w:hAnsi="宋体" w:cs="宋体"/>
          <w:color w:val="auto"/>
          <w:szCs w:val="24"/>
          <w:highlight w:val="none"/>
        </w:rPr>
        <w:t>二、网上询比文件</w:t>
      </w:r>
      <w:r>
        <w:rPr>
          <w:color w:val="auto"/>
        </w:rPr>
        <w:tab/>
      </w:r>
      <w:r>
        <w:rPr>
          <w:color w:val="auto"/>
        </w:rPr>
        <w:fldChar w:fldCharType="begin"/>
      </w:r>
      <w:r>
        <w:rPr>
          <w:color w:val="auto"/>
        </w:rPr>
        <w:instrText xml:space="preserve"> PAGEREF _Toc4647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348785B4">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_Toc31137 </w:instrText>
      </w:r>
      <w:r>
        <w:rPr>
          <w:rFonts w:hint="eastAsia"/>
          <w:color w:val="auto"/>
          <w:highlight w:val="none"/>
        </w:rPr>
        <w:fldChar w:fldCharType="separate"/>
      </w:r>
      <w:r>
        <w:rPr>
          <w:rFonts w:hint="eastAsia" w:ascii="宋体" w:hAnsi="宋体" w:cs="宋体"/>
          <w:color w:val="auto"/>
          <w:szCs w:val="24"/>
          <w:highlight w:val="none"/>
        </w:rPr>
        <w:t>三、网上询比要求</w:t>
      </w:r>
      <w:r>
        <w:rPr>
          <w:color w:val="auto"/>
        </w:rPr>
        <w:tab/>
      </w:r>
      <w:r>
        <w:rPr>
          <w:color w:val="auto"/>
        </w:rPr>
        <w:fldChar w:fldCharType="begin"/>
      </w:r>
      <w:r>
        <w:rPr>
          <w:color w:val="auto"/>
        </w:rPr>
        <w:instrText xml:space="preserve"> PAGEREF _Toc31137 \h </w:instrText>
      </w:r>
      <w:r>
        <w:rPr>
          <w:color w:val="auto"/>
        </w:rPr>
        <w:fldChar w:fldCharType="separate"/>
      </w:r>
      <w:r>
        <w:rPr>
          <w:color w:val="auto"/>
        </w:rPr>
        <w:t>- 15 -</w:t>
      </w:r>
      <w:r>
        <w:rPr>
          <w:color w:val="auto"/>
        </w:rPr>
        <w:fldChar w:fldCharType="end"/>
      </w:r>
      <w:r>
        <w:rPr>
          <w:rFonts w:hint="eastAsia"/>
          <w:color w:val="auto"/>
          <w:highlight w:val="none"/>
        </w:rPr>
        <w:fldChar w:fldCharType="end"/>
      </w:r>
    </w:p>
    <w:p w14:paraId="14D0334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_Toc23773 </w:instrText>
      </w:r>
      <w:r>
        <w:rPr>
          <w:rFonts w:hint="eastAsia"/>
          <w:color w:val="auto"/>
          <w:highlight w:val="none"/>
        </w:rPr>
        <w:fldChar w:fldCharType="separate"/>
      </w:r>
      <w:r>
        <w:rPr>
          <w:rFonts w:hint="eastAsia" w:ascii="宋体" w:hAnsi="宋体" w:cs="宋体"/>
          <w:color w:val="auto"/>
          <w:szCs w:val="24"/>
          <w:highlight w:val="none"/>
        </w:rPr>
        <w:t>四、成交供应商的确认和变更</w:t>
      </w:r>
      <w:r>
        <w:rPr>
          <w:color w:val="auto"/>
        </w:rPr>
        <w:tab/>
      </w:r>
      <w:r>
        <w:rPr>
          <w:color w:val="auto"/>
        </w:rPr>
        <w:fldChar w:fldCharType="begin"/>
      </w:r>
      <w:r>
        <w:rPr>
          <w:color w:val="auto"/>
        </w:rPr>
        <w:instrText xml:space="preserve"> PAGEREF _Toc23773 \h </w:instrText>
      </w:r>
      <w:r>
        <w:rPr>
          <w:color w:val="auto"/>
        </w:rPr>
        <w:fldChar w:fldCharType="separate"/>
      </w:r>
      <w:r>
        <w:rPr>
          <w:color w:val="auto"/>
        </w:rPr>
        <w:t>- 16 -</w:t>
      </w:r>
      <w:r>
        <w:rPr>
          <w:color w:val="auto"/>
        </w:rPr>
        <w:fldChar w:fldCharType="end"/>
      </w:r>
      <w:r>
        <w:rPr>
          <w:rFonts w:hint="eastAsia"/>
          <w:color w:val="auto"/>
          <w:highlight w:val="none"/>
        </w:rPr>
        <w:fldChar w:fldCharType="end"/>
      </w:r>
    </w:p>
    <w:p w14:paraId="5B9B3C10">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_Toc25692 </w:instrText>
      </w:r>
      <w:r>
        <w:rPr>
          <w:rFonts w:hint="eastAsia"/>
          <w:color w:val="auto"/>
          <w:highlight w:val="none"/>
        </w:rPr>
        <w:fldChar w:fldCharType="separate"/>
      </w:r>
      <w:r>
        <w:rPr>
          <w:rFonts w:hint="eastAsia" w:ascii="宋体" w:hAnsi="宋体" w:cs="宋体"/>
          <w:color w:val="auto"/>
          <w:szCs w:val="24"/>
          <w:highlight w:val="none"/>
        </w:rPr>
        <w:t>五、成交通知</w:t>
      </w:r>
      <w:r>
        <w:rPr>
          <w:color w:val="auto"/>
        </w:rPr>
        <w:tab/>
      </w:r>
      <w:r>
        <w:rPr>
          <w:color w:val="auto"/>
        </w:rPr>
        <w:fldChar w:fldCharType="begin"/>
      </w:r>
      <w:r>
        <w:rPr>
          <w:color w:val="auto"/>
        </w:rPr>
        <w:instrText xml:space="preserve"> PAGEREF _Toc25692 \h </w:instrText>
      </w:r>
      <w:r>
        <w:rPr>
          <w:color w:val="auto"/>
        </w:rPr>
        <w:fldChar w:fldCharType="separate"/>
      </w:r>
      <w:r>
        <w:rPr>
          <w:color w:val="auto"/>
        </w:rPr>
        <w:t>- 17 -</w:t>
      </w:r>
      <w:r>
        <w:rPr>
          <w:color w:val="auto"/>
        </w:rPr>
        <w:fldChar w:fldCharType="end"/>
      </w:r>
      <w:r>
        <w:rPr>
          <w:rFonts w:hint="eastAsia"/>
          <w:color w:val="auto"/>
          <w:highlight w:val="none"/>
        </w:rPr>
        <w:fldChar w:fldCharType="end"/>
      </w:r>
    </w:p>
    <w:p w14:paraId="0A99158A">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_Toc32697 </w:instrText>
      </w:r>
      <w:r>
        <w:rPr>
          <w:rFonts w:hint="eastAsia"/>
          <w:color w:val="auto"/>
          <w:highlight w:val="none"/>
        </w:rPr>
        <w:fldChar w:fldCharType="separate"/>
      </w:r>
      <w:r>
        <w:rPr>
          <w:rFonts w:hint="eastAsia" w:ascii="宋体" w:hAnsi="宋体" w:cs="宋体"/>
          <w:color w:val="auto"/>
          <w:szCs w:val="24"/>
          <w:highlight w:val="none"/>
        </w:rPr>
        <w:t>六、采购代理服务费</w:t>
      </w:r>
      <w:r>
        <w:rPr>
          <w:color w:val="auto"/>
        </w:rPr>
        <w:tab/>
      </w:r>
      <w:r>
        <w:rPr>
          <w:color w:val="auto"/>
        </w:rPr>
        <w:fldChar w:fldCharType="begin"/>
      </w:r>
      <w:r>
        <w:rPr>
          <w:color w:val="auto"/>
        </w:rPr>
        <w:instrText xml:space="preserve"> PAGEREF _Toc32697 \h </w:instrText>
      </w:r>
      <w:r>
        <w:rPr>
          <w:color w:val="auto"/>
        </w:rPr>
        <w:fldChar w:fldCharType="separate"/>
      </w:r>
      <w:r>
        <w:rPr>
          <w:color w:val="auto"/>
        </w:rPr>
        <w:t>- 17 -</w:t>
      </w:r>
      <w:r>
        <w:rPr>
          <w:color w:val="auto"/>
        </w:rPr>
        <w:fldChar w:fldCharType="end"/>
      </w:r>
      <w:r>
        <w:rPr>
          <w:rFonts w:hint="eastAsia"/>
          <w:color w:val="auto"/>
          <w:highlight w:val="none"/>
        </w:rPr>
        <w:fldChar w:fldCharType="end"/>
      </w:r>
    </w:p>
    <w:p w14:paraId="1417FFA2">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_Toc1993 </w:instrText>
      </w:r>
      <w:r>
        <w:rPr>
          <w:rFonts w:hint="eastAsia"/>
          <w:color w:val="auto"/>
          <w:highlight w:val="none"/>
        </w:rPr>
        <w:fldChar w:fldCharType="separate"/>
      </w:r>
      <w:r>
        <w:rPr>
          <w:rFonts w:hint="eastAsia" w:ascii="宋体" w:hAnsi="宋体" w:cs="宋体"/>
          <w:color w:val="auto"/>
          <w:szCs w:val="24"/>
          <w:highlight w:val="none"/>
        </w:rPr>
        <w:t>七、关于质疑和投诉</w:t>
      </w:r>
      <w:r>
        <w:rPr>
          <w:color w:val="auto"/>
        </w:rPr>
        <w:tab/>
      </w:r>
      <w:r>
        <w:rPr>
          <w:color w:val="auto"/>
        </w:rPr>
        <w:fldChar w:fldCharType="begin"/>
      </w:r>
      <w:r>
        <w:rPr>
          <w:color w:val="auto"/>
        </w:rPr>
        <w:instrText xml:space="preserve"> PAGEREF _Toc1993 \h </w:instrText>
      </w:r>
      <w:r>
        <w:rPr>
          <w:color w:val="auto"/>
        </w:rPr>
        <w:fldChar w:fldCharType="separate"/>
      </w:r>
      <w:r>
        <w:rPr>
          <w:color w:val="auto"/>
        </w:rPr>
        <w:t>- 18 -</w:t>
      </w:r>
      <w:r>
        <w:rPr>
          <w:color w:val="auto"/>
        </w:rPr>
        <w:fldChar w:fldCharType="end"/>
      </w:r>
      <w:r>
        <w:rPr>
          <w:rFonts w:hint="eastAsia"/>
          <w:color w:val="auto"/>
          <w:highlight w:val="none"/>
        </w:rPr>
        <w:fldChar w:fldCharType="end"/>
      </w:r>
    </w:p>
    <w:p w14:paraId="51C48692">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_Toc21010 </w:instrText>
      </w:r>
      <w:r>
        <w:rPr>
          <w:rFonts w:hint="eastAsia"/>
          <w:color w:val="auto"/>
          <w:highlight w:val="none"/>
        </w:rPr>
        <w:fldChar w:fldCharType="separate"/>
      </w:r>
      <w:r>
        <w:rPr>
          <w:rFonts w:hint="eastAsia" w:ascii="宋体" w:hAnsi="宋体" w:cs="宋体"/>
          <w:color w:val="auto"/>
          <w:szCs w:val="24"/>
          <w:highlight w:val="none"/>
        </w:rPr>
        <w:t>八、签订合同</w:t>
      </w:r>
      <w:r>
        <w:rPr>
          <w:color w:val="auto"/>
        </w:rPr>
        <w:tab/>
      </w:r>
      <w:r>
        <w:rPr>
          <w:color w:val="auto"/>
        </w:rPr>
        <w:fldChar w:fldCharType="begin"/>
      </w:r>
      <w:r>
        <w:rPr>
          <w:color w:val="auto"/>
        </w:rPr>
        <w:instrText xml:space="preserve"> PAGEREF _Toc21010 \h </w:instrText>
      </w:r>
      <w:r>
        <w:rPr>
          <w:color w:val="auto"/>
        </w:rPr>
        <w:fldChar w:fldCharType="separate"/>
      </w:r>
      <w:r>
        <w:rPr>
          <w:color w:val="auto"/>
        </w:rPr>
        <w:t>- 19 -</w:t>
      </w:r>
      <w:r>
        <w:rPr>
          <w:color w:val="auto"/>
        </w:rPr>
        <w:fldChar w:fldCharType="end"/>
      </w:r>
      <w:r>
        <w:rPr>
          <w:rFonts w:hint="eastAsia"/>
          <w:color w:val="auto"/>
          <w:highlight w:val="none"/>
        </w:rPr>
        <w:fldChar w:fldCharType="end"/>
      </w:r>
    </w:p>
    <w:p w14:paraId="21C09F32">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_Toc14587 </w:instrText>
      </w:r>
      <w:r>
        <w:rPr>
          <w:rFonts w:hint="eastAsia"/>
          <w:color w:val="auto"/>
          <w:highlight w:val="none"/>
        </w:rPr>
        <w:fldChar w:fldCharType="separate"/>
      </w:r>
      <w:r>
        <w:rPr>
          <w:rFonts w:hint="eastAsia" w:ascii="宋体" w:hAnsi="宋体" w:eastAsia="宋体" w:cs="宋体"/>
          <w:bCs/>
          <w:color w:val="auto"/>
          <w:szCs w:val="30"/>
          <w:highlight w:val="none"/>
        </w:rPr>
        <w:t>第六篇</w:t>
      </w:r>
      <w:r>
        <w:rPr>
          <w:rFonts w:hint="eastAsia" w:ascii="宋体" w:hAnsi="宋体" w:eastAsia="宋体" w:cs="宋体"/>
          <w:bCs/>
          <w:color w:val="auto"/>
          <w:szCs w:val="30"/>
          <w:highlight w:val="none"/>
          <w:lang w:eastAsia="zh-CN"/>
        </w:rPr>
        <w:t>采购</w:t>
      </w:r>
      <w:r>
        <w:rPr>
          <w:rFonts w:hint="eastAsia" w:ascii="宋体" w:hAnsi="宋体" w:eastAsia="宋体" w:cs="宋体"/>
          <w:bCs/>
          <w:color w:val="auto"/>
          <w:szCs w:val="30"/>
          <w:highlight w:val="none"/>
        </w:rPr>
        <w:t>合同</w:t>
      </w:r>
      <w:r>
        <w:rPr>
          <w:color w:val="auto"/>
        </w:rPr>
        <w:tab/>
      </w:r>
      <w:r>
        <w:rPr>
          <w:color w:val="auto"/>
        </w:rPr>
        <w:fldChar w:fldCharType="begin"/>
      </w:r>
      <w:r>
        <w:rPr>
          <w:color w:val="auto"/>
        </w:rPr>
        <w:instrText xml:space="preserve"> PAGEREF _Toc14587 \h </w:instrText>
      </w:r>
      <w:r>
        <w:rPr>
          <w:color w:val="auto"/>
        </w:rPr>
        <w:fldChar w:fldCharType="separate"/>
      </w:r>
      <w:r>
        <w:rPr>
          <w:color w:val="auto"/>
        </w:rPr>
        <w:t>- 20 -</w:t>
      </w:r>
      <w:r>
        <w:rPr>
          <w:color w:val="auto"/>
        </w:rPr>
        <w:fldChar w:fldCharType="end"/>
      </w:r>
      <w:r>
        <w:rPr>
          <w:rFonts w:hint="eastAsia"/>
          <w:color w:val="auto"/>
          <w:highlight w:val="none"/>
        </w:rPr>
        <w:fldChar w:fldCharType="end"/>
      </w:r>
    </w:p>
    <w:p w14:paraId="04E785E1">
      <w:pPr>
        <w:pStyle w:val="49"/>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_Toc11108 </w:instrText>
      </w:r>
      <w:r>
        <w:rPr>
          <w:rFonts w:hint="eastAsia"/>
          <w:color w:val="auto"/>
          <w:highlight w:val="none"/>
        </w:rPr>
        <w:fldChar w:fldCharType="separate"/>
      </w:r>
      <w:r>
        <w:rPr>
          <w:rFonts w:hint="eastAsia" w:ascii="宋体" w:hAnsi="宋体" w:eastAsia="宋体" w:cs="宋体"/>
          <w:bCs w:val="0"/>
          <w:color w:val="auto"/>
          <w:szCs w:val="30"/>
          <w:highlight w:val="none"/>
        </w:rPr>
        <w:t>第七篇响应文件编制要求</w:t>
      </w:r>
      <w:r>
        <w:rPr>
          <w:color w:val="auto"/>
        </w:rPr>
        <w:tab/>
      </w:r>
      <w:r>
        <w:rPr>
          <w:color w:val="auto"/>
        </w:rPr>
        <w:fldChar w:fldCharType="begin"/>
      </w:r>
      <w:r>
        <w:rPr>
          <w:color w:val="auto"/>
        </w:rPr>
        <w:instrText xml:space="preserve"> PAGEREF _Toc11108 \h </w:instrText>
      </w:r>
      <w:r>
        <w:rPr>
          <w:color w:val="auto"/>
        </w:rPr>
        <w:fldChar w:fldCharType="separate"/>
      </w:r>
      <w:r>
        <w:rPr>
          <w:color w:val="auto"/>
        </w:rPr>
        <w:t>- 22 -</w:t>
      </w:r>
      <w:r>
        <w:rPr>
          <w:color w:val="auto"/>
        </w:rPr>
        <w:fldChar w:fldCharType="end"/>
      </w:r>
      <w:r>
        <w:rPr>
          <w:rFonts w:hint="eastAsia"/>
          <w:color w:val="auto"/>
          <w:highlight w:val="none"/>
        </w:rPr>
        <w:fldChar w:fldCharType="end"/>
      </w:r>
    </w:p>
    <w:p w14:paraId="66C7AE9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_Toc13673 </w:instrText>
      </w:r>
      <w:r>
        <w:rPr>
          <w:rFonts w:hint="eastAsia"/>
          <w:color w:val="auto"/>
          <w:highlight w:val="none"/>
        </w:rPr>
        <w:fldChar w:fldCharType="separate"/>
      </w:r>
      <w:r>
        <w:rPr>
          <w:rFonts w:hint="eastAsia" w:ascii="宋体" w:hAnsi="宋体" w:cs="宋体"/>
          <w:color w:val="auto"/>
          <w:szCs w:val="24"/>
          <w:highlight w:val="none"/>
        </w:rPr>
        <w:t>一、经济部分</w:t>
      </w:r>
      <w:r>
        <w:rPr>
          <w:color w:val="auto"/>
        </w:rPr>
        <w:tab/>
      </w:r>
      <w:r>
        <w:rPr>
          <w:color w:val="auto"/>
        </w:rPr>
        <w:fldChar w:fldCharType="begin"/>
      </w:r>
      <w:r>
        <w:rPr>
          <w:color w:val="auto"/>
        </w:rPr>
        <w:instrText xml:space="preserve"> PAGEREF _Toc13673 \h </w:instrText>
      </w:r>
      <w:r>
        <w:rPr>
          <w:color w:val="auto"/>
        </w:rPr>
        <w:fldChar w:fldCharType="separate"/>
      </w:r>
      <w:r>
        <w:rPr>
          <w:color w:val="auto"/>
        </w:rPr>
        <w:t>- 23 -</w:t>
      </w:r>
      <w:r>
        <w:rPr>
          <w:color w:val="auto"/>
        </w:rPr>
        <w:fldChar w:fldCharType="end"/>
      </w:r>
      <w:r>
        <w:rPr>
          <w:rFonts w:hint="eastAsia"/>
          <w:color w:val="auto"/>
          <w:highlight w:val="none"/>
        </w:rPr>
        <w:fldChar w:fldCharType="end"/>
      </w:r>
    </w:p>
    <w:p w14:paraId="4BD3404C">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_Toc12175 </w:instrText>
      </w:r>
      <w:r>
        <w:rPr>
          <w:rFonts w:hint="eastAsia"/>
          <w:color w:val="auto"/>
          <w:highlight w:val="none"/>
        </w:rPr>
        <w:fldChar w:fldCharType="separate"/>
      </w:r>
      <w:r>
        <w:rPr>
          <w:rFonts w:hint="eastAsia" w:ascii="宋体" w:hAnsi="宋体" w:cs="宋体"/>
          <w:color w:val="auto"/>
          <w:szCs w:val="24"/>
          <w:highlight w:val="none"/>
        </w:rPr>
        <w:t>二、技术部分</w:t>
      </w:r>
      <w:r>
        <w:rPr>
          <w:color w:val="auto"/>
        </w:rPr>
        <w:tab/>
      </w:r>
      <w:r>
        <w:rPr>
          <w:color w:val="auto"/>
        </w:rPr>
        <w:fldChar w:fldCharType="begin"/>
      </w:r>
      <w:r>
        <w:rPr>
          <w:color w:val="auto"/>
        </w:rPr>
        <w:instrText xml:space="preserve"> PAGEREF _Toc12175 \h </w:instrText>
      </w:r>
      <w:r>
        <w:rPr>
          <w:color w:val="auto"/>
        </w:rPr>
        <w:fldChar w:fldCharType="separate"/>
      </w:r>
      <w:r>
        <w:rPr>
          <w:color w:val="auto"/>
        </w:rPr>
        <w:t>- 24 -</w:t>
      </w:r>
      <w:r>
        <w:rPr>
          <w:color w:val="auto"/>
        </w:rPr>
        <w:fldChar w:fldCharType="end"/>
      </w:r>
      <w:r>
        <w:rPr>
          <w:rFonts w:hint="eastAsia"/>
          <w:color w:val="auto"/>
          <w:highlight w:val="none"/>
        </w:rPr>
        <w:fldChar w:fldCharType="end"/>
      </w:r>
    </w:p>
    <w:p w14:paraId="649C1B86">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_Toc1197 </w:instrText>
      </w:r>
      <w:r>
        <w:rPr>
          <w:rFonts w:hint="eastAsia"/>
          <w:color w:val="auto"/>
          <w:highlight w:val="none"/>
        </w:rPr>
        <w:fldChar w:fldCharType="separate"/>
      </w:r>
      <w:r>
        <w:rPr>
          <w:rFonts w:hint="eastAsia" w:ascii="宋体" w:hAnsi="宋体" w:cs="宋体"/>
          <w:color w:val="auto"/>
          <w:szCs w:val="24"/>
          <w:highlight w:val="none"/>
        </w:rPr>
        <w:t>三、商务部分</w:t>
      </w:r>
      <w:r>
        <w:rPr>
          <w:color w:val="auto"/>
        </w:rPr>
        <w:tab/>
      </w:r>
      <w:r>
        <w:rPr>
          <w:color w:val="auto"/>
        </w:rPr>
        <w:fldChar w:fldCharType="begin"/>
      </w:r>
      <w:r>
        <w:rPr>
          <w:color w:val="auto"/>
        </w:rPr>
        <w:instrText xml:space="preserve"> PAGEREF _Toc1197 \h </w:instrText>
      </w:r>
      <w:r>
        <w:rPr>
          <w:color w:val="auto"/>
        </w:rPr>
        <w:fldChar w:fldCharType="separate"/>
      </w:r>
      <w:r>
        <w:rPr>
          <w:color w:val="auto"/>
        </w:rPr>
        <w:t>- 26 -</w:t>
      </w:r>
      <w:r>
        <w:rPr>
          <w:color w:val="auto"/>
        </w:rPr>
        <w:fldChar w:fldCharType="end"/>
      </w:r>
      <w:r>
        <w:rPr>
          <w:rFonts w:hint="eastAsia"/>
          <w:color w:val="auto"/>
          <w:highlight w:val="none"/>
        </w:rPr>
        <w:fldChar w:fldCharType="end"/>
      </w:r>
    </w:p>
    <w:p w14:paraId="1032CBC9">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_Toc22035 </w:instrText>
      </w:r>
      <w:r>
        <w:rPr>
          <w:rFonts w:hint="eastAsia"/>
          <w:color w:val="auto"/>
          <w:highlight w:val="none"/>
        </w:rPr>
        <w:fldChar w:fldCharType="separate"/>
      </w:r>
      <w:r>
        <w:rPr>
          <w:rFonts w:hint="eastAsia" w:ascii="宋体" w:hAnsi="宋体" w:cs="宋体"/>
          <w:color w:val="auto"/>
          <w:szCs w:val="24"/>
          <w:highlight w:val="none"/>
        </w:rPr>
        <w:t>四、资格条件及其他</w:t>
      </w:r>
      <w:r>
        <w:rPr>
          <w:color w:val="auto"/>
        </w:rPr>
        <w:tab/>
      </w:r>
      <w:r>
        <w:rPr>
          <w:color w:val="auto"/>
        </w:rPr>
        <w:fldChar w:fldCharType="begin"/>
      </w:r>
      <w:r>
        <w:rPr>
          <w:color w:val="auto"/>
        </w:rPr>
        <w:instrText xml:space="preserve"> PAGEREF _Toc22035 \h </w:instrText>
      </w:r>
      <w:r>
        <w:rPr>
          <w:color w:val="auto"/>
        </w:rPr>
        <w:fldChar w:fldCharType="separate"/>
      </w:r>
      <w:r>
        <w:rPr>
          <w:color w:val="auto"/>
        </w:rPr>
        <w:t>- 28 -</w:t>
      </w:r>
      <w:r>
        <w:rPr>
          <w:color w:val="auto"/>
        </w:rPr>
        <w:fldChar w:fldCharType="end"/>
      </w:r>
      <w:r>
        <w:rPr>
          <w:rFonts w:hint="eastAsia"/>
          <w:color w:val="auto"/>
          <w:highlight w:val="none"/>
        </w:rPr>
        <w:fldChar w:fldCharType="end"/>
      </w:r>
    </w:p>
    <w:p w14:paraId="04D96EA8">
      <w:pPr>
        <w:pStyle w:val="31"/>
        <w:tabs>
          <w:tab w:val="right" w:leader="dot" w:pos="9412"/>
        </w:tabs>
        <w:rPr>
          <w:color w:val="auto"/>
        </w:rPr>
      </w:pPr>
      <w:r>
        <w:rPr>
          <w:rFonts w:hint="eastAsia"/>
          <w:color w:val="auto"/>
          <w:highlight w:val="none"/>
        </w:rPr>
        <w:fldChar w:fldCharType="begin"/>
      </w:r>
      <w:r>
        <w:rPr>
          <w:rFonts w:hint="eastAsia"/>
          <w:color w:val="auto"/>
          <w:highlight w:val="none"/>
        </w:rPr>
        <w:instrText xml:space="preserve"> HYPERLINK \l _Toc23890 </w:instrText>
      </w:r>
      <w:r>
        <w:rPr>
          <w:rFonts w:hint="eastAsia"/>
          <w:color w:val="auto"/>
          <w:highlight w:val="none"/>
        </w:rPr>
        <w:fldChar w:fldCharType="separate"/>
      </w:r>
      <w:r>
        <w:rPr>
          <w:rFonts w:hint="eastAsia" w:ascii="宋体" w:hAnsi="宋体" w:cs="宋体"/>
          <w:color w:val="auto"/>
          <w:szCs w:val="24"/>
          <w:highlight w:val="none"/>
        </w:rPr>
        <w:t>五、其他应提供的资料</w:t>
      </w:r>
      <w:r>
        <w:rPr>
          <w:color w:val="auto"/>
        </w:rPr>
        <w:tab/>
      </w:r>
      <w:r>
        <w:rPr>
          <w:color w:val="auto"/>
        </w:rPr>
        <w:fldChar w:fldCharType="begin"/>
      </w:r>
      <w:r>
        <w:rPr>
          <w:color w:val="auto"/>
        </w:rPr>
        <w:instrText xml:space="preserve"> PAGEREF _Toc23890 \h </w:instrText>
      </w:r>
      <w:r>
        <w:rPr>
          <w:color w:val="auto"/>
        </w:rPr>
        <w:fldChar w:fldCharType="separate"/>
      </w:r>
      <w:r>
        <w:rPr>
          <w:color w:val="auto"/>
        </w:rPr>
        <w:t>- 33 -</w:t>
      </w:r>
      <w:r>
        <w:rPr>
          <w:color w:val="auto"/>
        </w:rPr>
        <w:fldChar w:fldCharType="end"/>
      </w:r>
      <w:r>
        <w:rPr>
          <w:rFonts w:hint="eastAsia"/>
          <w:color w:val="auto"/>
          <w:highlight w:val="none"/>
        </w:rPr>
        <w:fldChar w:fldCharType="end"/>
      </w:r>
    </w:p>
    <w:p w14:paraId="73F7B2BC">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ascii="宋体" w:hAnsi="宋体" w:eastAsia="宋体" w:cs="宋体"/>
          <w:b w:val="0"/>
          <w:color w:val="auto"/>
          <w:sz w:val="36"/>
          <w:szCs w:val="30"/>
          <w:highlight w:val="none"/>
        </w:rPr>
      </w:pPr>
      <w:r>
        <w:rPr>
          <w:rFonts w:hint="eastAsia"/>
          <w:color w:val="auto"/>
          <w:highlight w:val="none"/>
        </w:rPr>
        <w:fldChar w:fldCharType="end"/>
      </w:r>
      <w:bookmarkStart w:id="0" w:name="_Toc16094"/>
      <w:bookmarkStart w:id="1" w:name="_Toc12789052"/>
      <w:bookmarkStart w:id="2" w:name="_Toc6309"/>
      <w:bookmarkStart w:id="3" w:name="_Toc11641050"/>
      <w:r>
        <w:rPr>
          <w:rFonts w:hint="eastAsia" w:ascii="宋体" w:hAnsi="宋体" w:eastAsia="宋体" w:cs="宋体"/>
          <w:b w:val="0"/>
          <w:color w:val="auto"/>
          <w:sz w:val="36"/>
          <w:szCs w:val="30"/>
          <w:highlight w:val="none"/>
        </w:rPr>
        <w:t>第一篇  采购邀请书</w:t>
      </w:r>
      <w:bookmarkEnd w:id="0"/>
      <w:bookmarkEnd w:id="1"/>
      <w:bookmarkEnd w:id="2"/>
      <w:bookmarkEnd w:id="3"/>
    </w:p>
    <w:p w14:paraId="65666EC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重庆千策招标代理有限公司（以下简称：采购代理机构）接受</w:t>
      </w:r>
      <w:r>
        <w:rPr>
          <w:rFonts w:hint="eastAsia" w:ascii="宋体" w:hAnsi="宋体" w:cs="宋体"/>
          <w:color w:val="auto"/>
          <w:sz w:val="24"/>
          <w:szCs w:val="24"/>
          <w:highlight w:val="none"/>
          <w:lang w:eastAsia="zh-CN"/>
        </w:rPr>
        <w:t>重庆市九龙坡区军队离休退休干部服务管理中心</w:t>
      </w:r>
      <w:r>
        <w:rPr>
          <w:rFonts w:hint="eastAsia" w:ascii="宋体" w:hAnsi="宋体" w:cs="宋体"/>
          <w:color w:val="auto"/>
          <w:sz w:val="24"/>
          <w:szCs w:val="24"/>
          <w:highlight w:val="none"/>
        </w:rPr>
        <w:t>（以下简称：采购人）的委托，</w:t>
      </w:r>
      <w:r>
        <w:rPr>
          <w:rFonts w:hint="eastAsia" w:ascii="宋体" w:hAnsi="宋体" w:cs="宋体"/>
          <w:color w:val="auto"/>
          <w:sz w:val="24"/>
          <w:szCs w:val="24"/>
          <w:highlight w:val="none"/>
          <w:u w:val="single"/>
        </w:rPr>
        <w:t>对</w:t>
      </w:r>
      <w:r>
        <w:rPr>
          <w:rFonts w:hint="eastAsia" w:ascii="宋体" w:hAnsi="宋体" w:cs="宋体"/>
          <w:color w:val="auto"/>
          <w:sz w:val="24"/>
          <w:szCs w:val="24"/>
          <w:highlight w:val="none"/>
          <w:u w:val="single"/>
          <w:lang w:eastAsia="zh-CN"/>
        </w:rPr>
        <w:t>重庆市九龙坡区军队离休退休干部服务管理中心2025年军休干部荣誉疗养活动服务项目</w:t>
      </w:r>
      <w:r>
        <w:rPr>
          <w:rFonts w:hint="eastAsia" w:ascii="宋体" w:hAnsi="宋体" w:cs="宋体"/>
          <w:color w:val="auto"/>
          <w:sz w:val="24"/>
          <w:szCs w:val="24"/>
          <w:highlight w:val="none"/>
        </w:rPr>
        <w:t>进行网上询比。欢迎有资格的供应商前来参与网上询比。</w:t>
      </w:r>
    </w:p>
    <w:p w14:paraId="5E0E3CEB">
      <w:pPr>
        <w:pStyle w:val="4"/>
        <w:spacing w:before="0" w:after="0" w:line="360" w:lineRule="auto"/>
        <w:rPr>
          <w:rFonts w:ascii="宋体" w:hAnsi="宋体" w:cs="宋体"/>
          <w:color w:val="auto"/>
          <w:sz w:val="24"/>
          <w:szCs w:val="24"/>
          <w:highlight w:val="none"/>
        </w:rPr>
      </w:pPr>
      <w:bookmarkStart w:id="4" w:name="_Toc22851"/>
      <w:bookmarkStart w:id="5" w:name="_Toc313893526"/>
      <w:bookmarkStart w:id="6" w:name="_Toc317775175"/>
      <w:bookmarkStart w:id="7" w:name="_Toc8913"/>
      <w:r>
        <w:rPr>
          <w:rFonts w:hint="eastAsia" w:ascii="宋体" w:hAnsi="宋体" w:cs="宋体"/>
          <w:color w:val="auto"/>
          <w:sz w:val="24"/>
          <w:szCs w:val="24"/>
          <w:highlight w:val="none"/>
        </w:rPr>
        <w:t>一、网上询比内容</w:t>
      </w:r>
      <w:bookmarkEnd w:id="4"/>
      <w:bookmarkEnd w:id="5"/>
      <w:bookmarkEnd w:id="6"/>
      <w:bookmarkEnd w:id="7"/>
    </w:p>
    <w:tbl>
      <w:tblPr>
        <w:tblStyle w:val="62"/>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628"/>
        <w:gridCol w:w="1670"/>
        <w:gridCol w:w="2050"/>
        <w:gridCol w:w="2696"/>
      </w:tblGrid>
      <w:tr w14:paraId="4ABA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50" w:type="dxa"/>
            <w:tcBorders>
              <w:top w:val="single" w:color="auto" w:sz="4" w:space="0"/>
              <w:left w:val="single" w:color="auto" w:sz="4" w:space="0"/>
              <w:right w:val="single" w:color="auto" w:sz="4" w:space="0"/>
            </w:tcBorders>
            <w:vAlign w:val="center"/>
          </w:tcPr>
          <w:p w14:paraId="5AB9AFB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bookmarkStart w:id="8" w:name="_Toc28115"/>
            <w:bookmarkStart w:id="9" w:name="_Toc373860293"/>
            <w:bookmarkStart w:id="10" w:name="_Toc317775178"/>
            <w:r>
              <w:rPr>
                <w:rFonts w:hint="eastAsia" w:ascii="宋体" w:hAnsi="宋体" w:cs="宋体"/>
                <w:b/>
                <w:bCs/>
                <w:color w:val="auto"/>
                <w:kern w:val="0"/>
                <w:sz w:val="24"/>
                <w:szCs w:val="24"/>
                <w:highlight w:val="none"/>
              </w:rPr>
              <w:t>序号</w:t>
            </w:r>
          </w:p>
        </w:tc>
        <w:tc>
          <w:tcPr>
            <w:tcW w:w="2628" w:type="dxa"/>
            <w:tcBorders>
              <w:top w:val="single" w:color="auto" w:sz="4" w:space="0"/>
              <w:left w:val="single" w:color="auto" w:sz="4" w:space="0"/>
              <w:right w:val="single" w:color="auto" w:sz="4" w:space="0"/>
            </w:tcBorders>
            <w:vAlign w:val="center"/>
          </w:tcPr>
          <w:p w14:paraId="76DF38E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lang w:eastAsia="zh-CN"/>
              </w:rPr>
              <w:t>项目</w:t>
            </w:r>
            <w:r>
              <w:rPr>
                <w:rFonts w:hint="eastAsia" w:ascii="宋体" w:hAnsi="宋体" w:cs="宋体"/>
                <w:b/>
                <w:bCs/>
                <w:color w:val="auto"/>
                <w:kern w:val="0"/>
                <w:sz w:val="24"/>
                <w:szCs w:val="24"/>
                <w:highlight w:val="none"/>
              </w:rPr>
              <w:t>名称</w:t>
            </w:r>
          </w:p>
        </w:tc>
        <w:tc>
          <w:tcPr>
            <w:tcW w:w="1670" w:type="dxa"/>
            <w:tcBorders>
              <w:top w:val="single" w:color="auto" w:sz="4" w:space="0"/>
              <w:left w:val="single" w:color="auto" w:sz="4" w:space="0"/>
              <w:right w:val="single" w:color="auto" w:sz="4" w:space="0"/>
            </w:tcBorders>
            <w:vAlign w:val="center"/>
          </w:tcPr>
          <w:p w14:paraId="37BABE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kern w:val="0"/>
                <w:sz w:val="24"/>
                <w:szCs w:val="24"/>
                <w:highlight w:val="none"/>
                <w:lang w:eastAsia="zh-CN"/>
              </w:rPr>
            </w:pPr>
            <w:r>
              <w:rPr>
                <w:rFonts w:hint="eastAsia" w:ascii="宋体" w:hAnsi="宋体" w:cs="宋体"/>
                <w:b/>
                <w:bCs/>
                <w:color w:val="auto"/>
                <w:kern w:val="0"/>
                <w:sz w:val="24"/>
                <w:szCs w:val="24"/>
                <w:highlight w:val="none"/>
                <w:lang w:eastAsia="zh-CN"/>
              </w:rPr>
              <w:t>最高限价</w:t>
            </w:r>
          </w:p>
        </w:tc>
        <w:tc>
          <w:tcPr>
            <w:tcW w:w="2050" w:type="dxa"/>
            <w:tcBorders>
              <w:top w:val="single" w:color="auto" w:sz="4" w:space="0"/>
              <w:left w:val="single" w:color="auto" w:sz="4" w:space="0"/>
              <w:right w:val="single" w:color="auto" w:sz="4" w:space="0"/>
            </w:tcBorders>
            <w:vAlign w:val="center"/>
          </w:tcPr>
          <w:p w14:paraId="0D7D946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成交供应商数量（名）</w:t>
            </w:r>
          </w:p>
        </w:tc>
        <w:tc>
          <w:tcPr>
            <w:tcW w:w="2696" w:type="dxa"/>
            <w:tcBorders>
              <w:top w:val="single" w:color="auto" w:sz="4" w:space="0"/>
              <w:left w:val="single" w:color="auto" w:sz="4" w:space="0"/>
              <w:right w:val="single" w:color="auto" w:sz="4" w:space="0"/>
            </w:tcBorders>
            <w:vAlign w:val="center"/>
          </w:tcPr>
          <w:p w14:paraId="48BC8F32">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备注</w:t>
            </w:r>
          </w:p>
        </w:tc>
      </w:tr>
      <w:tr w14:paraId="78E7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50" w:type="dxa"/>
            <w:tcBorders>
              <w:top w:val="single" w:color="auto" w:sz="4" w:space="0"/>
              <w:left w:val="single" w:color="auto" w:sz="4" w:space="0"/>
              <w:bottom w:val="single" w:color="auto" w:sz="4" w:space="0"/>
              <w:right w:val="single" w:color="auto" w:sz="4" w:space="0"/>
            </w:tcBorders>
            <w:vAlign w:val="center"/>
          </w:tcPr>
          <w:p w14:paraId="18D0008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bookmarkStart w:id="11" w:name="_Hlk344477914"/>
            <w:r>
              <w:rPr>
                <w:rFonts w:hint="eastAsia" w:ascii="宋体" w:hAnsi="宋体" w:cs="宋体"/>
                <w:color w:val="auto"/>
                <w:kern w:val="0"/>
                <w:sz w:val="24"/>
                <w:szCs w:val="24"/>
                <w:highlight w:val="none"/>
              </w:rPr>
              <w:t>1</w:t>
            </w:r>
          </w:p>
        </w:tc>
        <w:tc>
          <w:tcPr>
            <w:tcW w:w="2628" w:type="dxa"/>
            <w:tcBorders>
              <w:top w:val="single" w:color="auto" w:sz="4" w:space="0"/>
              <w:left w:val="single" w:color="auto" w:sz="4" w:space="0"/>
              <w:bottom w:val="single" w:color="auto" w:sz="4" w:space="0"/>
              <w:right w:val="single" w:color="auto" w:sz="4" w:space="0"/>
            </w:tcBorders>
            <w:vAlign w:val="center"/>
          </w:tcPr>
          <w:p w14:paraId="18AA493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lang w:eastAsia="zh-CN"/>
              </w:rPr>
              <w:t>重庆市九龙坡区军队离休退休干部服务管理中心2025年军休干部荣誉疗养活动服务项目</w:t>
            </w:r>
          </w:p>
        </w:tc>
        <w:tc>
          <w:tcPr>
            <w:tcW w:w="1670" w:type="dxa"/>
            <w:tcBorders>
              <w:top w:val="single" w:color="auto" w:sz="4" w:space="0"/>
              <w:left w:val="single" w:color="auto" w:sz="4" w:space="0"/>
              <w:bottom w:val="single" w:color="auto" w:sz="4" w:space="0"/>
              <w:right w:val="single" w:color="auto" w:sz="4" w:space="0"/>
            </w:tcBorders>
            <w:vAlign w:val="center"/>
          </w:tcPr>
          <w:p w14:paraId="6A85C3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3500元/人</w:t>
            </w:r>
          </w:p>
        </w:tc>
        <w:tc>
          <w:tcPr>
            <w:tcW w:w="2050" w:type="dxa"/>
            <w:tcBorders>
              <w:top w:val="single" w:color="auto" w:sz="4" w:space="0"/>
              <w:left w:val="single" w:color="auto" w:sz="4" w:space="0"/>
              <w:bottom w:val="single" w:color="auto" w:sz="4" w:space="0"/>
              <w:right w:val="single" w:color="auto" w:sz="4" w:space="0"/>
            </w:tcBorders>
            <w:vAlign w:val="center"/>
          </w:tcPr>
          <w:p w14:paraId="7FF371B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2696" w:type="dxa"/>
            <w:tcBorders>
              <w:top w:val="single" w:color="auto" w:sz="4" w:space="0"/>
              <w:left w:val="single" w:color="auto" w:sz="4" w:space="0"/>
              <w:bottom w:val="single" w:color="auto" w:sz="4" w:space="0"/>
              <w:right w:val="single" w:color="auto" w:sz="4" w:space="0"/>
            </w:tcBorders>
            <w:vAlign w:val="center"/>
          </w:tcPr>
          <w:p w14:paraId="3C9E12B8">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本项目最高限价为3500元/人，其中采购人支付部分为1500元/人，不足部分由</w:t>
            </w:r>
            <w:r>
              <w:rPr>
                <w:rFonts w:hint="eastAsia" w:ascii="宋体" w:hAnsi="宋体" w:cs="宋体"/>
                <w:color w:val="auto"/>
                <w:kern w:val="0"/>
                <w:sz w:val="24"/>
                <w:szCs w:val="24"/>
                <w:highlight w:val="none"/>
                <w:lang w:eastAsia="zh-CN"/>
              </w:rPr>
              <w:t>军休干部自行支付给成交供应商。</w:t>
            </w:r>
          </w:p>
        </w:tc>
      </w:tr>
      <w:bookmarkEnd w:id="11"/>
    </w:tbl>
    <w:p w14:paraId="506E5091">
      <w:pPr>
        <w:pStyle w:val="4"/>
        <w:spacing w:before="0" w:after="0" w:line="360" w:lineRule="auto"/>
        <w:rPr>
          <w:rFonts w:ascii="宋体" w:hAnsi="宋体" w:cs="宋体"/>
          <w:color w:val="auto"/>
          <w:sz w:val="24"/>
          <w:szCs w:val="24"/>
          <w:highlight w:val="none"/>
        </w:rPr>
      </w:pPr>
      <w:bookmarkStart w:id="12" w:name="_Toc2566"/>
      <w:r>
        <w:rPr>
          <w:rFonts w:hint="eastAsia" w:ascii="宋体" w:hAnsi="宋体" w:cs="宋体"/>
          <w:color w:val="auto"/>
          <w:sz w:val="24"/>
          <w:szCs w:val="24"/>
          <w:highlight w:val="none"/>
        </w:rPr>
        <w:t>二、资金来源</w:t>
      </w:r>
      <w:bookmarkEnd w:id="8"/>
      <w:bookmarkEnd w:id="12"/>
    </w:p>
    <w:p w14:paraId="37A8747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财政资金。</w:t>
      </w:r>
    </w:p>
    <w:p w14:paraId="40F907D8">
      <w:pPr>
        <w:pStyle w:val="4"/>
        <w:spacing w:before="0" w:after="0" w:line="360" w:lineRule="auto"/>
        <w:rPr>
          <w:rFonts w:ascii="宋体" w:hAnsi="宋体" w:cs="宋体"/>
          <w:color w:val="auto"/>
          <w:sz w:val="24"/>
          <w:szCs w:val="24"/>
          <w:highlight w:val="none"/>
        </w:rPr>
      </w:pPr>
      <w:bookmarkStart w:id="13" w:name="_Toc15957"/>
      <w:bookmarkStart w:id="14" w:name="_Toc1706"/>
      <w:r>
        <w:rPr>
          <w:rFonts w:hint="eastAsia" w:ascii="宋体" w:hAnsi="宋体" w:cs="宋体"/>
          <w:color w:val="auto"/>
          <w:sz w:val="24"/>
          <w:szCs w:val="24"/>
          <w:highlight w:val="none"/>
        </w:rPr>
        <w:t>三、供应商资格条件</w:t>
      </w:r>
      <w:bookmarkEnd w:id="13"/>
      <w:bookmarkEnd w:id="14"/>
    </w:p>
    <w:p w14:paraId="39774986">
      <w:pPr>
        <w:spacing w:line="360" w:lineRule="auto"/>
        <w:ind w:firstLine="480" w:firstLineChars="200"/>
        <w:rPr>
          <w:rFonts w:ascii="宋体" w:hAnsi="宋体" w:cs="宋体"/>
          <w:color w:val="auto"/>
          <w:sz w:val="24"/>
          <w:szCs w:val="24"/>
          <w:highlight w:val="none"/>
        </w:rPr>
      </w:pPr>
      <w:bookmarkStart w:id="15" w:name="_Toc13803"/>
      <w:r>
        <w:rPr>
          <w:rFonts w:hint="eastAsia" w:ascii="宋体" w:hAnsi="宋体" w:cs="宋体"/>
          <w:color w:val="auto"/>
          <w:sz w:val="24"/>
          <w:szCs w:val="24"/>
          <w:highlight w:val="none"/>
        </w:rPr>
        <w:t>（一）满足《中华人民共和国政府采购法》第二十二条规定。</w:t>
      </w:r>
    </w:p>
    <w:p w14:paraId="1EB07663">
      <w:pPr>
        <w:wordWrap w:val="0"/>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（二）本项目的特定资格要求：</w:t>
      </w:r>
      <w:r>
        <w:rPr>
          <w:rFonts w:hint="eastAsia" w:ascii="宋体" w:hAnsi="宋体" w:cs="宋体"/>
          <w:color w:val="auto"/>
          <w:sz w:val="24"/>
          <w:szCs w:val="24"/>
          <w:highlight w:val="none"/>
          <w:lang w:val="en-US" w:eastAsia="zh-CN"/>
        </w:rPr>
        <w:t>无。</w:t>
      </w:r>
    </w:p>
    <w:p w14:paraId="7CCDF830">
      <w:pPr>
        <w:pStyle w:val="4"/>
        <w:spacing w:before="0" w:after="0" w:line="360" w:lineRule="auto"/>
        <w:rPr>
          <w:rFonts w:ascii="宋体" w:hAnsi="宋体" w:cs="宋体"/>
          <w:color w:val="auto"/>
          <w:sz w:val="24"/>
          <w:szCs w:val="24"/>
          <w:highlight w:val="none"/>
        </w:rPr>
      </w:pPr>
      <w:bookmarkStart w:id="16" w:name="_Toc28584"/>
      <w:r>
        <w:rPr>
          <w:rFonts w:hint="eastAsia" w:ascii="宋体" w:hAnsi="宋体" w:cs="宋体"/>
          <w:color w:val="auto"/>
          <w:sz w:val="24"/>
          <w:szCs w:val="24"/>
          <w:highlight w:val="none"/>
        </w:rPr>
        <w:t>四、采购有关说明</w:t>
      </w:r>
      <w:bookmarkEnd w:id="9"/>
      <w:bookmarkEnd w:id="15"/>
      <w:bookmarkEnd w:id="16"/>
    </w:p>
    <w:p w14:paraId="462FD931">
      <w:pPr>
        <w:spacing w:line="360" w:lineRule="auto"/>
        <w:ind w:firstLine="480" w:firstLineChars="200"/>
        <w:rPr>
          <w:rFonts w:ascii="宋体" w:hAnsi="宋体" w:cs="宋体"/>
          <w:color w:val="auto"/>
          <w:sz w:val="24"/>
          <w:szCs w:val="24"/>
          <w:highlight w:val="none"/>
        </w:rPr>
      </w:pPr>
      <w:bookmarkStart w:id="17" w:name="_Toc373860294"/>
      <w:r>
        <w:rPr>
          <w:rFonts w:hint="eastAsia" w:ascii="宋体" w:hAnsi="宋体" w:cs="宋体"/>
          <w:color w:val="auto"/>
          <w:sz w:val="24"/>
          <w:szCs w:val="24"/>
          <w:highlight w:val="none"/>
        </w:rPr>
        <w:t>（一）供应商应通过行采家（https://www.gec123.com/），登记加入“行采家供应商库”。</w:t>
      </w:r>
    </w:p>
    <w:p w14:paraId="33EAF74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（二）凡有意参加采购的供应商请在行采家-电子竞采（https://www.gec123.com/xe/）网上下载本项目网上询比文件以及补遗等采购前公布的所有项目资料，无论供应商下载与否，均视为已知晓所有采购实质性要求内容。</w:t>
      </w:r>
    </w:p>
    <w:p w14:paraId="459DA9D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（三）供应商须在行采家-电子竞采（https://www.gec123.com/xe/）上报价并按要求上传响应文件，未按要求提供的不具备竞标资格。</w:t>
      </w:r>
    </w:p>
    <w:bookmarkEnd w:id="10"/>
    <w:bookmarkEnd w:id="17"/>
    <w:p w14:paraId="0982D24B">
      <w:pPr>
        <w:spacing w:line="360" w:lineRule="auto"/>
        <w:ind w:firstLine="480" w:firstLineChars="200"/>
        <w:rPr>
          <w:rFonts w:ascii="宋体" w:hAnsi="宋体" w:cs="宋体"/>
          <w:color w:val="auto"/>
          <w:sz w:val="24"/>
          <w:szCs w:val="24"/>
          <w:highlight w:val="none"/>
        </w:rPr>
      </w:pPr>
      <w:bookmarkStart w:id="18" w:name="_Toc16282"/>
      <w:bookmarkStart w:id="19" w:name="_Toc3527"/>
      <w:bookmarkStart w:id="20" w:name="_Toc17560"/>
      <w:bookmarkStart w:id="21" w:name="_Toc480466699"/>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四</w:t>
      </w:r>
      <w:r>
        <w:rPr>
          <w:rFonts w:hint="eastAsia" w:ascii="宋体" w:hAnsi="宋体" w:cs="宋体"/>
          <w:color w:val="auto"/>
          <w:sz w:val="24"/>
          <w:szCs w:val="24"/>
          <w:highlight w:val="none"/>
        </w:rPr>
        <w:t>）线上报价</w:t>
      </w:r>
    </w:p>
    <w:p w14:paraId="327948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1.线上报价时间：按本项目网上公告规定的报价截止时间为准。</w:t>
      </w:r>
    </w:p>
    <w:p w14:paraId="048EEF2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线上报价要求：按本项目规定的时间在行采家-电子竞采（https://www.gec123.com/xe/）进行网上报价，并在规定的时间内上传响应文件电子文档。未在规定时间内报价和上传响应文件电子文档的供应商不具备竞标资格。</w:t>
      </w:r>
    </w:p>
    <w:p w14:paraId="7157055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五</w:t>
      </w:r>
      <w:r>
        <w:rPr>
          <w:rFonts w:hint="eastAsia" w:ascii="宋体" w:hAnsi="宋体" w:cs="宋体"/>
          <w:color w:val="auto"/>
          <w:sz w:val="24"/>
          <w:szCs w:val="24"/>
          <w:highlight w:val="none"/>
        </w:rPr>
        <w:t>）供应商须满足以下三种要件，其响应文件才被接受：</w:t>
      </w:r>
    </w:p>
    <w:p w14:paraId="302A3B95">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1.按时在行采家-电子竞采（https://www.gec123.com/xe/）进行网上报价。</w:t>
      </w:r>
    </w:p>
    <w:p w14:paraId="4D3CABC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2.按时递交响应文件。</w:t>
      </w:r>
    </w:p>
    <w:p w14:paraId="54BE00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3.按时签到。</w:t>
      </w:r>
    </w:p>
    <w:p w14:paraId="5A89ECB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）开标地址：重庆千策招标代理有限公司会议室（</w:t>
      </w:r>
      <w:r>
        <w:rPr>
          <w:rFonts w:hint="eastAsia" w:ascii="宋体" w:hAnsi="宋体" w:cs="宋体"/>
          <w:color w:val="auto"/>
          <w:kern w:val="1"/>
          <w:sz w:val="24"/>
          <w:szCs w:val="24"/>
          <w:highlight w:val="none"/>
        </w:rPr>
        <w:t>重庆市渝北区星光大道82号天王星D1-2栋7楼</w:t>
      </w:r>
      <w:r>
        <w:rPr>
          <w:rFonts w:hint="eastAsia" w:ascii="宋体" w:hAnsi="宋体" w:cs="宋体"/>
          <w:color w:val="auto"/>
          <w:sz w:val="24"/>
          <w:szCs w:val="24"/>
          <w:highlight w:val="none"/>
        </w:rPr>
        <w:t>）</w:t>
      </w:r>
    </w:p>
    <w:p w14:paraId="0EE7636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七</w:t>
      </w:r>
      <w:r>
        <w:rPr>
          <w:rFonts w:hint="eastAsia" w:ascii="宋体" w:hAnsi="宋体" w:cs="宋体"/>
          <w:color w:val="auto"/>
          <w:sz w:val="24"/>
          <w:szCs w:val="24"/>
          <w:highlight w:val="none"/>
        </w:rPr>
        <w:t>）线下响应文件递交开始时间：202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14</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p>
    <w:p w14:paraId="605DB26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八</w:t>
      </w:r>
      <w:r>
        <w:rPr>
          <w:rFonts w:hint="eastAsia" w:ascii="宋体" w:hAnsi="宋体" w:cs="宋体"/>
          <w:color w:val="auto"/>
          <w:sz w:val="24"/>
          <w:szCs w:val="24"/>
          <w:highlight w:val="none"/>
        </w:rPr>
        <w:t>）线下响应文件递交截止时间：202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14</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p>
    <w:p w14:paraId="2ADA51C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九</w:t>
      </w:r>
      <w:r>
        <w:rPr>
          <w:rFonts w:hint="eastAsia" w:ascii="宋体" w:hAnsi="宋体" w:cs="宋体"/>
          <w:color w:val="auto"/>
          <w:sz w:val="24"/>
          <w:szCs w:val="24"/>
          <w:highlight w:val="none"/>
        </w:rPr>
        <w:t>）线下开标开始时间：202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日北京时间</w:t>
      </w:r>
      <w:r>
        <w:rPr>
          <w:rFonts w:hint="eastAsia" w:ascii="宋体" w:hAnsi="宋体" w:cs="宋体"/>
          <w:color w:val="auto"/>
          <w:sz w:val="24"/>
          <w:szCs w:val="24"/>
          <w:highlight w:val="none"/>
          <w:lang w:val="en-US" w:eastAsia="zh-CN"/>
        </w:rPr>
        <w:t>14</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p>
    <w:bookmarkEnd w:id="18"/>
    <w:bookmarkEnd w:id="19"/>
    <w:p w14:paraId="29AA5C0D">
      <w:pPr>
        <w:pStyle w:val="4"/>
        <w:spacing w:before="0" w:after="0" w:line="360" w:lineRule="auto"/>
        <w:rPr>
          <w:rFonts w:ascii="宋体" w:hAnsi="宋体" w:cs="宋体"/>
          <w:color w:val="auto"/>
          <w:sz w:val="24"/>
          <w:szCs w:val="24"/>
          <w:highlight w:val="none"/>
        </w:rPr>
      </w:pPr>
      <w:bookmarkStart w:id="22" w:name="_Toc30430"/>
      <w:r>
        <w:rPr>
          <w:rFonts w:hint="eastAsia" w:ascii="宋体" w:hAnsi="宋体" w:cs="宋体"/>
          <w:color w:val="auto"/>
          <w:sz w:val="24"/>
          <w:szCs w:val="24"/>
          <w:highlight w:val="none"/>
          <w:lang w:eastAsia="zh-CN"/>
        </w:rPr>
        <w:t>五</w:t>
      </w:r>
      <w:r>
        <w:rPr>
          <w:rFonts w:hint="eastAsia" w:ascii="宋体" w:hAnsi="宋体" w:cs="宋体"/>
          <w:color w:val="auto"/>
          <w:sz w:val="24"/>
          <w:szCs w:val="24"/>
          <w:highlight w:val="none"/>
        </w:rPr>
        <w:t>、其它有关规定</w:t>
      </w:r>
      <w:bookmarkEnd w:id="20"/>
      <w:bookmarkEnd w:id="21"/>
      <w:bookmarkEnd w:id="22"/>
    </w:p>
    <w:p w14:paraId="3A34C2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（一）单位负责人为同一人或者存在直接控股、管理关系的不同供应商，不得参加同一合同项（分包）下的政府采购活动，否则均为响应无效。</w:t>
      </w:r>
    </w:p>
    <w:p w14:paraId="4431AB2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（二）为采购项目提供整体设计、规范编制或者项目管理、监理、检测等服务的供应商，不得再参加该采购项目的其他采购活动。</w:t>
      </w:r>
    </w:p>
    <w:p w14:paraId="71B959D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cs="宋体"/>
          <w:color w:val="auto"/>
          <w:highlight w:val="none"/>
        </w:rPr>
      </w:pPr>
      <w:r>
        <w:rPr>
          <w:rFonts w:hint="eastAsia" w:ascii="宋体" w:hAnsi="宋体" w:cs="宋体"/>
          <w:color w:val="auto"/>
          <w:sz w:val="24"/>
          <w:szCs w:val="24"/>
          <w:highlight w:val="none"/>
        </w:rPr>
        <w:t>（三）同一合同项（分包）下为单一品目或非单一品目核心产品品牌的货物采购招标中，同一品牌有多家供应商参加网上询比，只能按照一家供应商计算，最终评审得分最高的供应商获得成交供应商推荐资格。</w:t>
      </w:r>
    </w:p>
    <w:p w14:paraId="5362F17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（四）本项目的补遗文件（如果有）一律在行采家-电子竞采（https://www.gec123.com/xe/）上发布，请各供应商注意下载；无论供应商下载与否，均视同供应商已知晓本项目补遗文件（如果有）的内容。</w:t>
      </w:r>
    </w:p>
    <w:p w14:paraId="02976E7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（五）超过响应文件截止时间递交的响应文件，恕不接收。</w:t>
      </w:r>
    </w:p>
    <w:p w14:paraId="1B44048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（六）网上询比费用：无论网上询比结果如何，供应商参与本项目网上询比的所有费用均应由供应商自行承担。</w:t>
      </w:r>
    </w:p>
    <w:p w14:paraId="79299BD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bookmarkStart w:id="23" w:name="_Toc480466700"/>
      <w:r>
        <w:rPr>
          <w:rFonts w:hint="eastAsia" w:ascii="宋体" w:hAnsi="宋体" w:cs="宋体"/>
          <w:b/>
          <w:bCs/>
          <w:color w:val="auto"/>
          <w:sz w:val="24"/>
          <w:szCs w:val="24"/>
          <w:highlight w:val="none"/>
        </w:rPr>
        <w:t>（七）本项目不接受联合体参与网上询比。</w:t>
      </w:r>
    </w:p>
    <w:p w14:paraId="12AAE180">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宋体" w:hAnsi="宋体" w:cs="宋体"/>
          <w:b/>
          <w:bCs/>
          <w:color w:val="auto"/>
          <w:sz w:val="24"/>
          <w:szCs w:val="24"/>
          <w:highlight w:val="none"/>
        </w:rPr>
      </w:pPr>
      <w:r>
        <w:rPr>
          <w:rFonts w:hint="eastAsia" w:ascii="宋体" w:hAnsi="宋体" w:cs="宋体"/>
          <w:b/>
          <w:bCs/>
          <w:color w:val="auto"/>
          <w:sz w:val="24"/>
          <w:szCs w:val="24"/>
          <w:highlight w:val="none"/>
        </w:rPr>
        <w:t>（八）本项目不接受合同分包。</w:t>
      </w:r>
    </w:p>
    <w:p w14:paraId="01BE6E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1452FD51">
      <w:pPr>
        <w:pStyle w:val="4"/>
        <w:spacing w:before="0" w:after="0" w:line="360" w:lineRule="auto"/>
        <w:rPr>
          <w:rFonts w:ascii="宋体" w:hAnsi="宋体" w:cs="宋体"/>
          <w:color w:val="auto"/>
          <w:sz w:val="24"/>
          <w:szCs w:val="24"/>
          <w:highlight w:val="none"/>
        </w:rPr>
      </w:pPr>
      <w:bookmarkStart w:id="24" w:name="_Toc28780"/>
      <w:bookmarkStart w:id="25" w:name="_Toc15839"/>
      <w:r>
        <w:rPr>
          <w:rFonts w:hint="eastAsia" w:ascii="宋体" w:hAnsi="宋体" w:cs="宋体"/>
          <w:color w:val="auto"/>
          <w:sz w:val="24"/>
          <w:szCs w:val="24"/>
          <w:highlight w:val="none"/>
          <w:lang w:eastAsia="zh-CN"/>
        </w:rPr>
        <w:t>六</w:t>
      </w:r>
      <w:r>
        <w:rPr>
          <w:rFonts w:hint="eastAsia" w:ascii="宋体" w:hAnsi="宋体" w:cs="宋体"/>
          <w:color w:val="auto"/>
          <w:sz w:val="24"/>
          <w:szCs w:val="24"/>
          <w:highlight w:val="none"/>
        </w:rPr>
        <w:t>、联系方式</w:t>
      </w:r>
      <w:bookmarkEnd w:id="23"/>
      <w:bookmarkEnd w:id="24"/>
      <w:bookmarkEnd w:id="25"/>
    </w:p>
    <w:p w14:paraId="07B0EA46">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（一）采购人：重庆市九龙坡区军队离休退休干部服务管理中心</w:t>
      </w:r>
    </w:p>
    <w:p w14:paraId="2538336B">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联系人：廖老师</w:t>
      </w:r>
    </w:p>
    <w:p w14:paraId="4C13B3EF">
      <w:pPr>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电话：023-68418518</w:t>
      </w:r>
    </w:p>
    <w:p w14:paraId="16112438">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地址：重庆市九龙坡区科园六路52号</w:t>
      </w:r>
    </w:p>
    <w:p w14:paraId="6078551C">
      <w:pPr>
        <w:numPr>
          <w:ilvl w:val="0"/>
          <w:numId w:val="14"/>
        </w:num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采购代理机构：重庆千策招标代理有限公司</w:t>
      </w:r>
      <w:bookmarkStart w:id="148" w:name="_GoBack"/>
      <w:bookmarkEnd w:id="148"/>
    </w:p>
    <w:p w14:paraId="6C39EC53">
      <w:pPr>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王奎</w:t>
      </w:r>
    </w:p>
    <w:p w14:paraId="13DD68A5">
      <w:pPr>
        <w:snapToGrid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电话：023-6</w:t>
      </w:r>
      <w:r>
        <w:rPr>
          <w:rFonts w:hint="eastAsia" w:ascii="宋体" w:hAnsi="宋体" w:cs="宋体"/>
          <w:color w:val="auto"/>
          <w:sz w:val="24"/>
          <w:szCs w:val="24"/>
          <w:highlight w:val="none"/>
          <w:lang w:val="en-US" w:eastAsia="zh-CN"/>
        </w:rPr>
        <w:t>7461776</w:t>
      </w:r>
    </w:p>
    <w:p w14:paraId="0C6998D4">
      <w:pPr>
        <w:snapToGrid w:val="0"/>
        <w:spacing w:line="360" w:lineRule="auto"/>
        <w:ind w:firstLine="480" w:firstLineChars="200"/>
        <w:rPr>
          <w:rFonts w:ascii="宋体" w:hAnsi="宋体" w:cs="宋体"/>
          <w:color w:val="auto"/>
          <w:sz w:val="36"/>
          <w:szCs w:val="30"/>
          <w:highlight w:val="none"/>
        </w:rPr>
      </w:pPr>
      <w:r>
        <w:rPr>
          <w:rFonts w:hint="eastAsia" w:ascii="宋体" w:hAnsi="宋体" w:cs="宋体"/>
          <w:color w:val="auto"/>
          <w:sz w:val="24"/>
          <w:szCs w:val="24"/>
          <w:highlight w:val="none"/>
        </w:rPr>
        <w:t>地址：</w:t>
      </w:r>
      <w:r>
        <w:rPr>
          <w:rFonts w:hint="eastAsia" w:ascii="宋体" w:hAnsi="宋体" w:cs="宋体"/>
          <w:color w:val="auto"/>
          <w:kern w:val="1"/>
          <w:sz w:val="24"/>
          <w:szCs w:val="24"/>
          <w:highlight w:val="none"/>
        </w:rPr>
        <w:t>重庆市渝北区星光大道82号天王星D1-2栋7楼</w:t>
      </w:r>
      <w:bookmarkStart w:id="26" w:name="_Toc6581"/>
      <w:r>
        <w:rPr>
          <w:rFonts w:hint="eastAsia" w:ascii="宋体" w:hAnsi="宋体" w:cs="宋体"/>
          <w:color w:val="auto"/>
          <w:highlight w:val="none"/>
        </w:rPr>
        <w:br w:type="page"/>
      </w:r>
    </w:p>
    <w:p w14:paraId="13CE7AF2">
      <w:pPr>
        <w:pStyle w:val="3"/>
        <w:spacing w:before="0" w:after="0" w:line="360" w:lineRule="auto"/>
        <w:jc w:val="center"/>
        <w:rPr>
          <w:rFonts w:hint="eastAsia" w:ascii="宋体" w:hAnsi="宋体" w:eastAsia="宋体" w:cs="宋体"/>
          <w:b w:val="0"/>
          <w:color w:val="auto"/>
          <w:sz w:val="30"/>
          <w:szCs w:val="30"/>
          <w:highlight w:val="none"/>
          <w:lang w:eastAsia="zh-CN"/>
        </w:rPr>
      </w:pPr>
      <w:bookmarkStart w:id="27" w:name="_Toc10593"/>
      <w:r>
        <w:rPr>
          <w:rFonts w:hint="eastAsia" w:ascii="宋体" w:hAnsi="宋体" w:eastAsia="宋体" w:cs="宋体"/>
          <w:b w:val="0"/>
          <w:color w:val="auto"/>
          <w:sz w:val="36"/>
          <w:szCs w:val="30"/>
          <w:highlight w:val="none"/>
        </w:rPr>
        <w:t>第二篇</w:t>
      </w:r>
      <w:r>
        <w:rPr>
          <w:rFonts w:hint="eastAsia" w:ascii="宋体" w:hAnsi="宋体" w:eastAsia="宋体" w:cs="宋体"/>
          <w:b w:val="0"/>
          <w:color w:val="auto"/>
          <w:sz w:val="36"/>
          <w:szCs w:val="30"/>
          <w:highlight w:val="none"/>
          <w:lang w:val="en-US" w:eastAsia="zh-CN"/>
        </w:rPr>
        <w:t xml:space="preserve">  </w:t>
      </w:r>
      <w:bookmarkEnd w:id="26"/>
      <w:r>
        <w:rPr>
          <w:rFonts w:hint="eastAsia" w:ascii="宋体" w:hAnsi="宋体" w:eastAsia="宋体" w:cs="宋体"/>
          <w:b w:val="0"/>
          <w:color w:val="auto"/>
          <w:sz w:val="36"/>
          <w:szCs w:val="30"/>
          <w:highlight w:val="none"/>
          <w:lang w:eastAsia="zh-CN"/>
        </w:rPr>
        <w:t>采购项目服务需求</w:t>
      </w:r>
      <w:bookmarkEnd w:id="27"/>
    </w:p>
    <w:p w14:paraId="043C34F3">
      <w:pPr>
        <w:pStyle w:val="4"/>
        <w:spacing w:before="0" w:after="0" w:line="360" w:lineRule="auto"/>
        <w:rPr>
          <w:rFonts w:ascii="宋体" w:hAnsi="宋体" w:cs="宋体"/>
          <w:color w:val="auto"/>
          <w:sz w:val="24"/>
          <w:szCs w:val="24"/>
          <w:highlight w:val="none"/>
        </w:rPr>
      </w:pPr>
      <w:bookmarkStart w:id="28" w:name="_Toc22047738"/>
      <w:bookmarkStart w:id="29" w:name="_Toc10113"/>
      <w:bookmarkStart w:id="30" w:name="_Toc25077"/>
      <w:bookmarkStart w:id="31" w:name="_Toc12789058"/>
      <w:r>
        <w:rPr>
          <w:rFonts w:hint="eastAsia" w:ascii="宋体" w:hAnsi="宋体" w:cs="宋体"/>
          <w:color w:val="auto"/>
          <w:sz w:val="24"/>
          <w:szCs w:val="24"/>
          <w:highlight w:val="none"/>
        </w:rPr>
        <w:t>一、</w:t>
      </w:r>
      <w:bookmarkEnd w:id="28"/>
      <w:r>
        <w:rPr>
          <w:rFonts w:hint="eastAsia" w:ascii="宋体" w:hAnsi="宋体" w:cs="宋体"/>
          <w:color w:val="auto"/>
          <w:sz w:val="24"/>
          <w:szCs w:val="24"/>
          <w:highlight w:val="none"/>
        </w:rPr>
        <w:t>项目</w:t>
      </w:r>
      <w:bookmarkEnd w:id="29"/>
      <w:r>
        <w:rPr>
          <w:rFonts w:hint="eastAsia" w:ascii="宋体" w:hAnsi="宋体" w:cs="宋体"/>
          <w:color w:val="auto"/>
          <w:sz w:val="24"/>
          <w:szCs w:val="24"/>
          <w:highlight w:val="none"/>
        </w:rPr>
        <w:t>情况一览表</w:t>
      </w:r>
      <w:bookmarkEnd w:id="30"/>
    </w:p>
    <w:tbl>
      <w:tblPr>
        <w:tblStyle w:val="62"/>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4251"/>
        <w:gridCol w:w="1881"/>
        <w:gridCol w:w="2495"/>
      </w:tblGrid>
      <w:tr w14:paraId="0761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80" w:type="dxa"/>
            <w:tcBorders>
              <w:top w:val="single" w:color="auto" w:sz="4" w:space="0"/>
              <w:left w:val="single" w:color="auto" w:sz="4" w:space="0"/>
              <w:right w:val="single" w:color="auto" w:sz="4" w:space="0"/>
            </w:tcBorders>
            <w:vAlign w:val="center"/>
          </w:tcPr>
          <w:p w14:paraId="7D96971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bookmarkStart w:id="32" w:name="_Toc344475116"/>
            <w:bookmarkStart w:id="33" w:name="_Toc530144826"/>
            <w:bookmarkStart w:id="34" w:name="_Toc29018"/>
            <w:bookmarkStart w:id="35" w:name="_Toc313536013"/>
            <w:bookmarkStart w:id="36" w:name="_Toc9863"/>
            <w:bookmarkStart w:id="37" w:name="_Toc3669"/>
            <w:bookmarkStart w:id="38" w:name="_Toc31288"/>
            <w:r>
              <w:rPr>
                <w:rFonts w:hint="eastAsia" w:ascii="宋体" w:hAnsi="宋体" w:cs="宋体"/>
                <w:b/>
                <w:bCs/>
                <w:color w:val="auto"/>
                <w:kern w:val="0"/>
                <w:sz w:val="24"/>
                <w:szCs w:val="24"/>
                <w:highlight w:val="none"/>
              </w:rPr>
              <w:t>序号</w:t>
            </w:r>
          </w:p>
        </w:tc>
        <w:tc>
          <w:tcPr>
            <w:tcW w:w="4251" w:type="dxa"/>
            <w:tcBorders>
              <w:top w:val="single" w:color="auto" w:sz="4" w:space="0"/>
              <w:left w:val="single" w:color="auto" w:sz="4" w:space="0"/>
              <w:right w:val="single" w:color="auto" w:sz="4" w:space="0"/>
            </w:tcBorders>
            <w:vAlign w:val="center"/>
          </w:tcPr>
          <w:p w14:paraId="7E42F760">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名称</w:t>
            </w:r>
          </w:p>
        </w:tc>
        <w:tc>
          <w:tcPr>
            <w:tcW w:w="1881" w:type="dxa"/>
            <w:tcBorders>
              <w:top w:val="single" w:color="auto" w:sz="4" w:space="0"/>
              <w:left w:val="single" w:color="auto" w:sz="4" w:space="0"/>
              <w:right w:val="single" w:color="auto" w:sz="4" w:space="0"/>
            </w:tcBorders>
            <w:vAlign w:val="center"/>
          </w:tcPr>
          <w:p w14:paraId="7DEA7DB9">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数量</w:t>
            </w:r>
            <w:r>
              <w:rPr>
                <w:rFonts w:hint="eastAsia" w:ascii="宋体" w:hAnsi="宋体" w:cs="宋体"/>
                <w:b/>
                <w:bCs/>
                <w:color w:val="auto"/>
                <w:kern w:val="0"/>
                <w:sz w:val="24"/>
                <w:szCs w:val="24"/>
                <w:highlight w:val="none"/>
                <w:lang w:val="en-US" w:eastAsia="zh-CN"/>
              </w:rPr>
              <w:t>/单位</w:t>
            </w:r>
          </w:p>
        </w:tc>
        <w:tc>
          <w:tcPr>
            <w:tcW w:w="2495" w:type="dxa"/>
            <w:tcBorders>
              <w:top w:val="single" w:color="auto" w:sz="4" w:space="0"/>
              <w:left w:val="single" w:color="auto" w:sz="4" w:space="0"/>
              <w:right w:val="single" w:color="auto" w:sz="4" w:space="0"/>
            </w:tcBorders>
            <w:vAlign w:val="center"/>
          </w:tcPr>
          <w:p w14:paraId="48F725E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备注</w:t>
            </w:r>
          </w:p>
        </w:tc>
      </w:tr>
      <w:tr w14:paraId="6A40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880" w:type="dxa"/>
            <w:tcBorders>
              <w:top w:val="single" w:color="auto" w:sz="4" w:space="0"/>
              <w:left w:val="single" w:color="auto" w:sz="4" w:space="0"/>
              <w:bottom w:val="single" w:color="auto" w:sz="4" w:space="0"/>
              <w:right w:val="single" w:color="auto" w:sz="4" w:space="0"/>
            </w:tcBorders>
            <w:vAlign w:val="center"/>
          </w:tcPr>
          <w:p w14:paraId="0948927E">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4251" w:type="dxa"/>
            <w:tcBorders>
              <w:top w:val="single" w:color="auto" w:sz="4" w:space="0"/>
              <w:left w:val="single" w:color="auto" w:sz="4" w:space="0"/>
              <w:bottom w:val="single" w:color="auto" w:sz="4" w:space="0"/>
              <w:right w:val="single" w:color="auto" w:sz="4" w:space="0"/>
            </w:tcBorders>
            <w:vAlign w:val="center"/>
          </w:tcPr>
          <w:p w14:paraId="18EF02C0">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重庆市九龙坡区军队离休退休干部服务管理中心2025年军休干部荣誉疗养活动服务项目</w:t>
            </w:r>
          </w:p>
        </w:tc>
        <w:tc>
          <w:tcPr>
            <w:tcW w:w="1881" w:type="dxa"/>
            <w:tcBorders>
              <w:top w:val="single" w:color="auto" w:sz="4" w:space="0"/>
              <w:left w:val="single" w:color="auto" w:sz="4" w:space="0"/>
              <w:bottom w:val="single" w:color="auto" w:sz="4" w:space="0"/>
              <w:right w:val="single" w:color="auto" w:sz="4" w:space="0"/>
            </w:tcBorders>
            <w:vAlign w:val="center"/>
          </w:tcPr>
          <w:p w14:paraId="01858A17">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100人</w:t>
            </w:r>
          </w:p>
        </w:tc>
        <w:tc>
          <w:tcPr>
            <w:tcW w:w="2495" w:type="dxa"/>
            <w:tcBorders>
              <w:top w:val="single" w:color="auto" w:sz="4" w:space="0"/>
              <w:left w:val="single" w:color="auto" w:sz="4" w:space="0"/>
              <w:right w:val="single" w:color="auto" w:sz="4" w:space="0"/>
            </w:tcBorders>
            <w:vAlign w:val="center"/>
          </w:tcPr>
          <w:p w14:paraId="4E868850">
            <w:pPr>
              <w:spacing w:line="400" w:lineRule="exact"/>
              <w:jc w:val="both"/>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数量为预估数量，具体按实际报名人数据实结算。</w:t>
            </w:r>
          </w:p>
        </w:tc>
      </w:tr>
      <w:bookmarkEnd w:id="32"/>
      <w:bookmarkEnd w:id="33"/>
      <w:bookmarkEnd w:id="34"/>
      <w:bookmarkEnd w:id="35"/>
      <w:bookmarkEnd w:id="36"/>
      <w:bookmarkEnd w:id="37"/>
      <w:bookmarkEnd w:id="38"/>
    </w:tbl>
    <w:p w14:paraId="13D46FDF">
      <w:pPr>
        <w:pStyle w:val="4"/>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cs="宋体"/>
          <w:color w:val="auto"/>
          <w:sz w:val="24"/>
          <w:szCs w:val="24"/>
          <w:highlight w:val="none"/>
          <w:lang w:val="en-US" w:eastAsia="zh-CN"/>
        </w:rPr>
      </w:pPr>
      <w:bookmarkStart w:id="39" w:name="_Toc27661"/>
      <w:bookmarkStart w:id="40" w:name="_Toc24523"/>
      <w:bookmarkStart w:id="41" w:name="_Toc106030880"/>
      <w:bookmarkStart w:id="42" w:name="_Toc22203"/>
      <w:bookmarkStart w:id="43" w:name="_Toc20702"/>
      <w:bookmarkStart w:id="44" w:name="_Toc12675"/>
      <w:r>
        <w:rPr>
          <w:rFonts w:hint="eastAsia" w:ascii="宋体" w:hAnsi="宋体" w:cs="宋体"/>
          <w:color w:val="auto"/>
          <w:sz w:val="24"/>
          <w:szCs w:val="24"/>
          <w:highlight w:val="none"/>
          <w:lang w:val="en-US" w:eastAsia="zh-CN"/>
        </w:rPr>
        <w:t>二、</w:t>
      </w:r>
      <w:bookmarkEnd w:id="39"/>
      <w:bookmarkEnd w:id="40"/>
      <w:bookmarkEnd w:id="41"/>
      <w:bookmarkEnd w:id="42"/>
      <w:r>
        <w:rPr>
          <w:rFonts w:hint="eastAsia" w:ascii="宋体" w:hAnsi="宋体" w:cs="宋体"/>
          <w:color w:val="auto"/>
          <w:sz w:val="24"/>
          <w:szCs w:val="24"/>
          <w:highlight w:val="none"/>
          <w:lang w:val="en-US" w:eastAsia="zh-CN"/>
        </w:rPr>
        <w:t>采购项目服务内容及要求</w:t>
      </w:r>
      <w:bookmarkEnd w:id="43"/>
    </w:p>
    <w:p w14:paraId="2204470F">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（一）服务</w:t>
      </w:r>
      <w:r>
        <w:rPr>
          <w:rFonts w:hint="eastAsia" w:ascii="宋体" w:hAnsi="宋体" w:cs="宋体"/>
          <w:color w:val="auto"/>
          <w:sz w:val="24"/>
          <w:szCs w:val="24"/>
          <w:highlight w:val="none"/>
          <w:lang w:eastAsia="zh-CN"/>
        </w:rPr>
        <w:t>内容</w:t>
      </w:r>
    </w:p>
    <w:p w14:paraId="3C0CA290">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组织军休干部前往广西桂林、阳朔。安排活动期间的食宿、交通；负责活动期间摄影记录。</w:t>
      </w:r>
    </w:p>
    <w:p w14:paraId="113E99CD">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二</w:t>
      </w:r>
      <w:r>
        <w:rPr>
          <w:rFonts w:hint="eastAsia" w:ascii="宋体" w:hAnsi="宋体" w:cs="宋体"/>
          <w:color w:val="auto"/>
          <w:sz w:val="24"/>
          <w:szCs w:val="24"/>
          <w:highlight w:val="none"/>
        </w:rPr>
        <w:t>）服务要求</w:t>
      </w:r>
    </w:p>
    <w:p w14:paraId="3F177C7B">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1.行程计划</w:t>
      </w:r>
    </w:p>
    <w:p w14:paraId="0FD313BB">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供应商应根据采购人需求编制完整的行程计划表，计划表应详细具体，日程安排应张弛有度、兼顾疗养对象年龄结构。</w:t>
      </w:r>
    </w:p>
    <w:p w14:paraId="684896C7">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2.工作人员</w:t>
      </w:r>
    </w:p>
    <w:p w14:paraId="61E3D3FE">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至少安排1名态度良好的工作人员（不含负责摄影的人员）负责组织、引导活动，不得以中途驻车、殴打、弃置、限制活动自由、恐吓、侮辱、咒骂等方式强制其参加购物活动、另行付费等消费项目、支付小费等。</w:t>
      </w:r>
    </w:p>
    <w:p w14:paraId="3C6DD587">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3.交通方式</w:t>
      </w:r>
    </w:p>
    <w:p w14:paraId="79566D21">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应选用</w:t>
      </w:r>
      <w:r>
        <w:rPr>
          <w:rFonts w:hint="eastAsia" w:ascii="宋体" w:hAnsi="宋体" w:cs="宋体"/>
          <w:color w:val="auto"/>
          <w:sz w:val="24"/>
          <w:szCs w:val="24"/>
          <w:highlight w:val="none"/>
          <w:lang w:eastAsia="zh-CN"/>
        </w:rPr>
        <w:t>高铁、动车</w:t>
      </w:r>
      <w:r>
        <w:rPr>
          <w:rFonts w:hint="eastAsia" w:ascii="宋体" w:hAnsi="宋体" w:cs="宋体"/>
          <w:color w:val="auto"/>
          <w:sz w:val="24"/>
          <w:szCs w:val="24"/>
          <w:highlight w:val="none"/>
        </w:rPr>
        <w:t>作为出行方式</w:t>
      </w:r>
      <w:r>
        <w:rPr>
          <w:rFonts w:hint="eastAsia" w:ascii="宋体" w:hAnsi="宋体" w:cs="宋体"/>
          <w:color w:val="auto"/>
          <w:sz w:val="24"/>
          <w:szCs w:val="24"/>
          <w:highlight w:val="none"/>
          <w:lang w:eastAsia="zh-CN"/>
        </w:rPr>
        <w:t>，旅游景点间</w:t>
      </w:r>
      <w:r>
        <w:rPr>
          <w:rFonts w:hint="eastAsia" w:ascii="宋体" w:hAnsi="宋体" w:cs="宋体"/>
          <w:color w:val="auto"/>
          <w:sz w:val="24"/>
          <w:szCs w:val="24"/>
          <w:highlight w:val="none"/>
        </w:rPr>
        <w:t>选用</w:t>
      </w:r>
      <w:r>
        <w:rPr>
          <w:rFonts w:hint="eastAsia" w:ascii="宋体" w:hAnsi="宋体" w:cs="宋体"/>
          <w:color w:val="auto"/>
          <w:sz w:val="24"/>
          <w:szCs w:val="24"/>
          <w:highlight w:val="none"/>
          <w:lang w:eastAsia="en-US"/>
        </w:rPr>
        <w:t>旅游</w:t>
      </w:r>
      <w:r>
        <w:rPr>
          <w:rFonts w:hint="eastAsia" w:ascii="宋体" w:hAnsi="宋体" w:cs="宋体"/>
          <w:color w:val="auto"/>
          <w:sz w:val="24"/>
          <w:szCs w:val="24"/>
          <w:highlight w:val="none"/>
          <w:lang w:eastAsia="zh-CN"/>
        </w:rPr>
        <w:t>大巴作为</w:t>
      </w:r>
      <w:r>
        <w:rPr>
          <w:rFonts w:hint="eastAsia" w:ascii="宋体" w:hAnsi="宋体" w:cs="宋体"/>
          <w:color w:val="auto"/>
          <w:sz w:val="24"/>
          <w:szCs w:val="24"/>
          <w:highlight w:val="none"/>
        </w:rPr>
        <w:t>出行方式，不得因中转给出行人员造成负担。</w:t>
      </w:r>
    </w:p>
    <w:p w14:paraId="074C1324">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4.安全管理与保险</w:t>
      </w:r>
    </w:p>
    <w:p w14:paraId="0785F6FC">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应加强服务过程安全管理，加强对工作人员的安全教育，制定详细的安全保障措施，对活动中的交通、住宿、餐饮、游览等环节进行严格管理，确保符合安全标准，供应商对因自身经营管理不善、工作人员失职等原因导致的安全问题以及法律法规规定属于供应商责任的情形承担责任（无论安全事故是否属于供应商造成，供应商均有及时协调处理，必要时及时送医的责任；如因供应商未能及时采取相应措施致使更大伤害的，供应商对此承担责任）</w:t>
      </w:r>
      <w:r>
        <w:rPr>
          <w:rFonts w:hint="eastAsia" w:ascii="宋体" w:hAnsi="宋体" w:cs="宋体"/>
          <w:color w:val="auto"/>
          <w:sz w:val="24"/>
          <w:szCs w:val="24"/>
          <w:highlight w:val="none"/>
          <w:lang w:eastAsia="zh-CN"/>
        </w:rPr>
        <w:t>。</w:t>
      </w:r>
    </w:p>
    <w:p w14:paraId="436D1B94">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须为本次活动准备且携带不低于3000元的常见应急医疗物资，涵盖常见疾病与突发状况所需（如碘伏、创可贴、75%酒精、棉签、体温计、无菌纱布等外用物资，对乙酰氨基酚、布洛芬、速效救心丸、蒙脱石散、黄连素、太极口服液等缓解发热、头痛、心绞痛以及肠胃不适等症状的药品）</w:t>
      </w:r>
      <w:r>
        <w:rPr>
          <w:rFonts w:hint="eastAsia" w:ascii="宋体" w:hAnsi="宋体" w:cs="宋体"/>
          <w:color w:val="auto"/>
          <w:sz w:val="24"/>
          <w:szCs w:val="24"/>
          <w:highlight w:val="none"/>
          <w:lang w:eastAsia="zh-CN"/>
        </w:rPr>
        <w:t>。</w:t>
      </w:r>
    </w:p>
    <w:p w14:paraId="7BA439CF">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供应商还应协助采购人为所有参与本次活动的人员购买保险，保险费用含在本次报价中。</w:t>
      </w:r>
    </w:p>
    <w:p w14:paraId="51221979">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5.住宿安排</w:t>
      </w:r>
    </w:p>
    <w:p w14:paraId="2AB3C6C5">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供应商应为采购方所有参与本次活动的人员安排不低于三星级标准的酒店入住，所提供房间应为标准双人间，其分配应科学合理，确保每两人一间。对采购</w:t>
      </w:r>
      <w:r>
        <w:rPr>
          <w:rFonts w:hint="eastAsia" w:ascii="宋体" w:hAnsi="宋体" w:cs="宋体"/>
          <w:color w:val="auto"/>
          <w:sz w:val="24"/>
          <w:szCs w:val="24"/>
          <w:highlight w:val="none"/>
          <w:lang w:eastAsia="zh-CN"/>
        </w:rPr>
        <w:t>人</w:t>
      </w:r>
      <w:r>
        <w:rPr>
          <w:rFonts w:hint="eastAsia" w:ascii="宋体" w:hAnsi="宋体" w:cs="宋体"/>
          <w:color w:val="auto"/>
          <w:sz w:val="24"/>
          <w:szCs w:val="24"/>
          <w:highlight w:val="none"/>
        </w:rPr>
        <w:t>有合理合法的特殊住宿需求的人员，供应商应在请示采购人并征得同意后尽可能满足。</w:t>
      </w:r>
    </w:p>
    <w:p w14:paraId="0D4CBACE">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6.餐食安排</w:t>
      </w:r>
    </w:p>
    <w:p w14:paraId="02FE587B">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供应商需为采购方所有参与本次活动的人员安排餐食。所选餐厅应干净卫生、富含当地特色且价格公道，且提供的餐食应至少保证所有人员饱腹。</w:t>
      </w:r>
    </w:p>
    <w:p w14:paraId="7C293201">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7.接送站安排</w:t>
      </w:r>
    </w:p>
    <w:p w14:paraId="3C67DC75">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rPr>
        <w:t>供应商应合理安排疗养对象和工作人员接送站</w:t>
      </w:r>
      <w:r>
        <w:rPr>
          <w:rFonts w:hint="eastAsia" w:ascii="宋体" w:hAnsi="宋体" w:cs="宋体"/>
          <w:color w:val="auto"/>
          <w:sz w:val="24"/>
          <w:szCs w:val="24"/>
          <w:highlight w:val="none"/>
          <w:lang w:eastAsia="zh-CN"/>
        </w:rPr>
        <w:t>。</w:t>
      </w:r>
    </w:p>
    <w:p w14:paraId="39F36AE6">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.家属参与</w:t>
      </w:r>
    </w:p>
    <w:p w14:paraId="45FCB40D">
      <w:pPr>
        <w:pageBreakBefore w:val="0"/>
        <w:widowControl w:val="0"/>
        <w:kinsoku/>
        <w:wordWrap/>
        <w:overflowPunct/>
        <w:topLinePunct w:val="0"/>
        <w:autoSpaceDE/>
        <w:autoSpaceDN/>
        <w:bidi w:val="0"/>
        <w:adjustRightInd/>
        <w:snapToGrid/>
        <w:spacing w:line="360" w:lineRule="auto"/>
        <w:ind w:right="12" w:firstLine="480"/>
        <w:textAlignment w:val="auto"/>
        <w:outlineLvl w:val="0"/>
        <w:rPr>
          <w:rFonts w:hint="eastAsia" w:ascii="宋体" w:hAnsi="宋体" w:eastAsia="宋体" w:cs="宋体"/>
          <w:b w:val="0"/>
          <w:color w:val="auto"/>
          <w:sz w:val="36"/>
          <w:szCs w:val="30"/>
          <w:highlight w:val="none"/>
        </w:rPr>
      </w:pPr>
      <w:r>
        <w:rPr>
          <w:rFonts w:hint="eastAsia" w:ascii="宋体" w:hAnsi="宋体" w:cs="宋体"/>
          <w:color w:val="auto"/>
          <w:sz w:val="24"/>
          <w:szCs w:val="24"/>
          <w:highlight w:val="none"/>
        </w:rPr>
        <w:t>如遇疗养对象家属自愿参加本次活动的，供应商应积极为其协调，产生的食住行等费用由其自行承担。</w:t>
      </w:r>
      <w:r>
        <w:rPr>
          <w:rFonts w:hint="eastAsia" w:ascii="宋体" w:hAnsi="宋体" w:eastAsia="宋体" w:cs="宋体"/>
          <w:b w:val="0"/>
          <w:color w:val="auto"/>
          <w:sz w:val="36"/>
          <w:szCs w:val="30"/>
          <w:highlight w:val="none"/>
        </w:rPr>
        <w:br w:type="page"/>
      </w:r>
    </w:p>
    <w:p w14:paraId="1F40D426">
      <w:pPr>
        <w:pStyle w:val="3"/>
        <w:spacing w:before="0" w:after="0" w:line="360" w:lineRule="auto"/>
        <w:jc w:val="center"/>
        <w:rPr>
          <w:rFonts w:ascii="宋体" w:hAnsi="宋体" w:eastAsia="宋体" w:cs="宋体"/>
          <w:b w:val="0"/>
          <w:color w:val="auto"/>
          <w:sz w:val="36"/>
          <w:szCs w:val="30"/>
          <w:highlight w:val="none"/>
        </w:rPr>
      </w:pPr>
      <w:bookmarkStart w:id="45" w:name="_Toc23659"/>
      <w:r>
        <w:rPr>
          <w:rFonts w:hint="eastAsia" w:ascii="宋体" w:hAnsi="宋体" w:eastAsia="宋体" w:cs="宋体"/>
          <w:b w:val="0"/>
          <w:color w:val="auto"/>
          <w:sz w:val="36"/>
          <w:szCs w:val="30"/>
          <w:highlight w:val="none"/>
        </w:rPr>
        <w:t>第三篇</w:t>
      </w:r>
      <w:bookmarkEnd w:id="31"/>
      <w:r>
        <w:rPr>
          <w:rFonts w:hint="eastAsia" w:ascii="宋体" w:hAnsi="宋体" w:eastAsia="宋体" w:cs="宋体"/>
          <w:b w:val="0"/>
          <w:color w:val="auto"/>
          <w:sz w:val="36"/>
          <w:szCs w:val="30"/>
          <w:highlight w:val="none"/>
        </w:rPr>
        <w:t>采购项目商务需求</w:t>
      </w:r>
      <w:bookmarkEnd w:id="44"/>
      <w:bookmarkEnd w:id="45"/>
    </w:p>
    <w:p w14:paraId="19F086A6">
      <w:pPr>
        <w:pStyle w:val="4"/>
        <w:spacing w:before="0" w:after="0" w:line="360" w:lineRule="auto"/>
        <w:rPr>
          <w:rFonts w:ascii="宋体" w:hAnsi="宋体" w:cs="宋体"/>
          <w:color w:val="auto"/>
          <w:sz w:val="24"/>
          <w:szCs w:val="24"/>
          <w:highlight w:val="none"/>
        </w:rPr>
      </w:pPr>
      <w:bookmarkStart w:id="46" w:name="_Toc13038"/>
      <w:bookmarkStart w:id="47" w:name="_Toc19343"/>
      <w:bookmarkStart w:id="48" w:name="_Toc2653"/>
      <w:r>
        <w:rPr>
          <w:rFonts w:hint="eastAsia" w:ascii="宋体" w:hAnsi="宋体" w:cs="宋体"/>
          <w:color w:val="auto"/>
          <w:sz w:val="24"/>
          <w:szCs w:val="24"/>
          <w:highlight w:val="none"/>
        </w:rPr>
        <w:t>一、</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时间、地点及验收方式</w:t>
      </w:r>
      <w:bookmarkEnd w:id="46"/>
      <w:bookmarkEnd w:id="47"/>
      <w:bookmarkEnd w:id="48"/>
    </w:p>
    <w:p w14:paraId="3F93557B">
      <w:pPr>
        <w:pStyle w:val="35"/>
        <w:spacing w:line="360" w:lineRule="auto"/>
        <w:ind w:firstLine="480" w:firstLineChars="200"/>
        <w:rPr>
          <w:rFonts w:ascii="宋体" w:hAnsi="宋体" w:cs="宋体"/>
          <w:color w:val="auto"/>
          <w:sz w:val="24"/>
          <w:szCs w:val="24"/>
          <w:highlight w:val="none"/>
        </w:rPr>
      </w:pPr>
      <w:bookmarkStart w:id="49" w:name="_Toc506192852"/>
      <w:bookmarkStart w:id="50" w:name="_Toc24209"/>
      <w:bookmarkStart w:id="51" w:name="_Toc30218"/>
      <w:r>
        <w:rPr>
          <w:rFonts w:hint="eastAsia" w:ascii="宋体" w:hAnsi="宋体" w:cs="宋体"/>
          <w:color w:val="auto"/>
          <w:sz w:val="24"/>
          <w:szCs w:val="24"/>
          <w:highlight w:val="none"/>
        </w:rPr>
        <w:t>（一）</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时间</w:t>
      </w:r>
    </w:p>
    <w:p w14:paraId="0AE435E3">
      <w:pPr>
        <w:pStyle w:val="35"/>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2025年4月</w:t>
      </w:r>
      <w:r>
        <w:rPr>
          <w:rFonts w:ascii="宋体" w:hAnsi="宋体" w:cs="宋体"/>
          <w:color w:val="auto"/>
          <w:sz w:val="24"/>
          <w:szCs w:val="24"/>
          <w:highlight w:val="none"/>
        </w:rPr>
        <w:t>。</w:t>
      </w:r>
    </w:p>
    <w:p w14:paraId="4BAC6158">
      <w:pPr>
        <w:pStyle w:val="35"/>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w:t>
      </w: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地点</w:t>
      </w:r>
    </w:p>
    <w:p w14:paraId="0186170A">
      <w:pPr>
        <w:snapToGrid w:val="0"/>
        <w:spacing w:line="360" w:lineRule="auto"/>
        <w:ind w:firstLine="54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重庆市、</w:t>
      </w:r>
      <w:r>
        <w:rPr>
          <w:rFonts w:hint="eastAsia" w:ascii="宋体" w:hAnsi="宋体" w:cs="宋体"/>
          <w:color w:val="auto"/>
          <w:sz w:val="24"/>
          <w:szCs w:val="24"/>
          <w:highlight w:val="none"/>
          <w:lang w:val="en-US" w:eastAsia="zh-CN"/>
        </w:rPr>
        <w:t>广西桂林、阳朔</w:t>
      </w:r>
      <w:r>
        <w:rPr>
          <w:rFonts w:hint="eastAsia" w:ascii="宋体" w:hAnsi="宋体" w:cs="宋体"/>
          <w:color w:val="auto"/>
          <w:sz w:val="24"/>
          <w:szCs w:val="24"/>
          <w:highlight w:val="none"/>
          <w:lang w:eastAsia="zh-CN"/>
        </w:rPr>
        <w:t>。</w:t>
      </w:r>
    </w:p>
    <w:p w14:paraId="325273F8">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（三）验收方式</w:t>
      </w:r>
    </w:p>
    <w:p w14:paraId="399DC782">
      <w:pPr>
        <w:snapToGrid w:val="0"/>
        <w:spacing w:line="360" w:lineRule="auto"/>
        <w:ind w:firstLine="540"/>
        <w:rPr>
          <w:rFonts w:ascii="宋体" w:hAnsi="宋体" w:cs="宋体"/>
          <w:color w:val="auto"/>
          <w:sz w:val="24"/>
          <w:szCs w:val="24"/>
          <w:highlight w:val="none"/>
        </w:rPr>
      </w:pPr>
      <w:bookmarkStart w:id="52" w:name="_Toc8644"/>
      <w:r>
        <w:rPr>
          <w:rFonts w:hint="eastAsia" w:ascii="宋体" w:hAnsi="宋体" w:cs="宋体"/>
          <w:color w:val="auto"/>
          <w:kern w:val="0"/>
          <w:sz w:val="24"/>
          <w:szCs w:val="24"/>
          <w:highlight w:val="none"/>
        </w:rPr>
        <w:t>活动结束，供应商履行完合同约定的所有义务，且采购人未收到和供应商履行合同义务有关的投诉或收到投诉但经采购人判定属于非正常、非有效投诉的，视为本次验收合格。收到有效投诉的，待有效投诉处理完毕后，供应商申请验收，采购人收到验收申请后7</w:t>
      </w:r>
      <w:r>
        <w:rPr>
          <w:rFonts w:hint="eastAsia" w:ascii="宋体" w:hAnsi="宋体" w:cs="宋体"/>
          <w:color w:val="auto"/>
          <w:kern w:val="0"/>
          <w:sz w:val="24"/>
          <w:szCs w:val="24"/>
          <w:highlight w:val="none"/>
          <w:lang w:eastAsia="zh-CN"/>
        </w:rPr>
        <w:t>个</w:t>
      </w:r>
      <w:r>
        <w:rPr>
          <w:rFonts w:hint="eastAsia" w:ascii="宋体" w:hAnsi="宋体" w:cs="宋体"/>
          <w:color w:val="auto"/>
          <w:kern w:val="0"/>
          <w:sz w:val="24"/>
          <w:szCs w:val="24"/>
          <w:highlight w:val="none"/>
        </w:rPr>
        <w:t>工作日内完成验收。</w:t>
      </w:r>
    </w:p>
    <w:p w14:paraId="7FF7EA7D">
      <w:pPr>
        <w:pStyle w:val="4"/>
        <w:spacing w:before="0" w:after="0" w:line="360" w:lineRule="auto"/>
        <w:rPr>
          <w:rFonts w:ascii="宋体" w:hAnsi="宋体" w:cs="宋体"/>
          <w:color w:val="auto"/>
          <w:sz w:val="24"/>
          <w:szCs w:val="24"/>
          <w:highlight w:val="none"/>
        </w:rPr>
      </w:pPr>
      <w:bookmarkStart w:id="53" w:name="_Toc17004"/>
      <w:r>
        <w:rPr>
          <w:rFonts w:hint="eastAsia" w:ascii="宋体" w:hAnsi="宋体" w:cs="宋体"/>
          <w:color w:val="auto"/>
          <w:sz w:val="24"/>
          <w:szCs w:val="24"/>
          <w:highlight w:val="none"/>
        </w:rPr>
        <w:t>二、报价要求</w:t>
      </w:r>
      <w:bookmarkEnd w:id="53"/>
    </w:p>
    <w:p w14:paraId="3F4EC833">
      <w:pPr>
        <w:pageBreakBefore w:val="0"/>
        <w:widowControl w:val="0"/>
        <w:kinsoku/>
        <w:wordWrap/>
        <w:overflowPunct/>
        <w:topLinePunct w:val="0"/>
        <w:autoSpaceDE/>
        <w:autoSpaceDN/>
        <w:bidi w:val="0"/>
        <w:adjustRightInd/>
        <w:snapToGrid w:val="0"/>
        <w:spacing w:line="360" w:lineRule="auto"/>
        <w:ind w:firstLine="540"/>
        <w:textAlignment w:val="auto"/>
        <w:rPr>
          <w:rFonts w:ascii="宋体" w:hAnsi="宋体" w:cs="宋体"/>
          <w:color w:val="auto"/>
          <w:sz w:val="24"/>
          <w:szCs w:val="24"/>
          <w:highlight w:val="none"/>
        </w:rPr>
      </w:pPr>
      <w:r>
        <w:rPr>
          <w:rFonts w:hint="eastAsia" w:ascii="宋体" w:hAnsi="宋体" w:cs="宋体"/>
          <w:color w:val="auto"/>
          <w:sz w:val="24"/>
          <w:szCs w:val="24"/>
          <w:highlight w:val="none"/>
        </w:rPr>
        <w:t>本项目为人民币报价，报价包含人员费、交通费、住宿费、差旅费、餐费、景点门票费、保险费、宣传费、工器具购置费、通讯费、燃油费、税费、利润及协调配合费等完成本项目的所有费用。因成交供应商自身原因造成漏报、少报皆由其自行承担责任，采购人不再补偿。</w:t>
      </w:r>
    </w:p>
    <w:p w14:paraId="15F48D2C">
      <w:pPr>
        <w:pStyle w:val="4"/>
        <w:spacing w:before="0" w:after="0" w:line="360" w:lineRule="auto"/>
        <w:rPr>
          <w:rFonts w:ascii="宋体" w:hAnsi="宋体" w:cs="宋体"/>
          <w:color w:val="auto"/>
          <w:sz w:val="24"/>
          <w:szCs w:val="24"/>
          <w:highlight w:val="none"/>
        </w:rPr>
      </w:pPr>
      <w:bookmarkStart w:id="54" w:name="_Toc31105"/>
      <w:r>
        <w:rPr>
          <w:rFonts w:hint="eastAsia" w:ascii="宋体" w:hAnsi="宋体" w:cs="宋体"/>
          <w:color w:val="auto"/>
          <w:sz w:val="24"/>
          <w:szCs w:val="24"/>
          <w:highlight w:val="none"/>
        </w:rPr>
        <w:t>三、付款方式</w:t>
      </w:r>
      <w:bookmarkEnd w:id="49"/>
      <w:bookmarkEnd w:id="50"/>
      <w:bookmarkEnd w:id="51"/>
      <w:bookmarkEnd w:id="52"/>
      <w:bookmarkEnd w:id="54"/>
    </w:p>
    <w:p w14:paraId="6AD8DEA6">
      <w:pPr>
        <w:spacing w:line="360" w:lineRule="auto"/>
        <w:ind w:firstLine="480" w:firstLineChars="200"/>
        <w:rPr>
          <w:rFonts w:hint="eastAsia" w:ascii="宋体" w:hAnsi="宋体" w:cs="宋体"/>
          <w:color w:val="auto"/>
          <w:sz w:val="24"/>
          <w:szCs w:val="24"/>
          <w:highlight w:val="none"/>
          <w:lang w:val="en-US" w:eastAsia="zh-CN"/>
        </w:rPr>
      </w:pPr>
      <w:bookmarkStart w:id="55" w:name="_Toc344475123"/>
      <w:bookmarkStart w:id="56" w:name="_Toc24177"/>
      <w:bookmarkStart w:id="57" w:name="_Toc16472"/>
      <w:bookmarkStart w:id="58" w:name="_Toc506192854"/>
      <w:bookmarkStart w:id="59" w:name="_Toc24069"/>
      <w:bookmarkStart w:id="60" w:name="_Toc414610283"/>
      <w:r>
        <w:rPr>
          <w:rFonts w:hint="eastAsia" w:ascii="宋体" w:hAnsi="宋体" w:cs="宋体"/>
          <w:color w:val="auto"/>
          <w:sz w:val="24"/>
          <w:szCs w:val="24"/>
          <w:highlight w:val="none"/>
          <w:lang w:val="en-US" w:eastAsia="zh-CN"/>
        </w:rPr>
        <w:t>（一）合同签订后，供应商向采购人开具真实、合法、有效的合同金额70%的等额增值税普通发票，采购人收到发票后向供应商支付合同金额的70%作为预付款；</w:t>
      </w:r>
    </w:p>
    <w:p w14:paraId="158515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二）供应商须于本次活动结束后15个工作日内提出付款申请，经采购人确认验收合格后，供应商向采购方开具真实、合法、有效的等额增值税普通发票，采购人于15个工作日内向供应商支付剩余费用；供应商拒绝或延迟提供符合采购人要求的发票，采购人有权暂停付款且不承担任何逾期付款责任，同时供应商不得以此为由拒绝履行合同义务</w:t>
      </w:r>
      <w:r>
        <w:rPr>
          <w:rFonts w:hint="eastAsia" w:ascii="宋体" w:hAnsi="宋体" w:cs="宋体"/>
          <w:color w:val="auto"/>
          <w:sz w:val="24"/>
          <w:szCs w:val="24"/>
          <w:highlight w:val="none"/>
        </w:rPr>
        <w:t>。</w:t>
      </w:r>
    </w:p>
    <w:p w14:paraId="1C05C302">
      <w:pPr>
        <w:pStyle w:val="4"/>
        <w:spacing w:before="0" w:after="0" w:line="360" w:lineRule="auto"/>
        <w:rPr>
          <w:rFonts w:ascii="宋体" w:hAnsi="宋体" w:cs="宋体"/>
          <w:color w:val="auto"/>
          <w:sz w:val="24"/>
          <w:szCs w:val="24"/>
          <w:highlight w:val="none"/>
        </w:rPr>
      </w:pPr>
      <w:bookmarkStart w:id="61" w:name="_Toc1961"/>
      <w:r>
        <w:rPr>
          <w:rFonts w:hint="eastAsia" w:ascii="宋体" w:hAnsi="宋体" w:cs="宋体"/>
          <w:color w:val="auto"/>
          <w:sz w:val="24"/>
          <w:szCs w:val="24"/>
          <w:highlight w:val="none"/>
        </w:rPr>
        <w:t>四、知识产权</w:t>
      </w:r>
      <w:bookmarkEnd w:id="55"/>
      <w:bookmarkEnd w:id="56"/>
      <w:bookmarkEnd w:id="57"/>
      <w:bookmarkEnd w:id="58"/>
      <w:bookmarkEnd w:id="59"/>
      <w:bookmarkEnd w:id="60"/>
      <w:bookmarkEnd w:id="61"/>
    </w:p>
    <w:p w14:paraId="59BF8304">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采购人在中华人民共和国境内使用成交供应商提供的项目内容及服务时免受第三方提出的侵犯其专利权或其它知识产权的起诉。如果第三方提出侵权指控，成交供应商应承担由此而引起的一切法律责任和费用。</w:t>
      </w:r>
    </w:p>
    <w:p w14:paraId="09AB840F">
      <w:pPr>
        <w:snapToGrid w:val="0"/>
        <w:spacing w:line="360" w:lineRule="auto"/>
        <w:ind w:firstLine="540"/>
        <w:rPr>
          <w:rFonts w:ascii="宋体" w:hAnsi="宋体" w:cs="宋体"/>
          <w:color w:val="auto"/>
          <w:sz w:val="24"/>
          <w:szCs w:val="24"/>
          <w:highlight w:val="none"/>
        </w:rPr>
      </w:pPr>
      <w:r>
        <w:rPr>
          <w:rFonts w:hint="eastAsia" w:ascii="宋体" w:hAnsi="宋体" w:cs="宋体"/>
          <w:color w:val="auto"/>
          <w:sz w:val="24"/>
          <w:szCs w:val="24"/>
          <w:highlight w:val="none"/>
        </w:rPr>
        <w:t>（注：若涉及软件开发等服务类项目知识产权的，知识产权归采购人所有）。</w:t>
      </w:r>
    </w:p>
    <w:p w14:paraId="39754F8B">
      <w:pPr>
        <w:pStyle w:val="4"/>
        <w:spacing w:before="0" w:after="0" w:line="360" w:lineRule="auto"/>
        <w:rPr>
          <w:rFonts w:ascii="宋体" w:hAnsi="宋体" w:cs="宋体"/>
          <w:color w:val="auto"/>
          <w:sz w:val="24"/>
          <w:szCs w:val="24"/>
          <w:highlight w:val="none"/>
        </w:rPr>
      </w:pPr>
      <w:bookmarkStart w:id="62" w:name="_Toc506192855"/>
      <w:bookmarkStart w:id="63" w:name="_Toc31551"/>
      <w:bookmarkStart w:id="64" w:name="_Toc9614"/>
      <w:bookmarkStart w:id="65" w:name="_Toc21712"/>
      <w:bookmarkStart w:id="66" w:name="_Toc414610285"/>
      <w:bookmarkStart w:id="67" w:name="_Toc3945"/>
      <w:r>
        <w:rPr>
          <w:rFonts w:hint="eastAsia" w:ascii="宋体" w:hAnsi="宋体" w:cs="宋体"/>
          <w:color w:val="auto"/>
          <w:sz w:val="24"/>
          <w:szCs w:val="24"/>
          <w:highlight w:val="none"/>
        </w:rPr>
        <w:t>五、</w:t>
      </w:r>
      <w:bookmarkStart w:id="68" w:name="_Toc344475125"/>
      <w:r>
        <w:rPr>
          <w:rFonts w:hint="eastAsia" w:ascii="宋体" w:hAnsi="宋体" w:cs="宋体"/>
          <w:color w:val="auto"/>
          <w:sz w:val="24"/>
          <w:szCs w:val="24"/>
          <w:highlight w:val="none"/>
        </w:rPr>
        <w:t>其他</w:t>
      </w:r>
      <w:bookmarkEnd w:id="62"/>
      <w:bookmarkEnd w:id="63"/>
      <w:bookmarkEnd w:id="64"/>
      <w:bookmarkEnd w:id="65"/>
      <w:bookmarkEnd w:id="66"/>
      <w:bookmarkEnd w:id="67"/>
    </w:p>
    <w:bookmarkEnd w:id="68"/>
    <w:p w14:paraId="1DF256BF">
      <w:pPr>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（一）如遇采购人出行计划变动，采购人提前通知，供应商应相应调整行程安排，但不得增加费用，不得删减项目。</w:t>
      </w:r>
    </w:p>
    <w:p w14:paraId="4B9DA765">
      <w:pPr>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（二）其他未尽事宜由供需双方在采购合同中详细约定。</w:t>
      </w:r>
    </w:p>
    <w:p w14:paraId="2C1FCFF8">
      <w:pPr>
        <w:pStyle w:val="3"/>
        <w:pageBreakBefore/>
        <w:spacing w:before="0" w:after="0" w:line="360" w:lineRule="auto"/>
        <w:rPr>
          <w:rFonts w:ascii="宋体" w:hAnsi="宋体" w:eastAsia="宋体" w:cs="宋体"/>
          <w:b w:val="0"/>
          <w:color w:val="auto"/>
          <w:spacing w:val="-11"/>
          <w:sz w:val="36"/>
          <w:szCs w:val="30"/>
          <w:highlight w:val="none"/>
        </w:rPr>
      </w:pPr>
      <w:bookmarkStart w:id="69" w:name="_Toc20152"/>
      <w:bookmarkStart w:id="70" w:name="_Toc15410"/>
      <w:r>
        <w:rPr>
          <w:rFonts w:hint="eastAsia" w:ascii="宋体" w:hAnsi="宋体" w:eastAsia="宋体" w:cs="宋体"/>
          <w:b w:val="0"/>
          <w:color w:val="auto"/>
          <w:spacing w:val="-11"/>
          <w:sz w:val="36"/>
          <w:szCs w:val="30"/>
          <w:highlight w:val="none"/>
        </w:rPr>
        <w:t>第四篇网上询比程序及方法、评审标准、响应无效和</w:t>
      </w:r>
      <w:r>
        <w:rPr>
          <w:rFonts w:hint="eastAsia" w:ascii="宋体" w:hAnsi="宋体" w:eastAsia="宋体" w:cs="宋体"/>
          <w:b w:val="0"/>
          <w:color w:val="auto"/>
          <w:spacing w:val="-11"/>
          <w:sz w:val="36"/>
          <w:szCs w:val="36"/>
          <w:highlight w:val="none"/>
        </w:rPr>
        <w:t>采购终止</w:t>
      </w:r>
      <w:bookmarkEnd w:id="69"/>
      <w:bookmarkEnd w:id="70"/>
    </w:p>
    <w:p w14:paraId="76F8E10C">
      <w:pPr>
        <w:pStyle w:val="4"/>
        <w:spacing w:before="0" w:after="0" w:line="360" w:lineRule="auto"/>
        <w:rPr>
          <w:rFonts w:ascii="宋体" w:hAnsi="宋体" w:cs="宋体"/>
          <w:color w:val="auto"/>
          <w:sz w:val="24"/>
          <w:szCs w:val="24"/>
          <w:highlight w:val="none"/>
        </w:rPr>
      </w:pPr>
      <w:bookmarkStart w:id="71" w:name="_Toc13797"/>
      <w:bookmarkStart w:id="72" w:name="_Toc6565"/>
      <w:r>
        <w:rPr>
          <w:rFonts w:hint="eastAsia" w:ascii="宋体" w:hAnsi="宋体" w:cs="宋体"/>
          <w:color w:val="auto"/>
          <w:sz w:val="24"/>
          <w:szCs w:val="24"/>
          <w:highlight w:val="none"/>
        </w:rPr>
        <w:t>一、网上询比程序及方法</w:t>
      </w:r>
      <w:bookmarkEnd w:id="71"/>
      <w:bookmarkEnd w:id="72"/>
    </w:p>
    <w:p w14:paraId="46BCAC8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（一）网上询比按网上询比文件规定的开标时间和地点进行。</w:t>
      </w:r>
    </w:p>
    <w:p w14:paraId="4EA3BC1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（二）评审小组对各供应商的资格条件、响应文件的有效性、完整性和响应程度进行审查。各供应商只有在完全符合要求的前提下，才能参与正式网上询比。</w:t>
      </w:r>
    </w:p>
    <w:p w14:paraId="1C61AE5D">
      <w:pPr>
        <w:snapToGri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sz w:val="24"/>
          <w:szCs w:val="24"/>
          <w:highlight w:val="none"/>
        </w:rPr>
        <w:t>1.</w:t>
      </w:r>
      <w:r>
        <w:rPr>
          <w:rFonts w:hint="eastAsia" w:ascii="宋体" w:hAnsi="宋体" w:cs="宋体"/>
          <w:color w:val="auto"/>
          <w:kern w:val="0"/>
          <w:sz w:val="24"/>
          <w:szCs w:val="24"/>
          <w:highlight w:val="none"/>
        </w:rPr>
        <w:t>资格性检查。依据法律法规和网上询比文件的规定，对响应文件中的资格证明、进行审查，以确定供应商是否具备网上询比资格。资格性检查资料表如下：</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3685"/>
        <w:gridCol w:w="4558"/>
      </w:tblGrid>
      <w:tr w14:paraId="7B96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14:paraId="20A3201E">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4394" w:type="dxa"/>
            <w:gridSpan w:val="2"/>
            <w:vAlign w:val="center"/>
          </w:tcPr>
          <w:p w14:paraId="1789615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检查因素</w:t>
            </w:r>
          </w:p>
        </w:tc>
        <w:tc>
          <w:tcPr>
            <w:tcW w:w="4558" w:type="dxa"/>
            <w:vAlign w:val="center"/>
          </w:tcPr>
          <w:p w14:paraId="791BC30C">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检查内容</w:t>
            </w:r>
          </w:p>
        </w:tc>
      </w:tr>
      <w:tr w14:paraId="489E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14:paraId="1CA46FA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709" w:type="dxa"/>
            <w:vMerge w:val="restart"/>
            <w:vAlign w:val="center"/>
          </w:tcPr>
          <w:p w14:paraId="069B194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《中华人民共和国政府采购法》第二十二条规定</w:t>
            </w:r>
          </w:p>
        </w:tc>
        <w:tc>
          <w:tcPr>
            <w:tcW w:w="3685" w:type="dxa"/>
            <w:vAlign w:val="center"/>
          </w:tcPr>
          <w:p w14:paraId="38677C7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（1）具有独立承担民事责任的能力</w:t>
            </w:r>
          </w:p>
        </w:tc>
        <w:tc>
          <w:tcPr>
            <w:tcW w:w="4558" w:type="dxa"/>
            <w:vAlign w:val="center"/>
          </w:tcPr>
          <w:p w14:paraId="1E295F82">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1.供应商法人营业执照（副本）或事业单位法人证书（副本）或个体工商户营业执照或有效的自然人身份证明或社会团体法人登记证书（提供复印件）。 </w:t>
            </w:r>
          </w:p>
          <w:p w14:paraId="5F4F400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2.供应商法定代表人身份证明和法定代表人授权代表委托书。</w:t>
            </w:r>
          </w:p>
        </w:tc>
      </w:tr>
      <w:tr w14:paraId="497E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62716D28">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7909F2B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5F4B52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zh-CN"/>
              </w:rPr>
              <w:t>（2）</w:t>
            </w:r>
            <w:r>
              <w:rPr>
                <w:rFonts w:hint="eastAsia" w:ascii="宋体" w:hAnsi="宋体" w:cs="宋体"/>
                <w:color w:val="auto"/>
                <w:sz w:val="24"/>
                <w:szCs w:val="24"/>
                <w:highlight w:val="none"/>
              </w:rPr>
              <w:t>具有良好的商业信誉和健全的财务会计制度</w:t>
            </w:r>
          </w:p>
        </w:tc>
        <w:tc>
          <w:tcPr>
            <w:tcW w:w="4558" w:type="dxa"/>
            <w:vMerge w:val="restart"/>
            <w:vAlign w:val="center"/>
          </w:tcPr>
          <w:p w14:paraId="3C96B077">
            <w:pPr>
              <w:keepNext w:val="0"/>
              <w:keepLines w:val="0"/>
              <w:pageBreakBefore w:val="0"/>
              <w:widowControl w:val="0"/>
              <w:tabs>
                <w:tab w:val="left" w:pos="6300"/>
              </w:tabs>
              <w:kinsoku/>
              <w:wordWrap/>
              <w:overflowPunct/>
              <w:topLinePunct w:val="0"/>
              <w:autoSpaceDE/>
              <w:autoSpaceDN/>
              <w:bidi w:val="0"/>
              <w:adjustRightInd/>
              <w:snapToGrid w:val="0"/>
              <w:spacing w:line="400" w:lineRule="exact"/>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供应商提供“基本资格条件承诺函”（详见第七篇）。</w:t>
            </w:r>
          </w:p>
          <w:p w14:paraId="142F0107">
            <w:pPr>
              <w:keepNext w:val="0"/>
              <w:keepLines w:val="0"/>
              <w:pageBreakBefore w:val="0"/>
              <w:widowControl w:val="0"/>
              <w:kinsoku/>
              <w:wordWrap/>
              <w:overflowPunct/>
              <w:topLinePunct w:val="0"/>
              <w:autoSpaceDE/>
              <w:autoSpaceDN/>
              <w:bidi w:val="0"/>
              <w:adjustRightInd/>
              <w:spacing w:line="400" w:lineRule="exact"/>
              <w:jc w:val="left"/>
              <w:textAlignment w:val="auto"/>
              <w:rPr>
                <w:rFonts w:ascii="宋体" w:hAnsi="宋体" w:cs="宋体"/>
                <w:color w:val="auto"/>
                <w:sz w:val="24"/>
                <w:szCs w:val="24"/>
                <w:highlight w:val="none"/>
              </w:rPr>
            </w:pPr>
          </w:p>
        </w:tc>
      </w:tr>
      <w:tr w14:paraId="3485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vAlign w:val="center"/>
          </w:tcPr>
          <w:p w14:paraId="126B624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02F1AA63">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12E132B">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（3）具有履行合同所必需的设备和专业技术能力</w:t>
            </w:r>
          </w:p>
        </w:tc>
        <w:tc>
          <w:tcPr>
            <w:tcW w:w="4558" w:type="dxa"/>
            <w:vMerge w:val="continue"/>
            <w:vAlign w:val="center"/>
          </w:tcPr>
          <w:p w14:paraId="46BAC025">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340D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76" w:type="dxa"/>
            <w:vMerge w:val="continue"/>
            <w:vAlign w:val="center"/>
          </w:tcPr>
          <w:p w14:paraId="5C9EBC57">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5A6A8A8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380402AA">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（4）有依法缴纳税收和社会保障金的良好记录</w:t>
            </w:r>
          </w:p>
        </w:tc>
        <w:tc>
          <w:tcPr>
            <w:tcW w:w="4558" w:type="dxa"/>
            <w:vMerge w:val="continue"/>
            <w:vAlign w:val="center"/>
          </w:tcPr>
          <w:p w14:paraId="2531B99C">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0A7F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14:paraId="4E176885">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4B41B426">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03312744">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（5）参加政府采购活动前三年内，在经营活动中没有重大违法记录（注①）</w:t>
            </w:r>
          </w:p>
        </w:tc>
        <w:tc>
          <w:tcPr>
            <w:tcW w:w="4558" w:type="dxa"/>
            <w:vMerge w:val="continue"/>
            <w:vAlign w:val="center"/>
          </w:tcPr>
          <w:p w14:paraId="77181422">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p>
        </w:tc>
      </w:tr>
      <w:tr w14:paraId="4F6C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6" w:type="dxa"/>
            <w:vMerge w:val="continue"/>
            <w:vAlign w:val="center"/>
          </w:tcPr>
          <w:p w14:paraId="5C0E6B9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7BA62B58">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625815C7">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（6）法律、行政法规规定的其他条件</w:t>
            </w:r>
          </w:p>
        </w:tc>
        <w:tc>
          <w:tcPr>
            <w:tcW w:w="4558" w:type="dxa"/>
            <w:vAlign w:val="center"/>
          </w:tcPr>
          <w:p w14:paraId="2C273379">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p>
        </w:tc>
      </w:tr>
      <w:tr w14:paraId="4364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76" w:type="dxa"/>
            <w:vMerge w:val="continue"/>
            <w:vAlign w:val="center"/>
          </w:tcPr>
          <w:p w14:paraId="417C9DF2">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p>
        </w:tc>
        <w:tc>
          <w:tcPr>
            <w:tcW w:w="709" w:type="dxa"/>
            <w:vMerge w:val="continue"/>
            <w:vAlign w:val="center"/>
          </w:tcPr>
          <w:p w14:paraId="3457937D">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lang w:val="zh-CN"/>
              </w:rPr>
            </w:pPr>
          </w:p>
        </w:tc>
        <w:tc>
          <w:tcPr>
            <w:tcW w:w="3685" w:type="dxa"/>
            <w:vAlign w:val="center"/>
          </w:tcPr>
          <w:p w14:paraId="0CB8C79D">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（7）本项目的特定资格要求</w:t>
            </w:r>
          </w:p>
        </w:tc>
        <w:tc>
          <w:tcPr>
            <w:tcW w:w="4558" w:type="dxa"/>
            <w:vAlign w:val="center"/>
          </w:tcPr>
          <w:p w14:paraId="4E4BDF00">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按第一篇“三、供应商资格条件（二）本项目的特定资格要求”的要求提交（如果有）。</w:t>
            </w:r>
          </w:p>
        </w:tc>
      </w:tr>
      <w:tr w14:paraId="4D03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676" w:type="dxa"/>
            <w:vAlign w:val="center"/>
          </w:tcPr>
          <w:p w14:paraId="28ADA574">
            <w:pPr>
              <w:keepNext w:val="0"/>
              <w:keepLines w:val="0"/>
              <w:pageBreakBefore w:val="0"/>
              <w:widowControl w:val="0"/>
              <w:kinsoku/>
              <w:wordWrap/>
              <w:overflowPunct/>
              <w:topLinePunct w:val="0"/>
              <w:autoSpaceDE/>
              <w:autoSpaceDN/>
              <w:bidi w:val="0"/>
              <w:adjustRightInd/>
              <w:spacing w:line="40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4394" w:type="dxa"/>
            <w:gridSpan w:val="2"/>
            <w:vAlign w:val="center"/>
          </w:tcPr>
          <w:p w14:paraId="221FF72F">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保证金</w:t>
            </w:r>
          </w:p>
        </w:tc>
        <w:tc>
          <w:tcPr>
            <w:tcW w:w="4558" w:type="dxa"/>
            <w:vAlign w:val="center"/>
          </w:tcPr>
          <w:p w14:paraId="391EA6D1">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按网上询比文件要求提供。</w:t>
            </w:r>
          </w:p>
        </w:tc>
      </w:tr>
    </w:tbl>
    <w:p w14:paraId="7C3E42F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注：</w:t>
      </w:r>
    </w:p>
    <w:p w14:paraId="637D530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w:t>
      </w:r>
    </w:p>
    <w:p w14:paraId="0A7C88C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2.符合性检查。依据网上询比文件的规定，从响应文件的有效性、完整性和对网上询比文件的响应程度进行审查，以确定是否对网上询比文件的实质性要求作出响应。符合性检查资料表如下：</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A6B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439AB5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序号</w:t>
            </w:r>
          </w:p>
        </w:tc>
        <w:tc>
          <w:tcPr>
            <w:tcW w:w="3544" w:type="dxa"/>
            <w:gridSpan w:val="2"/>
            <w:vAlign w:val="center"/>
          </w:tcPr>
          <w:p w14:paraId="345E61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评审因素</w:t>
            </w:r>
          </w:p>
        </w:tc>
        <w:tc>
          <w:tcPr>
            <w:tcW w:w="5409" w:type="dxa"/>
            <w:vAlign w:val="center"/>
          </w:tcPr>
          <w:p w14:paraId="3C6876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评审标准</w:t>
            </w:r>
          </w:p>
        </w:tc>
      </w:tr>
      <w:tr w14:paraId="55EF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2A624B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p>
        </w:tc>
        <w:tc>
          <w:tcPr>
            <w:tcW w:w="1560" w:type="dxa"/>
            <w:vMerge w:val="restart"/>
            <w:vAlign w:val="center"/>
          </w:tcPr>
          <w:p w14:paraId="620CE32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有效性审查</w:t>
            </w:r>
          </w:p>
        </w:tc>
        <w:tc>
          <w:tcPr>
            <w:tcW w:w="1984" w:type="dxa"/>
            <w:vAlign w:val="center"/>
          </w:tcPr>
          <w:p w14:paraId="06E2D569">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响应文件签署</w:t>
            </w:r>
          </w:p>
        </w:tc>
        <w:tc>
          <w:tcPr>
            <w:tcW w:w="5409" w:type="dxa"/>
            <w:vAlign w:val="center"/>
          </w:tcPr>
          <w:p w14:paraId="5B6E43F0">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highlight w:val="none"/>
              </w:rPr>
              <w:t>网上电子文档及响应文件</w:t>
            </w:r>
            <w:r>
              <w:rPr>
                <w:rFonts w:hint="eastAsia" w:ascii="宋体" w:hAnsi="宋体" w:cs="宋体"/>
                <w:color w:val="auto"/>
                <w:sz w:val="24"/>
                <w:szCs w:val="24"/>
                <w:highlight w:val="none"/>
              </w:rPr>
              <w:t>上法定代表人或其授权代表人的签字齐全。</w:t>
            </w:r>
          </w:p>
        </w:tc>
      </w:tr>
      <w:tr w14:paraId="0083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1A857B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6FF5701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p>
        </w:tc>
        <w:tc>
          <w:tcPr>
            <w:tcW w:w="1984" w:type="dxa"/>
            <w:vAlign w:val="center"/>
          </w:tcPr>
          <w:p w14:paraId="2860D51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tc>
        <w:tc>
          <w:tcPr>
            <w:tcW w:w="5409" w:type="dxa"/>
            <w:vAlign w:val="center"/>
          </w:tcPr>
          <w:p w14:paraId="6F8D905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法定代表人身份证明及授权委托书有效，符合网上询比文件规定的格式，签字或盖章齐全。</w:t>
            </w:r>
          </w:p>
        </w:tc>
      </w:tr>
      <w:tr w14:paraId="13C7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3C3797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3B490E6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p>
        </w:tc>
        <w:tc>
          <w:tcPr>
            <w:tcW w:w="1984" w:type="dxa"/>
            <w:vAlign w:val="center"/>
          </w:tcPr>
          <w:p w14:paraId="2A3DEBB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c>
          <w:tcPr>
            <w:tcW w:w="5409" w:type="dxa"/>
            <w:vAlign w:val="center"/>
          </w:tcPr>
          <w:p w14:paraId="1721445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每个分包只能有一个</w:t>
            </w: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方案。</w:t>
            </w:r>
          </w:p>
        </w:tc>
      </w:tr>
      <w:tr w14:paraId="0CE9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0C68D8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7DB2BE6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p>
        </w:tc>
        <w:tc>
          <w:tcPr>
            <w:tcW w:w="1984" w:type="dxa"/>
            <w:vAlign w:val="center"/>
          </w:tcPr>
          <w:p w14:paraId="74D0FDD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sz w:val="24"/>
                <w:szCs w:val="24"/>
                <w:highlight w:val="none"/>
              </w:rPr>
              <w:t>报价唯一</w:t>
            </w:r>
          </w:p>
        </w:tc>
        <w:tc>
          <w:tcPr>
            <w:tcW w:w="5409" w:type="dxa"/>
            <w:vAlign w:val="center"/>
          </w:tcPr>
          <w:p w14:paraId="0D07B1D4">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只能在采购预算范围内报价，</w:t>
            </w:r>
            <w:r>
              <w:rPr>
                <w:rFonts w:hint="eastAsia" w:ascii="宋体" w:hAnsi="宋体" w:cs="宋体"/>
                <w:color w:val="auto"/>
                <w:sz w:val="24"/>
                <w:szCs w:val="24"/>
                <w:highlight w:val="none"/>
              </w:rPr>
              <w:t>只能有一个有效报价，不得提交选择性报价。</w:t>
            </w:r>
          </w:p>
        </w:tc>
      </w:tr>
      <w:tr w14:paraId="49C3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4442B8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p>
        </w:tc>
        <w:tc>
          <w:tcPr>
            <w:tcW w:w="1560" w:type="dxa"/>
            <w:vAlign w:val="center"/>
          </w:tcPr>
          <w:p w14:paraId="4D1C016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完整性审查</w:t>
            </w:r>
          </w:p>
        </w:tc>
        <w:tc>
          <w:tcPr>
            <w:tcW w:w="1984" w:type="dxa"/>
            <w:vAlign w:val="center"/>
          </w:tcPr>
          <w:p w14:paraId="267FF3E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文件份数</w:t>
            </w:r>
          </w:p>
        </w:tc>
        <w:tc>
          <w:tcPr>
            <w:tcW w:w="5409" w:type="dxa"/>
            <w:vAlign w:val="center"/>
          </w:tcPr>
          <w:p w14:paraId="7026B9F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sz w:val="24"/>
                <w:szCs w:val="24"/>
                <w:highlight w:val="none"/>
              </w:rPr>
              <w:t>响应</w:t>
            </w:r>
            <w:r>
              <w:rPr>
                <w:rFonts w:hint="eastAsia" w:ascii="宋体" w:hAnsi="宋体" w:cs="宋体"/>
                <w:color w:val="auto"/>
                <w:sz w:val="24"/>
                <w:szCs w:val="24"/>
                <w:highlight w:val="none"/>
                <w:lang w:val="zh-CN"/>
              </w:rPr>
              <w:t>文件</w:t>
            </w:r>
            <w:r>
              <w:rPr>
                <w:rFonts w:hint="eastAsia" w:ascii="宋体" w:hAnsi="宋体" w:cs="宋体"/>
                <w:color w:val="auto"/>
                <w:sz w:val="24"/>
                <w:szCs w:val="24"/>
                <w:highlight w:val="none"/>
              </w:rPr>
              <w:t>正本、副本</w:t>
            </w:r>
            <w:r>
              <w:rPr>
                <w:rFonts w:hint="eastAsia" w:ascii="宋体" w:hAnsi="宋体" w:cs="宋体"/>
                <w:color w:val="auto"/>
                <w:sz w:val="24"/>
                <w:szCs w:val="24"/>
                <w:highlight w:val="none"/>
                <w:lang w:val="zh-CN"/>
              </w:rPr>
              <w:t>数量符合</w:t>
            </w:r>
            <w:r>
              <w:rPr>
                <w:rFonts w:hint="eastAsia" w:ascii="宋体" w:hAnsi="宋体" w:cs="宋体"/>
                <w:color w:val="auto"/>
                <w:sz w:val="24"/>
                <w:szCs w:val="24"/>
                <w:highlight w:val="none"/>
              </w:rPr>
              <w:t>网上询比</w:t>
            </w:r>
            <w:r>
              <w:rPr>
                <w:rFonts w:hint="eastAsia" w:ascii="宋体" w:hAnsi="宋体" w:cs="宋体"/>
                <w:color w:val="auto"/>
                <w:sz w:val="24"/>
                <w:szCs w:val="24"/>
                <w:highlight w:val="none"/>
                <w:lang w:val="zh-CN"/>
              </w:rPr>
              <w:t>文件要求。</w:t>
            </w:r>
          </w:p>
        </w:tc>
      </w:tr>
      <w:tr w14:paraId="4EE0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06D087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p>
        </w:tc>
        <w:tc>
          <w:tcPr>
            <w:tcW w:w="1560" w:type="dxa"/>
            <w:vMerge w:val="restart"/>
            <w:vAlign w:val="center"/>
          </w:tcPr>
          <w:p w14:paraId="5D96292E">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r>
              <w:rPr>
                <w:rFonts w:hint="eastAsia" w:ascii="宋体" w:hAnsi="宋体" w:cs="宋体"/>
                <w:color w:val="auto"/>
                <w:kern w:val="0"/>
                <w:sz w:val="24"/>
                <w:szCs w:val="24"/>
                <w:highlight w:val="none"/>
              </w:rPr>
              <w:t>网上询比文件的响应程度审查</w:t>
            </w:r>
          </w:p>
        </w:tc>
        <w:tc>
          <w:tcPr>
            <w:tcW w:w="1984" w:type="dxa"/>
            <w:vAlign w:val="center"/>
          </w:tcPr>
          <w:p w14:paraId="6DC4B716">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响应文件内容</w:t>
            </w:r>
          </w:p>
        </w:tc>
        <w:tc>
          <w:tcPr>
            <w:tcW w:w="5409" w:type="dxa"/>
            <w:vAlign w:val="center"/>
          </w:tcPr>
          <w:p w14:paraId="4EF5A07D">
            <w:pPr>
              <w:pStyle w:val="34"/>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对网上询比文件第二篇、第三篇规定的所有内容作出响应，并完全满足。</w:t>
            </w:r>
          </w:p>
        </w:tc>
      </w:tr>
      <w:tr w14:paraId="5C66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75" w:type="dxa"/>
            <w:vMerge w:val="continue"/>
            <w:vAlign w:val="center"/>
          </w:tcPr>
          <w:p w14:paraId="2FEDEB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kern w:val="0"/>
                <w:sz w:val="24"/>
                <w:szCs w:val="24"/>
                <w:highlight w:val="none"/>
              </w:rPr>
            </w:pPr>
          </w:p>
        </w:tc>
        <w:tc>
          <w:tcPr>
            <w:tcW w:w="1560" w:type="dxa"/>
            <w:vMerge w:val="continue"/>
            <w:vAlign w:val="center"/>
          </w:tcPr>
          <w:p w14:paraId="2F005B0D">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szCs w:val="24"/>
                <w:highlight w:val="none"/>
                <w:lang w:val="zh-CN"/>
              </w:rPr>
            </w:pPr>
          </w:p>
        </w:tc>
        <w:tc>
          <w:tcPr>
            <w:tcW w:w="1984" w:type="dxa"/>
            <w:vAlign w:val="center"/>
          </w:tcPr>
          <w:p w14:paraId="482C871F">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网上询比有效期</w:t>
            </w:r>
          </w:p>
        </w:tc>
        <w:tc>
          <w:tcPr>
            <w:tcW w:w="5409" w:type="dxa"/>
            <w:vAlign w:val="center"/>
          </w:tcPr>
          <w:p w14:paraId="11F83F4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满足网上询比文件</w:t>
            </w:r>
            <w:r>
              <w:rPr>
                <w:rFonts w:hint="eastAsia" w:ascii="宋体" w:hAnsi="宋体" w:cs="宋体"/>
                <w:color w:val="auto"/>
                <w:sz w:val="24"/>
                <w:szCs w:val="24"/>
                <w:highlight w:val="none"/>
                <w:lang w:val="zh-CN"/>
              </w:rPr>
              <w:t>规定。</w:t>
            </w:r>
          </w:p>
        </w:tc>
      </w:tr>
    </w:tbl>
    <w:p w14:paraId="129E748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澄清有关问题。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D20992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4F827F7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（五）在网上询比过程中网上询比的任何一方不得向他人透露与网上询比有关的服务资料、价格或其他信息。</w:t>
      </w:r>
    </w:p>
    <w:p w14:paraId="72F577B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在网上询比过程中，网上询比小组可以根据网上询比文件和网上询比情况实质性变动采购需求中的技术、商务要求以及合同草案条款，但不得变动网上询比文件中的其他内容。实质性变动的内容，须经采购人代表确认。对网上询比文件作出的实质性变动是网上询比文件的有效组成部分，网上询比小组应当及时以书面形式同时通知所有参加网上询比的供应商。</w:t>
      </w:r>
    </w:p>
    <w:p w14:paraId="55CB1BF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（七）供应商在网上询比时作出的所有书面承诺须由法定代表人或其授权代表签字。</w:t>
      </w:r>
    </w:p>
    <w:p w14:paraId="16FF829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（八）评审小组采用综合评分法对合格的供应商的响应文件进行综合评分。</w:t>
      </w:r>
      <w:r>
        <w:rPr>
          <w:rFonts w:hint="eastAsia" w:ascii="宋体" w:hAnsi="宋体" w:cs="宋体"/>
          <w:color w:val="auto"/>
          <w:kern w:val="0"/>
          <w:sz w:val="24"/>
          <w:szCs w:val="24"/>
          <w:highlight w:val="none"/>
        </w:rPr>
        <w:t>综合评分法，是指响应文件满足网上询比文件全部实质性要求且按照评审因素的量化指标评审得分最高的供应商为成交候选供应商的评审方法。供应商总得分为价格、技术、商务等评定因素分别按照相应权重值计算分项得分后相加，满分为100分</w:t>
      </w:r>
      <w:r>
        <w:rPr>
          <w:rFonts w:hint="eastAsia" w:ascii="宋体" w:hAnsi="宋体" w:cs="宋体"/>
          <w:color w:val="auto"/>
          <w:sz w:val="24"/>
          <w:szCs w:val="24"/>
          <w:highlight w:val="none"/>
        </w:rPr>
        <w:t>。</w:t>
      </w:r>
    </w:p>
    <w:p w14:paraId="7818529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（九）评审小组各成员独立对每个有效响应（通过资格性检查、</w:t>
      </w:r>
      <w:r>
        <w:rPr>
          <w:rFonts w:hint="eastAsia" w:ascii="宋体" w:hAnsi="宋体" w:cs="宋体"/>
          <w:color w:val="auto"/>
          <w:kern w:val="0"/>
          <w:sz w:val="24"/>
          <w:szCs w:val="24"/>
          <w:highlight w:val="none"/>
        </w:rPr>
        <w:t>符合性检查的供应商</w:t>
      </w:r>
      <w:r>
        <w:rPr>
          <w:rFonts w:hint="eastAsia" w:ascii="宋体" w:hAnsi="宋体" w:cs="宋体"/>
          <w:color w:val="auto"/>
          <w:sz w:val="24"/>
          <w:szCs w:val="24"/>
          <w:highlight w:val="none"/>
        </w:rPr>
        <w:t>）的文件进行评价、打分，然后汇总每个供应商每项评分因素的得分，并根据综合评分情况按照评审得分由高到低顺序推荐3名以上成交候选供应商，并编写评审报告。若供应商的评审得分相同的，按照询比报价由低到高的顺序排列推荐。评审得分且询比报价相同的，按照技术部分得分高低顺序排列推荐。以上都相同的，按商务部分得分高低顺序排列推荐。</w:t>
      </w:r>
    </w:p>
    <w:p w14:paraId="3C78ED2F">
      <w:pPr>
        <w:pStyle w:val="4"/>
        <w:spacing w:before="0" w:after="0" w:line="360" w:lineRule="auto"/>
        <w:rPr>
          <w:rFonts w:ascii="宋体" w:hAnsi="宋体" w:cs="宋体"/>
          <w:color w:val="auto"/>
          <w:sz w:val="24"/>
          <w:szCs w:val="24"/>
          <w:highlight w:val="none"/>
        </w:rPr>
      </w:pPr>
      <w:bookmarkStart w:id="73" w:name="_Toc32208"/>
      <w:bookmarkStart w:id="74" w:name="_Toc1554"/>
      <w:r>
        <w:rPr>
          <w:rFonts w:hint="eastAsia" w:ascii="宋体" w:hAnsi="宋体" w:cs="宋体"/>
          <w:color w:val="auto"/>
          <w:sz w:val="24"/>
          <w:szCs w:val="24"/>
          <w:highlight w:val="none"/>
        </w:rPr>
        <w:t>二、评审标准</w:t>
      </w:r>
      <w:bookmarkEnd w:id="73"/>
      <w:bookmarkEnd w:id="74"/>
    </w:p>
    <w:tbl>
      <w:tblPr>
        <w:tblStyle w:val="62"/>
        <w:tblW w:w="10132" w:type="dxa"/>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7"/>
        <w:gridCol w:w="1228"/>
        <w:gridCol w:w="762"/>
        <w:gridCol w:w="5660"/>
        <w:gridCol w:w="1745"/>
      </w:tblGrid>
      <w:tr w14:paraId="742C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737" w:type="dxa"/>
            <w:shd w:val="clear" w:color="auto" w:fill="auto"/>
            <w:vAlign w:val="center"/>
          </w:tcPr>
          <w:p w14:paraId="0255543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bookmarkStart w:id="75" w:name="_Toc32110"/>
            <w:bookmarkStart w:id="76" w:name="_Toc342913394"/>
            <w:bookmarkStart w:id="77" w:name="_Toc102227320"/>
            <w:r>
              <w:rPr>
                <w:rFonts w:hint="eastAsia" w:ascii="宋体" w:hAnsi="宋体" w:eastAsia="宋体" w:cs="宋体"/>
                <w:b/>
                <w:bCs/>
                <w:i w:val="0"/>
                <w:iCs w:val="0"/>
                <w:color w:val="auto"/>
                <w:kern w:val="0"/>
                <w:sz w:val="24"/>
                <w:szCs w:val="24"/>
                <w:highlight w:val="none"/>
                <w:u w:val="none"/>
                <w:lang w:val="en-US" w:eastAsia="zh-CN" w:bidi="ar"/>
              </w:rPr>
              <w:t>序号</w:t>
            </w:r>
          </w:p>
        </w:tc>
        <w:tc>
          <w:tcPr>
            <w:tcW w:w="1228" w:type="dxa"/>
            <w:shd w:val="clear" w:color="auto" w:fill="auto"/>
            <w:vAlign w:val="center"/>
          </w:tcPr>
          <w:p w14:paraId="046703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评分因素</w:t>
            </w:r>
            <w:r>
              <w:rPr>
                <w:rFonts w:hint="eastAsia" w:ascii="宋体" w:hAnsi="宋体" w:eastAsia="宋体" w:cs="宋体"/>
                <w:b/>
                <w:bCs/>
                <w:i w:val="0"/>
                <w:iCs w:val="0"/>
                <w:color w:val="auto"/>
                <w:kern w:val="0"/>
                <w:sz w:val="24"/>
                <w:szCs w:val="24"/>
                <w:highlight w:val="none"/>
                <w:u w:val="none"/>
                <w:lang w:val="en-US" w:eastAsia="zh-CN" w:bidi="ar"/>
              </w:rPr>
              <w:br w:type="textWrapping"/>
            </w:r>
            <w:r>
              <w:rPr>
                <w:rFonts w:hint="eastAsia" w:ascii="宋体" w:hAnsi="宋体" w:eastAsia="宋体" w:cs="宋体"/>
                <w:b/>
                <w:bCs/>
                <w:i w:val="0"/>
                <w:iCs w:val="0"/>
                <w:color w:val="auto"/>
                <w:kern w:val="0"/>
                <w:sz w:val="24"/>
                <w:szCs w:val="24"/>
                <w:highlight w:val="none"/>
                <w:u w:val="none"/>
                <w:lang w:val="en-US" w:eastAsia="zh-CN" w:bidi="ar"/>
              </w:rPr>
              <w:t>及权重</w:t>
            </w:r>
          </w:p>
        </w:tc>
        <w:tc>
          <w:tcPr>
            <w:tcW w:w="762" w:type="dxa"/>
            <w:shd w:val="clear" w:color="auto" w:fill="auto"/>
            <w:vAlign w:val="center"/>
          </w:tcPr>
          <w:p w14:paraId="1C44B8D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分值</w:t>
            </w:r>
          </w:p>
        </w:tc>
        <w:tc>
          <w:tcPr>
            <w:tcW w:w="5660" w:type="dxa"/>
            <w:shd w:val="clear" w:color="auto" w:fill="auto"/>
            <w:vAlign w:val="center"/>
          </w:tcPr>
          <w:p w14:paraId="7604D8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评分标准</w:t>
            </w:r>
          </w:p>
        </w:tc>
        <w:tc>
          <w:tcPr>
            <w:tcW w:w="1745" w:type="dxa"/>
            <w:shd w:val="clear" w:color="auto" w:fill="auto"/>
            <w:vAlign w:val="center"/>
          </w:tcPr>
          <w:p w14:paraId="0B5B20B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说明</w:t>
            </w:r>
          </w:p>
        </w:tc>
      </w:tr>
      <w:tr w14:paraId="629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7" w:type="dxa"/>
            <w:shd w:val="clear" w:color="auto" w:fill="auto"/>
            <w:vAlign w:val="center"/>
          </w:tcPr>
          <w:p w14:paraId="0CB610A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228" w:type="dxa"/>
            <w:shd w:val="clear" w:color="auto" w:fill="auto"/>
            <w:vAlign w:val="center"/>
          </w:tcPr>
          <w:p w14:paraId="3E0EAD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询比报价</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w:t>
            </w:r>
          </w:p>
        </w:tc>
        <w:tc>
          <w:tcPr>
            <w:tcW w:w="762" w:type="dxa"/>
            <w:shd w:val="clear" w:color="auto" w:fill="auto"/>
            <w:vAlign w:val="center"/>
          </w:tcPr>
          <w:p w14:paraId="39A8ED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20分</w:t>
            </w:r>
          </w:p>
        </w:tc>
        <w:tc>
          <w:tcPr>
            <w:tcW w:w="5660" w:type="dxa"/>
            <w:shd w:val="clear" w:color="auto" w:fill="auto"/>
            <w:vAlign w:val="center"/>
          </w:tcPr>
          <w:p w14:paraId="71ED063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满足资格性、符合性要求且</w:t>
            </w:r>
            <w:r>
              <w:rPr>
                <w:rFonts w:hint="eastAsia" w:ascii="宋体" w:hAnsi="宋体" w:cs="宋体"/>
                <w:i w:val="0"/>
                <w:iCs w:val="0"/>
                <w:color w:val="auto"/>
                <w:kern w:val="0"/>
                <w:sz w:val="24"/>
                <w:szCs w:val="24"/>
                <w:highlight w:val="none"/>
                <w:u w:val="none"/>
                <w:lang w:val="en-US" w:eastAsia="zh-CN" w:bidi="ar"/>
              </w:rPr>
              <w:t>报价</w:t>
            </w:r>
            <w:r>
              <w:rPr>
                <w:rFonts w:hint="eastAsia" w:ascii="宋体" w:hAnsi="宋体" w:eastAsia="宋体" w:cs="宋体"/>
                <w:i w:val="0"/>
                <w:iCs w:val="0"/>
                <w:color w:val="auto"/>
                <w:kern w:val="0"/>
                <w:sz w:val="24"/>
                <w:szCs w:val="24"/>
                <w:highlight w:val="none"/>
                <w:u w:val="none"/>
                <w:lang w:val="en-US" w:eastAsia="zh-CN" w:bidi="ar"/>
              </w:rPr>
              <w:t>最低的供应商的价格为询比基准价，其价格分为满分。其他供应商的价格分统一按照下列公式计算：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询比报价得分=（询比基准价/询比</w:t>
            </w:r>
            <w:r>
              <w:rPr>
                <w:rFonts w:hint="eastAsia" w:ascii="宋体" w:hAnsi="宋体" w:cs="宋体"/>
                <w:i w:val="0"/>
                <w:iCs w:val="0"/>
                <w:color w:val="auto"/>
                <w:kern w:val="0"/>
                <w:sz w:val="24"/>
                <w:szCs w:val="24"/>
                <w:highlight w:val="none"/>
                <w:u w:val="none"/>
                <w:lang w:val="en-US" w:eastAsia="zh-CN" w:bidi="ar"/>
              </w:rPr>
              <w:t>报价</w:t>
            </w:r>
            <w:r>
              <w:rPr>
                <w:rFonts w:hint="eastAsia" w:ascii="宋体" w:hAnsi="宋体" w:eastAsia="宋体" w:cs="宋体"/>
                <w:i w:val="0"/>
                <w:iCs w:val="0"/>
                <w:color w:val="auto"/>
                <w:kern w:val="0"/>
                <w:sz w:val="24"/>
                <w:szCs w:val="24"/>
                <w:highlight w:val="none"/>
                <w:u w:val="none"/>
                <w:lang w:val="en-US" w:eastAsia="zh-CN" w:bidi="ar"/>
              </w:rPr>
              <w:t>）×价格权值×100（按四舍五入法保留小数点后两位）</w:t>
            </w:r>
          </w:p>
        </w:tc>
        <w:tc>
          <w:tcPr>
            <w:tcW w:w="1745" w:type="dxa"/>
            <w:shd w:val="clear" w:color="auto" w:fill="auto"/>
            <w:vAlign w:val="center"/>
          </w:tcPr>
          <w:p w14:paraId="48187FA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w:t>
            </w:r>
          </w:p>
        </w:tc>
      </w:tr>
      <w:tr w14:paraId="62D8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trPr>
        <w:tc>
          <w:tcPr>
            <w:tcW w:w="737" w:type="dxa"/>
            <w:vMerge w:val="restart"/>
            <w:shd w:val="clear" w:color="auto" w:fill="auto"/>
            <w:vAlign w:val="center"/>
          </w:tcPr>
          <w:p w14:paraId="39AC767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228" w:type="dxa"/>
            <w:vMerge w:val="restart"/>
            <w:shd w:val="clear" w:color="auto" w:fill="auto"/>
            <w:vAlign w:val="center"/>
          </w:tcPr>
          <w:p w14:paraId="0A17B7C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技术部分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（60%）</w:t>
            </w:r>
          </w:p>
        </w:tc>
        <w:tc>
          <w:tcPr>
            <w:tcW w:w="762" w:type="dxa"/>
            <w:shd w:val="clear" w:color="auto" w:fill="auto"/>
            <w:vAlign w:val="center"/>
          </w:tcPr>
          <w:p w14:paraId="0EB5AB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0分</w:t>
            </w:r>
          </w:p>
        </w:tc>
        <w:tc>
          <w:tcPr>
            <w:tcW w:w="5660" w:type="dxa"/>
            <w:shd w:val="clear" w:color="auto" w:fill="auto"/>
            <w:vAlign w:val="center"/>
          </w:tcPr>
          <w:p w14:paraId="4E79417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项目服务安排（</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 xml:space="preserve"> 分）</w:t>
            </w:r>
          </w:p>
          <w:p w14:paraId="02D7A77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提供项目服务安排，</w:t>
            </w:r>
            <w:r>
              <w:rPr>
                <w:rFonts w:hint="eastAsia" w:ascii="宋体" w:hAnsi="宋体" w:eastAsia="宋体" w:cs="宋体"/>
                <w:i w:val="0"/>
                <w:iCs w:val="0"/>
                <w:color w:val="auto"/>
                <w:kern w:val="0"/>
                <w:sz w:val="24"/>
                <w:szCs w:val="24"/>
                <w:highlight w:val="none"/>
                <w:u w:val="none"/>
                <w:lang w:val="en-US" w:eastAsia="zh-CN" w:bidi="ar"/>
              </w:rPr>
              <w:t>包含但不限于</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住宿服务、餐饮服务、医疗服务、健康管理、文体和文娱活动、出行服务等</w:t>
            </w:r>
            <w:r>
              <w:rPr>
                <w:rFonts w:hint="eastAsia" w:ascii="宋体" w:hAnsi="宋体" w:cs="宋体"/>
                <w:i w:val="0"/>
                <w:iCs w:val="0"/>
                <w:color w:val="auto"/>
                <w:kern w:val="0"/>
                <w:sz w:val="24"/>
                <w:szCs w:val="24"/>
                <w:highlight w:val="none"/>
                <w:u w:val="none"/>
                <w:lang w:val="en-US" w:eastAsia="zh-CN" w:bidi="ar"/>
              </w:rPr>
              <w:t>。</w:t>
            </w:r>
          </w:p>
          <w:p w14:paraId="5CA7536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auto"/>
                <w:szCs w:val="24"/>
                <w:highlight w:val="none"/>
                <w:u w:val="none"/>
              </w:rPr>
            </w:pPr>
            <w:r>
              <w:rPr>
                <w:rFonts w:hint="eastAsia" w:ascii="宋体" w:hAnsi="宋体" w:eastAsia="宋体" w:cs="宋体"/>
                <w:color w:val="auto"/>
                <w:sz w:val="24"/>
                <w:szCs w:val="24"/>
                <w:highlight w:val="none"/>
              </w:rPr>
              <w:t>方案包含上述所有内容且对各项内容均进行描述的基础上，内容不存在瑕疵得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分；方案内容存在1处瑕疵，得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分；存在2处瑕疵，得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restart"/>
            <w:shd w:val="clear" w:color="auto" w:fill="auto"/>
            <w:vAlign w:val="center"/>
          </w:tcPr>
          <w:p w14:paraId="0B7211F7">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“瑕疵”是指出现以下任一情形的为一处瑕疵：</w:t>
            </w:r>
          </w:p>
          <w:p w14:paraId="04EDC63B">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1.方案出现内容缺项、表述不完整或缺少关键分析点；</w:t>
            </w:r>
          </w:p>
          <w:p w14:paraId="53107C89">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2.缺乏科学合理性，存在逻辑漏洞、常识错误；</w:t>
            </w:r>
          </w:p>
          <w:p w14:paraId="372B0D37">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3.表述前后矛盾、无连贯性</w:t>
            </w:r>
            <w:r>
              <w:rPr>
                <w:rFonts w:hint="eastAsia" w:ascii="宋体" w:hAnsi="宋体" w:eastAsia="宋体" w:cs="宋体"/>
                <w:color w:val="auto"/>
                <w:sz w:val="24"/>
                <w:szCs w:val="24"/>
                <w:highlight w:val="none"/>
                <w:lang w:eastAsia="zh-CN"/>
              </w:rPr>
              <w:t>；</w:t>
            </w:r>
          </w:p>
          <w:p w14:paraId="39D93251">
            <w:pPr>
              <w:keepNext w:val="0"/>
              <w:keepLines w:val="0"/>
              <w:pageBreakBefore w:val="0"/>
              <w:widowControl w:val="0"/>
              <w:kinsoku/>
              <w:wordWrap/>
              <w:overflowPunct/>
              <w:topLinePunct w:val="0"/>
              <w:bidi w:val="0"/>
              <w:spacing w:line="40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4.技术方案安排并不适用本项目特性或非专门针对本项目制定，不利于本项目的目的实现；</w:t>
            </w:r>
          </w:p>
          <w:p w14:paraId="1EB751D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sz w:val="24"/>
                <w:szCs w:val="24"/>
                <w:highlight w:val="none"/>
              </w:rPr>
              <w:t>5.现有技术条件下不可能实现的情形</w:t>
            </w:r>
            <w:r>
              <w:rPr>
                <w:rFonts w:hint="eastAsia" w:ascii="宋体" w:hAnsi="宋体" w:eastAsia="宋体" w:cs="宋体"/>
                <w:color w:val="auto"/>
                <w:sz w:val="24"/>
                <w:szCs w:val="24"/>
                <w:highlight w:val="none"/>
                <w:lang w:eastAsia="zh-CN"/>
              </w:rPr>
              <w:t>。</w:t>
            </w:r>
          </w:p>
        </w:tc>
      </w:tr>
      <w:tr w14:paraId="4117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37" w:type="dxa"/>
            <w:vMerge w:val="continue"/>
            <w:shd w:val="clear" w:color="auto" w:fill="auto"/>
            <w:vAlign w:val="center"/>
          </w:tcPr>
          <w:p w14:paraId="047FF246">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c>
          <w:tcPr>
            <w:tcW w:w="1228" w:type="dxa"/>
            <w:vMerge w:val="continue"/>
            <w:shd w:val="clear" w:color="auto" w:fill="auto"/>
            <w:vAlign w:val="center"/>
          </w:tcPr>
          <w:p w14:paraId="6A1D72FD">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c>
          <w:tcPr>
            <w:tcW w:w="762" w:type="dxa"/>
            <w:shd w:val="clear" w:color="auto" w:fill="auto"/>
            <w:vAlign w:val="center"/>
          </w:tcPr>
          <w:p w14:paraId="4E1FEC5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w:t>
            </w:r>
          </w:p>
        </w:tc>
        <w:tc>
          <w:tcPr>
            <w:tcW w:w="5660" w:type="dxa"/>
            <w:shd w:val="clear" w:color="auto" w:fill="auto"/>
            <w:vAlign w:val="center"/>
          </w:tcPr>
          <w:p w14:paraId="375B84A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实施计划</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 xml:space="preserve"> 分）</w:t>
            </w:r>
          </w:p>
          <w:p w14:paraId="4CE4352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w:t>
            </w:r>
            <w:r>
              <w:rPr>
                <w:rFonts w:ascii="宋体" w:hAnsi="宋体" w:eastAsia="宋体" w:cs="宋体"/>
                <w:color w:val="auto"/>
                <w:sz w:val="24"/>
                <w:szCs w:val="24"/>
                <w:highlight w:val="none"/>
              </w:rPr>
              <w:t>项目实施计划</w:t>
            </w:r>
            <w:r>
              <w:rPr>
                <w:rFonts w:hint="eastAsia" w:ascii="宋体" w:hAnsi="宋体" w:eastAsia="宋体" w:cs="宋体"/>
                <w:color w:val="auto"/>
                <w:sz w:val="24"/>
                <w:szCs w:val="24"/>
                <w:highlight w:val="none"/>
                <w:lang w:eastAsia="zh-CN"/>
              </w:rPr>
              <w:t>，</w:t>
            </w:r>
            <w:r>
              <w:rPr>
                <w:rFonts w:hint="eastAsia" w:ascii="宋体" w:hAnsi="宋体" w:eastAsia="宋体" w:cs="宋体"/>
                <w:i w:val="0"/>
                <w:iCs w:val="0"/>
                <w:color w:val="auto"/>
                <w:kern w:val="0"/>
                <w:sz w:val="24"/>
                <w:szCs w:val="24"/>
                <w:highlight w:val="none"/>
                <w:u w:val="none"/>
                <w:lang w:val="en-US" w:eastAsia="zh-CN" w:bidi="ar"/>
              </w:rPr>
              <w:t>包含但不限于</w:t>
            </w:r>
            <w:r>
              <w:rPr>
                <w:rFonts w:ascii="宋体" w:hAnsi="宋体" w:eastAsia="宋体" w:cs="宋体"/>
                <w:color w:val="auto"/>
                <w:sz w:val="24"/>
                <w:szCs w:val="24"/>
                <w:highlight w:val="none"/>
              </w:rPr>
              <w:t>：总进度规划、每日行程计划、流程衔接配合、资源投入等。</w:t>
            </w:r>
          </w:p>
          <w:p w14:paraId="0197D5E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color w:val="auto"/>
                <w:sz w:val="24"/>
                <w:szCs w:val="24"/>
                <w:highlight w:val="none"/>
              </w:rPr>
              <w:t>方案包含上述所有内容且对各项内容均进行描述的基础上，内容不存在瑕疵得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分；方案内容存在1处瑕疵，得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分；存在2处瑕疵，得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continue"/>
            <w:shd w:val="clear" w:color="auto" w:fill="auto"/>
            <w:vAlign w:val="center"/>
          </w:tcPr>
          <w:p w14:paraId="4868AE63">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r>
      <w:tr w14:paraId="3A11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737" w:type="dxa"/>
            <w:vMerge w:val="continue"/>
            <w:shd w:val="clear" w:color="auto" w:fill="auto"/>
            <w:vAlign w:val="center"/>
          </w:tcPr>
          <w:p w14:paraId="38D5D1F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c>
          <w:tcPr>
            <w:tcW w:w="1228" w:type="dxa"/>
            <w:vMerge w:val="continue"/>
            <w:shd w:val="clear" w:color="auto" w:fill="auto"/>
            <w:vAlign w:val="center"/>
          </w:tcPr>
          <w:p w14:paraId="5F2E816C">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c>
          <w:tcPr>
            <w:tcW w:w="762" w:type="dxa"/>
            <w:shd w:val="clear" w:color="auto" w:fill="auto"/>
            <w:vAlign w:val="center"/>
          </w:tcPr>
          <w:p w14:paraId="740D33F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0分</w:t>
            </w:r>
          </w:p>
        </w:tc>
        <w:tc>
          <w:tcPr>
            <w:tcW w:w="5660" w:type="dxa"/>
            <w:shd w:val="clear" w:color="auto" w:fill="auto"/>
            <w:vAlign w:val="center"/>
          </w:tcPr>
          <w:p w14:paraId="47973F16">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安全及风险管理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 xml:space="preserve"> 分）</w:t>
            </w:r>
          </w:p>
          <w:p w14:paraId="38A368D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color w:val="auto"/>
                <w:kern w:val="0"/>
                <w:sz w:val="24"/>
                <w:szCs w:val="24"/>
                <w:highlight w:val="none"/>
                <w:lang w:val="en-US" w:eastAsia="zh-CN" w:bidi="ar-SA"/>
              </w:rPr>
              <w:t>供应商根据项目情况</w:t>
            </w:r>
            <w:r>
              <w:rPr>
                <w:rFonts w:hint="eastAsia" w:ascii="宋体" w:hAnsi="宋体" w:cs="宋体"/>
                <w:color w:val="auto"/>
                <w:kern w:val="0"/>
                <w:sz w:val="24"/>
                <w:szCs w:val="24"/>
                <w:highlight w:val="none"/>
                <w:lang w:val="en-US" w:eastAsia="zh-CN" w:bidi="ar-SA"/>
              </w:rPr>
              <w:t>提供</w:t>
            </w:r>
            <w:r>
              <w:rPr>
                <w:rFonts w:ascii="宋体" w:hAnsi="宋体" w:eastAsia="宋体" w:cs="宋体"/>
                <w:color w:val="auto"/>
                <w:sz w:val="24"/>
                <w:szCs w:val="24"/>
                <w:highlight w:val="none"/>
              </w:rPr>
              <w:t>安全及风险管理</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包括但不限于</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 xml:space="preserve">食宿安全、突发事件、意外伤害等应对措施。 </w:t>
            </w:r>
            <w:r>
              <w:rPr>
                <w:rFonts w:hint="eastAsia" w:ascii="宋体" w:hAnsi="宋体" w:eastAsia="宋体" w:cs="宋体"/>
                <w:color w:val="auto"/>
                <w:sz w:val="24"/>
                <w:szCs w:val="24"/>
                <w:highlight w:val="none"/>
              </w:rPr>
              <w:t>方案包含上述所有内容且对各项内容均进行描述的基础上，内容不存在瑕疵得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分；方案内容存在1处瑕疵，得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分；存在2处瑕疵，得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分，存在3处</w:t>
            </w:r>
            <w:r>
              <w:rPr>
                <w:rFonts w:hint="eastAsia" w:ascii="宋体" w:hAnsi="宋体" w:eastAsia="宋体" w:cs="宋体"/>
                <w:color w:val="auto"/>
                <w:sz w:val="24"/>
                <w:szCs w:val="24"/>
                <w:highlight w:val="none"/>
                <w:lang w:eastAsia="zh-CN"/>
              </w:rPr>
              <w:t>瑕疵，得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处及以上瑕疵或未提供方案得0分。</w:t>
            </w:r>
          </w:p>
        </w:tc>
        <w:tc>
          <w:tcPr>
            <w:tcW w:w="1745" w:type="dxa"/>
            <w:vMerge w:val="continue"/>
            <w:shd w:val="clear" w:color="auto" w:fill="auto"/>
            <w:vAlign w:val="center"/>
          </w:tcPr>
          <w:p w14:paraId="4365B16A">
            <w:pPr>
              <w:keepNext w:val="0"/>
              <w:keepLines w:val="0"/>
              <w:pageBreakBefore w:val="0"/>
              <w:kinsoku/>
              <w:wordWrap/>
              <w:overflowPunct/>
              <w:topLinePunct w:val="0"/>
              <w:autoSpaceDE/>
              <w:autoSpaceDN/>
              <w:bidi w:val="0"/>
              <w:adjustRightInd/>
              <w:snapToGrid/>
              <w:spacing w:line="400" w:lineRule="exact"/>
              <w:jc w:val="center"/>
              <w:rPr>
                <w:rFonts w:hint="eastAsia" w:ascii="宋体" w:hAnsi="宋体" w:eastAsia="宋体" w:cs="宋体"/>
                <w:i w:val="0"/>
                <w:iCs w:val="0"/>
                <w:color w:val="auto"/>
                <w:sz w:val="24"/>
                <w:szCs w:val="24"/>
                <w:highlight w:val="none"/>
                <w:u w:val="none"/>
              </w:rPr>
            </w:pPr>
          </w:p>
        </w:tc>
      </w:tr>
      <w:tr w14:paraId="528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37" w:type="dxa"/>
            <w:shd w:val="clear" w:color="auto" w:fill="auto"/>
            <w:vAlign w:val="center"/>
          </w:tcPr>
          <w:p w14:paraId="7ED2330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228" w:type="dxa"/>
            <w:shd w:val="clear" w:color="auto" w:fill="auto"/>
            <w:vAlign w:val="center"/>
          </w:tcPr>
          <w:p w14:paraId="02E494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商务部分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w:t>
            </w:r>
          </w:p>
        </w:tc>
        <w:tc>
          <w:tcPr>
            <w:tcW w:w="762" w:type="dxa"/>
            <w:shd w:val="clear" w:color="auto" w:fill="auto"/>
            <w:vAlign w:val="center"/>
          </w:tcPr>
          <w:p w14:paraId="2C399EA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w:t>
            </w:r>
          </w:p>
        </w:tc>
        <w:tc>
          <w:tcPr>
            <w:tcW w:w="5660" w:type="dxa"/>
            <w:shd w:val="clear" w:color="auto" w:fill="auto"/>
            <w:vAlign w:val="center"/>
          </w:tcPr>
          <w:p w14:paraId="2287C1E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202</w:t>
            </w:r>
            <w:r>
              <w:rPr>
                <w:rFonts w:hint="eastAsia" w:ascii="宋体" w:hAnsi="宋体" w:cs="宋体"/>
                <w:i w:val="0"/>
                <w:iCs w:val="0"/>
                <w:color w:val="auto"/>
                <w:kern w:val="0"/>
                <w:sz w:val="24"/>
                <w:szCs w:val="24"/>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年1月1日至今（以合同签订时间为准），供应商承担过</w:t>
            </w:r>
            <w:r>
              <w:rPr>
                <w:rFonts w:hint="eastAsia" w:ascii="宋体" w:hAnsi="宋体" w:cs="宋体"/>
                <w:i w:val="0"/>
                <w:iCs w:val="0"/>
                <w:color w:val="auto"/>
                <w:kern w:val="0"/>
                <w:sz w:val="24"/>
                <w:szCs w:val="24"/>
                <w:highlight w:val="none"/>
                <w:u w:val="none"/>
                <w:lang w:val="en-US" w:eastAsia="zh-CN" w:bidi="ar"/>
              </w:rPr>
              <w:t>人数不少于500人的活动策划</w:t>
            </w:r>
            <w:r>
              <w:rPr>
                <w:rFonts w:hint="eastAsia" w:ascii="宋体" w:hAnsi="宋体" w:eastAsia="宋体" w:cs="宋体"/>
                <w:i w:val="0"/>
                <w:iCs w:val="0"/>
                <w:color w:val="auto"/>
                <w:kern w:val="0"/>
                <w:sz w:val="24"/>
                <w:szCs w:val="24"/>
                <w:highlight w:val="none"/>
                <w:u w:val="none"/>
                <w:lang w:val="en-US" w:eastAsia="zh-CN" w:bidi="ar"/>
              </w:rPr>
              <w:t>项目的，每提供一个合同得</w:t>
            </w:r>
            <w:r>
              <w:rPr>
                <w:rFonts w:hint="eastAsia" w:ascii="宋体" w:hAnsi="宋体" w:cs="宋体"/>
                <w:i w:val="0"/>
                <w:iCs w:val="0"/>
                <w:color w:val="auto"/>
                <w:kern w:val="0"/>
                <w:sz w:val="24"/>
                <w:szCs w:val="24"/>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分，最高得</w:t>
            </w:r>
            <w:r>
              <w:rPr>
                <w:rFonts w:hint="eastAsia" w:ascii="宋体" w:hAnsi="宋体" w:cs="宋体"/>
                <w:i w:val="0"/>
                <w:iCs w:val="0"/>
                <w:color w:val="auto"/>
                <w:kern w:val="0"/>
                <w:sz w:val="24"/>
                <w:szCs w:val="24"/>
                <w:highlight w:val="none"/>
                <w:u w:val="none"/>
                <w:lang w:val="en-US" w:eastAsia="zh-CN" w:bidi="ar"/>
              </w:rPr>
              <w:t>20</w:t>
            </w:r>
            <w:r>
              <w:rPr>
                <w:rFonts w:hint="eastAsia" w:ascii="宋体" w:hAnsi="宋体" w:eastAsia="宋体" w:cs="宋体"/>
                <w:i w:val="0"/>
                <w:iCs w:val="0"/>
                <w:color w:val="auto"/>
                <w:kern w:val="0"/>
                <w:sz w:val="24"/>
                <w:szCs w:val="24"/>
                <w:highlight w:val="none"/>
                <w:u w:val="none"/>
                <w:lang w:val="en-US" w:eastAsia="zh-CN" w:bidi="ar"/>
              </w:rPr>
              <w:t>分，未提供不得分。</w:t>
            </w:r>
          </w:p>
        </w:tc>
        <w:tc>
          <w:tcPr>
            <w:tcW w:w="1745" w:type="dxa"/>
            <w:shd w:val="clear" w:color="auto" w:fill="auto"/>
            <w:vAlign w:val="center"/>
          </w:tcPr>
          <w:p w14:paraId="4999E7A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提供合同（协议）复印件，并加盖供应商公章。</w:t>
            </w:r>
          </w:p>
        </w:tc>
      </w:tr>
    </w:tbl>
    <w:p w14:paraId="53C9C9AC">
      <w:pPr>
        <w:pStyle w:val="4"/>
        <w:spacing w:before="0" w:after="0" w:line="360" w:lineRule="auto"/>
        <w:rPr>
          <w:rFonts w:ascii="宋体" w:hAnsi="宋体" w:cs="宋体"/>
          <w:color w:val="auto"/>
          <w:sz w:val="24"/>
          <w:szCs w:val="24"/>
          <w:highlight w:val="none"/>
        </w:rPr>
      </w:pPr>
      <w:bookmarkStart w:id="78" w:name="_Toc25069"/>
      <w:r>
        <w:rPr>
          <w:rFonts w:hint="eastAsia" w:ascii="宋体" w:hAnsi="宋体" w:cs="宋体"/>
          <w:color w:val="auto"/>
          <w:sz w:val="24"/>
          <w:szCs w:val="24"/>
          <w:highlight w:val="none"/>
        </w:rPr>
        <w:t>三、响应无效</w:t>
      </w:r>
      <w:bookmarkEnd w:id="75"/>
      <w:bookmarkEnd w:id="78"/>
    </w:p>
    <w:p w14:paraId="75D6A2A8">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供应商发生以下条款情况之一者，视为响应无效，其响应文件将被拒绝：</w:t>
      </w:r>
    </w:p>
    <w:p w14:paraId="0906DB2A">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（一）供应商不符合规定的资格条件的。</w:t>
      </w:r>
    </w:p>
    <w:p w14:paraId="5AFB4F12">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（二）供应商的法定代表人（或其授权代表）或自然人未参加网上询比。</w:t>
      </w:r>
    </w:p>
    <w:p w14:paraId="6F08F037">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（三）供应商所提交的响应文件不按第七篇“响应文件编制要求”规定签字、盖章。</w:t>
      </w:r>
    </w:p>
    <w:p w14:paraId="79099FBF">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（四）供应商的报价超过采购预算或最高限价的。</w:t>
      </w:r>
    </w:p>
    <w:p w14:paraId="619E2B07">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（五）供应商的平台报价与纸质文件正本网上询比报价函中的报价不一致的。</w:t>
      </w:r>
    </w:p>
    <w:p w14:paraId="3259E8D1">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（六）法定代表人为同一个人的两个及两个以上法人，母公司、全资子公司及其控股公司，在同一分包采购中同时参与网上询比。</w:t>
      </w:r>
    </w:p>
    <w:p w14:paraId="048BD894">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（七）单位负责人为同一人或者存在直接控股、管理关系的不同供应商，参加同一合同项下的采购活动的。</w:t>
      </w:r>
    </w:p>
    <w:p w14:paraId="164F2B70">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（八）为采购项目提供整体设计、规范编制或者项目管理、监理、检测等服务的供应商，再参加该采购项目的其他采购活动。</w:t>
      </w:r>
    </w:p>
    <w:p w14:paraId="125D20F2">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（九）供应商的服务期、质量保证期及网上询比有效期不满足网上询比文件要求的。</w:t>
      </w:r>
    </w:p>
    <w:p w14:paraId="12103848">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（十）供应商响应文件内容有与国家现行法律法规相违背的内容，或附有采购人无法接受的条件。</w:t>
      </w:r>
    </w:p>
    <w:p w14:paraId="79AEC60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（十一）供应商被列入失信被执行人、重大税收违法案件当事人名单、政府采购严重违法失信行为记录名单及其他不符合《中华人民共和国政府采购法》第二十二条规定条件的。</w:t>
      </w:r>
    </w:p>
    <w:p w14:paraId="2BAFD2E3">
      <w:pPr>
        <w:pStyle w:val="4"/>
        <w:spacing w:before="0" w:after="0" w:line="360" w:lineRule="auto"/>
        <w:rPr>
          <w:rFonts w:ascii="宋体" w:hAnsi="宋体" w:cs="宋体"/>
          <w:color w:val="auto"/>
          <w:sz w:val="24"/>
          <w:szCs w:val="24"/>
          <w:highlight w:val="none"/>
        </w:rPr>
      </w:pPr>
      <w:bookmarkStart w:id="79" w:name="_Toc7338"/>
      <w:bookmarkStart w:id="80" w:name="_Toc18788"/>
      <w:r>
        <w:rPr>
          <w:rFonts w:hint="eastAsia" w:ascii="宋体" w:hAnsi="宋体" w:cs="宋体"/>
          <w:color w:val="auto"/>
          <w:sz w:val="24"/>
          <w:szCs w:val="24"/>
          <w:highlight w:val="none"/>
        </w:rPr>
        <w:t>四、</w:t>
      </w:r>
      <w:bookmarkEnd w:id="76"/>
      <w:bookmarkEnd w:id="77"/>
      <w:r>
        <w:rPr>
          <w:rFonts w:hint="eastAsia" w:ascii="宋体" w:hAnsi="宋体" w:cs="宋体"/>
          <w:color w:val="auto"/>
          <w:sz w:val="24"/>
          <w:szCs w:val="24"/>
          <w:highlight w:val="none"/>
        </w:rPr>
        <w:t>采购终止</w:t>
      </w:r>
      <w:bookmarkEnd w:id="79"/>
      <w:bookmarkEnd w:id="80"/>
    </w:p>
    <w:p w14:paraId="2BB9A6BF">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出现下列情形之一的，采购人或者采购代理机构应当终止网上询比活动，发布项目终止公告并说明原因，重新开展采购活动：</w:t>
      </w:r>
    </w:p>
    <w:p w14:paraId="08145C3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（一）因情况变化，不再符合规定的网上询比采购方式适用情形的。</w:t>
      </w:r>
    </w:p>
    <w:p w14:paraId="00AE4ACC">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（二）出现影响采购公正的违法、违规行为的。</w:t>
      </w:r>
    </w:p>
    <w:p w14:paraId="36F4E445">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（三）通过资格性审查的供应商不足3家的，终止本次采购活动，并发布终止采购活动公告</w:t>
      </w:r>
      <w:bookmarkStart w:id="81" w:name="_Toc102227313"/>
      <w:r>
        <w:rPr>
          <w:rFonts w:hint="eastAsia" w:ascii="宋体" w:hAnsi="宋体" w:cs="宋体"/>
          <w:color w:val="auto"/>
          <w:sz w:val="24"/>
          <w:szCs w:val="24"/>
          <w:highlight w:val="none"/>
        </w:rPr>
        <w:t>。</w:t>
      </w:r>
      <w:bookmarkStart w:id="82" w:name="_Toc21054"/>
    </w:p>
    <w:p w14:paraId="61F24C2E">
      <w:pPr>
        <w:pStyle w:val="61"/>
        <w:ind w:left="560" w:firstLine="880"/>
        <w:rPr>
          <w:rFonts w:ascii="宋体" w:hAnsi="宋体" w:cs="宋体"/>
          <w:color w:val="auto"/>
          <w:highlight w:val="none"/>
        </w:rPr>
      </w:pPr>
    </w:p>
    <w:p w14:paraId="72CB70AE">
      <w:pPr>
        <w:rPr>
          <w:rFonts w:ascii="宋体" w:hAnsi="宋体" w:cs="宋体"/>
          <w:color w:val="auto"/>
          <w:highlight w:val="none"/>
        </w:rPr>
      </w:pPr>
    </w:p>
    <w:p w14:paraId="2DEBF9CC">
      <w:pPr>
        <w:rPr>
          <w:rFonts w:hint="eastAsia" w:ascii="宋体" w:hAnsi="宋体" w:eastAsia="宋体" w:cs="宋体"/>
          <w:b w:val="0"/>
          <w:color w:val="auto"/>
          <w:sz w:val="36"/>
          <w:szCs w:val="30"/>
          <w:highlight w:val="none"/>
        </w:rPr>
      </w:pPr>
      <w:r>
        <w:rPr>
          <w:rFonts w:hint="eastAsia" w:ascii="宋体" w:hAnsi="宋体" w:eastAsia="宋体" w:cs="宋体"/>
          <w:b w:val="0"/>
          <w:color w:val="auto"/>
          <w:sz w:val="36"/>
          <w:szCs w:val="30"/>
          <w:highlight w:val="none"/>
        </w:rPr>
        <w:br w:type="page"/>
      </w:r>
    </w:p>
    <w:p w14:paraId="3567C00E">
      <w:pPr>
        <w:pStyle w:val="3"/>
        <w:spacing w:line="360" w:lineRule="auto"/>
        <w:jc w:val="center"/>
        <w:rPr>
          <w:rFonts w:ascii="宋体" w:hAnsi="宋体" w:eastAsia="宋体" w:cs="宋体"/>
          <w:b w:val="0"/>
          <w:color w:val="auto"/>
          <w:szCs w:val="30"/>
          <w:highlight w:val="none"/>
        </w:rPr>
      </w:pPr>
      <w:bookmarkStart w:id="83" w:name="_Toc11384"/>
      <w:r>
        <w:rPr>
          <w:rFonts w:hint="eastAsia" w:ascii="宋体" w:hAnsi="宋体" w:eastAsia="宋体" w:cs="宋体"/>
          <w:b w:val="0"/>
          <w:color w:val="auto"/>
          <w:sz w:val="36"/>
          <w:szCs w:val="30"/>
          <w:highlight w:val="none"/>
        </w:rPr>
        <w:t>第五篇供应商须知</w:t>
      </w:r>
      <w:bookmarkEnd w:id="81"/>
      <w:bookmarkEnd w:id="82"/>
      <w:bookmarkEnd w:id="83"/>
    </w:p>
    <w:p w14:paraId="22FD340F">
      <w:pPr>
        <w:pStyle w:val="4"/>
        <w:spacing w:before="0" w:after="0" w:line="360" w:lineRule="auto"/>
        <w:rPr>
          <w:rFonts w:ascii="宋体" w:hAnsi="宋体" w:cs="宋体"/>
          <w:color w:val="auto"/>
          <w:sz w:val="24"/>
          <w:szCs w:val="24"/>
          <w:highlight w:val="none"/>
        </w:rPr>
      </w:pPr>
      <w:bookmarkStart w:id="84" w:name="_Toc342913389"/>
      <w:bookmarkStart w:id="85" w:name="_Toc18927"/>
      <w:bookmarkStart w:id="86" w:name="_Toc31788"/>
      <w:r>
        <w:rPr>
          <w:rFonts w:hint="eastAsia" w:ascii="宋体" w:hAnsi="宋体" w:cs="宋体"/>
          <w:color w:val="auto"/>
          <w:sz w:val="24"/>
          <w:szCs w:val="24"/>
          <w:highlight w:val="none"/>
        </w:rPr>
        <w:t>一、网上询比费用</w:t>
      </w:r>
      <w:bookmarkEnd w:id="84"/>
      <w:bookmarkEnd w:id="85"/>
      <w:bookmarkEnd w:id="86"/>
    </w:p>
    <w:p w14:paraId="3EC062AF">
      <w:pPr>
        <w:pStyle w:val="267"/>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参与网上询比的供应商应承担其编制响应文件与递交响应文件所涉及的一切费用，不论网上询比结果如何，采购人和采购代理机构在任何情况下无义务也无责任承担这些费用。</w:t>
      </w:r>
    </w:p>
    <w:p w14:paraId="0F1912DD">
      <w:pPr>
        <w:pStyle w:val="4"/>
        <w:tabs>
          <w:tab w:val="left" w:pos="2640"/>
        </w:tabs>
        <w:spacing w:before="0" w:after="0" w:line="360" w:lineRule="auto"/>
        <w:rPr>
          <w:rFonts w:ascii="宋体" w:hAnsi="宋体" w:cs="宋体"/>
          <w:color w:val="auto"/>
          <w:sz w:val="24"/>
          <w:szCs w:val="24"/>
          <w:highlight w:val="none"/>
        </w:rPr>
      </w:pPr>
      <w:bookmarkStart w:id="87" w:name="_Toc25299"/>
      <w:bookmarkStart w:id="88" w:name="_Toc342913391"/>
      <w:bookmarkStart w:id="89" w:name="_Toc4647"/>
      <w:r>
        <w:rPr>
          <w:rFonts w:hint="eastAsia" w:ascii="宋体" w:hAnsi="宋体" w:cs="宋体"/>
          <w:color w:val="auto"/>
          <w:sz w:val="24"/>
          <w:szCs w:val="24"/>
          <w:highlight w:val="none"/>
        </w:rPr>
        <w:t>二、网上询比文件</w:t>
      </w:r>
      <w:bookmarkEnd w:id="87"/>
      <w:bookmarkEnd w:id="88"/>
      <w:bookmarkEnd w:id="89"/>
    </w:p>
    <w:p w14:paraId="1E2F126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（一）网上询比文件由采购邀请书、</w:t>
      </w:r>
      <w:r>
        <w:rPr>
          <w:rFonts w:hint="eastAsia" w:ascii="宋体" w:hAnsi="宋体" w:cs="宋体"/>
          <w:color w:val="auto"/>
          <w:sz w:val="24"/>
          <w:szCs w:val="24"/>
          <w:highlight w:val="none"/>
          <w:lang w:eastAsia="zh-CN"/>
        </w:rPr>
        <w:t>采购项目服务需求</w:t>
      </w:r>
      <w:r>
        <w:rPr>
          <w:rFonts w:hint="eastAsia" w:ascii="宋体" w:hAnsi="宋体" w:cs="宋体"/>
          <w:color w:val="auto"/>
          <w:sz w:val="24"/>
          <w:szCs w:val="24"/>
          <w:highlight w:val="none"/>
        </w:rPr>
        <w:t>、采购项目商务需求、网上询比程序及方法、评审标准、响应无效和采购终止、供应商须知</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合同主要条款和格式合同</w:t>
      </w:r>
      <w:r>
        <w:rPr>
          <w:rFonts w:hint="eastAsia" w:ascii="宋体" w:hAnsi="宋体" w:cs="宋体"/>
          <w:b/>
          <w:color w:val="auto"/>
          <w:sz w:val="24"/>
          <w:szCs w:val="24"/>
          <w:highlight w:val="none"/>
        </w:rPr>
        <w:t>、</w:t>
      </w:r>
      <w:r>
        <w:rPr>
          <w:rFonts w:hint="eastAsia" w:ascii="宋体" w:hAnsi="宋体" w:cs="宋体"/>
          <w:color w:val="auto"/>
          <w:sz w:val="24"/>
          <w:szCs w:val="24"/>
          <w:highlight w:val="none"/>
        </w:rPr>
        <w:t>响应文件编制要求七部分组成。</w:t>
      </w:r>
    </w:p>
    <w:p w14:paraId="28B0231D">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（二）采购人（或采购代理机构）所作的一切有效的书面通知、修改及补充，都是网上询比文件不可分割的部分。</w:t>
      </w:r>
    </w:p>
    <w:p w14:paraId="3F08BE8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（三）网上询比文件的解释</w:t>
      </w:r>
    </w:p>
    <w:p w14:paraId="2F8D465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如对网上询比文件有疑问，必须以书面形式在提交响应文件截止时间2个工作日前向采购人（或采购代理机构）要求澄清，采购人（或采购代理机构）可视具体情况做出处理或答复。如供应商未提出疑问，视为完全理解并同意本网上询比文件。一经进入网上询比程序，即视为供应商已详细阅读全部文件资料，完全理解网上询比文件所有条款内容并同意放弃对这方面有不明白及误解的权利。</w:t>
      </w:r>
      <w:bookmarkStart w:id="90" w:name="_Toc318159160"/>
      <w:bookmarkStart w:id="91" w:name="_Toc318166429"/>
      <w:bookmarkStart w:id="92" w:name="_Toc318159780"/>
      <w:bookmarkStart w:id="93" w:name="_Toc318159349"/>
    </w:p>
    <w:p w14:paraId="63CFD35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（四）本网上询比文件中，网上询比小组根据与供应商进行网上询比可能实质性变动的内容为网上询比文件第二、三、六篇全部内容。</w:t>
      </w:r>
    </w:p>
    <w:p w14:paraId="21E88FE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（五）评审的依据为网上询比文件和响应文件（含有效的书面承诺）。评审小组判断响应文件对网上询比文件的响应，仅基于响应文件本身而不靠外部证据。</w:t>
      </w:r>
    </w:p>
    <w:bookmarkEnd w:id="90"/>
    <w:bookmarkEnd w:id="91"/>
    <w:bookmarkEnd w:id="92"/>
    <w:bookmarkEnd w:id="93"/>
    <w:p w14:paraId="0C4809DB">
      <w:pPr>
        <w:pStyle w:val="4"/>
        <w:spacing w:before="0" w:after="0" w:line="360" w:lineRule="auto"/>
        <w:rPr>
          <w:rFonts w:ascii="宋体" w:hAnsi="宋体" w:cs="宋体"/>
          <w:color w:val="auto"/>
          <w:sz w:val="24"/>
          <w:szCs w:val="24"/>
          <w:highlight w:val="none"/>
        </w:rPr>
      </w:pPr>
      <w:bookmarkStart w:id="94" w:name="_Toc13364"/>
      <w:bookmarkStart w:id="95" w:name="_Toc342913392"/>
      <w:bookmarkStart w:id="96" w:name="_Toc102227318"/>
      <w:bookmarkStart w:id="97" w:name="_Toc179714297"/>
      <w:bookmarkStart w:id="98" w:name="_Toc31137"/>
      <w:r>
        <w:rPr>
          <w:rFonts w:hint="eastAsia" w:ascii="宋体" w:hAnsi="宋体" w:cs="宋体"/>
          <w:color w:val="auto"/>
          <w:sz w:val="24"/>
          <w:szCs w:val="24"/>
          <w:highlight w:val="none"/>
        </w:rPr>
        <w:t>三、网上询比要求</w:t>
      </w:r>
      <w:bookmarkEnd w:id="94"/>
      <w:bookmarkEnd w:id="95"/>
      <w:bookmarkEnd w:id="96"/>
      <w:bookmarkEnd w:id="97"/>
      <w:bookmarkEnd w:id="98"/>
    </w:p>
    <w:p w14:paraId="76D4A2B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（一）响应文件</w:t>
      </w:r>
    </w:p>
    <w:p w14:paraId="0B12782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1.供应商应当按照网上询比文件的要求编制响应文件，并对网上询比文件提出的要求和条件作出实质性响应，响应文件原则上采用软面订本，同时应编制完整的页码、目录。</w:t>
      </w:r>
    </w:p>
    <w:p w14:paraId="2CC840B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2.响应文件组成</w:t>
      </w:r>
    </w:p>
    <w:p w14:paraId="21A1FA5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4F13318F">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（二）联合体</w:t>
      </w:r>
    </w:p>
    <w:p w14:paraId="7181A23D">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本项目不接受联合体竞标。</w:t>
      </w:r>
    </w:p>
    <w:p w14:paraId="528D64A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（三）网上询比有效期：响应文件及有关承诺文件有效期为提交响应文件截止时间起90天。</w:t>
      </w:r>
    </w:p>
    <w:p w14:paraId="4B12017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（四）修正错误</w:t>
      </w:r>
    </w:p>
    <w:p w14:paraId="56FCF8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1.若供应商所递交的响应文件中的价格出现大写金额和小写金额不一致的错误，以大写金额修正为准。</w:t>
      </w:r>
    </w:p>
    <w:p w14:paraId="1D5870F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2.评审小组按上述修正错误的原则及方法修正供应商的报价，供应商同意并签字确认后，修正后的报价对供应商具有约束作用。如果供应商不接受修正后的价格，将失去成为供应商的资格。</w:t>
      </w:r>
    </w:p>
    <w:p w14:paraId="10C82D88">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（五）提交响应文件的份数和签署</w:t>
      </w:r>
    </w:p>
    <w:p w14:paraId="5478C79F">
      <w:pPr>
        <w:snapToGrid w:val="0"/>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供应商须在平台报价并上传盖章后的响应文件电子文档一份，线下询比时提供响应文件一式三份，其中正本一份，副本两份（网上电子文档内容应与纸质文件正本、副本一致，如不一致以纸质文件正本为准，副本可为正本的复印件。）</w:t>
      </w:r>
    </w:p>
    <w:p w14:paraId="0A4384A7">
      <w:pPr>
        <w:snapToGrid w:val="0"/>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注：若供应商的平台报价与纸质文件正本网上询比报价函中的报价不一致，按响应无效处理。</w:t>
      </w:r>
    </w:p>
    <w:p w14:paraId="0FA22DA2">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w:t>
      </w:r>
      <w:r>
        <w:rPr>
          <w:rFonts w:hint="eastAsia" w:ascii="宋体" w:hAnsi="宋体" w:cs="宋体"/>
          <w:color w:val="auto"/>
          <w:sz w:val="24"/>
          <w:highlight w:val="none"/>
        </w:rPr>
        <w:t>在网上电子文档及响应文件正本中，网上竞采文件第七篇响应文件编制要求中规定签字、盖章的地方必须按其规定签字、盖章。</w:t>
      </w:r>
    </w:p>
    <w:p w14:paraId="19E4A3DB">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（六）响应文件的递交</w:t>
      </w:r>
    </w:p>
    <w:p w14:paraId="4324071C">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1.响应文件的密封与标记</w:t>
      </w:r>
    </w:p>
    <w:p w14:paraId="48CCBB3E">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1.1响应文件的正本、副本均应密封送达线下竞采地点，应在封套上注明项目名称、供应商名称。若正本、副本分别进行密封的，还应在封套上注明“正本”、“副本”字样。</w:t>
      </w:r>
    </w:p>
    <w:p w14:paraId="68271203">
      <w:pPr>
        <w:pStyle w:val="32"/>
        <w:spacing w:line="360" w:lineRule="auto"/>
        <w:ind w:firstLine="480" w:firstLineChars="200"/>
        <w:rPr>
          <w:rFonts w:hAnsi="宋体" w:cs="宋体"/>
          <w:color w:val="auto"/>
          <w:sz w:val="24"/>
          <w:highlight w:val="none"/>
        </w:rPr>
      </w:pPr>
      <w:r>
        <w:rPr>
          <w:rFonts w:hint="eastAsia" w:hAnsi="宋体" w:cs="宋体"/>
          <w:color w:val="auto"/>
          <w:sz w:val="24"/>
          <w:highlight w:val="none"/>
        </w:rPr>
        <w:t>1.2封套的封口处应加盖供应商公章或由法定代表人授权代表签字。</w:t>
      </w:r>
    </w:p>
    <w:p w14:paraId="7936EA2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.如果未按上述规定进行密封和标记，采购代理机构对响应文件误投、丢失或提前拆封不负责任。</w:t>
      </w:r>
    </w:p>
    <w:p w14:paraId="724388B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（七）供应商参与人员</w:t>
      </w:r>
    </w:p>
    <w:p w14:paraId="72F27CF0">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各个供应商应当派1-2名代表参与竞采，至少1人应为法定代表人或具有法定代表人授权委托书的授权代表。</w:t>
      </w:r>
    </w:p>
    <w:p w14:paraId="6350AAE9">
      <w:pPr>
        <w:pStyle w:val="4"/>
        <w:spacing w:before="0" w:after="0" w:line="360" w:lineRule="auto"/>
        <w:rPr>
          <w:rFonts w:ascii="宋体" w:hAnsi="宋体" w:cs="宋体"/>
          <w:color w:val="auto"/>
          <w:sz w:val="24"/>
          <w:szCs w:val="24"/>
          <w:highlight w:val="none"/>
        </w:rPr>
      </w:pPr>
      <w:bookmarkStart w:id="99" w:name="_Toc22553"/>
      <w:bookmarkStart w:id="100" w:name="_Toc23773"/>
      <w:r>
        <w:rPr>
          <w:rFonts w:hint="eastAsia" w:ascii="宋体" w:hAnsi="宋体" w:cs="宋体"/>
          <w:color w:val="auto"/>
          <w:sz w:val="24"/>
          <w:szCs w:val="24"/>
          <w:highlight w:val="none"/>
        </w:rPr>
        <w:t>四、成交供应商的确认和变更</w:t>
      </w:r>
      <w:bookmarkEnd w:id="99"/>
      <w:bookmarkEnd w:id="100"/>
    </w:p>
    <w:p w14:paraId="29BB2D9C">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（一）成交供应商的确认</w:t>
      </w:r>
    </w:p>
    <w:p w14:paraId="2509CA39">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评审小组直接确定成交供应商。采购人逾期未确定成交供应商且不提出异议的，视为确定评审报告提出的排序第一的供应商为成交供应商。</w:t>
      </w:r>
    </w:p>
    <w:p w14:paraId="234A9061">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（二）成交供应商的变更</w:t>
      </w:r>
    </w:p>
    <w:p w14:paraId="17A3F6C7">
      <w:pPr>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rPr>
        <w:t>成交供应商拒绝与采购人签订合同的，采购人可以按照评标报告推荐的成交候选供应商顺序，确定排名下一位的候选人为成交供应商，也可以重新开展采购活动。</w:t>
      </w:r>
    </w:p>
    <w:p w14:paraId="681B16B0">
      <w:pPr>
        <w:pStyle w:val="4"/>
        <w:spacing w:before="0" w:after="0" w:line="360" w:lineRule="auto"/>
        <w:rPr>
          <w:rFonts w:ascii="宋体" w:hAnsi="宋体" w:cs="宋体"/>
          <w:color w:val="auto"/>
          <w:sz w:val="24"/>
          <w:szCs w:val="24"/>
          <w:highlight w:val="none"/>
        </w:rPr>
      </w:pPr>
      <w:bookmarkStart w:id="101" w:name="_Toc102227321"/>
      <w:bookmarkStart w:id="102" w:name="_Toc8128"/>
      <w:bookmarkStart w:id="103" w:name="_Toc342913395"/>
      <w:bookmarkStart w:id="104" w:name="_Toc25692"/>
      <w:r>
        <w:rPr>
          <w:rFonts w:hint="eastAsia" w:ascii="宋体" w:hAnsi="宋体" w:cs="宋体"/>
          <w:color w:val="auto"/>
          <w:sz w:val="24"/>
          <w:szCs w:val="24"/>
          <w:highlight w:val="none"/>
        </w:rPr>
        <w:t>五、成交通知</w:t>
      </w:r>
      <w:bookmarkEnd w:id="101"/>
      <w:bookmarkEnd w:id="102"/>
      <w:bookmarkEnd w:id="103"/>
      <w:bookmarkEnd w:id="104"/>
    </w:p>
    <w:p w14:paraId="5EAAA0C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（一）成交供应商确定后，采购人或采购代理机构将在行采家-电子竞采（https://www.gec123.com/xe/）上发布成交结果公告。</w:t>
      </w:r>
    </w:p>
    <w:p w14:paraId="68B4C4C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（二）结果公告发出同时，采购代理机构将以书面形式发出《成交通知书》。《成交通知书》一经发出即发生法律效力。</w:t>
      </w:r>
    </w:p>
    <w:p w14:paraId="39B233E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（三）《成交通知书》将作为签订合同的依据。</w:t>
      </w:r>
    </w:p>
    <w:p w14:paraId="6A08AEA5">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（四）如有供应商对成交结果提出质疑的，在质疑处理完毕后发出成交通知书。</w:t>
      </w:r>
    </w:p>
    <w:p w14:paraId="624EB568">
      <w:pPr>
        <w:pStyle w:val="4"/>
        <w:spacing w:before="0" w:after="0" w:line="360" w:lineRule="auto"/>
        <w:rPr>
          <w:rFonts w:ascii="宋体" w:hAnsi="宋体" w:cs="宋体"/>
          <w:color w:val="auto"/>
          <w:sz w:val="24"/>
          <w:szCs w:val="24"/>
          <w:highlight w:val="none"/>
        </w:rPr>
      </w:pPr>
      <w:bookmarkStart w:id="105" w:name="_Toc31861"/>
      <w:bookmarkStart w:id="106" w:name="_Toc32697"/>
      <w:r>
        <w:rPr>
          <w:rFonts w:hint="eastAsia" w:ascii="宋体" w:hAnsi="宋体" w:cs="宋体"/>
          <w:color w:val="auto"/>
          <w:sz w:val="24"/>
          <w:szCs w:val="24"/>
          <w:highlight w:val="none"/>
        </w:rPr>
        <w:t>六、采购代理服务费</w:t>
      </w:r>
      <w:bookmarkEnd w:id="105"/>
      <w:bookmarkEnd w:id="106"/>
    </w:p>
    <w:p w14:paraId="25A28F1A">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w:t>
      </w:r>
      <w:bookmarkStart w:id="107" w:name="OLE_LINK7"/>
      <w:bookmarkStart w:id="108" w:name="OLE_LINK8"/>
      <w:r>
        <w:rPr>
          <w:rFonts w:hint="eastAsia" w:ascii="宋体" w:hAnsi="宋体" w:cs="宋体"/>
          <w:color w:val="auto"/>
          <w:sz w:val="24"/>
          <w:szCs w:val="24"/>
          <w:highlight w:val="none"/>
        </w:rPr>
        <w:t>供应商成交后，由</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向采购代理机构缴纳采购代理服务费，采购代理服务费按照以下</w:t>
      </w:r>
      <w:r>
        <w:rPr>
          <w:rFonts w:hint="eastAsia" w:ascii="宋体" w:hAnsi="宋体" w:cs="宋体"/>
          <w:color w:val="auto"/>
          <w:sz w:val="24"/>
          <w:szCs w:val="24"/>
          <w:highlight w:val="none"/>
          <w:lang w:eastAsia="zh-CN"/>
        </w:rPr>
        <w:t>服务</w:t>
      </w:r>
      <w:r>
        <w:rPr>
          <w:rFonts w:hint="eastAsia" w:ascii="宋体" w:hAnsi="宋体" w:cs="宋体"/>
          <w:color w:val="auto"/>
          <w:sz w:val="24"/>
          <w:szCs w:val="24"/>
          <w:highlight w:val="none"/>
        </w:rPr>
        <w:t>采购类型执行，若按以下标准计算后采购代理服务费不足叁仟元则按定额叁仟元整收取。</w:t>
      </w:r>
    </w:p>
    <w:tbl>
      <w:tblPr>
        <w:tblStyle w:val="62"/>
        <w:tblW w:w="940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8"/>
        <w:gridCol w:w="2110"/>
        <w:gridCol w:w="2110"/>
        <w:gridCol w:w="2112"/>
      </w:tblGrid>
      <w:tr w14:paraId="0697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3068" w:type="dxa"/>
            <w:tcBorders>
              <w:top w:val="single" w:color="auto" w:sz="4" w:space="0"/>
              <w:left w:val="single" w:color="auto" w:sz="4" w:space="0"/>
              <w:bottom w:val="single" w:color="auto" w:sz="4" w:space="0"/>
              <w:right w:val="single" w:color="auto" w:sz="4" w:space="0"/>
              <w:tl2br w:val="single" w:color="auto" w:sz="4" w:space="0"/>
            </w:tcBorders>
          </w:tcPr>
          <w:p w14:paraId="232ED2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 xml:space="preserve">      采购</w:t>
            </w:r>
            <w:r>
              <w:rPr>
                <w:rFonts w:hint="eastAsia" w:ascii="宋体" w:hAnsi="宋体" w:cs="宋体"/>
                <w:color w:val="auto"/>
                <w:sz w:val="24"/>
                <w:szCs w:val="24"/>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8+&#10;+YPWAAAACAEAAA8AAAAAAAAAAQAgAAAAIgAAAGRycy9kb3ducmV2LnhtbFBLAQIUABQAAAAIAIdO&#10;4kBtFl6f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sz w:val="24"/>
                <w:szCs w:val="24"/>
                <w:highlight w:val="none"/>
              </w:rPr>
              <w:t>类型</w:t>
            </w:r>
          </w:p>
          <w:p w14:paraId="7FA8D4D8">
            <w:pPr>
              <w:spacing w:line="400" w:lineRule="exact"/>
              <w:rPr>
                <w:rFonts w:ascii="宋体" w:hAnsi="宋体" w:cs="宋体"/>
                <w:color w:val="auto"/>
                <w:sz w:val="24"/>
                <w:szCs w:val="24"/>
                <w:highlight w:val="none"/>
              </w:rPr>
            </w:pPr>
            <w:r>
              <w:rPr>
                <w:rFonts w:hint="eastAsia" w:ascii="宋体" w:hAnsi="宋体" w:cs="宋体"/>
                <w:color w:val="auto"/>
                <w:sz w:val="24"/>
                <w:szCs w:val="24"/>
                <w:highlight w:val="none"/>
              </w:rPr>
              <w:t>成交金额（万元）</w:t>
            </w:r>
          </w:p>
        </w:tc>
        <w:tc>
          <w:tcPr>
            <w:tcW w:w="2110" w:type="dxa"/>
            <w:tcBorders>
              <w:top w:val="single" w:color="auto" w:sz="4" w:space="0"/>
              <w:left w:val="single" w:color="auto" w:sz="4" w:space="0"/>
              <w:bottom w:val="single" w:color="auto" w:sz="4" w:space="0"/>
              <w:right w:val="single" w:color="auto" w:sz="4" w:space="0"/>
            </w:tcBorders>
            <w:vAlign w:val="center"/>
          </w:tcPr>
          <w:p w14:paraId="135E076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货物采购</w:t>
            </w:r>
          </w:p>
        </w:tc>
        <w:tc>
          <w:tcPr>
            <w:tcW w:w="2110" w:type="dxa"/>
            <w:tcBorders>
              <w:top w:val="single" w:color="auto" w:sz="4" w:space="0"/>
              <w:left w:val="single" w:color="auto" w:sz="4" w:space="0"/>
              <w:bottom w:val="single" w:color="auto" w:sz="4" w:space="0"/>
              <w:right w:val="single" w:color="auto" w:sz="4" w:space="0"/>
            </w:tcBorders>
            <w:vAlign w:val="center"/>
          </w:tcPr>
          <w:p w14:paraId="4D17574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服务采购</w:t>
            </w:r>
          </w:p>
        </w:tc>
        <w:tc>
          <w:tcPr>
            <w:tcW w:w="2112" w:type="dxa"/>
            <w:tcBorders>
              <w:top w:val="single" w:color="auto" w:sz="4" w:space="0"/>
              <w:left w:val="single" w:color="auto" w:sz="4" w:space="0"/>
              <w:bottom w:val="single" w:color="auto" w:sz="4" w:space="0"/>
              <w:right w:val="single" w:color="auto" w:sz="4" w:space="0"/>
            </w:tcBorders>
            <w:vAlign w:val="center"/>
          </w:tcPr>
          <w:p w14:paraId="34303E78">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工程采购</w:t>
            </w:r>
          </w:p>
        </w:tc>
      </w:tr>
      <w:tr w14:paraId="4754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221F492">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100以下</w:t>
            </w:r>
          </w:p>
        </w:tc>
        <w:tc>
          <w:tcPr>
            <w:tcW w:w="2110" w:type="dxa"/>
            <w:tcBorders>
              <w:top w:val="single" w:color="auto" w:sz="4" w:space="0"/>
              <w:left w:val="single" w:color="auto" w:sz="4" w:space="0"/>
              <w:bottom w:val="single" w:color="auto" w:sz="4" w:space="0"/>
              <w:right w:val="single" w:color="auto" w:sz="4" w:space="0"/>
            </w:tcBorders>
            <w:vAlign w:val="center"/>
          </w:tcPr>
          <w:p w14:paraId="020D2C31">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10" w:type="dxa"/>
            <w:tcBorders>
              <w:top w:val="single" w:color="auto" w:sz="4" w:space="0"/>
              <w:left w:val="single" w:color="auto" w:sz="4" w:space="0"/>
              <w:bottom w:val="single" w:color="auto" w:sz="4" w:space="0"/>
              <w:right w:val="single" w:color="auto" w:sz="4" w:space="0"/>
            </w:tcBorders>
            <w:vAlign w:val="center"/>
          </w:tcPr>
          <w:p w14:paraId="766B44B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1.5%</w:t>
            </w:r>
          </w:p>
        </w:tc>
        <w:tc>
          <w:tcPr>
            <w:tcW w:w="2112" w:type="dxa"/>
            <w:tcBorders>
              <w:top w:val="single" w:color="auto" w:sz="4" w:space="0"/>
              <w:left w:val="single" w:color="auto" w:sz="4" w:space="0"/>
              <w:bottom w:val="single" w:color="auto" w:sz="4" w:space="0"/>
              <w:right w:val="single" w:color="auto" w:sz="4" w:space="0"/>
            </w:tcBorders>
            <w:vAlign w:val="center"/>
          </w:tcPr>
          <w:p w14:paraId="623A8157">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w:t>
            </w:r>
          </w:p>
        </w:tc>
      </w:tr>
      <w:tr w14:paraId="3F1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2511839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100-200</w:t>
            </w:r>
          </w:p>
        </w:tc>
        <w:tc>
          <w:tcPr>
            <w:tcW w:w="2110" w:type="dxa"/>
            <w:tcBorders>
              <w:top w:val="single" w:color="auto" w:sz="4" w:space="0"/>
              <w:left w:val="single" w:color="auto" w:sz="4" w:space="0"/>
              <w:bottom w:val="single" w:color="auto" w:sz="4" w:space="0"/>
              <w:right w:val="single" w:color="auto" w:sz="4" w:space="0"/>
            </w:tcBorders>
            <w:vAlign w:val="center"/>
          </w:tcPr>
          <w:p w14:paraId="3B7B657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1.1%</w:t>
            </w:r>
          </w:p>
        </w:tc>
        <w:tc>
          <w:tcPr>
            <w:tcW w:w="2110" w:type="dxa"/>
            <w:tcBorders>
              <w:top w:val="single" w:color="auto" w:sz="4" w:space="0"/>
              <w:left w:val="single" w:color="auto" w:sz="4" w:space="0"/>
              <w:bottom w:val="single" w:color="auto" w:sz="4" w:space="0"/>
              <w:right w:val="single" w:color="auto" w:sz="4" w:space="0"/>
            </w:tcBorders>
            <w:vAlign w:val="center"/>
          </w:tcPr>
          <w:p w14:paraId="6C7CF630">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0.8%</w:t>
            </w:r>
          </w:p>
        </w:tc>
        <w:tc>
          <w:tcPr>
            <w:tcW w:w="2112" w:type="dxa"/>
            <w:tcBorders>
              <w:top w:val="single" w:color="auto" w:sz="4" w:space="0"/>
              <w:left w:val="single" w:color="auto" w:sz="4" w:space="0"/>
              <w:bottom w:val="single" w:color="auto" w:sz="4" w:space="0"/>
              <w:right w:val="single" w:color="auto" w:sz="4" w:space="0"/>
            </w:tcBorders>
            <w:vAlign w:val="center"/>
          </w:tcPr>
          <w:p w14:paraId="20318D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w:t>
            </w:r>
          </w:p>
        </w:tc>
      </w:tr>
      <w:tr w14:paraId="7CC5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3FCEC200">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200-500</w:t>
            </w:r>
          </w:p>
        </w:tc>
        <w:tc>
          <w:tcPr>
            <w:tcW w:w="2110" w:type="dxa"/>
            <w:tcBorders>
              <w:top w:val="single" w:color="auto" w:sz="4" w:space="0"/>
              <w:left w:val="single" w:color="auto" w:sz="4" w:space="0"/>
              <w:bottom w:val="single" w:color="auto" w:sz="4" w:space="0"/>
              <w:right w:val="single" w:color="auto" w:sz="4" w:space="0"/>
            </w:tcBorders>
            <w:vAlign w:val="center"/>
          </w:tcPr>
          <w:p w14:paraId="5C50A90E">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1.08%</w:t>
            </w:r>
          </w:p>
        </w:tc>
        <w:tc>
          <w:tcPr>
            <w:tcW w:w="2110" w:type="dxa"/>
            <w:tcBorders>
              <w:top w:val="single" w:color="auto" w:sz="4" w:space="0"/>
              <w:left w:val="single" w:color="auto" w:sz="4" w:space="0"/>
              <w:bottom w:val="single" w:color="auto" w:sz="4" w:space="0"/>
              <w:right w:val="single" w:color="auto" w:sz="4" w:space="0"/>
            </w:tcBorders>
            <w:vAlign w:val="center"/>
          </w:tcPr>
          <w:p w14:paraId="73BA8BF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0.78%</w:t>
            </w:r>
          </w:p>
        </w:tc>
        <w:tc>
          <w:tcPr>
            <w:tcW w:w="2112" w:type="dxa"/>
            <w:tcBorders>
              <w:top w:val="single" w:color="auto" w:sz="4" w:space="0"/>
              <w:left w:val="single" w:color="auto" w:sz="4" w:space="0"/>
              <w:bottom w:val="single" w:color="auto" w:sz="4" w:space="0"/>
              <w:right w:val="single" w:color="auto" w:sz="4" w:space="0"/>
            </w:tcBorders>
            <w:vAlign w:val="center"/>
          </w:tcPr>
          <w:p w14:paraId="0DA25A98">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0.69%</w:t>
            </w:r>
          </w:p>
        </w:tc>
      </w:tr>
      <w:tr w14:paraId="52A7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2C3EB39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500-1000</w:t>
            </w:r>
          </w:p>
        </w:tc>
        <w:tc>
          <w:tcPr>
            <w:tcW w:w="2110" w:type="dxa"/>
            <w:tcBorders>
              <w:top w:val="single" w:color="auto" w:sz="4" w:space="0"/>
              <w:left w:val="single" w:color="auto" w:sz="4" w:space="0"/>
              <w:bottom w:val="single" w:color="auto" w:sz="4" w:space="0"/>
              <w:right w:val="single" w:color="auto" w:sz="4" w:space="0"/>
            </w:tcBorders>
            <w:vAlign w:val="center"/>
          </w:tcPr>
          <w:p w14:paraId="5C7699B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0.76%</w:t>
            </w:r>
          </w:p>
        </w:tc>
        <w:tc>
          <w:tcPr>
            <w:tcW w:w="2110" w:type="dxa"/>
            <w:tcBorders>
              <w:top w:val="single" w:color="auto" w:sz="4" w:space="0"/>
              <w:left w:val="single" w:color="auto" w:sz="4" w:space="0"/>
              <w:bottom w:val="single" w:color="auto" w:sz="4" w:space="0"/>
              <w:right w:val="single" w:color="auto" w:sz="4" w:space="0"/>
            </w:tcBorders>
            <w:vAlign w:val="center"/>
          </w:tcPr>
          <w:p w14:paraId="07105F6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0.43%</w:t>
            </w:r>
          </w:p>
        </w:tc>
        <w:tc>
          <w:tcPr>
            <w:tcW w:w="2112" w:type="dxa"/>
            <w:tcBorders>
              <w:top w:val="single" w:color="auto" w:sz="4" w:space="0"/>
              <w:left w:val="single" w:color="auto" w:sz="4" w:space="0"/>
              <w:bottom w:val="single" w:color="auto" w:sz="4" w:space="0"/>
              <w:right w:val="single" w:color="auto" w:sz="4" w:space="0"/>
            </w:tcBorders>
            <w:vAlign w:val="center"/>
          </w:tcPr>
          <w:p w14:paraId="2612A91F">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0.52%</w:t>
            </w:r>
          </w:p>
        </w:tc>
      </w:tr>
      <w:tr w14:paraId="4495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FE2B96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1000-5000</w:t>
            </w:r>
          </w:p>
        </w:tc>
        <w:tc>
          <w:tcPr>
            <w:tcW w:w="2110" w:type="dxa"/>
            <w:tcBorders>
              <w:top w:val="single" w:color="auto" w:sz="4" w:space="0"/>
              <w:left w:val="single" w:color="auto" w:sz="4" w:space="0"/>
              <w:bottom w:val="single" w:color="auto" w:sz="4" w:space="0"/>
              <w:right w:val="single" w:color="auto" w:sz="4" w:space="0"/>
            </w:tcBorders>
            <w:vAlign w:val="center"/>
          </w:tcPr>
          <w:p w14:paraId="3928B27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0.45%</w:t>
            </w:r>
          </w:p>
        </w:tc>
        <w:tc>
          <w:tcPr>
            <w:tcW w:w="2110" w:type="dxa"/>
            <w:tcBorders>
              <w:top w:val="single" w:color="auto" w:sz="4" w:space="0"/>
              <w:left w:val="single" w:color="auto" w:sz="4" w:space="0"/>
              <w:bottom w:val="single" w:color="auto" w:sz="4" w:space="0"/>
              <w:right w:val="single" w:color="auto" w:sz="4" w:space="0"/>
            </w:tcBorders>
            <w:vAlign w:val="center"/>
          </w:tcPr>
          <w:p w14:paraId="3077F43A">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12" w:type="dxa"/>
            <w:tcBorders>
              <w:top w:val="single" w:color="auto" w:sz="4" w:space="0"/>
              <w:left w:val="single" w:color="auto" w:sz="4" w:space="0"/>
              <w:bottom w:val="single" w:color="auto" w:sz="4" w:space="0"/>
              <w:right w:val="single" w:color="auto" w:sz="4" w:space="0"/>
            </w:tcBorders>
            <w:vAlign w:val="center"/>
          </w:tcPr>
          <w:p w14:paraId="073E3A29">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0.32%</w:t>
            </w:r>
          </w:p>
        </w:tc>
      </w:tr>
      <w:tr w14:paraId="2728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7C55FB53">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5000-10000</w:t>
            </w:r>
          </w:p>
        </w:tc>
        <w:tc>
          <w:tcPr>
            <w:tcW w:w="2110" w:type="dxa"/>
            <w:tcBorders>
              <w:top w:val="single" w:color="auto" w:sz="4" w:space="0"/>
              <w:left w:val="single" w:color="auto" w:sz="4" w:space="0"/>
              <w:bottom w:val="single" w:color="auto" w:sz="4" w:space="0"/>
              <w:right w:val="single" w:color="auto" w:sz="4" w:space="0"/>
            </w:tcBorders>
            <w:vAlign w:val="center"/>
          </w:tcPr>
          <w:p w14:paraId="39D46794">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0.23%</w:t>
            </w:r>
          </w:p>
        </w:tc>
        <w:tc>
          <w:tcPr>
            <w:tcW w:w="2110" w:type="dxa"/>
            <w:tcBorders>
              <w:top w:val="single" w:color="auto" w:sz="4" w:space="0"/>
              <w:left w:val="single" w:color="auto" w:sz="4" w:space="0"/>
              <w:bottom w:val="single" w:color="auto" w:sz="4" w:space="0"/>
              <w:right w:val="single" w:color="auto" w:sz="4" w:space="0"/>
            </w:tcBorders>
            <w:vAlign w:val="center"/>
          </w:tcPr>
          <w:p w14:paraId="201DECC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0.09%</w:t>
            </w:r>
          </w:p>
        </w:tc>
        <w:tc>
          <w:tcPr>
            <w:tcW w:w="2112" w:type="dxa"/>
            <w:tcBorders>
              <w:top w:val="single" w:color="auto" w:sz="4" w:space="0"/>
              <w:left w:val="single" w:color="auto" w:sz="4" w:space="0"/>
              <w:bottom w:val="single" w:color="auto" w:sz="4" w:space="0"/>
              <w:right w:val="single" w:color="auto" w:sz="4" w:space="0"/>
            </w:tcBorders>
            <w:vAlign w:val="center"/>
          </w:tcPr>
          <w:p w14:paraId="673069B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0.18%</w:t>
            </w:r>
          </w:p>
        </w:tc>
      </w:tr>
      <w:tr w14:paraId="680B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645AB6A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10000-100000</w:t>
            </w:r>
          </w:p>
        </w:tc>
        <w:tc>
          <w:tcPr>
            <w:tcW w:w="2110" w:type="dxa"/>
            <w:tcBorders>
              <w:top w:val="single" w:color="auto" w:sz="4" w:space="0"/>
              <w:left w:val="single" w:color="auto" w:sz="4" w:space="0"/>
              <w:bottom w:val="single" w:color="auto" w:sz="4" w:space="0"/>
              <w:right w:val="single" w:color="auto" w:sz="4" w:space="0"/>
            </w:tcBorders>
            <w:vAlign w:val="center"/>
          </w:tcPr>
          <w:p w14:paraId="20D8C2C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10" w:type="dxa"/>
            <w:tcBorders>
              <w:top w:val="single" w:color="auto" w:sz="4" w:space="0"/>
              <w:left w:val="single" w:color="auto" w:sz="4" w:space="0"/>
              <w:bottom w:val="single" w:color="auto" w:sz="4" w:space="0"/>
              <w:right w:val="single" w:color="auto" w:sz="4" w:space="0"/>
            </w:tcBorders>
            <w:vAlign w:val="center"/>
          </w:tcPr>
          <w:p w14:paraId="4B956F3B">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c>
          <w:tcPr>
            <w:tcW w:w="2112" w:type="dxa"/>
            <w:tcBorders>
              <w:top w:val="single" w:color="auto" w:sz="4" w:space="0"/>
              <w:left w:val="single" w:color="auto" w:sz="4" w:space="0"/>
              <w:bottom w:val="single" w:color="auto" w:sz="4" w:space="0"/>
              <w:right w:val="single" w:color="auto" w:sz="4" w:space="0"/>
            </w:tcBorders>
            <w:vAlign w:val="center"/>
          </w:tcPr>
          <w:p w14:paraId="13864E5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0.045%</w:t>
            </w:r>
          </w:p>
        </w:tc>
      </w:tr>
      <w:tr w14:paraId="4A29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8" w:type="dxa"/>
            <w:tcBorders>
              <w:top w:val="single" w:color="auto" w:sz="4" w:space="0"/>
              <w:left w:val="single" w:color="auto" w:sz="4" w:space="0"/>
              <w:bottom w:val="single" w:color="auto" w:sz="4" w:space="0"/>
              <w:right w:val="single" w:color="auto" w:sz="4" w:space="0"/>
            </w:tcBorders>
            <w:vAlign w:val="center"/>
          </w:tcPr>
          <w:p w14:paraId="10E9D3FD">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1000000以上</w:t>
            </w:r>
          </w:p>
        </w:tc>
        <w:tc>
          <w:tcPr>
            <w:tcW w:w="2110" w:type="dxa"/>
            <w:tcBorders>
              <w:top w:val="single" w:color="auto" w:sz="4" w:space="0"/>
              <w:left w:val="single" w:color="auto" w:sz="4" w:space="0"/>
              <w:bottom w:val="single" w:color="auto" w:sz="4" w:space="0"/>
              <w:right w:val="single" w:color="auto" w:sz="4" w:space="0"/>
            </w:tcBorders>
            <w:vAlign w:val="center"/>
          </w:tcPr>
          <w:p w14:paraId="46E24A6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10" w:type="dxa"/>
            <w:tcBorders>
              <w:top w:val="single" w:color="auto" w:sz="4" w:space="0"/>
              <w:left w:val="single" w:color="auto" w:sz="4" w:space="0"/>
              <w:bottom w:val="single" w:color="auto" w:sz="4" w:space="0"/>
              <w:right w:val="single" w:color="auto" w:sz="4" w:space="0"/>
            </w:tcBorders>
            <w:vAlign w:val="center"/>
          </w:tcPr>
          <w:p w14:paraId="74DA879C">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c>
          <w:tcPr>
            <w:tcW w:w="2112" w:type="dxa"/>
            <w:tcBorders>
              <w:top w:val="single" w:color="auto" w:sz="4" w:space="0"/>
              <w:left w:val="single" w:color="auto" w:sz="4" w:space="0"/>
              <w:bottom w:val="single" w:color="auto" w:sz="4" w:space="0"/>
              <w:right w:val="single" w:color="auto" w:sz="4" w:space="0"/>
            </w:tcBorders>
            <w:vAlign w:val="center"/>
          </w:tcPr>
          <w:p w14:paraId="281FFF95">
            <w:pPr>
              <w:spacing w:line="40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0.009%</w:t>
            </w:r>
          </w:p>
        </w:tc>
      </w:tr>
      <w:bookmarkEnd w:id="107"/>
      <w:bookmarkEnd w:id="108"/>
    </w:tbl>
    <w:p w14:paraId="5AE8B721">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注：采购代理服务收费按差额定率累进法计算。</w:t>
      </w:r>
    </w:p>
    <w:p w14:paraId="6F7C9E60">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（二）采购代理服务费缴纳账号：</w:t>
      </w:r>
    </w:p>
    <w:p w14:paraId="45D4EA8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户名：重庆千策招标代理有限公司</w:t>
      </w:r>
    </w:p>
    <w:p w14:paraId="4C6CE969">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开户行：中国建设银行重庆杨家坪支行</w:t>
      </w:r>
    </w:p>
    <w:p w14:paraId="2F7A9D12">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账号：50050103360000000623</w:t>
      </w:r>
    </w:p>
    <w:p w14:paraId="40E57A90">
      <w:pPr>
        <w:pStyle w:val="4"/>
        <w:spacing w:before="0" w:after="0" w:line="360" w:lineRule="auto"/>
        <w:rPr>
          <w:rFonts w:ascii="宋体" w:hAnsi="宋体" w:cs="宋体"/>
          <w:color w:val="auto"/>
          <w:sz w:val="24"/>
          <w:szCs w:val="24"/>
          <w:highlight w:val="none"/>
        </w:rPr>
      </w:pPr>
      <w:bookmarkStart w:id="109" w:name="_Toc8778"/>
      <w:bookmarkStart w:id="110" w:name="_Toc1993"/>
      <w:r>
        <w:rPr>
          <w:rFonts w:hint="eastAsia" w:ascii="宋体" w:hAnsi="宋体" w:cs="宋体"/>
          <w:color w:val="auto"/>
          <w:sz w:val="24"/>
          <w:szCs w:val="24"/>
          <w:highlight w:val="none"/>
        </w:rPr>
        <w:t>七、关于质疑和投诉</w:t>
      </w:r>
      <w:bookmarkEnd w:id="109"/>
      <w:bookmarkEnd w:id="110"/>
    </w:p>
    <w:p w14:paraId="0C80B1E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（一）质疑</w:t>
      </w:r>
    </w:p>
    <w:p w14:paraId="1E48534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供应商认为采购文件、采购过程和成交结果使自己的权益受到伤害的，可向采购人或采购代理机构以书面形式提出质疑。</w:t>
      </w:r>
    </w:p>
    <w:p w14:paraId="0C46303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提出质疑的应当是参与所质疑项目采购活动的供应商。</w:t>
      </w:r>
    </w:p>
    <w:p w14:paraId="5F6E201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1.质疑时限、内容</w:t>
      </w:r>
    </w:p>
    <w:p w14:paraId="390955E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1.1供应商认为采购文件、采购过程、成交结果使自己的权益受到损害的，可以在知道或者应知其权益受到损害之日起7个工作日内，以书面形式向采购人、采购代理机构提出质疑。</w:t>
      </w:r>
    </w:p>
    <w:p w14:paraId="7871FC6C">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1.2 供应商对采购过程提出质疑的，应在各采购程序环节结束之日起七个工作日内提出。</w:t>
      </w:r>
    </w:p>
    <w:p w14:paraId="6BBED224">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1.3供应商对成交结果提出质疑的，应当在成交结果公告期限届满之日起七个工作日内提出。</w:t>
      </w:r>
    </w:p>
    <w:p w14:paraId="07A60806">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1.4供应商提出质疑应当提交质疑函和必要的证明材料，质疑函应当包括下列内容：</w:t>
      </w:r>
    </w:p>
    <w:p w14:paraId="4CEFBA30">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1.4.1供应商的姓名或者名称、地址、邮编、联系人及联系电话；</w:t>
      </w:r>
    </w:p>
    <w:p w14:paraId="2BAA3ED2">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1.4.2质疑项目的名称、项目号以及项目编号；</w:t>
      </w:r>
    </w:p>
    <w:p w14:paraId="2EF2C40B">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1.4.3具体、明确的质疑事项和与质疑事项相关的请求；</w:t>
      </w:r>
    </w:p>
    <w:p w14:paraId="7968325F">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1.4.4事实依据；</w:t>
      </w:r>
    </w:p>
    <w:p w14:paraId="41C8D85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1.4.5必要的法律依据；</w:t>
      </w:r>
    </w:p>
    <w:p w14:paraId="6C5DB990">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1.4.6提出质疑的日期；</w:t>
      </w:r>
    </w:p>
    <w:p w14:paraId="6508906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1.4.7营业执照（或事业单位法人证书，或个体工商户营业执照或有效的自然人身份证明、组织机构代码证）复印件；</w:t>
      </w:r>
    </w:p>
    <w:p w14:paraId="250354D9">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1.4.8法定代表人授权委托书原件、法定代表人身份证复印件和其授权代表的身份证复印件（供应商为自然人的提供自然人身份证复印件）；</w:t>
      </w:r>
    </w:p>
    <w:p w14:paraId="5A32596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1.5供应商为自然人的，质疑函应当由本人签字；供应商为法人或者其他组织的，质疑函应当由法定代表人、主要负责人，或者其授权代表签字或者盖章，并加盖公章。</w:t>
      </w:r>
    </w:p>
    <w:p w14:paraId="3BD1F306">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2.质疑答复</w:t>
      </w:r>
    </w:p>
    <w:p w14:paraId="14760F2A">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采购人、采购代理机构应当在收到供应商的书面质疑后七个工作日内作出答复，并以书面形式通知质疑供应商和其他有关供应商。</w:t>
      </w:r>
    </w:p>
    <w:p w14:paraId="43F0018E">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3.其他</w:t>
      </w:r>
    </w:p>
    <w:p w14:paraId="0C16302D">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3.1供应商应按照《政府采购质疑和投诉办法》（财政部令第94号）及相关法律法规要求，在法定质疑期内一次性提出针对同一采购程序环节的质疑。</w:t>
      </w:r>
    </w:p>
    <w:p w14:paraId="467A931F">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3.2质疑函范本可在财政部门户网站和中国政府采购网下载。</w:t>
      </w:r>
    </w:p>
    <w:p w14:paraId="3B4D5633">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（二）投诉</w:t>
      </w:r>
    </w:p>
    <w:p w14:paraId="4CAC3961">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1.供应商对采购人、采购代理机构的答复不满意，或者采购人、采购代理机构未在规定时间内作出答复的，可以在答复期满后15个工作日内按照相关法律法规向采购人监督部门提起投诉。</w:t>
      </w:r>
    </w:p>
    <w:p w14:paraId="258BFA19">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2.供应商应按照《政府采购质疑和投诉办法》（财政部令第94号）及相关法律法规要求递交投诉书和必要的证明材料。投诉书范本可在财政部门户网站和中国政府采购网下载。</w:t>
      </w:r>
    </w:p>
    <w:p w14:paraId="5A3F7195">
      <w:pPr>
        <w:spacing w:line="360" w:lineRule="auto"/>
        <w:ind w:right="12" w:firstLine="480"/>
        <w:rPr>
          <w:rFonts w:ascii="宋体" w:hAnsi="宋体" w:cs="宋体"/>
          <w:color w:val="auto"/>
          <w:sz w:val="24"/>
          <w:highlight w:val="none"/>
        </w:rPr>
      </w:pPr>
      <w:r>
        <w:rPr>
          <w:rFonts w:hint="eastAsia" w:ascii="宋体" w:hAnsi="宋体" w:cs="宋体"/>
          <w:color w:val="auto"/>
          <w:sz w:val="24"/>
          <w:highlight w:val="none"/>
        </w:rPr>
        <w:t>3.投诉书应当使用中文，相关当事人提供外文书证或者外国语视听资料的，应当附有中文译本，由翻译机构盖章或者翻译人员签名；相关当事人向监督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35D8302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highlight w:val="none"/>
        </w:rPr>
        <w:t>4.在确定受理投诉后，监督部门自受理投诉之日起30个工作日内（需要检验、检测、鉴定、专家评审以及需要投诉人补正材料的，所需时间不计算在投诉处理期限内）对投诉事项做出处理决定。</w:t>
      </w:r>
    </w:p>
    <w:p w14:paraId="08D4F413">
      <w:pPr>
        <w:pStyle w:val="4"/>
        <w:spacing w:before="0" w:after="0" w:line="360" w:lineRule="auto"/>
        <w:rPr>
          <w:rFonts w:ascii="宋体" w:hAnsi="宋体" w:cs="宋体"/>
          <w:color w:val="auto"/>
          <w:sz w:val="24"/>
          <w:szCs w:val="24"/>
          <w:highlight w:val="none"/>
        </w:rPr>
      </w:pPr>
      <w:bookmarkStart w:id="111" w:name="_Toc102227322"/>
      <w:bookmarkStart w:id="112" w:name="_Toc14365"/>
      <w:bookmarkStart w:id="113" w:name="_Toc342913396"/>
      <w:bookmarkStart w:id="114" w:name="_Toc21010"/>
      <w:bookmarkStart w:id="115" w:name="_Toc12789059"/>
      <w:bookmarkStart w:id="116" w:name="_Toc11641055"/>
      <w:r>
        <w:rPr>
          <w:rFonts w:hint="eastAsia" w:ascii="宋体" w:hAnsi="宋体" w:cs="宋体"/>
          <w:color w:val="auto"/>
          <w:sz w:val="24"/>
          <w:szCs w:val="24"/>
          <w:highlight w:val="none"/>
        </w:rPr>
        <w:t>八、签订</w:t>
      </w:r>
      <w:bookmarkEnd w:id="111"/>
      <w:r>
        <w:rPr>
          <w:rFonts w:hint="eastAsia" w:ascii="宋体" w:hAnsi="宋体" w:cs="宋体"/>
          <w:color w:val="auto"/>
          <w:sz w:val="24"/>
          <w:szCs w:val="24"/>
          <w:highlight w:val="none"/>
        </w:rPr>
        <w:t>合同</w:t>
      </w:r>
      <w:bookmarkEnd w:id="112"/>
      <w:bookmarkEnd w:id="113"/>
      <w:bookmarkEnd w:id="114"/>
    </w:p>
    <w:p w14:paraId="73B6A3CD">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（一）采购人应当自成交通知书发出之日起二十日内，按照网上询比文件和成交供应商响应文件的约定，与成交供应商签订书面合同。所签订的合同不得对网上询比文件和供应商的响应文件作实质性修改。</w:t>
      </w:r>
    </w:p>
    <w:p w14:paraId="2524D228">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（二）网上询比文件、供应商的响应文件及澄清文件等，均为签订采购合同的依据。</w:t>
      </w:r>
    </w:p>
    <w:p w14:paraId="531DA470">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（三）合同生效条款由供需双方约定，法律、行政法规规定应当办理批准、登记等手续后生效的合同，依照其规定。</w:t>
      </w:r>
    </w:p>
    <w:p w14:paraId="14B6316E">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（四）合同原则上应按照《采购合同》签订，相关单位要求适用合同通用格式版本的，应按其要求另行签订其他合同。</w:t>
      </w:r>
    </w:p>
    <w:p w14:paraId="799C759E">
      <w:pPr>
        <w:spacing w:line="360" w:lineRule="auto"/>
        <w:ind w:firstLine="360" w:firstLineChars="150"/>
        <w:rPr>
          <w:rFonts w:ascii="宋体" w:hAnsi="宋体" w:cs="宋体"/>
          <w:color w:val="auto"/>
          <w:sz w:val="24"/>
          <w:szCs w:val="24"/>
          <w:highlight w:val="none"/>
        </w:rPr>
      </w:pPr>
      <w:r>
        <w:rPr>
          <w:rFonts w:hint="eastAsia" w:ascii="宋体" w:hAnsi="宋体" w:cs="宋体"/>
          <w:color w:val="auto"/>
          <w:sz w:val="24"/>
          <w:szCs w:val="24"/>
          <w:highlight w:val="none"/>
        </w:rPr>
        <w:t>（五）采购人要求成交供应商提供履约保证金的，应当在网上询比文件中予以约定。成交供应商履约完毕后，采购人应于五日内无息退还其履约保证金。</w:t>
      </w:r>
    </w:p>
    <w:bookmarkEnd w:id="115"/>
    <w:bookmarkEnd w:id="116"/>
    <w:p w14:paraId="6655A4BA">
      <w:pPr>
        <w:pStyle w:val="3"/>
        <w:spacing w:line="360" w:lineRule="auto"/>
        <w:jc w:val="center"/>
        <w:rPr>
          <w:rFonts w:ascii="宋体" w:hAnsi="宋体" w:eastAsia="宋体" w:cs="宋体"/>
          <w:color w:val="auto"/>
          <w:sz w:val="36"/>
          <w:szCs w:val="30"/>
          <w:highlight w:val="none"/>
        </w:rPr>
      </w:pPr>
      <w:bookmarkStart w:id="117" w:name="_Toc27139866"/>
    </w:p>
    <w:p w14:paraId="65351AED">
      <w:pPr>
        <w:widowControl/>
        <w:jc w:val="left"/>
        <w:rPr>
          <w:rFonts w:ascii="宋体" w:hAnsi="宋体" w:cs="宋体"/>
          <w:b/>
          <w:color w:val="auto"/>
          <w:sz w:val="36"/>
          <w:szCs w:val="30"/>
          <w:highlight w:val="none"/>
        </w:rPr>
      </w:pPr>
      <w:bookmarkStart w:id="118" w:name="_Toc28449"/>
      <w:r>
        <w:rPr>
          <w:rFonts w:hint="eastAsia" w:ascii="宋体" w:hAnsi="宋体" w:cs="宋体"/>
          <w:color w:val="auto"/>
          <w:sz w:val="36"/>
          <w:szCs w:val="30"/>
          <w:highlight w:val="none"/>
        </w:rPr>
        <w:br w:type="page"/>
      </w:r>
    </w:p>
    <w:p w14:paraId="7828E9E8">
      <w:pPr>
        <w:pStyle w:val="3"/>
        <w:spacing w:line="360" w:lineRule="auto"/>
        <w:jc w:val="center"/>
        <w:rPr>
          <w:rFonts w:ascii="宋体" w:hAnsi="宋体" w:eastAsia="宋体" w:cs="宋体"/>
          <w:b w:val="0"/>
          <w:bCs/>
          <w:color w:val="auto"/>
          <w:sz w:val="44"/>
          <w:highlight w:val="none"/>
        </w:rPr>
      </w:pPr>
      <w:bookmarkStart w:id="119" w:name="_Toc14587"/>
      <w:r>
        <w:rPr>
          <w:rFonts w:hint="eastAsia" w:ascii="宋体" w:hAnsi="宋体" w:eastAsia="宋体" w:cs="宋体"/>
          <w:b w:val="0"/>
          <w:bCs/>
          <w:color w:val="auto"/>
          <w:sz w:val="36"/>
          <w:szCs w:val="30"/>
          <w:highlight w:val="none"/>
        </w:rPr>
        <w:t>第六篇</w:t>
      </w:r>
      <w:bookmarkEnd w:id="117"/>
      <w:r>
        <w:rPr>
          <w:rFonts w:hint="eastAsia" w:ascii="宋体" w:hAnsi="宋体" w:eastAsia="宋体" w:cs="宋体"/>
          <w:b w:val="0"/>
          <w:bCs/>
          <w:color w:val="auto"/>
          <w:sz w:val="36"/>
          <w:szCs w:val="30"/>
          <w:highlight w:val="none"/>
          <w:lang w:eastAsia="zh-CN"/>
        </w:rPr>
        <w:t>采购</w:t>
      </w:r>
      <w:r>
        <w:rPr>
          <w:rFonts w:hint="eastAsia" w:ascii="宋体" w:hAnsi="宋体" w:eastAsia="宋体" w:cs="宋体"/>
          <w:b w:val="0"/>
          <w:bCs/>
          <w:color w:val="auto"/>
          <w:sz w:val="36"/>
          <w:szCs w:val="30"/>
          <w:highlight w:val="none"/>
        </w:rPr>
        <w:t>合同</w:t>
      </w:r>
      <w:bookmarkEnd w:id="118"/>
      <w:bookmarkEnd w:id="119"/>
    </w:p>
    <w:p w14:paraId="02F8D30D">
      <w:pPr>
        <w:spacing w:line="500" w:lineRule="exact"/>
        <w:jc w:val="center"/>
        <w:rPr>
          <w:rFonts w:ascii="宋体" w:hAnsi="宋体" w:cs="宋体"/>
          <w:b/>
          <w:color w:val="auto"/>
          <w:sz w:val="32"/>
          <w:szCs w:val="32"/>
          <w:highlight w:val="none"/>
        </w:rPr>
      </w:pPr>
      <w:bookmarkStart w:id="120" w:name="_Toc30030"/>
      <w:r>
        <w:rPr>
          <w:rFonts w:hint="eastAsia" w:ascii="宋体" w:hAnsi="宋体" w:cs="宋体"/>
          <w:b/>
          <w:color w:val="auto"/>
          <w:sz w:val="32"/>
          <w:szCs w:val="32"/>
          <w:highlight w:val="none"/>
        </w:rPr>
        <w:t>采购合同</w:t>
      </w:r>
    </w:p>
    <w:p w14:paraId="56C1E518">
      <w:pPr>
        <w:spacing w:line="500" w:lineRule="exact"/>
        <w:rPr>
          <w:rFonts w:ascii="宋体" w:hAnsi="宋体" w:cs="宋体"/>
          <w:color w:val="auto"/>
          <w:sz w:val="24"/>
          <w:highlight w:val="none"/>
        </w:rPr>
      </w:pPr>
    </w:p>
    <w:p w14:paraId="67D4CC83">
      <w:pPr>
        <w:spacing w:line="500" w:lineRule="exact"/>
        <w:rPr>
          <w:rFonts w:ascii="宋体" w:hAnsi="宋体" w:cs="宋体"/>
          <w:color w:val="auto"/>
          <w:sz w:val="24"/>
          <w:highlight w:val="none"/>
        </w:rPr>
      </w:pPr>
      <w:r>
        <w:rPr>
          <w:rFonts w:hint="eastAsia" w:ascii="宋体" w:hAnsi="宋体" w:cs="宋体"/>
          <w:color w:val="auto"/>
          <w:sz w:val="24"/>
          <w:highlight w:val="none"/>
        </w:rPr>
        <w:t>甲方（需方）：___________________________      计价单位：____________</w:t>
      </w:r>
    </w:p>
    <w:p w14:paraId="7C4243FD">
      <w:pPr>
        <w:spacing w:line="500" w:lineRule="exact"/>
        <w:rPr>
          <w:rFonts w:ascii="宋体" w:hAnsi="宋体" w:cs="宋体"/>
          <w:color w:val="auto"/>
          <w:sz w:val="24"/>
          <w:highlight w:val="none"/>
        </w:rPr>
      </w:pPr>
      <w:r>
        <w:rPr>
          <w:rFonts w:hint="eastAsia" w:ascii="宋体" w:hAnsi="宋体" w:cs="宋体"/>
          <w:color w:val="auto"/>
          <w:sz w:val="24"/>
          <w:highlight w:val="none"/>
        </w:rPr>
        <w:t>乙方（供方）：___________________________      计量单位：_____________</w:t>
      </w:r>
    </w:p>
    <w:p w14:paraId="78A27BE2">
      <w:pPr>
        <w:spacing w:line="500" w:lineRule="exact"/>
        <w:rPr>
          <w:rFonts w:ascii="宋体" w:hAnsi="宋体" w:cs="宋体"/>
          <w:color w:val="auto"/>
          <w:sz w:val="24"/>
          <w:highlight w:val="none"/>
        </w:rPr>
      </w:pPr>
    </w:p>
    <w:p w14:paraId="56A3FF79">
      <w:pPr>
        <w:spacing w:line="500" w:lineRule="exact"/>
        <w:rPr>
          <w:rFonts w:ascii="宋体" w:hAnsi="宋体" w:cs="宋体"/>
          <w:color w:val="auto"/>
          <w:sz w:val="24"/>
          <w:highlight w:val="none"/>
        </w:rPr>
      </w:pPr>
      <w:r>
        <w:rPr>
          <w:rFonts w:hint="eastAsia" w:ascii="宋体" w:hAnsi="宋体" w:cs="宋体"/>
          <w:color w:val="auto"/>
          <w:sz w:val="24"/>
          <w:highlight w:val="none"/>
        </w:rPr>
        <w:t>经双方协商一致，达成以下购销合同：</w:t>
      </w:r>
    </w:p>
    <w:tbl>
      <w:tblPr>
        <w:tblStyle w:val="6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29"/>
        <w:gridCol w:w="448"/>
        <w:gridCol w:w="850"/>
        <w:gridCol w:w="1134"/>
        <w:gridCol w:w="1559"/>
        <w:gridCol w:w="1567"/>
        <w:gridCol w:w="15"/>
      </w:tblGrid>
      <w:tr w14:paraId="6D35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526" w:type="dxa"/>
            <w:vAlign w:val="center"/>
          </w:tcPr>
          <w:p w14:paraId="65DB0EE4">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名称</w:t>
            </w:r>
          </w:p>
        </w:tc>
        <w:tc>
          <w:tcPr>
            <w:tcW w:w="2529" w:type="dxa"/>
            <w:vAlign w:val="center"/>
          </w:tcPr>
          <w:p w14:paraId="5D9B8C00">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数量</w:t>
            </w:r>
          </w:p>
        </w:tc>
        <w:tc>
          <w:tcPr>
            <w:tcW w:w="1298" w:type="dxa"/>
            <w:gridSpan w:val="2"/>
            <w:vAlign w:val="center"/>
          </w:tcPr>
          <w:p w14:paraId="7225F0CC">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综合单价</w:t>
            </w:r>
          </w:p>
        </w:tc>
        <w:tc>
          <w:tcPr>
            <w:tcW w:w="1134" w:type="dxa"/>
            <w:vAlign w:val="center"/>
          </w:tcPr>
          <w:p w14:paraId="2D55E8DE">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总价</w:t>
            </w:r>
          </w:p>
        </w:tc>
        <w:tc>
          <w:tcPr>
            <w:tcW w:w="1559" w:type="dxa"/>
            <w:vAlign w:val="center"/>
          </w:tcPr>
          <w:p w14:paraId="5CE459C2">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服务时间</w:t>
            </w:r>
          </w:p>
        </w:tc>
        <w:tc>
          <w:tcPr>
            <w:tcW w:w="1567" w:type="dxa"/>
            <w:vAlign w:val="center"/>
          </w:tcPr>
          <w:p w14:paraId="5CE4C979">
            <w:pPr>
              <w:spacing w:line="240" w:lineRule="atLeast"/>
              <w:jc w:val="center"/>
              <w:rPr>
                <w:rFonts w:ascii="宋体" w:hAnsi="宋体" w:cs="宋体"/>
                <w:color w:val="auto"/>
                <w:sz w:val="24"/>
                <w:szCs w:val="24"/>
                <w:highlight w:val="none"/>
              </w:rPr>
            </w:pPr>
            <w:r>
              <w:rPr>
                <w:rFonts w:hint="eastAsia" w:ascii="宋体" w:hAnsi="宋体" w:cs="宋体"/>
                <w:color w:val="auto"/>
                <w:sz w:val="24"/>
                <w:szCs w:val="24"/>
                <w:highlight w:val="none"/>
              </w:rPr>
              <w:t>服务地点</w:t>
            </w:r>
          </w:p>
        </w:tc>
      </w:tr>
      <w:tr w14:paraId="1FFA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E345AF5">
            <w:pPr>
              <w:spacing w:line="240" w:lineRule="atLeast"/>
              <w:jc w:val="center"/>
              <w:rPr>
                <w:rFonts w:ascii="宋体" w:hAnsi="宋体" w:cs="宋体"/>
                <w:color w:val="auto"/>
                <w:sz w:val="24"/>
                <w:szCs w:val="24"/>
                <w:highlight w:val="none"/>
              </w:rPr>
            </w:pPr>
          </w:p>
        </w:tc>
        <w:tc>
          <w:tcPr>
            <w:tcW w:w="2529" w:type="dxa"/>
            <w:vAlign w:val="center"/>
          </w:tcPr>
          <w:p w14:paraId="1E5FEC07">
            <w:pPr>
              <w:spacing w:line="240" w:lineRule="atLeast"/>
              <w:jc w:val="center"/>
              <w:rPr>
                <w:rFonts w:ascii="宋体" w:hAnsi="宋体" w:cs="宋体"/>
                <w:color w:val="auto"/>
                <w:sz w:val="24"/>
                <w:szCs w:val="24"/>
                <w:highlight w:val="none"/>
              </w:rPr>
            </w:pPr>
          </w:p>
        </w:tc>
        <w:tc>
          <w:tcPr>
            <w:tcW w:w="1298" w:type="dxa"/>
            <w:gridSpan w:val="2"/>
            <w:vAlign w:val="center"/>
          </w:tcPr>
          <w:p w14:paraId="20F67353">
            <w:pPr>
              <w:spacing w:line="240" w:lineRule="atLeast"/>
              <w:jc w:val="center"/>
              <w:rPr>
                <w:rFonts w:ascii="宋体" w:hAnsi="宋体" w:cs="宋体"/>
                <w:color w:val="auto"/>
                <w:sz w:val="24"/>
                <w:szCs w:val="24"/>
                <w:highlight w:val="none"/>
              </w:rPr>
            </w:pPr>
          </w:p>
        </w:tc>
        <w:tc>
          <w:tcPr>
            <w:tcW w:w="1134" w:type="dxa"/>
            <w:vAlign w:val="center"/>
          </w:tcPr>
          <w:p w14:paraId="0B9C6459">
            <w:pPr>
              <w:spacing w:line="240" w:lineRule="atLeast"/>
              <w:jc w:val="center"/>
              <w:rPr>
                <w:rFonts w:ascii="宋体" w:hAnsi="宋体" w:cs="宋体"/>
                <w:color w:val="auto"/>
                <w:sz w:val="24"/>
                <w:szCs w:val="24"/>
                <w:highlight w:val="none"/>
              </w:rPr>
            </w:pPr>
          </w:p>
        </w:tc>
        <w:tc>
          <w:tcPr>
            <w:tcW w:w="1559" w:type="dxa"/>
            <w:vAlign w:val="center"/>
          </w:tcPr>
          <w:p w14:paraId="65B91FED">
            <w:pPr>
              <w:spacing w:line="240" w:lineRule="atLeast"/>
              <w:jc w:val="center"/>
              <w:rPr>
                <w:rFonts w:ascii="宋体" w:hAnsi="宋体" w:cs="宋体"/>
                <w:color w:val="auto"/>
                <w:sz w:val="24"/>
                <w:szCs w:val="24"/>
                <w:highlight w:val="none"/>
              </w:rPr>
            </w:pPr>
          </w:p>
        </w:tc>
        <w:tc>
          <w:tcPr>
            <w:tcW w:w="1567" w:type="dxa"/>
            <w:vAlign w:val="center"/>
          </w:tcPr>
          <w:p w14:paraId="7AFC24DB">
            <w:pPr>
              <w:spacing w:line="240" w:lineRule="atLeast"/>
              <w:jc w:val="center"/>
              <w:rPr>
                <w:rFonts w:ascii="宋体" w:hAnsi="宋体" w:cs="宋体"/>
                <w:color w:val="auto"/>
                <w:sz w:val="24"/>
                <w:szCs w:val="24"/>
                <w:highlight w:val="none"/>
              </w:rPr>
            </w:pPr>
          </w:p>
        </w:tc>
      </w:tr>
      <w:tr w14:paraId="703D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434C4166">
            <w:pPr>
              <w:spacing w:line="240" w:lineRule="atLeast"/>
              <w:jc w:val="center"/>
              <w:rPr>
                <w:rFonts w:ascii="宋体" w:hAnsi="宋体" w:cs="宋体"/>
                <w:color w:val="auto"/>
                <w:sz w:val="24"/>
                <w:szCs w:val="24"/>
                <w:highlight w:val="none"/>
              </w:rPr>
            </w:pPr>
          </w:p>
        </w:tc>
        <w:tc>
          <w:tcPr>
            <w:tcW w:w="2529" w:type="dxa"/>
            <w:vAlign w:val="center"/>
          </w:tcPr>
          <w:p w14:paraId="0C5D3B59">
            <w:pPr>
              <w:spacing w:line="240" w:lineRule="atLeast"/>
              <w:jc w:val="center"/>
              <w:rPr>
                <w:rFonts w:ascii="宋体" w:hAnsi="宋体" w:cs="宋体"/>
                <w:color w:val="auto"/>
                <w:sz w:val="24"/>
                <w:szCs w:val="24"/>
                <w:highlight w:val="none"/>
              </w:rPr>
            </w:pPr>
          </w:p>
        </w:tc>
        <w:tc>
          <w:tcPr>
            <w:tcW w:w="1298" w:type="dxa"/>
            <w:gridSpan w:val="2"/>
            <w:vAlign w:val="center"/>
          </w:tcPr>
          <w:p w14:paraId="3F1C1CBA">
            <w:pPr>
              <w:spacing w:line="240" w:lineRule="atLeast"/>
              <w:jc w:val="center"/>
              <w:rPr>
                <w:rFonts w:ascii="宋体" w:hAnsi="宋体" w:cs="宋体"/>
                <w:color w:val="auto"/>
                <w:sz w:val="24"/>
                <w:szCs w:val="24"/>
                <w:highlight w:val="none"/>
              </w:rPr>
            </w:pPr>
          </w:p>
        </w:tc>
        <w:tc>
          <w:tcPr>
            <w:tcW w:w="1134" w:type="dxa"/>
            <w:vAlign w:val="center"/>
          </w:tcPr>
          <w:p w14:paraId="50FAB0F9">
            <w:pPr>
              <w:spacing w:line="240" w:lineRule="atLeast"/>
              <w:jc w:val="center"/>
              <w:rPr>
                <w:rFonts w:ascii="宋体" w:hAnsi="宋体" w:cs="宋体"/>
                <w:color w:val="auto"/>
                <w:sz w:val="24"/>
                <w:szCs w:val="24"/>
                <w:highlight w:val="none"/>
              </w:rPr>
            </w:pPr>
          </w:p>
        </w:tc>
        <w:tc>
          <w:tcPr>
            <w:tcW w:w="1559" w:type="dxa"/>
            <w:vAlign w:val="center"/>
          </w:tcPr>
          <w:p w14:paraId="69B1AFC4">
            <w:pPr>
              <w:spacing w:line="240" w:lineRule="atLeast"/>
              <w:jc w:val="center"/>
              <w:rPr>
                <w:rFonts w:ascii="宋体" w:hAnsi="宋体" w:cs="宋体"/>
                <w:color w:val="auto"/>
                <w:sz w:val="24"/>
                <w:szCs w:val="24"/>
                <w:highlight w:val="none"/>
              </w:rPr>
            </w:pPr>
          </w:p>
        </w:tc>
        <w:tc>
          <w:tcPr>
            <w:tcW w:w="1567" w:type="dxa"/>
            <w:vAlign w:val="center"/>
          </w:tcPr>
          <w:p w14:paraId="70B8224A">
            <w:pPr>
              <w:spacing w:line="240" w:lineRule="atLeast"/>
              <w:jc w:val="center"/>
              <w:rPr>
                <w:rFonts w:ascii="宋体" w:hAnsi="宋体" w:cs="宋体"/>
                <w:color w:val="auto"/>
                <w:sz w:val="24"/>
                <w:szCs w:val="24"/>
                <w:highlight w:val="none"/>
              </w:rPr>
            </w:pPr>
          </w:p>
        </w:tc>
      </w:tr>
      <w:tr w14:paraId="183A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400E0B0">
            <w:pPr>
              <w:spacing w:line="240" w:lineRule="atLeast"/>
              <w:jc w:val="center"/>
              <w:rPr>
                <w:rFonts w:ascii="宋体" w:hAnsi="宋体" w:cs="宋体"/>
                <w:color w:val="auto"/>
                <w:sz w:val="24"/>
                <w:szCs w:val="24"/>
                <w:highlight w:val="none"/>
              </w:rPr>
            </w:pPr>
          </w:p>
        </w:tc>
        <w:tc>
          <w:tcPr>
            <w:tcW w:w="2529" w:type="dxa"/>
            <w:vAlign w:val="center"/>
          </w:tcPr>
          <w:p w14:paraId="41440CC5">
            <w:pPr>
              <w:spacing w:line="240" w:lineRule="atLeast"/>
              <w:jc w:val="center"/>
              <w:rPr>
                <w:rFonts w:ascii="宋体" w:hAnsi="宋体" w:cs="宋体"/>
                <w:color w:val="auto"/>
                <w:sz w:val="24"/>
                <w:szCs w:val="24"/>
                <w:highlight w:val="none"/>
              </w:rPr>
            </w:pPr>
          </w:p>
        </w:tc>
        <w:tc>
          <w:tcPr>
            <w:tcW w:w="1298" w:type="dxa"/>
            <w:gridSpan w:val="2"/>
            <w:vAlign w:val="center"/>
          </w:tcPr>
          <w:p w14:paraId="09880D11">
            <w:pPr>
              <w:spacing w:line="240" w:lineRule="atLeast"/>
              <w:jc w:val="center"/>
              <w:rPr>
                <w:rFonts w:ascii="宋体" w:hAnsi="宋体" w:cs="宋体"/>
                <w:color w:val="auto"/>
                <w:sz w:val="24"/>
                <w:szCs w:val="24"/>
                <w:highlight w:val="none"/>
              </w:rPr>
            </w:pPr>
          </w:p>
        </w:tc>
        <w:tc>
          <w:tcPr>
            <w:tcW w:w="1134" w:type="dxa"/>
            <w:vAlign w:val="center"/>
          </w:tcPr>
          <w:p w14:paraId="40B1B37C">
            <w:pPr>
              <w:spacing w:line="240" w:lineRule="atLeast"/>
              <w:jc w:val="center"/>
              <w:rPr>
                <w:rFonts w:ascii="宋体" w:hAnsi="宋体" w:cs="宋体"/>
                <w:color w:val="auto"/>
                <w:sz w:val="24"/>
                <w:szCs w:val="24"/>
                <w:highlight w:val="none"/>
              </w:rPr>
            </w:pPr>
          </w:p>
        </w:tc>
        <w:tc>
          <w:tcPr>
            <w:tcW w:w="1559" w:type="dxa"/>
            <w:vAlign w:val="center"/>
          </w:tcPr>
          <w:p w14:paraId="56D18200">
            <w:pPr>
              <w:spacing w:line="240" w:lineRule="atLeast"/>
              <w:jc w:val="center"/>
              <w:rPr>
                <w:rFonts w:ascii="宋体" w:hAnsi="宋体" w:cs="宋体"/>
                <w:color w:val="auto"/>
                <w:sz w:val="24"/>
                <w:szCs w:val="24"/>
                <w:highlight w:val="none"/>
              </w:rPr>
            </w:pPr>
          </w:p>
        </w:tc>
        <w:tc>
          <w:tcPr>
            <w:tcW w:w="1567" w:type="dxa"/>
            <w:vAlign w:val="center"/>
          </w:tcPr>
          <w:p w14:paraId="63FAD904">
            <w:pPr>
              <w:spacing w:line="240" w:lineRule="atLeast"/>
              <w:jc w:val="center"/>
              <w:rPr>
                <w:rFonts w:ascii="宋体" w:hAnsi="宋体" w:cs="宋体"/>
                <w:color w:val="auto"/>
                <w:sz w:val="24"/>
                <w:szCs w:val="24"/>
                <w:highlight w:val="none"/>
              </w:rPr>
            </w:pPr>
          </w:p>
        </w:tc>
      </w:tr>
      <w:tr w14:paraId="2F79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73434E88">
            <w:pPr>
              <w:spacing w:line="240" w:lineRule="atLeast"/>
              <w:jc w:val="center"/>
              <w:rPr>
                <w:rFonts w:ascii="宋体" w:hAnsi="宋体" w:cs="宋体"/>
                <w:color w:val="auto"/>
                <w:sz w:val="24"/>
                <w:szCs w:val="24"/>
                <w:highlight w:val="none"/>
              </w:rPr>
            </w:pPr>
          </w:p>
        </w:tc>
        <w:tc>
          <w:tcPr>
            <w:tcW w:w="2529" w:type="dxa"/>
            <w:vAlign w:val="center"/>
          </w:tcPr>
          <w:p w14:paraId="4A10D894">
            <w:pPr>
              <w:spacing w:line="240" w:lineRule="atLeast"/>
              <w:jc w:val="center"/>
              <w:rPr>
                <w:rFonts w:ascii="宋体" w:hAnsi="宋体" w:cs="宋体"/>
                <w:color w:val="auto"/>
                <w:sz w:val="24"/>
                <w:szCs w:val="24"/>
                <w:highlight w:val="none"/>
              </w:rPr>
            </w:pPr>
          </w:p>
        </w:tc>
        <w:tc>
          <w:tcPr>
            <w:tcW w:w="1298" w:type="dxa"/>
            <w:gridSpan w:val="2"/>
            <w:vAlign w:val="center"/>
          </w:tcPr>
          <w:p w14:paraId="3B3C57F1">
            <w:pPr>
              <w:spacing w:line="240" w:lineRule="atLeast"/>
              <w:jc w:val="center"/>
              <w:rPr>
                <w:rFonts w:ascii="宋体" w:hAnsi="宋体" w:cs="宋体"/>
                <w:color w:val="auto"/>
                <w:sz w:val="24"/>
                <w:szCs w:val="24"/>
                <w:highlight w:val="none"/>
              </w:rPr>
            </w:pPr>
          </w:p>
        </w:tc>
        <w:tc>
          <w:tcPr>
            <w:tcW w:w="1134" w:type="dxa"/>
            <w:vAlign w:val="center"/>
          </w:tcPr>
          <w:p w14:paraId="5DA124B2">
            <w:pPr>
              <w:spacing w:line="240" w:lineRule="atLeast"/>
              <w:jc w:val="center"/>
              <w:rPr>
                <w:rFonts w:ascii="宋体" w:hAnsi="宋体" w:cs="宋体"/>
                <w:color w:val="auto"/>
                <w:sz w:val="24"/>
                <w:szCs w:val="24"/>
                <w:highlight w:val="none"/>
              </w:rPr>
            </w:pPr>
          </w:p>
        </w:tc>
        <w:tc>
          <w:tcPr>
            <w:tcW w:w="1559" w:type="dxa"/>
            <w:vAlign w:val="center"/>
          </w:tcPr>
          <w:p w14:paraId="17C4C9E7">
            <w:pPr>
              <w:spacing w:line="240" w:lineRule="atLeast"/>
              <w:jc w:val="center"/>
              <w:rPr>
                <w:rFonts w:ascii="宋体" w:hAnsi="宋体" w:cs="宋体"/>
                <w:color w:val="auto"/>
                <w:sz w:val="24"/>
                <w:szCs w:val="24"/>
                <w:highlight w:val="none"/>
              </w:rPr>
            </w:pPr>
          </w:p>
        </w:tc>
        <w:tc>
          <w:tcPr>
            <w:tcW w:w="1567" w:type="dxa"/>
            <w:vAlign w:val="center"/>
          </w:tcPr>
          <w:p w14:paraId="3798AFD5">
            <w:pPr>
              <w:spacing w:line="240" w:lineRule="atLeast"/>
              <w:jc w:val="center"/>
              <w:rPr>
                <w:rFonts w:ascii="宋体" w:hAnsi="宋体" w:cs="宋体"/>
                <w:color w:val="auto"/>
                <w:sz w:val="24"/>
                <w:szCs w:val="24"/>
                <w:highlight w:val="none"/>
              </w:rPr>
            </w:pPr>
          </w:p>
        </w:tc>
      </w:tr>
      <w:tr w14:paraId="323B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192485C8">
            <w:pPr>
              <w:spacing w:line="240" w:lineRule="atLeast"/>
              <w:jc w:val="center"/>
              <w:rPr>
                <w:rFonts w:ascii="宋体" w:hAnsi="宋体" w:cs="宋体"/>
                <w:color w:val="auto"/>
                <w:sz w:val="24"/>
                <w:szCs w:val="24"/>
                <w:highlight w:val="none"/>
              </w:rPr>
            </w:pPr>
          </w:p>
        </w:tc>
        <w:tc>
          <w:tcPr>
            <w:tcW w:w="2529" w:type="dxa"/>
            <w:vAlign w:val="center"/>
          </w:tcPr>
          <w:p w14:paraId="65358587">
            <w:pPr>
              <w:spacing w:line="240" w:lineRule="atLeast"/>
              <w:jc w:val="center"/>
              <w:rPr>
                <w:rFonts w:ascii="宋体" w:hAnsi="宋体" w:cs="宋体"/>
                <w:color w:val="auto"/>
                <w:sz w:val="24"/>
                <w:szCs w:val="24"/>
                <w:highlight w:val="none"/>
              </w:rPr>
            </w:pPr>
          </w:p>
        </w:tc>
        <w:tc>
          <w:tcPr>
            <w:tcW w:w="1298" w:type="dxa"/>
            <w:gridSpan w:val="2"/>
            <w:vAlign w:val="center"/>
          </w:tcPr>
          <w:p w14:paraId="0F342C31">
            <w:pPr>
              <w:spacing w:line="240" w:lineRule="atLeast"/>
              <w:jc w:val="center"/>
              <w:rPr>
                <w:rFonts w:ascii="宋体" w:hAnsi="宋体" w:cs="宋体"/>
                <w:color w:val="auto"/>
                <w:sz w:val="24"/>
                <w:szCs w:val="24"/>
                <w:highlight w:val="none"/>
              </w:rPr>
            </w:pPr>
          </w:p>
        </w:tc>
        <w:tc>
          <w:tcPr>
            <w:tcW w:w="1134" w:type="dxa"/>
            <w:vAlign w:val="center"/>
          </w:tcPr>
          <w:p w14:paraId="2DA488BB">
            <w:pPr>
              <w:spacing w:line="240" w:lineRule="atLeast"/>
              <w:jc w:val="center"/>
              <w:rPr>
                <w:rFonts w:ascii="宋体" w:hAnsi="宋体" w:cs="宋体"/>
                <w:color w:val="auto"/>
                <w:sz w:val="24"/>
                <w:szCs w:val="24"/>
                <w:highlight w:val="none"/>
              </w:rPr>
            </w:pPr>
          </w:p>
        </w:tc>
        <w:tc>
          <w:tcPr>
            <w:tcW w:w="1559" w:type="dxa"/>
            <w:vAlign w:val="center"/>
          </w:tcPr>
          <w:p w14:paraId="6CD15B33">
            <w:pPr>
              <w:spacing w:line="240" w:lineRule="atLeast"/>
              <w:jc w:val="center"/>
              <w:rPr>
                <w:rFonts w:ascii="宋体" w:hAnsi="宋体" w:cs="宋体"/>
                <w:color w:val="auto"/>
                <w:sz w:val="24"/>
                <w:szCs w:val="24"/>
                <w:highlight w:val="none"/>
              </w:rPr>
            </w:pPr>
          </w:p>
        </w:tc>
        <w:tc>
          <w:tcPr>
            <w:tcW w:w="1567" w:type="dxa"/>
            <w:vAlign w:val="center"/>
          </w:tcPr>
          <w:p w14:paraId="3133696B">
            <w:pPr>
              <w:spacing w:line="240" w:lineRule="atLeast"/>
              <w:jc w:val="center"/>
              <w:rPr>
                <w:rFonts w:ascii="宋体" w:hAnsi="宋体" w:cs="宋体"/>
                <w:color w:val="auto"/>
                <w:sz w:val="24"/>
                <w:szCs w:val="24"/>
                <w:highlight w:val="none"/>
              </w:rPr>
            </w:pPr>
          </w:p>
        </w:tc>
      </w:tr>
      <w:tr w14:paraId="4B47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5DAB27DF">
            <w:pPr>
              <w:spacing w:line="240" w:lineRule="atLeast"/>
              <w:jc w:val="center"/>
              <w:rPr>
                <w:rFonts w:ascii="宋体" w:hAnsi="宋体" w:cs="宋体"/>
                <w:color w:val="auto"/>
                <w:sz w:val="24"/>
                <w:szCs w:val="24"/>
                <w:highlight w:val="none"/>
              </w:rPr>
            </w:pPr>
          </w:p>
        </w:tc>
        <w:tc>
          <w:tcPr>
            <w:tcW w:w="2529" w:type="dxa"/>
            <w:vAlign w:val="center"/>
          </w:tcPr>
          <w:p w14:paraId="2D0D5E36">
            <w:pPr>
              <w:spacing w:line="240" w:lineRule="atLeast"/>
              <w:jc w:val="center"/>
              <w:rPr>
                <w:rFonts w:ascii="宋体" w:hAnsi="宋体" w:cs="宋体"/>
                <w:color w:val="auto"/>
                <w:sz w:val="24"/>
                <w:szCs w:val="24"/>
                <w:highlight w:val="none"/>
              </w:rPr>
            </w:pPr>
          </w:p>
        </w:tc>
        <w:tc>
          <w:tcPr>
            <w:tcW w:w="1298" w:type="dxa"/>
            <w:gridSpan w:val="2"/>
            <w:vAlign w:val="center"/>
          </w:tcPr>
          <w:p w14:paraId="40BCC158">
            <w:pPr>
              <w:spacing w:line="240" w:lineRule="atLeast"/>
              <w:jc w:val="center"/>
              <w:rPr>
                <w:rFonts w:ascii="宋体" w:hAnsi="宋体" w:cs="宋体"/>
                <w:color w:val="auto"/>
                <w:sz w:val="24"/>
                <w:szCs w:val="24"/>
                <w:highlight w:val="none"/>
              </w:rPr>
            </w:pPr>
          </w:p>
        </w:tc>
        <w:tc>
          <w:tcPr>
            <w:tcW w:w="1134" w:type="dxa"/>
            <w:vAlign w:val="center"/>
          </w:tcPr>
          <w:p w14:paraId="3812E78B">
            <w:pPr>
              <w:spacing w:line="240" w:lineRule="atLeast"/>
              <w:jc w:val="center"/>
              <w:rPr>
                <w:rFonts w:ascii="宋体" w:hAnsi="宋体" w:cs="宋体"/>
                <w:color w:val="auto"/>
                <w:sz w:val="24"/>
                <w:szCs w:val="24"/>
                <w:highlight w:val="none"/>
              </w:rPr>
            </w:pPr>
          </w:p>
        </w:tc>
        <w:tc>
          <w:tcPr>
            <w:tcW w:w="1559" w:type="dxa"/>
            <w:vAlign w:val="center"/>
          </w:tcPr>
          <w:p w14:paraId="35556D84">
            <w:pPr>
              <w:spacing w:line="240" w:lineRule="atLeast"/>
              <w:jc w:val="center"/>
              <w:rPr>
                <w:rFonts w:ascii="宋体" w:hAnsi="宋体" w:cs="宋体"/>
                <w:color w:val="auto"/>
                <w:sz w:val="24"/>
                <w:szCs w:val="24"/>
                <w:highlight w:val="none"/>
              </w:rPr>
            </w:pPr>
          </w:p>
        </w:tc>
        <w:tc>
          <w:tcPr>
            <w:tcW w:w="1567" w:type="dxa"/>
            <w:vAlign w:val="center"/>
          </w:tcPr>
          <w:p w14:paraId="38CACB1E">
            <w:pPr>
              <w:spacing w:line="240" w:lineRule="atLeast"/>
              <w:jc w:val="center"/>
              <w:rPr>
                <w:rFonts w:ascii="宋体" w:hAnsi="宋体" w:cs="宋体"/>
                <w:color w:val="auto"/>
                <w:sz w:val="24"/>
                <w:szCs w:val="24"/>
                <w:highlight w:val="none"/>
              </w:rPr>
            </w:pPr>
          </w:p>
        </w:tc>
      </w:tr>
      <w:tr w14:paraId="3260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0B1BA518">
            <w:pPr>
              <w:spacing w:line="240" w:lineRule="atLeast"/>
              <w:jc w:val="center"/>
              <w:rPr>
                <w:rFonts w:ascii="宋体" w:hAnsi="宋体" w:cs="宋体"/>
                <w:color w:val="auto"/>
                <w:sz w:val="24"/>
                <w:szCs w:val="24"/>
                <w:highlight w:val="none"/>
              </w:rPr>
            </w:pPr>
          </w:p>
        </w:tc>
        <w:tc>
          <w:tcPr>
            <w:tcW w:w="2529" w:type="dxa"/>
            <w:vAlign w:val="center"/>
          </w:tcPr>
          <w:p w14:paraId="3474C065">
            <w:pPr>
              <w:spacing w:line="240" w:lineRule="atLeast"/>
              <w:jc w:val="center"/>
              <w:rPr>
                <w:rFonts w:ascii="宋体" w:hAnsi="宋体" w:cs="宋体"/>
                <w:color w:val="auto"/>
                <w:sz w:val="24"/>
                <w:szCs w:val="24"/>
                <w:highlight w:val="none"/>
              </w:rPr>
            </w:pPr>
          </w:p>
        </w:tc>
        <w:tc>
          <w:tcPr>
            <w:tcW w:w="1298" w:type="dxa"/>
            <w:gridSpan w:val="2"/>
            <w:vAlign w:val="center"/>
          </w:tcPr>
          <w:p w14:paraId="1918D152">
            <w:pPr>
              <w:spacing w:line="240" w:lineRule="atLeast"/>
              <w:jc w:val="center"/>
              <w:rPr>
                <w:rFonts w:ascii="宋体" w:hAnsi="宋体" w:cs="宋体"/>
                <w:color w:val="auto"/>
                <w:sz w:val="24"/>
                <w:szCs w:val="24"/>
                <w:highlight w:val="none"/>
              </w:rPr>
            </w:pPr>
          </w:p>
        </w:tc>
        <w:tc>
          <w:tcPr>
            <w:tcW w:w="1134" w:type="dxa"/>
            <w:vAlign w:val="center"/>
          </w:tcPr>
          <w:p w14:paraId="5A0CC721">
            <w:pPr>
              <w:spacing w:line="240" w:lineRule="atLeast"/>
              <w:jc w:val="center"/>
              <w:rPr>
                <w:rFonts w:ascii="宋体" w:hAnsi="宋体" w:cs="宋体"/>
                <w:color w:val="auto"/>
                <w:sz w:val="24"/>
                <w:szCs w:val="24"/>
                <w:highlight w:val="none"/>
              </w:rPr>
            </w:pPr>
          </w:p>
        </w:tc>
        <w:tc>
          <w:tcPr>
            <w:tcW w:w="1559" w:type="dxa"/>
            <w:vAlign w:val="center"/>
          </w:tcPr>
          <w:p w14:paraId="12B905F7">
            <w:pPr>
              <w:spacing w:line="240" w:lineRule="atLeast"/>
              <w:jc w:val="center"/>
              <w:rPr>
                <w:rFonts w:ascii="宋体" w:hAnsi="宋体" w:cs="宋体"/>
                <w:color w:val="auto"/>
                <w:sz w:val="24"/>
                <w:szCs w:val="24"/>
                <w:highlight w:val="none"/>
              </w:rPr>
            </w:pPr>
          </w:p>
        </w:tc>
        <w:tc>
          <w:tcPr>
            <w:tcW w:w="1567" w:type="dxa"/>
            <w:vAlign w:val="center"/>
          </w:tcPr>
          <w:p w14:paraId="5DAAE7B2">
            <w:pPr>
              <w:spacing w:line="240" w:lineRule="atLeast"/>
              <w:jc w:val="center"/>
              <w:rPr>
                <w:rFonts w:ascii="宋体" w:hAnsi="宋体" w:cs="宋体"/>
                <w:color w:val="auto"/>
                <w:sz w:val="24"/>
                <w:szCs w:val="24"/>
                <w:highlight w:val="none"/>
              </w:rPr>
            </w:pPr>
          </w:p>
        </w:tc>
      </w:tr>
      <w:tr w14:paraId="4BE0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526" w:type="dxa"/>
            <w:vAlign w:val="center"/>
          </w:tcPr>
          <w:p w14:paraId="3C1EF79A">
            <w:pPr>
              <w:spacing w:line="240" w:lineRule="atLeast"/>
              <w:jc w:val="center"/>
              <w:rPr>
                <w:rFonts w:ascii="宋体" w:hAnsi="宋体" w:cs="宋体"/>
                <w:color w:val="auto"/>
                <w:sz w:val="24"/>
                <w:szCs w:val="24"/>
                <w:highlight w:val="none"/>
              </w:rPr>
            </w:pPr>
          </w:p>
        </w:tc>
        <w:tc>
          <w:tcPr>
            <w:tcW w:w="2529" w:type="dxa"/>
            <w:vAlign w:val="center"/>
          </w:tcPr>
          <w:p w14:paraId="71FDA2DE">
            <w:pPr>
              <w:spacing w:line="240" w:lineRule="atLeast"/>
              <w:jc w:val="center"/>
              <w:rPr>
                <w:rFonts w:ascii="宋体" w:hAnsi="宋体" w:cs="宋体"/>
                <w:color w:val="auto"/>
                <w:sz w:val="24"/>
                <w:szCs w:val="24"/>
                <w:highlight w:val="none"/>
              </w:rPr>
            </w:pPr>
          </w:p>
        </w:tc>
        <w:tc>
          <w:tcPr>
            <w:tcW w:w="1298" w:type="dxa"/>
            <w:gridSpan w:val="2"/>
            <w:vAlign w:val="center"/>
          </w:tcPr>
          <w:p w14:paraId="6E559313">
            <w:pPr>
              <w:spacing w:line="240" w:lineRule="atLeast"/>
              <w:jc w:val="center"/>
              <w:rPr>
                <w:rFonts w:ascii="宋体" w:hAnsi="宋体" w:cs="宋体"/>
                <w:color w:val="auto"/>
                <w:sz w:val="24"/>
                <w:szCs w:val="24"/>
                <w:highlight w:val="none"/>
              </w:rPr>
            </w:pPr>
          </w:p>
        </w:tc>
        <w:tc>
          <w:tcPr>
            <w:tcW w:w="1134" w:type="dxa"/>
            <w:vAlign w:val="center"/>
          </w:tcPr>
          <w:p w14:paraId="7029C396">
            <w:pPr>
              <w:spacing w:line="240" w:lineRule="atLeast"/>
              <w:jc w:val="center"/>
              <w:rPr>
                <w:rFonts w:ascii="宋体" w:hAnsi="宋体" w:cs="宋体"/>
                <w:color w:val="auto"/>
                <w:sz w:val="24"/>
                <w:szCs w:val="24"/>
                <w:highlight w:val="none"/>
              </w:rPr>
            </w:pPr>
          </w:p>
        </w:tc>
        <w:tc>
          <w:tcPr>
            <w:tcW w:w="1559" w:type="dxa"/>
            <w:vAlign w:val="center"/>
          </w:tcPr>
          <w:p w14:paraId="46B1219B">
            <w:pPr>
              <w:spacing w:line="240" w:lineRule="atLeast"/>
              <w:jc w:val="center"/>
              <w:rPr>
                <w:rFonts w:ascii="宋体" w:hAnsi="宋体" w:cs="宋体"/>
                <w:color w:val="auto"/>
                <w:sz w:val="24"/>
                <w:szCs w:val="24"/>
                <w:highlight w:val="none"/>
              </w:rPr>
            </w:pPr>
          </w:p>
        </w:tc>
        <w:tc>
          <w:tcPr>
            <w:tcW w:w="1567" w:type="dxa"/>
            <w:vAlign w:val="center"/>
          </w:tcPr>
          <w:p w14:paraId="64ABBE5A">
            <w:pPr>
              <w:spacing w:line="240" w:lineRule="atLeast"/>
              <w:jc w:val="center"/>
              <w:rPr>
                <w:rFonts w:ascii="宋体" w:hAnsi="宋体" w:cs="宋体"/>
                <w:color w:val="auto"/>
                <w:sz w:val="24"/>
                <w:szCs w:val="24"/>
                <w:highlight w:val="none"/>
              </w:rPr>
            </w:pPr>
          </w:p>
        </w:tc>
      </w:tr>
      <w:tr w14:paraId="57E4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04AD849D">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合计人民币（小写）：</w:t>
            </w:r>
          </w:p>
        </w:tc>
      </w:tr>
      <w:tr w14:paraId="393F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7"/>
            <w:vAlign w:val="center"/>
          </w:tcPr>
          <w:p w14:paraId="4E6B776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合计人民币（大写）：</w:t>
            </w:r>
          </w:p>
        </w:tc>
      </w:tr>
      <w:tr w14:paraId="5AE0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7"/>
          </w:tcPr>
          <w:p w14:paraId="02C04034">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一、质量要求和技术标准。供方须根据需方要求及本招标文件规定的国家相关标准进行服务，服务承诺如下：</w:t>
            </w:r>
          </w:p>
          <w:p w14:paraId="18216DF3">
            <w:pPr>
              <w:snapToGrid w:val="0"/>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（一）质量要求</w:t>
            </w:r>
          </w:p>
          <w:p w14:paraId="091EC456">
            <w:pPr>
              <w:snapToGrid w:val="0"/>
              <w:spacing w:line="40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（二）服务要求</w:t>
            </w:r>
          </w:p>
        </w:tc>
      </w:tr>
      <w:tr w14:paraId="0D85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1172" w:hRule="atLeast"/>
        </w:trPr>
        <w:tc>
          <w:tcPr>
            <w:tcW w:w="9613" w:type="dxa"/>
            <w:gridSpan w:val="7"/>
          </w:tcPr>
          <w:p w14:paraId="1FA5C3C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二、执行标准：</w:t>
            </w:r>
          </w:p>
          <w:p w14:paraId="2206FCD5">
            <w:pPr>
              <w:spacing w:line="240" w:lineRule="atLeast"/>
              <w:rPr>
                <w:rFonts w:ascii="宋体" w:hAnsi="宋体" w:cs="宋体"/>
                <w:color w:val="auto"/>
                <w:sz w:val="24"/>
                <w:szCs w:val="24"/>
                <w:highlight w:val="none"/>
              </w:rPr>
            </w:pPr>
          </w:p>
        </w:tc>
      </w:tr>
      <w:tr w14:paraId="60AB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8"/>
          </w:tcPr>
          <w:p w14:paraId="3728611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三、验收标准、方法：</w:t>
            </w:r>
          </w:p>
          <w:p w14:paraId="02AA5885">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如有异议，请于日内提出。</w:t>
            </w:r>
          </w:p>
        </w:tc>
      </w:tr>
      <w:tr w14:paraId="429B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3D36E90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四、付款方式：</w:t>
            </w:r>
          </w:p>
          <w:p w14:paraId="663F9A4D">
            <w:pPr>
              <w:pStyle w:val="34"/>
              <w:spacing w:line="240" w:lineRule="atLeast"/>
              <w:rPr>
                <w:rFonts w:ascii="宋体" w:hAnsi="宋体" w:cs="宋体"/>
                <w:color w:val="auto"/>
                <w:sz w:val="24"/>
                <w:szCs w:val="24"/>
                <w:highlight w:val="none"/>
              </w:rPr>
            </w:pPr>
          </w:p>
        </w:tc>
      </w:tr>
      <w:tr w14:paraId="1A18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8"/>
          </w:tcPr>
          <w:p w14:paraId="6CD5DEF8">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五、违约责任：</w:t>
            </w:r>
          </w:p>
          <w:p w14:paraId="6F87D5A0">
            <w:pPr>
              <w:spacing w:line="240" w:lineRule="atLeast"/>
              <w:rPr>
                <w:rFonts w:ascii="宋体" w:hAnsi="宋体" w:cs="宋体"/>
                <w:color w:val="auto"/>
                <w:sz w:val="24"/>
                <w:szCs w:val="24"/>
                <w:highlight w:val="none"/>
              </w:rPr>
            </w:pPr>
          </w:p>
        </w:tc>
      </w:tr>
      <w:tr w14:paraId="2E60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8"/>
          </w:tcPr>
          <w:p w14:paraId="4FDF26A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六、其他约定事项：</w:t>
            </w:r>
          </w:p>
          <w:p w14:paraId="21ED59EE">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1.招标文件及其补遗文件、投标文件和承诺是本合同不可分割的部分。</w:t>
            </w:r>
          </w:p>
          <w:p w14:paraId="6117B83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2.本合同如发生争议由双方协商解决，协商不成向需方所在人民法院提请诉讼。</w:t>
            </w:r>
          </w:p>
          <w:p w14:paraId="291DAA7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3.本合同一式__份，需方__份，供方__份，具备同等法律效力。</w:t>
            </w:r>
          </w:p>
          <w:p w14:paraId="34DAC59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4.其他：</w:t>
            </w:r>
          </w:p>
        </w:tc>
      </w:tr>
      <w:tr w14:paraId="7C23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4503" w:type="dxa"/>
            <w:gridSpan w:val="3"/>
          </w:tcPr>
          <w:p w14:paraId="647A8659">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需方：</w:t>
            </w:r>
          </w:p>
          <w:p w14:paraId="285064E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20D056F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联系电话：</w:t>
            </w:r>
          </w:p>
          <w:p w14:paraId="12730087">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tc>
        <w:tc>
          <w:tcPr>
            <w:tcW w:w="5125" w:type="dxa"/>
            <w:gridSpan w:val="5"/>
          </w:tcPr>
          <w:p w14:paraId="237E5AD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供方：</w:t>
            </w:r>
          </w:p>
          <w:p w14:paraId="11CD5A5A">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6A3FEEE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电话：</w:t>
            </w:r>
          </w:p>
          <w:p w14:paraId="5D781F01">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传真：</w:t>
            </w:r>
          </w:p>
          <w:p w14:paraId="4581F16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开户银行：</w:t>
            </w:r>
          </w:p>
          <w:p w14:paraId="57CC3882">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账号：</w:t>
            </w:r>
          </w:p>
          <w:p w14:paraId="793A64BB">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授权代表：</w:t>
            </w:r>
          </w:p>
          <w:p w14:paraId="148E4FC4">
            <w:pPr>
              <w:widowControl/>
              <w:spacing w:line="240" w:lineRule="atLeast"/>
              <w:jc w:val="left"/>
              <w:rPr>
                <w:rFonts w:ascii="宋体" w:hAnsi="宋体" w:cs="宋体"/>
                <w:color w:val="auto"/>
                <w:sz w:val="24"/>
                <w:szCs w:val="24"/>
                <w:highlight w:val="none"/>
              </w:rPr>
            </w:pPr>
            <w:r>
              <w:rPr>
                <w:rFonts w:hint="eastAsia" w:ascii="宋体" w:hAnsi="宋体" w:cs="宋体"/>
                <w:color w:val="auto"/>
                <w:sz w:val="24"/>
                <w:szCs w:val="24"/>
                <w:highlight w:val="none"/>
              </w:rPr>
              <w:t>（本栏请用计算机打印以便于准确付款）</w:t>
            </w:r>
          </w:p>
        </w:tc>
      </w:tr>
      <w:tr w14:paraId="1EA1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9628" w:type="dxa"/>
            <w:gridSpan w:val="8"/>
          </w:tcPr>
          <w:p w14:paraId="7CA37B03">
            <w:pPr>
              <w:spacing w:line="240" w:lineRule="atLeast"/>
              <w:rPr>
                <w:rFonts w:ascii="宋体" w:hAnsi="宋体" w:cs="宋体"/>
                <w:color w:val="auto"/>
                <w:sz w:val="24"/>
                <w:szCs w:val="24"/>
                <w:highlight w:val="none"/>
              </w:rPr>
            </w:pPr>
            <w:r>
              <w:rPr>
                <w:rFonts w:hint="eastAsia" w:ascii="宋体" w:hAnsi="宋体" w:cs="宋体"/>
                <w:color w:val="auto"/>
                <w:sz w:val="24"/>
                <w:szCs w:val="24"/>
                <w:highlight w:val="none"/>
              </w:rPr>
              <w:t>备注：</w:t>
            </w:r>
          </w:p>
          <w:p w14:paraId="348C3F9C">
            <w:pPr>
              <w:spacing w:line="240" w:lineRule="atLeast"/>
              <w:rPr>
                <w:rFonts w:ascii="宋体" w:hAnsi="宋体" w:cs="宋体"/>
                <w:color w:val="auto"/>
                <w:sz w:val="24"/>
                <w:szCs w:val="24"/>
                <w:highlight w:val="none"/>
              </w:rPr>
            </w:pPr>
          </w:p>
          <w:p w14:paraId="6F2A78D0">
            <w:pPr>
              <w:spacing w:line="240" w:lineRule="atLeast"/>
              <w:rPr>
                <w:rFonts w:ascii="宋体" w:hAnsi="宋体" w:cs="宋体"/>
                <w:color w:val="auto"/>
                <w:sz w:val="24"/>
                <w:szCs w:val="24"/>
                <w:highlight w:val="none"/>
              </w:rPr>
            </w:pPr>
          </w:p>
        </w:tc>
      </w:tr>
    </w:tbl>
    <w:p w14:paraId="65A474E9">
      <w:pPr>
        <w:spacing w:line="500" w:lineRule="exact"/>
        <w:ind w:firstLine="480" w:firstLineChars="200"/>
        <w:rPr>
          <w:rFonts w:ascii="宋体" w:hAnsi="宋体" w:cs="宋体"/>
          <w:color w:val="auto"/>
          <w:highlight w:val="none"/>
        </w:rPr>
        <w:sectPr>
          <w:headerReference r:id="rId3" w:type="default"/>
          <w:footerReference r:id="rId4" w:type="default"/>
          <w:pgSz w:w="11907" w:h="16840"/>
          <w:pgMar w:top="1134" w:right="1191" w:bottom="1134" w:left="1304" w:header="680" w:footer="992" w:gutter="0"/>
          <w:pgNumType w:fmt="numberInDash"/>
          <w:cols w:space="0" w:num="1"/>
          <w:rtlGutter w:val="0"/>
          <w:docGrid w:linePitch="312" w:charSpace="0"/>
        </w:sectPr>
      </w:pPr>
      <w:r>
        <w:rPr>
          <w:rFonts w:hint="eastAsia" w:ascii="宋体" w:hAnsi="宋体" w:cs="宋体"/>
          <w:color w:val="auto"/>
          <w:sz w:val="24"/>
          <w:highlight w:val="none"/>
        </w:rPr>
        <w:t>签约时间：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                                 签约地点：</w:t>
      </w:r>
    </w:p>
    <w:p w14:paraId="3482FB12">
      <w:pPr>
        <w:pStyle w:val="3"/>
        <w:spacing w:before="0" w:after="0" w:line="360" w:lineRule="auto"/>
        <w:jc w:val="center"/>
        <w:rPr>
          <w:rFonts w:ascii="宋体" w:hAnsi="宋体" w:eastAsia="宋体" w:cs="宋体"/>
          <w:b w:val="0"/>
          <w:bCs w:val="0"/>
          <w:color w:val="auto"/>
          <w:sz w:val="36"/>
          <w:szCs w:val="30"/>
          <w:highlight w:val="none"/>
        </w:rPr>
      </w:pPr>
      <w:bookmarkStart w:id="121" w:name="_Toc11108"/>
      <w:r>
        <w:rPr>
          <w:rFonts w:hint="eastAsia" w:ascii="宋体" w:hAnsi="宋体" w:eastAsia="宋体" w:cs="宋体"/>
          <w:b w:val="0"/>
          <w:bCs w:val="0"/>
          <w:color w:val="auto"/>
          <w:sz w:val="36"/>
          <w:szCs w:val="30"/>
          <w:highlight w:val="none"/>
        </w:rPr>
        <w:t>第七篇响应文件编制要求</w:t>
      </w:r>
      <w:bookmarkEnd w:id="120"/>
      <w:bookmarkEnd w:id="121"/>
    </w:p>
    <w:p w14:paraId="3856E215">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一、经济部分</w:t>
      </w:r>
    </w:p>
    <w:p w14:paraId="4CF63A4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（一）网上询比报价函</w:t>
      </w:r>
    </w:p>
    <w:p w14:paraId="78566B6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二、技术部分</w:t>
      </w:r>
    </w:p>
    <w:p w14:paraId="03F4F650">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（一）技术响应偏离表</w:t>
      </w:r>
    </w:p>
    <w:p w14:paraId="268A089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（二）工作方案</w:t>
      </w:r>
    </w:p>
    <w:p w14:paraId="1330806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三、商务部分</w:t>
      </w:r>
    </w:p>
    <w:p w14:paraId="6C16609F">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（一）商务响应偏离表</w:t>
      </w:r>
    </w:p>
    <w:p w14:paraId="64AE8C5A">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（二）其它优惠服务承诺</w:t>
      </w:r>
    </w:p>
    <w:p w14:paraId="245BB43E">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四、资格条件及其他</w:t>
      </w:r>
    </w:p>
    <w:p w14:paraId="7DB23766">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32791D80">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（二）法定代表人身份证明书（格式）</w:t>
      </w:r>
    </w:p>
    <w:p w14:paraId="4983426B">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（三）法定代表人授权委托书（格式）</w:t>
      </w:r>
    </w:p>
    <w:p w14:paraId="1F37F01C">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（四）基本资格条件承诺函（格式）</w:t>
      </w:r>
    </w:p>
    <w:p w14:paraId="16132BD9">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（五）特定资格条件证明文件（如果有）</w:t>
      </w:r>
    </w:p>
    <w:p w14:paraId="24E5F4C4">
      <w:pPr>
        <w:spacing w:line="44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五、其他应提供的资料</w:t>
      </w:r>
    </w:p>
    <w:p w14:paraId="34E60482">
      <w:pPr>
        <w:snapToGrid w:val="0"/>
        <w:spacing w:line="400" w:lineRule="exact"/>
        <w:ind w:firstLine="480" w:firstLineChars="200"/>
        <w:rPr>
          <w:rFonts w:ascii="宋体" w:hAnsi="宋体" w:cs="宋体"/>
          <w:color w:val="auto"/>
          <w:sz w:val="24"/>
          <w:szCs w:val="24"/>
          <w:highlight w:val="none"/>
        </w:rPr>
      </w:pPr>
      <w:bookmarkStart w:id="122" w:name="_Toc313888360"/>
      <w:bookmarkStart w:id="123" w:name="_Toc342913419"/>
      <w:bookmarkStart w:id="124" w:name="_Toc313008356"/>
      <w:bookmarkStart w:id="125" w:name="_Toc283382454"/>
      <w:bookmarkStart w:id="126" w:name="_Toc12789073"/>
      <w:r>
        <w:rPr>
          <w:rFonts w:hint="eastAsia" w:ascii="宋体" w:hAnsi="宋体" w:cs="宋体"/>
          <w:color w:val="auto"/>
          <w:sz w:val="24"/>
          <w:szCs w:val="24"/>
          <w:highlight w:val="none"/>
        </w:rPr>
        <w:t>其他与项目有关的资料（自附）</w:t>
      </w:r>
    </w:p>
    <w:p w14:paraId="69C85FEA">
      <w:pPr>
        <w:snapToGrid w:val="0"/>
        <w:spacing w:line="360" w:lineRule="auto"/>
        <w:rPr>
          <w:rFonts w:ascii="宋体" w:hAnsi="宋体" w:cs="宋体"/>
          <w:color w:val="auto"/>
          <w:sz w:val="24"/>
          <w:szCs w:val="24"/>
          <w:highlight w:val="none"/>
          <w:bdr w:val="single" w:color="auto" w:sz="4" w:space="0"/>
        </w:rPr>
        <w:sectPr>
          <w:headerReference r:id="rId5" w:type="default"/>
          <w:footerReference r:id="rId6" w:type="default"/>
          <w:pgSz w:w="11907" w:h="16840"/>
          <w:pgMar w:top="1134" w:right="1191" w:bottom="1134" w:left="1304" w:header="680" w:footer="992" w:gutter="0"/>
          <w:pgNumType w:fmt="numberInDash"/>
          <w:cols w:space="0" w:num="1"/>
          <w:rtlGutter w:val="0"/>
          <w:docGrid w:linePitch="380" w:charSpace="0"/>
        </w:sectPr>
      </w:pPr>
    </w:p>
    <w:p w14:paraId="53E3FC54">
      <w:pPr>
        <w:pStyle w:val="4"/>
        <w:spacing w:before="0" w:after="0" w:line="360" w:lineRule="auto"/>
        <w:rPr>
          <w:rFonts w:ascii="宋体" w:hAnsi="宋体" w:cs="宋体"/>
          <w:color w:val="auto"/>
          <w:sz w:val="24"/>
          <w:szCs w:val="24"/>
          <w:highlight w:val="none"/>
        </w:rPr>
      </w:pPr>
      <w:bookmarkStart w:id="127" w:name="_Toc25359"/>
      <w:bookmarkStart w:id="128" w:name="_Toc13673"/>
      <w:r>
        <w:rPr>
          <w:rFonts w:hint="eastAsia" w:ascii="宋体" w:hAnsi="宋体" w:cs="宋体"/>
          <w:color w:val="auto"/>
          <w:sz w:val="24"/>
          <w:szCs w:val="24"/>
          <w:highlight w:val="none"/>
        </w:rPr>
        <w:t>一、经济部分</w:t>
      </w:r>
      <w:bookmarkEnd w:id="122"/>
      <w:bookmarkEnd w:id="123"/>
      <w:bookmarkEnd w:id="124"/>
      <w:bookmarkEnd w:id="127"/>
      <w:bookmarkEnd w:id="128"/>
    </w:p>
    <w:bookmarkEnd w:id="125"/>
    <w:bookmarkEnd w:id="126"/>
    <w:p w14:paraId="21D0205F">
      <w:pPr>
        <w:tabs>
          <w:tab w:val="left" w:pos="6300"/>
        </w:tabs>
        <w:snapToGrid w:val="0"/>
        <w:spacing w:line="312" w:lineRule="auto"/>
        <w:jc w:val="left"/>
        <w:outlineLvl w:val="0"/>
        <w:rPr>
          <w:rFonts w:ascii="宋体" w:hAnsi="宋体" w:cs="宋体"/>
          <w:b/>
          <w:color w:val="auto"/>
          <w:sz w:val="24"/>
          <w:szCs w:val="24"/>
          <w:highlight w:val="none"/>
        </w:rPr>
      </w:pPr>
      <w:r>
        <w:rPr>
          <w:rFonts w:hint="eastAsia" w:ascii="宋体" w:hAnsi="宋体" w:cs="宋体"/>
          <w:b/>
          <w:color w:val="auto"/>
          <w:sz w:val="24"/>
          <w:szCs w:val="24"/>
          <w:highlight w:val="none"/>
        </w:rPr>
        <w:t>（一）网上询比报价函</w:t>
      </w:r>
    </w:p>
    <w:p w14:paraId="319EF633">
      <w:pPr>
        <w:tabs>
          <w:tab w:val="left" w:pos="6300"/>
        </w:tabs>
        <w:snapToGrid w:val="0"/>
        <w:spacing w:line="312" w:lineRule="auto"/>
        <w:jc w:val="center"/>
        <w:outlineLvl w:val="0"/>
        <w:rPr>
          <w:rFonts w:ascii="宋体" w:hAnsi="宋体" w:cs="宋体"/>
          <w:bCs/>
          <w:color w:val="auto"/>
          <w:sz w:val="24"/>
          <w:szCs w:val="24"/>
          <w:highlight w:val="none"/>
        </w:rPr>
      </w:pPr>
      <w:r>
        <w:rPr>
          <w:rFonts w:hint="eastAsia" w:ascii="宋体" w:hAnsi="宋体" w:cs="宋体"/>
          <w:bCs/>
          <w:color w:val="auto"/>
          <w:sz w:val="24"/>
          <w:szCs w:val="24"/>
          <w:highlight w:val="none"/>
        </w:rPr>
        <w:t>网上询比报价函</w:t>
      </w:r>
    </w:p>
    <w:p w14:paraId="25E81C8D">
      <w:pPr>
        <w:tabs>
          <w:tab w:val="left" w:pos="6300"/>
        </w:tabs>
        <w:snapToGrid w:val="0"/>
        <w:spacing w:line="312" w:lineRule="auto"/>
        <w:rPr>
          <w:rFonts w:ascii="宋体" w:hAnsi="宋体" w:cs="宋体"/>
          <w:color w:val="auto"/>
          <w:sz w:val="24"/>
          <w:szCs w:val="24"/>
          <w:highlight w:val="none"/>
        </w:rPr>
      </w:pPr>
      <w:r>
        <w:rPr>
          <w:rFonts w:hint="eastAsia" w:ascii="宋体" w:hAnsi="宋体" w:cs="宋体"/>
          <w:color w:val="auto"/>
          <w:sz w:val="24"/>
          <w:szCs w:val="24"/>
          <w:highlight w:val="none"/>
          <w:u w:val="single"/>
        </w:rPr>
        <w:t>（采购代理机构名称）</w:t>
      </w:r>
      <w:r>
        <w:rPr>
          <w:rFonts w:hint="eastAsia" w:ascii="宋体" w:hAnsi="宋体" w:cs="宋体"/>
          <w:color w:val="auto"/>
          <w:sz w:val="24"/>
          <w:szCs w:val="24"/>
          <w:highlight w:val="none"/>
        </w:rPr>
        <w:t>：</w:t>
      </w:r>
    </w:p>
    <w:p w14:paraId="4F577E07">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我方收到____________________________（项目名称）的网上询比文件，经详细研究，决定参加该项目的网上询比。</w:t>
      </w:r>
    </w:p>
    <w:p w14:paraId="2BA1CC2C">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1.愿意按照网上询比文件中的一切要求，提供本项目采购内容及相关服务，询比报价</w:t>
      </w:r>
      <w:r>
        <w:rPr>
          <w:rFonts w:hint="eastAsia" w:ascii="宋体" w:hAnsi="宋体" w:cs="宋体"/>
          <w:color w:val="auto"/>
          <w:sz w:val="24"/>
          <w:szCs w:val="24"/>
          <w:highlight w:val="none"/>
          <w:lang w:eastAsia="zh-CN"/>
        </w:rPr>
        <w:t>大写</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询比报价</w:t>
      </w:r>
      <w:r>
        <w:rPr>
          <w:rFonts w:hint="eastAsia" w:ascii="宋体" w:hAnsi="宋体" w:cs="宋体"/>
          <w:color w:val="auto"/>
          <w:sz w:val="24"/>
          <w:szCs w:val="24"/>
          <w:highlight w:val="none"/>
          <w:lang w:eastAsia="zh-CN"/>
        </w:rPr>
        <w:t>小写</w:t>
      </w:r>
      <w:r>
        <w:rPr>
          <w:rFonts w:hint="eastAsia" w:ascii="宋体" w:hAnsi="宋体" w:cs="宋体"/>
          <w:color w:val="auto"/>
          <w:sz w:val="24"/>
          <w:szCs w:val="24"/>
          <w:highlight w:val="none"/>
        </w:rPr>
        <w:t>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w:t>
      </w:r>
      <w:r>
        <w:rPr>
          <w:rFonts w:hint="eastAsia" w:ascii="宋体" w:hAnsi="宋体" w:cs="宋体"/>
          <w:color w:val="auto"/>
          <w:sz w:val="24"/>
          <w:szCs w:val="24"/>
          <w:highlight w:val="none"/>
          <w:lang w:val="en-US" w:eastAsia="zh-CN"/>
        </w:rPr>
        <w:t>/人</w:t>
      </w:r>
      <w:r>
        <w:rPr>
          <w:rFonts w:hint="eastAsia" w:ascii="宋体" w:hAnsi="宋体" w:cs="宋体"/>
          <w:color w:val="auto"/>
          <w:sz w:val="24"/>
          <w:szCs w:val="24"/>
          <w:highlight w:val="none"/>
        </w:rPr>
        <w:t>。</w:t>
      </w:r>
    </w:p>
    <w:p w14:paraId="7972E79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2.我方现提交的响应文件为：响应文件正本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份，副本</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w:t>
      </w:r>
    </w:p>
    <w:p w14:paraId="133001D0">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3.我方承诺：本次网上询比的有效期为90天。</w:t>
      </w:r>
    </w:p>
    <w:p w14:paraId="6121470F">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4.我方完全理解和接受贵方网上询比文件的一切规定和要求及评审办法。</w:t>
      </w:r>
    </w:p>
    <w:p w14:paraId="54F9D60A">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5.在整个网上询比过程中，我方若有违规行为，接受按照《中华人民共和国政府采购法》和《网上询比文件》之规定给予惩罚。</w:t>
      </w:r>
    </w:p>
    <w:p w14:paraId="1FCBF2DD">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6.我方若成为成交供应商，将按照最终网上询比结果签订合同，并且严格履行合同义务。本承诺函将成为合同不可分割的一部分，与合同具有同等的法律效力。</w:t>
      </w:r>
    </w:p>
    <w:p w14:paraId="67739011">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7.我方同意按网上询比文件规定。如果我方成为成交供应商，保证在接到成交通知书前，向采购代理机构缴纳网上询比文件规定的采购代理服务费。</w:t>
      </w:r>
    </w:p>
    <w:p w14:paraId="6C003E82">
      <w:pPr>
        <w:tabs>
          <w:tab w:val="left" w:pos="6300"/>
        </w:tabs>
        <w:snapToGrid w:val="0"/>
        <w:spacing w:line="312"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w:t>
      </w:r>
      <w:r>
        <w:rPr>
          <w:rFonts w:hint="eastAsia" w:ascii="宋体" w:hAnsi="宋体" w:cs="宋体"/>
          <w:color w:val="auto"/>
          <w:sz w:val="24"/>
          <w:szCs w:val="28"/>
          <w:highlight w:val="none"/>
        </w:rPr>
        <w:t>我方未</w:t>
      </w:r>
      <w:r>
        <w:rPr>
          <w:rFonts w:hint="eastAsia" w:ascii="宋体" w:hAnsi="宋体" w:cs="宋体"/>
          <w:color w:val="auto"/>
          <w:sz w:val="24"/>
          <w:szCs w:val="24"/>
          <w:highlight w:val="none"/>
        </w:rPr>
        <w:t>为采购项目提供整体设计、规范编制或者项目管理、监理、检测等服务。</w:t>
      </w:r>
    </w:p>
    <w:p w14:paraId="5310510D">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供应商（公章）：</w:t>
      </w:r>
    </w:p>
    <w:p w14:paraId="4F5295A0">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地址：</w:t>
      </w:r>
    </w:p>
    <w:p w14:paraId="6D483E6B">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电话：                                        传真：</w:t>
      </w:r>
    </w:p>
    <w:p w14:paraId="653B46DF">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网址：                                        邮编：</w:t>
      </w:r>
    </w:p>
    <w:p w14:paraId="301DFFF3">
      <w:pPr>
        <w:tabs>
          <w:tab w:val="left" w:pos="6300"/>
        </w:tabs>
        <w:snapToGrid w:val="0"/>
        <w:spacing w:line="312" w:lineRule="auto"/>
        <w:ind w:firstLine="570"/>
        <w:rPr>
          <w:rFonts w:ascii="宋体" w:hAnsi="宋体" w:cs="宋体"/>
          <w:color w:val="auto"/>
          <w:sz w:val="24"/>
          <w:szCs w:val="24"/>
          <w:highlight w:val="none"/>
        </w:rPr>
      </w:pPr>
      <w:r>
        <w:rPr>
          <w:rFonts w:hint="eastAsia" w:ascii="宋体" w:hAnsi="宋体" w:cs="宋体"/>
          <w:color w:val="auto"/>
          <w:sz w:val="24"/>
          <w:szCs w:val="24"/>
          <w:highlight w:val="none"/>
        </w:rPr>
        <w:t>联系人：</w:t>
      </w:r>
    </w:p>
    <w:p w14:paraId="496721E0">
      <w:pPr>
        <w:snapToGrid w:val="0"/>
        <w:spacing w:line="312" w:lineRule="auto"/>
        <w:ind w:firstLine="5280" w:firstLineChars="2200"/>
        <w:rPr>
          <w:rFonts w:ascii="宋体" w:hAnsi="宋体" w:cs="宋体"/>
          <w:color w:val="auto"/>
          <w:sz w:val="24"/>
          <w:szCs w:val="24"/>
          <w:highlight w:val="none"/>
        </w:rPr>
      </w:pPr>
      <w:r>
        <w:rPr>
          <w:rFonts w:hint="eastAsia" w:ascii="宋体" w:hAnsi="宋体" w:cs="宋体"/>
          <w:color w:val="auto"/>
          <w:sz w:val="24"/>
          <w:szCs w:val="24"/>
          <w:highlight w:val="none"/>
        </w:rPr>
        <w:t>年月日</w:t>
      </w:r>
    </w:p>
    <w:p w14:paraId="40EB4225">
      <w:pPr>
        <w:pStyle w:val="76"/>
        <w:rPr>
          <w:rFonts w:ascii="宋体" w:hAnsi="宋体" w:eastAsia="宋体" w:cs="宋体"/>
          <w:color w:val="auto"/>
          <w:highlight w:val="none"/>
        </w:rPr>
      </w:pPr>
    </w:p>
    <w:p w14:paraId="752FCF35">
      <w:pPr>
        <w:pStyle w:val="76"/>
        <w:rPr>
          <w:rFonts w:ascii="宋体" w:hAnsi="宋体" w:eastAsia="宋体" w:cs="宋体"/>
          <w:color w:val="auto"/>
          <w:highlight w:val="none"/>
        </w:rPr>
      </w:pPr>
    </w:p>
    <w:p w14:paraId="0B927D23">
      <w:pPr>
        <w:pStyle w:val="76"/>
        <w:rPr>
          <w:rFonts w:ascii="宋体" w:hAnsi="宋体" w:eastAsia="宋体" w:cs="宋体"/>
          <w:color w:val="auto"/>
          <w:highlight w:val="none"/>
        </w:rPr>
      </w:pPr>
    </w:p>
    <w:p w14:paraId="614DE7F2">
      <w:pPr>
        <w:pStyle w:val="76"/>
        <w:rPr>
          <w:rFonts w:ascii="宋体" w:hAnsi="宋体" w:eastAsia="宋体" w:cs="宋体"/>
          <w:color w:val="auto"/>
          <w:highlight w:val="none"/>
        </w:rPr>
      </w:pPr>
    </w:p>
    <w:p w14:paraId="2A86DA42">
      <w:pPr>
        <w:pStyle w:val="76"/>
        <w:rPr>
          <w:rFonts w:ascii="宋体" w:hAnsi="宋体" w:eastAsia="宋体" w:cs="宋体"/>
          <w:color w:val="auto"/>
          <w:highlight w:val="none"/>
        </w:rPr>
      </w:pPr>
    </w:p>
    <w:p w14:paraId="058EBFD5">
      <w:pPr>
        <w:pStyle w:val="76"/>
        <w:rPr>
          <w:rFonts w:ascii="宋体" w:hAnsi="宋体" w:eastAsia="宋体" w:cs="宋体"/>
          <w:color w:val="auto"/>
          <w:highlight w:val="none"/>
        </w:rPr>
      </w:pPr>
    </w:p>
    <w:p w14:paraId="7624D449">
      <w:pPr>
        <w:pStyle w:val="76"/>
        <w:rPr>
          <w:rFonts w:ascii="宋体" w:hAnsi="宋体" w:eastAsia="宋体" w:cs="宋体"/>
          <w:color w:val="auto"/>
          <w:highlight w:val="none"/>
        </w:rPr>
      </w:pPr>
    </w:p>
    <w:p w14:paraId="4A17F750">
      <w:pPr>
        <w:pStyle w:val="76"/>
        <w:rPr>
          <w:rFonts w:ascii="宋体" w:hAnsi="宋体" w:eastAsia="宋体" w:cs="宋体"/>
          <w:color w:val="auto"/>
          <w:highlight w:val="none"/>
        </w:rPr>
      </w:pPr>
    </w:p>
    <w:p w14:paraId="4BD446D5">
      <w:pPr>
        <w:pStyle w:val="76"/>
        <w:rPr>
          <w:rFonts w:ascii="宋体" w:hAnsi="宋体" w:eastAsia="宋体" w:cs="宋体"/>
          <w:color w:val="auto"/>
          <w:highlight w:val="none"/>
        </w:rPr>
      </w:pPr>
    </w:p>
    <w:p w14:paraId="7D35E564">
      <w:pPr>
        <w:pStyle w:val="76"/>
        <w:rPr>
          <w:rFonts w:ascii="宋体" w:hAnsi="宋体" w:eastAsia="宋体" w:cs="宋体"/>
          <w:color w:val="auto"/>
          <w:highlight w:val="none"/>
        </w:rPr>
      </w:pPr>
    </w:p>
    <w:p w14:paraId="2AE01184">
      <w:pPr>
        <w:pStyle w:val="4"/>
        <w:spacing w:before="0" w:after="0" w:line="360" w:lineRule="auto"/>
        <w:rPr>
          <w:rFonts w:ascii="宋体" w:hAnsi="宋体" w:cs="宋体"/>
          <w:color w:val="auto"/>
          <w:sz w:val="24"/>
          <w:szCs w:val="24"/>
          <w:highlight w:val="none"/>
        </w:rPr>
      </w:pPr>
      <w:bookmarkStart w:id="129" w:name="_Toc313008357"/>
      <w:bookmarkStart w:id="130" w:name="_Toc342913420"/>
      <w:bookmarkStart w:id="131" w:name="_Toc313888361"/>
      <w:bookmarkStart w:id="132" w:name="_Toc21280"/>
    </w:p>
    <w:p w14:paraId="6E7CB65B">
      <w:pPr>
        <w:rPr>
          <w:color w:val="auto"/>
          <w:highlight w:val="none"/>
        </w:rPr>
      </w:pPr>
    </w:p>
    <w:p w14:paraId="4495FAF4">
      <w:pPr>
        <w:rPr>
          <w:rFonts w:ascii="宋体" w:hAnsi="宋体" w:cs="宋体"/>
          <w:color w:val="auto"/>
          <w:highlight w:val="none"/>
        </w:rPr>
      </w:pPr>
    </w:p>
    <w:p w14:paraId="2D3DF487">
      <w:pPr>
        <w:rPr>
          <w:rFonts w:ascii="宋体" w:hAnsi="宋体" w:cs="宋体"/>
          <w:color w:val="auto"/>
          <w:highlight w:val="none"/>
        </w:rPr>
      </w:pPr>
    </w:p>
    <w:p w14:paraId="7A0C6A63">
      <w:pPr>
        <w:rPr>
          <w:rFonts w:ascii="宋体" w:hAnsi="宋体" w:cs="宋体"/>
          <w:color w:val="auto"/>
          <w:sz w:val="24"/>
          <w:szCs w:val="24"/>
          <w:highlight w:val="none"/>
        </w:rPr>
      </w:pPr>
    </w:p>
    <w:p w14:paraId="36FFAC8A">
      <w:pPr>
        <w:pStyle w:val="4"/>
        <w:spacing w:before="0" w:after="0" w:line="360" w:lineRule="auto"/>
        <w:rPr>
          <w:rFonts w:ascii="宋体" w:hAnsi="宋体" w:cs="宋体"/>
          <w:color w:val="auto"/>
          <w:sz w:val="24"/>
          <w:szCs w:val="24"/>
          <w:highlight w:val="none"/>
        </w:rPr>
      </w:pPr>
      <w:bookmarkStart w:id="133" w:name="_Toc12175"/>
      <w:r>
        <w:rPr>
          <w:rFonts w:hint="eastAsia" w:ascii="宋体" w:hAnsi="宋体" w:cs="宋体"/>
          <w:color w:val="auto"/>
          <w:sz w:val="24"/>
          <w:szCs w:val="24"/>
          <w:highlight w:val="none"/>
        </w:rPr>
        <w:t>二、技术部分</w:t>
      </w:r>
      <w:bookmarkEnd w:id="129"/>
      <w:bookmarkEnd w:id="130"/>
      <w:bookmarkEnd w:id="131"/>
      <w:bookmarkEnd w:id="132"/>
      <w:bookmarkEnd w:id="133"/>
    </w:p>
    <w:p w14:paraId="405A262B">
      <w:pPr>
        <w:pStyle w:val="76"/>
        <w:rPr>
          <w:rFonts w:ascii="宋体" w:hAnsi="宋体" w:eastAsia="宋体" w:cs="宋体"/>
          <w:b/>
          <w:bCs/>
          <w:color w:val="auto"/>
          <w:szCs w:val="28"/>
          <w:highlight w:val="none"/>
        </w:rPr>
      </w:pPr>
    </w:p>
    <w:p w14:paraId="78037B84">
      <w:pPr>
        <w:snapToGrid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（一）技术响应偏离表</w:t>
      </w:r>
    </w:p>
    <w:p w14:paraId="7D782DD5">
      <w:pPr>
        <w:snapToGrid w:val="0"/>
        <w:spacing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技术响应偏离表</w:t>
      </w:r>
    </w:p>
    <w:p w14:paraId="03F00755">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对于网上询比文件的技术要求，如有任何偏离请如实填写下表：</w:t>
      </w:r>
    </w:p>
    <w:tbl>
      <w:tblPr>
        <w:tblStyle w:val="62"/>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FBA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6D1475D6">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序号</w:t>
            </w:r>
          </w:p>
        </w:tc>
        <w:tc>
          <w:tcPr>
            <w:tcW w:w="3179" w:type="dxa"/>
            <w:vAlign w:val="center"/>
          </w:tcPr>
          <w:p w14:paraId="2C94ED08">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采购项目需求</w:t>
            </w:r>
          </w:p>
        </w:tc>
        <w:tc>
          <w:tcPr>
            <w:tcW w:w="2434" w:type="dxa"/>
            <w:vAlign w:val="center"/>
          </w:tcPr>
          <w:p w14:paraId="66E97E44">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响应情况</w:t>
            </w:r>
          </w:p>
        </w:tc>
        <w:tc>
          <w:tcPr>
            <w:tcW w:w="2355" w:type="dxa"/>
            <w:vAlign w:val="center"/>
          </w:tcPr>
          <w:p w14:paraId="58A006C3">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差异说明</w:t>
            </w:r>
          </w:p>
        </w:tc>
      </w:tr>
      <w:tr w14:paraId="1639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FA6760F">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76BD2FA">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89CA307">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4852AF79">
            <w:pPr>
              <w:tabs>
                <w:tab w:val="left" w:pos="6300"/>
              </w:tabs>
              <w:snapToGrid w:val="0"/>
              <w:spacing w:line="360" w:lineRule="auto"/>
              <w:jc w:val="center"/>
              <w:outlineLvl w:val="0"/>
              <w:rPr>
                <w:rFonts w:ascii="宋体" w:hAnsi="宋体" w:cs="宋体"/>
                <w:color w:val="auto"/>
                <w:sz w:val="21"/>
                <w:szCs w:val="24"/>
                <w:highlight w:val="none"/>
              </w:rPr>
            </w:pPr>
          </w:p>
        </w:tc>
      </w:tr>
      <w:tr w14:paraId="5FBF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E1B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1FB2957C">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0646712">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B3535F8">
            <w:pPr>
              <w:tabs>
                <w:tab w:val="left" w:pos="6300"/>
              </w:tabs>
              <w:snapToGrid w:val="0"/>
              <w:spacing w:line="360" w:lineRule="auto"/>
              <w:jc w:val="center"/>
              <w:outlineLvl w:val="0"/>
              <w:rPr>
                <w:rFonts w:ascii="宋体" w:hAnsi="宋体" w:cs="宋体"/>
                <w:color w:val="auto"/>
                <w:sz w:val="21"/>
                <w:szCs w:val="24"/>
                <w:highlight w:val="none"/>
              </w:rPr>
            </w:pPr>
          </w:p>
        </w:tc>
      </w:tr>
      <w:tr w14:paraId="4BE0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4957179">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7F49E23B">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20DADD4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2A8C37A0">
            <w:pPr>
              <w:tabs>
                <w:tab w:val="left" w:pos="6300"/>
              </w:tabs>
              <w:snapToGrid w:val="0"/>
              <w:spacing w:line="360" w:lineRule="auto"/>
              <w:jc w:val="center"/>
              <w:outlineLvl w:val="0"/>
              <w:rPr>
                <w:rFonts w:ascii="宋体" w:hAnsi="宋体" w:cs="宋体"/>
                <w:color w:val="auto"/>
                <w:sz w:val="21"/>
                <w:szCs w:val="24"/>
                <w:highlight w:val="none"/>
              </w:rPr>
            </w:pPr>
          </w:p>
        </w:tc>
      </w:tr>
      <w:tr w14:paraId="4980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68017A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704273A7">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41A371FB">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70CD6F7B">
            <w:pPr>
              <w:tabs>
                <w:tab w:val="left" w:pos="6300"/>
              </w:tabs>
              <w:snapToGrid w:val="0"/>
              <w:spacing w:line="360" w:lineRule="auto"/>
              <w:jc w:val="center"/>
              <w:outlineLvl w:val="0"/>
              <w:rPr>
                <w:rFonts w:ascii="宋体" w:hAnsi="宋体" w:cs="宋体"/>
                <w:color w:val="auto"/>
                <w:sz w:val="21"/>
                <w:szCs w:val="24"/>
                <w:highlight w:val="none"/>
              </w:rPr>
            </w:pPr>
          </w:p>
        </w:tc>
      </w:tr>
      <w:tr w14:paraId="52D0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F28C15B">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6A7E2652">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582867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3B25A4A5">
            <w:pPr>
              <w:tabs>
                <w:tab w:val="left" w:pos="6300"/>
              </w:tabs>
              <w:snapToGrid w:val="0"/>
              <w:spacing w:line="360" w:lineRule="auto"/>
              <w:jc w:val="center"/>
              <w:outlineLvl w:val="0"/>
              <w:rPr>
                <w:rFonts w:ascii="宋体" w:hAnsi="宋体" w:cs="宋体"/>
                <w:color w:val="auto"/>
                <w:sz w:val="21"/>
                <w:szCs w:val="24"/>
                <w:highlight w:val="none"/>
              </w:rPr>
            </w:pPr>
          </w:p>
        </w:tc>
      </w:tr>
      <w:tr w14:paraId="7AD9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6DCC54D">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3E41E3A5">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7DEC0497">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4CB8EF0">
            <w:pPr>
              <w:tabs>
                <w:tab w:val="left" w:pos="6300"/>
              </w:tabs>
              <w:snapToGrid w:val="0"/>
              <w:spacing w:line="360" w:lineRule="auto"/>
              <w:jc w:val="center"/>
              <w:outlineLvl w:val="0"/>
              <w:rPr>
                <w:rFonts w:ascii="宋体" w:hAnsi="宋体" w:cs="宋体"/>
                <w:color w:val="auto"/>
                <w:sz w:val="21"/>
                <w:szCs w:val="24"/>
                <w:highlight w:val="none"/>
              </w:rPr>
            </w:pPr>
          </w:p>
        </w:tc>
      </w:tr>
    </w:tbl>
    <w:p w14:paraId="567E427F">
      <w:pPr>
        <w:snapToGrid w:val="0"/>
        <w:spacing w:line="360" w:lineRule="auto"/>
        <w:ind w:firstLine="465"/>
        <w:rPr>
          <w:rFonts w:ascii="宋体" w:hAnsi="宋体" w:cs="宋体"/>
          <w:color w:val="auto"/>
          <w:sz w:val="24"/>
          <w:szCs w:val="24"/>
          <w:highlight w:val="none"/>
        </w:rPr>
      </w:pPr>
    </w:p>
    <w:p w14:paraId="51B3A087">
      <w:pPr>
        <w:spacing w:line="500" w:lineRule="exact"/>
        <w:ind w:firstLine="600" w:firstLineChars="250"/>
        <w:rPr>
          <w:rFonts w:ascii="宋体" w:hAnsi="宋体" w:cs="宋体"/>
          <w:color w:val="auto"/>
          <w:sz w:val="24"/>
          <w:szCs w:val="28"/>
          <w:highlight w:val="none"/>
        </w:rPr>
      </w:pPr>
      <w:r>
        <w:rPr>
          <w:rFonts w:hint="eastAsia" w:ascii="宋体" w:hAnsi="宋体" w:cs="宋体"/>
          <w:color w:val="auto"/>
          <w:sz w:val="24"/>
          <w:szCs w:val="28"/>
          <w:highlight w:val="none"/>
        </w:rPr>
        <w:t>供应商：                                       法定代表人授权代表：</w:t>
      </w:r>
    </w:p>
    <w:p w14:paraId="086153E8">
      <w:pPr>
        <w:spacing w:line="500" w:lineRule="exact"/>
        <w:rPr>
          <w:rFonts w:ascii="宋体" w:hAnsi="宋体" w:cs="宋体"/>
          <w:color w:val="auto"/>
          <w:sz w:val="24"/>
          <w:szCs w:val="28"/>
          <w:highlight w:val="none"/>
        </w:rPr>
      </w:pPr>
    </w:p>
    <w:p w14:paraId="3A382CD3">
      <w:pPr>
        <w:spacing w:line="500" w:lineRule="exact"/>
        <w:ind w:firstLine="360" w:firstLineChars="150"/>
        <w:rPr>
          <w:rFonts w:ascii="宋体" w:hAnsi="宋体" w:cs="宋体"/>
          <w:color w:val="auto"/>
          <w:sz w:val="24"/>
          <w:szCs w:val="28"/>
          <w:highlight w:val="none"/>
        </w:rPr>
      </w:pPr>
      <w:r>
        <w:rPr>
          <w:rFonts w:hint="eastAsia" w:ascii="宋体" w:hAnsi="宋体" w:cs="宋体"/>
          <w:color w:val="auto"/>
          <w:sz w:val="24"/>
          <w:szCs w:val="28"/>
          <w:highlight w:val="none"/>
        </w:rPr>
        <w:t>（供应商公章）                                     （签字或盖章）</w:t>
      </w:r>
    </w:p>
    <w:p w14:paraId="4F2BED6F">
      <w:pPr>
        <w:tabs>
          <w:tab w:val="left" w:pos="6300"/>
        </w:tabs>
        <w:snapToGrid w:val="0"/>
        <w:spacing w:line="500" w:lineRule="exact"/>
        <w:ind w:firstLine="6962" w:firstLineChars="2901"/>
        <w:rPr>
          <w:rFonts w:ascii="宋体" w:hAnsi="宋体" w:cs="宋体"/>
          <w:color w:val="auto"/>
          <w:sz w:val="24"/>
          <w:highlight w:val="none"/>
        </w:rPr>
      </w:pPr>
      <w:r>
        <w:rPr>
          <w:rFonts w:hint="eastAsia" w:ascii="宋体" w:hAnsi="宋体" w:cs="宋体"/>
          <w:color w:val="auto"/>
          <w:sz w:val="24"/>
          <w:szCs w:val="28"/>
          <w:highlight w:val="none"/>
        </w:rPr>
        <w:t>年月日</w:t>
      </w:r>
    </w:p>
    <w:p w14:paraId="66998F53">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1C2C67C1">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本表即为对本项目“第二篇</w:t>
      </w:r>
      <w:r>
        <w:rPr>
          <w:rFonts w:hint="eastAsia" w:ascii="宋体" w:hAnsi="宋体" w:cs="宋体"/>
          <w:color w:val="auto"/>
          <w:sz w:val="24"/>
          <w:highlight w:val="none"/>
          <w:lang w:eastAsia="zh-CN"/>
        </w:rPr>
        <w:t>采购项目服务需求</w:t>
      </w:r>
      <w:r>
        <w:rPr>
          <w:rFonts w:hint="eastAsia" w:ascii="宋体" w:hAnsi="宋体" w:cs="宋体"/>
          <w:color w:val="auto"/>
          <w:sz w:val="24"/>
          <w:highlight w:val="none"/>
        </w:rPr>
        <w:t>”中所列技术要求进行比较和响应；</w:t>
      </w:r>
    </w:p>
    <w:p w14:paraId="42A84C64">
      <w:pPr>
        <w:tabs>
          <w:tab w:val="left" w:pos="6300"/>
        </w:tabs>
        <w:snapToGrid w:val="0"/>
        <w:spacing w:line="500" w:lineRule="exact"/>
        <w:ind w:firstLine="480" w:firstLineChars="200"/>
        <w:rPr>
          <w:rFonts w:ascii="宋体" w:hAnsi="宋体" w:cs="宋体"/>
          <w:color w:val="auto"/>
          <w:sz w:val="24"/>
          <w:szCs w:val="22"/>
          <w:highlight w:val="none"/>
        </w:rPr>
        <w:sectPr>
          <w:headerReference r:id="rId7" w:type="default"/>
          <w:footerReference r:id="rId8" w:type="default"/>
          <w:pgSz w:w="11907" w:h="16840"/>
          <w:pgMar w:top="1134" w:right="1191" w:bottom="1134" w:left="1304" w:header="680" w:footer="992" w:gutter="0"/>
          <w:pgNumType w:fmt="numberInDash"/>
          <w:cols w:space="0" w:num="1"/>
          <w:rtlGutter w:val="0"/>
          <w:docGrid w:linePitch="380" w:charSpace="0"/>
        </w:sectPr>
      </w:pPr>
      <w:r>
        <w:rPr>
          <w:rFonts w:hint="eastAsia" w:ascii="宋体" w:hAnsi="宋体" w:cs="宋体"/>
          <w:color w:val="auto"/>
          <w:sz w:val="24"/>
          <w:szCs w:val="22"/>
          <w:highlight w:val="none"/>
        </w:rPr>
        <w:t>2</w:t>
      </w:r>
      <w:r>
        <w:rPr>
          <w:rFonts w:hint="eastAsia" w:ascii="宋体" w:hAnsi="宋体" w:cs="宋体"/>
          <w:color w:val="auto"/>
          <w:sz w:val="24"/>
          <w:szCs w:val="22"/>
          <w:highlight w:val="none"/>
          <w:lang w:val="en-US" w:eastAsia="zh-CN"/>
        </w:rPr>
        <w:t>.</w:t>
      </w:r>
      <w:r>
        <w:rPr>
          <w:rFonts w:hint="eastAsia" w:ascii="宋体" w:hAnsi="宋体" w:cs="宋体"/>
          <w:color w:val="auto"/>
          <w:sz w:val="24"/>
          <w:szCs w:val="22"/>
          <w:highlight w:val="none"/>
        </w:rPr>
        <w:t>该表可扩展。</w:t>
      </w:r>
    </w:p>
    <w:p w14:paraId="73BE1401">
      <w:pPr>
        <w:snapToGrid w:val="0"/>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（二）工作方案（格式自定，建议按照评审标准技术部分内容编写）</w:t>
      </w:r>
    </w:p>
    <w:p w14:paraId="792A836A">
      <w:pPr>
        <w:pStyle w:val="76"/>
        <w:rPr>
          <w:rFonts w:ascii="宋体" w:hAnsi="宋体" w:eastAsia="宋体" w:cs="宋体"/>
          <w:color w:val="auto"/>
          <w:highlight w:val="none"/>
        </w:rPr>
        <w:sectPr>
          <w:pgSz w:w="11907" w:h="16840"/>
          <w:pgMar w:top="1134" w:right="1191" w:bottom="1134" w:left="1304" w:header="680" w:footer="992" w:gutter="0"/>
          <w:pgNumType w:fmt="numberInDash"/>
          <w:cols w:space="0" w:num="1"/>
          <w:rtlGutter w:val="0"/>
          <w:docGrid w:linePitch="380" w:charSpace="0"/>
        </w:sectPr>
      </w:pPr>
    </w:p>
    <w:p w14:paraId="5AF3CE3D">
      <w:pPr>
        <w:pStyle w:val="4"/>
        <w:rPr>
          <w:rFonts w:ascii="宋体" w:hAnsi="宋体" w:cs="宋体"/>
          <w:color w:val="auto"/>
          <w:sz w:val="24"/>
          <w:szCs w:val="24"/>
          <w:highlight w:val="none"/>
        </w:rPr>
      </w:pPr>
      <w:bookmarkStart w:id="134" w:name="_Toc1197"/>
      <w:bookmarkStart w:id="135" w:name="_Toc342913421"/>
      <w:bookmarkStart w:id="136" w:name="_Toc313008358"/>
      <w:bookmarkStart w:id="137" w:name="_Toc313888362"/>
      <w:bookmarkStart w:id="138" w:name="_Toc26718"/>
      <w:r>
        <w:rPr>
          <w:rFonts w:hint="eastAsia" w:ascii="宋体" w:hAnsi="宋体" w:cs="宋体"/>
          <w:color w:val="auto"/>
          <w:sz w:val="24"/>
          <w:szCs w:val="24"/>
          <w:highlight w:val="none"/>
        </w:rPr>
        <w:t>三、商务部分</w:t>
      </w:r>
      <w:bookmarkEnd w:id="134"/>
      <w:bookmarkEnd w:id="135"/>
      <w:bookmarkEnd w:id="136"/>
      <w:bookmarkEnd w:id="137"/>
      <w:bookmarkEnd w:id="138"/>
    </w:p>
    <w:p w14:paraId="34AD9E4B">
      <w:pPr>
        <w:spacing w:line="360" w:lineRule="auto"/>
        <w:ind w:firstLine="482" w:firstLineChars="200"/>
        <w:rPr>
          <w:rFonts w:ascii="宋体" w:hAnsi="宋体" w:cs="宋体"/>
          <w:b/>
          <w:bCs/>
          <w:color w:val="auto"/>
          <w:sz w:val="24"/>
          <w:szCs w:val="24"/>
          <w:highlight w:val="none"/>
        </w:rPr>
      </w:pPr>
      <w:bookmarkStart w:id="139" w:name="_Toc283382459"/>
      <w:r>
        <w:rPr>
          <w:rFonts w:hint="eastAsia" w:ascii="宋体" w:hAnsi="宋体" w:cs="宋体"/>
          <w:b/>
          <w:bCs/>
          <w:color w:val="auto"/>
          <w:sz w:val="24"/>
          <w:szCs w:val="24"/>
          <w:highlight w:val="none"/>
        </w:rPr>
        <w:t>（一）商务响应偏离表</w:t>
      </w:r>
    </w:p>
    <w:p w14:paraId="50DE44BA">
      <w:pPr>
        <w:snapToGrid w:val="0"/>
        <w:spacing w:line="360" w:lineRule="auto"/>
        <w:jc w:val="center"/>
        <w:rPr>
          <w:rFonts w:ascii="宋体" w:hAnsi="宋体" w:cs="宋体"/>
          <w:bCs/>
          <w:color w:val="auto"/>
          <w:szCs w:val="28"/>
          <w:highlight w:val="none"/>
        </w:rPr>
      </w:pPr>
      <w:r>
        <w:rPr>
          <w:rFonts w:hint="eastAsia" w:ascii="宋体" w:hAnsi="宋体" w:cs="宋体"/>
          <w:bCs/>
          <w:color w:val="auto"/>
          <w:szCs w:val="28"/>
          <w:highlight w:val="none"/>
        </w:rPr>
        <w:t>商务响应偏离表</w:t>
      </w:r>
    </w:p>
    <w:p w14:paraId="670BF653">
      <w:pPr>
        <w:snapToGrid w:val="0"/>
        <w:spacing w:line="360" w:lineRule="auto"/>
        <w:ind w:firstLine="465"/>
        <w:rPr>
          <w:rFonts w:ascii="宋体" w:hAnsi="宋体" w:cs="宋体"/>
          <w:color w:val="auto"/>
          <w:sz w:val="24"/>
          <w:szCs w:val="24"/>
          <w:highlight w:val="none"/>
        </w:rPr>
      </w:pPr>
      <w:r>
        <w:rPr>
          <w:rFonts w:hint="eastAsia" w:ascii="宋体" w:hAnsi="宋体" w:cs="宋体"/>
          <w:color w:val="auto"/>
          <w:sz w:val="24"/>
          <w:szCs w:val="24"/>
          <w:highlight w:val="none"/>
        </w:rPr>
        <w:t>对于网上询比文件的商务要求，如有任何偏离请如实填写下表：</w:t>
      </w:r>
    </w:p>
    <w:tbl>
      <w:tblPr>
        <w:tblStyle w:val="62"/>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1AC5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vAlign w:val="center"/>
          </w:tcPr>
          <w:p w14:paraId="7C07F93D">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序号</w:t>
            </w:r>
          </w:p>
        </w:tc>
        <w:tc>
          <w:tcPr>
            <w:tcW w:w="3179" w:type="dxa"/>
            <w:vAlign w:val="center"/>
          </w:tcPr>
          <w:p w14:paraId="56164A27">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采购项目需求</w:t>
            </w:r>
          </w:p>
        </w:tc>
        <w:tc>
          <w:tcPr>
            <w:tcW w:w="2434" w:type="dxa"/>
            <w:vAlign w:val="center"/>
          </w:tcPr>
          <w:p w14:paraId="5AC9A83B">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响应情况</w:t>
            </w:r>
          </w:p>
        </w:tc>
        <w:tc>
          <w:tcPr>
            <w:tcW w:w="2355" w:type="dxa"/>
            <w:vAlign w:val="center"/>
          </w:tcPr>
          <w:p w14:paraId="4AD7E56D">
            <w:pPr>
              <w:tabs>
                <w:tab w:val="left" w:pos="6300"/>
              </w:tabs>
              <w:snapToGrid w:val="0"/>
              <w:spacing w:line="360" w:lineRule="auto"/>
              <w:jc w:val="center"/>
              <w:outlineLvl w:val="0"/>
              <w:rPr>
                <w:rFonts w:ascii="宋体" w:hAnsi="宋体" w:cs="宋体"/>
                <w:color w:val="auto"/>
                <w:sz w:val="21"/>
                <w:szCs w:val="24"/>
                <w:highlight w:val="none"/>
              </w:rPr>
            </w:pPr>
            <w:r>
              <w:rPr>
                <w:rFonts w:hint="eastAsia" w:ascii="宋体" w:hAnsi="宋体" w:cs="宋体"/>
                <w:color w:val="auto"/>
                <w:sz w:val="21"/>
                <w:szCs w:val="24"/>
                <w:highlight w:val="none"/>
              </w:rPr>
              <w:t>差异说明</w:t>
            </w:r>
          </w:p>
        </w:tc>
      </w:tr>
      <w:tr w14:paraId="0E44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FA0246">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2384B8E">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CF0816D">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1FB69693">
            <w:pPr>
              <w:tabs>
                <w:tab w:val="left" w:pos="6300"/>
              </w:tabs>
              <w:snapToGrid w:val="0"/>
              <w:spacing w:line="360" w:lineRule="auto"/>
              <w:jc w:val="center"/>
              <w:outlineLvl w:val="0"/>
              <w:rPr>
                <w:rFonts w:ascii="宋体" w:hAnsi="宋体" w:cs="宋体"/>
                <w:color w:val="auto"/>
                <w:sz w:val="21"/>
                <w:szCs w:val="24"/>
                <w:highlight w:val="none"/>
              </w:rPr>
            </w:pPr>
          </w:p>
        </w:tc>
      </w:tr>
      <w:tr w14:paraId="733D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08E9DF3">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CB449D8">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1469DCEA">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407D6127">
            <w:pPr>
              <w:tabs>
                <w:tab w:val="left" w:pos="6300"/>
              </w:tabs>
              <w:snapToGrid w:val="0"/>
              <w:spacing w:line="360" w:lineRule="auto"/>
              <w:jc w:val="center"/>
              <w:outlineLvl w:val="0"/>
              <w:rPr>
                <w:rFonts w:ascii="宋体" w:hAnsi="宋体" w:cs="宋体"/>
                <w:color w:val="auto"/>
                <w:sz w:val="21"/>
                <w:szCs w:val="24"/>
                <w:highlight w:val="none"/>
              </w:rPr>
            </w:pPr>
          </w:p>
        </w:tc>
      </w:tr>
      <w:tr w14:paraId="0BD9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5AE466">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21BBD86B">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6070C212">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E236835">
            <w:pPr>
              <w:tabs>
                <w:tab w:val="left" w:pos="6300"/>
              </w:tabs>
              <w:snapToGrid w:val="0"/>
              <w:spacing w:line="360" w:lineRule="auto"/>
              <w:jc w:val="center"/>
              <w:outlineLvl w:val="0"/>
              <w:rPr>
                <w:rFonts w:ascii="宋体" w:hAnsi="宋体" w:cs="宋体"/>
                <w:color w:val="auto"/>
                <w:sz w:val="21"/>
                <w:szCs w:val="24"/>
                <w:highlight w:val="none"/>
              </w:rPr>
            </w:pPr>
          </w:p>
        </w:tc>
      </w:tr>
      <w:tr w14:paraId="6AD3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36503A3C">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0C825C49">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0DE3097E">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D2F24FC">
            <w:pPr>
              <w:tabs>
                <w:tab w:val="left" w:pos="6300"/>
              </w:tabs>
              <w:snapToGrid w:val="0"/>
              <w:spacing w:line="360" w:lineRule="auto"/>
              <w:jc w:val="center"/>
              <w:outlineLvl w:val="0"/>
              <w:rPr>
                <w:rFonts w:ascii="宋体" w:hAnsi="宋体" w:cs="宋体"/>
                <w:color w:val="auto"/>
                <w:sz w:val="21"/>
                <w:szCs w:val="24"/>
                <w:highlight w:val="none"/>
              </w:rPr>
            </w:pPr>
          </w:p>
        </w:tc>
      </w:tr>
      <w:tr w14:paraId="660B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2F1C5D5">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16AE41E4">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312DDBDC">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5CBE8E0E">
            <w:pPr>
              <w:tabs>
                <w:tab w:val="left" w:pos="6300"/>
              </w:tabs>
              <w:snapToGrid w:val="0"/>
              <w:spacing w:line="360" w:lineRule="auto"/>
              <w:jc w:val="center"/>
              <w:outlineLvl w:val="0"/>
              <w:rPr>
                <w:rFonts w:ascii="宋体" w:hAnsi="宋体" w:cs="宋体"/>
                <w:color w:val="auto"/>
                <w:sz w:val="21"/>
                <w:szCs w:val="24"/>
                <w:highlight w:val="none"/>
              </w:rPr>
            </w:pPr>
          </w:p>
        </w:tc>
      </w:tr>
      <w:tr w14:paraId="39F0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63E4643">
            <w:pPr>
              <w:tabs>
                <w:tab w:val="left" w:pos="6300"/>
              </w:tabs>
              <w:snapToGrid w:val="0"/>
              <w:spacing w:line="360" w:lineRule="auto"/>
              <w:jc w:val="center"/>
              <w:outlineLvl w:val="0"/>
              <w:rPr>
                <w:rFonts w:ascii="宋体" w:hAnsi="宋体" w:cs="宋体"/>
                <w:color w:val="auto"/>
                <w:sz w:val="21"/>
                <w:szCs w:val="24"/>
                <w:highlight w:val="none"/>
              </w:rPr>
            </w:pPr>
          </w:p>
        </w:tc>
        <w:tc>
          <w:tcPr>
            <w:tcW w:w="3179" w:type="dxa"/>
            <w:vAlign w:val="center"/>
          </w:tcPr>
          <w:p w14:paraId="4CC75CD1">
            <w:pPr>
              <w:tabs>
                <w:tab w:val="left" w:pos="6300"/>
              </w:tabs>
              <w:snapToGrid w:val="0"/>
              <w:spacing w:line="360" w:lineRule="auto"/>
              <w:jc w:val="center"/>
              <w:outlineLvl w:val="0"/>
              <w:rPr>
                <w:rFonts w:ascii="宋体" w:hAnsi="宋体" w:cs="宋体"/>
                <w:color w:val="auto"/>
                <w:sz w:val="21"/>
                <w:szCs w:val="24"/>
                <w:highlight w:val="none"/>
              </w:rPr>
            </w:pPr>
          </w:p>
        </w:tc>
        <w:tc>
          <w:tcPr>
            <w:tcW w:w="2434" w:type="dxa"/>
            <w:vAlign w:val="center"/>
          </w:tcPr>
          <w:p w14:paraId="171AEA33">
            <w:pPr>
              <w:tabs>
                <w:tab w:val="left" w:pos="6300"/>
              </w:tabs>
              <w:snapToGrid w:val="0"/>
              <w:spacing w:line="360" w:lineRule="auto"/>
              <w:jc w:val="center"/>
              <w:outlineLvl w:val="0"/>
              <w:rPr>
                <w:rFonts w:ascii="宋体" w:hAnsi="宋体" w:cs="宋体"/>
                <w:color w:val="auto"/>
                <w:sz w:val="21"/>
                <w:szCs w:val="24"/>
                <w:highlight w:val="none"/>
              </w:rPr>
            </w:pPr>
          </w:p>
        </w:tc>
        <w:tc>
          <w:tcPr>
            <w:tcW w:w="2355" w:type="dxa"/>
            <w:vAlign w:val="center"/>
          </w:tcPr>
          <w:p w14:paraId="3D206B46">
            <w:pPr>
              <w:tabs>
                <w:tab w:val="left" w:pos="6300"/>
              </w:tabs>
              <w:snapToGrid w:val="0"/>
              <w:spacing w:line="360" w:lineRule="auto"/>
              <w:jc w:val="center"/>
              <w:outlineLvl w:val="0"/>
              <w:rPr>
                <w:rFonts w:ascii="宋体" w:hAnsi="宋体" w:cs="宋体"/>
                <w:color w:val="auto"/>
                <w:sz w:val="21"/>
                <w:szCs w:val="24"/>
                <w:highlight w:val="none"/>
              </w:rPr>
            </w:pPr>
          </w:p>
        </w:tc>
      </w:tr>
    </w:tbl>
    <w:p w14:paraId="525BF028">
      <w:pPr>
        <w:snapToGrid w:val="0"/>
        <w:spacing w:line="360" w:lineRule="auto"/>
        <w:ind w:firstLine="465"/>
        <w:rPr>
          <w:rFonts w:ascii="宋体" w:hAnsi="宋体" w:cs="宋体"/>
          <w:color w:val="auto"/>
          <w:sz w:val="24"/>
          <w:szCs w:val="24"/>
          <w:highlight w:val="none"/>
        </w:rPr>
      </w:pPr>
    </w:p>
    <w:p w14:paraId="12C8EA3E">
      <w:pPr>
        <w:spacing w:line="500" w:lineRule="exact"/>
        <w:ind w:firstLine="600" w:firstLineChars="250"/>
        <w:rPr>
          <w:rFonts w:ascii="宋体" w:hAnsi="宋体" w:cs="宋体"/>
          <w:color w:val="auto"/>
          <w:sz w:val="24"/>
          <w:szCs w:val="28"/>
          <w:highlight w:val="none"/>
        </w:rPr>
      </w:pPr>
      <w:r>
        <w:rPr>
          <w:rFonts w:hint="eastAsia" w:ascii="宋体" w:hAnsi="宋体" w:cs="宋体"/>
          <w:color w:val="auto"/>
          <w:sz w:val="24"/>
          <w:szCs w:val="28"/>
          <w:highlight w:val="none"/>
        </w:rPr>
        <w:t>供应商：                                          法定代表人授权代表：</w:t>
      </w:r>
    </w:p>
    <w:p w14:paraId="3C8B370D">
      <w:pPr>
        <w:spacing w:line="500" w:lineRule="exact"/>
        <w:rPr>
          <w:rFonts w:ascii="宋体" w:hAnsi="宋体" w:cs="宋体"/>
          <w:color w:val="auto"/>
          <w:sz w:val="24"/>
          <w:szCs w:val="28"/>
          <w:highlight w:val="none"/>
        </w:rPr>
      </w:pPr>
    </w:p>
    <w:p w14:paraId="58B90003">
      <w:pPr>
        <w:spacing w:line="500" w:lineRule="exact"/>
        <w:ind w:firstLine="360" w:firstLineChars="150"/>
        <w:rPr>
          <w:rFonts w:ascii="宋体" w:hAnsi="宋体" w:cs="宋体"/>
          <w:color w:val="auto"/>
          <w:sz w:val="24"/>
          <w:szCs w:val="28"/>
          <w:highlight w:val="none"/>
        </w:rPr>
      </w:pPr>
      <w:r>
        <w:rPr>
          <w:rFonts w:hint="eastAsia" w:ascii="宋体" w:hAnsi="宋体" w:cs="宋体"/>
          <w:color w:val="auto"/>
          <w:sz w:val="24"/>
          <w:szCs w:val="28"/>
          <w:highlight w:val="none"/>
        </w:rPr>
        <w:t>（供应商公章）                                       （签字或盖章）</w:t>
      </w:r>
    </w:p>
    <w:p w14:paraId="0F8B0E33">
      <w:pPr>
        <w:tabs>
          <w:tab w:val="left" w:pos="6300"/>
        </w:tabs>
        <w:snapToGrid w:val="0"/>
        <w:spacing w:line="500" w:lineRule="exact"/>
        <w:ind w:firstLine="7442" w:firstLineChars="3101"/>
        <w:rPr>
          <w:rFonts w:ascii="宋体" w:hAnsi="宋体" w:cs="宋体"/>
          <w:color w:val="auto"/>
          <w:sz w:val="24"/>
          <w:highlight w:val="none"/>
        </w:rPr>
      </w:pPr>
      <w:r>
        <w:rPr>
          <w:rFonts w:hint="eastAsia" w:ascii="宋体" w:hAnsi="宋体" w:cs="宋体"/>
          <w:color w:val="auto"/>
          <w:sz w:val="24"/>
          <w:szCs w:val="28"/>
          <w:highlight w:val="none"/>
        </w:rPr>
        <w:t>年月日</w:t>
      </w:r>
    </w:p>
    <w:p w14:paraId="2704EFDD">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0EA093B0">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4"/>
          <w:highlight w:val="none"/>
        </w:rPr>
        <w:t>1</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本表即为对本项目“第三篇采购项目商务需求”中所列商务要求进行比较和响应；</w:t>
      </w:r>
    </w:p>
    <w:p w14:paraId="52F02565">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该表可扩展。</w:t>
      </w:r>
    </w:p>
    <w:p w14:paraId="76A1B6B0">
      <w:pPr>
        <w:spacing w:line="360" w:lineRule="auto"/>
        <w:ind w:firstLine="560" w:firstLineChars="200"/>
        <w:rPr>
          <w:rFonts w:ascii="宋体" w:hAnsi="宋体" w:cs="宋体"/>
          <w:color w:val="auto"/>
          <w:sz w:val="24"/>
          <w:szCs w:val="24"/>
          <w:highlight w:val="none"/>
        </w:rPr>
      </w:pPr>
      <w:r>
        <w:rPr>
          <w:rFonts w:hint="eastAsia" w:ascii="宋体" w:hAnsi="宋体" w:cs="宋体"/>
          <w:color w:val="auto"/>
          <w:highlight w:val="none"/>
        </w:rPr>
        <w:br w:type="page"/>
      </w:r>
      <w:r>
        <w:rPr>
          <w:rFonts w:hint="eastAsia" w:ascii="宋体" w:hAnsi="宋体" w:cs="宋体"/>
          <w:b/>
          <w:bCs/>
          <w:color w:val="auto"/>
          <w:sz w:val="24"/>
          <w:szCs w:val="24"/>
          <w:highlight w:val="none"/>
        </w:rPr>
        <w:t>（二）其它优惠服务承诺（格式自定）</w:t>
      </w:r>
    </w:p>
    <w:p w14:paraId="10E8FB9E">
      <w:pPr>
        <w:pStyle w:val="4"/>
        <w:spacing w:before="0" w:after="0" w:line="360" w:lineRule="auto"/>
        <w:rPr>
          <w:rFonts w:ascii="宋体" w:hAnsi="宋体" w:cs="宋体"/>
          <w:color w:val="auto"/>
          <w:sz w:val="24"/>
          <w:szCs w:val="24"/>
          <w:highlight w:val="none"/>
        </w:rPr>
      </w:pPr>
      <w:r>
        <w:rPr>
          <w:rFonts w:hint="eastAsia" w:ascii="宋体" w:hAnsi="宋体" w:cs="宋体"/>
          <w:color w:val="auto"/>
          <w:sz w:val="24"/>
          <w:szCs w:val="24"/>
          <w:highlight w:val="none"/>
        </w:rPr>
        <w:br w:type="page"/>
      </w:r>
      <w:bookmarkEnd w:id="139"/>
      <w:bookmarkStart w:id="140" w:name="_Toc313888363"/>
      <w:bookmarkStart w:id="141" w:name="_Toc313008359"/>
      <w:bookmarkStart w:id="142" w:name="_Toc342913422"/>
      <w:bookmarkStart w:id="143" w:name="_Toc1030"/>
      <w:bookmarkStart w:id="144" w:name="_Toc22035"/>
      <w:r>
        <w:rPr>
          <w:rFonts w:hint="eastAsia" w:ascii="宋体" w:hAnsi="宋体" w:cs="宋体"/>
          <w:color w:val="auto"/>
          <w:sz w:val="24"/>
          <w:szCs w:val="24"/>
          <w:highlight w:val="none"/>
        </w:rPr>
        <w:t>四、资格条件及其他</w:t>
      </w:r>
      <w:bookmarkEnd w:id="140"/>
      <w:bookmarkEnd w:id="141"/>
      <w:bookmarkEnd w:id="142"/>
      <w:bookmarkEnd w:id="143"/>
      <w:bookmarkEnd w:id="144"/>
    </w:p>
    <w:p w14:paraId="03BF00FD">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szCs w:val="24"/>
          <w:highlight w:val="none"/>
        </w:rPr>
        <w:t>（一）法人营业执照（副本）或事业单位法人证书（副本）或个体工商户营业执照或有效的自然人身份证明或社会团体法人登记证书复印件</w:t>
      </w:r>
    </w:p>
    <w:p w14:paraId="13C640BB">
      <w:pPr>
        <w:tabs>
          <w:tab w:val="left" w:pos="6300"/>
        </w:tabs>
        <w:snapToGrid w:val="0"/>
        <w:spacing w:line="500" w:lineRule="exact"/>
        <w:ind w:firstLine="570"/>
        <w:rPr>
          <w:rFonts w:ascii="宋体" w:hAnsi="宋体" w:cs="宋体"/>
          <w:color w:val="auto"/>
          <w:sz w:val="24"/>
          <w:szCs w:val="24"/>
          <w:highlight w:val="none"/>
        </w:rPr>
      </w:pPr>
    </w:p>
    <w:p w14:paraId="03DD2872">
      <w:pPr>
        <w:tabs>
          <w:tab w:val="left" w:pos="6300"/>
        </w:tabs>
        <w:snapToGrid w:val="0"/>
        <w:spacing w:line="500" w:lineRule="exact"/>
        <w:ind w:firstLine="570"/>
        <w:rPr>
          <w:rFonts w:ascii="宋体" w:hAnsi="宋体" w:cs="宋体"/>
          <w:color w:val="auto"/>
          <w:highlight w:val="none"/>
        </w:rPr>
      </w:pPr>
    </w:p>
    <w:p w14:paraId="727AC36F">
      <w:pPr>
        <w:tabs>
          <w:tab w:val="left" w:pos="6300"/>
        </w:tabs>
        <w:snapToGrid w:val="0"/>
        <w:spacing w:line="500" w:lineRule="exact"/>
        <w:ind w:firstLine="570"/>
        <w:rPr>
          <w:rFonts w:ascii="宋体" w:hAnsi="宋体" w:cs="宋体"/>
          <w:color w:val="auto"/>
          <w:highlight w:val="none"/>
        </w:rPr>
      </w:pPr>
    </w:p>
    <w:p w14:paraId="174B6545">
      <w:pPr>
        <w:widowControl/>
        <w:ind w:firstLine="560" w:firstLineChars="200"/>
        <w:jc w:val="left"/>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4"/>
          <w:szCs w:val="24"/>
          <w:highlight w:val="none"/>
        </w:rPr>
        <w:t>（二）法定代表人身份证明书（格式）</w:t>
      </w:r>
    </w:p>
    <w:p w14:paraId="6161603F">
      <w:pPr>
        <w:tabs>
          <w:tab w:val="left" w:pos="6300"/>
        </w:tabs>
        <w:snapToGrid w:val="0"/>
        <w:spacing w:line="500" w:lineRule="exact"/>
        <w:ind w:firstLine="570"/>
        <w:rPr>
          <w:rFonts w:ascii="宋体" w:hAnsi="宋体" w:cs="宋体"/>
          <w:color w:val="auto"/>
          <w:sz w:val="24"/>
          <w:highlight w:val="none"/>
        </w:rPr>
      </w:pPr>
    </w:p>
    <w:p w14:paraId="17992919">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73C23815">
      <w:pPr>
        <w:tabs>
          <w:tab w:val="left" w:pos="6300"/>
        </w:tabs>
        <w:snapToGrid w:val="0"/>
        <w:spacing w:line="500" w:lineRule="exact"/>
        <w:ind w:firstLine="570"/>
        <w:rPr>
          <w:rFonts w:ascii="宋体" w:hAnsi="宋体" w:cs="宋体"/>
          <w:color w:val="auto"/>
          <w:sz w:val="24"/>
          <w:highlight w:val="none"/>
        </w:rPr>
      </w:pPr>
    </w:p>
    <w:p w14:paraId="784635CA">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25DF858A">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（法定代表人姓名）在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（职务名称）职务，是（供应商名称）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的法定代表人。</w:t>
      </w:r>
    </w:p>
    <w:p w14:paraId="10647A3B">
      <w:pPr>
        <w:tabs>
          <w:tab w:val="left" w:pos="6300"/>
        </w:tabs>
        <w:snapToGrid w:val="0"/>
        <w:spacing w:line="500" w:lineRule="exact"/>
        <w:ind w:firstLine="570"/>
        <w:rPr>
          <w:rFonts w:ascii="宋体" w:hAnsi="宋体" w:cs="宋体"/>
          <w:color w:val="auto"/>
          <w:sz w:val="24"/>
          <w:highlight w:val="none"/>
        </w:rPr>
      </w:pPr>
    </w:p>
    <w:p w14:paraId="758E3362">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特此证明。</w:t>
      </w:r>
    </w:p>
    <w:p w14:paraId="3288076D">
      <w:pPr>
        <w:tabs>
          <w:tab w:val="left" w:pos="6300"/>
        </w:tabs>
        <w:snapToGrid w:val="0"/>
        <w:spacing w:line="500" w:lineRule="exact"/>
        <w:ind w:firstLine="570"/>
        <w:rPr>
          <w:rFonts w:ascii="宋体" w:hAnsi="宋体" w:cs="宋体"/>
          <w:color w:val="auto"/>
          <w:sz w:val="24"/>
          <w:highlight w:val="none"/>
        </w:rPr>
      </w:pPr>
    </w:p>
    <w:p w14:paraId="6F4F663F">
      <w:pPr>
        <w:tabs>
          <w:tab w:val="left" w:pos="6300"/>
        </w:tabs>
        <w:snapToGrid w:val="0"/>
        <w:spacing w:line="500" w:lineRule="exact"/>
        <w:ind w:firstLine="570"/>
        <w:rPr>
          <w:rFonts w:ascii="宋体" w:hAnsi="宋体" w:cs="宋体"/>
          <w:color w:val="auto"/>
          <w:sz w:val="24"/>
          <w:highlight w:val="none"/>
        </w:rPr>
      </w:pPr>
    </w:p>
    <w:p w14:paraId="2A505EAE">
      <w:pPr>
        <w:tabs>
          <w:tab w:val="left" w:pos="6300"/>
        </w:tabs>
        <w:snapToGrid w:val="0"/>
        <w:spacing w:line="500" w:lineRule="exact"/>
        <w:ind w:firstLine="570"/>
        <w:rPr>
          <w:rFonts w:ascii="宋体" w:hAnsi="宋体" w:cs="宋体"/>
          <w:color w:val="auto"/>
          <w:sz w:val="24"/>
          <w:highlight w:val="none"/>
        </w:rPr>
      </w:pPr>
    </w:p>
    <w:p w14:paraId="2A16F9ED">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（供应商公章）</w:t>
      </w:r>
    </w:p>
    <w:p w14:paraId="12D1084F">
      <w:pPr>
        <w:tabs>
          <w:tab w:val="left" w:pos="6300"/>
        </w:tabs>
        <w:snapToGrid w:val="0"/>
        <w:spacing w:line="500" w:lineRule="exact"/>
        <w:ind w:firstLine="570"/>
        <w:rPr>
          <w:rFonts w:ascii="宋体" w:hAnsi="宋体" w:cs="宋体"/>
          <w:color w:val="auto"/>
          <w:sz w:val="24"/>
          <w:highlight w:val="none"/>
        </w:rPr>
      </w:pPr>
    </w:p>
    <w:p w14:paraId="2A38A7B8">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 xml:space="preserve">                                             年   月   日</w:t>
      </w:r>
    </w:p>
    <w:p w14:paraId="61B6F36C">
      <w:pPr>
        <w:tabs>
          <w:tab w:val="left" w:pos="6300"/>
        </w:tabs>
        <w:snapToGrid w:val="0"/>
        <w:spacing w:line="500" w:lineRule="exact"/>
        <w:ind w:firstLine="570"/>
        <w:rPr>
          <w:rFonts w:ascii="宋体" w:hAnsi="宋体" w:cs="宋体"/>
          <w:color w:val="auto"/>
          <w:sz w:val="24"/>
          <w:szCs w:val="24"/>
          <w:highlight w:val="none"/>
        </w:rPr>
      </w:pPr>
      <w:r>
        <w:rPr>
          <w:rFonts w:hint="eastAsia" w:ascii="宋体" w:hAnsi="宋体" w:cs="宋体"/>
          <w:color w:val="auto"/>
          <w:sz w:val="24"/>
          <w:highlight w:val="none"/>
        </w:rPr>
        <w:t>法定代表人电话：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电子邮箱：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（若授权他人办理并签署响应文件的可不填写）</w:t>
      </w:r>
    </w:p>
    <w:p w14:paraId="5A99269F">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（附：法定代表人身份证正反面复印件）</w:t>
      </w:r>
    </w:p>
    <w:p w14:paraId="5EC0AE0F">
      <w:pPr>
        <w:tabs>
          <w:tab w:val="left" w:pos="6300"/>
        </w:tabs>
        <w:snapToGrid w:val="0"/>
        <w:spacing w:line="500" w:lineRule="exact"/>
        <w:ind w:firstLine="570"/>
        <w:rPr>
          <w:rFonts w:ascii="宋体" w:hAnsi="宋体" w:cs="宋体"/>
          <w:color w:val="auto"/>
          <w:sz w:val="24"/>
          <w:highlight w:val="none"/>
        </w:rPr>
      </w:pPr>
    </w:p>
    <w:p w14:paraId="5347B7D4">
      <w:pPr>
        <w:tabs>
          <w:tab w:val="left" w:pos="6300"/>
        </w:tabs>
        <w:snapToGrid w:val="0"/>
        <w:spacing w:line="500" w:lineRule="exact"/>
        <w:ind w:firstLine="570"/>
        <w:rPr>
          <w:rFonts w:ascii="宋体" w:hAnsi="宋体" w:cs="宋体"/>
          <w:color w:val="auto"/>
          <w:sz w:val="24"/>
          <w:highlight w:val="none"/>
        </w:rPr>
      </w:pPr>
    </w:p>
    <w:p w14:paraId="1AF6F89B">
      <w:pPr>
        <w:tabs>
          <w:tab w:val="left" w:pos="6300"/>
        </w:tabs>
        <w:snapToGrid w:val="0"/>
        <w:spacing w:line="500" w:lineRule="exact"/>
        <w:ind w:firstLine="570"/>
        <w:rPr>
          <w:rFonts w:ascii="宋体" w:hAnsi="宋体" w:cs="宋体"/>
          <w:color w:val="auto"/>
          <w:sz w:val="24"/>
          <w:highlight w:val="none"/>
        </w:rPr>
      </w:pPr>
    </w:p>
    <w:p w14:paraId="50A23E49">
      <w:pPr>
        <w:tabs>
          <w:tab w:val="left" w:pos="6300"/>
        </w:tabs>
        <w:snapToGrid w:val="0"/>
        <w:spacing w:line="500" w:lineRule="exact"/>
        <w:ind w:firstLine="570"/>
        <w:rPr>
          <w:rFonts w:ascii="宋体" w:hAnsi="宋体" w:cs="宋体"/>
          <w:color w:val="auto"/>
          <w:sz w:val="24"/>
          <w:highlight w:val="none"/>
        </w:rPr>
      </w:pPr>
    </w:p>
    <w:p w14:paraId="60428A9D">
      <w:pPr>
        <w:tabs>
          <w:tab w:val="left" w:pos="6300"/>
        </w:tabs>
        <w:snapToGrid w:val="0"/>
        <w:spacing w:line="500" w:lineRule="exact"/>
        <w:ind w:firstLine="570"/>
        <w:rPr>
          <w:rFonts w:ascii="宋体" w:hAnsi="宋体" w:cs="宋体"/>
          <w:color w:val="auto"/>
          <w:sz w:val="24"/>
          <w:highlight w:val="none"/>
        </w:rPr>
      </w:pPr>
    </w:p>
    <w:p w14:paraId="0797164A">
      <w:pPr>
        <w:tabs>
          <w:tab w:val="left" w:pos="6300"/>
        </w:tabs>
        <w:snapToGrid w:val="0"/>
        <w:spacing w:line="500" w:lineRule="exact"/>
        <w:ind w:firstLine="570"/>
        <w:rPr>
          <w:rFonts w:ascii="宋体" w:hAnsi="宋体" w:cs="宋体"/>
          <w:color w:val="auto"/>
          <w:sz w:val="24"/>
          <w:highlight w:val="none"/>
        </w:rPr>
      </w:pPr>
    </w:p>
    <w:p w14:paraId="0C788534">
      <w:pPr>
        <w:tabs>
          <w:tab w:val="left" w:pos="6300"/>
        </w:tabs>
        <w:snapToGrid w:val="0"/>
        <w:spacing w:line="500" w:lineRule="exact"/>
        <w:ind w:firstLine="570"/>
        <w:rPr>
          <w:rFonts w:ascii="宋体" w:hAnsi="宋体" w:cs="宋体"/>
          <w:color w:val="auto"/>
          <w:highlight w:val="none"/>
        </w:rPr>
      </w:pPr>
      <w:r>
        <w:rPr>
          <w:rFonts w:hint="eastAsia" w:ascii="宋体" w:hAnsi="宋体" w:cs="宋体"/>
          <w:color w:val="auto"/>
          <w:highlight w:val="none"/>
        </w:rPr>
        <w:br w:type="column"/>
      </w:r>
      <w:r>
        <w:rPr>
          <w:rFonts w:hint="eastAsia" w:ascii="宋体" w:hAnsi="宋体" w:cs="宋体"/>
          <w:color w:val="auto"/>
          <w:sz w:val="24"/>
          <w:szCs w:val="24"/>
          <w:highlight w:val="none"/>
        </w:rPr>
        <w:t>（三）法定代表人授权委托书（格式）</w:t>
      </w:r>
    </w:p>
    <w:p w14:paraId="6E15FDD4">
      <w:pPr>
        <w:tabs>
          <w:tab w:val="left" w:pos="6300"/>
        </w:tabs>
        <w:snapToGrid w:val="0"/>
        <w:spacing w:line="500" w:lineRule="exact"/>
        <w:ind w:firstLine="570"/>
        <w:rPr>
          <w:rFonts w:ascii="宋体" w:hAnsi="宋体" w:cs="宋体"/>
          <w:color w:val="auto"/>
          <w:sz w:val="24"/>
          <w:highlight w:val="none"/>
        </w:rPr>
      </w:pPr>
    </w:p>
    <w:p w14:paraId="3CE13009">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szCs w:val="28"/>
          <w:highlight w:val="none"/>
        </w:rPr>
        <w:t>采购项目名称</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14:paraId="35C3F2DF">
      <w:pPr>
        <w:tabs>
          <w:tab w:val="left" w:pos="6300"/>
        </w:tabs>
        <w:snapToGrid w:val="0"/>
        <w:spacing w:line="500" w:lineRule="exact"/>
        <w:ind w:firstLine="570"/>
        <w:rPr>
          <w:rFonts w:ascii="宋体" w:hAnsi="宋体" w:cs="宋体"/>
          <w:color w:val="auto"/>
          <w:sz w:val="24"/>
          <w:highlight w:val="none"/>
        </w:rPr>
      </w:pPr>
    </w:p>
    <w:p w14:paraId="0F5F9782">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79CE003F">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（供应商法定代表人名称）是</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（供应商名称）的法定代表人，特授权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（被授权人姓名及身份证号码）代表我单位全权办理上述项目的谈判采购、签约等具体工作，并签署全部有关文件、协议及合同。</w:t>
      </w:r>
    </w:p>
    <w:p w14:paraId="707A1285">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我单位对被授权人的签字负全部责任。</w:t>
      </w:r>
    </w:p>
    <w:p w14:paraId="74741C61">
      <w:pPr>
        <w:tabs>
          <w:tab w:val="left" w:pos="6300"/>
        </w:tabs>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在撤消授权的书面通知以前，本授权书一直有效。被授权人在授权书有效期内签署的所有文件不因授权的撤消而失效。</w:t>
      </w:r>
    </w:p>
    <w:p w14:paraId="11718763">
      <w:pPr>
        <w:tabs>
          <w:tab w:val="left" w:pos="6300"/>
        </w:tabs>
        <w:snapToGrid w:val="0"/>
        <w:spacing w:line="500" w:lineRule="exact"/>
        <w:ind w:firstLine="570"/>
        <w:rPr>
          <w:rFonts w:ascii="宋体" w:hAnsi="宋体" w:cs="宋体"/>
          <w:color w:val="auto"/>
          <w:sz w:val="24"/>
          <w:highlight w:val="none"/>
        </w:rPr>
      </w:pPr>
    </w:p>
    <w:p w14:paraId="6479CB56">
      <w:pPr>
        <w:tabs>
          <w:tab w:val="left" w:pos="6300"/>
        </w:tabs>
        <w:snapToGrid w:val="0"/>
        <w:spacing w:line="500" w:lineRule="exact"/>
        <w:ind w:firstLine="570"/>
        <w:rPr>
          <w:rFonts w:ascii="宋体" w:hAnsi="宋体" w:cs="宋体"/>
          <w:color w:val="auto"/>
          <w:sz w:val="24"/>
          <w:highlight w:val="none"/>
        </w:rPr>
      </w:pPr>
    </w:p>
    <w:p w14:paraId="0BBFD4E7">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被授权人：                                 供应商法定代表人：</w:t>
      </w:r>
    </w:p>
    <w:p w14:paraId="424A623B">
      <w:pPr>
        <w:tabs>
          <w:tab w:val="left" w:pos="6300"/>
        </w:tabs>
        <w:snapToGrid w:val="0"/>
        <w:spacing w:line="500" w:lineRule="exact"/>
        <w:ind w:firstLine="570"/>
        <w:rPr>
          <w:rFonts w:ascii="宋体" w:hAnsi="宋体" w:cs="宋体"/>
          <w:color w:val="auto"/>
          <w:sz w:val="24"/>
          <w:szCs w:val="28"/>
          <w:highlight w:val="none"/>
        </w:rPr>
      </w:pPr>
      <w:r>
        <w:rPr>
          <w:rFonts w:hint="eastAsia" w:ascii="宋体" w:hAnsi="宋体" w:cs="宋体"/>
          <w:color w:val="auto"/>
          <w:sz w:val="24"/>
          <w:szCs w:val="28"/>
          <w:highlight w:val="none"/>
        </w:rPr>
        <w:t>（签字或盖章）                                （签字或盖章）</w:t>
      </w:r>
    </w:p>
    <w:p w14:paraId="0B03EBDF">
      <w:pPr>
        <w:tabs>
          <w:tab w:val="left" w:pos="6300"/>
        </w:tabs>
        <w:snapToGrid w:val="0"/>
        <w:spacing w:line="500" w:lineRule="exact"/>
        <w:ind w:firstLine="570"/>
        <w:rPr>
          <w:rFonts w:ascii="宋体" w:hAnsi="宋体" w:cs="宋体"/>
          <w:color w:val="auto"/>
          <w:sz w:val="24"/>
          <w:szCs w:val="28"/>
          <w:highlight w:val="none"/>
        </w:rPr>
      </w:pPr>
    </w:p>
    <w:p w14:paraId="04973A0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被授权人电话：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电子邮箱：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（若法定代表人办理并签署响应文件的可不填写）</w:t>
      </w:r>
    </w:p>
    <w:p w14:paraId="27C5A8D3">
      <w:pPr>
        <w:tabs>
          <w:tab w:val="left" w:pos="6300"/>
        </w:tabs>
        <w:snapToGrid w:val="0"/>
        <w:spacing w:line="500" w:lineRule="exact"/>
        <w:ind w:firstLine="570"/>
        <w:rPr>
          <w:rFonts w:ascii="宋体" w:hAnsi="宋体" w:cs="宋体"/>
          <w:color w:val="auto"/>
          <w:sz w:val="24"/>
          <w:highlight w:val="none"/>
        </w:rPr>
      </w:pPr>
      <w:r>
        <w:rPr>
          <w:rFonts w:hint="eastAsia" w:ascii="宋体" w:hAnsi="宋体" w:cs="宋体"/>
          <w:color w:val="auto"/>
          <w:sz w:val="24"/>
          <w:highlight w:val="none"/>
        </w:rPr>
        <w:t>（附：被授权人身份证正反面复印件）</w:t>
      </w:r>
    </w:p>
    <w:p w14:paraId="2A8D07BC">
      <w:pPr>
        <w:tabs>
          <w:tab w:val="left" w:pos="6300"/>
        </w:tabs>
        <w:snapToGrid w:val="0"/>
        <w:spacing w:line="500" w:lineRule="exact"/>
        <w:ind w:firstLine="570"/>
        <w:rPr>
          <w:rFonts w:ascii="宋体" w:hAnsi="宋体" w:cs="宋体"/>
          <w:color w:val="auto"/>
          <w:sz w:val="24"/>
          <w:highlight w:val="none"/>
        </w:rPr>
      </w:pPr>
    </w:p>
    <w:p w14:paraId="6B79AB40">
      <w:pPr>
        <w:tabs>
          <w:tab w:val="left" w:pos="6300"/>
        </w:tabs>
        <w:snapToGrid w:val="0"/>
        <w:spacing w:line="500" w:lineRule="exact"/>
        <w:ind w:firstLine="570"/>
        <w:rPr>
          <w:rFonts w:ascii="宋体" w:hAnsi="宋体" w:cs="宋体"/>
          <w:color w:val="auto"/>
          <w:sz w:val="24"/>
          <w:highlight w:val="none"/>
        </w:rPr>
      </w:pPr>
    </w:p>
    <w:p w14:paraId="77CD80C0">
      <w:pPr>
        <w:tabs>
          <w:tab w:val="left" w:pos="6300"/>
        </w:tabs>
        <w:snapToGrid w:val="0"/>
        <w:spacing w:line="500" w:lineRule="exact"/>
        <w:ind w:firstLine="570"/>
        <w:rPr>
          <w:rFonts w:ascii="宋体" w:hAnsi="宋体" w:cs="宋体"/>
          <w:color w:val="auto"/>
          <w:sz w:val="24"/>
          <w:highlight w:val="none"/>
        </w:rPr>
      </w:pPr>
    </w:p>
    <w:p w14:paraId="5CB569D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（供应商公章）</w:t>
      </w:r>
    </w:p>
    <w:p w14:paraId="2249AB8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年   月   日</w:t>
      </w:r>
    </w:p>
    <w:p w14:paraId="2628F9A9">
      <w:pPr>
        <w:tabs>
          <w:tab w:val="left" w:pos="6300"/>
        </w:tabs>
        <w:snapToGrid w:val="0"/>
        <w:spacing w:line="500" w:lineRule="exact"/>
        <w:ind w:right="480" w:firstLine="570"/>
        <w:jc w:val="right"/>
        <w:rPr>
          <w:rFonts w:ascii="宋体" w:hAnsi="宋体" w:cs="宋体"/>
          <w:color w:val="auto"/>
          <w:sz w:val="24"/>
          <w:highlight w:val="none"/>
        </w:rPr>
      </w:pPr>
    </w:p>
    <w:p w14:paraId="54A46DBB">
      <w:pPr>
        <w:widowControl/>
        <w:spacing w:line="400" w:lineRule="exact"/>
        <w:ind w:firstLine="560" w:firstLineChars="200"/>
        <w:jc w:val="left"/>
        <w:rPr>
          <w:rFonts w:ascii="宋体" w:hAnsi="宋体" w:cs="宋体"/>
          <w:color w:val="auto"/>
          <w:sz w:val="24"/>
          <w:szCs w:val="24"/>
          <w:highlight w:val="none"/>
        </w:rPr>
      </w:pPr>
      <w:r>
        <w:rPr>
          <w:rFonts w:hint="eastAsia" w:ascii="宋体" w:hAnsi="宋体" w:cs="宋体"/>
          <w:color w:val="auto"/>
          <w:highlight w:val="none"/>
        </w:rPr>
        <w:br w:type="column"/>
      </w:r>
      <w:r>
        <w:rPr>
          <w:rFonts w:hint="eastAsia" w:ascii="宋体" w:hAnsi="宋体" w:cs="宋体"/>
          <w:color w:val="auto"/>
          <w:sz w:val="24"/>
          <w:szCs w:val="24"/>
          <w:highlight w:val="none"/>
        </w:rPr>
        <w:t>（四）基本资格条件承诺函（格式）</w:t>
      </w:r>
    </w:p>
    <w:p w14:paraId="35C3E7A0">
      <w:pPr>
        <w:tabs>
          <w:tab w:val="left" w:pos="6300"/>
        </w:tabs>
        <w:snapToGrid w:val="0"/>
        <w:spacing w:line="530" w:lineRule="exact"/>
        <w:rPr>
          <w:rFonts w:ascii="宋体" w:hAnsi="宋体" w:cs="宋体"/>
          <w:color w:val="auto"/>
          <w:sz w:val="24"/>
          <w:highlight w:val="none"/>
        </w:rPr>
      </w:pPr>
    </w:p>
    <w:p w14:paraId="3014EE4F">
      <w:pPr>
        <w:tabs>
          <w:tab w:val="left" w:pos="6300"/>
        </w:tabs>
        <w:snapToGrid w:val="0"/>
        <w:spacing w:line="50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（采购代理机构名称）：</w:t>
      </w:r>
    </w:p>
    <w:p w14:paraId="7C5E23AA">
      <w:pPr>
        <w:tabs>
          <w:tab w:val="left" w:pos="6300"/>
        </w:tabs>
        <w:snapToGrid w:val="0"/>
        <w:spacing w:line="500" w:lineRule="exact"/>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（供应商名称）郑重承诺：</w:t>
      </w:r>
    </w:p>
    <w:p w14:paraId="1EF1615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1.我方具有良好的商业信誉和健全的财务会计制度，具有履行合同所必需的设备和专业技术能力，具</w:t>
      </w:r>
      <w:r>
        <w:rPr>
          <w:rFonts w:hint="eastAsia" w:ascii="宋体" w:hAnsi="宋体" w:cs="宋体"/>
          <w:color w:val="auto"/>
          <w:sz w:val="24"/>
          <w:highlight w:val="none"/>
          <w:lang w:val="zh-CN"/>
        </w:rPr>
        <w:t>有依法缴纳税收和社会保障金的良好记录</w:t>
      </w:r>
      <w:r>
        <w:rPr>
          <w:rFonts w:hint="eastAsia" w:ascii="宋体" w:hAnsi="宋体" w:cs="宋体"/>
          <w:color w:val="auto"/>
          <w:sz w:val="24"/>
          <w:highlight w:val="none"/>
        </w:rPr>
        <w:t>，参加本项目采购活动前三年内无重大违法活动记录。</w:t>
      </w:r>
    </w:p>
    <w:p w14:paraId="0D790E98">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2.我方未列入在信用中国网站（www.creditchina.gov.cn）“失信被执行人”、“重大税收违法案件当事人名单”中，也未列入中国政府采购网（www.ccgp.gov.cn）“政府采购严重违法失信行为记录名单”中。</w:t>
      </w:r>
    </w:p>
    <w:p w14:paraId="7CADFC3C">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3.我方在采购项目评审（评标）环节结束后，随时接受采购人、采购代理机构的检查验证，配合提供相关证明材料，证明符合《中华人民共和国政府采购法》规定的供应商基本资格条件。</w:t>
      </w:r>
    </w:p>
    <w:p w14:paraId="57195B90">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我方对以上承诺负全部法律责任。</w:t>
      </w:r>
    </w:p>
    <w:p w14:paraId="4911D50A">
      <w:pPr>
        <w:tabs>
          <w:tab w:val="left" w:pos="6300"/>
        </w:tabs>
        <w:snapToGrid w:val="0"/>
        <w:spacing w:line="500" w:lineRule="exact"/>
        <w:ind w:right="480" w:firstLine="570"/>
        <w:jc w:val="left"/>
        <w:rPr>
          <w:rFonts w:ascii="宋体" w:hAnsi="宋体" w:cs="宋体"/>
          <w:color w:val="auto"/>
          <w:sz w:val="24"/>
          <w:highlight w:val="none"/>
        </w:rPr>
      </w:pPr>
      <w:r>
        <w:rPr>
          <w:rFonts w:hint="eastAsia" w:ascii="宋体" w:hAnsi="宋体" w:cs="宋体"/>
          <w:color w:val="auto"/>
          <w:sz w:val="24"/>
          <w:highlight w:val="none"/>
        </w:rPr>
        <w:t>特此承诺。</w:t>
      </w:r>
    </w:p>
    <w:p w14:paraId="78E4ACAC">
      <w:pPr>
        <w:tabs>
          <w:tab w:val="left" w:pos="6300"/>
        </w:tabs>
        <w:snapToGrid w:val="0"/>
        <w:spacing w:line="530" w:lineRule="exact"/>
        <w:rPr>
          <w:rFonts w:ascii="宋体" w:hAnsi="宋体" w:cs="宋体"/>
          <w:color w:val="auto"/>
          <w:sz w:val="24"/>
          <w:szCs w:val="24"/>
          <w:highlight w:val="none"/>
        </w:rPr>
      </w:pPr>
    </w:p>
    <w:p w14:paraId="3BF00C94">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（供应商公章）</w:t>
      </w:r>
    </w:p>
    <w:p w14:paraId="396E2EE1">
      <w:pPr>
        <w:tabs>
          <w:tab w:val="left" w:pos="6300"/>
        </w:tabs>
        <w:snapToGrid w:val="0"/>
        <w:spacing w:line="500" w:lineRule="exact"/>
        <w:ind w:right="480" w:firstLine="570"/>
        <w:jc w:val="right"/>
        <w:rPr>
          <w:rFonts w:ascii="宋体" w:hAnsi="宋体" w:cs="宋体"/>
          <w:color w:val="auto"/>
          <w:sz w:val="24"/>
          <w:highlight w:val="none"/>
        </w:rPr>
      </w:pPr>
      <w:r>
        <w:rPr>
          <w:rFonts w:hint="eastAsia" w:ascii="宋体" w:hAnsi="宋体" w:cs="宋体"/>
          <w:color w:val="auto"/>
          <w:sz w:val="24"/>
          <w:highlight w:val="none"/>
        </w:rPr>
        <w:t>年   月   日</w:t>
      </w:r>
    </w:p>
    <w:p w14:paraId="0EB3E454">
      <w:pPr>
        <w:widowControl/>
        <w:ind w:firstLine="480" w:firstLineChars="200"/>
        <w:jc w:val="left"/>
        <w:rPr>
          <w:rFonts w:ascii="宋体" w:hAnsi="宋体" w:cs="宋体"/>
          <w:color w:val="auto"/>
          <w:sz w:val="24"/>
          <w:szCs w:val="24"/>
          <w:highlight w:val="none"/>
        </w:rPr>
      </w:pPr>
    </w:p>
    <w:p w14:paraId="693FDC7A">
      <w:pPr>
        <w:tabs>
          <w:tab w:val="left" w:pos="6300"/>
        </w:tabs>
        <w:snapToGrid w:val="0"/>
        <w:spacing w:line="500" w:lineRule="exact"/>
        <w:ind w:right="1680"/>
        <w:rPr>
          <w:rFonts w:ascii="宋体" w:hAnsi="宋体" w:cs="宋体"/>
          <w:color w:val="auto"/>
          <w:sz w:val="24"/>
          <w:highlight w:val="none"/>
        </w:rPr>
      </w:pPr>
    </w:p>
    <w:p w14:paraId="0D929E7D">
      <w:pPr>
        <w:tabs>
          <w:tab w:val="left" w:pos="6300"/>
        </w:tabs>
        <w:snapToGrid w:val="0"/>
        <w:spacing w:line="360" w:lineRule="auto"/>
        <w:ind w:firstLine="560" w:firstLineChars="200"/>
        <w:rPr>
          <w:rFonts w:ascii="宋体" w:hAnsi="宋体" w:cs="宋体"/>
          <w:color w:val="auto"/>
          <w:sz w:val="24"/>
          <w:szCs w:val="24"/>
          <w:highlight w:val="none"/>
        </w:rPr>
      </w:pPr>
      <w:r>
        <w:rPr>
          <w:rFonts w:hint="eastAsia" w:ascii="宋体" w:hAnsi="宋体" w:cs="宋体"/>
          <w:color w:val="auto"/>
          <w:highlight w:val="none"/>
        </w:rPr>
        <w:br w:type="page"/>
      </w:r>
    </w:p>
    <w:p w14:paraId="72DF9583">
      <w:pPr>
        <w:rPr>
          <w:rFonts w:ascii="宋体" w:hAnsi="宋体" w:cs="宋体"/>
          <w:color w:val="auto"/>
          <w:sz w:val="24"/>
          <w:szCs w:val="24"/>
          <w:highlight w:val="none"/>
        </w:rPr>
      </w:pPr>
      <w:bookmarkStart w:id="145" w:name="_Toc14422"/>
      <w:r>
        <w:rPr>
          <w:rFonts w:hint="eastAsia" w:ascii="宋体" w:hAnsi="宋体" w:cs="宋体"/>
          <w:color w:val="auto"/>
          <w:sz w:val="24"/>
          <w:szCs w:val="24"/>
          <w:highlight w:val="none"/>
        </w:rPr>
        <w:t>（五）特定资格条件证明文件（如果有）</w:t>
      </w:r>
    </w:p>
    <w:p w14:paraId="43865917">
      <w:pPr>
        <w:pStyle w:val="4"/>
        <w:spacing w:before="0" w:after="0" w:line="360" w:lineRule="auto"/>
        <w:rPr>
          <w:rFonts w:ascii="宋体" w:hAnsi="宋体" w:cs="宋体"/>
          <w:color w:val="auto"/>
          <w:sz w:val="24"/>
          <w:szCs w:val="24"/>
          <w:highlight w:val="none"/>
        </w:rPr>
      </w:pPr>
      <w:r>
        <w:rPr>
          <w:rFonts w:hint="eastAsia" w:ascii="宋体" w:hAnsi="宋体" w:cs="宋体"/>
          <w:b w:val="0"/>
          <w:color w:val="auto"/>
          <w:sz w:val="28"/>
          <w:highlight w:val="none"/>
        </w:rPr>
        <w:br w:type="page"/>
      </w:r>
      <w:bookmarkStart w:id="146" w:name="_Toc15318"/>
      <w:bookmarkStart w:id="147" w:name="_Toc23890"/>
      <w:r>
        <w:rPr>
          <w:rFonts w:hint="eastAsia" w:ascii="宋体" w:hAnsi="宋体" w:cs="宋体"/>
          <w:color w:val="auto"/>
          <w:sz w:val="24"/>
          <w:szCs w:val="24"/>
          <w:highlight w:val="none"/>
        </w:rPr>
        <w:t>五、其他应提供的资料</w:t>
      </w:r>
      <w:bookmarkEnd w:id="145"/>
      <w:bookmarkEnd w:id="146"/>
      <w:bookmarkEnd w:id="147"/>
    </w:p>
    <w:p w14:paraId="79C4957A">
      <w:pPr>
        <w:snapToGrid w:val="0"/>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其他与项目有关的资料（自附）</w:t>
      </w:r>
    </w:p>
    <w:p w14:paraId="6CE9F021">
      <w:pPr>
        <w:pStyle w:val="76"/>
        <w:rPr>
          <w:rFonts w:ascii="宋体" w:hAnsi="宋体" w:eastAsia="宋体" w:cs="宋体"/>
          <w:color w:val="auto"/>
          <w:sz w:val="24"/>
          <w:szCs w:val="24"/>
          <w:highlight w:val="none"/>
        </w:rPr>
      </w:pPr>
    </w:p>
    <w:p w14:paraId="24C81D6D">
      <w:pPr>
        <w:pStyle w:val="76"/>
        <w:rPr>
          <w:rFonts w:ascii="宋体" w:hAnsi="宋体" w:eastAsia="宋体" w:cs="宋体"/>
          <w:color w:val="auto"/>
          <w:sz w:val="24"/>
          <w:szCs w:val="24"/>
          <w:highlight w:val="none"/>
        </w:rPr>
      </w:pPr>
    </w:p>
    <w:p w14:paraId="6E4593CF">
      <w:pPr>
        <w:pStyle w:val="76"/>
        <w:rPr>
          <w:rFonts w:ascii="宋体" w:hAnsi="宋体" w:eastAsia="宋体" w:cs="宋体"/>
          <w:color w:val="auto"/>
          <w:sz w:val="24"/>
          <w:szCs w:val="24"/>
          <w:highlight w:val="none"/>
        </w:rPr>
      </w:pPr>
    </w:p>
    <w:p w14:paraId="71879FC9">
      <w:pPr>
        <w:pStyle w:val="76"/>
        <w:rPr>
          <w:rFonts w:ascii="宋体" w:hAnsi="宋体" w:eastAsia="宋体" w:cs="宋体"/>
          <w:color w:val="auto"/>
          <w:sz w:val="24"/>
          <w:szCs w:val="24"/>
          <w:highlight w:val="none"/>
        </w:rPr>
      </w:pPr>
    </w:p>
    <w:p w14:paraId="77259368">
      <w:pPr>
        <w:pStyle w:val="76"/>
        <w:rPr>
          <w:rFonts w:ascii="宋体" w:hAnsi="宋体" w:eastAsia="宋体" w:cs="宋体"/>
          <w:color w:val="auto"/>
          <w:sz w:val="24"/>
          <w:szCs w:val="24"/>
          <w:highlight w:val="none"/>
        </w:rPr>
      </w:pPr>
    </w:p>
    <w:p w14:paraId="4EFA5E02">
      <w:pPr>
        <w:pStyle w:val="76"/>
        <w:rPr>
          <w:rFonts w:ascii="宋体" w:hAnsi="宋体" w:eastAsia="宋体" w:cs="宋体"/>
          <w:color w:val="auto"/>
          <w:sz w:val="24"/>
          <w:szCs w:val="24"/>
          <w:highlight w:val="none"/>
        </w:rPr>
      </w:pPr>
    </w:p>
    <w:p w14:paraId="7B4E830C">
      <w:pPr>
        <w:pStyle w:val="76"/>
        <w:rPr>
          <w:rFonts w:ascii="宋体" w:hAnsi="宋体" w:eastAsia="宋体" w:cs="宋体"/>
          <w:color w:val="auto"/>
          <w:sz w:val="24"/>
          <w:szCs w:val="24"/>
          <w:highlight w:val="none"/>
        </w:rPr>
      </w:pPr>
    </w:p>
    <w:p w14:paraId="470D938D">
      <w:pPr>
        <w:pStyle w:val="76"/>
        <w:rPr>
          <w:rFonts w:ascii="宋体" w:hAnsi="宋体" w:eastAsia="宋体" w:cs="宋体"/>
          <w:color w:val="auto"/>
          <w:sz w:val="24"/>
          <w:szCs w:val="24"/>
          <w:highlight w:val="none"/>
        </w:rPr>
      </w:pPr>
    </w:p>
    <w:p w14:paraId="11C73E97">
      <w:pPr>
        <w:pStyle w:val="76"/>
        <w:rPr>
          <w:rFonts w:ascii="宋体" w:hAnsi="宋体" w:eastAsia="宋体" w:cs="宋体"/>
          <w:color w:val="auto"/>
          <w:sz w:val="24"/>
          <w:szCs w:val="24"/>
          <w:highlight w:val="none"/>
        </w:rPr>
      </w:pPr>
    </w:p>
    <w:p w14:paraId="373AD11E">
      <w:pPr>
        <w:pStyle w:val="76"/>
        <w:rPr>
          <w:rFonts w:ascii="宋体" w:hAnsi="宋体" w:eastAsia="宋体" w:cs="宋体"/>
          <w:color w:val="auto"/>
          <w:sz w:val="24"/>
          <w:szCs w:val="24"/>
          <w:highlight w:val="none"/>
        </w:rPr>
      </w:pPr>
    </w:p>
    <w:p w14:paraId="283FACD6">
      <w:pPr>
        <w:pStyle w:val="76"/>
        <w:rPr>
          <w:rFonts w:ascii="宋体" w:hAnsi="宋体" w:eastAsia="宋体" w:cs="宋体"/>
          <w:color w:val="auto"/>
          <w:sz w:val="24"/>
          <w:szCs w:val="24"/>
          <w:highlight w:val="none"/>
        </w:rPr>
      </w:pPr>
    </w:p>
    <w:p w14:paraId="6BDE8CCD">
      <w:pPr>
        <w:pStyle w:val="76"/>
        <w:rPr>
          <w:rFonts w:ascii="宋体" w:hAnsi="宋体" w:eastAsia="宋体" w:cs="宋体"/>
          <w:color w:val="auto"/>
          <w:sz w:val="24"/>
          <w:szCs w:val="24"/>
          <w:highlight w:val="none"/>
        </w:rPr>
      </w:pPr>
    </w:p>
    <w:p w14:paraId="68C63AC0">
      <w:pPr>
        <w:pStyle w:val="76"/>
        <w:rPr>
          <w:rFonts w:ascii="宋体" w:hAnsi="宋体" w:eastAsia="宋体" w:cs="宋体"/>
          <w:color w:val="auto"/>
          <w:sz w:val="24"/>
          <w:szCs w:val="24"/>
          <w:highlight w:val="none"/>
        </w:rPr>
      </w:pPr>
    </w:p>
    <w:p w14:paraId="0B3B9960">
      <w:pPr>
        <w:pStyle w:val="76"/>
        <w:rPr>
          <w:rFonts w:ascii="宋体" w:hAnsi="宋体" w:eastAsia="宋体" w:cs="宋体"/>
          <w:color w:val="auto"/>
          <w:sz w:val="24"/>
          <w:szCs w:val="24"/>
          <w:highlight w:val="none"/>
        </w:rPr>
      </w:pPr>
    </w:p>
    <w:p w14:paraId="30E96A3F">
      <w:pPr>
        <w:pStyle w:val="76"/>
        <w:rPr>
          <w:rFonts w:ascii="宋体" w:hAnsi="宋体" w:eastAsia="宋体" w:cs="宋体"/>
          <w:color w:val="auto"/>
          <w:sz w:val="24"/>
          <w:szCs w:val="24"/>
          <w:highlight w:val="none"/>
        </w:rPr>
      </w:pPr>
    </w:p>
    <w:p w14:paraId="51C334D0">
      <w:pPr>
        <w:pStyle w:val="76"/>
        <w:rPr>
          <w:rFonts w:ascii="宋体" w:hAnsi="宋体" w:eastAsia="宋体" w:cs="宋体"/>
          <w:color w:val="auto"/>
          <w:sz w:val="24"/>
          <w:szCs w:val="24"/>
          <w:highlight w:val="none"/>
        </w:rPr>
      </w:pPr>
    </w:p>
    <w:p w14:paraId="432B3029">
      <w:pPr>
        <w:pStyle w:val="76"/>
        <w:rPr>
          <w:rFonts w:ascii="宋体" w:hAnsi="宋体" w:eastAsia="宋体" w:cs="宋体"/>
          <w:color w:val="auto"/>
          <w:sz w:val="24"/>
          <w:szCs w:val="24"/>
          <w:highlight w:val="none"/>
        </w:rPr>
      </w:pPr>
    </w:p>
    <w:p w14:paraId="59E79D3D">
      <w:pPr>
        <w:pStyle w:val="76"/>
        <w:rPr>
          <w:rFonts w:ascii="宋体" w:hAnsi="宋体" w:eastAsia="宋体" w:cs="宋体"/>
          <w:color w:val="auto"/>
          <w:sz w:val="24"/>
          <w:szCs w:val="24"/>
          <w:highlight w:val="none"/>
        </w:rPr>
      </w:pPr>
    </w:p>
    <w:p w14:paraId="3D18C2E1">
      <w:pPr>
        <w:pStyle w:val="76"/>
        <w:rPr>
          <w:rFonts w:ascii="宋体" w:hAnsi="宋体" w:eastAsia="宋体" w:cs="宋体"/>
          <w:color w:val="auto"/>
          <w:sz w:val="24"/>
          <w:szCs w:val="24"/>
          <w:highlight w:val="none"/>
        </w:rPr>
      </w:pPr>
    </w:p>
    <w:p w14:paraId="590686E9">
      <w:pPr>
        <w:pStyle w:val="76"/>
        <w:rPr>
          <w:rFonts w:ascii="宋体" w:hAnsi="宋体" w:eastAsia="宋体" w:cs="宋体"/>
          <w:color w:val="auto"/>
          <w:sz w:val="24"/>
          <w:szCs w:val="24"/>
          <w:highlight w:val="none"/>
        </w:rPr>
      </w:pPr>
    </w:p>
    <w:p w14:paraId="5EF85B88">
      <w:pPr>
        <w:pStyle w:val="76"/>
        <w:rPr>
          <w:rFonts w:ascii="宋体" w:hAnsi="宋体" w:eastAsia="宋体" w:cs="宋体"/>
          <w:color w:val="auto"/>
          <w:sz w:val="24"/>
          <w:szCs w:val="24"/>
          <w:highlight w:val="none"/>
        </w:rPr>
      </w:pPr>
    </w:p>
    <w:p w14:paraId="618DF940">
      <w:pPr>
        <w:pStyle w:val="76"/>
        <w:rPr>
          <w:rFonts w:ascii="宋体" w:hAnsi="宋体" w:eastAsia="宋体" w:cs="宋体"/>
          <w:color w:val="auto"/>
          <w:sz w:val="24"/>
          <w:szCs w:val="24"/>
          <w:highlight w:val="none"/>
        </w:rPr>
      </w:pPr>
    </w:p>
    <w:p w14:paraId="6E2800BA">
      <w:pPr>
        <w:pStyle w:val="76"/>
        <w:rPr>
          <w:rFonts w:ascii="宋体" w:hAnsi="宋体" w:eastAsia="宋体" w:cs="宋体"/>
          <w:color w:val="auto"/>
          <w:sz w:val="24"/>
          <w:szCs w:val="24"/>
          <w:highlight w:val="none"/>
        </w:rPr>
      </w:pPr>
    </w:p>
    <w:p w14:paraId="220F7EEF">
      <w:pPr>
        <w:pStyle w:val="76"/>
        <w:rPr>
          <w:rFonts w:ascii="宋体" w:hAnsi="宋体" w:eastAsia="宋体" w:cs="宋体"/>
          <w:color w:val="auto"/>
          <w:sz w:val="24"/>
          <w:szCs w:val="24"/>
          <w:highlight w:val="none"/>
        </w:rPr>
      </w:pPr>
    </w:p>
    <w:p w14:paraId="58F09FCF">
      <w:pPr>
        <w:pStyle w:val="76"/>
        <w:rPr>
          <w:rFonts w:ascii="宋体" w:hAnsi="宋体" w:eastAsia="宋体" w:cs="宋体"/>
          <w:color w:val="auto"/>
          <w:sz w:val="24"/>
          <w:szCs w:val="24"/>
          <w:highlight w:val="none"/>
        </w:rPr>
      </w:pPr>
    </w:p>
    <w:p w14:paraId="5AC0097D">
      <w:pPr>
        <w:pStyle w:val="76"/>
        <w:rPr>
          <w:rFonts w:ascii="宋体" w:hAnsi="宋体" w:eastAsia="宋体" w:cs="宋体"/>
          <w:color w:val="auto"/>
          <w:sz w:val="24"/>
          <w:szCs w:val="24"/>
          <w:highlight w:val="none"/>
        </w:rPr>
      </w:pPr>
    </w:p>
    <w:p w14:paraId="6C1F1F0F">
      <w:pPr>
        <w:pStyle w:val="76"/>
        <w:rPr>
          <w:rFonts w:ascii="宋体" w:hAnsi="宋体" w:eastAsia="宋体" w:cs="宋体"/>
          <w:color w:val="auto"/>
          <w:sz w:val="24"/>
          <w:szCs w:val="24"/>
          <w:highlight w:val="none"/>
        </w:rPr>
      </w:pPr>
    </w:p>
    <w:p w14:paraId="1B3CC4DB">
      <w:pPr>
        <w:pStyle w:val="76"/>
        <w:spacing w:line="20" w:lineRule="atLeast"/>
        <w:jc w:val="center"/>
        <w:rPr>
          <w:rFonts w:ascii="宋体" w:hAnsi="宋体" w:eastAsia="宋体" w:cs="宋体"/>
          <w:color w:val="auto"/>
          <w:highlight w:val="none"/>
        </w:rPr>
      </w:pPr>
      <w:r>
        <w:rPr>
          <w:rFonts w:hint="eastAsia" w:ascii="宋体" w:hAnsi="宋体" w:eastAsia="宋体" w:cs="宋体"/>
          <w:color w:val="auto"/>
          <w:sz w:val="24"/>
          <w:szCs w:val="24"/>
          <w:highlight w:val="none"/>
        </w:rPr>
        <w:t>（结束）</w:t>
      </w:r>
    </w:p>
    <w:sectPr>
      <w:headerReference r:id="rId9" w:type="default"/>
      <w:pgSz w:w="11907" w:h="16840"/>
      <w:pgMar w:top="1134" w:right="1191" w:bottom="1134" w:left="1304" w:header="680" w:footer="992" w:gutter="0"/>
      <w:pgNumType w:fmt="numberInDash"/>
      <w:cols w:space="0" w:num="1"/>
      <w:rtlGutter w:val="0"/>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0AAEBA-D958-46CF-9E96-84DA18239212}"/>
  </w:font>
  <w:font w:name="Arial">
    <w:panose1 w:val="020B0604020202020204"/>
    <w:charset w:val="01"/>
    <w:family w:val="swiss"/>
    <w:pitch w:val="default"/>
    <w:sig w:usb0="E0002AFF" w:usb1="C0007843" w:usb2="00000009" w:usb3="00000000" w:csb0="400001FF" w:csb1="FFFF0000"/>
    <w:embedRegular r:id="rId2" w:fontKey="{D3DB08CC-543B-4968-A046-5E54866EA57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5ADEE23-1EB4-4CB2-B104-545276D64312}"/>
  </w:font>
  <w:font w:name="Symbol">
    <w:panose1 w:val="05050102010706020507"/>
    <w:charset w:val="02"/>
    <w:family w:val="roman"/>
    <w:pitch w:val="default"/>
    <w:sig w:usb0="00000000" w:usb1="00000000" w:usb2="00000000" w:usb3="00000000" w:csb0="80000000" w:csb1="00000000"/>
    <w:embedRegular r:id="rId4" w:fontKey="{39DF4920-8C7D-499E-8BD3-8229A7B203A1}"/>
  </w:font>
  <w:font w:name="Calibri">
    <w:panose1 w:val="020F0502020204030204"/>
    <w:charset w:val="00"/>
    <w:family w:val="swiss"/>
    <w:pitch w:val="default"/>
    <w:sig w:usb0="E00002FF" w:usb1="4000ACFF" w:usb2="00000001" w:usb3="00000000" w:csb0="2000019F" w:csb1="00000000"/>
    <w:embedRegular r:id="rId5" w:fontKey="{B086FF6E-8A19-43AE-A139-2C69D001432A}"/>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embedRegular r:id="rId6" w:fontKey="{56B85AEA-CF3A-42E2-9B7F-AFBD3E764D55}"/>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embedRegular r:id="rId7" w:fontKey="{801E0056-D4CA-48DD-BA98-AF6529FEE863}"/>
  </w:font>
  <w:font w:name="仿宋">
    <w:panose1 w:val="02010609060101010101"/>
    <w:charset w:val="86"/>
    <w:family w:val="auto"/>
    <w:pitch w:val="default"/>
    <w:sig w:usb0="800002BF" w:usb1="38CF7CFA" w:usb2="00000016" w:usb3="00000000" w:csb0="00040001" w:csb1="00000000"/>
    <w:embedRegular r:id="rId8" w:fontKey="{A9F36057-213F-4CED-AC4F-97FDDAB462F8}"/>
  </w:font>
  <w:font w:name="Tahoma">
    <w:panose1 w:val="020B0604030504040204"/>
    <w:charset w:val="00"/>
    <w:family w:val="swiss"/>
    <w:pitch w:val="default"/>
    <w:sig w:usb0="E1002EFF" w:usb1="C000605B" w:usb2="00000029" w:usb3="00000000" w:csb0="200101FF" w:csb1="20280000"/>
    <w:embedRegular r:id="rId9" w:fontKey="{7BAE45F4-69C0-4247-A32C-4E81AF973E33}"/>
  </w:font>
  <w:font w:name="Verdana">
    <w:panose1 w:val="020B0604030504040204"/>
    <w:charset w:val="00"/>
    <w:family w:val="swiss"/>
    <w:pitch w:val="default"/>
    <w:sig w:usb0="A10006FF" w:usb1="4000205B" w:usb2="00000010" w:usb3="00000000" w:csb0="2000019F" w:csb1="00000000"/>
    <w:embedRegular r:id="rId10" w:fontKey="{9463D271-9F9C-43C4-BD5D-F3048AFDE292}"/>
  </w:font>
  <w:font w:name="等线">
    <w:altName w:val="微软雅黑"/>
    <w:panose1 w:val="02010600030101010101"/>
    <w:charset w:val="86"/>
    <w:family w:val="auto"/>
    <w:pitch w:val="default"/>
    <w:sig w:usb0="00000000" w:usb1="00000000"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1" w:fontKey="{04C5D0FE-121B-4966-AB3D-11DD02C54CE2}"/>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393C7">
    <w:pPr>
      <w:pStyle w:val="37"/>
      <w:ind w:right="360"/>
      <w:jc w:val="center"/>
    </w:pPr>
    <w:r>
      <w:fldChar w:fldCharType="begin"/>
    </w:r>
    <w:r>
      <w:rPr>
        <w:rStyle w:val="66"/>
      </w:rPr>
      <w:instrText xml:space="preserve"> PAGE </w:instrText>
    </w:r>
    <w:r>
      <w:fldChar w:fldCharType="separate"/>
    </w:r>
    <w:r>
      <w:rPr>
        <w:rStyle w:val="66"/>
      </w:rPr>
      <w:t>- 4 -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313A">
    <w:pPr>
      <w:pStyle w:val="37"/>
      <w:ind w:right="360"/>
      <w:jc w:val="center"/>
    </w:pPr>
    <w:r>
      <w:fldChar w:fldCharType="begin"/>
    </w:r>
    <w:r>
      <w:rPr>
        <w:rStyle w:val="66"/>
      </w:rPr>
      <w:instrText xml:space="preserve"> PAGE </w:instrText>
    </w:r>
    <w:r>
      <w:fldChar w:fldCharType="separate"/>
    </w:r>
    <w:r>
      <w:rPr>
        <w:rStyle w:val="66"/>
      </w:rPr>
      <w:t>- 23 -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C154">
    <w:pPr>
      <w:pStyle w:val="37"/>
      <w:jc w:val="center"/>
      <w:rPr>
        <w:rFonts w:ascii="宋体" w:hAnsi="宋体"/>
        <w:sz w:val="21"/>
        <w:szCs w:val="21"/>
      </w:rPr>
    </w:pPr>
    <w:r>
      <w:rPr>
        <w:rFonts w:ascii="宋体" w:hAnsi="宋体"/>
        <w:sz w:val="21"/>
        <w:szCs w:val="21"/>
      </w:rPr>
      <w:fldChar w:fldCharType="begin"/>
    </w:r>
    <w:r>
      <w:rPr>
        <w:rStyle w:val="66"/>
        <w:rFonts w:ascii="宋体" w:hAnsi="宋体"/>
        <w:sz w:val="21"/>
        <w:szCs w:val="21"/>
      </w:rPr>
      <w:instrText xml:space="preserve"> PAGE </w:instrText>
    </w:r>
    <w:r>
      <w:rPr>
        <w:rFonts w:ascii="宋体" w:hAnsi="宋体"/>
        <w:sz w:val="21"/>
        <w:szCs w:val="21"/>
      </w:rPr>
      <w:fldChar w:fldCharType="separate"/>
    </w:r>
    <w:r>
      <w:rPr>
        <w:rStyle w:val="66"/>
        <w:rFonts w:ascii="宋体" w:hAnsi="宋体"/>
        <w:sz w:val="21"/>
        <w:szCs w:val="21"/>
      </w:rPr>
      <w:t>- 35 -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D0A8">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414780" cy="230505"/>
          <wp:effectExtent l="0" t="0" r="7620" b="10795"/>
          <wp:docPr id="5" name="图片 5"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42df8db0480d4b1b18e4acae23851"/>
                  <pic:cNvPicPr>
                    <a:picLocks noChangeAspect="1"/>
                  </pic:cNvPicPr>
                </pic:nvPicPr>
                <pic:blipFill>
                  <a:blip r:embed="rId1"/>
                  <a:stretch>
                    <a:fillRect/>
                  </a:stretch>
                </pic:blipFill>
                <pic:spPr>
                  <a:xfrm>
                    <a:off x="0" y="0"/>
                    <a:ext cx="1414780" cy="23050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宋体" w:hAnsi="宋体" w:eastAsia="宋体" w:cs="宋体"/>
        <w:sz w:val="24"/>
        <w:szCs w:val="24"/>
      </w:rPr>
      <w:t>网上询比文件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475E">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414780" cy="230505"/>
          <wp:effectExtent l="0" t="0" r="13970" b="17145"/>
          <wp:docPr id="2" name="图片 2"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42df8db0480d4b1b18e4acae23851"/>
                  <pic:cNvPicPr>
                    <a:picLocks noChangeAspect="1"/>
                  </pic:cNvPicPr>
                </pic:nvPicPr>
                <pic:blipFill>
                  <a:blip r:embed="rId1"/>
                  <a:stretch>
                    <a:fillRect/>
                  </a:stretch>
                </pic:blipFill>
                <pic:spPr>
                  <a:xfrm>
                    <a:off x="0" y="0"/>
                    <a:ext cx="1414780" cy="23050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4"/>
        <w:szCs w:val="24"/>
      </w:rPr>
      <w:t>网上询比文件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0DD9">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539875" cy="250825"/>
          <wp:effectExtent l="0" t="0" r="3175" b="15875"/>
          <wp:docPr id="3" name="图片 3"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642df8db0480d4b1b18e4acae23851"/>
                  <pic:cNvPicPr>
                    <a:picLocks noChangeAspect="1"/>
                  </pic:cNvPicPr>
                </pic:nvPicPr>
                <pic:blipFill>
                  <a:blip r:embed="rId1"/>
                  <a:stretch>
                    <a:fillRect/>
                  </a:stretch>
                </pic:blipFill>
                <pic:spPr>
                  <a:xfrm>
                    <a:off x="0" y="0"/>
                    <a:ext cx="1539875" cy="25082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仿宋" w:hAnsi="仿宋" w:eastAsia="仿宋" w:cs="仿宋"/>
        <w:sz w:val="24"/>
        <w:szCs w:val="24"/>
      </w:rPr>
      <w:t>网上询比文件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B99E9">
    <w:pPr>
      <w:pStyle w:val="39"/>
      <w:jc w:val="both"/>
      <w:rPr>
        <w:rFonts w:ascii="仿宋" w:hAnsi="仿宋" w:eastAsia="仿宋" w:cs="仿宋"/>
        <w:sz w:val="24"/>
        <w:szCs w:val="24"/>
      </w:rPr>
    </w:pPr>
    <w:r>
      <w:rPr>
        <w:rFonts w:hint="eastAsia" w:ascii="方正仿宋_GBK" w:eastAsia="方正仿宋_GBK"/>
        <w:sz w:val="21"/>
        <w:szCs w:val="21"/>
      </w:rPr>
      <w:drawing>
        <wp:inline distT="0" distB="0" distL="114300" distR="114300">
          <wp:extent cx="1539875" cy="250825"/>
          <wp:effectExtent l="0" t="0" r="3175" b="15875"/>
          <wp:docPr id="4" name="图片 4" descr="7642df8db0480d4b1b18e4acae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42df8db0480d4b1b18e4acae23851"/>
                  <pic:cNvPicPr>
                    <a:picLocks noChangeAspect="1"/>
                  </pic:cNvPicPr>
                </pic:nvPicPr>
                <pic:blipFill>
                  <a:blip r:embed="rId1"/>
                  <a:stretch>
                    <a:fillRect/>
                  </a:stretch>
                </pic:blipFill>
                <pic:spPr>
                  <a:xfrm>
                    <a:off x="0" y="0"/>
                    <a:ext cx="1539875" cy="25082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4"/>
        <w:szCs w:val="24"/>
      </w:rPr>
      <w:t>网上询比文件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C30D"/>
    <w:multiLevelType w:val="singleLevel"/>
    <w:tmpl w:val="B41CC30D"/>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178"/>
      <w:suff w:val="nothing"/>
      <w:lvlText w:val="附　录　%1"/>
      <w:lvlJc w:val="left"/>
      <w:pPr>
        <w:ind w:left="0" w:firstLine="0"/>
      </w:pPr>
      <w:rPr>
        <w:rFonts w:hint="eastAsia" w:ascii="黑体" w:hAnsi="Times New Roman" w:eastAsia="黑体"/>
        <w:b w:val="0"/>
        <w:i w:val="0"/>
        <w:sz w:val="21"/>
      </w:rPr>
    </w:lvl>
    <w:lvl w:ilvl="1" w:tentative="0">
      <w:start w:val="1"/>
      <w:numFmt w:val="decimal"/>
      <w:pStyle w:val="196"/>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6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85"/>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43"/>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14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177"/>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207"/>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2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27"/>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5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199"/>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9"/>
  </w:num>
  <w:num w:numId="2">
    <w:abstractNumId w:val="10"/>
  </w:num>
  <w:num w:numId="3">
    <w:abstractNumId w:val="11"/>
  </w:num>
  <w:num w:numId="4">
    <w:abstractNumId w:val="5"/>
  </w:num>
  <w:num w:numId="5">
    <w:abstractNumId w:val="2"/>
  </w:num>
  <w:num w:numId="6">
    <w:abstractNumId w:val="6"/>
  </w:num>
  <w:num w:numId="7">
    <w:abstractNumId w:val="1"/>
  </w:num>
  <w:num w:numId="8">
    <w:abstractNumId w:val="3"/>
  </w:num>
  <w:num w:numId="9">
    <w:abstractNumId w:val="13"/>
  </w:num>
  <w:num w:numId="10">
    <w:abstractNumId w:val="7"/>
  </w:num>
  <w:num w:numId="11">
    <w:abstractNumId w:val="8"/>
  </w:num>
  <w:num w:numId="12">
    <w:abstractNumId w:val="4"/>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280"/>
  <w:drawingGridVerticalSpacing w:val="9999999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MDE3ZmJjYjMyNzI1Nzk3MzAxM2RjNjJiNzVlMGEifQ=="/>
  </w:docVars>
  <w:rsids>
    <w:rsidRoot w:val="00172A27"/>
    <w:rsid w:val="00003626"/>
    <w:rsid w:val="00003672"/>
    <w:rsid w:val="000040DE"/>
    <w:rsid w:val="00005F84"/>
    <w:rsid w:val="000074B1"/>
    <w:rsid w:val="000075E8"/>
    <w:rsid w:val="00011B4B"/>
    <w:rsid w:val="00016273"/>
    <w:rsid w:val="00016B79"/>
    <w:rsid w:val="00016C0C"/>
    <w:rsid w:val="00017816"/>
    <w:rsid w:val="00026521"/>
    <w:rsid w:val="000276C2"/>
    <w:rsid w:val="00027C40"/>
    <w:rsid w:val="00031A2C"/>
    <w:rsid w:val="0003258D"/>
    <w:rsid w:val="0003632F"/>
    <w:rsid w:val="00036348"/>
    <w:rsid w:val="000372E9"/>
    <w:rsid w:val="00041E63"/>
    <w:rsid w:val="0004739C"/>
    <w:rsid w:val="0005298B"/>
    <w:rsid w:val="00052BB5"/>
    <w:rsid w:val="00053878"/>
    <w:rsid w:val="0005398D"/>
    <w:rsid w:val="0005417C"/>
    <w:rsid w:val="00056D3D"/>
    <w:rsid w:val="000576E1"/>
    <w:rsid w:val="00061E4A"/>
    <w:rsid w:val="00063981"/>
    <w:rsid w:val="00066B5A"/>
    <w:rsid w:val="00067704"/>
    <w:rsid w:val="00070F05"/>
    <w:rsid w:val="00072ED6"/>
    <w:rsid w:val="000745D7"/>
    <w:rsid w:val="00075D20"/>
    <w:rsid w:val="00076322"/>
    <w:rsid w:val="000820FF"/>
    <w:rsid w:val="000834C1"/>
    <w:rsid w:val="00083A03"/>
    <w:rsid w:val="00084999"/>
    <w:rsid w:val="00090C5A"/>
    <w:rsid w:val="00091B1C"/>
    <w:rsid w:val="00091D22"/>
    <w:rsid w:val="000978F9"/>
    <w:rsid w:val="000A164E"/>
    <w:rsid w:val="000A28E9"/>
    <w:rsid w:val="000A3057"/>
    <w:rsid w:val="000A7112"/>
    <w:rsid w:val="000B42F4"/>
    <w:rsid w:val="000B6731"/>
    <w:rsid w:val="000B7377"/>
    <w:rsid w:val="000B7F54"/>
    <w:rsid w:val="000C37C8"/>
    <w:rsid w:val="000C6553"/>
    <w:rsid w:val="000C65C8"/>
    <w:rsid w:val="000C6D89"/>
    <w:rsid w:val="000D05E0"/>
    <w:rsid w:val="000D1A63"/>
    <w:rsid w:val="000D787D"/>
    <w:rsid w:val="000D7E18"/>
    <w:rsid w:val="000E01C9"/>
    <w:rsid w:val="000E0DD7"/>
    <w:rsid w:val="000E3259"/>
    <w:rsid w:val="000E5799"/>
    <w:rsid w:val="000F1AEC"/>
    <w:rsid w:val="000F7DBF"/>
    <w:rsid w:val="0010014A"/>
    <w:rsid w:val="00100639"/>
    <w:rsid w:val="00105638"/>
    <w:rsid w:val="00107162"/>
    <w:rsid w:val="00111729"/>
    <w:rsid w:val="0011315B"/>
    <w:rsid w:val="00115337"/>
    <w:rsid w:val="001161B7"/>
    <w:rsid w:val="00116856"/>
    <w:rsid w:val="00116FBF"/>
    <w:rsid w:val="0011780F"/>
    <w:rsid w:val="00120259"/>
    <w:rsid w:val="001206FB"/>
    <w:rsid w:val="00121E78"/>
    <w:rsid w:val="00122009"/>
    <w:rsid w:val="00122F9D"/>
    <w:rsid w:val="001266BF"/>
    <w:rsid w:val="0013018A"/>
    <w:rsid w:val="00130513"/>
    <w:rsid w:val="00132A86"/>
    <w:rsid w:val="00132DC3"/>
    <w:rsid w:val="0013357F"/>
    <w:rsid w:val="00133D16"/>
    <w:rsid w:val="00133E15"/>
    <w:rsid w:val="00134037"/>
    <w:rsid w:val="00134E3D"/>
    <w:rsid w:val="001351C4"/>
    <w:rsid w:val="00142356"/>
    <w:rsid w:val="00144305"/>
    <w:rsid w:val="00147FB4"/>
    <w:rsid w:val="0015011C"/>
    <w:rsid w:val="00150429"/>
    <w:rsid w:val="00152B00"/>
    <w:rsid w:val="00154A1E"/>
    <w:rsid w:val="00157DBF"/>
    <w:rsid w:val="00161B02"/>
    <w:rsid w:val="00161D86"/>
    <w:rsid w:val="001673BF"/>
    <w:rsid w:val="00171E05"/>
    <w:rsid w:val="00172A27"/>
    <w:rsid w:val="001738A2"/>
    <w:rsid w:val="001757CE"/>
    <w:rsid w:val="00180ACB"/>
    <w:rsid w:val="00183B60"/>
    <w:rsid w:val="00183F9B"/>
    <w:rsid w:val="00186623"/>
    <w:rsid w:val="001879FD"/>
    <w:rsid w:val="00194CF2"/>
    <w:rsid w:val="001A2A85"/>
    <w:rsid w:val="001A6DCC"/>
    <w:rsid w:val="001B16EE"/>
    <w:rsid w:val="001B25AF"/>
    <w:rsid w:val="001B3DBD"/>
    <w:rsid w:val="001B4377"/>
    <w:rsid w:val="001B666A"/>
    <w:rsid w:val="001C4DBC"/>
    <w:rsid w:val="001C50F0"/>
    <w:rsid w:val="001C7054"/>
    <w:rsid w:val="001C7351"/>
    <w:rsid w:val="001D2321"/>
    <w:rsid w:val="001D2DCD"/>
    <w:rsid w:val="001D494B"/>
    <w:rsid w:val="001D4F36"/>
    <w:rsid w:val="001D5055"/>
    <w:rsid w:val="001D630C"/>
    <w:rsid w:val="001E1304"/>
    <w:rsid w:val="001E201B"/>
    <w:rsid w:val="001E2873"/>
    <w:rsid w:val="001E5CAC"/>
    <w:rsid w:val="001E6841"/>
    <w:rsid w:val="001E70DC"/>
    <w:rsid w:val="001E725F"/>
    <w:rsid w:val="001F1AF7"/>
    <w:rsid w:val="001F34B2"/>
    <w:rsid w:val="001F4964"/>
    <w:rsid w:val="001F5D81"/>
    <w:rsid w:val="001F7063"/>
    <w:rsid w:val="00202B04"/>
    <w:rsid w:val="00204056"/>
    <w:rsid w:val="00204936"/>
    <w:rsid w:val="002051CF"/>
    <w:rsid w:val="00207C32"/>
    <w:rsid w:val="002100EE"/>
    <w:rsid w:val="00210E74"/>
    <w:rsid w:val="00212BD7"/>
    <w:rsid w:val="0021704D"/>
    <w:rsid w:val="0021749D"/>
    <w:rsid w:val="00222097"/>
    <w:rsid w:val="00224BA8"/>
    <w:rsid w:val="002259EB"/>
    <w:rsid w:val="00227202"/>
    <w:rsid w:val="00227377"/>
    <w:rsid w:val="00227851"/>
    <w:rsid w:val="002348E0"/>
    <w:rsid w:val="00234984"/>
    <w:rsid w:val="002351C5"/>
    <w:rsid w:val="0023753B"/>
    <w:rsid w:val="002408F8"/>
    <w:rsid w:val="00240BD3"/>
    <w:rsid w:val="002426DA"/>
    <w:rsid w:val="00242AB7"/>
    <w:rsid w:val="00244225"/>
    <w:rsid w:val="00252F55"/>
    <w:rsid w:val="0025357E"/>
    <w:rsid w:val="002537A8"/>
    <w:rsid w:val="00253A6B"/>
    <w:rsid w:val="00253E8A"/>
    <w:rsid w:val="00255F7F"/>
    <w:rsid w:val="002575D8"/>
    <w:rsid w:val="002608DC"/>
    <w:rsid w:val="00261CE4"/>
    <w:rsid w:val="0026418D"/>
    <w:rsid w:val="002643C1"/>
    <w:rsid w:val="00265203"/>
    <w:rsid w:val="0027199E"/>
    <w:rsid w:val="00271D47"/>
    <w:rsid w:val="002721EA"/>
    <w:rsid w:val="0027413A"/>
    <w:rsid w:val="00280E8A"/>
    <w:rsid w:val="00283084"/>
    <w:rsid w:val="00285164"/>
    <w:rsid w:val="00290F05"/>
    <w:rsid w:val="00292821"/>
    <w:rsid w:val="00292BAB"/>
    <w:rsid w:val="00294BEC"/>
    <w:rsid w:val="00296713"/>
    <w:rsid w:val="00297B53"/>
    <w:rsid w:val="002A25E7"/>
    <w:rsid w:val="002A4956"/>
    <w:rsid w:val="002A6710"/>
    <w:rsid w:val="002B51B5"/>
    <w:rsid w:val="002B578B"/>
    <w:rsid w:val="002B6952"/>
    <w:rsid w:val="002B7904"/>
    <w:rsid w:val="002C2507"/>
    <w:rsid w:val="002C2E6E"/>
    <w:rsid w:val="002C3623"/>
    <w:rsid w:val="002C3ACC"/>
    <w:rsid w:val="002C6C41"/>
    <w:rsid w:val="002C75D0"/>
    <w:rsid w:val="002C7927"/>
    <w:rsid w:val="002D269B"/>
    <w:rsid w:val="002D5F4A"/>
    <w:rsid w:val="002D6BC4"/>
    <w:rsid w:val="002D7725"/>
    <w:rsid w:val="002E6AB7"/>
    <w:rsid w:val="002E7D93"/>
    <w:rsid w:val="002F0071"/>
    <w:rsid w:val="002F0ED3"/>
    <w:rsid w:val="002F303E"/>
    <w:rsid w:val="002F3DE3"/>
    <w:rsid w:val="002F632E"/>
    <w:rsid w:val="002F724C"/>
    <w:rsid w:val="003010D1"/>
    <w:rsid w:val="003021BC"/>
    <w:rsid w:val="0030415A"/>
    <w:rsid w:val="003059F0"/>
    <w:rsid w:val="00305E18"/>
    <w:rsid w:val="00310AF9"/>
    <w:rsid w:val="0031236A"/>
    <w:rsid w:val="00314220"/>
    <w:rsid w:val="0031465E"/>
    <w:rsid w:val="00314C0B"/>
    <w:rsid w:val="00315742"/>
    <w:rsid w:val="00316249"/>
    <w:rsid w:val="003163B3"/>
    <w:rsid w:val="00320734"/>
    <w:rsid w:val="00322362"/>
    <w:rsid w:val="00322A7A"/>
    <w:rsid w:val="00325E62"/>
    <w:rsid w:val="00326C5B"/>
    <w:rsid w:val="003336AC"/>
    <w:rsid w:val="00341DEB"/>
    <w:rsid w:val="00346A3D"/>
    <w:rsid w:val="00350C20"/>
    <w:rsid w:val="00351616"/>
    <w:rsid w:val="00351C15"/>
    <w:rsid w:val="0035412A"/>
    <w:rsid w:val="003548FA"/>
    <w:rsid w:val="00355A74"/>
    <w:rsid w:val="00361427"/>
    <w:rsid w:val="0036299D"/>
    <w:rsid w:val="0036458B"/>
    <w:rsid w:val="0036548C"/>
    <w:rsid w:val="00371D2F"/>
    <w:rsid w:val="00373122"/>
    <w:rsid w:val="003733A4"/>
    <w:rsid w:val="00376685"/>
    <w:rsid w:val="00376FFC"/>
    <w:rsid w:val="0038033A"/>
    <w:rsid w:val="003816ED"/>
    <w:rsid w:val="003828AB"/>
    <w:rsid w:val="003828DA"/>
    <w:rsid w:val="003835DB"/>
    <w:rsid w:val="00384161"/>
    <w:rsid w:val="00386FB1"/>
    <w:rsid w:val="00387610"/>
    <w:rsid w:val="003934A6"/>
    <w:rsid w:val="00395C2F"/>
    <w:rsid w:val="00396304"/>
    <w:rsid w:val="003973D3"/>
    <w:rsid w:val="00397F89"/>
    <w:rsid w:val="003A0892"/>
    <w:rsid w:val="003A449E"/>
    <w:rsid w:val="003A5701"/>
    <w:rsid w:val="003A686C"/>
    <w:rsid w:val="003A71F3"/>
    <w:rsid w:val="003A7A91"/>
    <w:rsid w:val="003B19F5"/>
    <w:rsid w:val="003B6026"/>
    <w:rsid w:val="003B787B"/>
    <w:rsid w:val="003C0734"/>
    <w:rsid w:val="003C1799"/>
    <w:rsid w:val="003D0E0A"/>
    <w:rsid w:val="003D1C64"/>
    <w:rsid w:val="003D3684"/>
    <w:rsid w:val="003D3B22"/>
    <w:rsid w:val="003D4380"/>
    <w:rsid w:val="003D50DF"/>
    <w:rsid w:val="003D7B3D"/>
    <w:rsid w:val="003E0C54"/>
    <w:rsid w:val="003E1D18"/>
    <w:rsid w:val="003E2F53"/>
    <w:rsid w:val="003E30AE"/>
    <w:rsid w:val="003E3799"/>
    <w:rsid w:val="003E5DE4"/>
    <w:rsid w:val="003F626F"/>
    <w:rsid w:val="00401C02"/>
    <w:rsid w:val="00402B32"/>
    <w:rsid w:val="004061B4"/>
    <w:rsid w:val="00407B9C"/>
    <w:rsid w:val="00410C93"/>
    <w:rsid w:val="00411B4A"/>
    <w:rsid w:val="004134DD"/>
    <w:rsid w:val="0041477F"/>
    <w:rsid w:val="00415A50"/>
    <w:rsid w:val="00417E99"/>
    <w:rsid w:val="00421AF3"/>
    <w:rsid w:val="004227C5"/>
    <w:rsid w:val="00423088"/>
    <w:rsid w:val="004326E4"/>
    <w:rsid w:val="00432B1D"/>
    <w:rsid w:val="00433249"/>
    <w:rsid w:val="00435C5E"/>
    <w:rsid w:val="00442061"/>
    <w:rsid w:val="00443B7E"/>
    <w:rsid w:val="0044758D"/>
    <w:rsid w:val="00447EBD"/>
    <w:rsid w:val="0045120D"/>
    <w:rsid w:val="00453B8F"/>
    <w:rsid w:val="00460B42"/>
    <w:rsid w:val="004618C1"/>
    <w:rsid w:val="00462878"/>
    <w:rsid w:val="00465B7A"/>
    <w:rsid w:val="00470232"/>
    <w:rsid w:val="00472AA2"/>
    <w:rsid w:val="00473B39"/>
    <w:rsid w:val="00474F9B"/>
    <w:rsid w:val="004774DA"/>
    <w:rsid w:val="0048091E"/>
    <w:rsid w:val="004818B5"/>
    <w:rsid w:val="00494491"/>
    <w:rsid w:val="004953EC"/>
    <w:rsid w:val="004A0D29"/>
    <w:rsid w:val="004A0DE1"/>
    <w:rsid w:val="004A2410"/>
    <w:rsid w:val="004A27AC"/>
    <w:rsid w:val="004A3995"/>
    <w:rsid w:val="004A7BA2"/>
    <w:rsid w:val="004B2216"/>
    <w:rsid w:val="004B2C62"/>
    <w:rsid w:val="004B7322"/>
    <w:rsid w:val="004C1DD0"/>
    <w:rsid w:val="004C4D05"/>
    <w:rsid w:val="004C64E4"/>
    <w:rsid w:val="004D0E6D"/>
    <w:rsid w:val="004D1B31"/>
    <w:rsid w:val="004D2334"/>
    <w:rsid w:val="004D3ED5"/>
    <w:rsid w:val="004D43AC"/>
    <w:rsid w:val="004D4C7A"/>
    <w:rsid w:val="004D5309"/>
    <w:rsid w:val="004E156F"/>
    <w:rsid w:val="004E55DB"/>
    <w:rsid w:val="004E67C6"/>
    <w:rsid w:val="004F294F"/>
    <w:rsid w:val="004F7C44"/>
    <w:rsid w:val="00501E63"/>
    <w:rsid w:val="00502B2F"/>
    <w:rsid w:val="005055E1"/>
    <w:rsid w:val="00507C97"/>
    <w:rsid w:val="00510EDF"/>
    <w:rsid w:val="00512D00"/>
    <w:rsid w:val="00514179"/>
    <w:rsid w:val="00514B0C"/>
    <w:rsid w:val="00516123"/>
    <w:rsid w:val="00527067"/>
    <w:rsid w:val="00535D37"/>
    <w:rsid w:val="0053630F"/>
    <w:rsid w:val="00536370"/>
    <w:rsid w:val="00540464"/>
    <w:rsid w:val="00544BEA"/>
    <w:rsid w:val="005460D5"/>
    <w:rsid w:val="005503B0"/>
    <w:rsid w:val="00553CF0"/>
    <w:rsid w:val="005624F3"/>
    <w:rsid w:val="00565750"/>
    <w:rsid w:val="00566A85"/>
    <w:rsid w:val="00570AB1"/>
    <w:rsid w:val="005717C2"/>
    <w:rsid w:val="00572DE0"/>
    <w:rsid w:val="00573AE3"/>
    <w:rsid w:val="00573B55"/>
    <w:rsid w:val="00573EA8"/>
    <w:rsid w:val="0058355F"/>
    <w:rsid w:val="00584701"/>
    <w:rsid w:val="0058523E"/>
    <w:rsid w:val="00585F00"/>
    <w:rsid w:val="005902D9"/>
    <w:rsid w:val="00591E34"/>
    <w:rsid w:val="005954E2"/>
    <w:rsid w:val="00595628"/>
    <w:rsid w:val="00596AB7"/>
    <w:rsid w:val="005A16EC"/>
    <w:rsid w:val="005A1D76"/>
    <w:rsid w:val="005A1EA7"/>
    <w:rsid w:val="005A5F58"/>
    <w:rsid w:val="005A7CF4"/>
    <w:rsid w:val="005B0724"/>
    <w:rsid w:val="005B1E46"/>
    <w:rsid w:val="005B5C02"/>
    <w:rsid w:val="005B7E66"/>
    <w:rsid w:val="005C0587"/>
    <w:rsid w:val="005C3F4B"/>
    <w:rsid w:val="005C42AC"/>
    <w:rsid w:val="005C4F84"/>
    <w:rsid w:val="005C587E"/>
    <w:rsid w:val="005D37D0"/>
    <w:rsid w:val="005D636E"/>
    <w:rsid w:val="005D703E"/>
    <w:rsid w:val="005E5525"/>
    <w:rsid w:val="005F1360"/>
    <w:rsid w:val="005F7390"/>
    <w:rsid w:val="0060078B"/>
    <w:rsid w:val="00601DEA"/>
    <w:rsid w:val="006028AB"/>
    <w:rsid w:val="00602911"/>
    <w:rsid w:val="006055C2"/>
    <w:rsid w:val="00611E32"/>
    <w:rsid w:val="00613410"/>
    <w:rsid w:val="00617986"/>
    <w:rsid w:val="006212A6"/>
    <w:rsid w:val="00621ADA"/>
    <w:rsid w:val="00621C82"/>
    <w:rsid w:val="006230F6"/>
    <w:rsid w:val="006238EF"/>
    <w:rsid w:val="00623BAD"/>
    <w:rsid w:val="00624E6D"/>
    <w:rsid w:val="00627729"/>
    <w:rsid w:val="00627F21"/>
    <w:rsid w:val="0063458A"/>
    <w:rsid w:val="006376A5"/>
    <w:rsid w:val="00637716"/>
    <w:rsid w:val="0064583B"/>
    <w:rsid w:val="00651127"/>
    <w:rsid w:val="0065190C"/>
    <w:rsid w:val="00651B43"/>
    <w:rsid w:val="00651BB7"/>
    <w:rsid w:val="00651E63"/>
    <w:rsid w:val="0065370C"/>
    <w:rsid w:val="00653CA1"/>
    <w:rsid w:val="00654A48"/>
    <w:rsid w:val="00654A85"/>
    <w:rsid w:val="0065651B"/>
    <w:rsid w:val="00664607"/>
    <w:rsid w:val="00670089"/>
    <w:rsid w:val="00680AE4"/>
    <w:rsid w:val="00682205"/>
    <w:rsid w:val="00684E51"/>
    <w:rsid w:val="00686DBD"/>
    <w:rsid w:val="0068726B"/>
    <w:rsid w:val="00696C07"/>
    <w:rsid w:val="006A100B"/>
    <w:rsid w:val="006A143A"/>
    <w:rsid w:val="006A3285"/>
    <w:rsid w:val="006A7C12"/>
    <w:rsid w:val="006B0567"/>
    <w:rsid w:val="006B5FA2"/>
    <w:rsid w:val="006B72DE"/>
    <w:rsid w:val="006B763A"/>
    <w:rsid w:val="006B77F6"/>
    <w:rsid w:val="006C32C0"/>
    <w:rsid w:val="006C5FC1"/>
    <w:rsid w:val="006C7587"/>
    <w:rsid w:val="006D02A7"/>
    <w:rsid w:val="006D0407"/>
    <w:rsid w:val="006D1572"/>
    <w:rsid w:val="006D26F3"/>
    <w:rsid w:val="006D44E1"/>
    <w:rsid w:val="006D4899"/>
    <w:rsid w:val="006D5D12"/>
    <w:rsid w:val="006E158D"/>
    <w:rsid w:val="006E21FA"/>
    <w:rsid w:val="006E477D"/>
    <w:rsid w:val="006E6D5F"/>
    <w:rsid w:val="006F0FB7"/>
    <w:rsid w:val="006F43A4"/>
    <w:rsid w:val="006F493F"/>
    <w:rsid w:val="006F56BC"/>
    <w:rsid w:val="006F5925"/>
    <w:rsid w:val="007018FF"/>
    <w:rsid w:val="00701D7F"/>
    <w:rsid w:val="00702166"/>
    <w:rsid w:val="00704569"/>
    <w:rsid w:val="00704E5D"/>
    <w:rsid w:val="00705739"/>
    <w:rsid w:val="00707482"/>
    <w:rsid w:val="00710AE5"/>
    <w:rsid w:val="00714BF1"/>
    <w:rsid w:val="00715BCB"/>
    <w:rsid w:val="00715EFF"/>
    <w:rsid w:val="00715FB5"/>
    <w:rsid w:val="007171A6"/>
    <w:rsid w:val="0071799D"/>
    <w:rsid w:val="00726088"/>
    <w:rsid w:val="00726300"/>
    <w:rsid w:val="00730B6A"/>
    <w:rsid w:val="0073172B"/>
    <w:rsid w:val="00736D88"/>
    <w:rsid w:val="00736DD2"/>
    <w:rsid w:val="00737C0F"/>
    <w:rsid w:val="00740EC7"/>
    <w:rsid w:val="0074681C"/>
    <w:rsid w:val="00746EC2"/>
    <w:rsid w:val="00757E02"/>
    <w:rsid w:val="0077220C"/>
    <w:rsid w:val="0077305F"/>
    <w:rsid w:val="00787FCA"/>
    <w:rsid w:val="00790B21"/>
    <w:rsid w:val="00794382"/>
    <w:rsid w:val="007959AC"/>
    <w:rsid w:val="007A0CDD"/>
    <w:rsid w:val="007A20E0"/>
    <w:rsid w:val="007B2204"/>
    <w:rsid w:val="007B4B60"/>
    <w:rsid w:val="007B6BEB"/>
    <w:rsid w:val="007C17F1"/>
    <w:rsid w:val="007C4014"/>
    <w:rsid w:val="007C62A7"/>
    <w:rsid w:val="007C6B0F"/>
    <w:rsid w:val="007D1000"/>
    <w:rsid w:val="007D2087"/>
    <w:rsid w:val="007D47A4"/>
    <w:rsid w:val="007D5365"/>
    <w:rsid w:val="007D5AF3"/>
    <w:rsid w:val="007D763D"/>
    <w:rsid w:val="007D7A44"/>
    <w:rsid w:val="007D7E65"/>
    <w:rsid w:val="007E19E0"/>
    <w:rsid w:val="007E2EAF"/>
    <w:rsid w:val="007E78B4"/>
    <w:rsid w:val="007F411F"/>
    <w:rsid w:val="007F5EDE"/>
    <w:rsid w:val="0080294F"/>
    <w:rsid w:val="008041D4"/>
    <w:rsid w:val="0081156A"/>
    <w:rsid w:val="00812C9B"/>
    <w:rsid w:val="00813391"/>
    <w:rsid w:val="00825D43"/>
    <w:rsid w:val="00827398"/>
    <w:rsid w:val="00830FAD"/>
    <w:rsid w:val="00834ABA"/>
    <w:rsid w:val="00842974"/>
    <w:rsid w:val="00842BB3"/>
    <w:rsid w:val="00842C36"/>
    <w:rsid w:val="00842F87"/>
    <w:rsid w:val="008517D1"/>
    <w:rsid w:val="008521A5"/>
    <w:rsid w:val="0085550A"/>
    <w:rsid w:val="00856BF8"/>
    <w:rsid w:val="0086008B"/>
    <w:rsid w:val="008616EF"/>
    <w:rsid w:val="00862EF1"/>
    <w:rsid w:val="00863C25"/>
    <w:rsid w:val="00863CCF"/>
    <w:rsid w:val="008641B7"/>
    <w:rsid w:val="0086422A"/>
    <w:rsid w:val="00864DC1"/>
    <w:rsid w:val="00866A28"/>
    <w:rsid w:val="008705BC"/>
    <w:rsid w:val="0087167F"/>
    <w:rsid w:val="00875A42"/>
    <w:rsid w:val="00883D8C"/>
    <w:rsid w:val="008904A8"/>
    <w:rsid w:val="00891D94"/>
    <w:rsid w:val="00895C23"/>
    <w:rsid w:val="008A13D8"/>
    <w:rsid w:val="008A19AF"/>
    <w:rsid w:val="008A20FB"/>
    <w:rsid w:val="008A34D7"/>
    <w:rsid w:val="008A77DF"/>
    <w:rsid w:val="008C2CDC"/>
    <w:rsid w:val="008C3A07"/>
    <w:rsid w:val="008C4C84"/>
    <w:rsid w:val="008C510F"/>
    <w:rsid w:val="008C7C27"/>
    <w:rsid w:val="008D067F"/>
    <w:rsid w:val="008D599A"/>
    <w:rsid w:val="008E00F1"/>
    <w:rsid w:val="008E510A"/>
    <w:rsid w:val="008E66B8"/>
    <w:rsid w:val="008E7F09"/>
    <w:rsid w:val="008F0A2E"/>
    <w:rsid w:val="008F1160"/>
    <w:rsid w:val="008F1988"/>
    <w:rsid w:val="008F2BD7"/>
    <w:rsid w:val="008F6252"/>
    <w:rsid w:val="008F7095"/>
    <w:rsid w:val="009023F3"/>
    <w:rsid w:val="0090383C"/>
    <w:rsid w:val="00910AE5"/>
    <w:rsid w:val="00912132"/>
    <w:rsid w:val="00914E7A"/>
    <w:rsid w:val="00920285"/>
    <w:rsid w:val="00921161"/>
    <w:rsid w:val="00922FAD"/>
    <w:rsid w:val="00923FFD"/>
    <w:rsid w:val="00924F0A"/>
    <w:rsid w:val="00926157"/>
    <w:rsid w:val="0092708B"/>
    <w:rsid w:val="0093049D"/>
    <w:rsid w:val="00931AA0"/>
    <w:rsid w:val="00937713"/>
    <w:rsid w:val="009420BE"/>
    <w:rsid w:val="009460FF"/>
    <w:rsid w:val="0094759E"/>
    <w:rsid w:val="00947BE4"/>
    <w:rsid w:val="00950969"/>
    <w:rsid w:val="0095455E"/>
    <w:rsid w:val="0095547F"/>
    <w:rsid w:val="00961363"/>
    <w:rsid w:val="009614A0"/>
    <w:rsid w:val="00962BF1"/>
    <w:rsid w:val="00966820"/>
    <w:rsid w:val="009669A0"/>
    <w:rsid w:val="00970E26"/>
    <w:rsid w:val="00971E57"/>
    <w:rsid w:val="009723CF"/>
    <w:rsid w:val="0097652A"/>
    <w:rsid w:val="00980037"/>
    <w:rsid w:val="00983B43"/>
    <w:rsid w:val="0098619D"/>
    <w:rsid w:val="009916B7"/>
    <w:rsid w:val="00991B37"/>
    <w:rsid w:val="00997D03"/>
    <w:rsid w:val="009A000A"/>
    <w:rsid w:val="009A05AD"/>
    <w:rsid w:val="009A140C"/>
    <w:rsid w:val="009A270D"/>
    <w:rsid w:val="009A54D7"/>
    <w:rsid w:val="009A6496"/>
    <w:rsid w:val="009B2737"/>
    <w:rsid w:val="009B2DE9"/>
    <w:rsid w:val="009C12CA"/>
    <w:rsid w:val="009C149E"/>
    <w:rsid w:val="009C17F8"/>
    <w:rsid w:val="009C1C14"/>
    <w:rsid w:val="009C3034"/>
    <w:rsid w:val="009C57D3"/>
    <w:rsid w:val="009C7522"/>
    <w:rsid w:val="009D0FDD"/>
    <w:rsid w:val="009D3162"/>
    <w:rsid w:val="009D3181"/>
    <w:rsid w:val="009D586B"/>
    <w:rsid w:val="009D70FB"/>
    <w:rsid w:val="009E1803"/>
    <w:rsid w:val="009E1C44"/>
    <w:rsid w:val="009E4A4C"/>
    <w:rsid w:val="009E5F18"/>
    <w:rsid w:val="009E6D82"/>
    <w:rsid w:val="009E717E"/>
    <w:rsid w:val="009E737D"/>
    <w:rsid w:val="009F0F6A"/>
    <w:rsid w:val="009F5F20"/>
    <w:rsid w:val="009F6F0C"/>
    <w:rsid w:val="00A03977"/>
    <w:rsid w:val="00A07526"/>
    <w:rsid w:val="00A10C6A"/>
    <w:rsid w:val="00A12A3A"/>
    <w:rsid w:val="00A13E12"/>
    <w:rsid w:val="00A15281"/>
    <w:rsid w:val="00A22646"/>
    <w:rsid w:val="00A230F5"/>
    <w:rsid w:val="00A26FF7"/>
    <w:rsid w:val="00A30230"/>
    <w:rsid w:val="00A31363"/>
    <w:rsid w:val="00A3714F"/>
    <w:rsid w:val="00A37A20"/>
    <w:rsid w:val="00A4348E"/>
    <w:rsid w:val="00A445DC"/>
    <w:rsid w:val="00A44BEA"/>
    <w:rsid w:val="00A45099"/>
    <w:rsid w:val="00A50CC8"/>
    <w:rsid w:val="00A51253"/>
    <w:rsid w:val="00A52F5E"/>
    <w:rsid w:val="00A55B14"/>
    <w:rsid w:val="00A569E8"/>
    <w:rsid w:val="00A57FAF"/>
    <w:rsid w:val="00A601C4"/>
    <w:rsid w:val="00A61EC1"/>
    <w:rsid w:val="00A62322"/>
    <w:rsid w:val="00A62C1D"/>
    <w:rsid w:val="00A711C6"/>
    <w:rsid w:val="00A715DC"/>
    <w:rsid w:val="00A73ED0"/>
    <w:rsid w:val="00A76720"/>
    <w:rsid w:val="00A831ED"/>
    <w:rsid w:val="00A839D5"/>
    <w:rsid w:val="00A84863"/>
    <w:rsid w:val="00A86A72"/>
    <w:rsid w:val="00A9064A"/>
    <w:rsid w:val="00A94259"/>
    <w:rsid w:val="00A95D95"/>
    <w:rsid w:val="00A977EC"/>
    <w:rsid w:val="00AA2CFD"/>
    <w:rsid w:val="00AA3FD1"/>
    <w:rsid w:val="00AA52DE"/>
    <w:rsid w:val="00AA61AF"/>
    <w:rsid w:val="00AB11B3"/>
    <w:rsid w:val="00AB5C37"/>
    <w:rsid w:val="00AB5ED3"/>
    <w:rsid w:val="00AB6B0C"/>
    <w:rsid w:val="00AB70CD"/>
    <w:rsid w:val="00AB7A64"/>
    <w:rsid w:val="00AC0153"/>
    <w:rsid w:val="00AC4898"/>
    <w:rsid w:val="00AC48B3"/>
    <w:rsid w:val="00AC7AC9"/>
    <w:rsid w:val="00AD0C5F"/>
    <w:rsid w:val="00AD387D"/>
    <w:rsid w:val="00AD7A01"/>
    <w:rsid w:val="00AE1920"/>
    <w:rsid w:val="00AF01B3"/>
    <w:rsid w:val="00AF0F13"/>
    <w:rsid w:val="00AF1E76"/>
    <w:rsid w:val="00AF7992"/>
    <w:rsid w:val="00B00AB3"/>
    <w:rsid w:val="00B0706C"/>
    <w:rsid w:val="00B100B0"/>
    <w:rsid w:val="00B11266"/>
    <w:rsid w:val="00B12F22"/>
    <w:rsid w:val="00B14C52"/>
    <w:rsid w:val="00B1648A"/>
    <w:rsid w:val="00B200AA"/>
    <w:rsid w:val="00B2010B"/>
    <w:rsid w:val="00B24669"/>
    <w:rsid w:val="00B2488E"/>
    <w:rsid w:val="00B25EB3"/>
    <w:rsid w:val="00B30F32"/>
    <w:rsid w:val="00B310AA"/>
    <w:rsid w:val="00B35ACB"/>
    <w:rsid w:val="00B35AD9"/>
    <w:rsid w:val="00B40A81"/>
    <w:rsid w:val="00B40B6C"/>
    <w:rsid w:val="00B414F1"/>
    <w:rsid w:val="00B4502D"/>
    <w:rsid w:val="00B478C3"/>
    <w:rsid w:val="00B504BC"/>
    <w:rsid w:val="00B52715"/>
    <w:rsid w:val="00B52FAA"/>
    <w:rsid w:val="00B55E04"/>
    <w:rsid w:val="00B561ED"/>
    <w:rsid w:val="00B5720F"/>
    <w:rsid w:val="00B60B09"/>
    <w:rsid w:val="00B60EF6"/>
    <w:rsid w:val="00B61348"/>
    <w:rsid w:val="00B6184D"/>
    <w:rsid w:val="00B6263F"/>
    <w:rsid w:val="00B67114"/>
    <w:rsid w:val="00B7521D"/>
    <w:rsid w:val="00B75449"/>
    <w:rsid w:val="00B756ED"/>
    <w:rsid w:val="00B7754B"/>
    <w:rsid w:val="00B77DA8"/>
    <w:rsid w:val="00B81284"/>
    <w:rsid w:val="00B8134B"/>
    <w:rsid w:val="00B81DB1"/>
    <w:rsid w:val="00B878A8"/>
    <w:rsid w:val="00B97CB5"/>
    <w:rsid w:val="00BA0F0E"/>
    <w:rsid w:val="00BA29D8"/>
    <w:rsid w:val="00BA527C"/>
    <w:rsid w:val="00BA7F6B"/>
    <w:rsid w:val="00BB17AE"/>
    <w:rsid w:val="00BB6E44"/>
    <w:rsid w:val="00BB7494"/>
    <w:rsid w:val="00BC0206"/>
    <w:rsid w:val="00BC2390"/>
    <w:rsid w:val="00BC38BB"/>
    <w:rsid w:val="00BC775D"/>
    <w:rsid w:val="00BD2485"/>
    <w:rsid w:val="00BD5A75"/>
    <w:rsid w:val="00BD6780"/>
    <w:rsid w:val="00BE07A9"/>
    <w:rsid w:val="00BE1C12"/>
    <w:rsid w:val="00BE2E36"/>
    <w:rsid w:val="00BE4D8F"/>
    <w:rsid w:val="00BF2141"/>
    <w:rsid w:val="00BF46A7"/>
    <w:rsid w:val="00BF5230"/>
    <w:rsid w:val="00C00289"/>
    <w:rsid w:val="00C1090C"/>
    <w:rsid w:val="00C12E01"/>
    <w:rsid w:val="00C229E8"/>
    <w:rsid w:val="00C240C8"/>
    <w:rsid w:val="00C26513"/>
    <w:rsid w:val="00C328C9"/>
    <w:rsid w:val="00C3366E"/>
    <w:rsid w:val="00C35BA8"/>
    <w:rsid w:val="00C37F72"/>
    <w:rsid w:val="00C41DFE"/>
    <w:rsid w:val="00C420C1"/>
    <w:rsid w:val="00C43FEE"/>
    <w:rsid w:val="00C45963"/>
    <w:rsid w:val="00C472B8"/>
    <w:rsid w:val="00C529E6"/>
    <w:rsid w:val="00C529FD"/>
    <w:rsid w:val="00C53124"/>
    <w:rsid w:val="00C53B2E"/>
    <w:rsid w:val="00C56961"/>
    <w:rsid w:val="00C573AA"/>
    <w:rsid w:val="00C57FD0"/>
    <w:rsid w:val="00C6160A"/>
    <w:rsid w:val="00C626B9"/>
    <w:rsid w:val="00C65711"/>
    <w:rsid w:val="00C70CAA"/>
    <w:rsid w:val="00C76ECD"/>
    <w:rsid w:val="00C82883"/>
    <w:rsid w:val="00C82DE1"/>
    <w:rsid w:val="00C848C8"/>
    <w:rsid w:val="00C84E04"/>
    <w:rsid w:val="00C862D1"/>
    <w:rsid w:val="00C87582"/>
    <w:rsid w:val="00C87D18"/>
    <w:rsid w:val="00C910BE"/>
    <w:rsid w:val="00C91EB8"/>
    <w:rsid w:val="00C922BE"/>
    <w:rsid w:val="00C93D9D"/>
    <w:rsid w:val="00C97722"/>
    <w:rsid w:val="00CA1C37"/>
    <w:rsid w:val="00CA1E23"/>
    <w:rsid w:val="00CA45E6"/>
    <w:rsid w:val="00CA583F"/>
    <w:rsid w:val="00CA5844"/>
    <w:rsid w:val="00CA7415"/>
    <w:rsid w:val="00CB00F5"/>
    <w:rsid w:val="00CB265C"/>
    <w:rsid w:val="00CB32BC"/>
    <w:rsid w:val="00CB33D4"/>
    <w:rsid w:val="00CB3C62"/>
    <w:rsid w:val="00CB4540"/>
    <w:rsid w:val="00CB6CFA"/>
    <w:rsid w:val="00CB7A07"/>
    <w:rsid w:val="00CC0E5B"/>
    <w:rsid w:val="00CC59BB"/>
    <w:rsid w:val="00CC5A52"/>
    <w:rsid w:val="00CC5CAF"/>
    <w:rsid w:val="00CD01DD"/>
    <w:rsid w:val="00CD1ABE"/>
    <w:rsid w:val="00CD3BD4"/>
    <w:rsid w:val="00CD5DFA"/>
    <w:rsid w:val="00CD635D"/>
    <w:rsid w:val="00CD6DEE"/>
    <w:rsid w:val="00CD7CED"/>
    <w:rsid w:val="00CE04C7"/>
    <w:rsid w:val="00CE04E8"/>
    <w:rsid w:val="00CE54A3"/>
    <w:rsid w:val="00CF156B"/>
    <w:rsid w:val="00CF1E02"/>
    <w:rsid w:val="00CF5056"/>
    <w:rsid w:val="00CF597A"/>
    <w:rsid w:val="00D0103F"/>
    <w:rsid w:val="00D0410B"/>
    <w:rsid w:val="00D05BAA"/>
    <w:rsid w:val="00D06BC8"/>
    <w:rsid w:val="00D07904"/>
    <w:rsid w:val="00D07F26"/>
    <w:rsid w:val="00D10F16"/>
    <w:rsid w:val="00D11A09"/>
    <w:rsid w:val="00D13B7A"/>
    <w:rsid w:val="00D1725B"/>
    <w:rsid w:val="00D226DA"/>
    <w:rsid w:val="00D22C4B"/>
    <w:rsid w:val="00D230C7"/>
    <w:rsid w:val="00D23E7D"/>
    <w:rsid w:val="00D2405F"/>
    <w:rsid w:val="00D25F38"/>
    <w:rsid w:val="00D2633D"/>
    <w:rsid w:val="00D30C7F"/>
    <w:rsid w:val="00D34553"/>
    <w:rsid w:val="00D358A0"/>
    <w:rsid w:val="00D40324"/>
    <w:rsid w:val="00D41BA9"/>
    <w:rsid w:val="00D429B6"/>
    <w:rsid w:val="00D4511A"/>
    <w:rsid w:val="00D46443"/>
    <w:rsid w:val="00D50ED7"/>
    <w:rsid w:val="00D52376"/>
    <w:rsid w:val="00D54487"/>
    <w:rsid w:val="00D55000"/>
    <w:rsid w:val="00D612C2"/>
    <w:rsid w:val="00D61FE1"/>
    <w:rsid w:val="00D62AF2"/>
    <w:rsid w:val="00D66427"/>
    <w:rsid w:val="00D6792B"/>
    <w:rsid w:val="00D745E0"/>
    <w:rsid w:val="00D7537C"/>
    <w:rsid w:val="00D76AA3"/>
    <w:rsid w:val="00D80136"/>
    <w:rsid w:val="00D80510"/>
    <w:rsid w:val="00D80604"/>
    <w:rsid w:val="00D841D8"/>
    <w:rsid w:val="00D86F6B"/>
    <w:rsid w:val="00D870DF"/>
    <w:rsid w:val="00D87346"/>
    <w:rsid w:val="00D901C3"/>
    <w:rsid w:val="00D90216"/>
    <w:rsid w:val="00D92475"/>
    <w:rsid w:val="00D9706F"/>
    <w:rsid w:val="00DA0040"/>
    <w:rsid w:val="00DA086B"/>
    <w:rsid w:val="00DA1D7A"/>
    <w:rsid w:val="00DA55AF"/>
    <w:rsid w:val="00DA5DF4"/>
    <w:rsid w:val="00DA6834"/>
    <w:rsid w:val="00DA6CBB"/>
    <w:rsid w:val="00DA7145"/>
    <w:rsid w:val="00DA7E05"/>
    <w:rsid w:val="00DB283F"/>
    <w:rsid w:val="00DB4794"/>
    <w:rsid w:val="00DB5C3E"/>
    <w:rsid w:val="00DB628E"/>
    <w:rsid w:val="00DB6F22"/>
    <w:rsid w:val="00DC22FB"/>
    <w:rsid w:val="00DC4F83"/>
    <w:rsid w:val="00DC5380"/>
    <w:rsid w:val="00DE1E39"/>
    <w:rsid w:val="00DE20B3"/>
    <w:rsid w:val="00DE79FC"/>
    <w:rsid w:val="00DF3959"/>
    <w:rsid w:val="00DF47D6"/>
    <w:rsid w:val="00DF4D5A"/>
    <w:rsid w:val="00DF5425"/>
    <w:rsid w:val="00DF70A5"/>
    <w:rsid w:val="00DF7708"/>
    <w:rsid w:val="00DF782C"/>
    <w:rsid w:val="00E030A0"/>
    <w:rsid w:val="00E04F16"/>
    <w:rsid w:val="00E06DEC"/>
    <w:rsid w:val="00E075A1"/>
    <w:rsid w:val="00E124E3"/>
    <w:rsid w:val="00E14812"/>
    <w:rsid w:val="00E15231"/>
    <w:rsid w:val="00E15DDE"/>
    <w:rsid w:val="00E1797A"/>
    <w:rsid w:val="00E17B01"/>
    <w:rsid w:val="00E2339E"/>
    <w:rsid w:val="00E3245B"/>
    <w:rsid w:val="00E32DCD"/>
    <w:rsid w:val="00E33FF6"/>
    <w:rsid w:val="00E3707B"/>
    <w:rsid w:val="00E373EE"/>
    <w:rsid w:val="00E43307"/>
    <w:rsid w:val="00E43BCD"/>
    <w:rsid w:val="00E46D1B"/>
    <w:rsid w:val="00E50328"/>
    <w:rsid w:val="00E50685"/>
    <w:rsid w:val="00E50AFF"/>
    <w:rsid w:val="00E5110D"/>
    <w:rsid w:val="00E51AB1"/>
    <w:rsid w:val="00E57F6B"/>
    <w:rsid w:val="00E6234F"/>
    <w:rsid w:val="00E62E89"/>
    <w:rsid w:val="00E67AC7"/>
    <w:rsid w:val="00E7076B"/>
    <w:rsid w:val="00E720F4"/>
    <w:rsid w:val="00E7342C"/>
    <w:rsid w:val="00E736F7"/>
    <w:rsid w:val="00E73C3F"/>
    <w:rsid w:val="00E74623"/>
    <w:rsid w:val="00E753F9"/>
    <w:rsid w:val="00E75D8A"/>
    <w:rsid w:val="00E76363"/>
    <w:rsid w:val="00E77C78"/>
    <w:rsid w:val="00E84D0F"/>
    <w:rsid w:val="00E85991"/>
    <w:rsid w:val="00E907EC"/>
    <w:rsid w:val="00E90BE3"/>
    <w:rsid w:val="00E90D6F"/>
    <w:rsid w:val="00E91D81"/>
    <w:rsid w:val="00E9272C"/>
    <w:rsid w:val="00E92BC2"/>
    <w:rsid w:val="00E97617"/>
    <w:rsid w:val="00EA010E"/>
    <w:rsid w:val="00EA4A62"/>
    <w:rsid w:val="00EA5B63"/>
    <w:rsid w:val="00EA5E18"/>
    <w:rsid w:val="00EB1E33"/>
    <w:rsid w:val="00EB700A"/>
    <w:rsid w:val="00EC05F0"/>
    <w:rsid w:val="00EC06D9"/>
    <w:rsid w:val="00EC0881"/>
    <w:rsid w:val="00EC1CF8"/>
    <w:rsid w:val="00EE1C19"/>
    <w:rsid w:val="00EE21BE"/>
    <w:rsid w:val="00EE2501"/>
    <w:rsid w:val="00EE6911"/>
    <w:rsid w:val="00EF6D51"/>
    <w:rsid w:val="00F018DF"/>
    <w:rsid w:val="00F0650A"/>
    <w:rsid w:val="00F16313"/>
    <w:rsid w:val="00F20FF1"/>
    <w:rsid w:val="00F27592"/>
    <w:rsid w:val="00F27654"/>
    <w:rsid w:val="00F3217B"/>
    <w:rsid w:val="00F32641"/>
    <w:rsid w:val="00F35457"/>
    <w:rsid w:val="00F3595B"/>
    <w:rsid w:val="00F367F3"/>
    <w:rsid w:val="00F36A26"/>
    <w:rsid w:val="00F41F54"/>
    <w:rsid w:val="00F426A6"/>
    <w:rsid w:val="00F429FD"/>
    <w:rsid w:val="00F4623C"/>
    <w:rsid w:val="00F51C6F"/>
    <w:rsid w:val="00F56399"/>
    <w:rsid w:val="00F614F8"/>
    <w:rsid w:val="00F62561"/>
    <w:rsid w:val="00F73226"/>
    <w:rsid w:val="00F7709C"/>
    <w:rsid w:val="00F7750A"/>
    <w:rsid w:val="00F80006"/>
    <w:rsid w:val="00F80084"/>
    <w:rsid w:val="00F807B0"/>
    <w:rsid w:val="00F811C7"/>
    <w:rsid w:val="00F81700"/>
    <w:rsid w:val="00F905AD"/>
    <w:rsid w:val="00F906FC"/>
    <w:rsid w:val="00F91B07"/>
    <w:rsid w:val="00F92C65"/>
    <w:rsid w:val="00F95676"/>
    <w:rsid w:val="00F96401"/>
    <w:rsid w:val="00FA3F8B"/>
    <w:rsid w:val="00FA5808"/>
    <w:rsid w:val="00FA767D"/>
    <w:rsid w:val="00FA7C56"/>
    <w:rsid w:val="00FB10BC"/>
    <w:rsid w:val="00FB10C5"/>
    <w:rsid w:val="00FB5358"/>
    <w:rsid w:val="00FC1E1D"/>
    <w:rsid w:val="00FC3C96"/>
    <w:rsid w:val="00FC4EC2"/>
    <w:rsid w:val="00FC63AB"/>
    <w:rsid w:val="00FC7633"/>
    <w:rsid w:val="00FC7B33"/>
    <w:rsid w:val="00FD05E5"/>
    <w:rsid w:val="00FD2470"/>
    <w:rsid w:val="00FD3812"/>
    <w:rsid w:val="00FD5823"/>
    <w:rsid w:val="00FD6DD9"/>
    <w:rsid w:val="00FE1C27"/>
    <w:rsid w:val="00FE1CF1"/>
    <w:rsid w:val="00FE34AE"/>
    <w:rsid w:val="00FE4037"/>
    <w:rsid w:val="00FE5C31"/>
    <w:rsid w:val="00FF1B0E"/>
    <w:rsid w:val="00FF748B"/>
    <w:rsid w:val="00FF77B6"/>
    <w:rsid w:val="01056664"/>
    <w:rsid w:val="010C7534"/>
    <w:rsid w:val="01141165"/>
    <w:rsid w:val="01143E1F"/>
    <w:rsid w:val="011C0103"/>
    <w:rsid w:val="01246812"/>
    <w:rsid w:val="01266B4B"/>
    <w:rsid w:val="012E008A"/>
    <w:rsid w:val="012F50E1"/>
    <w:rsid w:val="0132783D"/>
    <w:rsid w:val="01327A82"/>
    <w:rsid w:val="01372DC6"/>
    <w:rsid w:val="013A66DD"/>
    <w:rsid w:val="013A68B9"/>
    <w:rsid w:val="013F3A77"/>
    <w:rsid w:val="014B4F7B"/>
    <w:rsid w:val="014C615F"/>
    <w:rsid w:val="01514AC5"/>
    <w:rsid w:val="01530B13"/>
    <w:rsid w:val="015D6670"/>
    <w:rsid w:val="016246EC"/>
    <w:rsid w:val="01673A74"/>
    <w:rsid w:val="0168051F"/>
    <w:rsid w:val="016D351E"/>
    <w:rsid w:val="0172227D"/>
    <w:rsid w:val="01747E56"/>
    <w:rsid w:val="017768FF"/>
    <w:rsid w:val="017E6F26"/>
    <w:rsid w:val="01815229"/>
    <w:rsid w:val="01962FD2"/>
    <w:rsid w:val="01964B22"/>
    <w:rsid w:val="01985A6F"/>
    <w:rsid w:val="019953A2"/>
    <w:rsid w:val="019A5CA0"/>
    <w:rsid w:val="01AE557C"/>
    <w:rsid w:val="01C50B57"/>
    <w:rsid w:val="01C94987"/>
    <w:rsid w:val="01CE3A0A"/>
    <w:rsid w:val="01D435A5"/>
    <w:rsid w:val="01D61794"/>
    <w:rsid w:val="01D978C9"/>
    <w:rsid w:val="01DC464C"/>
    <w:rsid w:val="01DE7DB1"/>
    <w:rsid w:val="01EC5C3E"/>
    <w:rsid w:val="01EC6ED3"/>
    <w:rsid w:val="01F37D39"/>
    <w:rsid w:val="01FA65AD"/>
    <w:rsid w:val="02064FCA"/>
    <w:rsid w:val="020940A9"/>
    <w:rsid w:val="02111989"/>
    <w:rsid w:val="0213766F"/>
    <w:rsid w:val="02147E04"/>
    <w:rsid w:val="021C2BDE"/>
    <w:rsid w:val="021F0D77"/>
    <w:rsid w:val="02210B4C"/>
    <w:rsid w:val="02337D11"/>
    <w:rsid w:val="02381D9F"/>
    <w:rsid w:val="02393119"/>
    <w:rsid w:val="02395941"/>
    <w:rsid w:val="023D5DE9"/>
    <w:rsid w:val="02420477"/>
    <w:rsid w:val="02440CF8"/>
    <w:rsid w:val="024C492F"/>
    <w:rsid w:val="024D3FD4"/>
    <w:rsid w:val="02510197"/>
    <w:rsid w:val="02516F48"/>
    <w:rsid w:val="02586FB6"/>
    <w:rsid w:val="025C1016"/>
    <w:rsid w:val="0262456F"/>
    <w:rsid w:val="02637303"/>
    <w:rsid w:val="0265564A"/>
    <w:rsid w:val="026F7C66"/>
    <w:rsid w:val="027431B7"/>
    <w:rsid w:val="027B7EDC"/>
    <w:rsid w:val="027E49FA"/>
    <w:rsid w:val="02830AE3"/>
    <w:rsid w:val="0294463C"/>
    <w:rsid w:val="02981BF3"/>
    <w:rsid w:val="029A38EC"/>
    <w:rsid w:val="02A1111E"/>
    <w:rsid w:val="02A15075"/>
    <w:rsid w:val="02A20E42"/>
    <w:rsid w:val="02A429BD"/>
    <w:rsid w:val="02A824AD"/>
    <w:rsid w:val="02A93D50"/>
    <w:rsid w:val="02AC72EA"/>
    <w:rsid w:val="02AE6751"/>
    <w:rsid w:val="02B04B7F"/>
    <w:rsid w:val="02B16EA6"/>
    <w:rsid w:val="02B3728F"/>
    <w:rsid w:val="02B726F0"/>
    <w:rsid w:val="02B75B9A"/>
    <w:rsid w:val="02BB20F9"/>
    <w:rsid w:val="02CB04E9"/>
    <w:rsid w:val="02D00C06"/>
    <w:rsid w:val="02D4293B"/>
    <w:rsid w:val="02DA57A9"/>
    <w:rsid w:val="02DC2156"/>
    <w:rsid w:val="02E0420E"/>
    <w:rsid w:val="02E45CCA"/>
    <w:rsid w:val="02F14A47"/>
    <w:rsid w:val="02F41B9B"/>
    <w:rsid w:val="02FA3649"/>
    <w:rsid w:val="02FC45A7"/>
    <w:rsid w:val="0302061B"/>
    <w:rsid w:val="03021945"/>
    <w:rsid w:val="03041A7E"/>
    <w:rsid w:val="03096539"/>
    <w:rsid w:val="030A0A72"/>
    <w:rsid w:val="03152397"/>
    <w:rsid w:val="03163B4A"/>
    <w:rsid w:val="03224369"/>
    <w:rsid w:val="03232523"/>
    <w:rsid w:val="032A6C66"/>
    <w:rsid w:val="033705FE"/>
    <w:rsid w:val="03391357"/>
    <w:rsid w:val="033C5E0D"/>
    <w:rsid w:val="034B7137"/>
    <w:rsid w:val="03525F75"/>
    <w:rsid w:val="035345EF"/>
    <w:rsid w:val="03545863"/>
    <w:rsid w:val="03574F05"/>
    <w:rsid w:val="035B58BA"/>
    <w:rsid w:val="035D7AD7"/>
    <w:rsid w:val="035F00E8"/>
    <w:rsid w:val="036B4775"/>
    <w:rsid w:val="03767EB5"/>
    <w:rsid w:val="038C0E81"/>
    <w:rsid w:val="038F1A25"/>
    <w:rsid w:val="038F2C54"/>
    <w:rsid w:val="03953737"/>
    <w:rsid w:val="039706A5"/>
    <w:rsid w:val="0398181B"/>
    <w:rsid w:val="03984DDF"/>
    <w:rsid w:val="039876CD"/>
    <w:rsid w:val="039B63FA"/>
    <w:rsid w:val="039C7443"/>
    <w:rsid w:val="03AC1B29"/>
    <w:rsid w:val="03AD2F6B"/>
    <w:rsid w:val="03AD58A1"/>
    <w:rsid w:val="03B4319F"/>
    <w:rsid w:val="03B70147"/>
    <w:rsid w:val="03B8409E"/>
    <w:rsid w:val="03BA26C0"/>
    <w:rsid w:val="03BB5EB1"/>
    <w:rsid w:val="03BF010F"/>
    <w:rsid w:val="03C06164"/>
    <w:rsid w:val="03C63FB3"/>
    <w:rsid w:val="03C920ED"/>
    <w:rsid w:val="03CF3C93"/>
    <w:rsid w:val="03CF4D7B"/>
    <w:rsid w:val="03D35563"/>
    <w:rsid w:val="03D530B6"/>
    <w:rsid w:val="03DA0D79"/>
    <w:rsid w:val="03DA330E"/>
    <w:rsid w:val="03DC58CC"/>
    <w:rsid w:val="03DD130B"/>
    <w:rsid w:val="03E024B9"/>
    <w:rsid w:val="03E07A24"/>
    <w:rsid w:val="03E27CBD"/>
    <w:rsid w:val="03E75E55"/>
    <w:rsid w:val="03E94B2B"/>
    <w:rsid w:val="03EC461B"/>
    <w:rsid w:val="03F17EE3"/>
    <w:rsid w:val="03F30FB2"/>
    <w:rsid w:val="03F4408D"/>
    <w:rsid w:val="03FA54F8"/>
    <w:rsid w:val="03FA6689"/>
    <w:rsid w:val="03FC3B04"/>
    <w:rsid w:val="040160A2"/>
    <w:rsid w:val="040224BB"/>
    <w:rsid w:val="04046FA4"/>
    <w:rsid w:val="04065F03"/>
    <w:rsid w:val="040A2994"/>
    <w:rsid w:val="040B55D0"/>
    <w:rsid w:val="0410030A"/>
    <w:rsid w:val="04113FEB"/>
    <w:rsid w:val="0413544B"/>
    <w:rsid w:val="04186EF4"/>
    <w:rsid w:val="041D77FC"/>
    <w:rsid w:val="043826BA"/>
    <w:rsid w:val="04383E6E"/>
    <w:rsid w:val="044131A2"/>
    <w:rsid w:val="044272AF"/>
    <w:rsid w:val="04480C5A"/>
    <w:rsid w:val="044B17BC"/>
    <w:rsid w:val="044F296F"/>
    <w:rsid w:val="04581CB1"/>
    <w:rsid w:val="04621119"/>
    <w:rsid w:val="04642403"/>
    <w:rsid w:val="046F18B1"/>
    <w:rsid w:val="047240A1"/>
    <w:rsid w:val="047418B2"/>
    <w:rsid w:val="047832FC"/>
    <w:rsid w:val="04792E06"/>
    <w:rsid w:val="04894A74"/>
    <w:rsid w:val="048D46C1"/>
    <w:rsid w:val="04910D1F"/>
    <w:rsid w:val="049115B6"/>
    <w:rsid w:val="04916795"/>
    <w:rsid w:val="049422C9"/>
    <w:rsid w:val="049C61FC"/>
    <w:rsid w:val="04A974FE"/>
    <w:rsid w:val="04AA40EF"/>
    <w:rsid w:val="04AB3B8E"/>
    <w:rsid w:val="04AD368C"/>
    <w:rsid w:val="04AF48D6"/>
    <w:rsid w:val="04AF4C7D"/>
    <w:rsid w:val="04AF678D"/>
    <w:rsid w:val="04B32ED9"/>
    <w:rsid w:val="04B54A0D"/>
    <w:rsid w:val="04BE6918"/>
    <w:rsid w:val="04C17856"/>
    <w:rsid w:val="04C410F4"/>
    <w:rsid w:val="04C92FB5"/>
    <w:rsid w:val="04CE5213"/>
    <w:rsid w:val="04DA7714"/>
    <w:rsid w:val="04E5490C"/>
    <w:rsid w:val="04EC056D"/>
    <w:rsid w:val="04F24D34"/>
    <w:rsid w:val="04F60562"/>
    <w:rsid w:val="04F86C6C"/>
    <w:rsid w:val="05055A52"/>
    <w:rsid w:val="050C6C36"/>
    <w:rsid w:val="051D030C"/>
    <w:rsid w:val="05205AFD"/>
    <w:rsid w:val="05261CB8"/>
    <w:rsid w:val="05334DC9"/>
    <w:rsid w:val="05380D96"/>
    <w:rsid w:val="053E4293"/>
    <w:rsid w:val="05401C2D"/>
    <w:rsid w:val="05417847"/>
    <w:rsid w:val="054D10EA"/>
    <w:rsid w:val="054D6798"/>
    <w:rsid w:val="05515A58"/>
    <w:rsid w:val="055A7C97"/>
    <w:rsid w:val="055C14F7"/>
    <w:rsid w:val="056E3781"/>
    <w:rsid w:val="057220CC"/>
    <w:rsid w:val="057C6238"/>
    <w:rsid w:val="058133A6"/>
    <w:rsid w:val="058B3E67"/>
    <w:rsid w:val="059554DA"/>
    <w:rsid w:val="059850E1"/>
    <w:rsid w:val="059A7E4B"/>
    <w:rsid w:val="059C5893"/>
    <w:rsid w:val="05A253A9"/>
    <w:rsid w:val="05A41DF0"/>
    <w:rsid w:val="05A4669D"/>
    <w:rsid w:val="05A625A8"/>
    <w:rsid w:val="05A946D5"/>
    <w:rsid w:val="05AC4BAC"/>
    <w:rsid w:val="05AF5900"/>
    <w:rsid w:val="05B03EDB"/>
    <w:rsid w:val="05B61ED4"/>
    <w:rsid w:val="05B86E6A"/>
    <w:rsid w:val="05BC4295"/>
    <w:rsid w:val="05BF1F25"/>
    <w:rsid w:val="05C236AF"/>
    <w:rsid w:val="05C50CB2"/>
    <w:rsid w:val="05C55124"/>
    <w:rsid w:val="05CF5FA2"/>
    <w:rsid w:val="05D72185"/>
    <w:rsid w:val="05DF3456"/>
    <w:rsid w:val="05E11883"/>
    <w:rsid w:val="05E65019"/>
    <w:rsid w:val="05E666F6"/>
    <w:rsid w:val="05EB6B22"/>
    <w:rsid w:val="05EE7AF0"/>
    <w:rsid w:val="05F2358A"/>
    <w:rsid w:val="05F611B7"/>
    <w:rsid w:val="05FC6EA6"/>
    <w:rsid w:val="060471D3"/>
    <w:rsid w:val="0608308D"/>
    <w:rsid w:val="060B3A0B"/>
    <w:rsid w:val="060D7B7F"/>
    <w:rsid w:val="061D727E"/>
    <w:rsid w:val="06243E1D"/>
    <w:rsid w:val="062A71AC"/>
    <w:rsid w:val="06325BF4"/>
    <w:rsid w:val="063302DF"/>
    <w:rsid w:val="06367DD0"/>
    <w:rsid w:val="063B590B"/>
    <w:rsid w:val="063D2F0C"/>
    <w:rsid w:val="063D47E5"/>
    <w:rsid w:val="06401EF3"/>
    <w:rsid w:val="06415F8F"/>
    <w:rsid w:val="06431377"/>
    <w:rsid w:val="06513114"/>
    <w:rsid w:val="06547798"/>
    <w:rsid w:val="06615EC2"/>
    <w:rsid w:val="06645072"/>
    <w:rsid w:val="066C334E"/>
    <w:rsid w:val="067322B0"/>
    <w:rsid w:val="06747E2F"/>
    <w:rsid w:val="06795232"/>
    <w:rsid w:val="067B126A"/>
    <w:rsid w:val="067D21B2"/>
    <w:rsid w:val="06833B6B"/>
    <w:rsid w:val="068511F9"/>
    <w:rsid w:val="068D312B"/>
    <w:rsid w:val="06921C7D"/>
    <w:rsid w:val="069D20B4"/>
    <w:rsid w:val="069E5826"/>
    <w:rsid w:val="06A04B10"/>
    <w:rsid w:val="06A36508"/>
    <w:rsid w:val="06AC6D49"/>
    <w:rsid w:val="06AD5F02"/>
    <w:rsid w:val="06AF22F7"/>
    <w:rsid w:val="06BD5DFB"/>
    <w:rsid w:val="06CB769A"/>
    <w:rsid w:val="06DB6DFB"/>
    <w:rsid w:val="06E70DC4"/>
    <w:rsid w:val="06E86AEC"/>
    <w:rsid w:val="06EA7A80"/>
    <w:rsid w:val="06FA6649"/>
    <w:rsid w:val="06FB3C45"/>
    <w:rsid w:val="07030734"/>
    <w:rsid w:val="07076D6F"/>
    <w:rsid w:val="070C4BC3"/>
    <w:rsid w:val="070D040C"/>
    <w:rsid w:val="0719774D"/>
    <w:rsid w:val="071A324D"/>
    <w:rsid w:val="071A68C7"/>
    <w:rsid w:val="071C6DD1"/>
    <w:rsid w:val="071D4B6E"/>
    <w:rsid w:val="0723482F"/>
    <w:rsid w:val="072A2D82"/>
    <w:rsid w:val="072E2CF9"/>
    <w:rsid w:val="072E57F1"/>
    <w:rsid w:val="0735351D"/>
    <w:rsid w:val="07372051"/>
    <w:rsid w:val="07381E43"/>
    <w:rsid w:val="07392F8E"/>
    <w:rsid w:val="073C2AFB"/>
    <w:rsid w:val="073C66EB"/>
    <w:rsid w:val="07464042"/>
    <w:rsid w:val="07481A2C"/>
    <w:rsid w:val="074841EC"/>
    <w:rsid w:val="0749550B"/>
    <w:rsid w:val="07535BC6"/>
    <w:rsid w:val="075823FB"/>
    <w:rsid w:val="07585B24"/>
    <w:rsid w:val="076B0951"/>
    <w:rsid w:val="076C5619"/>
    <w:rsid w:val="07777405"/>
    <w:rsid w:val="077C1812"/>
    <w:rsid w:val="077F1302"/>
    <w:rsid w:val="078538A6"/>
    <w:rsid w:val="078D3A1F"/>
    <w:rsid w:val="078D428E"/>
    <w:rsid w:val="078F66BB"/>
    <w:rsid w:val="079469D8"/>
    <w:rsid w:val="07950BB8"/>
    <w:rsid w:val="079B5A9B"/>
    <w:rsid w:val="079D7340"/>
    <w:rsid w:val="07A025FC"/>
    <w:rsid w:val="07A30258"/>
    <w:rsid w:val="07A37377"/>
    <w:rsid w:val="07A65996"/>
    <w:rsid w:val="07A71A9E"/>
    <w:rsid w:val="07B0189D"/>
    <w:rsid w:val="07B01B10"/>
    <w:rsid w:val="07B21FEE"/>
    <w:rsid w:val="07C5140B"/>
    <w:rsid w:val="07C641F1"/>
    <w:rsid w:val="07CB5F71"/>
    <w:rsid w:val="07CE6F21"/>
    <w:rsid w:val="07D9535D"/>
    <w:rsid w:val="07DB4C44"/>
    <w:rsid w:val="07E273C8"/>
    <w:rsid w:val="07E377A3"/>
    <w:rsid w:val="07EA0E72"/>
    <w:rsid w:val="07EC0CD4"/>
    <w:rsid w:val="07EF46DA"/>
    <w:rsid w:val="07F87BDD"/>
    <w:rsid w:val="07FE638D"/>
    <w:rsid w:val="07FF401F"/>
    <w:rsid w:val="08024FC0"/>
    <w:rsid w:val="08026D59"/>
    <w:rsid w:val="080804DF"/>
    <w:rsid w:val="081622D1"/>
    <w:rsid w:val="081C478C"/>
    <w:rsid w:val="081E2A5F"/>
    <w:rsid w:val="082014D9"/>
    <w:rsid w:val="082055F7"/>
    <w:rsid w:val="08274EA1"/>
    <w:rsid w:val="082D10CF"/>
    <w:rsid w:val="083A5BA6"/>
    <w:rsid w:val="084105D1"/>
    <w:rsid w:val="08430A92"/>
    <w:rsid w:val="0844358D"/>
    <w:rsid w:val="084F54D5"/>
    <w:rsid w:val="08520E83"/>
    <w:rsid w:val="085267E1"/>
    <w:rsid w:val="085B790A"/>
    <w:rsid w:val="086234FA"/>
    <w:rsid w:val="086A5B4D"/>
    <w:rsid w:val="086B2057"/>
    <w:rsid w:val="086C5D2B"/>
    <w:rsid w:val="086F0BD1"/>
    <w:rsid w:val="087A025D"/>
    <w:rsid w:val="087A061F"/>
    <w:rsid w:val="087C5E83"/>
    <w:rsid w:val="087E65FF"/>
    <w:rsid w:val="088054D3"/>
    <w:rsid w:val="088613DE"/>
    <w:rsid w:val="08962DA7"/>
    <w:rsid w:val="08982261"/>
    <w:rsid w:val="089963F4"/>
    <w:rsid w:val="089C5A04"/>
    <w:rsid w:val="08A444E1"/>
    <w:rsid w:val="08B20F06"/>
    <w:rsid w:val="08B66FA6"/>
    <w:rsid w:val="08BA3379"/>
    <w:rsid w:val="08C84E5F"/>
    <w:rsid w:val="08CF4B03"/>
    <w:rsid w:val="08D16C79"/>
    <w:rsid w:val="08D40888"/>
    <w:rsid w:val="08D91607"/>
    <w:rsid w:val="08DC6402"/>
    <w:rsid w:val="08E13590"/>
    <w:rsid w:val="08E82B72"/>
    <w:rsid w:val="08EB57B3"/>
    <w:rsid w:val="08EC4981"/>
    <w:rsid w:val="08EE78B0"/>
    <w:rsid w:val="08F12AD4"/>
    <w:rsid w:val="08F71A98"/>
    <w:rsid w:val="08FA76FC"/>
    <w:rsid w:val="08FC5DC2"/>
    <w:rsid w:val="08FD01AA"/>
    <w:rsid w:val="08FF77BF"/>
    <w:rsid w:val="0902043D"/>
    <w:rsid w:val="09067A3E"/>
    <w:rsid w:val="090917CB"/>
    <w:rsid w:val="092343EE"/>
    <w:rsid w:val="09242161"/>
    <w:rsid w:val="0925342B"/>
    <w:rsid w:val="09265C5A"/>
    <w:rsid w:val="09274E52"/>
    <w:rsid w:val="092D053D"/>
    <w:rsid w:val="092E42B3"/>
    <w:rsid w:val="09304FAA"/>
    <w:rsid w:val="093729E1"/>
    <w:rsid w:val="093802CC"/>
    <w:rsid w:val="093B1C38"/>
    <w:rsid w:val="093B47AB"/>
    <w:rsid w:val="093C1419"/>
    <w:rsid w:val="093D6E32"/>
    <w:rsid w:val="09460B2C"/>
    <w:rsid w:val="095078F6"/>
    <w:rsid w:val="09547283"/>
    <w:rsid w:val="0955056D"/>
    <w:rsid w:val="095C1E56"/>
    <w:rsid w:val="09617E80"/>
    <w:rsid w:val="09657494"/>
    <w:rsid w:val="096C3732"/>
    <w:rsid w:val="09741D15"/>
    <w:rsid w:val="0978475E"/>
    <w:rsid w:val="097C06E7"/>
    <w:rsid w:val="09811362"/>
    <w:rsid w:val="099059EB"/>
    <w:rsid w:val="0991287E"/>
    <w:rsid w:val="099318F4"/>
    <w:rsid w:val="09945541"/>
    <w:rsid w:val="099C619C"/>
    <w:rsid w:val="099F010E"/>
    <w:rsid w:val="09A02008"/>
    <w:rsid w:val="09A950C0"/>
    <w:rsid w:val="09AA41BB"/>
    <w:rsid w:val="09AB4631"/>
    <w:rsid w:val="09AE1D08"/>
    <w:rsid w:val="09B03B97"/>
    <w:rsid w:val="09B57309"/>
    <w:rsid w:val="09C003E3"/>
    <w:rsid w:val="09C4222A"/>
    <w:rsid w:val="09C433C8"/>
    <w:rsid w:val="09C450C5"/>
    <w:rsid w:val="09C9564B"/>
    <w:rsid w:val="09CC24CE"/>
    <w:rsid w:val="09D03ABE"/>
    <w:rsid w:val="09D22C8E"/>
    <w:rsid w:val="09D97A7C"/>
    <w:rsid w:val="09DA7220"/>
    <w:rsid w:val="09E85885"/>
    <w:rsid w:val="0A0139BA"/>
    <w:rsid w:val="0A0F4BBF"/>
    <w:rsid w:val="0A110978"/>
    <w:rsid w:val="0A1165D8"/>
    <w:rsid w:val="0A1B48E6"/>
    <w:rsid w:val="0A1D023F"/>
    <w:rsid w:val="0A1D319C"/>
    <w:rsid w:val="0A1F5F84"/>
    <w:rsid w:val="0A2042D2"/>
    <w:rsid w:val="0A2A3A0C"/>
    <w:rsid w:val="0A2E4B32"/>
    <w:rsid w:val="0A2F3035"/>
    <w:rsid w:val="0A3012D1"/>
    <w:rsid w:val="0A31311B"/>
    <w:rsid w:val="0A317AB6"/>
    <w:rsid w:val="0A3522FF"/>
    <w:rsid w:val="0A42023E"/>
    <w:rsid w:val="0A456833"/>
    <w:rsid w:val="0A477CF0"/>
    <w:rsid w:val="0A4A0770"/>
    <w:rsid w:val="0A4B7454"/>
    <w:rsid w:val="0A4F35AF"/>
    <w:rsid w:val="0A4F467E"/>
    <w:rsid w:val="0A51425D"/>
    <w:rsid w:val="0A5A1ABE"/>
    <w:rsid w:val="0A5D1EFF"/>
    <w:rsid w:val="0A615356"/>
    <w:rsid w:val="0A6305E4"/>
    <w:rsid w:val="0A6B32CB"/>
    <w:rsid w:val="0A716E32"/>
    <w:rsid w:val="0A717628"/>
    <w:rsid w:val="0A743A6D"/>
    <w:rsid w:val="0A74770A"/>
    <w:rsid w:val="0A753A36"/>
    <w:rsid w:val="0A7916DA"/>
    <w:rsid w:val="0A7C7DD3"/>
    <w:rsid w:val="0A7E24E5"/>
    <w:rsid w:val="0A860399"/>
    <w:rsid w:val="0A88564D"/>
    <w:rsid w:val="0A8C3484"/>
    <w:rsid w:val="0A91756E"/>
    <w:rsid w:val="0A984BB5"/>
    <w:rsid w:val="0A985E65"/>
    <w:rsid w:val="0AA04520"/>
    <w:rsid w:val="0AA55391"/>
    <w:rsid w:val="0AA631A2"/>
    <w:rsid w:val="0AA7304A"/>
    <w:rsid w:val="0AA76525"/>
    <w:rsid w:val="0AAE79D7"/>
    <w:rsid w:val="0AB22B4B"/>
    <w:rsid w:val="0AB40540"/>
    <w:rsid w:val="0AB637A5"/>
    <w:rsid w:val="0AB94B2B"/>
    <w:rsid w:val="0ABB259F"/>
    <w:rsid w:val="0ABD2A88"/>
    <w:rsid w:val="0ABE12AE"/>
    <w:rsid w:val="0AC5351A"/>
    <w:rsid w:val="0AC85794"/>
    <w:rsid w:val="0ACB6C95"/>
    <w:rsid w:val="0ACE593B"/>
    <w:rsid w:val="0AD81455"/>
    <w:rsid w:val="0ADF0362"/>
    <w:rsid w:val="0ADF0E97"/>
    <w:rsid w:val="0AE24082"/>
    <w:rsid w:val="0AE47F3E"/>
    <w:rsid w:val="0AE76079"/>
    <w:rsid w:val="0AEA05E4"/>
    <w:rsid w:val="0AED7401"/>
    <w:rsid w:val="0AF017B6"/>
    <w:rsid w:val="0AF32F38"/>
    <w:rsid w:val="0AF45465"/>
    <w:rsid w:val="0AFD6B04"/>
    <w:rsid w:val="0B024FFB"/>
    <w:rsid w:val="0B034DC8"/>
    <w:rsid w:val="0B062F5C"/>
    <w:rsid w:val="0B0C1812"/>
    <w:rsid w:val="0B0C5B9C"/>
    <w:rsid w:val="0B0F74C9"/>
    <w:rsid w:val="0B1535D5"/>
    <w:rsid w:val="0B1773D1"/>
    <w:rsid w:val="0B1C6496"/>
    <w:rsid w:val="0B1E164C"/>
    <w:rsid w:val="0B2C17A1"/>
    <w:rsid w:val="0B2D20EF"/>
    <w:rsid w:val="0B2D5E77"/>
    <w:rsid w:val="0B2E72C7"/>
    <w:rsid w:val="0B32462C"/>
    <w:rsid w:val="0B3463AF"/>
    <w:rsid w:val="0B383554"/>
    <w:rsid w:val="0B39126C"/>
    <w:rsid w:val="0B394341"/>
    <w:rsid w:val="0B3A2110"/>
    <w:rsid w:val="0B41349E"/>
    <w:rsid w:val="0B43192C"/>
    <w:rsid w:val="0B4E5BBB"/>
    <w:rsid w:val="0B50723E"/>
    <w:rsid w:val="0B5821DC"/>
    <w:rsid w:val="0B5C547F"/>
    <w:rsid w:val="0B5D0762"/>
    <w:rsid w:val="0B5F0E66"/>
    <w:rsid w:val="0B68270C"/>
    <w:rsid w:val="0B6A038B"/>
    <w:rsid w:val="0B726562"/>
    <w:rsid w:val="0B800A52"/>
    <w:rsid w:val="0B8E5257"/>
    <w:rsid w:val="0B945521"/>
    <w:rsid w:val="0B9B5591"/>
    <w:rsid w:val="0B9C204D"/>
    <w:rsid w:val="0BA12F8A"/>
    <w:rsid w:val="0BA428EE"/>
    <w:rsid w:val="0BA8707A"/>
    <w:rsid w:val="0BAB0918"/>
    <w:rsid w:val="0BAD1115"/>
    <w:rsid w:val="0BAE00DB"/>
    <w:rsid w:val="0BB27EF8"/>
    <w:rsid w:val="0BB7042D"/>
    <w:rsid w:val="0BBA5F6F"/>
    <w:rsid w:val="0BBD3C62"/>
    <w:rsid w:val="0BC07C10"/>
    <w:rsid w:val="0BC12B5D"/>
    <w:rsid w:val="0BC53FB4"/>
    <w:rsid w:val="0BC7722C"/>
    <w:rsid w:val="0BC82FE5"/>
    <w:rsid w:val="0BCE6AE3"/>
    <w:rsid w:val="0BCF528E"/>
    <w:rsid w:val="0BD2745A"/>
    <w:rsid w:val="0BD9544A"/>
    <w:rsid w:val="0BDC6238"/>
    <w:rsid w:val="0BDD68A6"/>
    <w:rsid w:val="0BDE524E"/>
    <w:rsid w:val="0BDE599A"/>
    <w:rsid w:val="0BE04A65"/>
    <w:rsid w:val="0BE10258"/>
    <w:rsid w:val="0BE43E2A"/>
    <w:rsid w:val="0BE45EF1"/>
    <w:rsid w:val="0BE77517"/>
    <w:rsid w:val="0BE82804"/>
    <w:rsid w:val="0BEF566D"/>
    <w:rsid w:val="0BF15BF3"/>
    <w:rsid w:val="0BF22A95"/>
    <w:rsid w:val="0BF46F3F"/>
    <w:rsid w:val="0BF621FF"/>
    <w:rsid w:val="0BFC5617"/>
    <w:rsid w:val="0C0156B0"/>
    <w:rsid w:val="0C074610"/>
    <w:rsid w:val="0C0A58E5"/>
    <w:rsid w:val="0C0A5E74"/>
    <w:rsid w:val="0C120977"/>
    <w:rsid w:val="0C156140"/>
    <w:rsid w:val="0C1B3130"/>
    <w:rsid w:val="0C212829"/>
    <w:rsid w:val="0C244578"/>
    <w:rsid w:val="0C255844"/>
    <w:rsid w:val="0C2B38F0"/>
    <w:rsid w:val="0C2E7655"/>
    <w:rsid w:val="0C311A54"/>
    <w:rsid w:val="0C316624"/>
    <w:rsid w:val="0C377C06"/>
    <w:rsid w:val="0C41127C"/>
    <w:rsid w:val="0C43388C"/>
    <w:rsid w:val="0C4C60A6"/>
    <w:rsid w:val="0C4F5B19"/>
    <w:rsid w:val="0C5221B5"/>
    <w:rsid w:val="0C522F06"/>
    <w:rsid w:val="0C5D2722"/>
    <w:rsid w:val="0C5E145C"/>
    <w:rsid w:val="0C612659"/>
    <w:rsid w:val="0C612C5C"/>
    <w:rsid w:val="0C6A432F"/>
    <w:rsid w:val="0C6F2BF3"/>
    <w:rsid w:val="0C716AE3"/>
    <w:rsid w:val="0C760F26"/>
    <w:rsid w:val="0C8068C9"/>
    <w:rsid w:val="0C833FFA"/>
    <w:rsid w:val="0C843673"/>
    <w:rsid w:val="0C865540"/>
    <w:rsid w:val="0C871CA3"/>
    <w:rsid w:val="0C915237"/>
    <w:rsid w:val="0C926606"/>
    <w:rsid w:val="0C927C2D"/>
    <w:rsid w:val="0C995F76"/>
    <w:rsid w:val="0C9D5001"/>
    <w:rsid w:val="0CA13F40"/>
    <w:rsid w:val="0CA42D96"/>
    <w:rsid w:val="0CA5100F"/>
    <w:rsid w:val="0CA5667F"/>
    <w:rsid w:val="0CAC2DE1"/>
    <w:rsid w:val="0CB056F8"/>
    <w:rsid w:val="0CB1198F"/>
    <w:rsid w:val="0CB138A1"/>
    <w:rsid w:val="0CB21F81"/>
    <w:rsid w:val="0CB94366"/>
    <w:rsid w:val="0CB952B6"/>
    <w:rsid w:val="0CBA5EBF"/>
    <w:rsid w:val="0CC300B9"/>
    <w:rsid w:val="0CC36A50"/>
    <w:rsid w:val="0CCF0636"/>
    <w:rsid w:val="0CD257B7"/>
    <w:rsid w:val="0CD970CC"/>
    <w:rsid w:val="0CDC2A15"/>
    <w:rsid w:val="0CE865C3"/>
    <w:rsid w:val="0CED11B7"/>
    <w:rsid w:val="0CF2202E"/>
    <w:rsid w:val="0CF956B3"/>
    <w:rsid w:val="0D040855"/>
    <w:rsid w:val="0D0425B6"/>
    <w:rsid w:val="0D075E3F"/>
    <w:rsid w:val="0D0A17D8"/>
    <w:rsid w:val="0D0B0CD9"/>
    <w:rsid w:val="0D0E115E"/>
    <w:rsid w:val="0D116EA1"/>
    <w:rsid w:val="0D137A8C"/>
    <w:rsid w:val="0D137FC4"/>
    <w:rsid w:val="0D150730"/>
    <w:rsid w:val="0D242BD2"/>
    <w:rsid w:val="0D2619B3"/>
    <w:rsid w:val="0D2941EA"/>
    <w:rsid w:val="0D2A76B4"/>
    <w:rsid w:val="0D2F0EA5"/>
    <w:rsid w:val="0D383ABB"/>
    <w:rsid w:val="0D3A01A5"/>
    <w:rsid w:val="0D424DB8"/>
    <w:rsid w:val="0D4252AC"/>
    <w:rsid w:val="0D4255C5"/>
    <w:rsid w:val="0D4C4C43"/>
    <w:rsid w:val="0D643474"/>
    <w:rsid w:val="0D6C2A58"/>
    <w:rsid w:val="0D6C5846"/>
    <w:rsid w:val="0D6E7E4F"/>
    <w:rsid w:val="0D6F20D5"/>
    <w:rsid w:val="0D755681"/>
    <w:rsid w:val="0D7731A8"/>
    <w:rsid w:val="0D7B5EE3"/>
    <w:rsid w:val="0D7D357F"/>
    <w:rsid w:val="0D801F16"/>
    <w:rsid w:val="0D820E50"/>
    <w:rsid w:val="0D923817"/>
    <w:rsid w:val="0D966267"/>
    <w:rsid w:val="0D9E4AD2"/>
    <w:rsid w:val="0DA0060C"/>
    <w:rsid w:val="0DA01C86"/>
    <w:rsid w:val="0DAA07C7"/>
    <w:rsid w:val="0DAD6BC9"/>
    <w:rsid w:val="0DB2095D"/>
    <w:rsid w:val="0DCE0DA5"/>
    <w:rsid w:val="0DCE4936"/>
    <w:rsid w:val="0DDD73ED"/>
    <w:rsid w:val="0DE5433B"/>
    <w:rsid w:val="0DE56E50"/>
    <w:rsid w:val="0DE95727"/>
    <w:rsid w:val="0DEA192A"/>
    <w:rsid w:val="0DEA2DB1"/>
    <w:rsid w:val="0DEA5D45"/>
    <w:rsid w:val="0DEB662B"/>
    <w:rsid w:val="0DF01FA3"/>
    <w:rsid w:val="0DF613F1"/>
    <w:rsid w:val="0DF70922"/>
    <w:rsid w:val="0DFC3F7B"/>
    <w:rsid w:val="0DFF4F4B"/>
    <w:rsid w:val="0E0000AB"/>
    <w:rsid w:val="0E093542"/>
    <w:rsid w:val="0E0F69C3"/>
    <w:rsid w:val="0E134EB6"/>
    <w:rsid w:val="0E1D3E75"/>
    <w:rsid w:val="0E1E3299"/>
    <w:rsid w:val="0E22513F"/>
    <w:rsid w:val="0E252C04"/>
    <w:rsid w:val="0E270784"/>
    <w:rsid w:val="0E29090C"/>
    <w:rsid w:val="0E2A1EE7"/>
    <w:rsid w:val="0E316F1C"/>
    <w:rsid w:val="0E320E7D"/>
    <w:rsid w:val="0E331874"/>
    <w:rsid w:val="0E3441DC"/>
    <w:rsid w:val="0E3B4156"/>
    <w:rsid w:val="0E3C619F"/>
    <w:rsid w:val="0E421FA4"/>
    <w:rsid w:val="0E4968FD"/>
    <w:rsid w:val="0E530A5A"/>
    <w:rsid w:val="0E576B35"/>
    <w:rsid w:val="0E5A35EF"/>
    <w:rsid w:val="0E5C01E8"/>
    <w:rsid w:val="0E5D1038"/>
    <w:rsid w:val="0E625709"/>
    <w:rsid w:val="0E640E2C"/>
    <w:rsid w:val="0E786D24"/>
    <w:rsid w:val="0E7F1819"/>
    <w:rsid w:val="0E7F235C"/>
    <w:rsid w:val="0E823C27"/>
    <w:rsid w:val="0E843C55"/>
    <w:rsid w:val="0E8631D1"/>
    <w:rsid w:val="0E870790"/>
    <w:rsid w:val="0E8D07A9"/>
    <w:rsid w:val="0E8D2083"/>
    <w:rsid w:val="0E8E30AE"/>
    <w:rsid w:val="0E8F20EF"/>
    <w:rsid w:val="0E8F4FB9"/>
    <w:rsid w:val="0E924011"/>
    <w:rsid w:val="0E9A6F8B"/>
    <w:rsid w:val="0E9C6962"/>
    <w:rsid w:val="0EA00B67"/>
    <w:rsid w:val="0EA2615A"/>
    <w:rsid w:val="0EA51EF3"/>
    <w:rsid w:val="0EA65827"/>
    <w:rsid w:val="0EA95DD7"/>
    <w:rsid w:val="0EB41EF8"/>
    <w:rsid w:val="0EB62159"/>
    <w:rsid w:val="0EB66DE3"/>
    <w:rsid w:val="0EC27BE1"/>
    <w:rsid w:val="0EC7294B"/>
    <w:rsid w:val="0EC872A1"/>
    <w:rsid w:val="0ECA57CC"/>
    <w:rsid w:val="0ECB0B43"/>
    <w:rsid w:val="0ECC5D53"/>
    <w:rsid w:val="0ED242D2"/>
    <w:rsid w:val="0ED65A7E"/>
    <w:rsid w:val="0ED87C76"/>
    <w:rsid w:val="0EDD4036"/>
    <w:rsid w:val="0EDF2EF7"/>
    <w:rsid w:val="0EE247D9"/>
    <w:rsid w:val="0EE309BA"/>
    <w:rsid w:val="0EE4486D"/>
    <w:rsid w:val="0EEC2D4A"/>
    <w:rsid w:val="0EED7365"/>
    <w:rsid w:val="0EF209AB"/>
    <w:rsid w:val="0EF4268D"/>
    <w:rsid w:val="0EF6634E"/>
    <w:rsid w:val="0EFD592E"/>
    <w:rsid w:val="0F016078"/>
    <w:rsid w:val="0F022360"/>
    <w:rsid w:val="0F164AFD"/>
    <w:rsid w:val="0F2615B8"/>
    <w:rsid w:val="0F280AC1"/>
    <w:rsid w:val="0F2B48BF"/>
    <w:rsid w:val="0F2D4960"/>
    <w:rsid w:val="0F2E6F2A"/>
    <w:rsid w:val="0F375198"/>
    <w:rsid w:val="0F3B3437"/>
    <w:rsid w:val="0F3E1484"/>
    <w:rsid w:val="0F3F7CF5"/>
    <w:rsid w:val="0F421325"/>
    <w:rsid w:val="0F4366A5"/>
    <w:rsid w:val="0F4437CE"/>
    <w:rsid w:val="0F460CBE"/>
    <w:rsid w:val="0F4616F0"/>
    <w:rsid w:val="0F474774"/>
    <w:rsid w:val="0F4864ED"/>
    <w:rsid w:val="0F492155"/>
    <w:rsid w:val="0F4C20AF"/>
    <w:rsid w:val="0F5565E1"/>
    <w:rsid w:val="0F5B38ED"/>
    <w:rsid w:val="0F6E00F9"/>
    <w:rsid w:val="0F6E5828"/>
    <w:rsid w:val="0F713C26"/>
    <w:rsid w:val="0F790EA8"/>
    <w:rsid w:val="0F792383"/>
    <w:rsid w:val="0F794C09"/>
    <w:rsid w:val="0F7979C1"/>
    <w:rsid w:val="0F824B26"/>
    <w:rsid w:val="0F8974F1"/>
    <w:rsid w:val="0F927F95"/>
    <w:rsid w:val="0F930A6E"/>
    <w:rsid w:val="0F9B283C"/>
    <w:rsid w:val="0FA37174"/>
    <w:rsid w:val="0FA557AF"/>
    <w:rsid w:val="0FAA274B"/>
    <w:rsid w:val="0FAD464E"/>
    <w:rsid w:val="0FB0279A"/>
    <w:rsid w:val="0FB14BA2"/>
    <w:rsid w:val="0FB5389D"/>
    <w:rsid w:val="0FBE3C62"/>
    <w:rsid w:val="0FBF5D4B"/>
    <w:rsid w:val="0FC9397E"/>
    <w:rsid w:val="0FD10748"/>
    <w:rsid w:val="0FD1106D"/>
    <w:rsid w:val="0FD64EF6"/>
    <w:rsid w:val="0FDD2339"/>
    <w:rsid w:val="0FEF0536"/>
    <w:rsid w:val="10004692"/>
    <w:rsid w:val="100346D6"/>
    <w:rsid w:val="10093E5F"/>
    <w:rsid w:val="101008B4"/>
    <w:rsid w:val="101322D8"/>
    <w:rsid w:val="10170DD1"/>
    <w:rsid w:val="10273A11"/>
    <w:rsid w:val="10283506"/>
    <w:rsid w:val="102A32D9"/>
    <w:rsid w:val="10352179"/>
    <w:rsid w:val="104273E7"/>
    <w:rsid w:val="1043652C"/>
    <w:rsid w:val="10437BBE"/>
    <w:rsid w:val="10463305"/>
    <w:rsid w:val="10465DB3"/>
    <w:rsid w:val="1048276D"/>
    <w:rsid w:val="104B22B9"/>
    <w:rsid w:val="1054055F"/>
    <w:rsid w:val="105752CB"/>
    <w:rsid w:val="1058227D"/>
    <w:rsid w:val="10644076"/>
    <w:rsid w:val="106A0DA2"/>
    <w:rsid w:val="106A1832"/>
    <w:rsid w:val="106C6806"/>
    <w:rsid w:val="106E78E9"/>
    <w:rsid w:val="10735CD5"/>
    <w:rsid w:val="10736CF8"/>
    <w:rsid w:val="107705D9"/>
    <w:rsid w:val="10824556"/>
    <w:rsid w:val="10824ED5"/>
    <w:rsid w:val="108304E9"/>
    <w:rsid w:val="10853632"/>
    <w:rsid w:val="10857D2C"/>
    <w:rsid w:val="108A7EBA"/>
    <w:rsid w:val="1092436B"/>
    <w:rsid w:val="109602FB"/>
    <w:rsid w:val="10973CDC"/>
    <w:rsid w:val="109C77C7"/>
    <w:rsid w:val="10A0111F"/>
    <w:rsid w:val="10AB340E"/>
    <w:rsid w:val="10AC658C"/>
    <w:rsid w:val="10B65D95"/>
    <w:rsid w:val="10C92680"/>
    <w:rsid w:val="10CF2C7A"/>
    <w:rsid w:val="10D80401"/>
    <w:rsid w:val="10DD3244"/>
    <w:rsid w:val="10E02E12"/>
    <w:rsid w:val="10E24DDC"/>
    <w:rsid w:val="10E55D23"/>
    <w:rsid w:val="10EE48C8"/>
    <w:rsid w:val="10F13717"/>
    <w:rsid w:val="10F36FE9"/>
    <w:rsid w:val="10F76D7B"/>
    <w:rsid w:val="10FA5350"/>
    <w:rsid w:val="10FD540D"/>
    <w:rsid w:val="10FE0287"/>
    <w:rsid w:val="110033E0"/>
    <w:rsid w:val="110963F2"/>
    <w:rsid w:val="110C4B24"/>
    <w:rsid w:val="110D194E"/>
    <w:rsid w:val="110E2E47"/>
    <w:rsid w:val="110F36F7"/>
    <w:rsid w:val="110F7ADC"/>
    <w:rsid w:val="11112A4D"/>
    <w:rsid w:val="11195FED"/>
    <w:rsid w:val="112307C4"/>
    <w:rsid w:val="11252F1A"/>
    <w:rsid w:val="11273BC1"/>
    <w:rsid w:val="112D017C"/>
    <w:rsid w:val="112D4261"/>
    <w:rsid w:val="112D4BA4"/>
    <w:rsid w:val="112F6DCE"/>
    <w:rsid w:val="11365128"/>
    <w:rsid w:val="1139431F"/>
    <w:rsid w:val="11395F5B"/>
    <w:rsid w:val="113B273E"/>
    <w:rsid w:val="113D0264"/>
    <w:rsid w:val="113E16DA"/>
    <w:rsid w:val="114268CC"/>
    <w:rsid w:val="114952B5"/>
    <w:rsid w:val="114A7A50"/>
    <w:rsid w:val="114C5709"/>
    <w:rsid w:val="114D4E4D"/>
    <w:rsid w:val="1151565E"/>
    <w:rsid w:val="115A722B"/>
    <w:rsid w:val="115D26B4"/>
    <w:rsid w:val="1160162E"/>
    <w:rsid w:val="11614235"/>
    <w:rsid w:val="11614619"/>
    <w:rsid w:val="116574D4"/>
    <w:rsid w:val="116752E1"/>
    <w:rsid w:val="116E42B9"/>
    <w:rsid w:val="1179708C"/>
    <w:rsid w:val="117A6C71"/>
    <w:rsid w:val="118D0D7D"/>
    <w:rsid w:val="118E17F0"/>
    <w:rsid w:val="118E434D"/>
    <w:rsid w:val="11915109"/>
    <w:rsid w:val="119B62FB"/>
    <w:rsid w:val="11A169D9"/>
    <w:rsid w:val="11A31F0C"/>
    <w:rsid w:val="11A42091"/>
    <w:rsid w:val="11AF0BB2"/>
    <w:rsid w:val="11B524F0"/>
    <w:rsid w:val="11BC3F35"/>
    <w:rsid w:val="11C05193"/>
    <w:rsid w:val="11C646FD"/>
    <w:rsid w:val="11C67F8F"/>
    <w:rsid w:val="11CC3396"/>
    <w:rsid w:val="11CD38FF"/>
    <w:rsid w:val="11D40F89"/>
    <w:rsid w:val="11D42709"/>
    <w:rsid w:val="11DD5835"/>
    <w:rsid w:val="11E03E1A"/>
    <w:rsid w:val="11E55115"/>
    <w:rsid w:val="11E76C56"/>
    <w:rsid w:val="11EA31D5"/>
    <w:rsid w:val="11F07011"/>
    <w:rsid w:val="11F65A72"/>
    <w:rsid w:val="11F71A89"/>
    <w:rsid w:val="11F91214"/>
    <w:rsid w:val="11FB4636"/>
    <w:rsid w:val="12011292"/>
    <w:rsid w:val="1202500A"/>
    <w:rsid w:val="120B590B"/>
    <w:rsid w:val="120E21E1"/>
    <w:rsid w:val="12105979"/>
    <w:rsid w:val="12107CE1"/>
    <w:rsid w:val="12174DB0"/>
    <w:rsid w:val="122D5386"/>
    <w:rsid w:val="123509CF"/>
    <w:rsid w:val="1235718D"/>
    <w:rsid w:val="12397936"/>
    <w:rsid w:val="123C771A"/>
    <w:rsid w:val="123E4294"/>
    <w:rsid w:val="123F625E"/>
    <w:rsid w:val="12477874"/>
    <w:rsid w:val="124803C3"/>
    <w:rsid w:val="124E3344"/>
    <w:rsid w:val="12566372"/>
    <w:rsid w:val="125A2318"/>
    <w:rsid w:val="1265546F"/>
    <w:rsid w:val="126578B2"/>
    <w:rsid w:val="12664FCB"/>
    <w:rsid w:val="1269635D"/>
    <w:rsid w:val="126A1714"/>
    <w:rsid w:val="126A20C1"/>
    <w:rsid w:val="12737CE7"/>
    <w:rsid w:val="12796516"/>
    <w:rsid w:val="127A0009"/>
    <w:rsid w:val="127A5EAD"/>
    <w:rsid w:val="127A6B9D"/>
    <w:rsid w:val="127B54E8"/>
    <w:rsid w:val="127C013F"/>
    <w:rsid w:val="1281224D"/>
    <w:rsid w:val="12815C04"/>
    <w:rsid w:val="12854BF1"/>
    <w:rsid w:val="12863108"/>
    <w:rsid w:val="128939F9"/>
    <w:rsid w:val="1290334C"/>
    <w:rsid w:val="1294268A"/>
    <w:rsid w:val="129679D6"/>
    <w:rsid w:val="1299596E"/>
    <w:rsid w:val="129F7266"/>
    <w:rsid w:val="12A8487B"/>
    <w:rsid w:val="12A92CD3"/>
    <w:rsid w:val="12AA3DB2"/>
    <w:rsid w:val="12AD79D4"/>
    <w:rsid w:val="12AF3B4F"/>
    <w:rsid w:val="12AF6B7D"/>
    <w:rsid w:val="12B00A58"/>
    <w:rsid w:val="12B37C61"/>
    <w:rsid w:val="12B52348"/>
    <w:rsid w:val="12C16C73"/>
    <w:rsid w:val="12C30C3D"/>
    <w:rsid w:val="12CF1470"/>
    <w:rsid w:val="12CF4663"/>
    <w:rsid w:val="12D000E1"/>
    <w:rsid w:val="12D16100"/>
    <w:rsid w:val="12DC585B"/>
    <w:rsid w:val="12E72545"/>
    <w:rsid w:val="12F57F45"/>
    <w:rsid w:val="13021F82"/>
    <w:rsid w:val="130510AC"/>
    <w:rsid w:val="13053004"/>
    <w:rsid w:val="13054DB2"/>
    <w:rsid w:val="130E18A1"/>
    <w:rsid w:val="1315662A"/>
    <w:rsid w:val="132711CC"/>
    <w:rsid w:val="132A754F"/>
    <w:rsid w:val="132C0FAA"/>
    <w:rsid w:val="1334293B"/>
    <w:rsid w:val="133435A6"/>
    <w:rsid w:val="134962B6"/>
    <w:rsid w:val="134B2107"/>
    <w:rsid w:val="134E49AB"/>
    <w:rsid w:val="135416ED"/>
    <w:rsid w:val="13576A9A"/>
    <w:rsid w:val="13584F08"/>
    <w:rsid w:val="13591312"/>
    <w:rsid w:val="135C1D2F"/>
    <w:rsid w:val="135C674D"/>
    <w:rsid w:val="135D699C"/>
    <w:rsid w:val="136366C8"/>
    <w:rsid w:val="13651CF4"/>
    <w:rsid w:val="13704600"/>
    <w:rsid w:val="13714B77"/>
    <w:rsid w:val="13725DAC"/>
    <w:rsid w:val="13760965"/>
    <w:rsid w:val="13774D5E"/>
    <w:rsid w:val="137A3CDA"/>
    <w:rsid w:val="137A6F75"/>
    <w:rsid w:val="137B2552"/>
    <w:rsid w:val="13877EE8"/>
    <w:rsid w:val="138E2FF9"/>
    <w:rsid w:val="138F0A28"/>
    <w:rsid w:val="138F4461"/>
    <w:rsid w:val="139E7E08"/>
    <w:rsid w:val="13A768B9"/>
    <w:rsid w:val="13A92C7E"/>
    <w:rsid w:val="13B17EAB"/>
    <w:rsid w:val="13B30AE3"/>
    <w:rsid w:val="13B52D50"/>
    <w:rsid w:val="13B77589"/>
    <w:rsid w:val="13BD4646"/>
    <w:rsid w:val="13C407D1"/>
    <w:rsid w:val="13C41896"/>
    <w:rsid w:val="13C62BBA"/>
    <w:rsid w:val="13C72255"/>
    <w:rsid w:val="13C753D8"/>
    <w:rsid w:val="13CA1D72"/>
    <w:rsid w:val="13CA38C8"/>
    <w:rsid w:val="13CD0AB4"/>
    <w:rsid w:val="13D14BEC"/>
    <w:rsid w:val="13D1738A"/>
    <w:rsid w:val="13D25B8F"/>
    <w:rsid w:val="13D30549"/>
    <w:rsid w:val="13D30C18"/>
    <w:rsid w:val="13D50C28"/>
    <w:rsid w:val="13D52A03"/>
    <w:rsid w:val="13D62F00"/>
    <w:rsid w:val="13D815DD"/>
    <w:rsid w:val="13D9101B"/>
    <w:rsid w:val="13DC3EC3"/>
    <w:rsid w:val="13E11BFB"/>
    <w:rsid w:val="13E175CD"/>
    <w:rsid w:val="13F13588"/>
    <w:rsid w:val="13F2541E"/>
    <w:rsid w:val="13F7521A"/>
    <w:rsid w:val="14005867"/>
    <w:rsid w:val="14015067"/>
    <w:rsid w:val="14051B60"/>
    <w:rsid w:val="1405356D"/>
    <w:rsid w:val="1408524F"/>
    <w:rsid w:val="140C2170"/>
    <w:rsid w:val="141352AC"/>
    <w:rsid w:val="141642BD"/>
    <w:rsid w:val="1418501A"/>
    <w:rsid w:val="14185AFB"/>
    <w:rsid w:val="14191294"/>
    <w:rsid w:val="14193025"/>
    <w:rsid w:val="142A3A14"/>
    <w:rsid w:val="142E590A"/>
    <w:rsid w:val="14327133"/>
    <w:rsid w:val="143369AC"/>
    <w:rsid w:val="14353475"/>
    <w:rsid w:val="1439188B"/>
    <w:rsid w:val="143A631E"/>
    <w:rsid w:val="1441660B"/>
    <w:rsid w:val="1443582D"/>
    <w:rsid w:val="144834E1"/>
    <w:rsid w:val="144A0171"/>
    <w:rsid w:val="144C07BE"/>
    <w:rsid w:val="144C5802"/>
    <w:rsid w:val="14584144"/>
    <w:rsid w:val="1465189C"/>
    <w:rsid w:val="1469766A"/>
    <w:rsid w:val="146E06FC"/>
    <w:rsid w:val="146F3559"/>
    <w:rsid w:val="147321EF"/>
    <w:rsid w:val="14745611"/>
    <w:rsid w:val="1476702E"/>
    <w:rsid w:val="147A5E14"/>
    <w:rsid w:val="148932B4"/>
    <w:rsid w:val="1494473E"/>
    <w:rsid w:val="149A307E"/>
    <w:rsid w:val="149F4798"/>
    <w:rsid w:val="14A0526E"/>
    <w:rsid w:val="14A37835"/>
    <w:rsid w:val="14A6553B"/>
    <w:rsid w:val="14A87052"/>
    <w:rsid w:val="14B103C4"/>
    <w:rsid w:val="14B11E44"/>
    <w:rsid w:val="14B33C5F"/>
    <w:rsid w:val="14B64A7C"/>
    <w:rsid w:val="14B7140E"/>
    <w:rsid w:val="14C2547A"/>
    <w:rsid w:val="14CA0061"/>
    <w:rsid w:val="14CC4BF5"/>
    <w:rsid w:val="14D0319D"/>
    <w:rsid w:val="14D14E34"/>
    <w:rsid w:val="14D25167"/>
    <w:rsid w:val="14D7452C"/>
    <w:rsid w:val="14D858E4"/>
    <w:rsid w:val="14DE5522"/>
    <w:rsid w:val="14E02327"/>
    <w:rsid w:val="14E1184E"/>
    <w:rsid w:val="14E332A0"/>
    <w:rsid w:val="14E54F8B"/>
    <w:rsid w:val="14EC2CF5"/>
    <w:rsid w:val="14ED4D7E"/>
    <w:rsid w:val="14EE0ECB"/>
    <w:rsid w:val="14EE554E"/>
    <w:rsid w:val="14F0022F"/>
    <w:rsid w:val="14F236DC"/>
    <w:rsid w:val="14F5497E"/>
    <w:rsid w:val="14FC0436"/>
    <w:rsid w:val="14FC31BC"/>
    <w:rsid w:val="14FE7B24"/>
    <w:rsid w:val="14FE7D0A"/>
    <w:rsid w:val="15035FFD"/>
    <w:rsid w:val="15114340"/>
    <w:rsid w:val="15153C42"/>
    <w:rsid w:val="15184F50"/>
    <w:rsid w:val="15191180"/>
    <w:rsid w:val="15284C2D"/>
    <w:rsid w:val="152A6C00"/>
    <w:rsid w:val="1530301B"/>
    <w:rsid w:val="15326F0C"/>
    <w:rsid w:val="1537146E"/>
    <w:rsid w:val="15376E6C"/>
    <w:rsid w:val="15377344"/>
    <w:rsid w:val="154170A3"/>
    <w:rsid w:val="15477903"/>
    <w:rsid w:val="154C35C8"/>
    <w:rsid w:val="15656C74"/>
    <w:rsid w:val="15686972"/>
    <w:rsid w:val="15695ACC"/>
    <w:rsid w:val="156C7641"/>
    <w:rsid w:val="15724B60"/>
    <w:rsid w:val="15765873"/>
    <w:rsid w:val="15791C5F"/>
    <w:rsid w:val="158444BD"/>
    <w:rsid w:val="158F4E06"/>
    <w:rsid w:val="15913B9A"/>
    <w:rsid w:val="15916DD0"/>
    <w:rsid w:val="159643E7"/>
    <w:rsid w:val="15971754"/>
    <w:rsid w:val="159C62BF"/>
    <w:rsid w:val="159E7527"/>
    <w:rsid w:val="15A84347"/>
    <w:rsid w:val="15A85EC8"/>
    <w:rsid w:val="15B06C7F"/>
    <w:rsid w:val="15B17473"/>
    <w:rsid w:val="15B361FD"/>
    <w:rsid w:val="15B91E83"/>
    <w:rsid w:val="15BA0160"/>
    <w:rsid w:val="15BB5289"/>
    <w:rsid w:val="15C10055"/>
    <w:rsid w:val="15C253A0"/>
    <w:rsid w:val="15C40F54"/>
    <w:rsid w:val="15C4283C"/>
    <w:rsid w:val="15CC508D"/>
    <w:rsid w:val="15CE272D"/>
    <w:rsid w:val="15D0025E"/>
    <w:rsid w:val="15D1541F"/>
    <w:rsid w:val="15D67D97"/>
    <w:rsid w:val="15D77D41"/>
    <w:rsid w:val="15DD0897"/>
    <w:rsid w:val="15DD15EE"/>
    <w:rsid w:val="15E11B06"/>
    <w:rsid w:val="15E13326"/>
    <w:rsid w:val="15E22306"/>
    <w:rsid w:val="15E2587E"/>
    <w:rsid w:val="15E432A7"/>
    <w:rsid w:val="15EE2987"/>
    <w:rsid w:val="15EE5FD1"/>
    <w:rsid w:val="15F31279"/>
    <w:rsid w:val="15F80D53"/>
    <w:rsid w:val="15FB3938"/>
    <w:rsid w:val="1604029D"/>
    <w:rsid w:val="16041608"/>
    <w:rsid w:val="1604432E"/>
    <w:rsid w:val="16054DB1"/>
    <w:rsid w:val="16092BF4"/>
    <w:rsid w:val="16106A74"/>
    <w:rsid w:val="16135F2A"/>
    <w:rsid w:val="16136BBF"/>
    <w:rsid w:val="16141EBC"/>
    <w:rsid w:val="16194162"/>
    <w:rsid w:val="16213F9E"/>
    <w:rsid w:val="162213D9"/>
    <w:rsid w:val="1628726D"/>
    <w:rsid w:val="162A2370"/>
    <w:rsid w:val="162E300D"/>
    <w:rsid w:val="163360DA"/>
    <w:rsid w:val="16360C5B"/>
    <w:rsid w:val="163B5679"/>
    <w:rsid w:val="163E2272"/>
    <w:rsid w:val="163F0EB0"/>
    <w:rsid w:val="16426B42"/>
    <w:rsid w:val="16430B1C"/>
    <w:rsid w:val="16445BF1"/>
    <w:rsid w:val="16473933"/>
    <w:rsid w:val="16476B8A"/>
    <w:rsid w:val="164E73B1"/>
    <w:rsid w:val="165A73E1"/>
    <w:rsid w:val="165E17E3"/>
    <w:rsid w:val="1666735F"/>
    <w:rsid w:val="16736025"/>
    <w:rsid w:val="16761927"/>
    <w:rsid w:val="167F046A"/>
    <w:rsid w:val="167F4E7B"/>
    <w:rsid w:val="16871F10"/>
    <w:rsid w:val="168C2E92"/>
    <w:rsid w:val="168F71CE"/>
    <w:rsid w:val="16997AFA"/>
    <w:rsid w:val="169C52B6"/>
    <w:rsid w:val="169F6627"/>
    <w:rsid w:val="16A20604"/>
    <w:rsid w:val="16A61A50"/>
    <w:rsid w:val="16A70135"/>
    <w:rsid w:val="16AC1AAD"/>
    <w:rsid w:val="16B427F2"/>
    <w:rsid w:val="16B603BE"/>
    <w:rsid w:val="16B75A2E"/>
    <w:rsid w:val="16CA0087"/>
    <w:rsid w:val="16CB07D4"/>
    <w:rsid w:val="16D10545"/>
    <w:rsid w:val="16D13C7D"/>
    <w:rsid w:val="16D5509D"/>
    <w:rsid w:val="16DC2CCF"/>
    <w:rsid w:val="16DD5051"/>
    <w:rsid w:val="16DF0089"/>
    <w:rsid w:val="16E473A2"/>
    <w:rsid w:val="16ED0CCB"/>
    <w:rsid w:val="16EF4171"/>
    <w:rsid w:val="16EF526D"/>
    <w:rsid w:val="16F155A2"/>
    <w:rsid w:val="16F15DB6"/>
    <w:rsid w:val="16F2010D"/>
    <w:rsid w:val="16F33B51"/>
    <w:rsid w:val="16F714F0"/>
    <w:rsid w:val="16FD4B04"/>
    <w:rsid w:val="17040A34"/>
    <w:rsid w:val="1706485C"/>
    <w:rsid w:val="17076E13"/>
    <w:rsid w:val="170B6CF8"/>
    <w:rsid w:val="1712722B"/>
    <w:rsid w:val="1714795E"/>
    <w:rsid w:val="171A3209"/>
    <w:rsid w:val="171D4DA9"/>
    <w:rsid w:val="17204550"/>
    <w:rsid w:val="172102EC"/>
    <w:rsid w:val="17251D12"/>
    <w:rsid w:val="17262B02"/>
    <w:rsid w:val="172E7B24"/>
    <w:rsid w:val="172F3504"/>
    <w:rsid w:val="17325E59"/>
    <w:rsid w:val="17340142"/>
    <w:rsid w:val="17342109"/>
    <w:rsid w:val="1746586F"/>
    <w:rsid w:val="1749410C"/>
    <w:rsid w:val="174F0CF1"/>
    <w:rsid w:val="175023C0"/>
    <w:rsid w:val="1750713D"/>
    <w:rsid w:val="17551BC7"/>
    <w:rsid w:val="1757379D"/>
    <w:rsid w:val="17576C19"/>
    <w:rsid w:val="175814B7"/>
    <w:rsid w:val="175C0D00"/>
    <w:rsid w:val="175E69A5"/>
    <w:rsid w:val="176302F9"/>
    <w:rsid w:val="177175A5"/>
    <w:rsid w:val="17740D00"/>
    <w:rsid w:val="17751CDB"/>
    <w:rsid w:val="17831DA7"/>
    <w:rsid w:val="17844E18"/>
    <w:rsid w:val="1784519F"/>
    <w:rsid w:val="178A6E8E"/>
    <w:rsid w:val="179502FD"/>
    <w:rsid w:val="17996154"/>
    <w:rsid w:val="179D306E"/>
    <w:rsid w:val="179D373F"/>
    <w:rsid w:val="17A16E3B"/>
    <w:rsid w:val="17A43A96"/>
    <w:rsid w:val="17A51A88"/>
    <w:rsid w:val="17A96841"/>
    <w:rsid w:val="17B15508"/>
    <w:rsid w:val="17B64846"/>
    <w:rsid w:val="17C65C3B"/>
    <w:rsid w:val="17C912AF"/>
    <w:rsid w:val="17CA0378"/>
    <w:rsid w:val="17CC7A8D"/>
    <w:rsid w:val="17CF3BE0"/>
    <w:rsid w:val="17D21CA8"/>
    <w:rsid w:val="17DB1E48"/>
    <w:rsid w:val="17DE5931"/>
    <w:rsid w:val="17EC3984"/>
    <w:rsid w:val="17EC65EE"/>
    <w:rsid w:val="17F16E39"/>
    <w:rsid w:val="17FA4BA6"/>
    <w:rsid w:val="17FD074D"/>
    <w:rsid w:val="17FE0080"/>
    <w:rsid w:val="18073F68"/>
    <w:rsid w:val="180E4708"/>
    <w:rsid w:val="180F18CE"/>
    <w:rsid w:val="18107A5B"/>
    <w:rsid w:val="181568EE"/>
    <w:rsid w:val="18162573"/>
    <w:rsid w:val="181E077D"/>
    <w:rsid w:val="182C2055"/>
    <w:rsid w:val="183801FB"/>
    <w:rsid w:val="1838660F"/>
    <w:rsid w:val="183E5E44"/>
    <w:rsid w:val="18425EE3"/>
    <w:rsid w:val="184616E8"/>
    <w:rsid w:val="184749BF"/>
    <w:rsid w:val="1848073B"/>
    <w:rsid w:val="18494338"/>
    <w:rsid w:val="185A16FC"/>
    <w:rsid w:val="18610CDC"/>
    <w:rsid w:val="18624587"/>
    <w:rsid w:val="186708C6"/>
    <w:rsid w:val="186B0157"/>
    <w:rsid w:val="186C142F"/>
    <w:rsid w:val="187219FA"/>
    <w:rsid w:val="18833DE6"/>
    <w:rsid w:val="18835171"/>
    <w:rsid w:val="18882FBE"/>
    <w:rsid w:val="1889049C"/>
    <w:rsid w:val="18924089"/>
    <w:rsid w:val="18997840"/>
    <w:rsid w:val="189C7049"/>
    <w:rsid w:val="18A026D7"/>
    <w:rsid w:val="18A1056B"/>
    <w:rsid w:val="18A34354"/>
    <w:rsid w:val="18AE1AD1"/>
    <w:rsid w:val="18BA27E6"/>
    <w:rsid w:val="18C40CBE"/>
    <w:rsid w:val="18CC6448"/>
    <w:rsid w:val="18CC7FB1"/>
    <w:rsid w:val="18D04370"/>
    <w:rsid w:val="18D1287F"/>
    <w:rsid w:val="18D37A39"/>
    <w:rsid w:val="18DA0273"/>
    <w:rsid w:val="18DD2147"/>
    <w:rsid w:val="18E60FEB"/>
    <w:rsid w:val="18E769EC"/>
    <w:rsid w:val="18EA394E"/>
    <w:rsid w:val="18EA52ED"/>
    <w:rsid w:val="18EB4648"/>
    <w:rsid w:val="18EB67F8"/>
    <w:rsid w:val="18ED0739"/>
    <w:rsid w:val="18ED7A84"/>
    <w:rsid w:val="18EF7EDC"/>
    <w:rsid w:val="18F111D3"/>
    <w:rsid w:val="18F7741E"/>
    <w:rsid w:val="18F9078F"/>
    <w:rsid w:val="19000A19"/>
    <w:rsid w:val="190843A5"/>
    <w:rsid w:val="190C6521"/>
    <w:rsid w:val="19135DC5"/>
    <w:rsid w:val="191A18A1"/>
    <w:rsid w:val="192D0833"/>
    <w:rsid w:val="192E171E"/>
    <w:rsid w:val="192E3783"/>
    <w:rsid w:val="19355CC5"/>
    <w:rsid w:val="193625B1"/>
    <w:rsid w:val="19372061"/>
    <w:rsid w:val="193A1B5C"/>
    <w:rsid w:val="1940598B"/>
    <w:rsid w:val="1943752E"/>
    <w:rsid w:val="19466FFD"/>
    <w:rsid w:val="194A2F52"/>
    <w:rsid w:val="194D3ADA"/>
    <w:rsid w:val="194D5C4F"/>
    <w:rsid w:val="19566367"/>
    <w:rsid w:val="196579A7"/>
    <w:rsid w:val="196865C4"/>
    <w:rsid w:val="196B2F1B"/>
    <w:rsid w:val="197A43F7"/>
    <w:rsid w:val="197F583D"/>
    <w:rsid w:val="198A3101"/>
    <w:rsid w:val="198B41A4"/>
    <w:rsid w:val="198C31F5"/>
    <w:rsid w:val="198E54AB"/>
    <w:rsid w:val="199537B8"/>
    <w:rsid w:val="199F56A5"/>
    <w:rsid w:val="19A306CE"/>
    <w:rsid w:val="19A333F4"/>
    <w:rsid w:val="19A42527"/>
    <w:rsid w:val="19A6461F"/>
    <w:rsid w:val="19AD3D3B"/>
    <w:rsid w:val="19B03BF1"/>
    <w:rsid w:val="19B234CC"/>
    <w:rsid w:val="19B258BE"/>
    <w:rsid w:val="19B5302F"/>
    <w:rsid w:val="19B80DD0"/>
    <w:rsid w:val="19B94B48"/>
    <w:rsid w:val="19BA600B"/>
    <w:rsid w:val="19BB37DB"/>
    <w:rsid w:val="19BD3B6D"/>
    <w:rsid w:val="19BE1F96"/>
    <w:rsid w:val="19BE74D6"/>
    <w:rsid w:val="19C50E71"/>
    <w:rsid w:val="19C52F54"/>
    <w:rsid w:val="19C67E44"/>
    <w:rsid w:val="19CD05F2"/>
    <w:rsid w:val="19CD0FB5"/>
    <w:rsid w:val="19D12372"/>
    <w:rsid w:val="19D167EC"/>
    <w:rsid w:val="19D42705"/>
    <w:rsid w:val="19D8089B"/>
    <w:rsid w:val="19D83795"/>
    <w:rsid w:val="19DF305E"/>
    <w:rsid w:val="19E06AB7"/>
    <w:rsid w:val="19E679C4"/>
    <w:rsid w:val="19E73463"/>
    <w:rsid w:val="19FA6C13"/>
    <w:rsid w:val="1A046FD3"/>
    <w:rsid w:val="1A05647A"/>
    <w:rsid w:val="1A062D34"/>
    <w:rsid w:val="1A07140F"/>
    <w:rsid w:val="1A0E4AA5"/>
    <w:rsid w:val="1A106391"/>
    <w:rsid w:val="1A122E3C"/>
    <w:rsid w:val="1A1F0E4F"/>
    <w:rsid w:val="1A1F2BFD"/>
    <w:rsid w:val="1A204DD3"/>
    <w:rsid w:val="1A2128A4"/>
    <w:rsid w:val="1A291646"/>
    <w:rsid w:val="1A2E1092"/>
    <w:rsid w:val="1A3366A8"/>
    <w:rsid w:val="1A371556"/>
    <w:rsid w:val="1A384B78"/>
    <w:rsid w:val="1A3A18BF"/>
    <w:rsid w:val="1A3D0133"/>
    <w:rsid w:val="1A3E7564"/>
    <w:rsid w:val="1A417179"/>
    <w:rsid w:val="1A451D07"/>
    <w:rsid w:val="1A5124B6"/>
    <w:rsid w:val="1A532233"/>
    <w:rsid w:val="1A546186"/>
    <w:rsid w:val="1A6051EC"/>
    <w:rsid w:val="1A6D25DE"/>
    <w:rsid w:val="1A6E76E0"/>
    <w:rsid w:val="1A705ED5"/>
    <w:rsid w:val="1A727F5D"/>
    <w:rsid w:val="1A790D8C"/>
    <w:rsid w:val="1A7C4584"/>
    <w:rsid w:val="1A8062A0"/>
    <w:rsid w:val="1A830C81"/>
    <w:rsid w:val="1A835C66"/>
    <w:rsid w:val="1A851247"/>
    <w:rsid w:val="1A977C51"/>
    <w:rsid w:val="1A99742B"/>
    <w:rsid w:val="1A9A68CF"/>
    <w:rsid w:val="1A9E33B7"/>
    <w:rsid w:val="1A9E6C0B"/>
    <w:rsid w:val="1A9F5AEC"/>
    <w:rsid w:val="1AAB26E2"/>
    <w:rsid w:val="1AAC42F6"/>
    <w:rsid w:val="1AAE03C2"/>
    <w:rsid w:val="1AC01CFE"/>
    <w:rsid w:val="1AC12FC6"/>
    <w:rsid w:val="1AC34876"/>
    <w:rsid w:val="1AC4387C"/>
    <w:rsid w:val="1AC6376C"/>
    <w:rsid w:val="1ACB42F3"/>
    <w:rsid w:val="1ACB47AA"/>
    <w:rsid w:val="1AD51F68"/>
    <w:rsid w:val="1AD86A5A"/>
    <w:rsid w:val="1ADB142B"/>
    <w:rsid w:val="1ADD0E39"/>
    <w:rsid w:val="1ADE1523"/>
    <w:rsid w:val="1ADE7643"/>
    <w:rsid w:val="1AE215AB"/>
    <w:rsid w:val="1AE359EE"/>
    <w:rsid w:val="1AE87576"/>
    <w:rsid w:val="1AE96D67"/>
    <w:rsid w:val="1AEB0366"/>
    <w:rsid w:val="1AF413E9"/>
    <w:rsid w:val="1AFE26C3"/>
    <w:rsid w:val="1AFF01D9"/>
    <w:rsid w:val="1B00762C"/>
    <w:rsid w:val="1B041899"/>
    <w:rsid w:val="1B0E03C5"/>
    <w:rsid w:val="1B1A4FBE"/>
    <w:rsid w:val="1B1D6885"/>
    <w:rsid w:val="1B1F511F"/>
    <w:rsid w:val="1B214753"/>
    <w:rsid w:val="1B2311E9"/>
    <w:rsid w:val="1B243A80"/>
    <w:rsid w:val="1B2A4A71"/>
    <w:rsid w:val="1B2A7AAB"/>
    <w:rsid w:val="1B2B6313"/>
    <w:rsid w:val="1B384549"/>
    <w:rsid w:val="1B4737F3"/>
    <w:rsid w:val="1B4B43B5"/>
    <w:rsid w:val="1B4F7512"/>
    <w:rsid w:val="1B536C39"/>
    <w:rsid w:val="1B583B08"/>
    <w:rsid w:val="1B5970F0"/>
    <w:rsid w:val="1B5C048D"/>
    <w:rsid w:val="1B5C1C2F"/>
    <w:rsid w:val="1B5E7973"/>
    <w:rsid w:val="1B664252"/>
    <w:rsid w:val="1B69651C"/>
    <w:rsid w:val="1B761F41"/>
    <w:rsid w:val="1B7730C1"/>
    <w:rsid w:val="1B79458F"/>
    <w:rsid w:val="1B7A75BD"/>
    <w:rsid w:val="1B7C5C55"/>
    <w:rsid w:val="1B8101AF"/>
    <w:rsid w:val="1B816128"/>
    <w:rsid w:val="1B827945"/>
    <w:rsid w:val="1B852F33"/>
    <w:rsid w:val="1B860889"/>
    <w:rsid w:val="1B8962ED"/>
    <w:rsid w:val="1B8E212F"/>
    <w:rsid w:val="1B923200"/>
    <w:rsid w:val="1B9367A2"/>
    <w:rsid w:val="1B9470D9"/>
    <w:rsid w:val="1B962411"/>
    <w:rsid w:val="1B9C5331"/>
    <w:rsid w:val="1B9F1114"/>
    <w:rsid w:val="1BA52556"/>
    <w:rsid w:val="1BA91340"/>
    <w:rsid w:val="1BA93A6A"/>
    <w:rsid w:val="1BAA6F6F"/>
    <w:rsid w:val="1BAC0A71"/>
    <w:rsid w:val="1BB04929"/>
    <w:rsid w:val="1BB4725E"/>
    <w:rsid w:val="1BB6084F"/>
    <w:rsid w:val="1BB63102"/>
    <w:rsid w:val="1BBB250F"/>
    <w:rsid w:val="1BBC04E9"/>
    <w:rsid w:val="1BBD6EDA"/>
    <w:rsid w:val="1BC13A84"/>
    <w:rsid w:val="1BC71F53"/>
    <w:rsid w:val="1BCC5FF2"/>
    <w:rsid w:val="1BCE0B63"/>
    <w:rsid w:val="1BDF0B9D"/>
    <w:rsid w:val="1BE16D9A"/>
    <w:rsid w:val="1BE81E46"/>
    <w:rsid w:val="1BF76D9C"/>
    <w:rsid w:val="1BFC2ACA"/>
    <w:rsid w:val="1BFF371D"/>
    <w:rsid w:val="1C06386C"/>
    <w:rsid w:val="1C063BCC"/>
    <w:rsid w:val="1C095859"/>
    <w:rsid w:val="1C1549BE"/>
    <w:rsid w:val="1C1A35D1"/>
    <w:rsid w:val="1C1C1930"/>
    <w:rsid w:val="1C1C5084"/>
    <w:rsid w:val="1C1C5220"/>
    <w:rsid w:val="1C1D0B7A"/>
    <w:rsid w:val="1C1D1277"/>
    <w:rsid w:val="1C1F5136"/>
    <w:rsid w:val="1C212BC7"/>
    <w:rsid w:val="1C24274C"/>
    <w:rsid w:val="1C24426E"/>
    <w:rsid w:val="1C2C5011"/>
    <w:rsid w:val="1C2E7B10"/>
    <w:rsid w:val="1C36188C"/>
    <w:rsid w:val="1C3A31AC"/>
    <w:rsid w:val="1C3F126C"/>
    <w:rsid w:val="1C4A3D51"/>
    <w:rsid w:val="1C4E4299"/>
    <w:rsid w:val="1C50081D"/>
    <w:rsid w:val="1C514338"/>
    <w:rsid w:val="1C560A95"/>
    <w:rsid w:val="1C5D09B2"/>
    <w:rsid w:val="1C60640B"/>
    <w:rsid w:val="1C616954"/>
    <w:rsid w:val="1C626FF2"/>
    <w:rsid w:val="1C632268"/>
    <w:rsid w:val="1C66069E"/>
    <w:rsid w:val="1C694603"/>
    <w:rsid w:val="1C6E27D0"/>
    <w:rsid w:val="1C7D48DC"/>
    <w:rsid w:val="1C831EE5"/>
    <w:rsid w:val="1C8925AF"/>
    <w:rsid w:val="1C8A1499"/>
    <w:rsid w:val="1C8A46D1"/>
    <w:rsid w:val="1C8D0CB4"/>
    <w:rsid w:val="1C914929"/>
    <w:rsid w:val="1C9677C5"/>
    <w:rsid w:val="1C99042C"/>
    <w:rsid w:val="1C9A27C7"/>
    <w:rsid w:val="1C9C03E2"/>
    <w:rsid w:val="1C9C519C"/>
    <w:rsid w:val="1CA33281"/>
    <w:rsid w:val="1CA57EED"/>
    <w:rsid w:val="1CAE4FF3"/>
    <w:rsid w:val="1CAE503A"/>
    <w:rsid w:val="1CB153BD"/>
    <w:rsid w:val="1CBB7B00"/>
    <w:rsid w:val="1CBD15AD"/>
    <w:rsid w:val="1CBE58DB"/>
    <w:rsid w:val="1CC60A6A"/>
    <w:rsid w:val="1CCB6E53"/>
    <w:rsid w:val="1CCD7C15"/>
    <w:rsid w:val="1CCE7307"/>
    <w:rsid w:val="1CD22A55"/>
    <w:rsid w:val="1CD37CCF"/>
    <w:rsid w:val="1CD614AB"/>
    <w:rsid w:val="1CDA7283"/>
    <w:rsid w:val="1CDB1DBD"/>
    <w:rsid w:val="1CDD6D9F"/>
    <w:rsid w:val="1CDF00A2"/>
    <w:rsid w:val="1CDF48C5"/>
    <w:rsid w:val="1CE011A0"/>
    <w:rsid w:val="1CE123EB"/>
    <w:rsid w:val="1CE23FA2"/>
    <w:rsid w:val="1CE4528A"/>
    <w:rsid w:val="1CE63109"/>
    <w:rsid w:val="1CE95744"/>
    <w:rsid w:val="1CEF156C"/>
    <w:rsid w:val="1CF029E0"/>
    <w:rsid w:val="1CF16154"/>
    <w:rsid w:val="1CF41CE4"/>
    <w:rsid w:val="1CF43EE9"/>
    <w:rsid w:val="1CFD77ED"/>
    <w:rsid w:val="1CFE1560"/>
    <w:rsid w:val="1D057ED5"/>
    <w:rsid w:val="1D073A3F"/>
    <w:rsid w:val="1D08735E"/>
    <w:rsid w:val="1D116AB3"/>
    <w:rsid w:val="1D176430"/>
    <w:rsid w:val="1D1C71F9"/>
    <w:rsid w:val="1D2015F8"/>
    <w:rsid w:val="1D205498"/>
    <w:rsid w:val="1D2147FC"/>
    <w:rsid w:val="1D295B40"/>
    <w:rsid w:val="1D2A60AB"/>
    <w:rsid w:val="1D300351"/>
    <w:rsid w:val="1D362C59"/>
    <w:rsid w:val="1D3A318A"/>
    <w:rsid w:val="1D3F5364"/>
    <w:rsid w:val="1D415DAD"/>
    <w:rsid w:val="1D4553E9"/>
    <w:rsid w:val="1D461BF0"/>
    <w:rsid w:val="1D46246F"/>
    <w:rsid w:val="1D4B1BA5"/>
    <w:rsid w:val="1D507905"/>
    <w:rsid w:val="1D5801D4"/>
    <w:rsid w:val="1D584BAA"/>
    <w:rsid w:val="1D630BDE"/>
    <w:rsid w:val="1D6406CA"/>
    <w:rsid w:val="1D6B3C83"/>
    <w:rsid w:val="1D6E4ADD"/>
    <w:rsid w:val="1D707208"/>
    <w:rsid w:val="1D7C3782"/>
    <w:rsid w:val="1D817FA0"/>
    <w:rsid w:val="1D855523"/>
    <w:rsid w:val="1D8D3219"/>
    <w:rsid w:val="1D9456B0"/>
    <w:rsid w:val="1D9758E0"/>
    <w:rsid w:val="1D9D0264"/>
    <w:rsid w:val="1DA07D8B"/>
    <w:rsid w:val="1DA54FF2"/>
    <w:rsid w:val="1DAB77A3"/>
    <w:rsid w:val="1DB15500"/>
    <w:rsid w:val="1DB16D68"/>
    <w:rsid w:val="1DB2648D"/>
    <w:rsid w:val="1DB37ECD"/>
    <w:rsid w:val="1DB52F6A"/>
    <w:rsid w:val="1DBB7F76"/>
    <w:rsid w:val="1DBC4C07"/>
    <w:rsid w:val="1DC83080"/>
    <w:rsid w:val="1DC945BE"/>
    <w:rsid w:val="1DCC1C5F"/>
    <w:rsid w:val="1DD44E24"/>
    <w:rsid w:val="1DD51824"/>
    <w:rsid w:val="1DD56B3D"/>
    <w:rsid w:val="1DD731EA"/>
    <w:rsid w:val="1DD75F39"/>
    <w:rsid w:val="1DD96B7E"/>
    <w:rsid w:val="1DDC4B35"/>
    <w:rsid w:val="1DDD69E8"/>
    <w:rsid w:val="1DE627C9"/>
    <w:rsid w:val="1DEA64CB"/>
    <w:rsid w:val="1DF319EF"/>
    <w:rsid w:val="1DF779ED"/>
    <w:rsid w:val="1E013C56"/>
    <w:rsid w:val="1E092963"/>
    <w:rsid w:val="1E0C11FD"/>
    <w:rsid w:val="1E0D2F43"/>
    <w:rsid w:val="1E143C52"/>
    <w:rsid w:val="1E1B095F"/>
    <w:rsid w:val="1E1D1445"/>
    <w:rsid w:val="1E281582"/>
    <w:rsid w:val="1E2846B0"/>
    <w:rsid w:val="1E2F37B8"/>
    <w:rsid w:val="1E3D6BE6"/>
    <w:rsid w:val="1E413094"/>
    <w:rsid w:val="1E444326"/>
    <w:rsid w:val="1E4A5DFA"/>
    <w:rsid w:val="1E4F15D7"/>
    <w:rsid w:val="1E4F7829"/>
    <w:rsid w:val="1E50151E"/>
    <w:rsid w:val="1E603AF0"/>
    <w:rsid w:val="1E6C0801"/>
    <w:rsid w:val="1E6E1460"/>
    <w:rsid w:val="1E723A79"/>
    <w:rsid w:val="1E73014A"/>
    <w:rsid w:val="1E763007"/>
    <w:rsid w:val="1E7A16CF"/>
    <w:rsid w:val="1E9240C0"/>
    <w:rsid w:val="1E935AF5"/>
    <w:rsid w:val="1E9B2627"/>
    <w:rsid w:val="1E9D0594"/>
    <w:rsid w:val="1E9E60BA"/>
    <w:rsid w:val="1EA142C8"/>
    <w:rsid w:val="1EA263AA"/>
    <w:rsid w:val="1EA26A2B"/>
    <w:rsid w:val="1EA27958"/>
    <w:rsid w:val="1EA3025C"/>
    <w:rsid w:val="1EA336D1"/>
    <w:rsid w:val="1EA65CBE"/>
    <w:rsid w:val="1EAA7408"/>
    <w:rsid w:val="1EAC2737"/>
    <w:rsid w:val="1EB130D1"/>
    <w:rsid w:val="1EBA5304"/>
    <w:rsid w:val="1EC6368B"/>
    <w:rsid w:val="1EC87D5D"/>
    <w:rsid w:val="1ECB1DC7"/>
    <w:rsid w:val="1ED22B1C"/>
    <w:rsid w:val="1ED41619"/>
    <w:rsid w:val="1ED90FDB"/>
    <w:rsid w:val="1EDA17A6"/>
    <w:rsid w:val="1EDD0402"/>
    <w:rsid w:val="1EE45408"/>
    <w:rsid w:val="1EE61E60"/>
    <w:rsid w:val="1EF91E69"/>
    <w:rsid w:val="1EFB0950"/>
    <w:rsid w:val="1EFC62F8"/>
    <w:rsid w:val="1F0277FC"/>
    <w:rsid w:val="1F086BF9"/>
    <w:rsid w:val="1F08701F"/>
    <w:rsid w:val="1F090BE0"/>
    <w:rsid w:val="1F095C2A"/>
    <w:rsid w:val="1F0D218A"/>
    <w:rsid w:val="1F135806"/>
    <w:rsid w:val="1F194344"/>
    <w:rsid w:val="1F1A4F85"/>
    <w:rsid w:val="1F261ACE"/>
    <w:rsid w:val="1F2A4495"/>
    <w:rsid w:val="1F2E5F13"/>
    <w:rsid w:val="1F3A513B"/>
    <w:rsid w:val="1F403C75"/>
    <w:rsid w:val="1F4209EC"/>
    <w:rsid w:val="1F42285E"/>
    <w:rsid w:val="1F457B7B"/>
    <w:rsid w:val="1F46730B"/>
    <w:rsid w:val="1F4A124B"/>
    <w:rsid w:val="1F4B1294"/>
    <w:rsid w:val="1F4E7AE0"/>
    <w:rsid w:val="1F523513"/>
    <w:rsid w:val="1F556934"/>
    <w:rsid w:val="1F5A0233"/>
    <w:rsid w:val="1F5B3593"/>
    <w:rsid w:val="1F5C3D24"/>
    <w:rsid w:val="1F5F03DA"/>
    <w:rsid w:val="1F660CDA"/>
    <w:rsid w:val="1F68156F"/>
    <w:rsid w:val="1F7054D7"/>
    <w:rsid w:val="1F7E6617"/>
    <w:rsid w:val="1F8019D9"/>
    <w:rsid w:val="1F83461E"/>
    <w:rsid w:val="1F846228"/>
    <w:rsid w:val="1F8523D3"/>
    <w:rsid w:val="1F88026D"/>
    <w:rsid w:val="1F882FF2"/>
    <w:rsid w:val="1F883E3C"/>
    <w:rsid w:val="1F884BE2"/>
    <w:rsid w:val="1F9806CF"/>
    <w:rsid w:val="1F991B6F"/>
    <w:rsid w:val="1F9D1251"/>
    <w:rsid w:val="1F9F20EA"/>
    <w:rsid w:val="1FA0657D"/>
    <w:rsid w:val="1FA27348"/>
    <w:rsid w:val="1FA53BA4"/>
    <w:rsid w:val="1FA75DB9"/>
    <w:rsid w:val="1FA97F72"/>
    <w:rsid w:val="1FAC3E99"/>
    <w:rsid w:val="1FAD128B"/>
    <w:rsid w:val="1FB94B3E"/>
    <w:rsid w:val="1FBC0EEE"/>
    <w:rsid w:val="1FC01CD7"/>
    <w:rsid w:val="1FC71731"/>
    <w:rsid w:val="1FC73423"/>
    <w:rsid w:val="1FCA22C7"/>
    <w:rsid w:val="1FCB1131"/>
    <w:rsid w:val="1FD12E7C"/>
    <w:rsid w:val="1FDE70B6"/>
    <w:rsid w:val="1FE22663"/>
    <w:rsid w:val="1FE30CEB"/>
    <w:rsid w:val="1FE76DCC"/>
    <w:rsid w:val="1FE91D49"/>
    <w:rsid w:val="1FEA030F"/>
    <w:rsid w:val="1FEF2B65"/>
    <w:rsid w:val="1FF24910"/>
    <w:rsid w:val="1FF24C36"/>
    <w:rsid w:val="1FF34D94"/>
    <w:rsid w:val="1FF82A2F"/>
    <w:rsid w:val="1FF90986"/>
    <w:rsid w:val="1FFD6E47"/>
    <w:rsid w:val="1FFF2B12"/>
    <w:rsid w:val="1FFF7528"/>
    <w:rsid w:val="20012786"/>
    <w:rsid w:val="20066196"/>
    <w:rsid w:val="20131AA5"/>
    <w:rsid w:val="20137C22"/>
    <w:rsid w:val="20180C4E"/>
    <w:rsid w:val="2018573C"/>
    <w:rsid w:val="201E0946"/>
    <w:rsid w:val="20225757"/>
    <w:rsid w:val="20242B64"/>
    <w:rsid w:val="20295D55"/>
    <w:rsid w:val="2029725D"/>
    <w:rsid w:val="202A542E"/>
    <w:rsid w:val="202C7AF7"/>
    <w:rsid w:val="203205C3"/>
    <w:rsid w:val="2037509B"/>
    <w:rsid w:val="203B7034"/>
    <w:rsid w:val="203B74C0"/>
    <w:rsid w:val="20523600"/>
    <w:rsid w:val="20562545"/>
    <w:rsid w:val="20580C04"/>
    <w:rsid w:val="20621A95"/>
    <w:rsid w:val="20633E52"/>
    <w:rsid w:val="20697EC2"/>
    <w:rsid w:val="20714CFD"/>
    <w:rsid w:val="2073587B"/>
    <w:rsid w:val="20785704"/>
    <w:rsid w:val="20790B8D"/>
    <w:rsid w:val="207A35A6"/>
    <w:rsid w:val="207A41B7"/>
    <w:rsid w:val="20841E90"/>
    <w:rsid w:val="208756D8"/>
    <w:rsid w:val="20910455"/>
    <w:rsid w:val="20A61458"/>
    <w:rsid w:val="20B06444"/>
    <w:rsid w:val="20B16579"/>
    <w:rsid w:val="20B32AA3"/>
    <w:rsid w:val="20B36A21"/>
    <w:rsid w:val="20BB11A5"/>
    <w:rsid w:val="20BD44DA"/>
    <w:rsid w:val="20BF4D1A"/>
    <w:rsid w:val="20C31E08"/>
    <w:rsid w:val="20C441EE"/>
    <w:rsid w:val="20CC4275"/>
    <w:rsid w:val="20E00AB5"/>
    <w:rsid w:val="20E24984"/>
    <w:rsid w:val="20E86C14"/>
    <w:rsid w:val="20E97AC1"/>
    <w:rsid w:val="20EA727E"/>
    <w:rsid w:val="20EA756A"/>
    <w:rsid w:val="20EB7717"/>
    <w:rsid w:val="20F326ED"/>
    <w:rsid w:val="20F568A0"/>
    <w:rsid w:val="20F75336"/>
    <w:rsid w:val="20FE32DA"/>
    <w:rsid w:val="21076C0E"/>
    <w:rsid w:val="21115CE1"/>
    <w:rsid w:val="211309AB"/>
    <w:rsid w:val="211750E9"/>
    <w:rsid w:val="211803A6"/>
    <w:rsid w:val="21186AB6"/>
    <w:rsid w:val="211D566B"/>
    <w:rsid w:val="211E221A"/>
    <w:rsid w:val="211F7986"/>
    <w:rsid w:val="21293D11"/>
    <w:rsid w:val="2129610F"/>
    <w:rsid w:val="212A5BB3"/>
    <w:rsid w:val="21333304"/>
    <w:rsid w:val="21350F58"/>
    <w:rsid w:val="214361CB"/>
    <w:rsid w:val="2144119B"/>
    <w:rsid w:val="21474687"/>
    <w:rsid w:val="214A0A6B"/>
    <w:rsid w:val="214A116A"/>
    <w:rsid w:val="214B31F1"/>
    <w:rsid w:val="2153731E"/>
    <w:rsid w:val="21553DA3"/>
    <w:rsid w:val="21573F6C"/>
    <w:rsid w:val="215D4269"/>
    <w:rsid w:val="21617F9F"/>
    <w:rsid w:val="21640F19"/>
    <w:rsid w:val="216C642E"/>
    <w:rsid w:val="216E72AC"/>
    <w:rsid w:val="21742436"/>
    <w:rsid w:val="21761581"/>
    <w:rsid w:val="217854BE"/>
    <w:rsid w:val="217A351F"/>
    <w:rsid w:val="21813F7F"/>
    <w:rsid w:val="2188761C"/>
    <w:rsid w:val="218C4F87"/>
    <w:rsid w:val="218D0D4A"/>
    <w:rsid w:val="219A1503"/>
    <w:rsid w:val="219B1A3A"/>
    <w:rsid w:val="219D08AB"/>
    <w:rsid w:val="21A1317A"/>
    <w:rsid w:val="21A20898"/>
    <w:rsid w:val="21A41A49"/>
    <w:rsid w:val="21A66877"/>
    <w:rsid w:val="21AA26C4"/>
    <w:rsid w:val="21AC384E"/>
    <w:rsid w:val="21AC5C8C"/>
    <w:rsid w:val="21AE4421"/>
    <w:rsid w:val="21B46321"/>
    <w:rsid w:val="21B944CD"/>
    <w:rsid w:val="21BF3717"/>
    <w:rsid w:val="21C03C59"/>
    <w:rsid w:val="21CC6E9C"/>
    <w:rsid w:val="21CD2F3E"/>
    <w:rsid w:val="21CD4909"/>
    <w:rsid w:val="21CF76D0"/>
    <w:rsid w:val="21CF78AD"/>
    <w:rsid w:val="21D133B8"/>
    <w:rsid w:val="21D60754"/>
    <w:rsid w:val="21D84800"/>
    <w:rsid w:val="21DA40C7"/>
    <w:rsid w:val="21E05D5B"/>
    <w:rsid w:val="21E169EA"/>
    <w:rsid w:val="21E626CF"/>
    <w:rsid w:val="21EE2E5D"/>
    <w:rsid w:val="21EF7C6B"/>
    <w:rsid w:val="21F36041"/>
    <w:rsid w:val="21F954E1"/>
    <w:rsid w:val="21FC61E7"/>
    <w:rsid w:val="21FE735B"/>
    <w:rsid w:val="22003B14"/>
    <w:rsid w:val="220167C1"/>
    <w:rsid w:val="22024AEB"/>
    <w:rsid w:val="220D02F5"/>
    <w:rsid w:val="22130638"/>
    <w:rsid w:val="221A6AEA"/>
    <w:rsid w:val="222A0722"/>
    <w:rsid w:val="222A6A90"/>
    <w:rsid w:val="222D400F"/>
    <w:rsid w:val="222D7E81"/>
    <w:rsid w:val="22322682"/>
    <w:rsid w:val="223E4A1D"/>
    <w:rsid w:val="224D5EF7"/>
    <w:rsid w:val="225226DF"/>
    <w:rsid w:val="22545ADD"/>
    <w:rsid w:val="22597707"/>
    <w:rsid w:val="225D74EB"/>
    <w:rsid w:val="226338A3"/>
    <w:rsid w:val="22645D35"/>
    <w:rsid w:val="226E64E4"/>
    <w:rsid w:val="226F278B"/>
    <w:rsid w:val="2273572C"/>
    <w:rsid w:val="22737FBA"/>
    <w:rsid w:val="22767EAA"/>
    <w:rsid w:val="227C1FE9"/>
    <w:rsid w:val="22800E97"/>
    <w:rsid w:val="2280592C"/>
    <w:rsid w:val="22806203"/>
    <w:rsid w:val="228D1980"/>
    <w:rsid w:val="22903024"/>
    <w:rsid w:val="22905469"/>
    <w:rsid w:val="229359F1"/>
    <w:rsid w:val="229A7B6B"/>
    <w:rsid w:val="229D24E9"/>
    <w:rsid w:val="22AA2AE9"/>
    <w:rsid w:val="22AA6722"/>
    <w:rsid w:val="22AE2B11"/>
    <w:rsid w:val="22B042F1"/>
    <w:rsid w:val="22B70195"/>
    <w:rsid w:val="22BA2DBA"/>
    <w:rsid w:val="22C0475B"/>
    <w:rsid w:val="22CC733E"/>
    <w:rsid w:val="22D622C7"/>
    <w:rsid w:val="22D96782"/>
    <w:rsid w:val="22E469A1"/>
    <w:rsid w:val="22E705F3"/>
    <w:rsid w:val="22F4099F"/>
    <w:rsid w:val="22F62969"/>
    <w:rsid w:val="22F81011"/>
    <w:rsid w:val="2306254D"/>
    <w:rsid w:val="23077789"/>
    <w:rsid w:val="23084817"/>
    <w:rsid w:val="230E044D"/>
    <w:rsid w:val="2310526D"/>
    <w:rsid w:val="23107950"/>
    <w:rsid w:val="2319615B"/>
    <w:rsid w:val="23257B58"/>
    <w:rsid w:val="232B2612"/>
    <w:rsid w:val="233B65CE"/>
    <w:rsid w:val="233E3C9A"/>
    <w:rsid w:val="23414E65"/>
    <w:rsid w:val="23445910"/>
    <w:rsid w:val="2348017C"/>
    <w:rsid w:val="234821AA"/>
    <w:rsid w:val="235377C7"/>
    <w:rsid w:val="235758FC"/>
    <w:rsid w:val="235A5E50"/>
    <w:rsid w:val="235B7383"/>
    <w:rsid w:val="236F3EF7"/>
    <w:rsid w:val="237565C0"/>
    <w:rsid w:val="2378337E"/>
    <w:rsid w:val="237A5348"/>
    <w:rsid w:val="23824830"/>
    <w:rsid w:val="23851C23"/>
    <w:rsid w:val="238552D8"/>
    <w:rsid w:val="23856C4F"/>
    <w:rsid w:val="23865A9B"/>
    <w:rsid w:val="2389558B"/>
    <w:rsid w:val="238D0D16"/>
    <w:rsid w:val="238E3552"/>
    <w:rsid w:val="238E494F"/>
    <w:rsid w:val="23925804"/>
    <w:rsid w:val="239E2117"/>
    <w:rsid w:val="23A979DB"/>
    <w:rsid w:val="23AC3027"/>
    <w:rsid w:val="23B2253D"/>
    <w:rsid w:val="23B73EA6"/>
    <w:rsid w:val="23C4147D"/>
    <w:rsid w:val="23C44080"/>
    <w:rsid w:val="23CD12AE"/>
    <w:rsid w:val="23CE0ED5"/>
    <w:rsid w:val="23D20CE0"/>
    <w:rsid w:val="23DD35E4"/>
    <w:rsid w:val="23DE002D"/>
    <w:rsid w:val="23DF164F"/>
    <w:rsid w:val="23E80503"/>
    <w:rsid w:val="23ED4EDC"/>
    <w:rsid w:val="23F2607F"/>
    <w:rsid w:val="23F5677C"/>
    <w:rsid w:val="23F776D8"/>
    <w:rsid w:val="23FC7B0B"/>
    <w:rsid w:val="23FD1B6C"/>
    <w:rsid w:val="23FE7415"/>
    <w:rsid w:val="2400155A"/>
    <w:rsid w:val="2402179C"/>
    <w:rsid w:val="240D2671"/>
    <w:rsid w:val="240E62D9"/>
    <w:rsid w:val="240E6F19"/>
    <w:rsid w:val="24105FA5"/>
    <w:rsid w:val="24126CC7"/>
    <w:rsid w:val="241F1CB2"/>
    <w:rsid w:val="241F37F9"/>
    <w:rsid w:val="242071FD"/>
    <w:rsid w:val="242C2E95"/>
    <w:rsid w:val="24333A79"/>
    <w:rsid w:val="24382188"/>
    <w:rsid w:val="243A72F1"/>
    <w:rsid w:val="243C48D8"/>
    <w:rsid w:val="243D7D25"/>
    <w:rsid w:val="24400FCA"/>
    <w:rsid w:val="24463DBE"/>
    <w:rsid w:val="24467AF0"/>
    <w:rsid w:val="2447472E"/>
    <w:rsid w:val="24482D50"/>
    <w:rsid w:val="244E747A"/>
    <w:rsid w:val="244F690B"/>
    <w:rsid w:val="24597766"/>
    <w:rsid w:val="245B63E1"/>
    <w:rsid w:val="245E13E6"/>
    <w:rsid w:val="245E3E0C"/>
    <w:rsid w:val="245E432F"/>
    <w:rsid w:val="2462791D"/>
    <w:rsid w:val="2463402E"/>
    <w:rsid w:val="246C62EA"/>
    <w:rsid w:val="246F50DB"/>
    <w:rsid w:val="2479295A"/>
    <w:rsid w:val="247C2A99"/>
    <w:rsid w:val="247D28A4"/>
    <w:rsid w:val="247D372C"/>
    <w:rsid w:val="248D1408"/>
    <w:rsid w:val="24911416"/>
    <w:rsid w:val="249127AF"/>
    <w:rsid w:val="249227FD"/>
    <w:rsid w:val="249347F1"/>
    <w:rsid w:val="24982B2B"/>
    <w:rsid w:val="249A2692"/>
    <w:rsid w:val="249B24BC"/>
    <w:rsid w:val="249C261E"/>
    <w:rsid w:val="24A02CDA"/>
    <w:rsid w:val="24A3267C"/>
    <w:rsid w:val="24A3442A"/>
    <w:rsid w:val="24A57C58"/>
    <w:rsid w:val="24AD6BD8"/>
    <w:rsid w:val="24AF2491"/>
    <w:rsid w:val="24BF043E"/>
    <w:rsid w:val="24BF0F25"/>
    <w:rsid w:val="24C30037"/>
    <w:rsid w:val="24CB67BB"/>
    <w:rsid w:val="24D603FE"/>
    <w:rsid w:val="24D65EFB"/>
    <w:rsid w:val="24D767D7"/>
    <w:rsid w:val="24D81F62"/>
    <w:rsid w:val="24D8608C"/>
    <w:rsid w:val="24E251E7"/>
    <w:rsid w:val="24E25C7A"/>
    <w:rsid w:val="24E30CCB"/>
    <w:rsid w:val="24EF7670"/>
    <w:rsid w:val="24F12FFD"/>
    <w:rsid w:val="24F3770A"/>
    <w:rsid w:val="24F91A87"/>
    <w:rsid w:val="24FE184B"/>
    <w:rsid w:val="24FF1FDB"/>
    <w:rsid w:val="24FF3D57"/>
    <w:rsid w:val="250004C1"/>
    <w:rsid w:val="25094870"/>
    <w:rsid w:val="25160DA3"/>
    <w:rsid w:val="251846C8"/>
    <w:rsid w:val="251E0AE9"/>
    <w:rsid w:val="251F6ECC"/>
    <w:rsid w:val="25234685"/>
    <w:rsid w:val="252402FA"/>
    <w:rsid w:val="252B00EE"/>
    <w:rsid w:val="252E729F"/>
    <w:rsid w:val="25350B0A"/>
    <w:rsid w:val="25384EE8"/>
    <w:rsid w:val="253A2A46"/>
    <w:rsid w:val="253D691F"/>
    <w:rsid w:val="25487A7F"/>
    <w:rsid w:val="25504B68"/>
    <w:rsid w:val="25550187"/>
    <w:rsid w:val="25550B8A"/>
    <w:rsid w:val="255C6D00"/>
    <w:rsid w:val="255E3FBB"/>
    <w:rsid w:val="25631BB1"/>
    <w:rsid w:val="2566431A"/>
    <w:rsid w:val="256911D0"/>
    <w:rsid w:val="25707530"/>
    <w:rsid w:val="25745A66"/>
    <w:rsid w:val="257A4807"/>
    <w:rsid w:val="25875AFA"/>
    <w:rsid w:val="258B0CB9"/>
    <w:rsid w:val="258B55EA"/>
    <w:rsid w:val="25994967"/>
    <w:rsid w:val="259C7404"/>
    <w:rsid w:val="259D70CC"/>
    <w:rsid w:val="25A3263C"/>
    <w:rsid w:val="25AA7315"/>
    <w:rsid w:val="25B612CE"/>
    <w:rsid w:val="25C10173"/>
    <w:rsid w:val="25C30168"/>
    <w:rsid w:val="25C35365"/>
    <w:rsid w:val="25CA22E5"/>
    <w:rsid w:val="25CA3BA8"/>
    <w:rsid w:val="25CB1854"/>
    <w:rsid w:val="25CC2942"/>
    <w:rsid w:val="25CC669B"/>
    <w:rsid w:val="25CC6B47"/>
    <w:rsid w:val="25D01DD5"/>
    <w:rsid w:val="25D4756C"/>
    <w:rsid w:val="25DC1ECC"/>
    <w:rsid w:val="25E12C4F"/>
    <w:rsid w:val="25E66CC5"/>
    <w:rsid w:val="25EB7E37"/>
    <w:rsid w:val="25F1288B"/>
    <w:rsid w:val="25F21EE0"/>
    <w:rsid w:val="25F34F3E"/>
    <w:rsid w:val="26011914"/>
    <w:rsid w:val="26060059"/>
    <w:rsid w:val="26061115"/>
    <w:rsid w:val="260B109B"/>
    <w:rsid w:val="2611159E"/>
    <w:rsid w:val="26115306"/>
    <w:rsid w:val="26167EAA"/>
    <w:rsid w:val="261F13E2"/>
    <w:rsid w:val="26213683"/>
    <w:rsid w:val="262477ED"/>
    <w:rsid w:val="262670C1"/>
    <w:rsid w:val="263165C2"/>
    <w:rsid w:val="26335038"/>
    <w:rsid w:val="26355721"/>
    <w:rsid w:val="263A491A"/>
    <w:rsid w:val="263C6AB8"/>
    <w:rsid w:val="263D710D"/>
    <w:rsid w:val="26410011"/>
    <w:rsid w:val="264228FB"/>
    <w:rsid w:val="264D464E"/>
    <w:rsid w:val="265076A5"/>
    <w:rsid w:val="26562AC8"/>
    <w:rsid w:val="26570D20"/>
    <w:rsid w:val="26592DEA"/>
    <w:rsid w:val="265C2AE3"/>
    <w:rsid w:val="26653B98"/>
    <w:rsid w:val="26653F9F"/>
    <w:rsid w:val="266A3452"/>
    <w:rsid w:val="266D0997"/>
    <w:rsid w:val="266F2496"/>
    <w:rsid w:val="26700408"/>
    <w:rsid w:val="26780E4A"/>
    <w:rsid w:val="267A1AA8"/>
    <w:rsid w:val="267A7E20"/>
    <w:rsid w:val="267B7224"/>
    <w:rsid w:val="26872D7E"/>
    <w:rsid w:val="268923EA"/>
    <w:rsid w:val="268A73D3"/>
    <w:rsid w:val="26942953"/>
    <w:rsid w:val="26971D6D"/>
    <w:rsid w:val="269B257E"/>
    <w:rsid w:val="26A14CFB"/>
    <w:rsid w:val="26A72C55"/>
    <w:rsid w:val="26A733B0"/>
    <w:rsid w:val="26A74146"/>
    <w:rsid w:val="26AC49E0"/>
    <w:rsid w:val="26B2033A"/>
    <w:rsid w:val="26B33B01"/>
    <w:rsid w:val="26B837DA"/>
    <w:rsid w:val="26C651BD"/>
    <w:rsid w:val="26C767ED"/>
    <w:rsid w:val="26C863CA"/>
    <w:rsid w:val="26CA05C0"/>
    <w:rsid w:val="26CE1E76"/>
    <w:rsid w:val="26D1431F"/>
    <w:rsid w:val="26D44013"/>
    <w:rsid w:val="26D56767"/>
    <w:rsid w:val="26D60AE7"/>
    <w:rsid w:val="26D67084"/>
    <w:rsid w:val="26E3525B"/>
    <w:rsid w:val="26F414BD"/>
    <w:rsid w:val="26F50B23"/>
    <w:rsid w:val="26F61BE2"/>
    <w:rsid w:val="26FF06F5"/>
    <w:rsid w:val="27086959"/>
    <w:rsid w:val="270A47D0"/>
    <w:rsid w:val="270B2296"/>
    <w:rsid w:val="270E035C"/>
    <w:rsid w:val="271C1B0C"/>
    <w:rsid w:val="271C74C3"/>
    <w:rsid w:val="2720303C"/>
    <w:rsid w:val="27203D0E"/>
    <w:rsid w:val="272715AF"/>
    <w:rsid w:val="27296C05"/>
    <w:rsid w:val="272B5434"/>
    <w:rsid w:val="272B7CE1"/>
    <w:rsid w:val="27365549"/>
    <w:rsid w:val="27366DD7"/>
    <w:rsid w:val="274B78B6"/>
    <w:rsid w:val="274C41A6"/>
    <w:rsid w:val="274D592E"/>
    <w:rsid w:val="27504ECF"/>
    <w:rsid w:val="275821A5"/>
    <w:rsid w:val="27630446"/>
    <w:rsid w:val="27640998"/>
    <w:rsid w:val="276A122F"/>
    <w:rsid w:val="276B3998"/>
    <w:rsid w:val="27711D3B"/>
    <w:rsid w:val="2776060C"/>
    <w:rsid w:val="27767BD4"/>
    <w:rsid w:val="27772BA6"/>
    <w:rsid w:val="277C7404"/>
    <w:rsid w:val="277F2B57"/>
    <w:rsid w:val="27824C5F"/>
    <w:rsid w:val="278359BC"/>
    <w:rsid w:val="27857434"/>
    <w:rsid w:val="27886B4A"/>
    <w:rsid w:val="27910EB2"/>
    <w:rsid w:val="279474E1"/>
    <w:rsid w:val="27A10C29"/>
    <w:rsid w:val="27A961FC"/>
    <w:rsid w:val="27AC65CB"/>
    <w:rsid w:val="27AD7FAB"/>
    <w:rsid w:val="27AE4D70"/>
    <w:rsid w:val="27AE550B"/>
    <w:rsid w:val="27AF6B8F"/>
    <w:rsid w:val="27B00DB9"/>
    <w:rsid w:val="27B05962"/>
    <w:rsid w:val="27B257E6"/>
    <w:rsid w:val="27B57501"/>
    <w:rsid w:val="27C065BA"/>
    <w:rsid w:val="27C2427E"/>
    <w:rsid w:val="27C272BD"/>
    <w:rsid w:val="27C303A3"/>
    <w:rsid w:val="27CE4B39"/>
    <w:rsid w:val="27CE764C"/>
    <w:rsid w:val="27CE7A10"/>
    <w:rsid w:val="27CF5FD4"/>
    <w:rsid w:val="27CF7A19"/>
    <w:rsid w:val="27D16E8D"/>
    <w:rsid w:val="27D93150"/>
    <w:rsid w:val="27E64D5A"/>
    <w:rsid w:val="27FA1427"/>
    <w:rsid w:val="27FD2DA0"/>
    <w:rsid w:val="2800719A"/>
    <w:rsid w:val="28026AEF"/>
    <w:rsid w:val="28043432"/>
    <w:rsid w:val="280C4787"/>
    <w:rsid w:val="280C597B"/>
    <w:rsid w:val="280D58F0"/>
    <w:rsid w:val="280D678A"/>
    <w:rsid w:val="28106910"/>
    <w:rsid w:val="281412A8"/>
    <w:rsid w:val="281A4A03"/>
    <w:rsid w:val="281C2E42"/>
    <w:rsid w:val="281D3672"/>
    <w:rsid w:val="282017F3"/>
    <w:rsid w:val="28224827"/>
    <w:rsid w:val="282B4E5E"/>
    <w:rsid w:val="28377F8D"/>
    <w:rsid w:val="283F0C31"/>
    <w:rsid w:val="28410E63"/>
    <w:rsid w:val="2841252C"/>
    <w:rsid w:val="284432B7"/>
    <w:rsid w:val="28447B97"/>
    <w:rsid w:val="28456988"/>
    <w:rsid w:val="284C5E1A"/>
    <w:rsid w:val="284D302B"/>
    <w:rsid w:val="284E086D"/>
    <w:rsid w:val="28525501"/>
    <w:rsid w:val="2853163C"/>
    <w:rsid w:val="28625930"/>
    <w:rsid w:val="286D657F"/>
    <w:rsid w:val="286F5B1F"/>
    <w:rsid w:val="28766BC1"/>
    <w:rsid w:val="28780A39"/>
    <w:rsid w:val="28797626"/>
    <w:rsid w:val="287A3D61"/>
    <w:rsid w:val="287B127F"/>
    <w:rsid w:val="288014B5"/>
    <w:rsid w:val="28812CD5"/>
    <w:rsid w:val="2881461D"/>
    <w:rsid w:val="28882CBE"/>
    <w:rsid w:val="28892808"/>
    <w:rsid w:val="288B5BF9"/>
    <w:rsid w:val="288C7083"/>
    <w:rsid w:val="28920D22"/>
    <w:rsid w:val="28976054"/>
    <w:rsid w:val="289871C2"/>
    <w:rsid w:val="28A40E75"/>
    <w:rsid w:val="28A41443"/>
    <w:rsid w:val="28A7177D"/>
    <w:rsid w:val="28AB65DF"/>
    <w:rsid w:val="28AE27F3"/>
    <w:rsid w:val="28C23A01"/>
    <w:rsid w:val="28C547D3"/>
    <w:rsid w:val="28C74998"/>
    <w:rsid w:val="28C93AC3"/>
    <w:rsid w:val="28D056E3"/>
    <w:rsid w:val="28E2339A"/>
    <w:rsid w:val="28E374EB"/>
    <w:rsid w:val="28E42158"/>
    <w:rsid w:val="28E8116A"/>
    <w:rsid w:val="28E90F64"/>
    <w:rsid w:val="28EC17CE"/>
    <w:rsid w:val="28F1013D"/>
    <w:rsid w:val="28F62855"/>
    <w:rsid w:val="28FB1BAC"/>
    <w:rsid w:val="28FB5C22"/>
    <w:rsid w:val="29013FD7"/>
    <w:rsid w:val="29077270"/>
    <w:rsid w:val="29077701"/>
    <w:rsid w:val="29086F52"/>
    <w:rsid w:val="2909341C"/>
    <w:rsid w:val="290D7642"/>
    <w:rsid w:val="29180602"/>
    <w:rsid w:val="29186E85"/>
    <w:rsid w:val="291E5BAE"/>
    <w:rsid w:val="292677B7"/>
    <w:rsid w:val="29332D7E"/>
    <w:rsid w:val="293572B2"/>
    <w:rsid w:val="293B6D30"/>
    <w:rsid w:val="29433A05"/>
    <w:rsid w:val="294D2BB7"/>
    <w:rsid w:val="295120AB"/>
    <w:rsid w:val="296622CE"/>
    <w:rsid w:val="296B4BE6"/>
    <w:rsid w:val="29704B40"/>
    <w:rsid w:val="29772DD2"/>
    <w:rsid w:val="29797660"/>
    <w:rsid w:val="297A55A0"/>
    <w:rsid w:val="297C4047"/>
    <w:rsid w:val="2983149E"/>
    <w:rsid w:val="298E0A8B"/>
    <w:rsid w:val="29903309"/>
    <w:rsid w:val="2991426D"/>
    <w:rsid w:val="299444F6"/>
    <w:rsid w:val="299B791D"/>
    <w:rsid w:val="29A0142B"/>
    <w:rsid w:val="29A02D96"/>
    <w:rsid w:val="29A268B5"/>
    <w:rsid w:val="29A45D80"/>
    <w:rsid w:val="29A6119E"/>
    <w:rsid w:val="29A70519"/>
    <w:rsid w:val="29A743F5"/>
    <w:rsid w:val="29AB5CD6"/>
    <w:rsid w:val="29AF561F"/>
    <w:rsid w:val="29B90A5B"/>
    <w:rsid w:val="29BD3616"/>
    <w:rsid w:val="29BF7A57"/>
    <w:rsid w:val="29C311A0"/>
    <w:rsid w:val="29C476DB"/>
    <w:rsid w:val="29CC14CC"/>
    <w:rsid w:val="29CC6864"/>
    <w:rsid w:val="29CE31E2"/>
    <w:rsid w:val="29CF4FC5"/>
    <w:rsid w:val="29CF6B60"/>
    <w:rsid w:val="29D01E9B"/>
    <w:rsid w:val="29D46E34"/>
    <w:rsid w:val="29DF45F4"/>
    <w:rsid w:val="29EB07FA"/>
    <w:rsid w:val="29F1583B"/>
    <w:rsid w:val="29F179E6"/>
    <w:rsid w:val="29F51284"/>
    <w:rsid w:val="29F9234A"/>
    <w:rsid w:val="2A053A79"/>
    <w:rsid w:val="2A075DD3"/>
    <w:rsid w:val="2A0E6314"/>
    <w:rsid w:val="2A0F11ED"/>
    <w:rsid w:val="2A132776"/>
    <w:rsid w:val="2A135BAE"/>
    <w:rsid w:val="2A1A6D6F"/>
    <w:rsid w:val="2A1B4A63"/>
    <w:rsid w:val="2A1D6AF3"/>
    <w:rsid w:val="2A1F4553"/>
    <w:rsid w:val="2A245CB1"/>
    <w:rsid w:val="2A373419"/>
    <w:rsid w:val="2A376245"/>
    <w:rsid w:val="2A3A279C"/>
    <w:rsid w:val="2A3C21D5"/>
    <w:rsid w:val="2A3D3C9E"/>
    <w:rsid w:val="2A461AE0"/>
    <w:rsid w:val="2A495A74"/>
    <w:rsid w:val="2A4C40DF"/>
    <w:rsid w:val="2A4D2368"/>
    <w:rsid w:val="2A56221D"/>
    <w:rsid w:val="2A573D00"/>
    <w:rsid w:val="2A5A18C4"/>
    <w:rsid w:val="2A5C4A68"/>
    <w:rsid w:val="2A5E6378"/>
    <w:rsid w:val="2A5F2BA2"/>
    <w:rsid w:val="2A6029FD"/>
    <w:rsid w:val="2A621E43"/>
    <w:rsid w:val="2A6277F0"/>
    <w:rsid w:val="2A653B1B"/>
    <w:rsid w:val="2A691364"/>
    <w:rsid w:val="2A724988"/>
    <w:rsid w:val="2A7861F6"/>
    <w:rsid w:val="2A7D25E2"/>
    <w:rsid w:val="2A7D5A3D"/>
    <w:rsid w:val="2A85460D"/>
    <w:rsid w:val="2A87565C"/>
    <w:rsid w:val="2A8D4A45"/>
    <w:rsid w:val="2A8E62C9"/>
    <w:rsid w:val="2A900A00"/>
    <w:rsid w:val="2A994305"/>
    <w:rsid w:val="2AA247BE"/>
    <w:rsid w:val="2AA64C74"/>
    <w:rsid w:val="2AAA07C5"/>
    <w:rsid w:val="2AAF3887"/>
    <w:rsid w:val="2AB32EED"/>
    <w:rsid w:val="2AB93496"/>
    <w:rsid w:val="2ABB0709"/>
    <w:rsid w:val="2ABC35A1"/>
    <w:rsid w:val="2AC210CC"/>
    <w:rsid w:val="2AD34A0A"/>
    <w:rsid w:val="2AD6727E"/>
    <w:rsid w:val="2ADB74A7"/>
    <w:rsid w:val="2AE213F6"/>
    <w:rsid w:val="2AE354C8"/>
    <w:rsid w:val="2AE412F9"/>
    <w:rsid w:val="2AE5609F"/>
    <w:rsid w:val="2AE65071"/>
    <w:rsid w:val="2AF6758A"/>
    <w:rsid w:val="2AFC349E"/>
    <w:rsid w:val="2B0025D7"/>
    <w:rsid w:val="2B044780"/>
    <w:rsid w:val="2B08626C"/>
    <w:rsid w:val="2B105922"/>
    <w:rsid w:val="2B120584"/>
    <w:rsid w:val="2B146082"/>
    <w:rsid w:val="2B183430"/>
    <w:rsid w:val="2B1F5DEE"/>
    <w:rsid w:val="2B290EC9"/>
    <w:rsid w:val="2B2C493D"/>
    <w:rsid w:val="2B362A0F"/>
    <w:rsid w:val="2B3C674C"/>
    <w:rsid w:val="2B403850"/>
    <w:rsid w:val="2B404D1C"/>
    <w:rsid w:val="2B4201F8"/>
    <w:rsid w:val="2B435817"/>
    <w:rsid w:val="2B4926CC"/>
    <w:rsid w:val="2B50238A"/>
    <w:rsid w:val="2B5102DE"/>
    <w:rsid w:val="2B54647E"/>
    <w:rsid w:val="2B5A47FC"/>
    <w:rsid w:val="2B626FC3"/>
    <w:rsid w:val="2B7A4A43"/>
    <w:rsid w:val="2B7A51CB"/>
    <w:rsid w:val="2B7B7EAF"/>
    <w:rsid w:val="2B894C35"/>
    <w:rsid w:val="2B8C45DA"/>
    <w:rsid w:val="2B8F0135"/>
    <w:rsid w:val="2B9274C4"/>
    <w:rsid w:val="2B964E6E"/>
    <w:rsid w:val="2BA64F9D"/>
    <w:rsid w:val="2BA74026"/>
    <w:rsid w:val="2BA74800"/>
    <w:rsid w:val="2BAD0059"/>
    <w:rsid w:val="2BAF28FF"/>
    <w:rsid w:val="2BB05F93"/>
    <w:rsid w:val="2BB15833"/>
    <w:rsid w:val="2BB208B1"/>
    <w:rsid w:val="2BB222C7"/>
    <w:rsid w:val="2BB32165"/>
    <w:rsid w:val="2BB9186A"/>
    <w:rsid w:val="2BBA1AB4"/>
    <w:rsid w:val="2BBC2687"/>
    <w:rsid w:val="2BBE3A1E"/>
    <w:rsid w:val="2BCB1289"/>
    <w:rsid w:val="2BCC5CFB"/>
    <w:rsid w:val="2BD2366F"/>
    <w:rsid w:val="2BD74861"/>
    <w:rsid w:val="2BDE3F6E"/>
    <w:rsid w:val="2BE927C5"/>
    <w:rsid w:val="2BEC1234"/>
    <w:rsid w:val="2BEC4B59"/>
    <w:rsid w:val="2BEF6ED6"/>
    <w:rsid w:val="2BF055DC"/>
    <w:rsid w:val="2BF44DCD"/>
    <w:rsid w:val="2BF60C1B"/>
    <w:rsid w:val="2C047D98"/>
    <w:rsid w:val="2C091002"/>
    <w:rsid w:val="2C0B756F"/>
    <w:rsid w:val="2C0F03C8"/>
    <w:rsid w:val="2C10416B"/>
    <w:rsid w:val="2C152C2D"/>
    <w:rsid w:val="2C1C711E"/>
    <w:rsid w:val="2C2045B2"/>
    <w:rsid w:val="2C2D15DD"/>
    <w:rsid w:val="2C2D3788"/>
    <w:rsid w:val="2C33078A"/>
    <w:rsid w:val="2C335C64"/>
    <w:rsid w:val="2C3502BE"/>
    <w:rsid w:val="2C3D7EBB"/>
    <w:rsid w:val="2C4341AC"/>
    <w:rsid w:val="2C4958B7"/>
    <w:rsid w:val="2C4C248F"/>
    <w:rsid w:val="2C4E7569"/>
    <w:rsid w:val="2C512033"/>
    <w:rsid w:val="2C513A99"/>
    <w:rsid w:val="2C576511"/>
    <w:rsid w:val="2C5C6B56"/>
    <w:rsid w:val="2C5C7768"/>
    <w:rsid w:val="2C6D67C4"/>
    <w:rsid w:val="2C755126"/>
    <w:rsid w:val="2C7A54B8"/>
    <w:rsid w:val="2C7B7F24"/>
    <w:rsid w:val="2C7E4100"/>
    <w:rsid w:val="2C8233AC"/>
    <w:rsid w:val="2C844B41"/>
    <w:rsid w:val="2C8632F5"/>
    <w:rsid w:val="2C8A7455"/>
    <w:rsid w:val="2C9034E6"/>
    <w:rsid w:val="2C91679C"/>
    <w:rsid w:val="2C92725E"/>
    <w:rsid w:val="2C9307CA"/>
    <w:rsid w:val="2C941177"/>
    <w:rsid w:val="2C9560B2"/>
    <w:rsid w:val="2C9D71CE"/>
    <w:rsid w:val="2C9F1552"/>
    <w:rsid w:val="2CA361BA"/>
    <w:rsid w:val="2CA5074E"/>
    <w:rsid w:val="2CA723FB"/>
    <w:rsid w:val="2CA73DA8"/>
    <w:rsid w:val="2CAF1E83"/>
    <w:rsid w:val="2CAF42E0"/>
    <w:rsid w:val="2CB15DF7"/>
    <w:rsid w:val="2CB573F1"/>
    <w:rsid w:val="2CBD4B00"/>
    <w:rsid w:val="2CBF0D10"/>
    <w:rsid w:val="2CBF7DA3"/>
    <w:rsid w:val="2CCD454D"/>
    <w:rsid w:val="2CCD473A"/>
    <w:rsid w:val="2CCD64E8"/>
    <w:rsid w:val="2CD14CC1"/>
    <w:rsid w:val="2CD604A5"/>
    <w:rsid w:val="2CD753C1"/>
    <w:rsid w:val="2CD8482D"/>
    <w:rsid w:val="2CD85A8C"/>
    <w:rsid w:val="2CDD4252"/>
    <w:rsid w:val="2CE13D42"/>
    <w:rsid w:val="2CE15E2A"/>
    <w:rsid w:val="2CE24587"/>
    <w:rsid w:val="2CEB1D6C"/>
    <w:rsid w:val="2CED551D"/>
    <w:rsid w:val="2D052D88"/>
    <w:rsid w:val="2D054D76"/>
    <w:rsid w:val="2D0C0ED6"/>
    <w:rsid w:val="2D113BDA"/>
    <w:rsid w:val="2D150B97"/>
    <w:rsid w:val="2D1E3CB5"/>
    <w:rsid w:val="2D1E5C93"/>
    <w:rsid w:val="2D22026D"/>
    <w:rsid w:val="2D322D52"/>
    <w:rsid w:val="2D3262D5"/>
    <w:rsid w:val="2D431DB3"/>
    <w:rsid w:val="2D443ED8"/>
    <w:rsid w:val="2D4A5386"/>
    <w:rsid w:val="2D4C1B03"/>
    <w:rsid w:val="2D4C5F80"/>
    <w:rsid w:val="2D4C7C52"/>
    <w:rsid w:val="2D5015B6"/>
    <w:rsid w:val="2D520565"/>
    <w:rsid w:val="2D5B38DD"/>
    <w:rsid w:val="2D5C151C"/>
    <w:rsid w:val="2D624A33"/>
    <w:rsid w:val="2D642FCF"/>
    <w:rsid w:val="2D693ED2"/>
    <w:rsid w:val="2D697572"/>
    <w:rsid w:val="2D6A1952"/>
    <w:rsid w:val="2D746E52"/>
    <w:rsid w:val="2D7B5571"/>
    <w:rsid w:val="2D890723"/>
    <w:rsid w:val="2D8C63A3"/>
    <w:rsid w:val="2D917516"/>
    <w:rsid w:val="2D956DC9"/>
    <w:rsid w:val="2D96573A"/>
    <w:rsid w:val="2D981C83"/>
    <w:rsid w:val="2D9D5DE8"/>
    <w:rsid w:val="2D9F208E"/>
    <w:rsid w:val="2DA64C11"/>
    <w:rsid w:val="2DAC25A2"/>
    <w:rsid w:val="2DC055A0"/>
    <w:rsid w:val="2DC60312"/>
    <w:rsid w:val="2DC60707"/>
    <w:rsid w:val="2DC80A24"/>
    <w:rsid w:val="2DCA0C7A"/>
    <w:rsid w:val="2DD212F1"/>
    <w:rsid w:val="2DD218DC"/>
    <w:rsid w:val="2DDE5CEF"/>
    <w:rsid w:val="2DE20BD4"/>
    <w:rsid w:val="2DEB2C5D"/>
    <w:rsid w:val="2DF5008C"/>
    <w:rsid w:val="2E103E63"/>
    <w:rsid w:val="2E172FC3"/>
    <w:rsid w:val="2E296E5A"/>
    <w:rsid w:val="2E320FD2"/>
    <w:rsid w:val="2E322D3A"/>
    <w:rsid w:val="2E326001"/>
    <w:rsid w:val="2E34221D"/>
    <w:rsid w:val="2E3507E9"/>
    <w:rsid w:val="2E3809D2"/>
    <w:rsid w:val="2E3903BB"/>
    <w:rsid w:val="2E3B55A5"/>
    <w:rsid w:val="2E421EC8"/>
    <w:rsid w:val="2E4A16A0"/>
    <w:rsid w:val="2E4C6A2A"/>
    <w:rsid w:val="2E554436"/>
    <w:rsid w:val="2E56199B"/>
    <w:rsid w:val="2E592149"/>
    <w:rsid w:val="2E5B7B24"/>
    <w:rsid w:val="2E636CD0"/>
    <w:rsid w:val="2E642627"/>
    <w:rsid w:val="2E67471B"/>
    <w:rsid w:val="2E6D5E7D"/>
    <w:rsid w:val="2E7110F5"/>
    <w:rsid w:val="2E7320CE"/>
    <w:rsid w:val="2E757EFF"/>
    <w:rsid w:val="2E7708FA"/>
    <w:rsid w:val="2E805031"/>
    <w:rsid w:val="2E8378F9"/>
    <w:rsid w:val="2E854F07"/>
    <w:rsid w:val="2E8C23C9"/>
    <w:rsid w:val="2E8C41AB"/>
    <w:rsid w:val="2E933F04"/>
    <w:rsid w:val="2E9342CC"/>
    <w:rsid w:val="2E975000"/>
    <w:rsid w:val="2E99421D"/>
    <w:rsid w:val="2E9E21D1"/>
    <w:rsid w:val="2EA41C48"/>
    <w:rsid w:val="2EAB22DC"/>
    <w:rsid w:val="2EAD65D1"/>
    <w:rsid w:val="2EAE5FB3"/>
    <w:rsid w:val="2EAF4D7A"/>
    <w:rsid w:val="2EB00596"/>
    <w:rsid w:val="2EB21E3A"/>
    <w:rsid w:val="2EBA587E"/>
    <w:rsid w:val="2EBD3064"/>
    <w:rsid w:val="2EC05FE7"/>
    <w:rsid w:val="2EC26466"/>
    <w:rsid w:val="2ED43BD2"/>
    <w:rsid w:val="2EE0704C"/>
    <w:rsid w:val="2EE9585B"/>
    <w:rsid w:val="2EEB6B28"/>
    <w:rsid w:val="2EEE2378"/>
    <w:rsid w:val="2EF204E5"/>
    <w:rsid w:val="2EFC62E0"/>
    <w:rsid w:val="2F0429CA"/>
    <w:rsid w:val="2F083FA6"/>
    <w:rsid w:val="2F0B46A2"/>
    <w:rsid w:val="2F0E335D"/>
    <w:rsid w:val="2F0E677D"/>
    <w:rsid w:val="2F144012"/>
    <w:rsid w:val="2F1D5D39"/>
    <w:rsid w:val="2F230642"/>
    <w:rsid w:val="2F2617A7"/>
    <w:rsid w:val="2F282F9A"/>
    <w:rsid w:val="2F2F348A"/>
    <w:rsid w:val="2F34515A"/>
    <w:rsid w:val="2F3824EB"/>
    <w:rsid w:val="2F3B7C94"/>
    <w:rsid w:val="2F4108DB"/>
    <w:rsid w:val="2F4901B4"/>
    <w:rsid w:val="2F4D1ED1"/>
    <w:rsid w:val="2F544D2A"/>
    <w:rsid w:val="2F5702EB"/>
    <w:rsid w:val="2F5F0E72"/>
    <w:rsid w:val="2F630CE2"/>
    <w:rsid w:val="2F642A08"/>
    <w:rsid w:val="2F66360E"/>
    <w:rsid w:val="2F6649D2"/>
    <w:rsid w:val="2F692E92"/>
    <w:rsid w:val="2F6B4725"/>
    <w:rsid w:val="2F6B6336"/>
    <w:rsid w:val="2F6C3523"/>
    <w:rsid w:val="2F710330"/>
    <w:rsid w:val="2F7B70F8"/>
    <w:rsid w:val="2F811E68"/>
    <w:rsid w:val="2F814135"/>
    <w:rsid w:val="2F83513E"/>
    <w:rsid w:val="2F843D81"/>
    <w:rsid w:val="2F870DF9"/>
    <w:rsid w:val="2F8B4BD7"/>
    <w:rsid w:val="2F8D0F06"/>
    <w:rsid w:val="2F9432ED"/>
    <w:rsid w:val="2F951EFA"/>
    <w:rsid w:val="2F9525CE"/>
    <w:rsid w:val="2FA15554"/>
    <w:rsid w:val="2FAF2E51"/>
    <w:rsid w:val="2FB2109E"/>
    <w:rsid w:val="2FB9600E"/>
    <w:rsid w:val="2FBA3784"/>
    <w:rsid w:val="2FBA5362"/>
    <w:rsid w:val="2FBB2F70"/>
    <w:rsid w:val="2FC0182E"/>
    <w:rsid w:val="2FC115B8"/>
    <w:rsid w:val="2FC144BA"/>
    <w:rsid w:val="2FC55434"/>
    <w:rsid w:val="2FCA3920"/>
    <w:rsid w:val="2FCF7B64"/>
    <w:rsid w:val="2FD437A7"/>
    <w:rsid w:val="2FD64A53"/>
    <w:rsid w:val="2FD81D8F"/>
    <w:rsid w:val="2FE17C3A"/>
    <w:rsid w:val="2FEE365E"/>
    <w:rsid w:val="2FF12D33"/>
    <w:rsid w:val="2FF2327A"/>
    <w:rsid w:val="2FF320B7"/>
    <w:rsid w:val="2FF8610C"/>
    <w:rsid w:val="2FFB05D7"/>
    <w:rsid w:val="2FFD7709"/>
    <w:rsid w:val="30062607"/>
    <w:rsid w:val="300970E3"/>
    <w:rsid w:val="300B0AFF"/>
    <w:rsid w:val="300F0BC6"/>
    <w:rsid w:val="3012545F"/>
    <w:rsid w:val="301723DF"/>
    <w:rsid w:val="301B48DC"/>
    <w:rsid w:val="30236634"/>
    <w:rsid w:val="3028012C"/>
    <w:rsid w:val="302A32D4"/>
    <w:rsid w:val="302E3742"/>
    <w:rsid w:val="30300908"/>
    <w:rsid w:val="30332B06"/>
    <w:rsid w:val="303A44D4"/>
    <w:rsid w:val="303D5733"/>
    <w:rsid w:val="304231DA"/>
    <w:rsid w:val="30450A8C"/>
    <w:rsid w:val="30451368"/>
    <w:rsid w:val="304567D2"/>
    <w:rsid w:val="30456BFD"/>
    <w:rsid w:val="30463635"/>
    <w:rsid w:val="304F4103"/>
    <w:rsid w:val="30524C6A"/>
    <w:rsid w:val="30530618"/>
    <w:rsid w:val="305848C0"/>
    <w:rsid w:val="30601421"/>
    <w:rsid w:val="30625E54"/>
    <w:rsid w:val="30670A02"/>
    <w:rsid w:val="30753DAD"/>
    <w:rsid w:val="3078676B"/>
    <w:rsid w:val="307F507C"/>
    <w:rsid w:val="308275EA"/>
    <w:rsid w:val="3083623A"/>
    <w:rsid w:val="308415B4"/>
    <w:rsid w:val="3086412A"/>
    <w:rsid w:val="308D5315"/>
    <w:rsid w:val="308F0018"/>
    <w:rsid w:val="30910409"/>
    <w:rsid w:val="3092799F"/>
    <w:rsid w:val="309E3C9D"/>
    <w:rsid w:val="30A212D0"/>
    <w:rsid w:val="30A22559"/>
    <w:rsid w:val="30A73F48"/>
    <w:rsid w:val="30A92D0C"/>
    <w:rsid w:val="30AB4D93"/>
    <w:rsid w:val="30B11671"/>
    <w:rsid w:val="30B95E9D"/>
    <w:rsid w:val="30BE2FB2"/>
    <w:rsid w:val="30BF2369"/>
    <w:rsid w:val="30BF2F44"/>
    <w:rsid w:val="30C8357A"/>
    <w:rsid w:val="30CC3EF1"/>
    <w:rsid w:val="30CC4D09"/>
    <w:rsid w:val="30CE0A5C"/>
    <w:rsid w:val="30D77936"/>
    <w:rsid w:val="30DA11D4"/>
    <w:rsid w:val="30DD67AD"/>
    <w:rsid w:val="30E06F3B"/>
    <w:rsid w:val="30E42A74"/>
    <w:rsid w:val="30E56E1D"/>
    <w:rsid w:val="30E658B5"/>
    <w:rsid w:val="30E93E21"/>
    <w:rsid w:val="30EA1395"/>
    <w:rsid w:val="30ED0CB7"/>
    <w:rsid w:val="30F00B2F"/>
    <w:rsid w:val="30F91FD5"/>
    <w:rsid w:val="30FD7CAF"/>
    <w:rsid w:val="30FF2934"/>
    <w:rsid w:val="31003061"/>
    <w:rsid w:val="31031508"/>
    <w:rsid w:val="310418D5"/>
    <w:rsid w:val="3119218F"/>
    <w:rsid w:val="311957CC"/>
    <w:rsid w:val="31235771"/>
    <w:rsid w:val="312B7B76"/>
    <w:rsid w:val="312C01E9"/>
    <w:rsid w:val="31325070"/>
    <w:rsid w:val="31381D7A"/>
    <w:rsid w:val="31393E9B"/>
    <w:rsid w:val="31394140"/>
    <w:rsid w:val="313D2C28"/>
    <w:rsid w:val="31440159"/>
    <w:rsid w:val="314919CF"/>
    <w:rsid w:val="31496535"/>
    <w:rsid w:val="314A2415"/>
    <w:rsid w:val="314D19A6"/>
    <w:rsid w:val="316173E5"/>
    <w:rsid w:val="316513E5"/>
    <w:rsid w:val="31660DAA"/>
    <w:rsid w:val="31690E97"/>
    <w:rsid w:val="316E2119"/>
    <w:rsid w:val="316E4789"/>
    <w:rsid w:val="316F4012"/>
    <w:rsid w:val="316F58FC"/>
    <w:rsid w:val="317225E5"/>
    <w:rsid w:val="31755F02"/>
    <w:rsid w:val="317E0C7F"/>
    <w:rsid w:val="317F5387"/>
    <w:rsid w:val="31813E41"/>
    <w:rsid w:val="31844ACB"/>
    <w:rsid w:val="31867E3F"/>
    <w:rsid w:val="318921AF"/>
    <w:rsid w:val="318A433E"/>
    <w:rsid w:val="31905D36"/>
    <w:rsid w:val="31915ADF"/>
    <w:rsid w:val="3193495C"/>
    <w:rsid w:val="31995D42"/>
    <w:rsid w:val="31A133E4"/>
    <w:rsid w:val="31B1700E"/>
    <w:rsid w:val="31B639EF"/>
    <w:rsid w:val="31C01CFA"/>
    <w:rsid w:val="31C0317C"/>
    <w:rsid w:val="31C346EA"/>
    <w:rsid w:val="31C4618F"/>
    <w:rsid w:val="31C70DF5"/>
    <w:rsid w:val="31C736D3"/>
    <w:rsid w:val="31CF0F21"/>
    <w:rsid w:val="31D00075"/>
    <w:rsid w:val="31D27AC8"/>
    <w:rsid w:val="31DF692A"/>
    <w:rsid w:val="31E171EF"/>
    <w:rsid w:val="31F72D85"/>
    <w:rsid w:val="31FD646A"/>
    <w:rsid w:val="320E1EBE"/>
    <w:rsid w:val="320E4D35"/>
    <w:rsid w:val="32106011"/>
    <w:rsid w:val="32110852"/>
    <w:rsid w:val="32193E5B"/>
    <w:rsid w:val="32261DB2"/>
    <w:rsid w:val="322F37A1"/>
    <w:rsid w:val="32317519"/>
    <w:rsid w:val="323479E4"/>
    <w:rsid w:val="323A2750"/>
    <w:rsid w:val="32484FEE"/>
    <w:rsid w:val="324B07BD"/>
    <w:rsid w:val="324F24E5"/>
    <w:rsid w:val="3254274E"/>
    <w:rsid w:val="32544BDF"/>
    <w:rsid w:val="32550C70"/>
    <w:rsid w:val="32560D2E"/>
    <w:rsid w:val="32584AA6"/>
    <w:rsid w:val="325909FD"/>
    <w:rsid w:val="325E6910"/>
    <w:rsid w:val="32701107"/>
    <w:rsid w:val="3274719C"/>
    <w:rsid w:val="3276317E"/>
    <w:rsid w:val="327D701A"/>
    <w:rsid w:val="327F6D67"/>
    <w:rsid w:val="32821C93"/>
    <w:rsid w:val="328343EB"/>
    <w:rsid w:val="32854A29"/>
    <w:rsid w:val="3288244A"/>
    <w:rsid w:val="328B4E7C"/>
    <w:rsid w:val="328D7C9C"/>
    <w:rsid w:val="329A7EE5"/>
    <w:rsid w:val="32A73338"/>
    <w:rsid w:val="32B461E4"/>
    <w:rsid w:val="32BA306B"/>
    <w:rsid w:val="32C716D6"/>
    <w:rsid w:val="32C87A51"/>
    <w:rsid w:val="32CA3FBC"/>
    <w:rsid w:val="32D1739F"/>
    <w:rsid w:val="32D940C6"/>
    <w:rsid w:val="32D958F4"/>
    <w:rsid w:val="32DB182E"/>
    <w:rsid w:val="32DD366B"/>
    <w:rsid w:val="32E14A9C"/>
    <w:rsid w:val="32E4633A"/>
    <w:rsid w:val="32EF0A75"/>
    <w:rsid w:val="32F645F7"/>
    <w:rsid w:val="32FA541E"/>
    <w:rsid w:val="32FD412F"/>
    <w:rsid w:val="33056CFF"/>
    <w:rsid w:val="33084A3B"/>
    <w:rsid w:val="330E4A95"/>
    <w:rsid w:val="331117C0"/>
    <w:rsid w:val="331A7C8F"/>
    <w:rsid w:val="332B0710"/>
    <w:rsid w:val="332B5EB5"/>
    <w:rsid w:val="33371736"/>
    <w:rsid w:val="3338305B"/>
    <w:rsid w:val="334D0A9F"/>
    <w:rsid w:val="336456CD"/>
    <w:rsid w:val="336A6CE7"/>
    <w:rsid w:val="336C266E"/>
    <w:rsid w:val="33752ADF"/>
    <w:rsid w:val="33792FE2"/>
    <w:rsid w:val="338120A0"/>
    <w:rsid w:val="33845ABC"/>
    <w:rsid w:val="338A3806"/>
    <w:rsid w:val="338B2715"/>
    <w:rsid w:val="338B5A94"/>
    <w:rsid w:val="338E7B48"/>
    <w:rsid w:val="3390450B"/>
    <w:rsid w:val="3396271C"/>
    <w:rsid w:val="339E3411"/>
    <w:rsid w:val="339F6214"/>
    <w:rsid w:val="33A35ED7"/>
    <w:rsid w:val="33AD30C5"/>
    <w:rsid w:val="33B05E45"/>
    <w:rsid w:val="33B20BFB"/>
    <w:rsid w:val="33B31AE9"/>
    <w:rsid w:val="33B73A4E"/>
    <w:rsid w:val="33BC2E13"/>
    <w:rsid w:val="33C841B4"/>
    <w:rsid w:val="33CD110B"/>
    <w:rsid w:val="33D15F2E"/>
    <w:rsid w:val="33D7795C"/>
    <w:rsid w:val="33DD580A"/>
    <w:rsid w:val="33E727C5"/>
    <w:rsid w:val="33E76503"/>
    <w:rsid w:val="33ED755A"/>
    <w:rsid w:val="33F16EEC"/>
    <w:rsid w:val="33F40E24"/>
    <w:rsid w:val="33FC25CA"/>
    <w:rsid w:val="3404036F"/>
    <w:rsid w:val="34086058"/>
    <w:rsid w:val="340B4D34"/>
    <w:rsid w:val="340C4058"/>
    <w:rsid w:val="340C4DD2"/>
    <w:rsid w:val="341E06F7"/>
    <w:rsid w:val="34243721"/>
    <w:rsid w:val="342A4F5F"/>
    <w:rsid w:val="342D23D8"/>
    <w:rsid w:val="343132D5"/>
    <w:rsid w:val="3438573F"/>
    <w:rsid w:val="343C247D"/>
    <w:rsid w:val="34414159"/>
    <w:rsid w:val="34471F11"/>
    <w:rsid w:val="3449342C"/>
    <w:rsid w:val="344E1DC8"/>
    <w:rsid w:val="3455236F"/>
    <w:rsid w:val="346178D1"/>
    <w:rsid w:val="346305EC"/>
    <w:rsid w:val="34672BEA"/>
    <w:rsid w:val="34690186"/>
    <w:rsid w:val="347B6A3A"/>
    <w:rsid w:val="34802C6C"/>
    <w:rsid w:val="34816DB7"/>
    <w:rsid w:val="34912222"/>
    <w:rsid w:val="34947504"/>
    <w:rsid w:val="349640AA"/>
    <w:rsid w:val="34A5006C"/>
    <w:rsid w:val="34A8302C"/>
    <w:rsid w:val="34AE0945"/>
    <w:rsid w:val="34B445FB"/>
    <w:rsid w:val="34B455DE"/>
    <w:rsid w:val="34B74974"/>
    <w:rsid w:val="34B82070"/>
    <w:rsid w:val="34BC4090"/>
    <w:rsid w:val="34BE672D"/>
    <w:rsid w:val="34BF2DEA"/>
    <w:rsid w:val="34C25AE9"/>
    <w:rsid w:val="34CA55B1"/>
    <w:rsid w:val="34CC52D7"/>
    <w:rsid w:val="34CF3529"/>
    <w:rsid w:val="34D7197A"/>
    <w:rsid w:val="34D94DA0"/>
    <w:rsid w:val="34DA7B4B"/>
    <w:rsid w:val="34DE4BAD"/>
    <w:rsid w:val="34DE7369"/>
    <w:rsid w:val="34E178F1"/>
    <w:rsid w:val="34E96194"/>
    <w:rsid w:val="34F650FE"/>
    <w:rsid w:val="34FA4928"/>
    <w:rsid w:val="34FA62E8"/>
    <w:rsid w:val="34FC1FD8"/>
    <w:rsid w:val="350A1E75"/>
    <w:rsid w:val="350D4220"/>
    <w:rsid w:val="35172E58"/>
    <w:rsid w:val="351D6888"/>
    <w:rsid w:val="3522520D"/>
    <w:rsid w:val="35255923"/>
    <w:rsid w:val="353411BC"/>
    <w:rsid w:val="353A4A31"/>
    <w:rsid w:val="353B0D84"/>
    <w:rsid w:val="353F67B8"/>
    <w:rsid w:val="35414D4C"/>
    <w:rsid w:val="354E3A78"/>
    <w:rsid w:val="354F1D48"/>
    <w:rsid w:val="354F3CE6"/>
    <w:rsid w:val="35505B43"/>
    <w:rsid w:val="35510E30"/>
    <w:rsid w:val="355B2679"/>
    <w:rsid w:val="355F7EFA"/>
    <w:rsid w:val="35643762"/>
    <w:rsid w:val="356C7E0B"/>
    <w:rsid w:val="356E5AE8"/>
    <w:rsid w:val="357912CE"/>
    <w:rsid w:val="357D67E7"/>
    <w:rsid w:val="358019E7"/>
    <w:rsid w:val="358E021C"/>
    <w:rsid w:val="3599321D"/>
    <w:rsid w:val="359A44C0"/>
    <w:rsid w:val="359E499A"/>
    <w:rsid w:val="359F150F"/>
    <w:rsid w:val="359F4D79"/>
    <w:rsid w:val="35AF1F78"/>
    <w:rsid w:val="35AF5AAB"/>
    <w:rsid w:val="35B01960"/>
    <w:rsid w:val="35B220D5"/>
    <w:rsid w:val="35B25EB8"/>
    <w:rsid w:val="35B83367"/>
    <w:rsid w:val="35B86116"/>
    <w:rsid w:val="35C16399"/>
    <w:rsid w:val="35C34996"/>
    <w:rsid w:val="35C81C5B"/>
    <w:rsid w:val="35CC1A50"/>
    <w:rsid w:val="35CD6421"/>
    <w:rsid w:val="35D16939"/>
    <w:rsid w:val="35D51E1D"/>
    <w:rsid w:val="35E03A78"/>
    <w:rsid w:val="35EA11D2"/>
    <w:rsid w:val="35F60334"/>
    <w:rsid w:val="360044D8"/>
    <w:rsid w:val="360213C9"/>
    <w:rsid w:val="360369A3"/>
    <w:rsid w:val="36051BF9"/>
    <w:rsid w:val="360A07B9"/>
    <w:rsid w:val="360E6900"/>
    <w:rsid w:val="3610546C"/>
    <w:rsid w:val="361138EA"/>
    <w:rsid w:val="3615104D"/>
    <w:rsid w:val="36154AF5"/>
    <w:rsid w:val="36177DD9"/>
    <w:rsid w:val="361C228F"/>
    <w:rsid w:val="361F5EE3"/>
    <w:rsid w:val="362D3F50"/>
    <w:rsid w:val="362D624A"/>
    <w:rsid w:val="36330C6B"/>
    <w:rsid w:val="36343134"/>
    <w:rsid w:val="3635736B"/>
    <w:rsid w:val="363B0641"/>
    <w:rsid w:val="363C4C5F"/>
    <w:rsid w:val="363F0394"/>
    <w:rsid w:val="364C5483"/>
    <w:rsid w:val="364D069A"/>
    <w:rsid w:val="364D71DB"/>
    <w:rsid w:val="365577FA"/>
    <w:rsid w:val="366003CD"/>
    <w:rsid w:val="36635E01"/>
    <w:rsid w:val="3666142C"/>
    <w:rsid w:val="36721879"/>
    <w:rsid w:val="367A071D"/>
    <w:rsid w:val="367B5207"/>
    <w:rsid w:val="367F70AF"/>
    <w:rsid w:val="368712CC"/>
    <w:rsid w:val="368A71F8"/>
    <w:rsid w:val="368B778C"/>
    <w:rsid w:val="36923452"/>
    <w:rsid w:val="369F24A2"/>
    <w:rsid w:val="36A377DA"/>
    <w:rsid w:val="36A86627"/>
    <w:rsid w:val="36AA05DC"/>
    <w:rsid w:val="36AE247A"/>
    <w:rsid w:val="36B20DD7"/>
    <w:rsid w:val="36B6667B"/>
    <w:rsid w:val="36B72924"/>
    <w:rsid w:val="36B9758D"/>
    <w:rsid w:val="36C13F6C"/>
    <w:rsid w:val="36C6023F"/>
    <w:rsid w:val="36C87B0D"/>
    <w:rsid w:val="36CA2FA3"/>
    <w:rsid w:val="36D00553"/>
    <w:rsid w:val="36D10D79"/>
    <w:rsid w:val="36D41AC6"/>
    <w:rsid w:val="36DD2B0C"/>
    <w:rsid w:val="36DD5643"/>
    <w:rsid w:val="36E0116F"/>
    <w:rsid w:val="36ED6F0B"/>
    <w:rsid w:val="36F05B5F"/>
    <w:rsid w:val="36F83F7A"/>
    <w:rsid w:val="36FA5EF0"/>
    <w:rsid w:val="36FC701E"/>
    <w:rsid w:val="36FE7495"/>
    <w:rsid w:val="37000D38"/>
    <w:rsid w:val="37047404"/>
    <w:rsid w:val="37057757"/>
    <w:rsid w:val="370E7E29"/>
    <w:rsid w:val="37112659"/>
    <w:rsid w:val="37122F7B"/>
    <w:rsid w:val="371F705A"/>
    <w:rsid w:val="371F7A20"/>
    <w:rsid w:val="3720190B"/>
    <w:rsid w:val="37260052"/>
    <w:rsid w:val="37281070"/>
    <w:rsid w:val="372C02AF"/>
    <w:rsid w:val="372C4753"/>
    <w:rsid w:val="372C6E27"/>
    <w:rsid w:val="373F1567"/>
    <w:rsid w:val="37406625"/>
    <w:rsid w:val="37435DED"/>
    <w:rsid w:val="37447668"/>
    <w:rsid w:val="374C2700"/>
    <w:rsid w:val="374D21C0"/>
    <w:rsid w:val="37517062"/>
    <w:rsid w:val="375542A1"/>
    <w:rsid w:val="37573D84"/>
    <w:rsid w:val="37575797"/>
    <w:rsid w:val="375C0B95"/>
    <w:rsid w:val="376673D6"/>
    <w:rsid w:val="376E6B33"/>
    <w:rsid w:val="377125BA"/>
    <w:rsid w:val="3772259C"/>
    <w:rsid w:val="37784F66"/>
    <w:rsid w:val="377B1125"/>
    <w:rsid w:val="377E29AC"/>
    <w:rsid w:val="3785064C"/>
    <w:rsid w:val="37873738"/>
    <w:rsid w:val="37887BDC"/>
    <w:rsid w:val="3790495E"/>
    <w:rsid w:val="379D11CC"/>
    <w:rsid w:val="379E0288"/>
    <w:rsid w:val="37A2367B"/>
    <w:rsid w:val="37A35B47"/>
    <w:rsid w:val="37A637EF"/>
    <w:rsid w:val="37AB13AC"/>
    <w:rsid w:val="37AD7642"/>
    <w:rsid w:val="37BE7BCC"/>
    <w:rsid w:val="37C058EA"/>
    <w:rsid w:val="37C95A4C"/>
    <w:rsid w:val="37D16AE0"/>
    <w:rsid w:val="37E25735"/>
    <w:rsid w:val="37E62E65"/>
    <w:rsid w:val="37ED4E22"/>
    <w:rsid w:val="37EF7C5B"/>
    <w:rsid w:val="37F064F0"/>
    <w:rsid w:val="37F4125D"/>
    <w:rsid w:val="37F7677D"/>
    <w:rsid w:val="37FA03AE"/>
    <w:rsid w:val="37FF7772"/>
    <w:rsid w:val="38010B31"/>
    <w:rsid w:val="38052BF0"/>
    <w:rsid w:val="38090653"/>
    <w:rsid w:val="380F6B34"/>
    <w:rsid w:val="38153493"/>
    <w:rsid w:val="3815362E"/>
    <w:rsid w:val="38196A86"/>
    <w:rsid w:val="38207590"/>
    <w:rsid w:val="38210F92"/>
    <w:rsid w:val="3822044B"/>
    <w:rsid w:val="38233460"/>
    <w:rsid w:val="38272059"/>
    <w:rsid w:val="382C51B9"/>
    <w:rsid w:val="38355A6B"/>
    <w:rsid w:val="383800AD"/>
    <w:rsid w:val="383C4EC4"/>
    <w:rsid w:val="383C6418"/>
    <w:rsid w:val="383F4FF1"/>
    <w:rsid w:val="38413E85"/>
    <w:rsid w:val="38433B9D"/>
    <w:rsid w:val="384D1667"/>
    <w:rsid w:val="384E69DC"/>
    <w:rsid w:val="385432AE"/>
    <w:rsid w:val="385E0E01"/>
    <w:rsid w:val="386606BD"/>
    <w:rsid w:val="38671983"/>
    <w:rsid w:val="38675216"/>
    <w:rsid w:val="386D2443"/>
    <w:rsid w:val="386D52D3"/>
    <w:rsid w:val="386F66A6"/>
    <w:rsid w:val="3870332A"/>
    <w:rsid w:val="3872150C"/>
    <w:rsid w:val="387271FD"/>
    <w:rsid w:val="387E44BB"/>
    <w:rsid w:val="388151B6"/>
    <w:rsid w:val="388C7E00"/>
    <w:rsid w:val="388E5799"/>
    <w:rsid w:val="38950D8F"/>
    <w:rsid w:val="38984884"/>
    <w:rsid w:val="389D1465"/>
    <w:rsid w:val="38A00F55"/>
    <w:rsid w:val="38A11150"/>
    <w:rsid w:val="38A14DA4"/>
    <w:rsid w:val="38B52EC0"/>
    <w:rsid w:val="38B75506"/>
    <w:rsid w:val="38BB2AC2"/>
    <w:rsid w:val="38BC25E2"/>
    <w:rsid w:val="38BD38B5"/>
    <w:rsid w:val="38C17A8E"/>
    <w:rsid w:val="38C36CC3"/>
    <w:rsid w:val="38C4165F"/>
    <w:rsid w:val="38CC7C8C"/>
    <w:rsid w:val="38CD4ED7"/>
    <w:rsid w:val="38D315B1"/>
    <w:rsid w:val="38D657A7"/>
    <w:rsid w:val="38D66877"/>
    <w:rsid w:val="38D84957"/>
    <w:rsid w:val="38DC4D15"/>
    <w:rsid w:val="38DF5701"/>
    <w:rsid w:val="38E06774"/>
    <w:rsid w:val="38E2328F"/>
    <w:rsid w:val="38EE0781"/>
    <w:rsid w:val="38F16AA5"/>
    <w:rsid w:val="38F63ABA"/>
    <w:rsid w:val="38F972B9"/>
    <w:rsid w:val="38FF0B5D"/>
    <w:rsid w:val="38FF71D6"/>
    <w:rsid w:val="39047E23"/>
    <w:rsid w:val="39072F01"/>
    <w:rsid w:val="3909573F"/>
    <w:rsid w:val="390A3A3F"/>
    <w:rsid w:val="390E6E5A"/>
    <w:rsid w:val="39153FA6"/>
    <w:rsid w:val="39174618"/>
    <w:rsid w:val="39182BD9"/>
    <w:rsid w:val="391B67FC"/>
    <w:rsid w:val="391D025D"/>
    <w:rsid w:val="392A4EC0"/>
    <w:rsid w:val="392C40FF"/>
    <w:rsid w:val="393F076E"/>
    <w:rsid w:val="39446C9D"/>
    <w:rsid w:val="394A2C6F"/>
    <w:rsid w:val="3954623F"/>
    <w:rsid w:val="39562469"/>
    <w:rsid w:val="39577BCA"/>
    <w:rsid w:val="3958538C"/>
    <w:rsid w:val="395914F0"/>
    <w:rsid w:val="395B071D"/>
    <w:rsid w:val="395D6E46"/>
    <w:rsid w:val="3966100F"/>
    <w:rsid w:val="39697FA0"/>
    <w:rsid w:val="396F303B"/>
    <w:rsid w:val="39711B38"/>
    <w:rsid w:val="39712946"/>
    <w:rsid w:val="397202AC"/>
    <w:rsid w:val="39723F2D"/>
    <w:rsid w:val="39763A64"/>
    <w:rsid w:val="397877DC"/>
    <w:rsid w:val="397965DF"/>
    <w:rsid w:val="397B4977"/>
    <w:rsid w:val="397F45CA"/>
    <w:rsid w:val="398235E0"/>
    <w:rsid w:val="39850296"/>
    <w:rsid w:val="39882D3F"/>
    <w:rsid w:val="398C54C1"/>
    <w:rsid w:val="39924A41"/>
    <w:rsid w:val="39973934"/>
    <w:rsid w:val="399D2CFC"/>
    <w:rsid w:val="399D59C0"/>
    <w:rsid w:val="39A03571"/>
    <w:rsid w:val="39A171A3"/>
    <w:rsid w:val="39AE7BCB"/>
    <w:rsid w:val="39B32E09"/>
    <w:rsid w:val="39B76556"/>
    <w:rsid w:val="39BB5656"/>
    <w:rsid w:val="39C02446"/>
    <w:rsid w:val="39C45A8E"/>
    <w:rsid w:val="39C742BF"/>
    <w:rsid w:val="39CE5795"/>
    <w:rsid w:val="39D215E2"/>
    <w:rsid w:val="39D63010"/>
    <w:rsid w:val="39D646DA"/>
    <w:rsid w:val="39D96F6F"/>
    <w:rsid w:val="39DB2D68"/>
    <w:rsid w:val="39DE1D35"/>
    <w:rsid w:val="39E036E8"/>
    <w:rsid w:val="39E44E27"/>
    <w:rsid w:val="39EB0AAC"/>
    <w:rsid w:val="39EF3A63"/>
    <w:rsid w:val="39F33306"/>
    <w:rsid w:val="39F51F21"/>
    <w:rsid w:val="39F8049F"/>
    <w:rsid w:val="39FA45AC"/>
    <w:rsid w:val="39FF1CAB"/>
    <w:rsid w:val="3A033932"/>
    <w:rsid w:val="3A0F770C"/>
    <w:rsid w:val="3A1C2DA4"/>
    <w:rsid w:val="3A2033EB"/>
    <w:rsid w:val="3A232A86"/>
    <w:rsid w:val="3A267272"/>
    <w:rsid w:val="3A27373A"/>
    <w:rsid w:val="3A331955"/>
    <w:rsid w:val="3A33443A"/>
    <w:rsid w:val="3A340151"/>
    <w:rsid w:val="3A3858F9"/>
    <w:rsid w:val="3A3B2355"/>
    <w:rsid w:val="3A40013B"/>
    <w:rsid w:val="3A421A17"/>
    <w:rsid w:val="3A4224D5"/>
    <w:rsid w:val="3A48295E"/>
    <w:rsid w:val="3A4C73EF"/>
    <w:rsid w:val="3A52002D"/>
    <w:rsid w:val="3A553058"/>
    <w:rsid w:val="3A626D06"/>
    <w:rsid w:val="3A6669D0"/>
    <w:rsid w:val="3A6A476F"/>
    <w:rsid w:val="3A6B5560"/>
    <w:rsid w:val="3A7032A6"/>
    <w:rsid w:val="3A712B04"/>
    <w:rsid w:val="3A751D32"/>
    <w:rsid w:val="3A755DC1"/>
    <w:rsid w:val="3A770FF2"/>
    <w:rsid w:val="3A773383"/>
    <w:rsid w:val="3A777D81"/>
    <w:rsid w:val="3A8401B2"/>
    <w:rsid w:val="3A872166"/>
    <w:rsid w:val="3A895E02"/>
    <w:rsid w:val="3A8A299E"/>
    <w:rsid w:val="3A8B353F"/>
    <w:rsid w:val="3A8D681E"/>
    <w:rsid w:val="3A8E7D63"/>
    <w:rsid w:val="3A90441F"/>
    <w:rsid w:val="3A925E71"/>
    <w:rsid w:val="3A947BFC"/>
    <w:rsid w:val="3A97723B"/>
    <w:rsid w:val="3A9E7179"/>
    <w:rsid w:val="3AAB33C7"/>
    <w:rsid w:val="3AAE129F"/>
    <w:rsid w:val="3AB5512C"/>
    <w:rsid w:val="3AB71F2C"/>
    <w:rsid w:val="3AB90AF0"/>
    <w:rsid w:val="3ABB02C8"/>
    <w:rsid w:val="3ABB0323"/>
    <w:rsid w:val="3ABE1B66"/>
    <w:rsid w:val="3ABE6C61"/>
    <w:rsid w:val="3AC12D54"/>
    <w:rsid w:val="3AC56A30"/>
    <w:rsid w:val="3AD24F08"/>
    <w:rsid w:val="3AD526CE"/>
    <w:rsid w:val="3AD66EB0"/>
    <w:rsid w:val="3AD8001F"/>
    <w:rsid w:val="3AEE1D2F"/>
    <w:rsid w:val="3AEF16BC"/>
    <w:rsid w:val="3AEF3ACE"/>
    <w:rsid w:val="3AEF7D13"/>
    <w:rsid w:val="3AF4568E"/>
    <w:rsid w:val="3B047F69"/>
    <w:rsid w:val="3B071354"/>
    <w:rsid w:val="3B097256"/>
    <w:rsid w:val="3B0F656C"/>
    <w:rsid w:val="3B13270C"/>
    <w:rsid w:val="3B154103"/>
    <w:rsid w:val="3B170EE1"/>
    <w:rsid w:val="3B1A3241"/>
    <w:rsid w:val="3B265FF2"/>
    <w:rsid w:val="3B285EF7"/>
    <w:rsid w:val="3B2A2D58"/>
    <w:rsid w:val="3B2F036E"/>
    <w:rsid w:val="3B3C659E"/>
    <w:rsid w:val="3B3F729E"/>
    <w:rsid w:val="3B421096"/>
    <w:rsid w:val="3B4524D9"/>
    <w:rsid w:val="3B476C55"/>
    <w:rsid w:val="3B491430"/>
    <w:rsid w:val="3B516536"/>
    <w:rsid w:val="3B563B4D"/>
    <w:rsid w:val="3B567FFE"/>
    <w:rsid w:val="3B5D5F89"/>
    <w:rsid w:val="3B64238A"/>
    <w:rsid w:val="3B6661FE"/>
    <w:rsid w:val="3B6746FF"/>
    <w:rsid w:val="3B6A07EB"/>
    <w:rsid w:val="3B6A0EC9"/>
    <w:rsid w:val="3B6B2661"/>
    <w:rsid w:val="3B6C396A"/>
    <w:rsid w:val="3B6D3512"/>
    <w:rsid w:val="3B6F0BFF"/>
    <w:rsid w:val="3B6F7654"/>
    <w:rsid w:val="3B72704A"/>
    <w:rsid w:val="3B745923"/>
    <w:rsid w:val="3B7D557D"/>
    <w:rsid w:val="3B7D788E"/>
    <w:rsid w:val="3B8139DF"/>
    <w:rsid w:val="3B824942"/>
    <w:rsid w:val="3B844E86"/>
    <w:rsid w:val="3B846452"/>
    <w:rsid w:val="3B8A1951"/>
    <w:rsid w:val="3B8C756F"/>
    <w:rsid w:val="3B8F6220"/>
    <w:rsid w:val="3B96722B"/>
    <w:rsid w:val="3B9A6336"/>
    <w:rsid w:val="3B9F0BDD"/>
    <w:rsid w:val="3BA03AED"/>
    <w:rsid w:val="3BA4450D"/>
    <w:rsid w:val="3BA66882"/>
    <w:rsid w:val="3BAE7642"/>
    <w:rsid w:val="3BB24B3E"/>
    <w:rsid w:val="3BB32E97"/>
    <w:rsid w:val="3BB65D6F"/>
    <w:rsid w:val="3BB830F6"/>
    <w:rsid w:val="3BBF02F7"/>
    <w:rsid w:val="3BC4244E"/>
    <w:rsid w:val="3BC91515"/>
    <w:rsid w:val="3BC97A93"/>
    <w:rsid w:val="3BCF06D3"/>
    <w:rsid w:val="3BD500FA"/>
    <w:rsid w:val="3BDA06A1"/>
    <w:rsid w:val="3BDF7FE6"/>
    <w:rsid w:val="3BE60A54"/>
    <w:rsid w:val="3BEB6758"/>
    <w:rsid w:val="3BEE0229"/>
    <w:rsid w:val="3BF27D19"/>
    <w:rsid w:val="3BF35840"/>
    <w:rsid w:val="3BF41A8F"/>
    <w:rsid w:val="3BF7127B"/>
    <w:rsid w:val="3BFD0E6E"/>
    <w:rsid w:val="3BFE67AA"/>
    <w:rsid w:val="3BFF733B"/>
    <w:rsid w:val="3C034FBE"/>
    <w:rsid w:val="3C044326"/>
    <w:rsid w:val="3C057788"/>
    <w:rsid w:val="3C123EDF"/>
    <w:rsid w:val="3C157424"/>
    <w:rsid w:val="3C1608D8"/>
    <w:rsid w:val="3C161A18"/>
    <w:rsid w:val="3C1C0FD0"/>
    <w:rsid w:val="3C1E3B04"/>
    <w:rsid w:val="3C202E54"/>
    <w:rsid w:val="3C21075D"/>
    <w:rsid w:val="3C265C15"/>
    <w:rsid w:val="3C281D3A"/>
    <w:rsid w:val="3C2B7CE1"/>
    <w:rsid w:val="3C3550EA"/>
    <w:rsid w:val="3C3750CA"/>
    <w:rsid w:val="3C38759A"/>
    <w:rsid w:val="3C486978"/>
    <w:rsid w:val="3C4A1B8E"/>
    <w:rsid w:val="3C4D2A7B"/>
    <w:rsid w:val="3C526A0A"/>
    <w:rsid w:val="3C542BE9"/>
    <w:rsid w:val="3C5930DF"/>
    <w:rsid w:val="3C5E5B97"/>
    <w:rsid w:val="3C6027B1"/>
    <w:rsid w:val="3C6A5D2D"/>
    <w:rsid w:val="3C6C104E"/>
    <w:rsid w:val="3C6F5885"/>
    <w:rsid w:val="3C70144A"/>
    <w:rsid w:val="3C7542C9"/>
    <w:rsid w:val="3C760D8C"/>
    <w:rsid w:val="3C7756E2"/>
    <w:rsid w:val="3C797E53"/>
    <w:rsid w:val="3C7B2E9D"/>
    <w:rsid w:val="3C7C4CCB"/>
    <w:rsid w:val="3C7D1B74"/>
    <w:rsid w:val="3C7F794C"/>
    <w:rsid w:val="3C820466"/>
    <w:rsid w:val="3C827D2F"/>
    <w:rsid w:val="3C834E15"/>
    <w:rsid w:val="3C8C1F1C"/>
    <w:rsid w:val="3C8E192E"/>
    <w:rsid w:val="3C9106DF"/>
    <w:rsid w:val="3C927310"/>
    <w:rsid w:val="3C98563D"/>
    <w:rsid w:val="3C9B5D82"/>
    <w:rsid w:val="3CA60696"/>
    <w:rsid w:val="3CA86681"/>
    <w:rsid w:val="3CAB7F97"/>
    <w:rsid w:val="3CAD1097"/>
    <w:rsid w:val="3CAD7FB2"/>
    <w:rsid w:val="3CB12168"/>
    <w:rsid w:val="3CBA2DD2"/>
    <w:rsid w:val="3CBC2333"/>
    <w:rsid w:val="3CC307B2"/>
    <w:rsid w:val="3CC528C8"/>
    <w:rsid w:val="3CC83503"/>
    <w:rsid w:val="3CD92C87"/>
    <w:rsid w:val="3CDC1A5B"/>
    <w:rsid w:val="3CE82D13"/>
    <w:rsid w:val="3CE85446"/>
    <w:rsid w:val="3CEA1BD9"/>
    <w:rsid w:val="3CEA279F"/>
    <w:rsid w:val="3CEA4811"/>
    <w:rsid w:val="3CEE5571"/>
    <w:rsid w:val="3CF62F13"/>
    <w:rsid w:val="3CF7424C"/>
    <w:rsid w:val="3CFE2018"/>
    <w:rsid w:val="3D000214"/>
    <w:rsid w:val="3D080646"/>
    <w:rsid w:val="3D08531B"/>
    <w:rsid w:val="3D0A7D01"/>
    <w:rsid w:val="3D0F13CC"/>
    <w:rsid w:val="3D117B4D"/>
    <w:rsid w:val="3D140DE7"/>
    <w:rsid w:val="3D154789"/>
    <w:rsid w:val="3D197C01"/>
    <w:rsid w:val="3D1D0DC6"/>
    <w:rsid w:val="3D1F7AE1"/>
    <w:rsid w:val="3D210E7F"/>
    <w:rsid w:val="3D2248E4"/>
    <w:rsid w:val="3D233523"/>
    <w:rsid w:val="3D255ECD"/>
    <w:rsid w:val="3D32550F"/>
    <w:rsid w:val="3D331834"/>
    <w:rsid w:val="3D3B5C9C"/>
    <w:rsid w:val="3D3C603D"/>
    <w:rsid w:val="3D424260"/>
    <w:rsid w:val="3D48471F"/>
    <w:rsid w:val="3D503B25"/>
    <w:rsid w:val="3D5310AC"/>
    <w:rsid w:val="3D56190A"/>
    <w:rsid w:val="3D5B40C1"/>
    <w:rsid w:val="3D5C2EDA"/>
    <w:rsid w:val="3D5E49AD"/>
    <w:rsid w:val="3D6C4CDF"/>
    <w:rsid w:val="3D70175E"/>
    <w:rsid w:val="3D7059F2"/>
    <w:rsid w:val="3D724E90"/>
    <w:rsid w:val="3D747F71"/>
    <w:rsid w:val="3D791D75"/>
    <w:rsid w:val="3D7A4454"/>
    <w:rsid w:val="3D7D13C2"/>
    <w:rsid w:val="3D81153E"/>
    <w:rsid w:val="3D83204D"/>
    <w:rsid w:val="3D857449"/>
    <w:rsid w:val="3D8E41C3"/>
    <w:rsid w:val="3D9226BD"/>
    <w:rsid w:val="3D9461BD"/>
    <w:rsid w:val="3D9A18CD"/>
    <w:rsid w:val="3D9B15D4"/>
    <w:rsid w:val="3DA54918"/>
    <w:rsid w:val="3DAC214A"/>
    <w:rsid w:val="3DAC4F54"/>
    <w:rsid w:val="3DAD406F"/>
    <w:rsid w:val="3DB2652F"/>
    <w:rsid w:val="3DC36A45"/>
    <w:rsid w:val="3DCE3012"/>
    <w:rsid w:val="3DD0408A"/>
    <w:rsid w:val="3DD31502"/>
    <w:rsid w:val="3DD447D5"/>
    <w:rsid w:val="3DDC75D4"/>
    <w:rsid w:val="3DDD34B7"/>
    <w:rsid w:val="3DE10282"/>
    <w:rsid w:val="3DE11DF4"/>
    <w:rsid w:val="3DF363D9"/>
    <w:rsid w:val="3DF4407F"/>
    <w:rsid w:val="3DFC769F"/>
    <w:rsid w:val="3DFD4D3B"/>
    <w:rsid w:val="3E060923"/>
    <w:rsid w:val="3E077567"/>
    <w:rsid w:val="3E09759C"/>
    <w:rsid w:val="3E0E6961"/>
    <w:rsid w:val="3E0F4F8A"/>
    <w:rsid w:val="3E0F66FD"/>
    <w:rsid w:val="3E1321C9"/>
    <w:rsid w:val="3E1464F6"/>
    <w:rsid w:val="3E160177"/>
    <w:rsid w:val="3E221DB3"/>
    <w:rsid w:val="3E24348A"/>
    <w:rsid w:val="3E24651C"/>
    <w:rsid w:val="3E2972F7"/>
    <w:rsid w:val="3E2F7120"/>
    <w:rsid w:val="3E384399"/>
    <w:rsid w:val="3E396A91"/>
    <w:rsid w:val="3E3A265F"/>
    <w:rsid w:val="3E3E7246"/>
    <w:rsid w:val="3E3F28BA"/>
    <w:rsid w:val="3E47632C"/>
    <w:rsid w:val="3E4B0167"/>
    <w:rsid w:val="3E4D7D55"/>
    <w:rsid w:val="3E4E6F8A"/>
    <w:rsid w:val="3E514939"/>
    <w:rsid w:val="3E58649D"/>
    <w:rsid w:val="3E591AE0"/>
    <w:rsid w:val="3E5B30CB"/>
    <w:rsid w:val="3E5F4971"/>
    <w:rsid w:val="3E62067B"/>
    <w:rsid w:val="3E642EC4"/>
    <w:rsid w:val="3E6A3524"/>
    <w:rsid w:val="3E6B71E9"/>
    <w:rsid w:val="3E6D2477"/>
    <w:rsid w:val="3E6F5105"/>
    <w:rsid w:val="3E726EF0"/>
    <w:rsid w:val="3E7427B6"/>
    <w:rsid w:val="3E764A60"/>
    <w:rsid w:val="3E7958F9"/>
    <w:rsid w:val="3E7B1C01"/>
    <w:rsid w:val="3E7E5894"/>
    <w:rsid w:val="3E7E5D72"/>
    <w:rsid w:val="3E8279E0"/>
    <w:rsid w:val="3E847EA3"/>
    <w:rsid w:val="3E897468"/>
    <w:rsid w:val="3E8B2CD3"/>
    <w:rsid w:val="3E8B5F85"/>
    <w:rsid w:val="3E8D1C94"/>
    <w:rsid w:val="3E900F2C"/>
    <w:rsid w:val="3E9055C8"/>
    <w:rsid w:val="3E92636A"/>
    <w:rsid w:val="3E944296"/>
    <w:rsid w:val="3E954BCA"/>
    <w:rsid w:val="3E991957"/>
    <w:rsid w:val="3EA10856"/>
    <w:rsid w:val="3EA13356"/>
    <w:rsid w:val="3EA333E1"/>
    <w:rsid w:val="3EA704CE"/>
    <w:rsid w:val="3EA8181B"/>
    <w:rsid w:val="3EBD0528"/>
    <w:rsid w:val="3EBF1D3B"/>
    <w:rsid w:val="3EC01044"/>
    <w:rsid w:val="3EC24FF0"/>
    <w:rsid w:val="3EC259BE"/>
    <w:rsid w:val="3EC32EE9"/>
    <w:rsid w:val="3EC87820"/>
    <w:rsid w:val="3EC975F3"/>
    <w:rsid w:val="3ECC0D7E"/>
    <w:rsid w:val="3ED3152B"/>
    <w:rsid w:val="3ED839E3"/>
    <w:rsid w:val="3EE109A2"/>
    <w:rsid w:val="3EE55989"/>
    <w:rsid w:val="3EE77BB4"/>
    <w:rsid w:val="3EEB3C31"/>
    <w:rsid w:val="3EED3002"/>
    <w:rsid w:val="3EF1250A"/>
    <w:rsid w:val="3EF77476"/>
    <w:rsid w:val="3EF86514"/>
    <w:rsid w:val="3EFB5137"/>
    <w:rsid w:val="3F00011B"/>
    <w:rsid w:val="3F024306"/>
    <w:rsid w:val="3F025978"/>
    <w:rsid w:val="3F0575FD"/>
    <w:rsid w:val="3F057C4F"/>
    <w:rsid w:val="3F0A3495"/>
    <w:rsid w:val="3F0D2D41"/>
    <w:rsid w:val="3F0E415B"/>
    <w:rsid w:val="3F1415AC"/>
    <w:rsid w:val="3F1922E8"/>
    <w:rsid w:val="3F197C8D"/>
    <w:rsid w:val="3F1A5923"/>
    <w:rsid w:val="3F1F53C6"/>
    <w:rsid w:val="3F221BF5"/>
    <w:rsid w:val="3F250DF5"/>
    <w:rsid w:val="3F2B6202"/>
    <w:rsid w:val="3F310C2D"/>
    <w:rsid w:val="3F324920"/>
    <w:rsid w:val="3F373C95"/>
    <w:rsid w:val="3F374CF1"/>
    <w:rsid w:val="3F376C36"/>
    <w:rsid w:val="3F3A01BA"/>
    <w:rsid w:val="3F402B4A"/>
    <w:rsid w:val="3F416A05"/>
    <w:rsid w:val="3F437930"/>
    <w:rsid w:val="3F48665F"/>
    <w:rsid w:val="3F4A5F01"/>
    <w:rsid w:val="3F4B4736"/>
    <w:rsid w:val="3F4E57AE"/>
    <w:rsid w:val="3F5071B2"/>
    <w:rsid w:val="3F5262EB"/>
    <w:rsid w:val="3F53738E"/>
    <w:rsid w:val="3F592257"/>
    <w:rsid w:val="3F5E25F5"/>
    <w:rsid w:val="3F61086A"/>
    <w:rsid w:val="3F635955"/>
    <w:rsid w:val="3F644891"/>
    <w:rsid w:val="3F675248"/>
    <w:rsid w:val="3F6A3D11"/>
    <w:rsid w:val="3F6C3096"/>
    <w:rsid w:val="3F700AAD"/>
    <w:rsid w:val="3F731C3E"/>
    <w:rsid w:val="3F7A70AC"/>
    <w:rsid w:val="3F7B0DCB"/>
    <w:rsid w:val="3F7B56C0"/>
    <w:rsid w:val="3F853E20"/>
    <w:rsid w:val="3F87017F"/>
    <w:rsid w:val="3F8A6905"/>
    <w:rsid w:val="3F9726D8"/>
    <w:rsid w:val="3F990508"/>
    <w:rsid w:val="3FA4757D"/>
    <w:rsid w:val="3FAA4467"/>
    <w:rsid w:val="3FB3366E"/>
    <w:rsid w:val="3FB848CA"/>
    <w:rsid w:val="3FB85481"/>
    <w:rsid w:val="3FB90EE9"/>
    <w:rsid w:val="3FBE2074"/>
    <w:rsid w:val="3FBF6DA5"/>
    <w:rsid w:val="3FC032C4"/>
    <w:rsid w:val="3FC15000"/>
    <w:rsid w:val="3FC67B65"/>
    <w:rsid w:val="3FC86522"/>
    <w:rsid w:val="3FC86901"/>
    <w:rsid w:val="3FD77807"/>
    <w:rsid w:val="3FE43782"/>
    <w:rsid w:val="3FE918A5"/>
    <w:rsid w:val="3FEF631E"/>
    <w:rsid w:val="3FF873F1"/>
    <w:rsid w:val="3FFC0F28"/>
    <w:rsid w:val="3FFF2A05"/>
    <w:rsid w:val="40066124"/>
    <w:rsid w:val="4007780B"/>
    <w:rsid w:val="40122749"/>
    <w:rsid w:val="4012633B"/>
    <w:rsid w:val="40135FA6"/>
    <w:rsid w:val="40137735"/>
    <w:rsid w:val="40175FA1"/>
    <w:rsid w:val="40181F72"/>
    <w:rsid w:val="40186C21"/>
    <w:rsid w:val="401A525E"/>
    <w:rsid w:val="401B36F8"/>
    <w:rsid w:val="4020422E"/>
    <w:rsid w:val="402469B4"/>
    <w:rsid w:val="4029483F"/>
    <w:rsid w:val="40295CD4"/>
    <w:rsid w:val="402D3CFC"/>
    <w:rsid w:val="403846D3"/>
    <w:rsid w:val="4039429A"/>
    <w:rsid w:val="403A000E"/>
    <w:rsid w:val="403D445E"/>
    <w:rsid w:val="404300F4"/>
    <w:rsid w:val="40443CF9"/>
    <w:rsid w:val="404848DB"/>
    <w:rsid w:val="404959F7"/>
    <w:rsid w:val="404B053D"/>
    <w:rsid w:val="404B1B2E"/>
    <w:rsid w:val="404C105F"/>
    <w:rsid w:val="404E1296"/>
    <w:rsid w:val="40574216"/>
    <w:rsid w:val="40590C4C"/>
    <w:rsid w:val="405E6D54"/>
    <w:rsid w:val="40625FCA"/>
    <w:rsid w:val="406A0B8A"/>
    <w:rsid w:val="406A0E43"/>
    <w:rsid w:val="406A1135"/>
    <w:rsid w:val="406C2229"/>
    <w:rsid w:val="406E476F"/>
    <w:rsid w:val="406F29D5"/>
    <w:rsid w:val="407603F3"/>
    <w:rsid w:val="40783C0A"/>
    <w:rsid w:val="407857B3"/>
    <w:rsid w:val="407A0D74"/>
    <w:rsid w:val="407E3667"/>
    <w:rsid w:val="40833815"/>
    <w:rsid w:val="4083714A"/>
    <w:rsid w:val="40855A9C"/>
    <w:rsid w:val="408A7A3C"/>
    <w:rsid w:val="40996326"/>
    <w:rsid w:val="40A055BA"/>
    <w:rsid w:val="40A267D7"/>
    <w:rsid w:val="40A96292"/>
    <w:rsid w:val="40BA3701"/>
    <w:rsid w:val="40BE500E"/>
    <w:rsid w:val="40D2033D"/>
    <w:rsid w:val="40D272E2"/>
    <w:rsid w:val="40D2748B"/>
    <w:rsid w:val="40D44DD3"/>
    <w:rsid w:val="40EA272D"/>
    <w:rsid w:val="40F233FD"/>
    <w:rsid w:val="40F97CC8"/>
    <w:rsid w:val="410B53D9"/>
    <w:rsid w:val="410C4224"/>
    <w:rsid w:val="4110479E"/>
    <w:rsid w:val="411104A2"/>
    <w:rsid w:val="41111921"/>
    <w:rsid w:val="41134423"/>
    <w:rsid w:val="41145753"/>
    <w:rsid w:val="411A5FC4"/>
    <w:rsid w:val="41254497"/>
    <w:rsid w:val="41262B0C"/>
    <w:rsid w:val="41270465"/>
    <w:rsid w:val="41352357"/>
    <w:rsid w:val="41393B69"/>
    <w:rsid w:val="41407C91"/>
    <w:rsid w:val="414D45BA"/>
    <w:rsid w:val="414F037B"/>
    <w:rsid w:val="4150378E"/>
    <w:rsid w:val="41524A64"/>
    <w:rsid w:val="415A6E4E"/>
    <w:rsid w:val="415B5E34"/>
    <w:rsid w:val="415D0EE1"/>
    <w:rsid w:val="415F127D"/>
    <w:rsid w:val="41657D9D"/>
    <w:rsid w:val="41660088"/>
    <w:rsid w:val="416923E0"/>
    <w:rsid w:val="416C357C"/>
    <w:rsid w:val="416F4EE2"/>
    <w:rsid w:val="41747D87"/>
    <w:rsid w:val="41760089"/>
    <w:rsid w:val="41773868"/>
    <w:rsid w:val="417D3053"/>
    <w:rsid w:val="417F7261"/>
    <w:rsid w:val="41884393"/>
    <w:rsid w:val="418C0E65"/>
    <w:rsid w:val="418E3C82"/>
    <w:rsid w:val="419054F5"/>
    <w:rsid w:val="419653FB"/>
    <w:rsid w:val="419851F3"/>
    <w:rsid w:val="41A80D37"/>
    <w:rsid w:val="41AA6B42"/>
    <w:rsid w:val="41B66BD7"/>
    <w:rsid w:val="41B80C14"/>
    <w:rsid w:val="41BD1E1F"/>
    <w:rsid w:val="41BD70DE"/>
    <w:rsid w:val="41BE02FD"/>
    <w:rsid w:val="41BF444A"/>
    <w:rsid w:val="41D47975"/>
    <w:rsid w:val="41E1654B"/>
    <w:rsid w:val="41E268D8"/>
    <w:rsid w:val="41E35EE7"/>
    <w:rsid w:val="41EB28A6"/>
    <w:rsid w:val="41F331FB"/>
    <w:rsid w:val="41F34603"/>
    <w:rsid w:val="41F77287"/>
    <w:rsid w:val="41F801BE"/>
    <w:rsid w:val="41F90141"/>
    <w:rsid w:val="42011AC4"/>
    <w:rsid w:val="42051E29"/>
    <w:rsid w:val="4207296E"/>
    <w:rsid w:val="42093990"/>
    <w:rsid w:val="420F2CA7"/>
    <w:rsid w:val="4212581D"/>
    <w:rsid w:val="42145338"/>
    <w:rsid w:val="421D0F3B"/>
    <w:rsid w:val="421D7172"/>
    <w:rsid w:val="421F47D7"/>
    <w:rsid w:val="42244F20"/>
    <w:rsid w:val="42307E4F"/>
    <w:rsid w:val="423215B5"/>
    <w:rsid w:val="423834B4"/>
    <w:rsid w:val="423861CA"/>
    <w:rsid w:val="424E5AAB"/>
    <w:rsid w:val="42537A4C"/>
    <w:rsid w:val="42541CFD"/>
    <w:rsid w:val="42546E00"/>
    <w:rsid w:val="4255725B"/>
    <w:rsid w:val="425D7EB7"/>
    <w:rsid w:val="42691F68"/>
    <w:rsid w:val="42743533"/>
    <w:rsid w:val="427E424F"/>
    <w:rsid w:val="4289422B"/>
    <w:rsid w:val="428E12F9"/>
    <w:rsid w:val="42983814"/>
    <w:rsid w:val="42984A4B"/>
    <w:rsid w:val="42A94EAA"/>
    <w:rsid w:val="42AA5EA1"/>
    <w:rsid w:val="42BA105B"/>
    <w:rsid w:val="42C3339D"/>
    <w:rsid w:val="42C5116B"/>
    <w:rsid w:val="42C85FA9"/>
    <w:rsid w:val="42CC188F"/>
    <w:rsid w:val="42D8572C"/>
    <w:rsid w:val="42E06908"/>
    <w:rsid w:val="42E21D93"/>
    <w:rsid w:val="42E962ED"/>
    <w:rsid w:val="42E96C4D"/>
    <w:rsid w:val="42F41FA2"/>
    <w:rsid w:val="42F44377"/>
    <w:rsid w:val="42FC4704"/>
    <w:rsid w:val="42FF1BEA"/>
    <w:rsid w:val="43107B89"/>
    <w:rsid w:val="4313214F"/>
    <w:rsid w:val="431465BF"/>
    <w:rsid w:val="43160C20"/>
    <w:rsid w:val="43163927"/>
    <w:rsid w:val="43174550"/>
    <w:rsid w:val="431C7377"/>
    <w:rsid w:val="431E7646"/>
    <w:rsid w:val="431F0056"/>
    <w:rsid w:val="43283A45"/>
    <w:rsid w:val="432951DF"/>
    <w:rsid w:val="432B648A"/>
    <w:rsid w:val="4338647E"/>
    <w:rsid w:val="433A1B6A"/>
    <w:rsid w:val="433B29DE"/>
    <w:rsid w:val="433E6051"/>
    <w:rsid w:val="43436285"/>
    <w:rsid w:val="435050E9"/>
    <w:rsid w:val="43511BD6"/>
    <w:rsid w:val="43531090"/>
    <w:rsid w:val="43582B12"/>
    <w:rsid w:val="43592ADB"/>
    <w:rsid w:val="435C1F1C"/>
    <w:rsid w:val="435F1420"/>
    <w:rsid w:val="436106C8"/>
    <w:rsid w:val="4365447B"/>
    <w:rsid w:val="43686B13"/>
    <w:rsid w:val="43692A28"/>
    <w:rsid w:val="436A5491"/>
    <w:rsid w:val="436A6B23"/>
    <w:rsid w:val="436B215F"/>
    <w:rsid w:val="437878CE"/>
    <w:rsid w:val="4379767E"/>
    <w:rsid w:val="437D0536"/>
    <w:rsid w:val="438A5840"/>
    <w:rsid w:val="43900072"/>
    <w:rsid w:val="439A525B"/>
    <w:rsid w:val="439C6A6F"/>
    <w:rsid w:val="43A26866"/>
    <w:rsid w:val="43A750B5"/>
    <w:rsid w:val="43AE3FBA"/>
    <w:rsid w:val="43B34873"/>
    <w:rsid w:val="43B93A97"/>
    <w:rsid w:val="43C07F99"/>
    <w:rsid w:val="43C10DD6"/>
    <w:rsid w:val="43C64077"/>
    <w:rsid w:val="43D60EE5"/>
    <w:rsid w:val="43DE2CBF"/>
    <w:rsid w:val="43E2349D"/>
    <w:rsid w:val="43E308C1"/>
    <w:rsid w:val="43E87D8F"/>
    <w:rsid w:val="43F018CF"/>
    <w:rsid w:val="43F13A93"/>
    <w:rsid w:val="43F3462F"/>
    <w:rsid w:val="4401576A"/>
    <w:rsid w:val="4403373B"/>
    <w:rsid w:val="440467DA"/>
    <w:rsid w:val="440526DB"/>
    <w:rsid w:val="44057AF3"/>
    <w:rsid w:val="44076105"/>
    <w:rsid w:val="441033F6"/>
    <w:rsid w:val="44151BE3"/>
    <w:rsid w:val="44167ABD"/>
    <w:rsid w:val="44174286"/>
    <w:rsid w:val="441D4F1E"/>
    <w:rsid w:val="441E40DF"/>
    <w:rsid w:val="44200BC8"/>
    <w:rsid w:val="44292305"/>
    <w:rsid w:val="442B1604"/>
    <w:rsid w:val="442F580D"/>
    <w:rsid w:val="4437739E"/>
    <w:rsid w:val="444015FC"/>
    <w:rsid w:val="44446C38"/>
    <w:rsid w:val="444728D8"/>
    <w:rsid w:val="44476496"/>
    <w:rsid w:val="44476729"/>
    <w:rsid w:val="44496945"/>
    <w:rsid w:val="444C1C7E"/>
    <w:rsid w:val="444E4A37"/>
    <w:rsid w:val="444F1769"/>
    <w:rsid w:val="44532C0E"/>
    <w:rsid w:val="44536B0B"/>
    <w:rsid w:val="445E2ECB"/>
    <w:rsid w:val="44660DC1"/>
    <w:rsid w:val="446C4F09"/>
    <w:rsid w:val="44827449"/>
    <w:rsid w:val="44894051"/>
    <w:rsid w:val="448B40C8"/>
    <w:rsid w:val="448D5671"/>
    <w:rsid w:val="448E4357"/>
    <w:rsid w:val="449617CF"/>
    <w:rsid w:val="449C2CF6"/>
    <w:rsid w:val="449F464A"/>
    <w:rsid w:val="44AB052A"/>
    <w:rsid w:val="44AB284E"/>
    <w:rsid w:val="44AC3B6B"/>
    <w:rsid w:val="44BF10AF"/>
    <w:rsid w:val="44C12064"/>
    <w:rsid w:val="44C3143B"/>
    <w:rsid w:val="44C3365F"/>
    <w:rsid w:val="44C7452D"/>
    <w:rsid w:val="44CE4CBB"/>
    <w:rsid w:val="44D6350C"/>
    <w:rsid w:val="44D64676"/>
    <w:rsid w:val="44D77066"/>
    <w:rsid w:val="44E21AE8"/>
    <w:rsid w:val="44E346A3"/>
    <w:rsid w:val="44E41861"/>
    <w:rsid w:val="44E42EE7"/>
    <w:rsid w:val="44EB17AA"/>
    <w:rsid w:val="44ED5E56"/>
    <w:rsid w:val="44EF7A37"/>
    <w:rsid w:val="450244F8"/>
    <w:rsid w:val="45034D45"/>
    <w:rsid w:val="45060231"/>
    <w:rsid w:val="450C61F8"/>
    <w:rsid w:val="450D704A"/>
    <w:rsid w:val="450E270B"/>
    <w:rsid w:val="450E7C7C"/>
    <w:rsid w:val="45143D6B"/>
    <w:rsid w:val="45156827"/>
    <w:rsid w:val="45157171"/>
    <w:rsid w:val="451D02E5"/>
    <w:rsid w:val="452A4C00"/>
    <w:rsid w:val="452D1CC9"/>
    <w:rsid w:val="45332722"/>
    <w:rsid w:val="45351324"/>
    <w:rsid w:val="45374519"/>
    <w:rsid w:val="453C5C7C"/>
    <w:rsid w:val="454364DB"/>
    <w:rsid w:val="454855B2"/>
    <w:rsid w:val="454A4722"/>
    <w:rsid w:val="454E2A38"/>
    <w:rsid w:val="45577E7A"/>
    <w:rsid w:val="45593E62"/>
    <w:rsid w:val="455F1731"/>
    <w:rsid w:val="45681340"/>
    <w:rsid w:val="4569773B"/>
    <w:rsid w:val="456A4DC4"/>
    <w:rsid w:val="456A6AE6"/>
    <w:rsid w:val="456C7DC9"/>
    <w:rsid w:val="45774DEB"/>
    <w:rsid w:val="4577EE25"/>
    <w:rsid w:val="457B2B2E"/>
    <w:rsid w:val="457E617A"/>
    <w:rsid w:val="45820E8D"/>
    <w:rsid w:val="45861105"/>
    <w:rsid w:val="458A0FC3"/>
    <w:rsid w:val="458F482B"/>
    <w:rsid w:val="459067EA"/>
    <w:rsid w:val="45A128AB"/>
    <w:rsid w:val="45A8453A"/>
    <w:rsid w:val="45A86EFB"/>
    <w:rsid w:val="45AB2ACD"/>
    <w:rsid w:val="45B818EC"/>
    <w:rsid w:val="45B97CA3"/>
    <w:rsid w:val="45C14D4E"/>
    <w:rsid w:val="45C52E1B"/>
    <w:rsid w:val="45CE788C"/>
    <w:rsid w:val="45D01390"/>
    <w:rsid w:val="45D466E2"/>
    <w:rsid w:val="45D64208"/>
    <w:rsid w:val="45D77EA2"/>
    <w:rsid w:val="45DB35CC"/>
    <w:rsid w:val="45E8327A"/>
    <w:rsid w:val="45ED3300"/>
    <w:rsid w:val="45EF65C0"/>
    <w:rsid w:val="45F450CC"/>
    <w:rsid w:val="45F715AF"/>
    <w:rsid w:val="45F71B3B"/>
    <w:rsid w:val="46020B59"/>
    <w:rsid w:val="4602340A"/>
    <w:rsid w:val="46081744"/>
    <w:rsid w:val="461476CB"/>
    <w:rsid w:val="46150E98"/>
    <w:rsid w:val="461A1127"/>
    <w:rsid w:val="462352C8"/>
    <w:rsid w:val="46251554"/>
    <w:rsid w:val="4632261E"/>
    <w:rsid w:val="46332848"/>
    <w:rsid w:val="4638733C"/>
    <w:rsid w:val="463A6B3C"/>
    <w:rsid w:val="463B406B"/>
    <w:rsid w:val="463E0106"/>
    <w:rsid w:val="463E3B5B"/>
    <w:rsid w:val="46405B25"/>
    <w:rsid w:val="46433CCF"/>
    <w:rsid w:val="464376B2"/>
    <w:rsid w:val="46492C2C"/>
    <w:rsid w:val="464B5C9A"/>
    <w:rsid w:val="464C2012"/>
    <w:rsid w:val="464F300E"/>
    <w:rsid w:val="46517D32"/>
    <w:rsid w:val="46614C45"/>
    <w:rsid w:val="46634905"/>
    <w:rsid w:val="46713370"/>
    <w:rsid w:val="467852BF"/>
    <w:rsid w:val="467C0735"/>
    <w:rsid w:val="468204EF"/>
    <w:rsid w:val="46851FED"/>
    <w:rsid w:val="46854215"/>
    <w:rsid w:val="4685496D"/>
    <w:rsid w:val="468A4808"/>
    <w:rsid w:val="468C2B19"/>
    <w:rsid w:val="468E07DC"/>
    <w:rsid w:val="46970B7E"/>
    <w:rsid w:val="46A307AE"/>
    <w:rsid w:val="46A34A6C"/>
    <w:rsid w:val="46AE6BB9"/>
    <w:rsid w:val="46B34848"/>
    <w:rsid w:val="46B63BB4"/>
    <w:rsid w:val="46B66DAB"/>
    <w:rsid w:val="46B670D0"/>
    <w:rsid w:val="46BE3BC1"/>
    <w:rsid w:val="46C46BFB"/>
    <w:rsid w:val="46C63C07"/>
    <w:rsid w:val="46C8128E"/>
    <w:rsid w:val="46CE0FC1"/>
    <w:rsid w:val="46D80D6C"/>
    <w:rsid w:val="46EF3D66"/>
    <w:rsid w:val="46F32B98"/>
    <w:rsid w:val="46F87D23"/>
    <w:rsid w:val="46FA102C"/>
    <w:rsid w:val="46FC37FA"/>
    <w:rsid w:val="46FD25C1"/>
    <w:rsid w:val="46FD7665"/>
    <w:rsid w:val="46FE49F2"/>
    <w:rsid w:val="47042CE7"/>
    <w:rsid w:val="47052B62"/>
    <w:rsid w:val="47064679"/>
    <w:rsid w:val="470923BB"/>
    <w:rsid w:val="4713035E"/>
    <w:rsid w:val="471657A9"/>
    <w:rsid w:val="471D65CB"/>
    <w:rsid w:val="471F1494"/>
    <w:rsid w:val="472114B3"/>
    <w:rsid w:val="47236D39"/>
    <w:rsid w:val="472668EF"/>
    <w:rsid w:val="472670F7"/>
    <w:rsid w:val="47290367"/>
    <w:rsid w:val="47301EDA"/>
    <w:rsid w:val="47316F00"/>
    <w:rsid w:val="473242CA"/>
    <w:rsid w:val="47324D15"/>
    <w:rsid w:val="473D598E"/>
    <w:rsid w:val="473E2179"/>
    <w:rsid w:val="474E43B5"/>
    <w:rsid w:val="475070B3"/>
    <w:rsid w:val="47532228"/>
    <w:rsid w:val="47595DF4"/>
    <w:rsid w:val="475E1903"/>
    <w:rsid w:val="475E6263"/>
    <w:rsid w:val="476358C8"/>
    <w:rsid w:val="47654703"/>
    <w:rsid w:val="47656AA6"/>
    <w:rsid w:val="4769407F"/>
    <w:rsid w:val="476A28CE"/>
    <w:rsid w:val="476E37C1"/>
    <w:rsid w:val="477067B2"/>
    <w:rsid w:val="47732CD5"/>
    <w:rsid w:val="4773405D"/>
    <w:rsid w:val="47774339"/>
    <w:rsid w:val="47885C49"/>
    <w:rsid w:val="479D6E11"/>
    <w:rsid w:val="47AF5AAA"/>
    <w:rsid w:val="47B15014"/>
    <w:rsid w:val="47B32C82"/>
    <w:rsid w:val="47B539C0"/>
    <w:rsid w:val="47B71EFB"/>
    <w:rsid w:val="47C52A22"/>
    <w:rsid w:val="47C923E1"/>
    <w:rsid w:val="47D4481E"/>
    <w:rsid w:val="47E5574E"/>
    <w:rsid w:val="47F16BCC"/>
    <w:rsid w:val="47F40975"/>
    <w:rsid w:val="47FA5701"/>
    <w:rsid w:val="47FB39EA"/>
    <w:rsid w:val="47FE691F"/>
    <w:rsid w:val="48036331"/>
    <w:rsid w:val="480908C5"/>
    <w:rsid w:val="480A1D14"/>
    <w:rsid w:val="480D00FD"/>
    <w:rsid w:val="4815506E"/>
    <w:rsid w:val="481D7912"/>
    <w:rsid w:val="481F1B20"/>
    <w:rsid w:val="48282B55"/>
    <w:rsid w:val="482C36D6"/>
    <w:rsid w:val="482F4C92"/>
    <w:rsid w:val="48316C4E"/>
    <w:rsid w:val="48330A04"/>
    <w:rsid w:val="48352352"/>
    <w:rsid w:val="483B30B0"/>
    <w:rsid w:val="484511D1"/>
    <w:rsid w:val="48466F0D"/>
    <w:rsid w:val="4847319B"/>
    <w:rsid w:val="48486C5A"/>
    <w:rsid w:val="484950EF"/>
    <w:rsid w:val="484F59B4"/>
    <w:rsid w:val="48501B75"/>
    <w:rsid w:val="48511725"/>
    <w:rsid w:val="485338EE"/>
    <w:rsid w:val="48534FE1"/>
    <w:rsid w:val="485A5C74"/>
    <w:rsid w:val="48666576"/>
    <w:rsid w:val="486C1E67"/>
    <w:rsid w:val="486F26F2"/>
    <w:rsid w:val="487114CD"/>
    <w:rsid w:val="487147DC"/>
    <w:rsid w:val="487F449E"/>
    <w:rsid w:val="487F6DE5"/>
    <w:rsid w:val="488024B1"/>
    <w:rsid w:val="48821331"/>
    <w:rsid w:val="48830F98"/>
    <w:rsid w:val="488833E9"/>
    <w:rsid w:val="488B296E"/>
    <w:rsid w:val="488D72F6"/>
    <w:rsid w:val="488E0DCA"/>
    <w:rsid w:val="48964544"/>
    <w:rsid w:val="48974554"/>
    <w:rsid w:val="48985CE2"/>
    <w:rsid w:val="489C5DC7"/>
    <w:rsid w:val="48A0681A"/>
    <w:rsid w:val="48A203D1"/>
    <w:rsid w:val="48B510D3"/>
    <w:rsid w:val="48B5156E"/>
    <w:rsid w:val="48BB69FD"/>
    <w:rsid w:val="48C742DC"/>
    <w:rsid w:val="48CB277A"/>
    <w:rsid w:val="48CD5129"/>
    <w:rsid w:val="48D12487"/>
    <w:rsid w:val="48D85B5B"/>
    <w:rsid w:val="48D92EED"/>
    <w:rsid w:val="48E64762"/>
    <w:rsid w:val="48EC6692"/>
    <w:rsid w:val="48ED09E4"/>
    <w:rsid w:val="48F13107"/>
    <w:rsid w:val="48F17AFF"/>
    <w:rsid w:val="48F53B50"/>
    <w:rsid w:val="48F76F67"/>
    <w:rsid w:val="48FA62A8"/>
    <w:rsid w:val="49017811"/>
    <w:rsid w:val="490521E9"/>
    <w:rsid w:val="490A2F86"/>
    <w:rsid w:val="4912460D"/>
    <w:rsid w:val="49177241"/>
    <w:rsid w:val="49182D69"/>
    <w:rsid w:val="491A5C36"/>
    <w:rsid w:val="492124A2"/>
    <w:rsid w:val="492360B3"/>
    <w:rsid w:val="49250DD6"/>
    <w:rsid w:val="492F3160"/>
    <w:rsid w:val="49336F31"/>
    <w:rsid w:val="49344E4A"/>
    <w:rsid w:val="493665C0"/>
    <w:rsid w:val="4939338C"/>
    <w:rsid w:val="493C5A7C"/>
    <w:rsid w:val="4940267F"/>
    <w:rsid w:val="49444D7A"/>
    <w:rsid w:val="49450563"/>
    <w:rsid w:val="494C0DF4"/>
    <w:rsid w:val="49504F5F"/>
    <w:rsid w:val="495345FA"/>
    <w:rsid w:val="49641DFF"/>
    <w:rsid w:val="49645788"/>
    <w:rsid w:val="49685F0B"/>
    <w:rsid w:val="49706721"/>
    <w:rsid w:val="49724248"/>
    <w:rsid w:val="49856AC7"/>
    <w:rsid w:val="498B2241"/>
    <w:rsid w:val="498D2E30"/>
    <w:rsid w:val="499A1140"/>
    <w:rsid w:val="499A2F46"/>
    <w:rsid w:val="499A70D7"/>
    <w:rsid w:val="49A16698"/>
    <w:rsid w:val="49AD5226"/>
    <w:rsid w:val="49B00E94"/>
    <w:rsid w:val="49C72BFC"/>
    <w:rsid w:val="49D136A3"/>
    <w:rsid w:val="49DA6F3E"/>
    <w:rsid w:val="49E2751A"/>
    <w:rsid w:val="49E4179C"/>
    <w:rsid w:val="49EB6CBC"/>
    <w:rsid w:val="49EF241A"/>
    <w:rsid w:val="49EF3D8A"/>
    <w:rsid w:val="49EF678D"/>
    <w:rsid w:val="49F66C27"/>
    <w:rsid w:val="49F904C5"/>
    <w:rsid w:val="49FB2C20"/>
    <w:rsid w:val="49FC7EA1"/>
    <w:rsid w:val="49FE7345"/>
    <w:rsid w:val="4A0330F2"/>
    <w:rsid w:val="4A0550BC"/>
    <w:rsid w:val="4A056C41"/>
    <w:rsid w:val="4A0D2CA4"/>
    <w:rsid w:val="4A0E4BCC"/>
    <w:rsid w:val="4A116E69"/>
    <w:rsid w:val="4A16242F"/>
    <w:rsid w:val="4A1E58CD"/>
    <w:rsid w:val="4A1F4D4C"/>
    <w:rsid w:val="4A266D62"/>
    <w:rsid w:val="4A2859D9"/>
    <w:rsid w:val="4A2A572A"/>
    <w:rsid w:val="4A355782"/>
    <w:rsid w:val="4A417661"/>
    <w:rsid w:val="4A456ADD"/>
    <w:rsid w:val="4A4914AD"/>
    <w:rsid w:val="4A4F7C57"/>
    <w:rsid w:val="4A553BB8"/>
    <w:rsid w:val="4A590F64"/>
    <w:rsid w:val="4A5B5B57"/>
    <w:rsid w:val="4A5E2074"/>
    <w:rsid w:val="4A6D468F"/>
    <w:rsid w:val="4A6D4D16"/>
    <w:rsid w:val="4A812957"/>
    <w:rsid w:val="4A8731A2"/>
    <w:rsid w:val="4A8A3F66"/>
    <w:rsid w:val="4A8E1844"/>
    <w:rsid w:val="4A93054C"/>
    <w:rsid w:val="4A987C21"/>
    <w:rsid w:val="4A9B1546"/>
    <w:rsid w:val="4AA03E6E"/>
    <w:rsid w:val="4AA06186"/>
    <w:rsid w:val="4AA13213"/>
    <w:rsid w:val="4AA5064D"/>
    <w:rsid w:val="4AA96950"/>
    <w:rsid w:val="4AAC3789"/>
    <w:rsid w:val="4AAE2A70"/>
    <w:rsid w:val="4AB03279"/>
    <w:rsid w:val="4ABC6C05"/>
    <w:rsid w:val="4ABF720E"/>
    <w:rsid w:val="4AC264CA"/>
    <w:rsid w:val="4AC443B4"/>
    <w:rsid w:val="4AC65D63"/>
    <w:rsid w:val="4AD53FD1"/>
    <w:rsid w:val="4AD9307A"/>
    <w:rsid w:val="4ADF2DFE"/>
    <w:rsid w:val="4AE16A23"/>
    <w:rsid w:val="4AE70821"/>
    <w:rsid w:val="4AEC6971"/>
    <w:rsid w:val="4AF06DC2"/>
    <w:rsid w:val="4AF52DB7"/>
    <w:rsid w:val="4AFC67E9"/>
    <w:rsid w:val="4AFD002E"/>
    <w:rsid w:val="4B007554"/>
    <w:rsid w:val="4B06274D"/>
    <w:rsid w:val="4B186106"/>
    <w:rsid w:val="4B1C5D18"/>
    <w:rsid w:val="4B27262A"/>
    <w:rsid w:val="4B2865BE"/>
    <w:rsid w:val="4B291882"/>
    <w:rsid w:val="4B414E4E"/>
    <w:rsid w:val="4B4C1894"/>
    <w:rsid w:val="4B4E717E"/>
    <w:rsid w:val="4B517E8D"/>
    <w:rsid w:val="4B547D9D"/>
    <w:rsid w:val="4B5675CA"/>
    <w:rsid w:val="4B664412"/>
    <w:rsid w:val="4B6D2F19"/>
    <w:rsid w:val="4B6E4E16"/>
    <w:rsid w:val="4B700DB1"/>
    <w:rsid w:val="4B717749"/>
    <w:rsid w:val="4B72498C"/>
    <w:rsid w:val="4B787838"/>
    <w:rsid w:val="4B7934E1"/>
    <w:rsid w:val="4B7A3887"/>
    <w:rsid w:val="4B7D61BD"/>
    <w:rsid w:val="4B865F02"/>
    <w:rsid w:val="4B8C3E7B"/>
    <w:rsid w:val="4B9009B5"/>
    <w:rsid w:val="4B9304A5"/>
    <w:rsid w:val="4B942FBB"/>
    <w:rsid w:val="4B980D82"/>
    <w:rsid w:val="4B9A076E"/>
    <w:rsid w:val="4BA01AC0"/>
    <w:rsid w:val="4BA10E14"/>
    <w:rsid w:val="4BAA33FD"/>
    <w:rsid w:val="4BAD5A0B"/>
    <w:rsid w:val="4BB53328"/>
    <w:rsid w:val="4BB97283"/>
    <w:rsid w:val="4BC5033F"/>
    <w:rsid w:val="4BC75ED6"/>
    <w:rsid w:val="4BD1438E"/>
    <w:rsid w:val="4BD50ABE"/>
    <w:rsid w:val="4BD73A90"/>
    <w:rsid w:val="4BDA73F8"/>
    <w:rsid w:val="4BDC02A6"/>
    <w:rsid w:val="4BDD219B"/>
    <w:rsid w:val="4BDD69C7"/>
    <w:rsid w:val="4BDF36EB"/>
    <w:rsid w:val="4BE30200"/>
    <w:rsid w:val="4BE72B2E"/>
    <w:rsid w:val="4BF06D96"/>
    <w:rsid w:val="4BF648A3"/>
    <w:rsid w:val="4BF712C5"/>
    <w:rsid w:val="4BF8759F"/>
    <w:rsid w:val="4BFE136E"/>
    <w:rsid w:val="4C003730"/>
    <w:rsid w:val="4C0F73F5"/>
    <w:rsid w:val="4C124170"/>
    <w:rsid w:val="4C1476A4"/>
    <w:rsid w:val="4C162619"/>
    <w:rsid w:val="4C24087F"/>
    <w:rsid w:val="4C2835AE"/>
    <w:rsid w:val="4C2A0E0A"/>
    <w:rsid w:val="4C2B216B"/>
    <w:rsid w:val="4C2F4E4F"/>
    <w:rsid w:val="4C2F6420"/>
    <w:rsid w:val="4C3F2608"/>
    <w:rsid w:val="4C44267F"/>
    <w:rsid w:val="4C45458F"/>
    <w:rsid w:val="4C4548C3"/>
    <w:rsid w:val="4C4579F1"/>
    <w:rsid w:val="4C484FCD"/>
    <w:rsid w:val="4C4951B3"/>
    <w:rsid w:val="4C4B1837"/>
    <w:rsid w:val="4C4D236F"/>
    <w:rsid w:val="4C513763"/>
    <w:rsid w:val="4C520360"/>
    <w:rsid w:val="4C5964D0"/>
    <w:rsid w:val="4C5A4A29"/>
    <w:rsid w:val="4C5E29FE"/>
    <w:rsid w:val="4C5E68E4"/>
    <w:rsid w:val="4C5F70AB"/>
    <w:rsid w:val="4C696A6D"/>
    <w:rsid w:val="4C6A6789"/>
    <w:rsid w:val="4C6D7A4F"/>
    <w:rsid w:val="4C700260"/>
    <w:rsid w:val="4C792D67"/>
    <w:rsid w:val="4C7D4F23"/>
    <w:rsid w:val="4C804169"/>
    <w:rsid w:val="4C991609"/>
    <w:rsid w:val="4C9A35A9"/>
    <w:rsid w:val="4CA34A95"/>
    <w:rsid w:val="4CAB4548"/>
    <w:rsid w:val="4CB5753A"/>
    <w:rsid w:val="4CB701C3"/>
    <w:rsid w:val="4CB712A9"/>
    <w:rsid w:val="4CB92733"/>
    <w:rsid w:val="4CBE18D8"/>
    <w:rsid w:val="4CC076A7"/>
    <w:rsid w:val="4CC529BE"/>
    <w:rsid w:val="4CC66DC7"/>
    <w:rsid w:val="4CCC08B2"/>
    <w:rsid w:val="4CD34FFD"/>
    <w:rsid w:val="4CDD2165"/>
    <w:rsid w:val="4CDE36D3"/>
    <w:rsid w:val="4CDF3312"/>
    <w:rsid w:val="4CE60C14"/>
    <w:rsid w:val="4CE67DE1"/>
    <w:rsid w:val="4CE74F4D"/>
    <w:rsid w:val="4CEE59CC"/>
    <w:rsid w:val="4CEE62DB"/>
    <w:rsid w:val="4CF02461"/>
    <w:rsid w:val="4CF029F8"/>
    <w:rsid w:val="4CF1164A"/>
    <w:rsid w:val="4CFA7AAF"/>
    <w:rsid w:val="4CFA7F3B"/>
    <w:rsid w:val="4CFD651E"/>
    <w:rsid w:val="4D0215F9"/>
    <w:rsid w:val="4D062868"/>
    <w:rsid w:val="4D07721A"/>
    <w:rsid w:val="4D0B14A8"/>
    <w:rsid w:val="4D0B7E8F"/>
    <w:rsid w:val="4D0C74FD"/>
    <w:rsid w:val="4D0F6236"/>
    <w:rsid w:val="4D1454B6"/>
    <w:rsid w:val="4D1770D3"/>
    <w:rsid w:val="4D184249"/>
    <w:rsid w:val="4D1A70D0"/>
    <w:rsid w:val="4D217D86"/>
    <w:rsid w:val="4D2B743F"/>
    <w:rsid w:val="4D2C4325"/>
    <w:rsid w:val="4D3160B5"/>
    <w:rsid w:val="4D32074E"/>
    <w:rsid w:val="4D381304"/>
    <w:rsid w:val="4D3947F6"/>
    <w:rsid w:val="4D3D494A"/>
    <w:rsid w:val="4D410984"/>
    <w:rsid w:val="4D443A5F"/>
    <w:rsid w:val="4D526D7C"/>
    <w:rsid w:val="4D550108"/>
    <w:rsid w:val="4D560E09"/>
    <w:rsid w:val="4D56709A"/>
    <w:rsid w:val="4D585332"/>
    <w:rsid w:val="4D5A4F33"/>
    <w:rsid w:val="4D5C08E8"/>
    <w:rsid w:val="4D617324"/>
    <w:rsid w:val="4D632E8A"/>
    <w:rsid w:val="4D6B3828"/>
    <w:rsid w:val="4D6C0FAE"/>
    <w:rsid w:val="4D72317E"/>
    <w:rsid w:val="4D7B4665"/>
    <w:rsid w:val="4D7F33D7"/>
    <w:rsid w:val="4D83023A"/>
    <w:rsid w:val="4D8359B7"/>
    <w:rsid w:val="4D9144D6"/>
    <w:rsid w:val="4D945CC4"/>
    <w:rsid w:val="4D9562ED"/>
    <w:rsid w:val="4D961F22"/>
    <w:rsid w:val="4D9643D3"/>
    <w:rsid w:val="4D975C78"/>
    <w:rsid w:val="4D9C1893"/>
    <w:rsid w:val="4D9E1EFE"/>
    <w:rsid w:val="4DA52871"/>
    <w:rsid w:val="4DA804BD"/>
    <w:rsid w:val="4DAF6529"/>
    <w:rsid w:val="4DB57321"/>
    <w:rsid w:val="4DB83C43"/>
    <w:rsid w:val="4DC331D8"/>
    <w:rsid w:val="4DC75E04"/>
    <w:rsid w:val="4DCA2CD0"/>
    <w:rsid w:val="4DCC5732"/>
    <w:rsid w:val="4DD142AB"/>
    <w:rsid w:val="4DD252B5"/>
    <w:rsid w:val="4DD35C51"/>
    <w:rsid w:val="4DE72219"/>
    <w:rsid w:val="4DEC1CDA"/>
    <w:rsid w:val="4DF70B3F"/>
    <w:rsid w:val="4DF87CD8"/>
    <w:rsid w:val="4DFB4584"/>
    <w:rsid w:val="4DFD5471"/>
    <w:rsid w:val="4E025801"/>
    <w:rsid w:val="4E063D0D"/>
    <w:rsid w:val="4E0B31BD"/>
    <w:rsid w:val="4E0B4C6B"/>
    <w:rsid w:val="4E0E4371"/>
    <w:rsid w:val="4E101FCE"/>
    <w:rsid w:val="4E10623F"/>
    <w:rsid w:val="4E126B2F"/>
    <w:rsid w:val="4E127DA7"/>
    <w:rsid w:val="4E162199"/>
    <w:rsid w:val="4E17642E"/>
    <w:rsid w:val="4E1C0847"/>
    <w:rsid w:val="4E21545E"/>
    <w:rsid w:val="4E4334AF"/>
    <w:rsid w:val="4E487C41"/>
    <w:rsid w:val="4E4916A1"/>
    <w:rsid w:val="4E500C56"/>
    <w:rsid w:val="4E521385"/>
    <w:rsid w:val="4E526C72"/>
    <w:rsid w:val="4E5657B7"/>
    <w:rsid w:val="4E577EB0"/>
    <w:rsid w:val="4E5A1C36"/>
    <w:rsid w:val="4E5D1B43"/>
    <w:rsid w:val="4E5E194D"/>
    <w:rsid w:val="4E5E2FEC"/>
    <w:rsid w:val="4E5F3278"/>
    <w:rsid w:val="4E5F6EC7"/>
    <w:rsid w:val="4E766588"/>
    <w:rsid w:val="4E780CF8"/>
    <w:rsid w:val="4E787399"/>
    <w:rsid w:val="4E7B76FB"/>
    <w:rsid w:val="4E7C2EC5"/>
    <w:rsid w:val="4E850346"/>
    <w:rsid w:val="4E857C56"/>
    <w:rsid w:val="4E866CBE"/>
    <w:rsid w:val="4E942FA5"/>
    <w:rsid w:val="4E970723"/>
    <w:rsid w:val="4E995AAA"/>
    <w:rsid w:val="4EA8070C"/>
    <w:rsid w:val="4EAE3782"/>
    <w:rsid w:val="4EB4172E"/>
    <w:rsid w:val="4EB513C3"/>
    <w:rsid w:val="4EB64C84"/>
    <w:rsid w:val="4EB679CA"/>
    <w:rsid w:val="4EBA23A6"/>
    <w:rsid w:val="4EC106FD"/>
    <w:rsid w:val="4ECA6EDE"/>
    <w:rsid w:val="4ED42505"/>
    <w:rsid w:val="4ED65279"/>
    <w:rsid w:val="4EDB27D3"/>
    <w:rsid w:val="4EDF3796"/>
    <w:rsid w:val="4EE07C6B"/>
    <w:rsid w:val="4EE755A4"/>
    <w:rsid w:val="4EE85F6C"/>
    <w:rsid w:val="4EE92C64"/>
    <w:rsid w:val="4EEC048A"/>
    <w:rsid w:val="4EEC4798"/>
    <w:rsid w:val="4EF23735"/>
    <w:rsid w:val="4EF95660"/>
    <w:rsid w:val="4EFB083B"/>
    <w:rsid w:val="4EFF1909"/>
    <w:rsid w:val="4F1175DE"/>
    <w:rsid w:val="4F167271"/>
    <w:rsid w:val="4F173034"/>
    <w:rsid w:val="4F175737"/>
    <w:rsid w:val="4F1A433D"/>
    <w:rsid w:val="4F222B4D"/>
    <w:rsid w:val="4F22415D"/>
    <w:rsid w:val="4F2F2E4F"/>
    <w:rsid w:val="4F325948"/>
    <w:rsid w:val="4F350357"/>
    <w:rsid w:val="4F350835"/>
    <w:rsid w:val="4F432EAC"/>
    <w:rsid w:val="4F473F09"/>
    <w:rsid w:val="4F4A4DB4"/>
    <w:rsid w:val="4F562E1D"/>
    <w:rsid w:val="4F615112"/>
    <w:rsid w:val="4F623386"/>
    <w:rsid w:val="4F6278F2"/>
    <w:rsid w:val="4F6524A5"/>
    <w:rsid w:val="4F6734CD"/>
    <w:rsid w:val="4F6A638E"/>
    <w:rsid w:val="4F6E78C9"/>
    <w:rsid w:val="4F800F9E"/>
    <w:rsid w:val="4F824BC4"/>
    <w:rsid w:val="4F84220D"/>
    <w:rsid w:val="4F871689"/>
    <w:rsid w:val="4F8F7A0B"/>
    <w:rsid w:val="4F905428"/>
    <w:rsid w:val="4F9168C8"/>
    <w:rsid w:val="4F946881"/>
    <w:rsid w:val="4F982F4F"/>
    <w:rsid w:val="4F9B56F9"/>
    <w:rsid w:val="4F9E77D3"/>
    <w:rsid w:val="4F9F2E5E"/>
    <w:rsid w:val="4FAA22F8"/>
    <w:rsid w:val="4FAB6890"/>
    <w:rsid w:val="4FAD2F74"/>
    <w:rsid w:val="4FB13FA2"/>
    <w:rsid w:val="4FB77421"/>
    <w:rsid w:val="4FC3272F"/>
    <w:rsid w:val="4FC616ED"/>
    <w:rsid w:val="4FCB6460"/>
    <w:rsid w:val="4FDA0F6A"/>
    <w:rsid w:val="4FEA34AF"/>
    <w:rsid w:val="4FEE03A0"/>
    <w:rsid w:val="4FEF2377"/>
    <w:rsid w:val="4FF27E90"/>
    <w:rsid w:val="4FF365E2"/>
    <w:rsid w:val="4FFE6835"/>
    <w:rsid w:val="4FFF2ADF"/>
    <w:rsid w:val="50055012"/>
    <w:rsid w:val="50062DC4"/>
    <w:rsid w:val="50083867"/>
    <w:rsid w:val="500B2D00"/>
    <w:rsid w:val="50100EFF"/>
    <w:rsid w:val="50101541"/>
    <w:rsid w:val="50106568"/>
    <w:rsid w:val="50112995"/>
    <w:rsid w:val="501778F7"/>
    <w:rsid w:val="501F32AC"/>
    <w:rsid w:val="502035B4"/>
    <w:rsid w:val="50210F9C"/>
    <w:rsid w:val="5021159E"/>
    <w:rsid w:val="50272C5C"/>
    <w:rsid w:val="502B51C6"/>
    <w:rsid w:val="502C6E90"/>
    <w:rsid w:val="50313108"/>
    <w:rsid w:val="50326C49"/>
    <w:rsid w:val="50335433"/>
    <w:rsid w:val="503944E8"/>
    <w:rsid w:val="503C110B"/>
    <w:rsid w:val="503C1682"/>
    <w:rsid w:val="503C37A9"/>
    <w:rsid w:val="503E14B7"/>
    <w:rsid w:val="50435F6C"/>
    <w:rsid w:val="504B3690"/>
    <w:rsid w:val="504F52E3"/>
    <w:rsid w:val="50526EF4"/>
    <w:rsid w:val="505271FA"/>
    <w:rsid w:val="505358A3"/>
    <w:rsid w:val="50544708"/>
    <w:rsid w:val="5057261F"/>
    <w:rsid w:val="505866C6"/>
    <w:rsid w:val="5060129E"/>
    <w:rsid w:val="506223F9"/>
    <w:rsid w:val="506D0237"/>
    <w:rsid w:val="506D4B46"/>
    <w:rsid w:val="5077108F"/>
    <w:rsid w:val="50774BC1"/>
    <w:rsid w:val="507F458B"/>
    <w:rsid w:val="50834D92"/>
    <w:rsid w:val="50953316"/>
    <w:rsid w:val="509842B1"/>
    <w:rsid w:val="509C733A"/>
    <w:rsid w:val="509E3B74"/>
    <w:rsid w:val="509F36DF"/>
    <w:rsid w:val="50A02266"/>
    <w:rsid w:val="50A728A6"/>
    <w:rsid w:val="50AC470D"/>
    <w:rsid w:val="50B813A5"/>
    <w:rsid w:val="50BB7BA2"/>
    <w:rsid w:val="50BE304E"/>
    <w:rsid w:val="50BE7899"/>
    <w:rsid w:val="50C0499E"/>
    <w:rsid w:val="50C17863"/>
    <w:rsid w:val="50C368BE"/>
    <w:rsid w:val="50C865A9"/>
    <w:rsid w:val="50D751D6"/>
    <w:rsid w:val="50DD66D9"/>
    <w:rsid w:val="50DE6B31"/>
    <w:rsid w:val="50DF3F72"/>
    <w:rsid w:val="50F47C38"/>
    <w:rsid w:val="50F47E1F"/>
    <w:rsid w:val="51025793"/>
    <w:rsid w:val="510559A1"/>
    <w:rsid w:val="51063441"/>
    <w:rsid w:val="510950F3"/>
    <w:rsid w:val="510A2349"/>
    <w:rsid w:val="510A66FC"/>
    <w:rsid w:val="510E1797"/>
    <w:rsid w:val="510F5171"/>
    <w:rsid w:val="5111322A"/>
    <w:rsid w:val="5113193A"/>
    <w:rsid w:val="511A1496"/>
    <w:rsid w:val="511E42A9"/>
    <w:rsid w:val="51211E90"/>
    <w:rsid w:val="51235F53"/>
    <w:rsid w:val="51272A8A"/>
    <w:rsid w:val="512B622F"/>
    <w:rsid w:val="512F5DDF"/>
    <w:rsid w:val="51316796"/>
    <w:rsid w:val="51320E03"/>
    <w:rsid w:val="513230EE"/>
    <w:rsid w:val="513242BC"/>
    <w:rsid w:val="51340035"/>
    <w:rsid w:val="5137529F"/>
    <w:rsid w:val="513B0D30"/>
    <w:rsid w:val="51416790"/>
    <w:rsid w:val="514B1C22"/>
    <w:rsid w:val="514D1D3B"/>
    <w:rsid w:val="51525B58"/>
    <w:rsid w:val="515E2B16"/>
    <w:rsid w:val="51653BCF"/>
    <w:rsid w:val="516910E3"/>
    <w:rsid w:val="517150E8"/>
    <w:rsid w:val="51723D5F"/>
    <w:rsid w:val="51781B7F"/>
    <w:rsid w:val="517D025B"/>
    <w:rsid w:val="517D19C3"/>
    <w:rsid w:val="517F1381"/>
    <w:rsid w:val="5182309C"/>
    <w:rsid w:val="51823275"/>
    <w:rsid w:val="518A4CFF"/>
    <w:rsid w:val="51916941"/>
    <w:rsid w:val="51952E2E"/>
    <w:rsid w:val="51963D8E"/>
    <w:rsid w:val="519D207E"/>
    <w:rsid w:val="51A712F2"/>
    <w:rsid w:val="51A927D1"/>
    <w:rsid w:val="51AF1BC6"/>
    <w:rsid w:val="51B1506B"/>
    <w:rsid w:val="51B343AB"/>
    <w:rsid w:val="51B856E0"/>
    <w:rsid w:val="51BB63CA"/>
    <w:rsid w:val="51BC69D1"/>
    <w:rsid w:val="51C21AE4"/>
    <w:rsid w:val="51C67BA7"/>
    <w:rsid w:val="51CB5CF2"/>
    <w:rsid w:val="51CD54BD"/>
    <w:rsid w:val="51D1154C"/>
    <w:rsid w:val="51D264E1"/>
    <w:rsid w:val="51D60F8B"/>
    <w:rsid w:val="51D610EC"/>
    <w:rsid w:val="51D75216"/>
    <w:rsid w:val="51D830B6"/>
    <w:rsid w:val="51E06343"/>
    <w:rsid w:val="51E27A91"/>
    <w:rsid w:val="51E3724C"/>
    <w:rsid w:val="51E66AD8"/>
    <w:rsid w:val="51EB607A"/>
    <w:rsid w:val="51F10C04"/>
    <w:rsid w:val="51F249D6"/>
    <w:rsid w:val="51F24E6A"/>
    <w:rsid w:val="51F70E08"/>
    <w:rsid w:val="51F714EE"/>
    <w:rsid w:val="51F7568B"/>
    <w:rsid w:val="51FB28DA"/>
    <w:rsid w:val="520619D1"/>
    <w:rsid w:val="520C29D0"/>
    <w:rsid w:val="520E1591"/>
    <w:rsid w:val="52175A06"/>
    <w:rsid w:val="521B6489"/>
    <w:rsid w:val="522105B9"/>
    <w:rsid w:val="52224FAA"/>
    <w:rsid w:val="522555D2"/>
    <w:rsid w:val="52290CB4"/>
    <w:rsid w:val="52377DDC"/>
    <w:rsid w:val="52402881"/>
    <w:rsid w:val="52426781"/>
    <w:rsid w:val="5246001F"/>
    <w:rsid w:val="524B7678"/>
    <w:rsid w:val="525311D5"/>
    <w:rsid w:val="52635075"/>
    <w:rsid w:val="52641C79"/>
    <w:rsid w:val="52661320"/>
    <w:rsid w:val="52664F6E"/>
    <w:rsid w:val="52691F60"/>
    <w:rsid w:val="5270586C"/>
    <w:rsid w:val="527A14DE"/>
    <w:rsid w:val="527E1EAF"/>
    <w:rsid w:val="527E37EB"/>
    <w:rsid w:val="527F05FD"/>
    <w:rsid w:val="528338D9"/>
    <w:rsid w:val="52843EAB"/>
    <w:rsid w:val="528A2896"/>
    <w:rsid w:val="528B637A"/>
    <w:rsid w:val="528D6710"/>
    <w:rsid w:val="52933E0D"/>
    <w:rsid w:val="529D37F3"/>
    <w:rsid w:val="529D59C2"/>
    <w:rsid w:val="529F29B3"/>
    <w:rsid w:val="52A62889"/>
    <w:rsid w:val="52A820CC"/>
    <w:rsid w:val="52A874A3"/>
    <w:rsid w:val="52AD3BBF"/>
    <w:rsid w:val="52AE3FA0"/>
    <w:rsid w:val="52B25EF6"/>
    <w:rsid w:val="52B32AF0"/>
    <w:rsid w:val="52B43566"/>
    <w:rsid w:val="52BC2559"/>
    <w:rsid w:val="52BE760C"/>
    <w:rsid w:val="52C1181F"/>
    <w:rsid w:val="52C45064"/>
    <w:rsid w:val="52C5255A"/>
    <w:rsid w:val="52C54D44"/>
    <w:rsid w:val="52C71D6D"/>
    <w:rsid w:val="52C81A6D"/>
    <w:rsid w:val="52CA0BA9"/>
    <w:rsid w:val="52CB6FA3"/>
    <w:rsid w:val="52CD6517"/>
    <w:rsid w:val="52CE04A0"/>
    <w:rsid w:val="52CF2802"/>
    <w:rsid w:val="52D64984"/>
    <w:rsid w:val="52D92ACB"/>
    <w:rsid w:val="52DA13ED"/>
    <w:rsid w:val="52E02222"/>
    <w:rsid w:val="52E15F9A"/>
    <w:rsid w:val="52E81580"/>
    <w:rsid w:val="52E85D89"/>
    <w:rsid w:val="52EE0301"/>
    <w:rsid w:val="52EE0307"/>
    <w:rsid w:val="52EF7879"/>
    <w:rsid w:val="52F57E23"/>
    <w:rsid w:val="52FD7899"/>
    <w:rsid w:val="52FE08FA"/>
    <w:rsid w:val="53027C79"/>
    <w:rsid w:val="530323B4"/>
    <w:rsid w:val="530347A8"/>
    <w:rsid w:val="53121552"/>
    <w:rsid w:val="53131D0B"/>
    <w:rsid w:val="531819A1"/>
    <w:rsid w:val="531D16E0"/>
    <w:rsid w:val="531E1D87"/>
    <w:rsid w:val="53254757"/>
    <w:rsid w:val="53254B0C"/>
    <w:rsid w:val="532847DC"/>
    <w:rsid w:val="53354B5C"/>
    <w:rsid w:val="534068EC"/>
    <w:rsid w:val="53406ACC"/>
    <w:rsid w:val="5343356D"/>
    <w:rsid w:val="53496679"/>
    <w:rsid w:val="53546E0A"/>
    <w:rsid w:val="53547D59"/>
    <w:rsid w:val="535760F6"/>
    <w:rsid w:val="535B5D4C"/>
    <w:rsid w:val="53621DF1"/>
    <w:rsid w:val="53674EA9"/>
    <w:rsid w:val="536A058E"/>
    <w:rsid w:val="53716D8D"/>
    <w:rsid w:val="537625F2"/>
    <w:rsid w:val="53762B86"/>
    <w:rsid w:val="53786887"/>
    <w:rsid w:val="53791837"/>
    <w:rsid w:val="537B50F6"/>
    <w:rsid w:val="538452A3"/>
    <w:rsid w:val="53852DC9"/>
    <w:rsid w:val="538724AF"/>
    <w:rsid w:val="5398621E"/>
    <w:rsid w:val="53997B82"/>
    <w:rsid w:val="539D3DD1"/>
    <w:rsid w:val="539D6290"/>
    <w:rsid w:val="53A03969"/>
    <w:rsid w:val="53AE0C0A"/>
    <w:rsid w:val="53B35B89"/>
    <w:rsid w:val="53B904F8"/>
    <w:rsid w:val="53BA0CC5"/>
    <w:rsid w:val="53BD060C"/>
    <w:rsid w:val="53BF3C96"/>
    <w:rsid w:val="53D47BA2"/>
    <w:rsid w:val="53D710AA"/>
    <w:rsid w:val="53D82F21"/>
    <w:rsid w:val="53E2021C"/>
    <w:rsid w:val="53E93358"/>
    <w:rsid w:val="53ED3AA5"/>
    <w:rsid w:val="53ED7571"/>
    <w:rsid w:val="53F14963"/>
    <w:rsid w:val="53F36916"/>
    <w:rsid w:val="53FB0385"/>
    <w:rsid w:val="53FB3DF0"/>
    <w:rsid w:val="53FC659A"/>
    <w:rsid w:val="54100863"/>
    <w:rsid w:val="541175DE"/>
    <w:rsid w:val="541A1764"/>
    <w:rsid w:val="541F1122"/>
    <w:rsid w:val="54226686"/>
    <w:rsid w:val="5422686A"/>
    <w:rsid w:val="5434170B"/>
    <w:rsid w:val="54383A6E"/>
    <w:rsid w:val="543A407E"/>
    <w:rsid w:val="543D3585"/>
    <w:rsid w:val="543E304D"/>
    <w:rsid w:val="544220A4"/>
    <w:rsid w:val="54436421"/>
    <w:rsid w:val="544A573B"/>
    <w:rsid w:val="544C3CD1"/>
    <w:rsid w:val="544E410C"/>
    <w:rsid w:val="54526581"/>
    <w:rsid w:val="545E3D46"/>
    <w:rsid w:val="545F28B2"/>
    <w:rsid w:val="545F6326"/>
    <w:rsid w:val="54600889"/>
    <w:rsid w:val="546314A0"/>
    <w:rsid w:val="54752E3E"/>
    <w:rsid w:val="547D126C"/>
    <w:rsid w:val="547D1CF3"/>
    <w:rsid w:val="54815AD6"/>
    <w:rsid w:val="54834D11"/>
    <w:rsid w:val="548A3FC9"/>
    <w:rsid w:val="548F3067"/>
    <w:rsid w:val="54967A60"/>
    <w:rsid w:val="549D7114"/>
    <w:rsid w:val="54A035C0"/>
    <w:rsid w:val="54A07777"/>
    <w:rsid w:val="54A11674"/>
    <w:rsid w:val="54A631EB"/>
    <w:rsid w:val="54A654A5"/>
    <w:rsid w:val="54A76832"/>
    <w:rsid w:val="54A83213"/>
    <w:rsid w:val="54AB4AB2"/>
    <w:rsid w:val="54AD68B4"/>
    <w:rsid w:val="54B02444"/>
    <w:rsid w:val="54B46BE6"/>
    <w:rsid w:val="54B575F6"/>
    <w:rsid w:val="54B67311"/>
    <w:rsid w:val="54BC1B13"/>
    <w:rsid w:val="54C42CEC"/>
    <w:rsid w:val="54C70DF9"/>
    <w:rsid w:val="54D1168D"/>
    <w:rsid w:val="54D960F5"/>
    <w:rsid w:val="54E446E2"/>
    <w:rsid w:val="54F1782E"/>
    <w:rsid w:val="54F402ED"/>
    <w:rsid w:val="54FB0ADE"/>
    <w:rsid w:val="55032B54"/>
    <w:rsid w:val="55083897"/>
    <w:rsid w:val="550A228E"/>
    <w:rsid w:val="550F4A84"/>
    <w:rsid w:val="552A59D6"/>
    <w:rsid w:val="55345504"/>
    <w:rsid w:val="553920BD"/>
    <w:rsid w:val="553D0E3F"/>
    <w:rsid w:val="55400497"/>
    <w:rsid w:val="55411983"/>
    <w:rsid w:val="5542496A"/>
    <w:rsid w:val="55502DFA"/>
    <w:rsid w:val="555262FC"/>
    <w:rsid w:val="555319D1"/>
    <w:rsid w:val="555F09E9"/>
    <w:rsid w:val="55613E55"/>
    <w:rsid w:val="556616C8"/>
    <w:rsid w:val="556B47C8"/>
    <w:rsid w:val="557442EA"/>
    <w:rsid w:val="55762F7B"/>
    <w:rsid w:val="55765516"/>
    <w:rsid w:val="557E7067"/>
    <w:rsid w:val="557F3F6A"/>
    <w:rsid w:val="55833079"/>
    <w:rsid w:val="558570B1"/>
    <w:rsid w:val="558E46D6"/>
    <w:rsid w:val="5594592A"/>
    <w:rsid w:val="5598074E"/>
    <w:rsid w:val="55985369"/>
    <w:rsid w:val="559A7A2A"/>
    <w:rsid w:val="559E0172"/>
    <w:rsid w:val="559E5231"/>
    <w:rsid w:val="55A162D3"/>
    <w:rsid w:val="55AF24DA"/>
    <w:rsid w:val="55C027DF"/>
    <w:rsid w:val="55C734F5"/>
    <w:rsid w:val="55D16941"/>
    <w:rsid w:val="55D35761"/>
    <w:rsid w:val="55D65B5E"/>
    <w:rsid w:val="55DC50C5"/>
    <w:rsid w:val="55E0078B"/>
    <w:rsid w:val="55E81CD4"/>
    <w:rsid w:val="55E93715"/>
    <w:rsid w:val="55F33FA5"/>
    <w:rsid w:val="560148F8"/>
    <w:rsid w:val="561616F3"/>
    <w:rsid w:val="56164AD9"/>
    <w:rsid w:val="56185C97"/>
    <w:rsid w:val="561D19DF"/>
    <w:rsid w:val="561F7F94"/>
    <w:rsid w:val="56230716"/>
    <w:rsid w:val="562863CC"/>
    <w:rsid w:val="562A0715"/>
    <w:rsid w:val="562C17E1"/>
    <w:rsid w:val="563457A6"/>
    <w:rsid w:val="56410B44"/>
    <w:rsid w:val="56557F7C"/>
    <w:rsid w:val="565A678F"/>
    <w:rsid w:val="565A69FD"/>
    <w:rsid w:val="565E627F"/>
    <w:rsid w:val="56627E6C"/>
    <w:rsid w:val="566D18EB"/>
    <w:rsid w:val="566D2477"/>
    <w:rsid w:val="566D2743"/>
    <w:rsid w:val="566E6C4C"/>
    <w:rsid w:val="56754EBA"/>
    <w:rsid w:val="56780ED5"/>
    <w:rsid w:val="56794F6D"/>
    <w:rsid w:val="569016D3"/>
    <w:rsid w:val="569B59A0"/>
    <w:rsid w:val="569F2D23"/>
    <w:rsid w:val="56A475E8"/>
    <w:rsid w:val="56A746C7"/>
    <w:rsid w:val="56AB014A"/>
    <w:rsid w:val="56AB04D2"/>
    <w:rsid w:val="56AF0889"/>
    <w:rsid w:val="56B848F9"/>
    <w:rsid w:val="56C2111B"/>
    <w:rsid w:val="56C26303"/>
    <w:rsid w:val="56CE4A87"/>
    <w:rsid w:val="56D375FD"/>
    <w:rsid w:val="56E03993"/>
    <w:rsid w:val="56E12A50"/>
    <w:rsid w:val="56E36785"/>
    <w:rsid w:val="56E45187"/>
    <w:rsid w:val="56E514A1"/>
    <w:rsid w:val="56E92A63"/>
    <w:rsid w:val="56F112B1"/>
    <w:rsid w:val="56F40860"/>
    <w:rsid w:val="56F74F00"/>
    <w:rsid w:val="56F7571D"/>
    <w:rsid w:val="570120A9"/>
    <w:rsid w:val="570606C5"/>
    <w:rsid w:val="57075EAC"/>
    <w:rsid w:val="57076301"/>
    <w:rsid w:val="570A59B7"/>
    <w:rsid w:val="570D53A0"/>
    <w:rsid w:val="57113B7B"/>
    <w:rsid w:val="57115370"/>
    <w:rsid w:val="571E77BD"/>
    <w:rsid w:val="57211430"/>
    <w:rsid w:val="57270B3D"/>
    <w:rsid w:val="57272D89"/>
    <w:rsid w:val="572D6376"/>
    <w:rsid w:val="5730608A"/>
    <w:rsid w:val="57340D8E"/>
    <w:rsid w:val="57380AFC"/>
    <w:rsid w:val="573910BE"/>
    <w:rsid w:val="573D680E"/>
    <w:rsid w:val="573E4972"/>
    <w:rsid w:val="57411EFE"/>
    <w:rsid w:val="57434D6F"/>
    <w:rsid w:val="574853B1"/>
    <w:rsid w:val="575708CA"/>
    <w:rsid w:val="575D1C67"/>
    <w:rsid w:val="57641ED2"/>
    <w:rsid w:val="576516CC"/>
    <w:rsid w:val="576605F2"/>
    <w:rsid w:val="576A4F03"/>
    <w:rsid w:val="576E0591"/>
    <w:rsid w:val="5773493B"/>
    <w:rsid w:val="57794F6E"/>
    <w:rsid w:val="577E60BE"/>
    <w:rsid w:val="57802C16"/>
    <w:rsid w:val="57815E55"/>
    <w:rsid w:val="578852D2"/>
    <w:rsid w:val="57957E77"/>
    <w:rsid w:val="5797131D"/>
    <w:rsid w:val="57A2219C"/>
    <w:rsid w:val="57A22F47"/>
    <w:rsid w:val="57A26A67"/>
    <w:rsid w:val="57A94D69"/>
    <w:rsid w:val="57AA72A2"/>
    <w:rsid w:val="57AF2218"/>
    <w:rsid w:val="57B87153"/>
    <w:rsid w:val="57BB14B0"/>
    <w:rsid w:val="57BC0495"/>
    <w:rsid w:val="57C06A26"/>
    <w:rsid w:val="57CA307E"/>
    <w:rsid w:val="57CC7074"/>
    <w:rsid w:val="57DF0AE8"/>
    <w:rsid w:val="57DF227D"/>
    <w:rsid w:val="57E6639D"/>
    <w:rsid w:val="57E76AC9"/>
    <w:rsid w:val="57E84CEC"/>
    <w:rsid w:val="57EB2845"/>
    <w:rsid w:val="57F51B05"/>
    <w:rsid w:val="57F64296"/>
    <w:rsid w:val="57F975D0"/>
    <w:rsid w:val="57FA0E5E"/>
    <w:rsid w:val="57FD35E3"/>
    <w:rsid w:val="58076D29"/>
    <w:rsid w:val="580C4B64"/>
    <w:rsid w:val="580C501E"/>
    <w:rsid w:val="580F5097"/>
    <w:rsid w:val="58100D70"/>
    <w:rsid w:val="58160494"/>
    <w:rsid w:val="581D0E40"/>
    <w:rsid w:val="58233747"/>
    <w:rsid w:val="5834793C"/>
    <w:rsid w:val="58377008"/>
    <w:rsid w:val="58377264"/>
    <w:rsid w:val="58446718"/>
    <w:rsid w:val="5848705A"/>
    <w:rsid w:val="584B7EF0"/>
    <w:rsid w:val="585B5FB1"/>
    <w:rsid w:val="585E4728"/>
    <w:rsid w:val="58654F91"/>
    <w:rsid w:val="586E207E"/>
    <w:rsid w:val="58705DF6"/>
    <w:rsid w:val="587830F6"/>
    <w:rsid w:val="587B7D70"/>
    <w:rsid w:val="587D6916"/>
    <w:rsid w:val="58816255"/>
    <w:rsid w:val="58824F05"/>
    <w:rsid w:val="588E4E06"/>
    <w:rsid w:val="58936C09"/>
    <w:rsid w:val="58977827"/>
    <w:rsid w:val="589D2BE1"/>
    <w:rsid w:val="58A6075C"/>
    <w:rsid w:val="58A6088E"/>
    <w:rsid w:val="58B14B2F"/>
    <w:rsid w:val="58B84BA8"/>
    <w:rsid w:val="58BF32F8"/>
    <w:rsid w:val="58C235D4"/>
    <w:rsid w:val="58C264CF"/>
    <w:rsid w:val="58C4160B"/>
    <w:rsid w:val="58C419FA"/>
    <w:rsid w:val="58CD3249"/>
    <w:rsid w:val="58CF08A8"/>
    <w:rsid w:val="58CF773F"/>
    <w:rsid w:val="58D04AE7"/>
    <w:rsid w:val="58D83D70"/>
    <w:rsid w:val="58D97896"/>
    <w:rsid w:val="58EB49A4"/>
    <w:rsid w:val="58F35A6F"/>
    <w:rsid w:val="58FA0CC9"/>
    <w:rsid w:val="58FB59D0"/>
    <w:rsid w:val="58FF615D"/>
    <w:rsid w:val="590167CB"/>
    <w:rsid w:val="59032204"/>
    <w:rsid w:val="59082ECE"/>
    <w:rsid w:val="59132528"/>
    <w:rsid w:val="59190E40"/>
    <w:rsid w:val="59271BEF"/>
    <w:rsid w:val="59280B3B"/>
    <w:rsid w:val="592A19E3"/>
    <w:rsid w:val="592E635F"/>
    <w:rsid w:val="59331EA2"/>
    <w:rsid w:val="59336BFC"/>
    <w:rsid w:val="59342DF2"/>
    <w:rsid w:val="593B3D2B"/>
    <w:rsid w:val="593C48DB"/>
    <w:rsid w:val="59433CF0"/>
    <w:rsid w:val="59496B9F"/>
    <w:rsid w:val="594A037D"/>
    <w:rsid w:val="594D4E3D"/>
    <w:rsid w:val="59506704"/>
    <w:rsid w:val="59582258"/>
    <w:rsid w:val="595E26EA"/>
    <w:rsid w:val="596429D6"/>
    <w:rsid w:val="59651CAE"/>
    <w:rsid w:val="5971064D"/>
    <w:rsid w:val="597162CA"/>
    <w:rsid w:val="59752418"/>
    <w:rsid w:val="597B5E90"/>
    <w:rsid w:val="597C468B"/>
    <w:rsid w:val="597C6A1D"/>
    <w:rsid w:val="597D6C89"/>
    <w:rsid w:val="598858A4"/>
    <w:rsid w:val="59976FEB"/>
    <w:rsid w:val="599E4BE5"/>
    <w:rsid w:val="59A00EDC"/>
    <w:rsid w:val="59A02CF1"/>
    <w:rsid w:val="59A47020"/>
    <w:rsid w:val="59A57581"/>
    <w:rsid w:val="59A74A58"/>
    <w:rsid w:val="59AB2444"/>
    <w:rsid w:val="59AC701E"/>
    <w:rsid w:val="59AD01A7"/>
    <w:rsid w:val="59AD3B63"/>
    <w:rsid w:val="59B6533D"/>
    <w:rsid w:val="59B941E0"/>
    <w:rsid w:val="59BC13A7"/>
    <w:rsid w:val="59C10F62"/>
    <w:rsid w:val="59C2730A"/>
    <w:rsid w:val="59C462B0"/>
    <w:rsid w:val="59C503C4"/>
    <w:rsid w:val="59C65BEA"/>
    <w:rsid w:val="59C707D0"/>
    <w:rsid w:val="59C817EE"/>
    <w:rsid w:val="59CF317E"/>
    <w:rsid w:val="59E549BE"/>
    <w:rsid w:val="59F740F1"/>
    <w:rsid w:val="59F902DA"/>
    <w:rsid w:val="59F91D02"/>
    <w:rsid w:val="59F972F7"/>
    <w:rsid w:val="5A067BEE"/>
    <w:rsid w:val="5A0F3CCD"/>
    <w:rsid w:val="5A1C3EF8"/>
    <w:rsid w:val="5A2204BE"/>
    <w:rsid w:val="5A226ECE"/>
    <w:rsid w:val="5A2B27D6"/>
    <w:rsid w:val="5A2B4006"/>
    <w:rsid w:val="5A2F594A"/>
    <w:rsid w:val="5A3E5ABB"/>
    <w:rsid w:val="5A4049FD"/>
    <w:rsid w:val="5A430D8D"/>
    <w:rsid w:val="5A4939ED"/>
    <w:rsid w:val="5A525013"/>
    <w:rsid w:val="5A587D48"/>
    <w:rsid w:val="5A5D73C6"/>
    <w:rsid w:val="5A627191"/>
    <w:rsid w:val="5A6C32D3"/>
    <w:rsid w:val="5A702884"/>
    <w:rsid w:val="5A703622"/>
    <w:rsid w:val="5A783405"/>
    <w:rsid w:val="5A796801"/>
    <w:rsid w:val="5A7A11AE"/>
    <w:rsid w:val="5A7F4A16"/>
    <w:rsid w:val="5A8126F4"/>
    <w:rsid w:val="5A814A82"/>
    <w:rsid w:val="5A8738CB"/>
    <w:rsid w:val="5A9030E7"/>
    <w:rsid w:val="5A9261B6"/>
    <w:rsid w:val="5A9474D4"/>
    <w:rsid w:val="5A977542"/>
    <w:rsid w:val="5A9F3C87"/>
    <w:rsid w:val="5AA254E7"/>
    <w:rsid w:val="5AA3470B"/>
    <w:rsid w:val="5AA53C49"/>
    <w:rsid w:val="5AB21842"/>
    <w:rsid w:val="5AB35F48"/>
    <w:rsid w:val="5AB96EC4"/>
    <w:rsid w:val="5ABA75F5"/>
    <w:rsid w:val="5AC00736"/>
    <w:rsid w:val="5AC051B0"/>
    <w:rsid w:val="5AC418E7"/>
    <w:rsid w:val="5ACC12DE"/>
    <w:rsid w:val="5ACC58A9"/>
    <w:rsid w:val="5AD07020"/>
    <w:rsid w:val="5AD50C84"/>
    <w:rsid w:val="5AD87AA0"/>
    <w:rsid w:val="5AE1312B"/>
    <w:rsid w:val="5AE53EED"/>
    <w:rsid w:val="5AE56ED8"/>
    <w:rsid w:val="5AEB179F"/>
    <w:rsid w:val="5AEC28E9"/>
    <w:rsid w:val="5AF873F9"/>
    <w:rsid w:val="5AFD5CA1"/>
    <w:rsid w:val="5B0516D1"/>
    <w:rsid w:val="5B0A144B"/>
    <w:rsid w:val="5B0B3035"/>
    <w:rsid w:val="5B0E2BE7"/>
    <w:rsid w:val="5B194774"/>
    <w:rsid w:val="5B215A6F"/>
    <w:rsid w:val="5B2272B8"/>
    <w:rsid w:val="5B2452CA"/>
    <w:rsid w:val="5B246C93"/>
    <w:rsid w:val="5B270145"/>
    <w:rsid w:val="5B293FA4"/>
    <w:rsid w:val="5B2A655C"/>
    <w:rsid w:val="5B302E3C"/>
    <w:rsid w:val="5B3A68D6"/>
    <w:rsid w:val="5B3B1E10"/>
    <w:rsid w:val="5B3D3F44"/>
    <w:rsid w:val="5B410E19"/>
    <w:rsid w:val="5B4A3418"/>
    <w:rsid w:val="5B4B766A"/>
    <w:rsid w:val="5B511F36"/>
    <w:rsid w:val="5B5B6A56"/>
    <w:rsid w:val="5B5C08B4"/>
    <w:rsid w:val="5B5E5179"/>
    <w:rsid w:val="5B65168F"/>
    <w:rsid w:val="5B686769"/>
    <w:rsid w:val="5B6F4007"/>
    <w:rsid w:val="5B742E16"/>
    <w:rsid w:val="5B7431E3"/>
    <w:rsid w:val="5B834092"/>
    <w:rsid w:val="5B864EEC"/>
    <w:rsid w:val="5B8655DE"/>
    <w:rsid w:val="5B887CBA"/>
    <w:rsid w:val="5B952E72"/>
    <w:rsid w:val="5B9F0154"/>
    <w:rsid w:val="5BA73307"/>
    <w:rsid w:val="5BA84FB7"/>
    <w:rsid w:val="5BAB1666"/>
    <w:rsid w:val="5BAC457F"/>
    <w:rsid w:val="5BAE7E46"/>
    <w:rsid w:val="5BB12742"/>
    <w:rsid w:val="5BB406F0"/>
    <w:rsid w:val="5BB81E3B"/>
    <w:rsid w:val="5BBB1A7E"/>
    <w:rsid w:val="5BBD57F6"/>
    <w:rsid w:val="5BC65BA5"/>
    <w:rsid w:val="5BC80610"/>
    <w:rsid w:val="5BCC3E7B"/>
    <w:rsid w:val="5BCC739A"/>
    <w:rsid w:val="5BCD73CC"/>
    <w:rsid w:val="5BCF7335"/>
    <w:rsid w:val="5BD21052"/>
    <w:rsid w:val="5BE461A6"/>
    <w:rsid w:val="5BE520C5"/>
    <w:rsid w:val="5BE82147"/>
    <w:rsid w:val="5BF060AD"/>
    <w:rsid w:val="5BF705DC"/>
    <w:rsid w:val="5BF93486"/>
    <w:rsid w:val="5BF96C0C"/>
    <w:rsid w:val="5C050C37"/>
    <w:rsid w:val="5C0B6BEB"/>
    <w:rsid w:val="5C196691"/>
    <w:rsid w:val="5C214C1A"/>
    <w:rsid w:val="5C292E8C"/>
    <w:rsid w:val="5C2D0C32"/>
    <w:rsid w:val="5C2E0656"/>
    <w:rsid w:val="5C2F4ED9"/>
    <w:rsid w:val="5C363AC4"/>
    <w:rsid w:val="5C39587B"/>
    <w:rsid w:val="5C45759A"/>
    <w:rsid w:val="5C487098"/>
    <w:rsid w:val="5C5123E2"/>
    <w:rsid w:val="5C5210C9"/>
    <w:rsid w:val="5C551E2B"/>
    <w:rsid w:val="5C566ADD"/>
    <w:rsid w:val="5C584FCD"/>
    <w:rsid w:val="5C5B163A"/>
    <w:rsid w:val="5C6331CF"/>
    <w:rsid w:val="5C663F65"/>
    <w:rsid w:val="5C685FAD"/>
    <w:rsid w:val="5C6A2A90"/>
    <w:rsid w:val="5C6A5A44"/>
    <w:rsid w:val="5C734107"/>
    <w:rsid w:val="5C775CC1"/>
    <w:rsid w:val="5C782B70"/>
    <w:rsid w:val="5C807ED9"/>
    <w:rsid w:val="5C8A31FF"/>
    <w:rsid w:val="5C8C5796"/>
    <w:rsid w:val="5C8F6A67"/>
    <w:rsid w:val="5C9028C8"/>
    <w:rsid w:val="5C9039A1"/>
    <w:rsid w:val="5C9365FD"/>
    <w:rsid w:val="5C9400FE"/>
    <w:rsid w:val="5C950521"/>
    <w:rsid w:val="5C9802BB"/>
    <w:rsid w:val="5C9E37D6"/>
    <w:rsid w:val="5C9F4BE4"/>
    <w:rsid w:val="5CA1099C"/>
    <w:rsid w:val="5CAE1841"/>
    <w:rsid w:val="5CB009C2"/>
    <w:rsid w:val="5CB30E23"/>
    <w:rsid w:val="5CB63FA4"/>
    <w:rsid w:val="5CC02A56"/>
    <w:rsid w:val="5CC71318"/>
    <w:rsid w:val="5CC839E4"/>
    <w:rsid w:val="5CCE57E1"/>
    <w:rsid w:val="5CD13E8F"/>
    <w:rsid w:val="5CDB024C"/>
    <w:rsid w:val="5CE2665E"/>
    <w:rsid w:val="5CE9646E"/>
    <w:rsid w:val="5CEB65B4"/>
    <w:rsid w:val="5CF1327E"/>
    <w:rsid w:val="5CF30508"/>
    <w:rsid w:val="5D034955"/>
    <w:rsid w:val="5D037ACA"/>
    <w:rsid w:val="5D086B08"/>
    <w:rsid w:val="5D14283F"/>
    <w:rsid w:val="5D14552E"/>
    <w:rsid w:val="5D1C393A"/>
    <w:rsid w:val="5D202983"/>
    <w:rsid w:val="5D234625"/>
    <w:rsid w:val="5D32024B"/>
    <w:rsid w:val="5D3664F7"/>
    <w:rsid w:val="5D3E30FA"/>
    <w:rsid w:val="5D3E7219"/>
    <w:rsid w:val="5D3F253F"/>
    <w:rsid w:val="5D4261CE"/>
    <w:rsid w:val="5D445352"/>
    <w:rsid w:val="5D450682"/>
    <w:rsid w:val="5D485594"/>
    <w:rsid w:val="5D5217C8"/>
    <w:rsid w:val="5D5C0CC1"/>
    <w:rsid w:val="5D5E0913"/>
    <w:rsid w:val="5D6129C6"/>
    <w:rsid w:val="5D666FAB"/>
    <w:rsid w:val="5D68574F"/>
    <w:rsid w:val="5D69123B"/>
    <w:rsid w:val="5D6B3030"/>
    <w:rsid w:val="5D777C70"/>
    <w:rsid w:val="5D79399F"/>
    <w:rsid w:val="5D7E0FB5"/>
    <w:rsid w:val="5D8104A7"/>
    <w:rsid w:val="5D826B92"/>
    <w:rsid w:val="5D897F69"/>
    <w:rsid w:val="5D8A1B77"/>
    <w:rsid w:val="5DA82D4A"/>
    <w:rsid w:val="5DAD1625"/>
    <w:rsid w:val="5DB713CE"/>
    <w:rsid w:val="5DB81005"/>
    <w:rsid w:val="5DBA3C0B"/>
    <w:rsid w:val="5DC3428A"/>
    <w:rsid w:val="5DC50992"/>
    <w:rsid w:val="5DC603E7"/>
    <w:rsid w:val="5DD15915"/>
    <w:rsid w:val="5DD47EED"/>
    <w:rsid w:val="5DD638E2"/>
    <w:rsid w:val="5DD76917"/>
    <w:rsid w:val="5DE036AE"/>
    <w:rsid w:val="5DE768DF"/>
    <w:rsid w:val="5DEB632A"/>
    <w:rsid w:val="5DED6828"/>
    <w:rsid w:val="5DFC2B94"/>
    <w:rsid w:val="5DFD637E"/>
    <w:rsid w:val="5E044051"/>
    <w:rsid w:val="5E084E16"/>
    <w:rsid w:val="5E087C39"/>
    <w:rsid w:val="5E0A2849"/>
    <w:rsid w:val="5E13621E"/>
    <w:rsid w:val="5E167DEA"/>
    <w:rsid w:val="5E1753DB"/>
    <w:rsid w:val="5E2733FB"/>
    <w:rsid w:val="5E282CCF"/>
    <w:rsid w:val="5E2C032D"/>
    <w:rsid w:val="5E34043D"/>
    <w:rsid w:val="5E371164"/>
    <w:rsid w:val="5E377142"/>
    <w:rsid w:val="5E3D70F6"/>
    <w:rsid w:val="5E473A9D"/>
    <w:rsid w:val="5E48734A"/>
    <w:rsid w:val="5E4D151E"/>
    <w:rsid w:val="5E4E24C9"/>
    <w:rsid w:val="5E5256CF"/>
    <w:rsid w:val="5E525F9E"/>
    <w:rsid w:val="5E53251C"/>
    <w:rsid w:val="5E5B4CE2"/>
    <w:rsid w:val="5E5C42A1"/>
    <w:rsid w:val="5E5E4943"/>
    <w:rsid w:val="5E5F3E1C"/>
    <w:rsid w:val="5E65152B"/>
    <w:rsid w:val="5E68174B"/>
    <w:rsid w:val="5E7419FA"/>
    <w:rsid w:val="5E78597B"/>
    <w:rsid w:val="5E795E0F"/>
    <w:rsid w:val="5E7A7B1D"/>
    <w:rsid w:val="5E7E6E2D"/>
    <w:rsid w:val="5E821A10"/>
    <w:rsid w:val="5E8538DC"/>
    <w:rsid w:val="5E8D7C39"/>
    <w:rsid w:val="5E917AFD"/>
    <w:rsid w:val="5E93573A"/>
    <w:rsid w:val="5E966703"/>
    <w:rsid w:val="5E9E0399"/>
    <w:rsid w:val="5E9E0C8E"/>
    <w:rsid w:val="5EAC0285"/>
    <w:rsid w:val="5EAD5331"/>
    <w:rsid w:val="5EAE58CA"/>
    <w:rsid w:val="5EAE73DC"/>
    <w:rsid w:val="5EB82FE4"/>
    <w:rsid w:val="5EC0079D"/>
    <w:rsid w:val="5EC450EE"/>
    <w:rsid w:val="5EC609DA"/>
    <w:rsid w:val="5ED40587"/>
    <w:rsid w:val="5ED61D18"/>
    <w:rsid w:val="5EDA5FEF"/>
    <w:rsid w:val="5EDC54EF"/>
    <w:rsid w:val="5EDD4B28"/>
    <w:rsid w:val="5EDF6D4D"/>
    <w:rsid w:val="5EE237C6"/>
    <w:rsid w:val="5EE7218C"/>
    <w:rsid w:val="5EE85474"/>
    <w:rsid w:val="5EEC0B95"/>
    <w:rsid w:val="5EF00A7A"/>
    <w:rsid w:val="5EF17565"/>
    <w:rsid w:val="5EF71CFB"/>
    <w:rsid w:val="5EFC37E2"/>
    <w:rsid w:val="5F057E9B"/>
    <w:rsid w:val="5F100A56"/>
    <w:rsid w:val="5F100F52"/>
    <w:rsid w:val="5F125536"/>
    <w:rsid w:val="5F1435C0"/>
    <w:rsid w:val="5F182D44"/>
    <w:rsid w:val="5F1833F7"/>
    <w:rsid w:val="5F1C0006"/>
    <w:rsid w:val="5F1D4307"/>
    <w:rsid w:val="5F2478DA"/>
    <w:rsid w:val="5F272D94"/>
    <w:rsid w:val="5F290D9A"/>
    <w:rsid w:val="5F30008D"/>
    <w:rsid w:val="5F3131FF"/>
    <w:rsid w:val="5F3561D8"/>
    <w:rsid w:val="5F39291B"/>
    <w:rsid w:val="5F3B13DB"/>
    <w:rsid w:val="5F406FBB"/>
    <w:rsid w:val="5F41161E"/>
    <w:rsid w:val="5F5D1EB0"/>
    <w:rsid w:val="5F60136E"/>
    <w:rsid w:val="5F6319B8"/>
    <w:rsid w:val="5F6441DB"/>
    <w:rsid w:val="5F695B2D"/>
    <w:rsid w:val="5F725A62"/>
    <w:rsid w:val="5F74244C"/>
    <w:rsid w:val="5F7E5D77"/>
    <w:rsid w:val="5F835B70"/>
    <w:rsid w:val="5F850849"/>
    <w:rsid w:val="5F8E1395"/>
    <w:rsid w:val="5F8E3006"/>
    <w:rsid w:val="5F926F9A"/>
    <w:rsid w:val="5F944AC0"/>
    <w:rsid w:val="5FA67D65"/>
    <w:rsid w:val="5FA97E40"/>
    <w:rsid w:val="5FAA5D7D"/>
    <w:rsid w:val="5FAC52BF"/>
    <w:rsid w:val="5FAC5F18"/>
    <w:rsid w:val="5FAC708D"/>
    <w:rsid w:val="5FAD0AD1"/>
    <w:rsid w:val="5FAD5B82"/>
    <w:rsid w:val="5FB14366"/>
    <w:rsid w:val="5FB22DDD"/>
    <w:rsid w:val="5FB447FA"/>
    <w:rsid w:val="5FB919B2"/>
    <w:rsid w:val="5FBA204D"/>
    <w:rsid w:val="5FBB0231"/>
    <w:rsid w:val="5FBB1776"/>
    <w:rsid w:val="5FBB2CE0"/>
    <w:rsid w:val="5FC225BF"/>
    <w:rsid w:val="5FC25A3B"/>
    <w:rsid w:val="5FC80641"/>
    <w:rsid w:val="5FCC5FEB"/>
    <w:rsid w:val="5FCF64AB"/>
    <w:rsid w:val="5FD57842"/>
    <w:rsid w:val="5FD74889"/>
    <w:rsid w:val="5FD82DC5"/>
    <w:rsid w:val="5FE7047A"/>
    <w:rsid w:val="5FEB3422"/>
    <w:rsid w:val="5FF00E93"/>
    <w:rsid w:val="5FF05FCA"/>
    <w:rsid w:val="5FF52240"/>
    <w:rsid w:val="5FFE39B6"/>
    <w:rsid w:val="5FFE63DD"/>
    <w:rsid w:val="60044E19"/>
    <w:rsid w:val="600573B4"/>
    <w:rsid w:val="601259E5"/>
    <w:rsid w:val="60135E1A"/>
    <w:rsid w:val="601C5517"/>
    <w:rsid w:val="602007E7"/>
    <w:rsid w:val="60205663"/>
    <w:rsid w:val="6022031E"/>
    <w:rsid w:val="60234096"/>
    <w:rsid w:val="60256FE0"/>
    <w:rsid w:val="60281A99"/>
    <w:rsid w:val="60293727"/>
    <w:rsid w:val="60372B4A"/>
    <w:rsid w:val="603875CB"/>
    <w:rsid w:val="603B13E0"/>
    <w:rsid w:val="603D3A0F"/>
    <w:rsid w:val="604663D6"/>
    <w:rsid w:val="604D7370"/>
    <w:rsid w:val="604F72A6"/>
    <w:rsid w:val="605133AD"/>
    <w:rsid w:val="605A15AF"/>
    <w:rsid w:val="605A4F50"/>
    <w:rsid w:val="605F4CE9"/>
    <w:rsid w:val="6063510D"/>
    <w:rsid w:val="606876B6"/>
    <w:rsid w:val="60723414"/>
    <w:rsid w:val="60870181"/>
    <w:rsid w:val="608749A9"/>
    <w:rsid w:val="6088251F"/>
    <w:rsid w:val="608F3926"/>
    <w:rsid w:val="60901C43"/>
    <w:rsid w:val="609A45DE"/>
    <w:rsid w:val="60A32AE1"/>
    <w:rsid w:val="60A952CA"/>
    <w:rsid w:val="60B06CDD"/>
    <w:rsid w:val="60B46A9C"/>
    <w:rsid w:val="60BA195F"/>
    <w:rsid w:val="60BB6B1C"/>
    <w:rsid w:val="60BB7E2A"/>
    <w:rsid w:val="60BF632D"/>
    <w:rsid w:val="60C44DAC"/>
    <w:rsid w:val="60CB3E5A"/>
    <w:rsid w:val="60DD2497"/>
    <w:rsid w:val="60E162FE"/>
    <w:rsid w:val="60E250F5"/>
    <w:rsid w:val="60EC6236"/>
    <w:rsid w:val="60F75845"/>
    <w:rsid w:val="60FC0323"/>
    <w:rsid w:val="60FD5F5A"/>
    <w:rsid w:val="60FF065F"/>
    <w:rsid w:val="60FF47EC"/>
    <w:rsid w:val="6108122D"/>
    <w:rsid w:val="61106CC0"/>
    <w:rsid w:val="6114070F"/>
    <w:rsid w:val="61141C9D"/>
    <w:rsid w:val="612105D5"/>
    <w:rsid w:val="612400C6"/>
    <w:rsid w:val="612431D1"/>
    <w:rsid w:val="61276859"/>
    <w:rsid w:val="612956DC"/>
    <w:rsid w:val="612B0B99"/>
    <w:rsid w:val="613755FF"/>
    <w:rsid w:val="613D06E5"/>
    <w:rsid w:val="61416D81"/>
    <w:rsid w:val="61496466"/>
    <w:rsid w:val="614A06AC"/>
    <w:rsid w:val="614C3131"/>
    <w:rsid w:val="614E5428"/>
    <w:rsid w:val="614F60D0"/>
    <w:rsid w:val="615E1CD0"/>
    <w:rsid w:val="61651A9A"/>
    <w:rsid w:val="6166248C"/>
    <w:rsid w:val="616A05BA"/>
    <w:rsid w:val="61701712"/>
    <w:rsid w:val="61730705"/>
    <w:rsid w:val="61745BFE"/>
    <w:rsid w:val="618943CD"/>
    <w:rsid w:val="618A392D"/>
    <w:rsid w:val="618B6904"/>
    <w:rsid w:val="618B6F18"/>
    <w:rsid w:val="61902BE6"/>
    <w:rsid w:val="619067C6"/>
    <w:rsid w:val="61906BE0"/>
    <w:rsid w:val="61917829"/>
    <w:rsid w:val="619825B6"/>
    <w:rsid w:val="61A54181"/>
    <w:rsid w:val="61A86E74"/>
    <w:rsid w:val="61B13862"/>
    <w:rsid w:val="61CC6481"/>
    <w:rsid w:val="61D27B22"/>
    <w:rsid w:val="61D93C9B"/>
    <w:rsid w:val="61DD38D1"/>
    <w:rsid w:val="61DE5580"/>
    <w:rsid w:val="61E27522"/>
    <w:rsid w:val="61E31D87"/>
    <w:rsid w:val="61E868FC"/>
    <w:rsid w:val="61EA4E6B"/>
    <w:rsid w:val="61EB343F"/>
    <w:rsid w:val="61EE526B"/>
    <w:rsid w:val="61F2049A"/>
    <w:rsid w:val="61F950AE"/>
    <w:rsid w:val="61FD11D4"/>
    <w:rsid w:val="61FF370F"/>
    <w:rsid w:val="62036D8B"/>
    <w:rsid w:val="6210615D"/>
    <w:rsid w:val="621E0127"/>
    <w:rsid w:val="621F029F"/>
    <w:rsid w:val="6220088D"/>
    <w:rsid w:val="6221742E"/>
    <w:rsid w:val="622560C6"/>
    <w:rsid w:val="622D4D58"/>
    <w:rsid w:val="6239194F"/>
    <w:rsid w:val="62417E90"/>
    <w:rsid w:val="6248583D"/>
    <w:rsid w:val="624C426F"/>
    <w:rsid w:val="6251451B"/>
    <w:rsid w:val="625642AF"/>
    <w:rsid w:val="62593CC6"/>
    <w:rsid w:val="62593D9F"/>
    <w:rsid w:val="62600241"/>
    <w:rsid w:val="626A664D"/>
    <w:rsid w:val="626D15F8"/>
    <w:rsid w:val="626F3D3B"/>
    <w:rsid w:val="62726160"/>
    <w:rsid w:val="627806C9"/>
    <w:rsid w:val="627F1DE3"/>
    <w:rsid w:val="62887D39"/>
    <w:rsid w:val="628D57F7"/>
    <w:rsid w:val="629B4A3A"/>
    <w:rsid w:val="629E7844"/>
    <w:rsid w:val="62A30169"/>
    <w:rsid w:val="62AB6771"/>
    <w:rsid w:val="62B0051C"/>
    <w:rsid w:val="62BF796D"/>
    <w:rsid w:val="62C16E74"/>
    <w:rsid w:val="62C66907"/>
    <w:rsid w:val="62C90D63"/>
    <w:rsid w:val="62CD2097"/>
    <w:rsid w:val="62D653F0"/>
    <w:rsid w:val="62DA4BE4"/>
    <w:rsid w:val="62E61243"/>
    <w:rsid w:val="62E62942"/>
    <w:rsid w:val="62EC3418"/>
    <w:rsid w:val="62EF6F85"/>
    <w:rsid w:val="62FB1F5E"/>
    <w:rsid w:val="6302572B"/>
    <w:rsid w:val="63040F2F"/>
    <w:rsid w:val="63045D8D"/>
    <w:rsid w:val="630578DD"/>
    <w:rsid w:val="630755A9"/>
    <w:rsid w:val="630C1C94"/>
    <w:rsid w:val="631852E2"/>
    <w:rsid w:val="63194117"/>
    <w:rsid w:val="631F18D2"/>
    <w:rsid w:val="63212B0F"/>
    <w:rsid w:val="63252268"/>
    <w:rsid w:val="632B39DD"/>
    <w:rsid w:val="632B5373"/>
    <w:rsid w:val="633640E0"/>
    <w:rsid w:val="63384FFE"/>
    <w:rsid w:val="6338598B"/>
    <w:rsid w:val="633A3CCF"/>
    <w:rsid w:val="633B3150"/>
    <w:rsid w:val="633C6265"/>
    <w:rsid w:val="63410D72"/>
    <w:rsid w:val="634A596F"/>
    <w:rsid w:val="635C1C78"/>
    <w:rsid w:val="636874DE"/>
    <w:rsid w:val="636C69A2"/>
    <w:rsid w:val="636C7B02"/>
    <w:rsid w:val="63747317"/>
    <w:rsid w:val="637A0A5E"/>
    <w:rsid w:val="637C68D1"/>
    <w:rsid w:val="637F5A87"/>
    <w:rsid w:val="63810153"/>
    <w:rsid w:val="638C213E"/>
    <w:rsid w:val="638C475D"/>
    <w:rsid w:val="638F2034"/>
    <w:rsid w:val="6390720A"/>
    <w:rsid w:val="6393097B"/>
    <w:rsid w:val="639A4526"/>
    <w:rsid w:val="639C058F"/>
    <w:rsid w:val="63A106C4"/>
    <w:rsid w:val="63A40434"/>
    <w:rsid w:val="63A434A0"/>
    <w:rsid w:val="63A502AA"/>
    <w:rsid w:val="63AD3CD6"/>
    <w:rsid w:val="63AD3DFD"/>
    <w:rsid w:val="63B349F8"/>
    <w:rsid w:val="63B71CCE"/>
    <w:rsid w:val="63B730C7"/>
    <w:rsid w:val="63B8737E"/>
    <w:rsid w:val="63C20D04"/>
    <w:rsid w:val="63CA3DCB"/>
    <w:rsid w:val="63CF6F57"/>
    <w:rsid w:val="63DC4943"/>
    <w:rsid w:val="63DE2E4C"/>
    <w:rsid w:val="63E87188"/>
    <w:rsid w:val="63F4337F"/>
    <w:rsid w:val="63FB151D"/>
    <w:rsid w:val="63FB7BEE"/>
    <w:rsid w:val="63FC2C34"/>
    <w:rsid w:val="64020F30"/>
    <w:rsid w:val="64041AE8"/>
    <w:rsid w:val="64065DF6"/>
    <w:rsid w:val="6410506D"/>
    <w:rsid w:val="64120074"/>
    <w:rsid w:val="64151F48"/>
    <w:rsid w:val="641A2041"/>
    <w:rsid w:val="641B4AB3"/>
    <w:rsid w:val="641D5D50"/>
    <w:rsid w:val="641E5A76"/>
    <w:rsid w:val="641F72F5"/>
    <w:rsid w:val="64212490"/>
    <w:rsid w:val="64264920"/>
    <w:rsid w:val="642833E6"/>
    <w:rsid w:val="64284D93"/>
    <w:rsid w:val="6429050D"/>
    <w:rsid w:val="642F4896"/>
    <w:rsid w:val="64354398"/>
    <w:rsid w:val="64362523"/>
    <w:rsid w:val="643644B1"/>
    <w:rsid w:val="643C3DFB"/>
    <w:rsid w:val="643D1B46"/>
    <w:rsid w:val="643E2BD3"/>
    <w:rsid w:val="643E534D"/>
    <w:rsid w:val="644B633C"/>
    <w:rsid w:val="6451339A"/>
    <w:rsid w:val="6456068A"/>
    <w:rsid w:val="645C6DD7"/>
    <w:rsid w:val="645D27B1"/>
    <w:rsid w:val="64607667"/>
    <w:rsid w:val="64644998"/>
    <w:rsid w:val="64656A2B"/>
    <w:rsid w:val="646734D5"/>
    <w:rsid w:val="64681A73"/>
    <w:rsid w:val="646924DB"/>
    <w:rsid w:val="64694AC9"/>
    <w:rsid w:val="64745038"/>
    <w:rsid w:val="64746C6E"/>
    <w:rsid w:val="64781379"/>
    <w:rsid w:val="647C5B23"/>
    <w:rsid w:val="648B023D"/>
    <w:rsid w:val="648B3865"/>
    <w:rsid w:val="648B779B"/>
    <w:rsid w:val="64903C06"/>
    <w:rsid w:val="649660D2"/>
    <w:rsid w:val="64A07C97"/>
    <w:rsid w:val="64A15589"/>
    <w:rsid w:val="64A6478B"/>
    <w:rsid w:val="64A84463"/>
    <w:rsid w:val="64A867F8"/>
    <w:rsid w:val="64AC0894"/>
    <w:rsid w:val="64B12423"/>
    <w:rsid w:val="64B65721"/>
    <w:rsid w:val="64BE613B"/>
    <w:rsid w:val="64BE61AD"/>
    <w:rsid w:val="64CE35CE"/>
    <w:rsid w:val="64D1157E"/>
    <w:rsid w:val="64D140C0"/>
    <w:rsid w:val="64D63485"/>
    <w:rsid w:val="64E27658"/>
    <w:rsid w:val="64EA5182"/>
    <w:rsid w:val="64F46001"/>
    <w:rsid w:val="6503657A"/>
    <w:rsid w:val="650B0218"/>
    <w:rsid w:val="650D1CAF"/>
    <w:rsid w:val="65106F33"/>
    <w:rsid w:val="65127C38"/>
    <w:rsid w:val="6517484E"/>
    <w:rsid w:val="651C6BC0"/>
    <w:rsid w:val="651F664A"/>
    <w:rsid w:val="65227A4F"/>
    <w:rsid w:val="65273CE0"/>
    <w:rsid w:val="652F0A2D"/>
    <w:rsid w:val="652F59CE"/>
    <w:rsid w:val="6534721D"/>
    <w:rsid w:val="653C5699"/>
    <w:rsid w:val="65436640"/>
    <w:rsid w:val="654D30E7"/>
    <w:rsid w:val="654F25D3"/>
    <w:rsid w:val="65515BFF"/>
    <w:rsid w:val="655512DA"/>
    <w:rsid w:val="655B63EE"/>
    <w:rsid w:val="655F16CC"/>
    <w:rsid w:val="65623116"/>
    <w:rsid w:val="65687859"/>
    <w:rsid w:val="656B0071"/>
    <w:rsid w:val="656C4076"/>
    <w:rsid w:val="656D03A1"/>
    <w:rsid w:val="656D17D2"/>
    <w:rsid w:val="657713CD"/>
    <w:rsid w:val="6577655B"/>
    <w:rsid w:val="657A32D6"/>
    <w:rsid w:val="657C746C"/>
    <w:rsid w:val="6592636B"/>
    <w:rsid w:val="65931280"/>
    <w:rsid w:val="659B722F"/>
    <w:rsid w:val="659D08D8"/>
    <w:rsid w:val="65A15B32"/>
    <w:rsid w:val="65A22A7F"/>
    <w:rsid w:val="65B073B1"/>
    <w:rsid w:val="65B63234"/>
    <w:rsid w:val="65B85B12"/>
    <w:rsid w:val="65B909B4"/>
    <w:rsid w:val="65BF2FB7"/>
    <w:rsid w:val="65BF660F"/>
    <w:rsid w:val="65C36902"/>
    <w:rsid w:val="65C47703"/>
    <w:rsid w:val="65C47781"/>
    <w:rsid w:val="65C92EDD"/>
    <w:rsid w:val="65CB2026"/>
    <w:rsid w:val="65CD0FDC"/>
    <w:rsid w:val="65CE09EE"/>
    <w:rsid w:val="65D16742"/>
    <w:rsid w:val="65D200F0"/>
    <w:rsid w:val="65D7216C"/>
    <w:rsid w:val="65DB7E2E"/>
    <w:rsid w:val="65DC3CB9"/>
    <w:rsid w:val="65E21F00"/>
    <w:rsid w:val="65EB00B0"/>
    <w:rsid w:val="65EB028C"/>
    <w:rsid w:val="65EB119F"/>
    <w:rsid w:val="65EB742A"/>
    <w:rsid w:val="65EF094D"/>
    <w:rsid w:val="65EF6597"/>
    <w:rsid w:val="65FB4F29"/>
    <w:rsid w:val="66022202"/>
    <w:rsid w:val="660309B0"/>
    <w:rsid w:val="66044022"/>
    <w:rsid w:val="660C5876"/>
    <w:rsid w:val="66167018"/>
    <w:rsid w:val="66175623"/>
    <w:rsid w:val="661B53AF"/>
    <w:rsid w:val="661C26B6"/>
    <w:rsid w:val="661C606C"/>
    <w:rsid w:val="661D7B2C"/>
    <w:rsid w:val="662533F5"/>
    <w:rsid w:val="662C338C"/>
    <w:rsid w:val="662C6105"/>
    <w:rsid w:val="662D3F0C"/>
    <w:rsid w:val="66326DE1"/>
    <w:rsid w:val="66353557"/>
    <w:rsid w:val="66360279"/>
    <w:rsid w:val="663669CA"/>
    <w:rsid w:val="663935EB"/>
    <w:rsid w:val="66453182"/>
    <w:rsid w:val="664D4EDD"/>
    <w:rsid w:val="665A5CD5"/>
    <w:rsid w:val="665F56FC"/>
    <w:rsid w:val="66605B83"/>
    <w:rsid w:val="66640C7A"/>
    <w:rsid w:val="666646A6"/>
    <w:rsid w:val="66765D82"/>
    <w:rsid w:val="667736A3"/>
    <w:rsid w:val="667C5ED4"/>
    <w:rsid w:val="668A2779"/>
    <w:rsid w:val="668B6205"/>
    <w:rsid w:val="668F27D9"/>
    <w:rsid w:val="6690699C"/>
    <w:rsid w:val="6692787F"/>
    <w:rsid w:val="6696580B"/>
    <w:rsid w:val="669730E8"/>
    <w:rsid w:val="669A3DB2"/>
    <w:rsid w:val="669C1200"/>
    <w:rsid w:val="66A51953"/>
    <w:rsid w:val="66A63EE0"/>
    <w:rsid w:val="66A75FD3"/>
    <w:rsid w:val="66A97DBA"/>
    <w:rsid w:val="66AA6977"/>
    <w:rsid w:val="66AB361E"/>
    <w:rsid w:val="66AF3FED"/>
    <w:rsid w:val="66B12615"/>
    <w:rsid w:val="66B24BAD"/>
    <w:rsid w:val="66B24E7E"/>
    <w:rsid w:val="66B3673A"/>
    <w:rsid w:val="66B4080A"/>
    <w:rsid w:val="66B43C9A"/>
    <w:rsid w:val="66B905D4"/>
    <w:rsid w:val="66B91700"/>
    <w:rsid w:val="66C1412F"/>
    <w:rsid w:val="66C93C02"/>
    <w:rsid w:val="66D47E98"/>
    <w:rsid w:val="66D8070E"/>
    <w:rsid w:val="66D971A4"/>
    <w:rsid w:val="66DB3E9D"/>
    <w:rsid w:val="66E225B5"/>
    <w:rsid w:val="66EC3434"/>
    <w:rsid w:val="66F422E8"/>
    <w:rsid w:val="66F42C1D"/>
    <w:rsid w:val="66F60A36"/>
    <w:rsid w:val="67013562"/>
    <w:rsid w:val="6706035F"/>
    <w:rsid w:val="6707199F"/>
    <w:rsid w:val="67072C08"/>
    <w:rsid w:val="67087165"/>
    <w:rsid w:val="670E33AA"/>
    <w:rsid w:val="67122355"/>
    <w:rsid w:val="67144396"/>
    <w:rsid w:val="671E3E7C"/>
    <w:rsid w:val="67254250"/>
    <w:rsid w:val="67272EEF"/>
    <w:rsid w:val="672C1A82"/>
    <w:rsid w:val="67331F7A"/>
    <w:rsid w:val="67384868"/>
    <w:rsid w:val="673C4C4D"/>
    <w:rsid w:val="673E0325"/>
    <w:rsid w:val="674072DB"/>
    <w:rsid w:val="67411078"/>
    <w:rsid w:val="674F317D"/>
    <w:rsid w:val="6754761A"/>
    <w:rsid w:val="675A11AE"/>
    <w:rsid w:val="67673A79"/>
    <w:rsid w:val="676845DE"/>
    <w:rsid w:val="676D456A"/>
    <w:rsid w:val="676D67E6"/>
    <w:rsid w:val="676E3EF2"/>
    <w:rsid w:val="67786A75"/>
    <w:rsid w:val="67803D0D"/>
    <w:rsid w:val="67880C2D"/>
    <w:rsid w:val="67891FF6"/>
    <w:rsid w:val="678A0557"/>
    <w:rsid w:val="678E63A7"/>
    <w:rsid w:val="6798682A"/>
    <w:rsid w:val="67991BFE"/>
    <w:rsid w:val="679A1D76"/>
    <w:rsid w:val="679C243B"/>
    <w:rsid w:val="67A642D9"/>
    <w:rsid w:val="67A7301C"/>
    <w:rsid w:val="67A95559"/>
    <w:rsid w:val="67AB6AAA"/>
    <w:rsid w:val="67AC7843"/>
    <w:rsid w:val="67AE4BBF"/>
    <w:rsid w:val="67B242B1"/>
    <w:rsid w:val="67BA0EC2"/>
    <w:rsid w:val="67C83EA7"/>
    <w:rsid w:val="67C96AF6"/>
    <w:rsid w:val="67DE3823"/>
    <w:rsid w:val="67E16919"/>
    <w:rsid w:val="67EB281D"/>
    <w:rsid w:val="67EF6A95"/>
    <w:rsid w:val="67F20F5B"/>
    <w:rsid w:val="67F26828"/>
    <w:rsid w:val="67F55EC6"/>
    <w:rsid w:val="67FA6EFF"/>
    <w:rsid w:val="68034204"/>
    <w:rsid w:val="680A6137"/>
    <w:rsid w:val="680C7AE7"/>
    <w:rsid w:val="68144D95"/>
    <w:rsid w:val="68182006"/>
    <w:rsid w:val="681F60D4"/>
    <w:rsid w:val="68281E23"/>
    <w:rsid w:val="682A4619"/>
    <w:rsid w:val="682C3893"/>
    <w:rsid w:val="68343081"/>
    <w:rsid w:val="683D4893"/>
    <w:rsid w:val="683F123A"/>
    <w:rsid w:val="68436057"/>
    <w:rsid w:val="68464288"/>
    <w:rsid w:val="684941A9"/>
    <w:rsid w:val="684A163D"/>
    <w:rsid w:val="684B3682"/>
    <w:rsid w:val="684E4A69"/>
    <w:rsid w:val="685A0891"/>
    <w:rsid w:val="68680F81"/>
    <w:rsid w:val="686B4A24"/>
    <w:rsid w:val="686F5A3D"/>
    <w:rsid w:val="68717C38"/>
    <w:rsid w:val="68763A15"/>
    <w:rsid w:val="687640CE"/>
    <w:rsid w:val="687E370E"/>
    <w:rsid w:val="689031D4"/>
    <w:rsid w:val="68910A2F"/>
    <w:rsid w:val="68963137"/>
    <w:rsid w:val="6898386B"/>
    <w:rsid w:val="689F2031"/>
    <w:rsid w:val="68A019EB"/>
    <w:rsid w:val="68A172FF"/>
    <w:rsid w:val="68A2613A"/>
    <w:rsid w:val="68A44CC5"/>
    <w:rsid w:val="68AF06BA"/>
    <w:rsid w:val="68B03FED"/>
    <w:rsid w:val="68B40871"/>
    <w:rsid w:val="68B57AD4"/>
    <w:rsid w:val="68B903C5"/>
    <w:rsid w:val="68B92688"/>
    <w:rsid w:val="68BE2BAE"/>
    <w:rsid w:val="68C27D64"/>
    <w:rsid w:val="68C502E7"/>
    <w:rsid w:val="68C5421B"/>
    <w:rsid w:val="68CB36D3"/>
    <w:rsid w:val="68CD5AEF"/>
    <w:rsid w:val="68D17E56"/>
    <w:rsid w:val="68DA219F"/>
    <w:rsid w:val="68DA2E33"/>
    <w:rsid w:val="68E03F04"/>
    <w:rsid w:val="68E048D2"/>
    <w:rsid w:val="68E10BEE"/>
    <w:rsid w:val="68E114F2"/>
    <w:rsid w:val="68E71E76"/>
    <w:rsid w:val="68FA490F"/>
    <w:rsid w:val="68FB0C3A"/>
    <w:rsid w:val="69035C29"/>
    <w:rsid w:val="690E375A"/>
    <w:rsid w:val="69144C46"/>
    <w:rsid w:val="6917406C"/>
    <w:rsid w:val="691751DE"/>
    <w:rsid w:val="6919739A"/>
    <w:rsid w:val="692769A5"/>
    <w:rsid w:val="69343F33"/>
    <w:rsid w:val="69392234"/>
    <w:rsid w:val="693B054D"/>
    <w:rsid w:val="693E76AF"/>
    <w:rsid w:val="69426968"/>
    <w:rsid w:val="69436F2C"/>
    <w:rsid w:val="69473733"/>
    <w:rsid w:val="694774FF"/>
    <w:rsid w:val="695A4545"/>
    <w:rsid w:val="695F613F"/>
    <w:rsid w:val="695F72BA"/>
    <w:rsid w:val="69673F37"/>
    <w:rsid w:val="696848C8"/>
    <w:rsid w:val="696C4EA3"/>
    <w:rsid w:val="696E54DC"/>
    <w:rsid w:val="696F17AC"/>
    <w:rsid w:val="69714FA5"/>
    <w:rsid w:val="69790883"/>
    <w:rsid w:val="697B0051"/>
    <w:rsid w:val="697C7EC1"/>
    <w:rsid w:val="698603DC"/>
    <w:rsid w:val="698B2497"/>
    <w:rsid w:val="698E1D27"/>
    <w:rsid w:val="6993324D"/>
    <w:rsid w:val="699456BD"/>
    <w:rsid w:val="69987965"/>
    <w:rsid w:val="699A328A"/>
    <w:rsid w:val="699D4130"/>
    <w:rsid w:val="69A00331"/>
    <w:rsid w:val="69A27E3E"/>
    <w:rsid w:val="69AD11FF"/>
    <w:rsid w:val="69B55D5F"/>
    <w:rsid w:val="69BB70ED"/>
    <w:rsid w:val="69BE2697"/>
    <w:rsid w:val="69BF2F7D"/>
    <w:rsid w:val="69C441F4"/>
    <w:rsid w:val="69C65FD0"/>
    <w:rsid w:val="69CB1370"/>
    <w:rsid w:val="69CC297C"/>
    <w:rsid w:val="69D501AF"/>
    <w:rsid w:val="69D67007"/>
    <w:rsid w:val="69D7213B"/>
    <w:rsid w:val="69DB6B23"/>
    <w:rsid w:val="69DC0762"/>
    <w:rsid w:val="69DD7D9E"/>
    <w:rsid w:val="69DE1B61"/>
    <w:rsid w:val="69DF3FC1"/>
    <w:rsid w:val="69E22807"/>
    <w:rsid w:val="69E420D3"/>
    <w:rsid w:val="69EB45E0"/>
    <w:rsid w:val="69F07FAE"/>
    <w:rsid w:val="69F71415"/>
    <w:rsid w:val="69FA1B39"/>
    <w:rsid w:val="69FD0B82"/>
    <w:rsid w:val="6A063BCE"/>
    <w:rsid w:val="6A0C543B"/>
    <w:rsid w:val="6A0D46DF"/>
    <w:rsid w:val="6A0D5967"/>
    <w:rsid w:val="6A1202B5"/>
    <w:rsid w:val="6A1322C3"/>
    <w:rsid w:val="6A1707C7"/>
    <w:rsid w:val="6A191A36"/>
    <w:rsid w:val="6A1A77C4"/>
    <w:rsid w:val="6A1C721B"/>
    <w:rsid w:val="6A2417B9"/>
    <w:rsid w:val="6A2B078F"/>
    <w:rsid w:val="6A351BBE"/>
    <w:rsid w:val="6A3811E8"/>
    <w:rsid w:val="6A3A3B0F"/>
    <w:rsid w:val="6A3F1ACC"/>
    <w:rsid w:val="6A3F7D9A"/>
    <w:rsid w:val="6A5341AF"/>
    <w:rsid w:val="6A595C0C"/>
    <w:rsid w:val="6A63387F"/>
    <w:rsid w:val="6A6379E6"/>
    <w:rsid w:val="6A6514AF"/>
    <w:rsid w:val="6A672AFE"/>
    <w:rsid w:val="6A6D651E"/>
    <w:rsid w:val="6A791CA8"/>
    <w:rsid w:val="6A7C083A"/>
    <w:rsid w:val="6A824DC2"/>
    <w:rsid w:val="6A8A50D1"/>
    <w:rsid w:val="6A8E369A"/>
    <w:rsid w:val="6A9343B3"/>
    <w:rsid w:val="6A990B74"/>
    <w:rsid w:val="6AA87A37"/>
    <w:rsid w:val="6AAB58DE"/>
    <w:rsid w:val="6AAD06D7"/>
    <w:rsid w:val="6AB44268"/>
    <w:rsid w:val="6ABD5AC3"/>
    <w:rsid w:val="6ABF5EAF"/>
    <w:rsid w:val="6AC74C5A"/>
    <w:rsid w:val="6ACD16CA"/>
    <w:rsid w:val="6ACE65A7"/>
    <w:rsid w:val="6AD273F7"/>
    <w:rsid w:val="6AD41A83"/>
    <w:rsid w:val="6AE27277"/>
    <w:rsid w:val="6AE34CA7"/>
    <w:rsid w:val="6AE84659"/>
    <w:rsid w:val="6AED1147"/>
    <w:rsid w:val="6AF428B7"/>
    <w:rsid w:val="6AF50100"/>
    <w:rsid w:val="6AFB3C45"/>
    <w:rsid w:val="6AFB5BA3"/>
    <w:rsid w:val="6B056872"/>
    <w:rsid w:val="6B067730"/>
    <w:rsid w:val="6B125236"/>
    <w:rsid w:val="6B155C28"/>
    <w:rsid w:val="6B1D6B63"/>
    <w:rsid w:val="6B20309C"/>
    <w:rsid w:val="6B210A01"/>
    <w:rsid w:val="6B223955"/>
    <w:rsid w:val="6B23725F"/>
    <w:rsid w:val="6B2D5950"/>
    <w:rsid w:val="6B35059A"/>
    <w:rsid w:val="6B357B4C"/>
    <w:rsid w:val="6B38141F"/>
    <w:rsid w:val="6B3E4E9A"/>
    <w:rsid w:val="6B3F066F"/>
    <w:rsid w:val="6B4510F8"/>
    <w:rsid w:val="6B465CCC"/>
    <w:rsid w:val="6B473287"/>
    <w:rsid w:val="6B492FA0"/>
    <w:rsid w:val="6B4D2C64"/>
    <w:rsid w:val="6B532EFE"/>
    <w:rsid w:val="6B5673BA"/>
    <w:rsid w:val="6B666391"/>
    <w:rsid w:val="6B6721B9"/>
    <w:rsid w:val="6B681DAE"/>
    <w:rsid w:val="6B6B308B"/>
    <w:rsid w:val="6B6D0775"/>
    <w:rsid w:val="6B6F1F1F"/>
    <w:rsid w:val="6B7900F7"/>
    <w:rsid w:val="6B7A4956"/>
    <w:rsid w:val="6B7C357C"/>
    <w:rsid w:val="6B7F0D94"/>
    <w:rsid w:val="6B8122B2"/>
    <w:rsid w:val="6B8206F2"/>
    <w:rsid w:val="6B865812"/>
    <w:rsid w:val="6B933BBB"/>
    <w:rsid w:val="6B954626"/>
    <w:rsid w:val="6B974D2E"/>
    <w:rsid w:val="6BA32A05"/>
    <w:rsid w:val="6BAB71D3"/>
    <w:rsid w:val="6BAC1189"/>
    <w:rsid w:val="6BAC43D7"/>
    <w:rsid w:val="6BAC4F3F"/>
    <w:rsid w:val="6BAF4A30"/>
    <w:rsid w:val="6BB1796D"/>
    <w:rsid w:val="6BB822CC"/>
    <w:rsid w:val="6BB822DC"/>
    <w:rsid w:val="6BB922DD"/>
    <w:rsid w:val="6BBE4C73"/>
    <w:rsid w:val="6BC0415C"/>
    <w:rsid w:val="6BCB232F"/>
    <w:rsid w:val="6BCF0C2E"/>
    <w:rsid w:val="6BCF3C1A"/>
    <w:rsid w:val="6BD06BC5"/>
    <w:rsid w:val="6BD10A2F"/>
    <w:rsid w:val="6BD8100E"/>
    <w:rsid w:val="6BE25F3B"/>
    <w:rsid w:val="6BEC7739"/>
    <w:rsid w:val="6BEC7A32"/>
    <w:rsid w:val="6BEE27E7"/>
    <w:rsid w:val="6BEF4971"/>
    <w:rsid w:val="6BF40694"/>
    <w:rsid w:val="6BF80129"/>
    <w:rsid w:val="6BFC0004"/>
    <w:rsid w:val="6C000248"/>
    <w:rsid w:val="6C031215"/>
    <w:rsid w:val="6C060AF4"/>
    <w:rsid w:val="6C094140"/>
    <w:rsid w:val="6C1B46BB"/>
    <w:rsid w:val="6C1C7A64"/>
    <w:rsid w:val="6C1E2788"/>
    <w:rsid w:val="6C1E695B"/>
    <w:rsid w:val="6C23218C"/>
    <w:rsid w:val="6C2471CC"/>
    <w:rsid w:val="6C28098A"/>
    <w:rsid w:val="6C2B5936"/>
    <w:rsid w:val="6C2D77A0"/>
    <w:rsid w:val="6C3167A1"/>
    <w:rsid w:val="6C333924"/>
    <w:rsid w:val="6C355BFC"/>
    <w:rsid w:val="6C3A69EF"/>
    <w:rsid w:val="6C3E7F33"/>
    <w:rsid w:val="6C41208A"/>
    <w:rsid w:val="6C450881"/>
    <w:rsid w:val="6C4572B8"/>
    <w:rsid w:val="6C494E84"/>
    <w:rsid w:val="6C5227B0"/>
    <w:rsid w:val="6C563089"/>
    <w:rsid w:val="6C5775A1"/>
    <w:rsid w:val="6C5A2BED"/>
    <w:rsid w:val="6C636E09"/>
    <w:rsid w:val="6C6E066F"/>
    <w:rsid w:val="6C7506A3"/>
    <w:rsid w:val="6C7577C2"/>
    <w:rsid w:val="6C762067"/>
    <w:rsid w:val="6C7B5EC3"/>
    <w:rsid w:val="6C83293F"/>
    <w:rsid w:val="6C85596C"/>
    <w:rsid w:val="6C8B30CE"/>
    <w:rsid w:val="6C8C6C95"/>
    <w:rsid w:val="6C91557B"/>
    <w:rsid w:val="6C9226BF"/>
    <w:rsid w:val="6C982439"/>
    <w:rsid w:val="6C9C2625"/>
    <w:rsid w:val="6CAD5A24"/>
    <w:rsid w:val="6CAF0075"/>
    <w:rsid w:val="6CAF2DAC"/>
    <w:rsid w:val="6CB3122F"/>
    <w:rsid w:val="6CBB5ED0"/>
    <w:rsid w:val="6CBE4020"/>
    <w:rsid w:val="6CBF1C8E"/>
    <w:rsid w:val="6CCB7CF7"/>
    <w:rsid w:val="6CD7423E"/>
    <w:rsid w:val="6CDC431E"/>
    <w:rsid w:val="6CDF0278"/>
    <w:rsid w:val="6CE26CAA"/>
    <w:rsid w:val="6CE8485E"/>
    <w:rsid w:val="6CEF1588"/>
    <w:rsid w:val="6CF03552"/>
    <w:rsid w:val="6CF83396"/>
    <w:rsid w:val="6CFA2346"/>
    <w:rsid w:val="6D047403"/>
    <w:rsid w:val="6D0843F7"/>
    <w:rsid w:val="6D090F6A"/>
    <w:rsid w:val="6D0A63C2"/>
    <w:rsid w:val="6D0F39D8"/>
    <w:rsid w:val="6D121576"/>
    <w:rsid w:val="6D162810"/>
    <w:rsid w:val="6D1845AE"/>
    <w:rsid w:val="6D194506"/>
    <w:rsid w:val="6D1A3AF6"/>
    <w:rsid w:val="6D21195D"/>
    <w:rsid w:val="6D212275"/>
    <w:rsid w:val="6D2C308A"/>
    <w:rsid w:val="6D2E426F"/>
    <w:rsid w:val="6D396CA7"/>
    <w:rsid w:val="6D417909"/>
    <w:rsid w:val="6D466E0C"/>
    <w:rsid w:val="6D476DF6"/>
    <w:rsid w:val="6D480C98"/>
    <w:rsid w:val="6D4C112F"/>
    <w:rsid w:val="6D4D6B34"/>
    <w:rsid w:val="6D526F61"/>
    <w:rsid w:val="6D544E73"/>
    <w:rsid w:val="6D5477C0"/>
    <w:rsid w:val="6D564056"/>
    <w:rsid w:val="6D5F185B"/>
    <w:rsid w:val="6D6130ED"/>
    <w:rsid w:val="6D631DFE"/>
    <w:rsid w:val="6D644484"/>
    <w:rsid w:val="6D7301C9"/>
    <w:rsid w:val="6D745F31"/>
    <w:rsid w:val="6D75204A"/>
    <w:rsid w:val="6D791780"/>
    <w:rsid w:val="6D7D4DE5"/>
    <w:rsid w:val="6D8697AE"/>
    <w:rsid w:val="6D894F96"/>
    <w:rsid w:val="6D8F571C"/>
    <w:rsid w:val="6D9013BD"/>
    <w:rsid w:val="6D91154C"/>
    <w:rsid w:val="6D9E3A5E"/>
    <w:rsid w:val="6D9F07AE"/>
    <w:rsid w:val="6DA950DB"/>
    <w:rsid w:val="6DB80EF0"/>
    <w:rsid w:val="6DBB5AAA"/>
    <w:rsid w:val="6DBB76BC"/>
    <w:rsid w:val="6DC26E1F"/>
    <w:rsid w:val="6DC347C2"/>
    <w:rsid w:val="6DC71B14"/>
    <w:rsid w:val="6DC81DD9"/>
    <w:rsid w:val="6DCC0D2D"/>
    <w:rsid w:val="6DCD205B"/>
    <w:rsid w:val="6DD02F19"/>
    <w:rsid w:val="6DD06488"/>
    <w:rsid w:val="6DD24A05"/>
    <w:rsid w:val="6DD7199D"/>
    <w:rsid w:val="6DD749E6"/>
    <w:rsid w:val="6DD95D94"/>
    <w:rsid w:val="6DE02641"/>
    <w:rsid w:val="6DE23927"/>
    <w:rsid w:val="6DE31640"/>
    <w:rsid w:val="6DE42A39"/>
    <w:rsid w:val="6DEE4224"/>
    <w:rsid w:val="6DEE5118"/>
    <w:rsid w:val="6DEF6212"/>
    <w:rsid w:val="6DF04D63"/>
    <w:rsid w:val="6DF27014"/>
    <w:rsid w:val="6DF27972"/>
    <w:rsid w:val="6DF30BD1"/>
    <w:rsid w:val="6E054DDB"/>
    <w:rsid w:val="6E0C5AD4"/>
    <w:rsid w:val="6E0F1884"/>
    <w:rsid w:val="6E185FCD"/>
    <w:rsid w:val="6E1C5E51"/>
    <w:rsid w:val="6E263E98"/>
    <w:rsid w:val="6E376A98"/>
    <w:rsid w:val="6E386F5E"/>
    <w:rsid w:val="6E3A0F28"/>
    <w:rsid w:val="6E420972"/>
    <w:rsid w:val="6E485408"/>
    <w:rsid w:val="6E4C415B"/>
    <w:rsid w:val="6E5122CF"/>
    <w:rsid w:val="6E55366C"/>
    <w:rsid w:val="6E570751"/>
    <w:rsid w:val="6E5A500E"/>
    <w:rsid w:val="6E5C4E98"/>
    <w:rsid w:val="6E5E554C"/>
    <w:rsid w:val="6E5F7947"/>
    <w:rsid w:val="6E60658B"/>
    <w:rsid w:val="6E657628"/>
    <w:rsid w:val="6E6733A0"/>
    <w:rsid w:val="6E695896"/>
    <w:rsid w:val="6E6C01DF"/>
    <w:rsid w:val="6E6D7C27"/>
    <w:rsid w:val="6E6F77A5"/>
    <w:rsid w:val="6E701332"/>
    <w:rsid w:val="6E720F46"/>
    <w:rsid w:val="6E7B483B"/>
    <w:rsid w:val="6E800B96"/>
    <w:rsid w:val="6E804461"/>
    <w:rsid w:val="6E830D30"/>
    <w:rsid w:val="6E8566BA"/>
    <w:rsid w:val="6E89512C"/>
    <w:rsid w:val="6E8965D6"/>
    <w:rsid w:val="6E8C0511"/>
    <w:rsid w:val="6E927CBC"/>
    <w:rsid w:val="6E931F11"/>
    <w:rsid w:val="6E9E7F0F"/>
    <w:rsid w:val="6EA13C94"/>
    <w:rsid w:val="6EAB7815"/>
    <w:rsid w:val="6EAC5E7F"/>
    <w:rsid w:val="6EB23337"/>
    <w:rsid w:val="6EBD6814"/>
    <w:rsid w:val="6EBF5A1C"/>
    <w:rsid w:val="6EC27080"/>
    <w:rsid w:val="6EC32B7F"/>
    <w:rsid w:val="6EC37825"/>
    <w:rsid w:val="6EC45E24"/>
    <w:rsid w:val="6EC65B99"/>
    <w:rsid w:val="6EC70CB8"/>
    <w:rsid w:val="6ECB4229"/>
    <w:rsid w:val="6ED17AA0"/>
    <w:rsid w:val="6ED722D3"/>
    <w:rsid w:val="6EE53020"/>
    <w:rsid w:val="6EF52B6E"/>
    <w:rsid w:val="6EF535E4"/>
    <w:rsid w:val="6EF67243"/>
    <w:rsid w:val="6F077D96"/>
    <w:rsid w:val="6F0A790D"/>
    <w:rsid w:val="6F103A37"/>
    <w:rsid w:val="6F1902C5"/>
    <w:rsid w:val="6F1A312E"/>
    <w:rsid w:val="6F1D3301"/>
    <w:rsid w:val="6F1E116D"/>
    <w:rsid w:val="6F276B55"/>
    <w:rsid w:val="6F2A5C70"/>
    <w:rsid w:val="6F2D633D"/>
    <w:rsid w:val="6F301887"/>
    <w:rsid w:val="6F3323F9"/>
    <w:rsid w:val="6F364866"/>
    <w:rsid w:val="6F3B6306"/>
    <w:rsid w:val="6F3C2A7E"/>
    <w:rsid w:val="6F3D7BA9"/>
    <w:rsid w:val="6F4206A3"/>
    <w:rsid w:val="6F451933"/>
    <w:rsid w:val="6F453A40"/>
    <w:rsid w:val="6F4E5FC7"/>
    <w:rsid w:val="6F4F749B"/>
    <w:rsid w:val="6F502A4C"/>
    <w:rsid w:val="6F5222A2"/>
    <w:rsid w:val="6F577232"/>
    <w:rsid w:val="6F58297A"/>
    <w:rsid w:val="6F5D1962"/>
    <w:rsid w:val="6F5E1880"/>
    <w:rsid w:val="6F63000B"/>
    <w:rsid w:val="6F631DB9"/>
    <w:rsid w:val="6F641BAE"/>
    <w:rsid w:val="6F655B31"/>
    <w:rsid w:val="6F6C292D"/>
    <w:rsid w:val="6F7C2AD5"/>
    <w:rsid w:val="6F7E2AA0"/>
    <w:rsid w:val="6F8C07AA"/>
    <w:rsid w:val="6F8F414B"/>
    <w:rsid w:val="6F9C1661"/>
    <w:rsid w:val="6FA10237"/>
    <w:rsid w:val="6FA37BAD"/>
    <w:rsid w:val="6FA85EF5"/>
    <w:rsid w:val="6FA939CB"/>
    <w:rsid w:val="6FA973ED"/>
    <w:rsid w:val="6FAA1FAA"/>
    <w:rsid w:val="6FAF4A0F"/>
    <w:rsid w:val="6FBA3679"/>
    <w:rsid w:val="6FC15642"/>
    <w:rsid w:val="6FC33788"/>
    <w:rsid w:val="6FC87C51"/>
    <w:rsid w:val="6FD03A14"/>
    <w:rsid w:val="6FD209EE"/>
    <w:rsid w:val="6FD21659"/>
    <w:rsid w:val="6FD34E20"/>
    <w:rsid w:val="6FE969BF"/>
    <w:rsid w:val="6FF75CA4"/>
    <w:rsid w:val="6FF86614"/>
    <w:rsid w:val="6FFF2140"/>
    <w:rsid w:val="70013535"/>
    <w:rsid w:val="70025A76"/>
    <w:rsid w:val="700A1187"/>
    <w:rsid w:val="700D529C"/>
    <w:rsid w:val="700E42C5"/>
    <w:rsid w:val="70147557"/>
    <w:rsid w:val="701D465E"/>
    <w:rsid w:val="7026131F"/>
    <w:rsid w:val="702748A7"/>
    <w:rsid w:val="70310109"/>
    <w:rsid w:val="703302EF"/>
    <w:rsid w:val="70344855"/>
    <w:rsid w:val="704158C2"/>
    <w:rsid w:val="704654AA"/>
    <w:rsid w:val="704A19BF"/>
    <w:rsid w:val="704B7320"/>
    <w:rsid w:val="70505F18"/>
    <w:rsid w:val="70513018"/>
    <w:rsid w:val="705328B2"/>
    <w:rsid w:val="705B79C3"/>
    <w:rsid w:val="705C5D84"/>
    <w:rsid w:val="705C716E"/>
    <w:rsid w:val="705D334D"/>
    <w:rsid w:val="70645294"/>
    <w:rsid w:val="70677D76"/>
    <w:rsid w:val="70714C60"/>
    <w:rsid w:val="70774F92"/>
    <w:rsid w:val="70797815"/>
    <w:rsid w:val="707E2C63"/>
    <w:rsid w:val="70803FB5"/>
    <w:rsid w:val="70810331"/>
    <w:rsid w:val="708B6483"/>
    <w:rsid w:val="708B7819"/>
    <w:rsid w:val="708E0945"/>
    <w:rsid w:val="70913A0E"/>
    <w:rsid w:val="70A1195B"/>
    <w:rsid w:val="70B02AFF"/>
    <w:rsid w:val="70B2124A"/>
    <w:rsid w:val="70B2620E"/>
    <w:rsid w:val="70B34FC2"/>
    <w:rsid w:val="70B43760"/>
    <w:rsid w:val="70BB2883"/>
    <w:rsid w:val="70C1148D"/>
    <w:rsid w:val="70C25FEB"/>
    <w:rsid w:val="70D25AA9"/>
    <w:rsid w:val="70DA4D9D"/>
    <w:rsid w:val="70E64EC1"/>
    <w:rsid w:val="70E73F46"/>
    <w:rsid w:val="70F16E84"/>
    <w:rsid w:val="70F537D8"/>
    <w:rsid w:val="70FA297E"/>
    <w:rsid w:val="70FE03BA"/>
    <w:rsid w:val="70FF1C74"/>
    <w:rsid w:val="710002EF"/>
    <w:rsid w:val="71045FFA"/>
    <w:rsid w:val="71080E6A"/>
    <w:rsid w:val="710F66E1"/>
    <w:rsid w:val="71143B8A"/>
    <w:rsid w:val="711448F7"/>
    <w:rsid w:val="711624A8"/>
    <w:rsid w:val="7121017E"/>
    <w:rsid w:val="71230CDA"/>
    <w:rsid w:val="712612F0"/>
    <w:rsid w:val="7128357B"/>
    <w:rsid w:val="712E2478"/>
    <w:rsid w:val="712E5B76"/>
    <w:rsid w:val="71331318"/>
    <w:rsid w:val="71364E65"/>
    <w:rsid w:val="71377B98"/>
    <w:rsid w:val="713A2FED"/>
    <w:rsid w:val="7141589B"/>
    <w:rsid w:val="714B3B81"/>
    <w:rsid w:val="714D5BA5"/>
    <w:rsid w:val="71566EC1"/>
    <w:rsid w:val="715C11B6"/>
    <w:rsid w:val="715E59A7"/>
    <w:rsid w:val="715F3600"/>
    <w:rsid w:val="71633699"/>
    <w:rsid w:val="716C2D64"/>
    <w:rsid w:val="716F0EE9"/>
    <w:rsid w:val="71721DB0"/>
    <w:rsid w:val="71776F63"/>
    <w:rsid w:val="717C3606"/>
    <w:rsid w:val="717D2CFB"/>
    <w:rsid w:val="718740B7"/>
    <w:rsid w:val="71916474"/>
    <w:rsid w:val="7193322E"/>
    <w:rsid w:val="71975A88"/>
    <w:rsid w:val="719A0DD7"/>
    <w:rsid w:val="71A03130"/>
    <w:rsid w:val="71A05546"/>
    <w:rsid w:val="71A21432"/>
    <w:rsid w:val="71A243D5"/>
    <w:rsid w:val="71A33B87"/>
    <w:rsid w:val="71A65668"/>
    <w:rsid w:val="71A86FFA"/>
    <w:rsid w:val="71AA71B1"/>
    <w:rsid w:val="71B87BFC"/>
    <w:rsid w:val="71BF2E91"/>
    <w:rsid w:val="71C50B09"/>
    <w:rsid w:val="71CA0007"/>
    <w:rsid w:val="71CA0BB8"/>
    <w:rsid w:val="71CA1EC1"/>
    <w:rsid w:val="71D51046"/>
    <w:rsid w:val="71E650F8"/>
    <w:rsid w:val="71E86FC2"/>
    <w:rsid w:val="71F34F09"/>
    <w:rsid w:val="71FC0C50"/>
    <w:rsid w:val="720226F5"/>
    <w:rsid w:val="72055131"/>
    <w:rsid w:val="72072549"/>
    <w:rsid w:val="720765FC"/>
    <w:rsid w:val="720B5E9F"/>
    <w:rsid w:val="720F49AC"/>
    <w:rsid w:val="721721D6"/>
    <w:rsid w:val="72181E17"/>
    <w:rsid w:val="72394DEB"/>
    <w:rsid w:val="72397D7B"/>
    <w:rsid w:val="723A7C99"/>
    <w:rsid w:val="723C58FD"/>
    <w:rsid w:val="724858A3"/>
    <w:rsid w:val="724957B7"/>
    <w:rsid w:val="7256691C"/>
    <w:rsid w:val="725B76BF"/>
    <w:rsid w:val="725D2801"/>
    <w:rsid w:val="72604CD6"/>
    <w:rsid w:val="726227FC"/>
    <w:rsid w:val="72636F80"/>
    <w:rsid w:val="726805DE"/>
    <w:rsid w:val="726F4AC0"/>
    <w:rsid w:val="72770812"/>
    <w:rsid w:val="727E4734"/>
    <w:rsid w:val="727F33AE"/>
    <w:rsid w:val="7285473C"/>
    <w:rsid w:val="72907968"/>
    <w:rsid w:val="7291124D"/>
    <w:rsid w:val="72A52A32"/>
    <w:rsid w:val="72A703A1"/>
    <w:rsid w:val="72AD4ED3"/>
    <w:rsid w:val="72AE77EF"/>
    <w:rsid w:val="72B17AF4"/>
    <w:rsid w:val="72B84A12"/>
    <w:rsid w:val="72BB1F0C"/>
    <w:rsid w:val="72BC28CE"/>
    <w:rsid w:val="72C3424F"/>
    <w:rsid w:val="72C45265"/>
    <w:rsid w:val="72D103AA"/>
    <w:rsid w:val="72D73775"/>
    <w:rsid w:val="72DB435C"/>
    <w:rsid w:val="72E05D61"/>
    <w:rsid w:val="72E23F94"/>
    <w:rsid w:val="72E32665"/>
    <w:rsid w:val="72E422B0"/>
    <w:rsid w:val="72E727FA"/>
    <w:rsid w:val="72E974DA"/>
    <w:rsid w:val="72EB511F"/>
    <w:rsid w:val="72EF594D"/>
    <w:rsid w:val="72F83CCF"/>
    <w:rsid w:val="72FD2EA1"/>
    <w:rsid w:val="73047B19"/>
    <w:rsid w:val="730A4900"/>
    <w:rsid w:val="73137151"/>
    <w:rsid w:val="73137F85"/>
    <w:rsid w:val="73147D6A"/>
    <w:rsid w:val="73155AC0"/>
    <w:rsid w:val="731964AC"/>
    <w:rsid w:val="731F06ED"/>
    <w:rsid w:val="73244C47"/>
    <w:rsid w:val="732540EB"/>
    <w:rsid w:val="732579C4"/>
    <w:rsid w:val="732B35B2"/>
    <w:rsid w:val="732E6B82"/>
    <w:rsid w:val="732F07B3"/>
    <w:rsid w:val="73314C47"/>
    <w:rsid w:val="733221CE"/>
    <w:rsid w:val="733572B0"/>
    <w:rsid w:val="73393162"/>
    <w:rsid w:val="733C5A7A"/>
    <w:rsid w:val="73421BB1"/>
    <w:rsid w:val="73436002"/>
    <w:rsid w:val="73441E16"/>
    <w:rsid w:val="7348083F"/>
    <w:rsid w:val="73511323"/>
    <w:rsid w:val="735311C9"/>
    <w:rsid w:val="73591E51"/>
    <w:rsid w:val="735A7EFD"/>
    <w:rsid w:val="73640708"/>
    <w:rsid w:val="73644352"/>
    <w:rsid w:val="73651751"/>
    <w:rsid w:val="73681BF5"/>
    <w:rsid w:val="736C6E76"/>
    <w:rsid w:val="736D7A5B"/>
    <w:rsid w:val="7375143E"/>
    <w:rsid w:val="737E37EE"/>
    <w:rsid w:val="738327A1"/>
    <w:rsid w:val="7383602F"/>
    <w:rsid w:val="7387660A"/>
    <w:rsid w:val="739369E5"/>
    <w:rsid w:val="73972979"/>
    <w:rsid w:val="739C05EC"/>
    <w:rsid w:val="739E4F47"/>
    <w:rsid w:val="739F4CEB"/>
    <w:rsid w:val="73A36F60"/>
    <w:rsid w:val="73AB55B6"/>
    <w:rsid w:val="73AC20BC"/>
    <w:rsid w:val="73B17932"/>
    <w:rsid w:val="73B20CDF"/>
    <w:rsid w:val="73B3752D"/>
    <w:rsid w:val="73BC6FB6"/>
    <w:rsid w:val="73BC7DCF"/>
    <w:rsid w:val="73BE1CB4"/>
    <w:rsid w:val="73BF4514"/>
    <w:rsid w:val="73C549DD"/>
    <w:rsid w:val="73C66D55"/>
    <w:rsid w:val="73C80071"/>
    <w:rsid w:val="73CF2113"/>
    <w:rsid w:val="73DC038C"/>
    <w:rsid w:val="73ED11A4"/>
    <w:rsid w:val="73EE68C5"/>
    <w:rsid w:val="73F0094D"/>
    <w:rsid w:val="73F079B8"/>
    <w:rsid w:val="73F80612"/>
    <w:rsid w:val="73F86087"/>
    <w:rsid w:val="73FD6EE8"/>
    <w:rsid w:val="73FE6554"/>
    <w:rsid w:val="74061605"/>
    <w:rsid w:val="74083905"/>
    <w:rsid w:val="740B1A0D"/>
    <w:rsid w:val="740B5D45"/>
    <w:rsid w:val="740C0C71"/>
    <w:rsid w:val="74107850"/>
    <w:rsid w:val="74166EE1"/>
    <w:rsid w:val="7417064D"/>
    <w:rsid w:val="742D0BE7"/>
    <w:rsid w:val="742F7189"/>
    <w:rsid w:val="74330E81"/>
    <w:rsid w:val="74336611"/>
    <w:rsid w:val="743D22C4"/>
    <w:rsid w:val="743F386D"/>
    <w:rsid w:val="74400D47"/>
    <w:rsid w:val="74460566"/>
    <w:rsid w:val="744F5002"/>
    <w:rsid w:val="74515897"/>
    <w:rsid w:val="74525446"/>
    <w:rsid w:val="7458355F"/>
    <w:rsid w:val="74591A20"/>
    <w:rsid w:val="74592B70"/>
    <w:rsid w:val="745A402C"/>
    <w:rsid w:val="745D351C"/>
    <w:rsid w:val="746D2D49"/>
    <w:rsid w:val="747351CD"/>
    <w:rsid w:val="747533B4"/>
    <w:rsid w:val="74806AF8"/>
    <w:rsid w:val="74817C9F"/>
    <w:rsid w:val="7483414B"/>
    <w:rsid w:val="749327C3"/>
    <w:rsid w:val="74944F3F"/>
    <w:rsid w:val="7495089F"/>
    <w:rsid w:val="74962C31"/>
    <w:rsid w:val="749709EA"/>
    <w:rsid w:val="74A1638C"/>
    <w:rsid w:val="74A968D2"/>
    <w:rsid w:val="74B026BC"/>
    <w:rsid w:val="74BB4445"/>
    <w:rsid w:val="74BB6E1B"/>
    <w:rsid w:val="74BD2567"/>
    <w:rsid w:val="74C4303E"/>
    <w:rsid w:val="74C4779E"/>
    <w:rsid w:val="74C60570"/>
    <w:rsid w:val="74CD020E"/>
    <w:rsid w:val="74CE4179"/>
    <w:rsid w:val="74D75775"/>
    <w:rsid w:val="74DB0643"/>
    <w:rsid w:val="74DD43BC"/>
    <w:rsid w:val="74E06734"/>
    <w:rsid w:val="74E122F7"/>
    <w:rsid w:val="74EE3F2F"/>
    <w:rsid w:val="74F920A2"/>
    <w:rsid w:val="74FA74AE"/>
    <w:rsid w:val="74FF0E11"/>
    <w:rsid w:val="750D6346"/>
    <w:rsid w:val="750D66AE"/>
    <w:rsid w:val="7510728E"/>
    <w:rsid w:val="75122A96"/>
    <w:rsid w:val="751B4EE4"/>
    <w:rsid w:val="751D0C5C"/>
    <w:rsid w:val="75273889"/>
    <w:rsid w:val="752D2252"/>
    <w:rsid w:val="75383CE8"/>
    <w:rsid w:val="753C6CFA"/>
    <w:rsid w:val="75501031"/>
    <w:rsid w:val="755A5D34"/>
    <w:rsid w:val="755E6B2C"/>
    <w:rsid w:val="75612E8C"/>
    <w:rsid w:val="756B645F"/>
    <w:rsid w:val="75727F8C"/>
    <w:rsid w:val="757759BB"/>
    <w:rsid w:val="757840E4"/>
    <w:rsid w:val="757D431E"/>
    <w:rsid w:val="75825F86"/>
    <w:rsid w:val="758C4102"/>
    <w:rsid w:val="75957DB3"/>
    <w:rsid w:val="759C7DD3"/>
    <w:rsid w:val="75A629FF"/>
    <w:rsid w:val="75A847D4"/>
    <w:rsid w:val="75AD4EB2"/>
    <w:rsid w:val="75B2299C"/>
    <w:rsid w:val="75B37393"/>
    <w:rsid w:val="75B74C0D"/>
    <w:rsid w:val="75B85A11"/>
    <w:rsid w:val="75BF7059"/>
    <w:rsid w:val="75C06197"/>
    <w:rsid w:val="75C63889"/>
    <w:rsid w:val="75CA76AB"/>
    <w:rsid w:val="75D0670B"/>
    <w:rsid w:val="75D1012B"/>
    <w:rsid w:val="75D752AF"/>
    <w:rsid w:val="75D86337"/>
    <w:rsid w:val="75DE7C24"/>
    <w:rsid w:val="75E3358F"/>
    <w:rsid w:val="75E43E49"/>
    <w:rsid w:val="75EB6E1B"/>
    <w:rsid w:val="75EF1396"/>
    <w:rsid w:val="75F32D07"/>
    <w:rsid w:val="75F94007"/>
    <w:rsid w:val="75FB0F9D"/>
    <w:rsid w:val="75FD61D2"/>
    <w:rsid w:val="760148B4"/>
    <w:rsid w:val="76064A1F"/>
    <w:rsid w:val="760D6F22"/>
    <w:rsid w:val="76146B01"/>
    <w:rsid w:val="7615066E"/>
    <w:rsid w:val="761B49ED"/>
    <w:rsid w:val="761F7C33"/>
    <w:rsid w:val="761F7C96"/>
    <w:rsid w:val="76202B81"/>
    <w:rsid w:val="762A48C4"/>
    <w:rsid w:val="76311C78"/>
    <w:rsid w:val="76323996"/>
    <w:rsid w:val="76373F94"/>
    <w:rsid w:val="763A2440"/>
    <w:rsid w:val="763A3ABC"/>
    <w:rsid w:val="76417BE2"/>
    <w:rsid w:val="765242F7"/>
    <w:rsid w:val="76540FD1"/>
    <w:rsid w:val="765B1A3C"/>
    <w:rsid w:val="765C6756"/>
    <w:rsid w:val="76650B0D"/>
    <w:rsid w:val="76711323"/>
    <w:rsid w:val="76813313"/>
    <w:rsid w:val="768229A0"/>
    <w:rsid w:val="76836277"/>
    <w:rsid w:val="76841B13"/>
    <w:rsid w:val="768C5F10"/>
    <w:rsid w:val="76960CC6"/>
    <w:rsid w:val="76962A74"/>
    <w:rsid w:val="76966F18"/>
    <w:rsid w:val="769777E5"/>
    <w:rsid w:val="769E5F6F"/>
    <w:rsid w:val="76A76C88"/>
    <w:rsid w:val="76AF33B0"/>
    <w:rsid w:val="76B60CD2"/>
    <w:rsid w:val="76BC0FD4"/>
    <w:rsid w:val="76C547D3"/>
    <w:rsid w:val="76C55C8B"/>
    <w:rsid w:val="76C577FD"/>
    <w:rsid w:val="76CA670E"/>
    <w:rsid w:val="76CA6BC2"/>
    <w:rsid w:val="76CF197B"/>
    <w:rsid w:val="76D27EFB"/>
    <w:rsid w:val="76D508FD"/>
    <w:rsid w:val="76D50B34"/>
    <w:rsid w:val="76D60E98"/>
    <w:rsid w:val="76D73366"/>
    <w:rsid w:val="76DD5D8F"/>
    <w:rsid w:val="76E13BA4"/>
    <w:rsid w:val="76E22AB3"/>
    <w:rsid w:val="76E267E4"/>
    <w:rsid w:val="76E557A9"/>
    <w:rsid w:val="76E638E0"/>
    <w:rsid w:val="76F37EC6"/>
    <w:rsid w:val="76F428ED"/>
    <w:rsid w:val="77004592"/>
    <w:rsid w:val="770251D2"/>
    <w:rsid w:val="7708097D"/>
    <w:rsid w:val="770A67AF"/>
    <w:rsid w:val="770E4D00"/>
    <w:rsid w:val="77154CF8"/>
    <w:rsid w:val="77203387"/>
    <w:rsid w:val="772B58B2"/>
    <w:rsid w:val="772C4170"/>
    <w:rsid w:val="772E53A2"/>
    <w:rsid w:val="772F2C3B"/>
    <w:rsid w:val="773306AE"/>
    <w:rsid w:val="773D39B5"/>
    <w:rsid w:val="774866E8"/>
    <w:rsid w:val="774B3887"/>
    <w:rsid w:val="77502310"/>
    <w:rsid w:val="775B2785"/>
    <w:rsid w:val="775C3CBE"/>
    <w:rsid w:val="775F3B09"/>
    <w:rsid w:val="77602FC0"/>
    <w:rsid w:val="77647A3A"/>
    <w:rsid w:val="776D7169"/>
    <w:rsid w:val="776E1C43"/>
    <w:rsid w:val="77752BD2"/>
    <w:rsid w:val="777B3509"/>
    <w:rsid w:val="777D2EF5"/>
    <w:rsid w:val="777E0767"/>
    <w:rsid w:val="778D63EE"/>
    <w:rsid w:val="779276DF"/>
    <w:rsid w:val="7797127E"/>
    <w:rsid w:val="779E6C78"/>
    <w:rsid w:val="779F0D4A"/>
    <w:rsid w:val="77A44A88"/>
    <w:rsid w:val="77B20C3C"/>
    <w:rsid w:val="77BA6C36"/>
    <w:rsid w:val="77BA7D2D"/>
    <w:rsid w:val="77BB59E0"/>
    <w:rsid w:val="77BF5FFA"/>
    <w:rsid w:val="77C213E2"/>
    <w:rsid w:val="77C55394"/>
    <w:rsid w:val="77CB4678"/>
    <w:rsid w:val="77CD3E88"/>
    <w:rsid w:val="77D31AA6"/>
    <w:rsid w:val="77D428FD"/>
    <w:rsid w:val="77D47CF8"/>
    <w:rsid w:val="77D5752F"/>
    <w:rsid w:val="77DA0776"/>
    <w:rsid w:val="77E17C21"/>
    <w:rsid w:val="77E30CC3"/>
    <w:rsid w:val="77E634A7"/>
    <w:rsid w:val="77E972D4"/>
    <w:rsid w:val="77EB18C5"/>
    <w:rsid w:val="77F43EF6"/>
    <w:rsid w:val="77F83F3F"/>
    <w:rsid w:val="77FA5285"/>
    <w:rsid w:val="78001AEF"/>
    <w:rsid w:val="78005AC0"/>
    <w:rsid w:val="780463BD"/>
    <w:rsid w:val="78131046"/>
    <w:rsid w:val="78136924"/>
    <w:rsid w:val="78177BE5"/>
    <w:rsid w:val="78194D5D"/>
    <w:rsid w:val="781A7934"/>
    <w:rsid w:val="781B2C8F"/>
    <w:rsid w:val="782020F4"/>
    <w:rsid w:val="7829706D"/>
    <w:rsid w:val="782A09D9"/>
    <w:rsid w:val="782B2239"/>
    <w:rsid w:val="783103E9"/>
    <w:rsid w:val="783454ED"/>
    <w:rsid w:val="783F5079"/>
    <w:rsid w:val="784E4822"/>
    <w:rsid w:val="784F3A24"/>
    <w:rsid w:val="78530F24"/>
    <w:rsid w:val="78552288"/>
    <w:rsid w:val="785637E9"/>
    <w:rsid w:val="78564BB1"/>
    <w:rsid w:val="7857223E"/>
    <w:rsid w:val="785726D7"/>
    <w:rsid w:val="785E550F"/>
    <w:rsid w:val="785F536B"/>
    <w:rsid w:val="785F7754"/>
    <w:rsid w:val="787235E2"/>
    <w:rsid w:val="787258A5"/>
    <w:rsid w:val="78762AE6"/>
    <w:rsid w:val="78763A7D"/>
    <w:rsid w:val="78767391"/>
    <w:rsid w:val="7877507D"/>
    <w:rsid w:val="78780F49"/>
    <w:rsid w:val="78793251"/>
    <w:rsid w:val="787A10D0"/>
    <w:rsid w:val="787C3218"/>
    <w:rsid w:val="78835694"/>
    <w:rsid w:val="788C5745"/>
    <w:rsid w:val="788F055D"/>
    <w:rsid w:val="78974216"/>
    <w:rsid w:val="789901FE"/>
    <w:rsid w:val="789C633C"/>
    <w:rsid w:val="78A43B6E"/>
    <w:rsid w:val="78A50332"/>
    <w:rsid w:val="78A551F0"/>
    <w:rsid w:val="78AD22F7"/>
    <w:rsid w:val="78BA0845"/>
    <w:rsid w:val="78BB077D"/>
    <w:rsid w:val="78BD22F1"/>
    <w:rsid w:val="78BE675C"/>
    <w:rsid w:val="78BF59CE"/>
    <w:rsid w:val="78C45D02"/>
    <w:rsid w:val="78C87131"/>
    <w:rsid w:val="78CF5553"/>
    <w:rsid w:val="78D22CAC"/>
    <w:rsid w:val="78D9133E"/>
    <w:rsid w:val="78D96650"/>
    <w:rsid w:val="78DE0702"/>
    <w:rsid w:val="78E33283"/>
    <w:rsid w:val="78EE552B"/>
    <w:rsid w:val="78F002A8"/>
    <w:rsid w:val="78FA06C5"/>
    <w:rsid w:val="78FC7964"/>
    <w:rsid w:val="7905396D"/>
    <w:rsid w:val="79100D13"/>
    <w:rsid w:val="79160717"/>
    <w:rsid w:val="791C4D2D"/>
    <w:rsid w:val="7923282E"/>
    <w:rsid w:val="79276B05"/>
    <w:rsid w:val="79286182"/>
    <w:rsid w:val="792A7832"/>
    <w:rsid w:val="79330A4E"/>
    <w:rsid w:val="79356942"/>
    <w:rsid w:val="793752AC"/>
    <w:rsid w:val="79386064"/>
    <w:rsid w:val="793A1DDD"/>
    <w:rsid w:val="79456A3E"/>
    <w:rsid w:val="7947493B"/>
    <w:rsid w:val="7949458C"/>
    <w:rsid w:val="794E5C17"/>
    <w:rsid w:val="794F2472"/>
    <w:rsid w:val="79577D7F"/>
    <w:rsid w:val="79584247"/>
    <w:rsid w:val="795C518A"/>
    <w:rsid w:val="795E412D"/>
    <w:rsid w:val="7968353F"/>
    <w:rsid w:val="796A100E"/>
    <w:rsid w:val="796E10C6"/>
    <w:rsid w:val="79700799"/>
    <w:rsid w:val="79734421"/>
    <w:rsid w:val="7980332C"/>
    <w:rsid w:val="79803C62"/>
    <w:rsid w:val="79894B12"/>
    <w:rsid w:val="798B023C"/>
    <w:rsid w:val="798D4602"/>
    <w:rsid w:val="799677A5"/>
    <w:rsid w:val="79975AB1"/>
    <w:rsid w:val="799875F6"/>
    <w:rsid w:val="79A057D2"/>
    <w:rsid w:val="79B742FA"/>
    <w:rsid w:val="79B84AC6"/>
    <w:rsid w:val="79BA0DDA"/>
    <w:rsid w:val="79C042EA"/>
    <w:rsid w:val="79C12663"/>
    <w:rsid w:val="79C2574F"/>
    <w:rsid w:val="79C63670"/>
    <w:rsid w:val="79CA5A16"/>
    <w:rsid w:val="79CC5AF0"/>
    <w:rsid w:val="79CE69C9"/>
    <w:rsid w:val="79DA31B1"/>
    <w:rsid w:val="79DC2089"/>
    <w:rsid w:val="79E51C0A"/>
    <w:rsid w:val="79EB0FE7"/>
    <w:rsid w:val="79EE0E19"/>
    <w:rsid w:val="79F72F74"/>
    <w:rsid w:val="79F75648"/>
    <w:rsid w:val="7A020420"/>
    <w:rsid w:val="7A035C90"/>
    <w:rsid w:val="7A065037"/>
    <w:rsid w:val="7A0A6F13"/>
    <w:rsid w:val="7A0E5017"/>
    <w:rsid w:val="7A143182"/>
    <w:rsid w:val="7A1512F4"/>
    <w:rsid w:val="7A1950DB"/>
    <w:rsid w:val="7A1A36E3"/>
    <w:rsid w:val="7A21704F"/>
    <w:rsid w:val="7A241A53"/>
    <w:rsid w:val="7A2659CF"/>
    <w:rsid w:val="7A270726"/>
    <w:rsid w:val="7A2C3979"/>
    <w:rsid w:val="7A2D0B6C"/>
    <w:rsid w:val="7A37456E"/>
    <w:rsid w:val="7A390514"/>
    <w:rsid w:val="7A42599B"/>
    <w:rsid w:val="7A465E66"/>
    <w:rsid w:val="7A4D4F83"/>
    <w:rsid w:val="7A4E1AB4"/>
    <w:rsid w:val="7A5769BE"/>
    <w:rsid w:val="7A5C585F"/>
    <w:rsid w:val="7A5C73F4"/>
    <w:rsid w:val="7A672BD8"/>
    <w:rsid w:val="7A68155D"/>
    <w:rsid w:val="7A6A4943"/>
    <w:rsid w:val="7A700F56"/>
    <w:rsid w:val="7A7010D8"/>
    <w:rsid w:val="7A72160C"/>
    <w:rsid w:val="7A7A7EDE"/>
    <w:rsid w:val="7A7E1842"/>
    <w:rsid w:val="7A7E7141"/>
    <w:rsid w:val="7A7F0F4D"/>
    <w:rsid w:val="7A7F1A71"/>
    <w:rsid w:val="7A7F42F7"/>
    <w:rsid w:val="7A8130B0"/>
    <w:rsid w:val="7A84302D"/>
    <w:rsid w:val="7A856AE6"/>
    <w:rsid w:val="7A86021F"/>
    <w:rsid w:val="7A8604D1"/>
    <w:rsid w:val="7A875E1C"/>
    <w:rsid w:val="7A883EB7"/>
    <w:rsid w:val="7A8F4124"/>
    <w:rsid w:val="7A990D85"/>
    <w:rsid w:val="7A995229"/>
    <w:rsid w:val="7AA22941"/>
    <w:rsid w:val="7AA55E20"/>
    <w:rsid w:val="7AAD0AD9"/>
    <w:rsid w:val="7AAD77DB"/>
    <w:rsid w:val="7AB4605F"/>
    <w:rsid w:val="7AB50C2A"/>
    <w:rsid w:val="7AB85E6F"/>
    <w:rsid w:val="7ABB0CFB"/>
    <w:rsid w:val="7AC10BF1"/>
    <w:rsid w:val="7AC35BF4"/>
    <w:rsid w:val="7AC439F8"/>
    <w:rsid w:val="7AC53893"/>
    <w:rsid w:val="7AC878BC"/>
    <w:rsid w:val="7ACB7653"/>
    <w:rsid w:val="7ACC098C"/>
    <w:rsid w:val="7ACC3D02"/>
    <w:rsid w:val="7ACD3B1B"/>
    <w:rsid w:val="7ACD6C80"/>
    <w:rsid w:val="7AD402F3"/>
    <w:rsid w:val="7AD920E6"/>
    <w:rsid w:val="7AE95B46"/>
    <w:rsid w:val="7AEA62DF"/>
    <w:rsid w:val="7AF31E92"/>
    <w:rsid w:val="7B035EA0"/>
    <w:rsid w:val="7B05641A"/>
    <w:rsid w:val="7B062A7D"/>
    <w:rsid w:val="7B092F7C"/>
    <w:rsid w:val="7B0E1773"/>
    <w:rsid w:val="7B105975"/>
    <w:rsid w:val="7B13647D"/>
    <w:rsid w:val="7B164183"/>
    <w:rsid w:val="7B171866"/>
    <w:rsid w:val="7B1D19B6"/>
    <w:rsid w:val="7B2252E6"/>
    <w:rsid w:val="7B257605"/>
    <w:rsid w:val="7B27008E"/>
    <w:rsid w:val="7B310FBD"/>
    <w:rsid w:val="7B3311D9"/>
    <w:rsid w:val="7B3C4232"/>
    <w:rsid w:val="7B3F192C"/>
    <w:rsid w:val="7B4303C9"/>
    <w:rsid w:val="7B442DBA"/>
    <w:rsid w:val="7B472B20"/>
    <w:rsid w:val="7B4C7E96"/>
    <w:rsid w:val="7B4E50CF"/>
    <w:rsid w:val="7B510D35"/>
    <w:rsid w:val="7B510DB3"/>
    <w:rsid w:val="7B534D03"/>
    <w:rsid w:val="7B5C1AD7"/>
    <w:rsid w:val="7B5C1B3B"/>
    <w:rsid w:val="7B5D6C33"/>
    <w:rsid w:val="7B5F7760"/>
    <w:rsid w:val="7B607AF4"/>
    <w:rsid w:val="7B7956FF"/>
    <w:rsid w:val="7B7A2D3C"/>
    <w:rsid w:val="7B803CF3"/>
    <w:rsid w:val="7B805244"/>
    <w:rsid w:val="7B8419F8"/>
    <w:rsid w:val="7B8440BF"/>
    <w:rsid w:val="7B882506"/>
    <w:rsid w:val="7B8D0F98"/>
    <w:rsid w:val="7B9302C0"/>
    <w:rsid w:val="7B9427B7"/>
    <w:rsid w:val="7B956E63"/>
    <w:rsid w:val="7B9F2773"/>
    <w:rsid w:val="7BA372CF"/>
    <w:rsid w:val="7BA60B4B"/>
    <w:rsid w:val="7BAB29F0"/>
    <w:rsid w:val="7BB10411"/>
    <w:rsid w:val="7BB400CE"/>
    <w:rsid w:val="7BB61D01"/>
    <w:rsid w:val="7BBE5349"/>
    <w:rsid w:val="7BC956EF"/>
    <w:rsid w:val="7BCB4D4F"/>
    <w:rsid w:val="7BCE78E1"/>
    <w:rsid w:val="7BD63036"/>
    <w:rsid w:val="7BDC3DDF"/>
    <w:rsid w:val="7BDF54FA"/>
    <w:rsid w:val="7BE61DA8"/>
    <w:rsid w:val="7BE90669"/>
    <w:rsid w:val="7BEB4002"/>
    <w:rsid w:val="7C021D63"/>
    <w:rsid w:val="7C063131"/>
    <w:rsid w:val="7C0B7A60"/>
    <w:rsid w:val="7C0D38A4"/>
    <w:rsid w:val="7C0E7550"/>
    <w:rsid w:val="7C101F62"/>
    <w:rsid w:val="7C121D87"/>
    <w:rsid w:val="7C132EC2"/>
    <w:rsid w:val="7C191320"/>
    <w:rsid w:val="7C1A1AFF"/>
    <w:rsid w:val="7C1C0D15"/>
    <w:rsid w:val="7C1D5D53"/>
    <w:rsid w:val="7C2120BD"/>
    <w:rsid w:val="7C255CFA"/>
    <w:rsid w:val="7C2E19A1"/>
    <w:rsid w:val="7C33201E"/>
    <w:rsid w:val="7C355C97"/>
    <w:rsid w:val="7C3658C0"/>
    <w:rsid w:val="7C37216E"/>
    <w:rsid w:val="7C3D0488"/>
    <w:rsid w:val="7C3D4040"/>
    <w:rsid w:val="7C40092F"/>
    <w:rsid w:val="7C41420C"/>
    <w:rsid w:val="7C454410"/>
    <w:rsid w:val="7C454889"/>
    <w:rsid w:val="7C46400D"/>
    <w:rsid w:val="7C4648C1"/>
    <w:rsid w:val="7C484810"/>
    <w:rsid w:val="7C485C7D"/>
    <w:rsid w:val="7C507604"/>
    <w:rsid w:val="7C5A39C6"/>
    <w:rsid w:val="7C6604EE"/>
    <w:rsid w:val="7C662B35"/>
    <w:rsid w:val="7C697CC2"/>
    <w:rsid w:val="7C782756"/>
    <w:rsid w:val="7C84313F"/>
    <w:rsid w:val="7C8D2B6B"/>
    <w:rsid w:val="7C902833"/>
    <w:rsid w:val="7C9061B7"/>
    <w:rsid w:val="7C9251F7"/>
    <w:rsid w:val="7C933E96"/>
    <w:rsid w:val="7C94071F"/>
    <w:rsid w:val="7C97739E"/>
    <w:rsid w:val="7C9F6428"/>
    <w:rsid w:val="7CB233AA"/>
    <w:rsid w:val="7CB36444"/>
    <w:rsid w:val="7CB4634A"/>
    <w:rsid w:val="7CB60672"/>
    <w:rsid w:val="7CB83DD0"/>
    <w:rsid w:val="7CB924F7"/>
    <w:rsid w:val="7CC53420"/>
    <w:rsid w:val="7CCA3477"/>
    <w:rsid w:val="7CD73E6F"/>
    <w:rsid w:val="7CD8653A"/>
    <w:rsid w:val="7CDF415F"/>
    <w:rsid w:val="7CF053CA"/>
    <w:rsid w:val="7CFA4D1B"/>
    <w:rsid w:val="7CFF74FD"/>
    <w:rsid w:val="7D001F55"/>
    <w:rsid w:val="7D013991"/>
    <w:rsid w:val="7D0658B4"/>
    <w:rsid w:val="7D072B09"/>
    <w:rsid w:val="7D080889"/>
    <w:rsid w:val="7D127C45"/>
    <w:rsid w:val="7D133473"/>
    <w:rsid w:val="7D216A97"/>
    <w:rsid w:val="7D2403F6"/>
    <w:rsid w:val="7D295F33"/>
    <w:rsid w:val="7D336C15"/>
    <w:rsid w:val="7D3A0CD4"/>
    <w:rsid w:val="7D3D633F"/>
    <w:rsid w:val="7D3E3E65"/>
    <w:rsid w:val="7D407273"/>
    <w:rsid w:val="7D5A1809"/>
    <w:rsid w:val="7D640779"/>
    <w:rsid w:val="7D6513F2"/>
    <w:rsid w:val="7D684AEE"/>
    <w:rsid w:val="7D6A2914"/>
    <w:rsid w:val="7D6C75DF"/>
    <w:rsid w:val="7D6E64F9"/>
    <w:rsid w:val="7D795342"/>
    <w:rsid w:val="7D847936"/>
    <w:rsid w:val="7D8620CE"/>
    <w:rsid w:val="7D87623B"/>
    <w:rsid w:val="7D8B70AB"/>
    <w:rsid w:val="7D9237C6"/>
    <w:rsid w:val="7D925637"/>
    <w:rsid w:val="7D9C3A9E"/>
    <w:rsid w:val="7DA373D7"/>
    <w:rsid w:val="7DA43C14"/>
    <w:rsid w:val="7DAA3AC1"/>
    <w:rsid w:val="7DAB2F22"/>
    <w:rsid w:val="7DAC4660"/>
    <w:rsid w:val="7DB01837"/>
    <w:rsid w:val="7DB96D90"/>
    <w:rsid w:val="7DC317D0"/>
    <w:rsid w:val="7DC557A7"/>
    <w:rsid w:val="7DCB273D"/>
    <w:rsid w:val="7DCF22DF"/>
    <w:rsid w:val="7DD20D98"/>
    <w:rsid w:val="7DD32B96"/>
    <w:rsid w:val="7DD42076"/>
    <w:rsid w:val="7DD45665"/>
    <w:rsid w:val="7DD467D7"/>
    <w:rsid w:val="7DD57F43"/>
    <w:rsid w:val="7DD81BC4"/>
    <w:rsid w:val="7DDD085F"/>
    <w:rsid w:val="7DE013C3"/>
    <w:rsid w:val="7DE25368"/>
    <w:rsid w:val="7DE35497"/>
    <w:rsid w:val="7DE60785"/>
    <w:rsid w:val="7DE63734"/>
    <w:rsid w:val="7DEB7B49"/>
    <w:rsid w:val="7DFA6F07"/>
    <w:rsid w:val="7DFC1D56"/>
    <w:rsid w:val="7DFD29E7"/>
    <w:rsid w:val="7DFD3DE7"/>
    <w:rsid w:val="7E0340E3"/>
    <w:rsid w:val="7E0C06C1"/>
    <w:rsid w:val="7E0C72A7"/>
    <w:rsid w:val="7E0E1504"/>
    <w:rsid w:val="7E1068AD"/>
    <w:rsid w:val="7E17093E"/>
    <w:rsid w:val="7E1A3354"/>
    <w:rsid w:val="7E1A4ED5"/>
    <w:rsid w:val="7E1C1CE8"/>
    <w:rsid w:val="7E1D1412"/>
    <w:rsid w:val="7E262D1A"/>
    <w:rsid w:val="7E325778"/>
    <w:rsid w:val="7E376476"/>
    <w:rsid w:val="7E3D5D54"/>
    <w:rsid w:val="7E3E411D"/>
    <w:rsid w:val="7E445120"/>
    <w:rsid w:val="7E454A83"/>
    <w:rsid w:val="7E4876AF"/>
    <w:rsid w:val="7E4F5A11"/>
    <w:rsid w:val="7E533DF9"/>
    <w:rsid w:val="7E557068"/>
    <w:rsid w:val="7E5574CE"/>
    <w:rsid w:val="7E56175B"/>
    <w:rsid w:val="7E581989"/>
    <w:rsid w:val="7E656261"/>
    <w:rsid w:val="7E69428C"/>
    <w:rsid w:val="7E6E5139"/>
    <w:rsid w:val="7E6E7932"/>
    <w:rsid w:val="7E705088"/>
    <w:rsid w:val="7E722019"/>
    <w:rsid w:val="7E761B3B"/>
    <w:rsid w:val="7E7E1136"/>
    <w:rsid w:val="7E81026B"/>
    <w:rsid w:val="7E935007"/>
    <w:rsid w:val="7E954B01"/>
    <w:rsid w:val="7E9D6604"/>
    <w:rsid w:val="7EAB2330"/>
    <w:rsid w:val="7EAE58B4"/>
    <w:rsid w:val="7EC1742C"/>
    <w:rsid w:val="7EC4681B"/>
    <w:rsid w:val="7ED73B7E"/>
    <w:rsid w:val="7EDA196C"/>
    <w:rsid w:val="7EE22E10"/>
    <w:rsid w:val="7EE2719E"/>
    <w:rsid w:val="7EE50A3C"/>
    <w:rsid w:val="7EF415E7"/>
    <w:rsid w:val="7EF50B7A"/>
    <w:rsid w:val="7F020DD4"/>
    <w:rsid w:val="7F052D52"/>
    <w:rsid w:val="7F057A2A"/>
    <w:rsid w:val="7F070033"/>
    <w:rsid w:val="7F072F4B"/>
    <w:rsid w:val="7F084ACC"/>
    <w:rsid w:val="7F0A70E2"/>
    <w:rsid w:val="7F0D0BD2"/>
    <w:rsid w:val="7F10114A"/>
    <w:rsid w:val="7F1848C8"/>
    <w:rsid w:val="7F1C0D12"/>
    <w:rsid w:val="7F1C4EB2"/>
    <w:rsid w:val="7F1E3F4E"/>
    <w:rsid w:val="7F26022B"/>
    <w:rsid w:val="7F276D84"/>
    <w:rsid w:val="7F2C21C7"/>
    <w:rsid w:val="7F2E528F"/>
    <w:rsid w:val="7F300642"/>
    <w:rsid w:val="7F323BCF"/>
    <w:rsid w:val="7F372BFC"/>
    <w:rsid w:val="7F3A01F4"/>
    <w:rsid w:val="7F3F75E5"/>
    <w:rsid w:val="7F415352"/>
    <w:rsid w:val="7F426FA6"/>
    <w:rsid w:val="7F460598"/>
    <w:rsid w:val="7F485479"/>
    <w:rsid w:val="7F486BDD"/>
    <w:rsid w:val="7F4C795A"/>
    <w:rsid w:val="7F4E1577"/>
    <w:rsid w:val="7F5349BF"/>
    <w:rsid w:val="7F547198"/>
    <w:rsid w:val="7F580AEE"/>
    <w:rsid w:val="7F58451F"/>
    <w:rsid w:val="7F5D5585"/>
    <w:rsid w:val="7F6536DB"/>
    <w:rsid w:val="7F671451"/>
    <w:rsid w:val="7F6D71C0"/>
    <w:rsid w:val="7F720800"/>
    <w:rsid w:val="7F754370"/>
    <w:rsid w:val="7F7B22F2"/>
    <w:rsid w:val="7F81726E"/>
    <w:rsid w:val="7F871946"/>
    <w:rsid w:val="7F8C333B"/>
    <w:rsid w:val="7F8D215B"/>
    <w:rsid w:val="7F9363B3"/>
    <w:rsid w:val="7F957325"/>
    <w:rsid w:val="7F997B6B"/>
    <w:rsid w:val="7FA405F3"/>
    <w:rsid w:val="7FA501CC"/>
    <w:rsid w:val="7FA6276F"/>
    <w:rsid w:val="7FA65357"/>
    <w:rsid w:val="7FA80184"/>
    <w:rsid w:val="7FAA0174"/>
    <w:rsid w:val="7FAC0553"/>
    <w:rsid w:val="7FAE382A"/>
    <w:rsid w:val="7FB0104A"/>
    <w:rsid w:val="7FC578DC"/>
    <w:rsid w:val="7FC66319"/>
    <w:rsid w:val="7FCC5153"/>
    <w:rsid w:val="7FD0468B"/>
    <w:rsid w:val="7FD06A75"/>
    <w:rsid w:val="7FD339DD"/>
    <w:rsid w:val="7FD9337D"/>
    <w:rsid w:val="7FDA3561"/>
    <w:rsid w:val="7FE2672D"/>
    <w:rsid w:val="7FEF6824"/>
    <w:rsid w:val="7FF91DD5"/>
    <w:rsid w:val="7FF9388A"/>
    <w:rsid w:val="7FFB57F7"/>
    <w:rsid w:val="7FFE5211"/>
    <w:rsid w:val="7FFF48ED"/>
    <w:rsid w:val="7FFFEA64"/>
    <w:rsid w:val="AF8F9D0E"/>
    <w:rsid w:val="BBB620FB"/>
    <w:rsid w:val="C2D7C197"/>
    <w:rsid w:val="CDEB5747"/>
    <w:rsid w:val="DF6D0F46"/>
    <w:rsid w:val="E6B7A934"/>
    <w:rsid w:val="E6F7B1B7"/>
    <w:rsid w:val="EC85954F"/>
    <w:rsid w:val="FBF349FD"/>
    <w:rsid w:val="FDB7252F"/>
    <w:rsid w:val="FFEFA251"/>
    <w:rsid w:val="FFFA29F8"/>
    <w:rsid w:val="FFFFD5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72"/>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08"/>
    <w:qFormat/>
    <w:uiPriority w:val="0"/>
    <w:pPr>
      <w:keepNext/>
      <w:keepLines/>
      <w:spacing w:before="260" w:after="260" w:line="413" w:lineRule="auto"/>
      <w:outlineLvl w:val="2"/>
    </w:pPr>
    <w:rPr>
      <w:b/>
      <w:sz w:val="32"/>
    </w:rPr>
  </w:style>
  <w:style w:type="paragraph" w:styleId="5">
    <w:name w:val="heading 4"/>
    <w:basedOn w:val="1"/>
    <w:next w:val="1"/>
    <w:qFormat/>
    <w:uiPriority w:val="0"/>
    <w:pPr>
      <w:spacing w:before="280" w:after="290" w:line="372" w:lineRule="auto"/>
      <w:outlineLvl w:val="3"/>
    </w:p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8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tabs>
        <w:tab w:val="left" w:pos="1200"/>
      </w:tabs>
      <w:adjustRightInd w:val="0"/>
      <w:snapToGrid w:val="0"/>
      <w:spacing w:line="360" w:lineRule="auto"/>
      <w:ind w:left="1200" w:hanging="360"/>
    </w:pPr>
    <w:rPr>
      <w:sz w:val="24"/>
    </w:rPr>
  </w:style>
  <w:style w:type="paragraph" w:styleId="22">
    <w:name w:val="Body Text"/>
    <w:basedOn w:val="1"/>
    <w:next w:val="23"/>
    <w:qFormat/>
    <w:uiPriority w:val="0"/>
    <w:rPr>
      <w:rFonts w:ascii="仿宋_GB2312" w:eastAsia="仿宋_GB2312"/>
      <w:sz w:val="32"/>
    </w:rPr>
  </w:style>
  <w:style w:type="paragraph" w:customStyle="1" w:styleId="23">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styleId="24">
    <w:name w:val="Body Text Indent"/>
    <w:basedOn w:val="1"/>
    <w:link w:val="88"/>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line="360" w:lineRule="auto"/>
      <w:ind w:left="420" w:leftChars="200"/>
    </w:pPr>
    <w:rPr>
      <w:sz w:val="24"/>
    </w:rPr>
  </w:style>
  <w:style w:type="paragraph" w:styleId="28">
    <w:name w:val="Block Text"/>
    <w:basedOn w:val="1"/>
    <w:qFormat/>
    <w:uiPriority w:val="0"/>
    <w:pPr>
      <w:spacing w:after="120"/>
      <w:ind w:left="1440" w:leftChars="700" w:right="1440" w:rightChars="700"/>
    </w:pPr>
  </w:style>
  <w:style w:type="paragraph" w:styleId="29">
    <w:name w:val="List Bullet 2"/>
    <w:basedOn w:val="1"/>
    <w:qFormat/>
    <w:uiPriority w:val="0"/>
    <w:pPr>
      <w:numPr>
        <w:ilvl w:val="0"/>
        <w:numId w:val="2"/>
      </w:numPr>
      <w:adjustRightInd w:val="0"/>
      <w:snapToGrid w:val="0"/>
      <w:spacing w:line="360" w:lineRule="auto"/>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Plain Text"/>
    <w:basedOn w:val="1"/>
    <w:qFormat/>
    <w:uiPriority w:val="0"/>
    <w:rPr>
      <w:rFonts w:ascii="宋体" w:hAnsi="Courier New"/>
      <w:sz w:val="21"/>
    </w:rPr>
  </w:style>
  <w:style w:type="paragraph" w:styleId="33">
    <w:name w:val="toc 8"/>
    <w:basedOn w:val="1"/>
    <w:next w:val="1"/>
    <w:qFormat/>
    <w:uiPriority w:val="0"/>
    <w:pPr>
      <w:ind w:left="2940" w:leftChars="1400"/>
    </w:pPr>
  </w:style>
  <w:style w:type="paragraph" w:styleId="34">
    <w:name w:val="Date"/>
    <w:basedOn w:val="1"/>
    <w:next w:val="1"/>
    <w:link w:val="113"/>
    <w:qFormat/>
    <w:uiPriority w:val="0"/>
  </w:style>
  <w:style w:type="paragraph" w:styleId="35">
    <w:name w:val="Body Text Indent 2"/>
    <w:basedOn w:val="1"/>
    <w:link w:val="83"/>
    <w:qFormat/>
    <w:uiPriority w:val="0"/>
    <w:pPr>
      <w:snapToGrid w:val="0"/>
      <w:spacing w:line="560" w:lineRule="atLeast"/>
      <w:ind w:firstLine="540"/>
    </w:pPr>
  </w:style>
  <w:style w:type="paragraph" w:styleId="36">
    <w:name w:val="Balloon Text"/>
    <w:basedOn w:val="1"/>
    <w:qFormat/>
    <w:uiPriority w:val="0"/>
    <w:rPr>
      <w:sz w:val="18"/>
    </w:rPr>
  </w:style>
  <w:style w:type="paragraph" w:styleId="37">
    <w:name w:val="footer"/>
    <w:basedOn w:val="1"/>
    <w:link w:val="120"/>
    <w:qFormat/>
    <w:uiPriority w:val="99"/>
    <w:pPr>
      <w:tabs>
        <w:tab w:val="center" w:pos="4153"/>
        <w:tab w:val="right" w:pos="8306"/>
      </w:tabs>
      <w:snapToGrid w:val="0"/>
      <w:jc w:val="left"/>
    </w:pPr>
    <w:rPr>
      <w:sz w:val="18"/>
    </w:rPr>
  </w:style>
  <w:style w:type="paragraph" w:styleId="38">
    <w:name w:val="envelope return"/>
    <w:basedOn w:val="1"/>
    <w:unhideWhenUsed/>
    <w:qFormat/>
    <w:uiPriority w:val="99"/>
    <w:pPr>
      <w:snapToGrid w:val="0"/>
      <w:spacing w:line="320" w:lineRule="exact"/>
    </w:pPr>
    <w:rPr>
      <w:rFonts w:ascii="Arial" w:hAnsi="Arial"/>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line="360" w:lineRule="auto"/>
      <w:ind w:left="1680" w:leftChars="800"/>
    </w:pPr>
    <w:rPr>
      <w:sz w:val="24"/>
    </w:rPr>
  </w:style>
  <w:style w:type="paragraph" w:styleId="42">
    <w:name w:val="toc 4"/>
    <w:basedOn w:val="1"/>
    <w:next w:val="1"/>
    <w:qFormat/>
    <w:uiPriority w:val="0"/>
    <w:pPr>
      <w:ind w:left="1260" w:leftChars="600"/>
    </w:pPr>
  </w:style>
  <w:style w:type="paragraph" w:styleId="43">
    <w:name w:val="Subtitle"/>
    <w:basedOn w:val="1"/>
    <w:next w:val="1"/>
    <w:qFormat/>
    <w:uiPriority w:val="99"/>
    <w:pPr>
      <w:spacing w:before="240" w:after="60" w:line="312" w:lineRule="auto"/>
      <w:jc w:val="center"/>
      <w:outlineLvl w:val="1"/>
    </w:pPr>
    <w:rPr>
      <w:rFonts w:ascii="Cambria" w:hAnsi="Cambria"/>
      <w:b/>
      <w:bCs/>
      <w:kern w:val="28"/>
      <w:sz w:val="32"/>
      <w:szCs w:val="32"/>
    </w:rPr>
  </w:style>
  <w:style w:type="paragraph" w:styleId="44">
    <w:name w:val="footnote text"/>
    <w:basedOn w:val="1"/>
    <w:link w:val="94"/>
    <w:qFormat/>
    <w:uiPriority w:val="0"/>
    <w:pPr>
      <w:spacing w:line="360" w:lineRule="auto"/>
    </w:pPr>
    <w:rPr>
      <w:sz w:val="18"/>
    </w:rPr>
  </w:style>
  <w:style w:type="paragraph" w:styleId="45">
    <w:name w:val="toc 6"/>
    <w:basedOn w:val="1"/>
    <w:next w:val="1"/>
    <w:qFormat/>
    <w:uiPriority w:val="0"/>
    <w:pPr>
      <w:ind w:left="2100" w:leftChars="1000"/>
    </w:pPr>
  </w:style>
  <w:style w:type="paragraph" w:styleId="46">
    <w:name w:val="List 5"/>
    <w:basedOn w:val="1"/>
    <w:qFormat/>
    <w:uiPriority w:val="0"/>
    <w:pPr>
      <w:adjustRightInd w:val="0"/>
      <w:snapToGrid w:val="0"/>
      <w:spacing w:line="360" w:lineRule="auto"/>
      <w:ind w:left="100" w:leftChars="800" w:hanging="200" w:hangingChars="200"/>
    </w:pPr>
    <w:rPr>
      <w:sz w:val="24"/>
    </w:rPr>
  </w:style>
  <w:style w:type="paragraph" w:styleId="47">
    <w:name w:val="Body Text Indent 3"/>
    <w:basedOn w:val="1"/>
    <w:qFormat/>
    <w:uiPriority w:val="0"/>
    <w:pPr>
      <w:spacing w:line="360" w:lineRule="auto"/>
      <w:ind w:firstLine="632"/>
    </w:pPr>
    <w:rPr>
      <w:rFonts w:ascii="黑体" w:eastAsia="黑体"/>
    </w:rPr>
  </w:style>
  <w:style w:type="paragraph" w:styleId="48">
    <w:name w:val="table of figures"/>
    <w:basedOn w:val="1"/>
    <w:next w:val="1"/>
    <w:qFormat/>
    <w:uiPriority w:val="0"/>
    <w:pPr>
      <w:tabs>
        <w:tab w:val="right" w:leader="dot" w:pos="8640"/>
      </w:tabs>
      <w:spacing w:line="360" w:lineRule="auto"/>
      <w:ind w:left="400" w:hanging="400"/>
    </w:pPr>
    <w:rPr>
      <w:sz w:val="24"/>
    </w:rPr>
  </w:style>
  <w:style w:type="paragraph" w:styleId="49">
    <w:name w:val="toc 2"/>
    <w:basedOn w:val="1"/>
    <w:next w:val="1"/>
    <w:qFormat/>
    <w:uiPriority w:val="39"/>
    <w:pPr>
      <w:ind w:left="420" w:leftChars="200"/>
    </w:pPr>
  </w:style>
  <w:style w:type="paragraph" w:styleId="50">
    <w:name w:val="toc 9"/>
    <w:basedOn w:val="1"/>
    <w:next w:val="1"/>
    <w:qFormat/>
    <w:uiPriority w:val="0"/>
    <w:pPr>
      <w:ind w:left="3360" w:leftChars="1600"/>
    </w:pPr>
  </w:style>
  <w:style w:type="paragraph" w:styleId="51">
    <w:name w:val="Body Text 2"/>
    <w:basedOn w:val="1"/>
    <w:qFormat/>
    <w:uiPriority w:val="0"/>
    <w:pPr>
      <w:adjustRightInd w:val="0"/>
      <w:snapToGrid w:val="0"/>
      <w:spacing w:after="120" w:line="480" w:lineRule="auto"/>
    </w:pPr>
    <w:rPr>
      <w:sz w:val="24"/>
    </w:rPr>
  </w:style>
  <w:style w:type="paragraph" w:styleId="52">
    <w:name w:val="List 4"/>
    <w:basedOn w:val="1"/>
    <w:qFormat/>
    <w:uiPriority w:val="0"/>
    <w:pPr>
      <w:adjustRightInd w:val="0"/>
      <w:snapToGrid w:val="0"/>
      <w:spacing w:line="360" w:lineRule="auto"/>
      <w:ind w:left="100" w:leftChars="600" w:hanging="200" w:hangingChars="200"/>
    </w:pPr>
    <w:rPr>
      <w:sz w:val="24"/>
    </w:rPr>
  </w:style>
  <w:style w:type="paragraph" w:styleId="53">
    <w:name w:val="List Continue 2"/>
    <w:basedOn w:val="1"/>
    <w:qFormat/>
    <w:uiPriority w:val="0"/>
    <w:pPr>
      <w:adjustRightInd w:val="0"/>
      <w:snapToGrid w:val="0"/>
      <w:spacing w:after="120" w:line="360" w:lineRule="auto"/>
      <w:ind w:left="840" w:leftChars="400"/>
    </w:pPr>
    <w:rPr>
      <w:sz w:val="24"/>
    </w:rPr>
  </w:style>
  <w:style w:type="paragraph" w:styleId="54">
    <w:name w:val="HTML Preformatted"/>
    <w:basedOn w:val="1"/>
    <w:qFormat/>
    <w:uiPriority w:val="0"/>
    <w:rPr>
      <w:rFonts w:ascii="Courier New" w:hAnsi="Courier New"/>
      <w:sz w:val="20"/>
    </w:rPr>
  </w:style>
  <w:style w:type="paragraph" w:styleId="55">
    <w:name w:val="Normal (Web)"/>
    <w:basedOn w:val="1"/>
    <w:qFormat/>
    <w:uiPriority w:val="0"/>
    <w:pPr>
      <w:widowControl/>
      <w:spacing w:before="100" w:beforeAutospacing="1" w:after="100" w:afterAutospacing="1"/>
      <w:jc w:val="left"/>
    </w:pPr>
    <w:rPr>
      <w:rFonts w:ascii="宋体" w:hAnsi="宋体"/>
      <w:kern w:val="0"/>
      <w:sz w:val="24"/>
    </w:rPr>
  </w:style>
  <w:style w:type="paragraph" w:styleId="56">
    <w:name w:val="List Continue 3"/>
    <w:basedOn w:val="1"/>
    <w:qFormat/>
    <w:uiPriority w:val="0"/>
    <w:pPr>
      <w:adjustRightInd w:val="0"/>
      <w:snapToGrid w:val="0"/>
      <w:spacing w:after="120" w:line="360" w:lineRule="auto"/>
      <w:ind w:left="1260" w:leftChars="600"/>
    </w:pPr>
    <w:rPr>
      <w:sz w:val="24"/>
    </w:rPr>
  </w:style>
  <w:style w:type="paragraph" w:styleId="57">
    <w:name w:val="index 1"/>
    <w:basedOn w:val="1"/>
    <w:next w:val="1"/>
    <w:qFormat/>
    <w:uiPriority w:val="0"/>
    <w:pPr>
      <w:adjustRightInd w:val="0"/>
      <w:spacing w:line="240" w:lineRule="atLeast"/>
      <w:textAlignment w:val="baseline"/>
    </w:pPr>
    <w:rPr>
      <w:rFonts w:ascii="宋体"/>
      <w:kern w:val="0"/>
      <w:sz w:val="21"/>
    </w:rPr>
  </w:style>
  <w:style w:type="paragraph" w:styleId="58">
    <w:name w:val="Title"/>
    <w:basedOn w:val="1"/>
    <w:qFormat/>
    <w:uiPriority w:val="0"/>
    <w:pPr>
      <w:widowControl/>
      <w:spacing w:after="240" w:line="360" w:lineRule="auto"/>
      <w:jc w:val="center"/>
    </w:pPr>
    <w:rPr>
      <w:rFonts w:ascii="Arial" w:hAnsi="Arial"/>
      <w:b/>
      <w:smallCaps/>
      <w:kern w:val="28"/>
      <w:sz w:val="36"/>
      <w:lang w:eastAsia="en-US"/>
    </w:rPr>
  </w:style>
  <w:style w:type="paragraph" w:styleId="59">
    <w:name w:val="annotation subject"/>
    <w:basedOn w:val="19"/>
    <w:next w:val="19"/>
    <w:link w:val="85"/>
    <w:qFormat/>
    <w:uiPriority w:val="0"/>
    <w:pPr>
      <w:adjustRightInd/>
      <w:spacing w:line="240" w:lineRule="auto"/>
      <w:textAlignment w:val="auto"/>
    </w:pPr>
  </w:style>
  <w:style w:type="paragraph" w:styleId="60">
    <w:name w:val="Body Text First Indent"/>
    <w:basedOn w:val="22"/>
    <w:next w:val="61"/>
    <w:qFormat/>
    <w:uiPriority w:val="0"/>
    <w:pPr>
      <w:spacing w:line="360" w:lineRule="auto"/>
      <w:ind w:firstLine="420"/>
    </w:pPr>
    <w:rPr>
      <w:rFonts w:ascii="宋体" w:hAnsi="宋体"/>
      <w:sz w:val="24"/>
    </w:rPr>
  </w:style>
  <w:style w:type="paragraph" w:styleId="61">
    <w:name w:val="Body Text First Indent 2"/>
    <w:basedOn w:val="24"/>
    <w:next w:val="1"/>
    <w:link w:val="111"/>
    <w:qFormat/>
    <w:uiPriority w:val="0"/>
    <w:pPr>
      <w:spacing w:after="120" w:line="240" w:lineRule="auto"/>
      <w:ind w:left="420" w:leftChars="200" w:firstLine="420" w:firstLineChars="200"/>
    </w:p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qFormat/>
    <w:uiPriority w:val="0"/>
    <w:rPr>
      <w:b/>
    </w:rPr>
  </w:style>
  <w:style w:type="character" w:styleId="66">
    <w:name w:val="page number"/>
    <w:basedOn w:val="64"/>
    <w:qFormat/>
    <w:uiPriority w:val="0"/>
  </w:style>
  <w:style w:type="character" w:styleId="67">
    <w:name w:val="FollowedHyperlink"/>
    <w:qFormat/>
    <w:uiPriority w:val="0"/>
    <w:rPr>
      <w:color w:val="800080"/>
      <w:u w:val="single"/>
    </w:rPr>
  </w:style>
  <w:style w:type="character" w:styleId="68">
    <w:name w:val="Emphasis"/>
    <w:qFormat/>
    <w:uiPriority w:val="0"/>
    <w:rPr>
      <w:i/>
    </w:rPr>
  </w:style>
  <w:style w:type="character" w:styleId="69">
    <w:name w:val="Hyperlink"/>
    <w:qFormat/>
    <w:uiPriority w:val="99"/>
    <w:rPr>
      <w:color w:val="0000FF"/>
      <w:u w:val="single"/>
    </w:rPr>
  </w:style>
  <w:style w:type="character" w:styleId="70">
    <w:name w:val="annotation reference"/>
    <w:qFormat/>
    <w:uiPriority w:val="0"/>
    <w:rPr>
      <w:sz w:val="21"/>
      <w:szCs w:val="21"/>
    </w:rPr>
  </w:style>
  <w:style w:type="character" w:styleId="71">
    <w:name w:val="footnote reference"/>
    <w:qFormat/>
    <w:uiPriority w:val="0"/>
    <w:rPr>
      <w:position w:val="6"/>
      <w:sz w:val="14"/>
      <w:vertAlign w:val="superscript"/>
    </w:rPr>
  </w:style>
  <w:style w:type="character" w:customStyle="1" w:styleId="72">
    <w:name w:val="标题 2 Char"/>
    <w:link w:val="3"/>
    <w:qFormat/>
    <w:uiPriority w:val="0"/>
    <w:rPr>
      <w:rFonts w:ascii="Arial" w:hAnsi="Arial" w:eastAsia="黑体"/>
      <w:b/>
      <w:kern w:val="2"/>
      <w:sz w:val="32"/>
    </w:rPr>
  </w:style>
  <w:style w:type="paragraph" w:customStyle="1" w:styleId="73">
    <w:name w:val="Default"/>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styleId="74">
    <w:name w:val="Quote"/>
    <w:basedOn w:val="1"/>
    <w:next w:val="1"/>
    <w:qFormat/>
    <w:uiPriority w:val="29"/>
    <w:rPr>
      <w:i/>
      <w:iCs/>
      <w:color w:val="000000"/>
    </w:rPr>
  </w:style>
  <w:style w:type="paragraph" w:customStyle="1" w:styleId="75">
    <w:name w:val="目录 91"/>
    <w:next w:val="1"/>
    <w:qFormat/>
    <w:uiPriority w:val="0"/>
    <w:pPr>
      <w:wordWrap w:val="0"/>
      <w:ind w:left="3400"/>
      <w:jc w:val="both"/>
    </w:pPr>
    <w:rPr>
      <w:rFonts w:ascii="宋体" w:hAnsi="宋体" w:eastAsia="Times New Roman" w:cs="Times New Roman"/>
      <w:sz w:val="21"/>
      <w:lang w:val="en-US" w:eastAsia="zh-CN" w:bidi="ar-SA"/>
    </w:rPr>
  </w:style>
  <w:style w:type="paragraph" w:customStyle="1" w:styleId="76">
    <w:name w:val="无间隔1"/>
    <w:qFormat/>
    <w:uiPriority w:val="1"/>
    <w:pPr>
      <w:jc w:val="both"/>
    </w:pPr>
    <w:rPr>
      <w:rFonts w:ascii="Calibri" w:hAnsi="Calibri" w:eastAsia="Times New Roman" w:cs="Times New Roman"/>
      <w:lang w:val="en-US" w:eastAsia="zh-CN" w:bidi="ar-SA"/>
    </w:rPr>
  </w:style>
  <w:style w:type="paragraph" w:customStyle="1" w:styleId="77">
    <w:name w:val="标书正文1"/>
    <w:basedOn w:val="1"/>
    <w:qFormat/>
    <w:uiPriority w:val="0"/>
    <w:pPr>
      <w:spacing w:line="520" w:lineRule="exact"/>
      <w:ind w:firstLine="640" w:firstLineChars="200"/>
    </w:pPr>
    <w:rPr>
      <w:rFonts w:ascii="Times New Roman" w:hAnsi="Times New Roman"/>
    </w:rPr>
  </w:style>
  <w:style w:type="character" w:customStyle="1" w:styleId="78">
    <w:name w:val="Char Char7"/>
    <w:qFormat/>
    <w:uiPriority w:val="0"/>
    <w:rPr>
      <w:rFonts w:ascii="宋体" w:hAnsi="宋体" w:eastAsia="宋体"/>
      <w:kern w:val="2"/>
      <w:sz w:val="28"/>
    </w:rPr>
  </w:style>
  <w:style w:type="character" w:customStyle="1" w:styleId="79">
    <w:name w:val="font91"/>
    <w:qFormat/>
    <w:uiPriority w:val="0"/>
    <w:rPr>
      <w:rFonts w:hint="eastAsia" w:ascii="宋体" w:hAnsi="宋体" w:eastAsia="宋体" w:cs="宋体"/>
      <w:color w:val="000000"/>
      <w:sz w:val="20"/>
      <w:szCs w:val="20"/>
      <w:u w:val="none"/>
    </w:rPr>
  </w:style>
  <w:style w:type="character" w:customStyle="1" w:styleId="80">
    <w:name w:val="未命名11"/>
    <w:qFormat/>
    <w:uiPriority w:val="0"/>
    <w:rPr>
      <w:color w:val="77FFFF"/>
      <w:sz w:val="24"/>
    </w:rPr>
  </w:style>
  <w:style w:type="character" w:customStyle="1" w:styleId="81">
    <w:name w:val="font51"/>
    <w:qFormat/>
    <w:uiPriority w:val="0"/>
    <w:rPr>
      <w:rFonts w:hint="eastAsia" w:ascii="宋体" w:hAnsi="宋体" w:eastAsia="宋体" w:cs="宋体"/>
      <w:color w:val="000000"/>
      <w:sz w:val="20"/>
      <w:szCs w:val="20"/>
      <w:u w:val="none"/>
      <w:vertAlign w:val="superscript"/>
    </w:rPr>
  </w:style>
  <w:style w:type="character" w:customStyle="1" w:styleId="82">
    <w:name w:val="content-white1"/>
    <w:qFormat/>
    <w:uiPriority w:val="0"/>
    <w:rPr>
      <w:color w:val="auto"/>
      <w:sz w:val="18"/>
      <w:u w:val="none"/>
    </w:rPr>
  </w:style>
  <w:style w:type="character" w:customStyle="1" w:styleId="83">
    <w:name w:val="正文文本缩进 2 Char"/>
    <w:link w:val="35"/>
    <w:qFormat/>
    <w:uiPriority w:val="0"/>
    <w:rPr>
      <w:kern w:val="2"/>
      <w:sz w:val="28"/>
    </w:rPr>
  </w:style>
  <w:style w:type="character" w:customStyle="1" w:styleId="84">
    <w:name w:val="Char Char11"/>
    <w:qFormat/>
    <w:uiPriority w:val="0"/>
    <w:rPr>
      <w:rFonts w:ascii="宋体"/>
      <w:kern w:val="2"/>
      <w:sz w:val="28"/>
    </w:rPr>
  </w:style>
  <w:style w:type="character" w:customStyle="1" w:styleId="85">
    <w:name w:val="批注主题 Char"/>
    <w:basedOn w:val="86"/>
    <w:link w:val="59"/>
    <w:qFormat/>
    <w:uiPriority w:val="0"/>
    <w:rPr>
      <w:sz w:val="24"/>
    </w:rPr>
  </w:style>
  <w:style w:type="character" w:customStyle="1" w:styleId="86">
    <w:name w:val="批注文字 Char"/>
    <w:link w:val="19"/>
    <w:qFormat/>
    <w:uiPriority w:val="0"/>
    <w:rPr>
      <w:sz w:val="24"/>
    </w:rPr>
  </w:style>
  <w:style w:type="character" w:customStyle="1" w:styleId="87">
    <w:name w:val="font41"/>
    <w:qFormat/>
    <w:uiPriority w:val="0"/>
    <w:rPr>
      <w:rFonts w:hint="eastAsia" w:ascii="宋体" w:hAnsi="宋体" w:eastAsia="宋体" w:cs="宋体"/>
      <w:color w:val="000000"/>
      <w:sz w:val="20"/>
      <w:szCs w:val="20"/>
      <w:u w:val="none"/>
    </w:rPr>
  </w:style>
  <w:style w:type="character" w:customStyle="1" w:styleId="88">
    <w:name w:val="正文文本缩进 Char"/>
    <w:link w:val="24"/>
    <w:qFormat/>
    <w:uiPriority w:val="0"/>
    <w:rPr>
      <w:kern w:val="2"/>
      <w:sz w:val="44"/>
    </w:rPr>
  </w:style>
  <w:style w:type="character" w:customStyle="1" w:styleId="89">
    <w:name w:val="Table Text Char"/>
    <w:link w:val="90"/>
    <w:qFormat/>
    <w:uiPriority w:val="0"/>
    <w:rPr>
      <w:rFonts w:ascii="Arial" w:hAnsi="Arial"/>
      <w:kern w:val="2"/>
      <w:sz w:val="18"/>
      <w:lang w:val="en-US" w:eastAsia="zh-CN" w:bidi="ar-SA"/>
    </w:rPr>
  </w:style>
  <w:style w:type="paragraph" w:customStyle="1" w:styleId="90">
    <w:name w:val="Table Text"/>
    <w:link w:val="89"/>
    <w:qFormat/>
    <w:uiPriority w:val="0"/>
    <w:pPr>
      <w:snapToGrid w:val="0"/>
      <w:spacing w:before="80" w:after="80"/>
    </w:pPr>
    <w:rPr>
      <w:rFonts w:ascii="Arial" w:hAnsi="Arial" w:eastAsia="宋体" w:cs="Times New Roman"/>
      <w:kern w:val="2"/>
      <w:sz w:val="18"/>
      <w:lang w:val="en-US" w:eastAsia="zh-CN" w:bidi="ar-SA"/>
    </w:rPr>
  </w:style>
  <w:style w:type="character" w:customStyle="1" w:styleId="91">
    <w:name w:val="v151"/>
    <w:qFormat/>
    <w:uiPriority w:val="0"/>
    <w:rPr>
      <w:sz w:val="18"/>
    </w:rPr>
  </w:style>
  <w:style w:type="character" w:customStyle="1" w:styleId="92">
    <w:name w:val="样式 宋体"/>
    <w:qFormat/>
    <w:uiPriority w:val="0"/>
    <w:rPr>
      <w:rFonts w:ascii="宋体" w:hAnsi="宋体" w:eastAsia="宋体"/>
      <w:sz w:val="28"/>
    </w:rPr>
  </w:style>
  <w:style w:type="character" w:customStyle="1" w:styleId="93">
    <w:name w:val="title_emph1"/>
    <w:qFormat/>
    <w:uiPriority w:val="0"/>
    <w:rPr>
      <w:rFonts w:hint="default" w:ascii="Arial" w:hAnsi="Arial"/>
      <w:b/>
      <w:sz w:val="20"/>
    </w:rPr>
  </w:style>
  <w:style w:type="character" w:customStyle="1" w:styleId="94">
    <w:name w:val="脚注文本 Char"/>
    <w:link w:val="44"/>
    <w:qFormat/>
    <w:uiPriority w:val="0"/>
    <w:rPr>
      <w:kern w:val="2"/>
      <w:sz w:val="18"/>
    </w:rPr>
  </w:style>
  <w:style w:type="character" w:customStyle="1" w:styleId="95">
    <w:name w:val="Char Char"/>
    <w:qFormat/>
    <w:uiPriority w:val="0"/>
    <w:rPr>
      <w:rFonts w:ascii="宋体" w:hAnsi="宋体" w:eastAsia="宋体"/>
      <w:kern w:val="2"/>
      <w:sz w:val="24"/>
      <w:lang w:val="en-US" w:eastAsia="zh-CN" w:bidi="ar-SA"/>
    </w:rPr>
  </w:style>
  <w:style w:type="character" w:customStyle="1" w:styleId="96">
    <w:name w:val="Table Heading Char Char"/>
    <w:qFormat/>
    <w:uiPriority w:val="0"/>
    <w:rPr>
      <w:rFonts w:ascii="Arial" w:hAnsi="Arial" w:eastAsia="黑体"/>
      <w:kern w:val="2"/>
      <w:sz w:val="18"/>
      <w:lang w:val="en-US" w:eastAsia="zh-CN"/>
    </w:rPr>
  </w:style>
  <w:style w:type="character" w:customStyle="1" w:styleId="97">
    <w:name w:val="正文 + 三号 Char"/>
    <w:qFormat/>
    <w:uiPriority w:val="0"/>
    <w:rPr>
      <w:rFonts w:eastAsia="宋体"/>
      <w:kern w:val="2"/>
      <w:sz w:val="21"/>
      <w:lang w:val="en-US" w:eastAsia="zh-CN"/>
    </w:rPr>
  </w:style>
  <w:style w:type="character" w:customStyle="1" w:styleId="98">
    <w:name w:val="Char Char5"/>
    <w:qFormat/>
    <w:uiPriority w:val="0"/>
    <w:rPr>
      <w:rFonts w:ascii="Arial" w:hAnsi="Arial" w:eastAsia="宋体"/>
      <w:b/>
      <w:smallCaps/>
      <w:kern w:val="28"/>
      <w:sz w:val="36"/>
      <w:lang w:val="en-US" w:eastAsia="en-US"/>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font01"/>
    <w:qFormat/>
    <w:uiPriority w:val="0"/>
    <w:rPr>
      <w:rFonts w:hint="default" w:ascii="Times New Roman" w:hAnsi="Times New Roman" w:cs="Times New Roman"/>
      <w:color w:val="000000"/>
      <w:sz w:val="20"/>
      <w:szCs w:val="20"/>
      <w:u w:val="none"/>
    </w:rPr>
  </w:style>
  <w:style w:type="character" w:customStyle="1" w:styleId="102">
    <w:name w:val="font101"/>
    <w:qFormat/>
    <w:uiPriority w:val="0"/>
    <w:rPr>
      <w:rFonts w:hint="default" w:ascii="Times New Roman" w:hAnsi="Times New Roman" w:cs="Times New Roman"/>
      <w:color w:val="000000"/>
      <w:sz w:val="20"/>
      <w:szCs w:val="20"/>
      <w:u w:val="none"/>
    </w:rPr>
  </w:style>
  <w:style w:type="character" w:customStyle="1" w:styleId="103">
    <w:name w:val="Table Text Char1 Char"/>
    <w:qFormat/>
    <w:uiPriority w:val="0"/>
    <w:rPr>
      <w:rFonts w:ascii="Arial" w:hAnsi="Arial"/>
      <w:kern w:val="2"/>
      <w:sz w:val="18"/>
      <w:lang w:val="en-US" w:eastAsia="zh-CN" w:bidi="ar-SA"/>
    </w:rPr>
  </w:style>
  <w:style w:type="character" w:customStyle="1" w:styleId="104">
    <w:name w:val="Char Char2"/>
    <w:qFormat/>
    <w:uiPriority w:val="0"/>
    <w:rPr>
      <w:rFonts w:eastAsia="宋体"/>
      <w:kern w:val="2"/>
      <w:sz w:val="18"/>
      <w:lang w:val="en-US" w:eastAsia="zh-CN"/>
    </w:rPr>
  </w:style>
  <w:style w:type="character" w:customStyle="1" w:styleId="105">
    <w:name w:val="font31"/>
    <w:qFormat/>
    <w:uiPriority w:val="0"/>
    <w:rPr>
      <w:rFonts w:hint="eastAsia" w:ascii="宋体" w:hAnsi="宋体" w:eastAsia="宋体" w:cs="宋体"/>
      <w:b/>
      <w:color w:val="000000"/>
      <w:sz w:val="20"/>
      <w:szCs w:val="20"/>
      <w:u w:val="none"/>
    </w:rPr>
  </w:style>
  <w:style w:type="character" w:customStyle="1" w:styleId="106">
    <w:name w:val="文字 Char"/>
    <w:link w:val="107"/>
    <w:qFormat/>
    <w:uiPriority w:val="0"/>
    <w:rPr>
      <w:rFonts w:ascii="宋体"/>
      <w:kern w:val="2"/>
      <w:sz w:val="28"/>
    </w:rPr>
  </w:style>
  <w:style w:type="paragraph" w:customStyle="1" w:styleId="107">
    <w:name w:val="文字"/>
    <w:basedOn w:val="1"/>
    <w:link w:val="106"/>
    <w:qFormat/>
    <w:uiPriority w:val="0"/>
    <w:pPr>
      <w:tabs>
        <w:tab w:val="left" w:pos="8520"/>
      </w:tabs>
      <w:spacing w:line="312" w:lineRule="auto"/>
      <w:ind w:right="-210" w:firstLine="556"/>
    </w:pPr>
    <w:rPr>
      <w:rFonts w:ascii="宋体"/>
    </w:rPr>
  </w:style>
  <w:style w:type="character" w:customStyle="1" w:styleId="108">
    <w:name w:val="标题 3 Char"/>
    <w:link w:val="4"/>
    <w:qFormat/>
    <w:uiPriority w:val="0"/>
    <w:rPr>
      <w:rFonts w:eastAsia="宋体"/>
      <w:b/>
      <w:kern w:val="2"/>
      <w:sz w:val="32"/>
      <w:lang w:val="en-US" w:eastAsia="zh-CN"/>
    </w:rPr>
  </w:style>
  <w:style w:type="character" w:customStyle="1" w:styleId="109">
    <w:name w:val="Char Char6"/>
    <w:qFormat/>
    <w:uiPriority w:val="0"/>
    <w:rPr>
      <w:rFonts w:ascii="仿宋_GB2312" w:eastAsia="仿宋_GB2312"/>
      <w:kern w:val="2"/>
      <w:sz w:val="32"/>
    </w:rPr>
  </w:style>
  <w:style w:type="character" w:customStyle="1" w:styleId="110">
    <w:name w:val="Char Char3"/>
    <w:qFormat/>
    <w:uiPriority w:val="0"/>
    <w:rPr>
      <w:rFonts w:eastAsia="宋体"/>
      <w:kern w:val="2"/>
      <w:sz w:val="18"/>
      <w:lang w:val="en-US" w:eastAsia="zh-CN"/>
    </w:rPr>
  </w:style>
  <w:style w:type="character" w:customStyle="1" w:styleId="111">
    <w:name w:val="正文首行缩进 2 Char"/>
    <w:basedOn w:val="88"/>
    <w:link w:val="61"/>
    <w:qFormat/>
    <w:uiPriority w:val="0"/>
    <w:rPr>
      <w:kern w:val="2"/>
      <w:sz w:val="44"/>
    </w:rPr>
  </w:style>
  <w:style w:type="character" w:customStyle="1" w:styleId="112">
    <w:name w:val="标书正文:  0.74 厘米 Char1"/>
    <w:qFormat/>
    <w:uiPriority w:val="0"/>
    <w:rPr>
      <w:rFonts w:eastAsia="宋体"/>
      <w:kern w:val="2"/>
      <w:sz w:val="24"/>
      <w:lang w:val="en-US" w:eastAsia="zh-CN"/>
    </w:rPr>
  </w:style>
  <w:style w:type="character" w:customStyle="1" w:styleId="113">
    <w:name w:val="日期 Char"/>
    <w:link w:val="34"/>
    <w:qFormat/>
    <w:uiPriority w:val="0"/>
    <w:rPr>
      <w:kern w:val="2"/>
      <w:sz w:val="28"/>
    </w:rPr>
  </w:style>
  <w:style w:type="character" w:customStyle="1" w:styleId="114">
    <w:name w:val="font1"/>
    <w:qFormat/>
    <w:uiPriority w:val="0"/>
    <w:rPr>
      <w:color w:val="000000"/>
      <w:sz w:val="18"/>
    </w:rPr>
  </w:style>
  <w:style w:type="character" w:customStyle="1" w:styleId="115">
    <w:name w:val="Char Char4"/>
    <w:qFormat/>
    <w:uiPriority w:val="0"/>
    <w:rPr>
      <w:rFonts w:eastAsia="宋体"/>
      <w:b/>
      <w:kern w:val="2"/>
      <w:sz w:val="21"/>
      <w:lang w:val="en-US" w:eastAsia="zh-CN"/>
    </w:rPr>
  </w:style>
  <w:style w:type="character" w:customStyle="1" w:styleId="116">
    <w:name w:val="top-det1"/>
    <w:qFormat/>
    <w:uiPriority w:val="0"/>
    <w:rPr>
      <w:b/>
      <w:color w:val="000000"/>
    </w:rPr>
  </w:style>
  <w:style w:type="character" w:customStyle="1" w:styleId="117">
    <w:name w:val="crowed11"/>
    <w:qFormat/>
    <w:uiPriority w:val="0"/>
    <w:rPr>
      <w:rFonts w:hint="default"/>
      <w:sz w:val="24"/>
    </w:rPr>
  </w:style>
  <w:style w:type="character" w:customStyle="1" w:styleId="118">
    <w:name w:val="H2 Char"/>
    <w:qFormat/>
    <w:uiPriority w:val="0"/>
    <w:rPr>
      <w:rFonts w:ascii="Arial" w:hAnsi="Arial" w:eastAsia="宋体"/>
      <w:kern w:val="2"/>
      <w:sz w:val="28"/>
      <w:lang w:val="en-US" w:eastAsia="zh-CN"/>
    </w:rPr>
  </w:style>
  <w:style w:type="character" w:customStyle="1" w:styleId="119">
    <w:name w:val="小 Char"/>
    <w:qFormat/>
    <w:uiPriority w:val="0"/>
    <w:rPr>
      <w:rFonts w:ascii="宋体" w:hAnsi="Courier New" w:eastAsia="宋体"/>
      <w:kern w:val="2"/>
      <w:sz w:val="21"/>
      <w:lang w:val="en-US" w:eastAsia="zh-CN" w:bidi="ar-SA"/>
    </w:rPr>
  </w:style>
  <w:style w:type="character" w:customStyle="1" w:styleId="120">
    <w:name w:val="页脚 Char"/>
    <w:link w:val="37"/>
    <w:qFormat/>
    <w:uiPriority w:val="99"/>
    <w:rPr>
      <w:kern w:val="2"/>
      <w:sz w:val="18"/>
    </w:rPr>
  </w:style>
  <w:style w:type="character" w:customStyle="1" w:styleId="121">
    <w:name w:val="font11"/>
    <w:qFormat/>
    <w:uiPriority w:val="0"/>
    <w:rPr>
      <w:rFonts w:hint="eastAsia" w:ascii="宋体" w:hAnsi="宋体" w:eastAsia="宋体" w:cs="宋体"/>
      <w:color w:val="000000"/>
      <w:sz w:val="20"/>
      <w:szCs w:val="20"/>
      <w:u w:val="none"/>
      <w:vertAlign w:val="superscript"/>
    </w:rPr>
  </w:style>
  <w:style w:type="paragraph" w:customStyle="1" w:styleId="122">
    <w:name w:val="样式 正文缩进正文（首行缩进两字）表正文正文非缩进特点标题4段1 + 首行缩进:  2 字符"/>
    <w:basedOn w:val="15"/>
    <w:qFormat/>
    <w:uiPriority w:val="0"/>
    <w:pPr>
      <w:ind w:firstLine="480" w:firstLineChars="200"/>
    </w:pPr>
  </w:style>
  <w:style w:type="paragraph" w:customStyle="1" w:styleId="123">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24">
    <w:name w:val="修订1"/>
    <w:qFormat/>
    <w:uiPriority w:val="0"/>
    <w:rPr>
      <w:rFonts w:ascii="Calibri" w:hAnsi="Calibri" w:eastAsia="宋体" w:cs="Times New Roman"/>
      <w:kern w:val="2"/>
      <w:sz w:val="21"/>
      <w:lang w:val="en-US" w:eastAsia="zh-CN" w:bidi="ar-SA"/>
    </w:rPr>
  </w:style>
  <w:style w:type="paragraph" w:customStyle="1" w:styleId="125">
    <w:name w:val="正文（首行不缩进）"/>
    <w:basedOn w:val="1"/>
    <w:qFormat/>
    <w:uiPriority w:val="0"/>
    <w:pPr>
      <w:autoSpaceDE w:val="0"/>
      <w:autoSpaceDN w:val="0"/>
      <w:adjustRightInd w:val="0"/>
      <w:spacing w:line="360" w:lineRule="auto"/>
      <w:jc w:val="left"/>
    </w:pPr>
    <w:rPr>
      <w:kern w:val="0"/>
      <w:sz w:val="21"/>
    </w:rPr>
  </w:style>
  <w:style w:type="paragraph" w:customStyle="1" w:styleId="126">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7">
    <w:name w:val="操作步骤"/>
    <w:basedOn w:val="1"/>
    <w:qFormat/>
    <w:uiPriority w:val="0"/>
    <w:pPr>
      <w:numPr>
        <w:ilvl w:val="0"/>
        <w:numId w:val="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8">
    <w:name w:val="Table Paragraph"/>
    <w:basedOn w:val="1"/>
    <w:qFormat/>
    <w:uiPriority w:val="1"/>
    <w:pPr>
      <w:autoSpaceDE w:val="0"/>
      <w:autoSpaceDN w:val="0"/>
      <w:adjustRightInd w:val="0"/>
    </w:pPr>
    <w:rPr>
      <w:sz w:val="24"/>
    </w:rPr>
  </w:style>
  <w:style w:type="paragraph" w:customStyle="1" w:styleId="12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0">
    <w:name w:val="样式5"/>
    <w:basedOn w:val="131"/>
    <w:next w:val="1"/>
    <w:qFormat/>
    <w:uiPriority w:val="0"/>
  </w:style>
  <w:style w:type="paragraph" w:customStyle="1" w:styleId="131">
    <w:name w:val="编号正文"/>
    <w:basedOn w:val="132"/>
    <w:qFormat/>
    <w:uiPriority w:val="0"/>
    <w:pPr>
      <w:snapToGrid/>
      <w:spacing w:line="360" w:lineRule="auto"/>
      <w:ind w:left="1407" w:hanging="1047"/>
      <w:jc w:val="left"/>
    </w:pPr>
    <w:rPr>
      <w:rFonts w:eastAsia="仿宋_GB2312"/>
    </w:rPr>
  </w:style>
  <w:style w:type="paragraph" w:customStyle="1" w:styleId="132">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33">
    <w:name w:val="样式10"/>
    <w:basedOn w:val="1"/>
    <w:next w:val="1"/>
    <w:qFormat/>
    <w:uiPriority w:val="0"/>
    <w:rPr>
      <w:rFonts w:ascii="Times New Roman" w:hAnsi="Times New Roman" w:eastAsia="仿宋"/>
      <w:sz w:val="24"/>
    </w:r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Char Char1 Char"/>
    <w:basedOn w:val="1"/>
    <w:qFormat/>
    <w:uiPriority w:val="0"/>
    <w:rPr>
      <w:rFonts w:ascii="Tahoma" w:hAnsi="Tahoma"/>
      <w:sz w:val="24"/>
      <w:szCs w:val="24"/>
    </w:rPr>
  </w:style>
  <w:style w:type="paragraph" w:customStyle="1" w:styleId="136">
    <w:name w:val="样式1xz"/>
    <w:basedOn w:val="1"/>
    <w:qFormat/>
    <w:uiPriority w:val="0"/>
    <w:pPr>
      <w:tabs>
        <w:tab w:val="left" w:pos="1050"/>
        <w:tab w:val="right" w:leader="dot" w:pos="8296"/>
      </w:tabs>
    </w:pPr>
    <w:rPr>
      <w:caps/>
      <w:spacing w:val="20"/>
      <w:sz w:val="24"/>
    </w:rPr>
  </w:style>
  <w:style w:type="paragraph" w:customStyle="1" w:styleId="137">
    <w:name w:val="_Style 19"/>
    <w:basedOn w:val="1"/>
    <w:next w:val="138"/>
    <w:qFormat/>
    <w:uiPriority w:val="0"/>
    <w:pPr>
      <w:ind w:firstLine="420" w:firstLineChars="200"/>
    </w:pPr>
    <w:rPr>
      <w:sz w:val="21"/>
      <w:szCs w:val="22"/>
    </w:rPr>
  </w:style>
  <w:style w:type="paragraph" w:styleId="138">
    <w:name w:val="List Paragraph"/>
    <w:basedOn w:val="1"/>
    <w:qFormat/>
    <w:uiPriority w:val="0"/>
    <w:pPr>
      <w:ind w:firstLine="420" w:firstLineChars="200"/>
    </w:pPr>
  </w:style>
  <w:style w:type="paragraph" w:customStyle="1" w:styleId="139">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4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4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43">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144">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5">
    <w:name w:val="正文文本 21"/>
    <w:basedOn w:val="1"/>
    <w:qFormat/>
    <w:uiPriority w:val="0"/>
    <w:pPr>
      <w:adjustRightInd w:val="0"/>
      <w:spacing w:before="120" w:line="360" w:lineRule="auto"/>
      <w:ind w:firstLine="480"/>
      <w:textAlignment w:val="baseline"/>
    </w:pPr>
    <w:rPr>
      <w:sz w:val="24"/>
    </w:rPr>
  </w:style>
  <w:style w:type="paragraph" w:customStyle="1" w:styleId="146">
    <w:name w:val="首行缩进"/>
    <w:basedOn w:val="1"/>
    <w:qFormat/>
    <w:uiPriority w:val="0"/>
    <w:pPr>
      <w:numPr>
        <w:ilvl w:val="0"/>
        <w:numId w:val="4"/>
      </w:numPr>
      <w:spacing w:line="360" w:lineRule="auto"/>
    </w:pPr>
    <w:rPr>
      <w:rFonts w:eastAsia="仿宋_GB2312"/>
    </w:rPr>
  </w:style>
  <w:style w:type="paragraph" w:customStyle="1" w:styleId="147">
    <w:name w:val="简单回函地址"/>
    <w:basedOn w:val="1"/>
    <w:qFormat/>
    <w:uiPriority w:val="0"/>
    <w:pPr>
      <w:adjustRightInd w:val="0"/>
      <w:snapToGrid w:val="0"/>
      <w:spacing w:line="360" w:lineRule="auto"/>
    </w:pPr>
    <w:rPr>
      <w:sz w:val="24"/>
    </w:rPr>
  </w:style>
  <w:style w:type="paragraph" w:customStyle="1" w:styleId="148">
    <w:name w:val="二级列表"/>
    <w:basedOn w:val="149"/>
    <w:next w:val="149"/>
    <w:qFormat/>
    <w:uiPriority w:val="0"/>
    <w:pPr>
      <w:tabs>
        <w:tab w:val="left" w:pos="2120"/>
      </w:tabs>
      <w:ind w:firstLine="0" w:firstLineChars="0"/>
    </w:pPr>
    <w:rPr>
      <w:b/>
    </w:rPr>
  </w:style>
  <w:style w:type="paragraph" w:customStyle="1" w:styleId="149">
    <w:name w:val="段落正文"/>
    <w:basedOn w:val="1"/>
    <w:qFormat/>
    <w:uiPriority w:val="0"/>
    <w:pPr>
      <w:spacing w:beforeLines="50" w:line="360" w:lineRule="auto"/>
      <w:ind w:firstLine="200" w:firstLineChars="200"/>
    </w:pPr>
    <w:rPr>
      <w:spacing w:val="2"/>
      <w:sz w:val="24"/>
    </w:rPr>
  </w:style>
  <w:style w:type="paragraph" w:customStyle="1" w:styleId="150">
    <w:name w:val="标题无"/>
    <w:basedOn w:val="1"/>
    <w:qFormat/>
    <w:uiPriority w:val="0"/>
    <w:pPr>
      <w:spacing w:line="360" w:lineRule="auto"/>
    </w:pPr>
    <w:rPr>
      <w:sz w:val="24"/>
    </w:rPr>
  </w:style>
  <w:style w:type="paragraph" w:customStyle="1" w:styleId="151">
    <w:name w:val="没有缩进（为图形使用）"/>
    <w:basedOn w:val="1"/>
    <w:qFormat/>
    <w:uiPriority w:val="0"/>
    <w:pPr>
      <w:spacing w:before="120" w:after="120" w:line="360" w:lineRule="auto"/>
    </w:pPr>
    <w:rPr>
      <w:sz w:val="24"/>
    </w:rPr>
  </w:style>
  <w:style w:type="paragraph" w:customStyle="1" w:styleId="152">
    <w:name w:val="正文（绿盟科技）"/>
    <w:qFormat/>
    <w:uiPriority w:val="0"/>
    <w:pPr>
      <w:spacing w:line="300" w:lineRule="auto"/>
    </w:pPr>
    <w:rPr>
      <w:rFonts w:ascii="Arial" w:hAnsi="Arial" w:eastAsia="宋体" w:cs="Times New Roman"/>
      <w:sz w:val="21"/>
      <w:szCs w:val="21"/>
      <w:lang w:val="en-US" w:eastAsia="zh-CN" w:bidi="ar-SA"/>
    </w:rPr>
  </w:style>
  <w:style w:type="paragraph" w:customStyle="1" w:styleId="153">
    <w:name w:val="正文表格"/>
    <w:basedOn w:val="1"/>
    <w:qFormat/>
    <w:uiPriority w:val="0"/>
    <w:pPr>
      <w:adjustRightInd w:val="0"/>
      <w:spacing w:before="40" w:after="40"/>
    </w:pPr>
    <w:rPr>
      <w:sz w:val="24"/>
    </w:rPr>
  </w:style>
  <w:style w:type="paragraph" w:customStyle="1" w:styleId="15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55">
    <w:name w:val="标书正文:  0.74 厘米"/>
    <w:basedOn w:val="1"/>
    <w:qFormat/>
    <w:uiPriority w:val="0"/>
    <w:pPr>
      <w:snapToGrid w:val="0"/>
      <w:spacing w:line="360" w:lineRule="auto"/>
      <w:ind w:firstLine="420"/>
    </w:pPr>
    <w:rPr>
      <w:sz w:val="24"/>
    </w:rPr>
  </w:style>
  <w:style w:type="paragraph" w:customStyle="1" w:styleId="156">
    <w:name w:val="Title - Date"/>
    <w:basedOn w:val="58"/>
    <w:next w:val="1"/>
    <w:qFormat/>
    <w:uiPriority w:val="0"/>
    <w:pPr>
      <w:spacing w:before="240" w:after="720"/>
    </w:pPr>
    <w:rPr>
      <w:sz w:val="28"/>
    </w:rPr>
  </w:style>
  <w:style w:type="paragraph" w:customStyle="1" w:styleId="157">
    <w:name w:val="样式 标题 6第五层条 + 三号 段前: 0.5 行"/>
    <w:basedOn w:val="7"/>
    <w:qFormat/>
    <w:uiPriority w:val="0"/>
    <w:pPr>
      <w:widowControl/>
      <w:adjustRightInd/>
      <w:snapToGrid/>
      <w:spacing w:beforeLines="50"/>
      <w:jc w:val="left"/>
    </w:pPr>
    <w:rPr>
      <w:snapToGrid w:val="0"/>
      <w:kern w:val="24"/>
      <w:sz w:val="28"/>
    </w:rPr>
  </w:style>
  <w:style w:type="paragraph" w:customStyle="1" w:styleId="158">
    <w:name w:val="样式11"/>
    <w:basedOn w:val="1"/>
    <w:next w:val="1"/>
    <w:qFormat/>
    <w:uiPriority w:val="0"/>
    <w:rPr>
      <w:rFonts w:ascii="Times New Roman" w:hAnsi="Times New Roman"/>
    </w:rPr>
  </w:style>
  <w:style w:type="paragraph" w:customStyle="1" w:styleId="159">
    <w:name w:val="Char Char14 Char Char"/>
    <w:basedOn w:val="1"/>
    <w:qFormat/>
    <w:uiPriority w:val="0"/>
    <w:rPr>
      <w:sz w:val="21"/>
      <w:szCs w:val="24"/>
    </w:rPr>
  </w:style>
  <w:style w:type="paragraph" w:customStyle="1" w:styleId="160">
    <w:name w:val="正文1"/>
    <w:basedOn w:val="1"/>
    <w:qFormat/>
    <w:uiPriority w:val="0"/>
    <w:pPr>
      <w:spacing w:line="300" w:lineRule="auto"/>
      <w:ind w:firstLine="200" w:firstLineChars="200"/>
    </w:pPr>
    <w:rPr>
      <w:sz w:val="24"/>
    </w:rPr>
  </w:style>
  <w:style w:type="paragraph" w:customStyle="1" w:styleId="161">
    <w:name w:val="表头文本"/>
    <w:qFormat/>
    <w:uiPriority w:val="0"/>
    <w:pPr>
      <w:jc w:val="center"/>
    </w:pPr>
    <w:rPr>
      <w:rFonts w:ascii="Arial" w:hAnsi="Arial" w:eastAsia="宋体" w:cs="Times New Roman"/>
      <w:b/>
      <w:sz w:val="21"/>
      <w:lang w:val="en-US" w:eastAsia="zh-CN" w:bidi="ar-SA"/>
    </w:rPr>
  </w:style>
  <w:style w:type="paragraph" w:customStyle="1" w:styleId="162">
    <w:name w:val="Char Char Char Char Char Char Char"/>
    <w:basedOn w:val="1"/>
    <w:qFormat/>
    <w:uiPriority w:val="0"/>
    <w:rPr>
      <w:rFonts w:ascii="Tahoma" w:hAnsi="Tahoma"/>
      <w:sz w:val="24"/>
    </w:rPr>
  </w:style>
  <w:style w:type="paragraph" w:customStyle="1" w:styleId="163">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64">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6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6">
    <w:name w:val="正文文本缩进 21"/>
    <w:basedOn w:val="1"/>
    <w:qFormat/>
    <w:uiPriority w:val="0"/>
    <w:pPr>
      <w:adjustRightInd w:val="0"/>
      <w:spacing w:before="120"/>
      <w:ind w:firstLine="420"/>
      <w:textAlignment w:val="baseline"/>
    </w:pPr>
    <w:rPr>
      <w:sz w:val="24"/>
    </w:rPr>
  </w:style>
  <w:style w:type="paragraph" w:customStyle="1" w:styleId="16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9">
    <w:name w:val="样式 正文首行缩进 2 + 首行缩进:  2 字符"/>
    <w:basedOn w:val="1"/>
    <w:qFormat/>
    <w:uiPriority w:val="0"/>
    <w:pPr>
      <w:numPr>
        <w:ilvl w:val="0"/>
        <w:numId w:val="5"/>
      </w:numPr>
      <w:adjustRightInd w:val="0"/>
      <w:snapToGrid w:val="0"/>
      <w:spacing w:line="360" w:lineRule="auto"/>
    </w:pPr>
    <w:rPr>
      <w:rFonts w:ascii="Arial" w:hAnsi="Arial"/>
      <w:b/>
      <w:sz w:val="24"/>
    </w:rPr>
  </w:style>
  <w:style w:type="paragraph" w:customStyle="1" w:styleId="170">
    <w:name w:val="样式 首行缩进:  0.74 厘米"/>
    <w:basedOn w:val="1"/>
    <w:qFormat/>
    <w:uiPriority w:val="0"/>
    <w:pPr>
      <w:spacing w:line="360" w:lineRule="auto"/>
      <w:ind w:firstLine="420"/>
    </w:pPr>
    <w:rPr>
      <w:sz w:val="24"/>
    </w:rPr>
  </w:style>
  <w:style w:type="paragraph" w:customStyle="1" w:styleId="171">
    <w:name w:val="表格文本"/>
    <w:qFormat/>
    <w:uiPriority w:val="0"/>
    <w:pPr>
      <w:tabs>
        <w:tab w:val="decimal" w:pos="0"/>
      </w:tabs>
    </w:pPr>
    <w:rPr>
      <w:rFonts w:ascii="Arial" w:hAnsi="Arial" w:eastAsia="宋体" w:cs="Times New Roman"/>
      <w:sz w:val="21"/>
      <w:lang w:val="en-US" w:eastAsia="zh-CN" w:bidi="ar-SA"/>
    </w:rPr>
  </w:style>
  <w:style w:type="paragraph" w:customStyle="1" w:styleId="172">
    <w:name w:val="默认段落字体 Para Char Char Char Char Char Char Char"/>
    <w:basedOn w:val="1"/>
    <w:qFormat/>
    <w:uiPriority w:val="0"/>
    <w:rPr>
      <w:rFonts w:ascii="Tahoma" w:hAnsi="Tahoma"/>
      <w:sz w:val="24"/>
    </w:rPr>
  </w:style>
  <w:style w:type="paragraph" w:customStyle="1" w:styleId="173">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74">
    <w:name w:val="Char1"/>
    <w:basedOn w:val="1"/>
    <w:qFormat/>
    <w:uiPriority w:val="0"/>
    <w:rPr>
      <w:sz w:val="21"/>
    </w:rPr>
  </w:style>
  <w:style w:type="paragraph" w:customStyle="1" w:styleId="175">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6">
    <w:name w:val="Char1 Char Char Char"/>
    <w:basedOn w:val="1"/>
    <w:qFormat/>
    <w:uiPriority w:val="0"/>
    <w:rPr>
      <w:rFonts w:ascii="Tahoma" w:hAnsi="Tahoma"/>
      <w:sz w:val="30"/>
    </w:rPr>
  </w:style>
  <w:style w:type="paragraph" w:customStyle="1" w:styleId="177">
    <w:name w:val="Char Char Char Char Char"/>
    <w:basedOn w:val="1"/>
    <w:qFormat/>
    <w:uiPriority w:val="0"/>
    <w:pPr>
      <w:numPr>
        <w:ilvl w:val="0"/>
        <w:numId w:val="6"/>
      </w:numPr>
      <w:tabs>
        <w:tab w:val="left" w:pos="425"/>
        <w:tab w:val="clear" w:pos="1620"/>
      </w:tabs>
    </w:pPr>
    <w:rPr>
      <w:rFonts w:ascii="Tahoma" w:hAnsi="Tahoma"/>
      <w:sz w:val="24"/>
    </w:rPr>
  </w:style>
  <w:style w:type="paragraph" w:customStyle="1" w:styleId="178">
    <w:name w:val="Item Step in Tabl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179">
    <w:name w:val="Table Contents"/>
    <w:basedOn w:val="22"/>
    <w:qFormat/>
    <w:uiPriority w:val="0"/>
    <w:pPr>
      <w:suppressAutoHyphens/>
      <w:jc w:val="left"/>
    </w:pPr>
    <w:rPr>
      <w:rFonts w:ascii="Times New Roman" w:eastAsia="Times New Roman"/>
      <w:kern w:val="0"/>
      <w:sz w:val="24"/>
    </w:rPr>
  </w:style>
  <w:style w:type="paragraph" w:customStyle="1" w:styleId="180">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81">
    <w:name w:val="List Paragraph11"/>
    <w:basedOn w:val="1"/>
    <w:qFormat/>
    <w:uiPriority w:val="0"/>
    <w:pPr>
      <w:ind w:firstLine="420" w:firstLineChars="200"/>
    </w:pPr>
    <w:rPr>
      <w:rFonts w:ascii="等线" w:hAnsi="等线" w:eastAsia="等线"/>
      <w:sz w:val="21"/>
      <w:szCs w:val="22"/>
    </w:rPr>
  </w:style>
  <w:style w:type="paragraph" w:customStyle="1" w:styleId="182">
    <w:name w:val="附录3"/>
    <w:basedOn w:val="1"/>
    <w:next w:val="1"/>
    <w:qFormat/>
    <w:uiPriority w:val="0"/>
    <w:pPr>
      <w:tabs>
        <w:tab w:val="left" w:pos="851"/>
      </w:tabs>
      <w:ind w:left="425" w:hanging="425"/>
      <w:outlineLvl w:val="2"/>
    </w:pPr>
    <w:rPr>
      <w:rFonts w:eastAsia="黑体"/>
      <w:b/>
      <w:sz w:val="32"/>
    </w:rPr>
  </w:style>
  <w:style w:type="paragraph" w:customStyle="1" w:styleId="183">
    <w:name w:val="标题3——2"/>
    <w:basedOn w:val="4"/>
    <w:next w:val="60"/>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184">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85">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86">
    <w:name w:val="List Paragraph1"/>
    <w:basedOn w:val="1"/>
    <w:qFormat/>
    <w:uiPriority w:val="0"/>
    <w:pPr>
      <w:ind w:firstLine="420" w:firstLineChars="200"/>
    </w:pPr>
    <w:rPr>
      <w:sz w:val="21"/>
      <w:szCs w:val="22"/>
    </w:rPr>
  </w:style>
  <w:style w:type="paragraph" w:customStyle="1" w:styleId="187">
    <w:name w:val="af"/>
    <w:basedOn w:val="1"/>
    <w:qFormat/>
    <w:uiPriority w:val="0"/>
    <w:pPr>
      <w:widowControl/>
      <w:spacing w:line="300" w:lineRule="atLeast"/>
      <w:jc w:val="left"/>
    </w:pPr>
    <w:rPr>
      <w:rFonts w:ascii="宋体" w:hAnsi="宋体"/>
      <w:kern w:val="0"/>
      <w:sz w:val="18"/>
    </w:rPr>
  </w:style>
  <w:style w:type="paragraph" w:customStyle="1" w:styleId="188">
    <w:name w:val="样式8"/>
    <w:basedOn w:val="1"/>
    <w:next w:val="1"/>
    <w:qFormat/>
    <w:uiPriority w:val="0"/>
    <w:rPr>
      <w:rFonts w:ascii="Times New Roman" w:hAnsi="Times New Roman" w:eastAsia="仿宋"/>
      <w:sz w:val="24"/>
    </w:rPr>
  </w:style>
  <w:style w:type="paragraph" w:customStyle="1" w:styleId="189">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0">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91">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92">
    <w:name w:val="图片文字"/>
    <w:basedOn w:val="1"/>
    <w:qFormat/>
    <w:uiPriority w:val="0"/>
    <w:pPr>
      <w:spacing w:line="240" w:lineRule="atLeast"/>
      <w:jc w:val="center"/>
    </w:pPr>
    <w:rPr>
      <w:sz w:val="21"/>
    </w:rPr>
  </w:style>
  <w:style w:type="paragraph" w:customStyle="1" w:styleId="193">
    <w:name w:val="表格内文字"/>
    <w:basedOn w:val="32"/>
    <w:qFormat/>
    <w:uiPriority w:val="0"/>
    <w:pPr>
      <w:adjustRightInd w:val="0"/>
    </w:pPr>
    <w:rPr>
      <w:color w:val="000000"/>
      <w:lang w:val="en-GB"/>
    </w:rPr>
  </w:style>
  <w:style w:type="paragraph" w:customStyle="1" w:styleId="194">
    <w:name w:val="二级条标题"/>
    <w:basedOn w:val="195"/>
    <w:next w:val="197"/>
    <w:qFormat/>
    <w:uiPriority w:val="0"/>
    <w:pPr>
      <w:ind w:left="840"/>
      <w:outlineLvl w:val="3"/>
    </w:pPr>
  </w:style>
  <w:style w:type="paragraph" w:customStyle="1" w:styleId="195">
    <w:name w:val="一级条标题"/>
    <w:basedOn w:val="196"/>
    <w:next w:val="197"/>
    <w:qFormat/>
    <w:uiPriority w:val="0"/>
    <w:pPr>
      <w:numPr>
        <w:numId w:val="0"/>
      </w:numPr>
      <w:spacing w:beforeLines="0" w:afterLines="0"/>
      <w:ind w:left="525"/>
      <w:outlineLvl w:val="2"/>
    </w:pPr>
    <w:rPr>
      <w:sz w:val="21"/>
    </w:rPr>
  </w:style>
  <w:style w:type="paragraph" w:customStyle="1" w:styleId="196">
    <w:name w:val="章标题"/>
    <w:next w:val="1"/>
    <w:qFormat/>
    <w:uiPriority w:val="0"/>
    <w:pPr>
      <w:numPr>
        <w:ilvl w:val="1"/>
        <w:numId w:val="7"/>
      </w:numPr>
      <w:spacing w:beforeLines="50" w:afterLines="50"/>
      <w:ind w:left="0"/>
      <w:jc w:val="both"/>
      <w:outlineLvl w:val="1"/>
    </w:pPr>
    <w:rPr>
      <w:rFonts w:ascii="黑体" w:hAnsi="Calibri" w:eastAsia="宋体" w:cs="Times New Roman"/>
      <w:sz w:val="24"/>
      <w:lang w:val="en-US" w:eastAsia="zh-CN" w:bidi="ar-SA"/>
    </w:rPr>
  </w:style>
  <w:style w:type="paragraph" w:customStyle="1" w:styleId="197">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8">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99">
    <w:name w:val="标题 5（有编号）（绿盟科技）"/>
    <w:basedOn w:val="1"/>
    <w:next w:val="152"/>
    <w:qFormat/>
    <w:uiPriority w:val="0"/>
    <w:pPr>
      <w:keepNext/>
      <w:keepLines/>
      <w:numPr>
        <w:ilvl w:val="4"/>
        <w:numId w:val="9"/>
      </w:numPr>
      <w:spacing w:before="280" w:after="156" w:line="377" w:lineRule="auto"/>
      <w:jc w:val="left"/>
      <w:outlineLvl w:val="4"/>
    </w:pPr>
    <w:rPr>
      <w:rFonts w:ascii="Arial" w:hAnsi="Arial" w:eastAsia="黑体"/>
      <w:b/>
      <w:kern w:val="0"/>
      <w:sz w:val="24"/>
      <w:szCs w:val="28"/>
    </w:rPr>
  </w:style>
  <w:style w:type="paragraph" w:customStyle="1" w:styleId="200">
    <w:name w:val="Char2 Char Char Char Char Char Char"/>
    <w:basedOn w:val="1"/>
    <w:qFormat/>
    <w:uiPriority w:val="0"/>
    <w:rPr>
      <w:rFonts w:ascii="仿宋_GB2312"/>
      <w:b/>
      <w:sz w:val="30"/>
    </w:rPr>
  </w:style>
  <w:style w:type="paragraph" w:customStyle="1" w:styleId="201">
    <w:name w:val="表头样式"/>
    <w:basedOn w:val="1"/>
    <w:qFormat/>
    <w:uiPriority w:val="0"/>
    <w:pPr>
      <w:autoSpaceDE w:val="0"/>
      <w:autoSpaceDN w:val="0"/>
      <w:adjustRightInd w:val="0"/>
      <w:spacing w:line="360" w:lineRule="auto"/>
      <w:jc w:val="left"/>
    </w:pPr>
    <w:rPr>
      <w:b/>
      <w:kern w:val="0"/>
      <w:sz w:val="21"/>
    </w:rPr>
  </w:style>
  <w:style w:type="paragraph" w:customStyle="1" w:styleId="202">
    <w:name w:val="文本框样式1"/>
    <w:basedOn w:val="1"/>
    <w:qFormat/>
    <w:uiPriority w:val="0"/>
    <w:pPr>
      <w:adjustRightInd w:val="0"/>
      <w:snapToGrid w:val="0"/>
      <w:spacing w:before="60" w:line="180" w:lineRule="exact"/>
      <w:jc w:val="center"/>
    </w:pPr>
    <w:rPr>
      <w:sz w:val="21"/>
    </w:rPr>
  </w:style>
  <w:style w:type="paragraph" w:customStyle="1" w:styleId="203">
    <w:name w:val="样式6"/>
    <w:basedOn w:val="1"/>
    <w:next w:val="1"/>
    <w:qFormat/>
    <w:uiPriority w:val="0"/>
    <w:rPr>
      <w:rFonts w:ascii="Times New Roman" w:hAnsi="Times New Roman"/>
    </w:rPr>
  </w:style>
  <w:style w:type="paragraph" w:customStyle="1" w:styleId="204">
    <w:name w:val="_"/>
    <w:basedOn w:val="1"/>
    <w:qFormat/>
    <w:uiPriority w:val="0"/>
    <w:pPr>
      <w:adjustRightInd w:val="0"/>
      <w:spacing w:line="360" w:lineRule="auto"/>
      <w:ind w:left="480" w:firstLine="200" w:firstLineChars="200"/>
      <w:textAlignment w:val="baseline"/>
    </w:pPr>
    <w:rPr>
      <w:kern w:val="0"/>
      <w:sz w:val="24"/>
    </w:rPr>
  </w:style>
  <w:style w:type="paragraph" w:customStyle="1" w:styleId="205">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0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07">
    <w:name w:val="样式 样式 首行缩进:  2 字符 + 首行缩进:  2 字符"/>
    <w:basedOn w:val="1"/>
    <w:qFormat/>
    <w:uiPriority w:val="0"/>
    <w:pPr>
      <w:numPr>
        <w:ilvl w:val="0"/>
        <w:numId w:val="10"/>
      </w:numPr>
      <w:tabs>
        <w:tab w:val="clear" w:pos="1230"/>
      </w:tabs>
      <w:spacing w:line="360" w:lineRule="auto"/>
      <w:ind w:firstLine="480" w:firstLineChars="200"/>
    </w:pPr>
    <w:rPr>
      <w:sz w:val="24"/>
    </w:rPr>
  </w:style>
  <w:style w:type="paragraph" w:customStyle="1" w:styleId="20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09">
    <w:name w:val="Table Heading"/>
    <w:qFormat/>
    <w:uiPriority w:val="0"/>
    <w:pPr>
      <w:keepNext/>
      <w:snapToGrid w:val="0"/>
      <w:spacing w:before="80" w:after="80"/>
      <w:jc w:val="center"/>
    </w:pPr>
    <w:rPr>
      <w:rFonts w:ascii="Arial" w:hAnsi="Arial" w:eastAsia="宋体" w:cs="Times New Roman"/>
      <w:sz w:val="18"/>
      <w:lang w:val="en-US" w:eastAsia="zh-CN" w:bidi="ar-SA"/>
    </w:rPr>
  </w:style>
  <w:style w:type="paragraph" w:customStyle="1" w:styleId="210">
    <w:name w:val="文本1"/>
    <w:basedOn w:val="1"/>
    <w:qFormat/>
    <w:uiPriority w:val="0"/>
    <w:pPr>
      <w:adjustRightInd w:val="0"/>
      <w:spacing w:line="312" w:lineRule="atLeast"/>
      <w:jc w:val="center"/>
      <w:textAlignment w:val="baseline"/>
    </w:pPr>
    <w:rPr>
      <w:kern w:val="0"/>
      <w:sz w:val="18"/>
    </w:rPr>
  </w:style>
  <w:style w:type="paragraph" w:customStyle="1" w:styleId="211">
    <w:name w:val="IN Feature"/>
    <w:next w:val="212"/>
    <w:qFormat/>
    <w:uiPriority w:val="0"/>
    <w:pPr>
      <w:keepNext/>
      <w:keepLines/>
      <w:spacing w:before="240" w:after="240"/>
      <w:outlineLvl w:val="7"/>
    </w:pPr>
    <w:rPr>
      <w:rFonts w:ascii="Arial" w:hAnsi="Arial" w:eastAsia="宋体" w:cs="Times New Roman"/>
      <w:sz w:val="21"/>
      <w:lang w:val="en-US" w:eastAsia="zh-CN" w:bidi="ar-SA"/>
    </w:rPr>
  </w:style>
  <w:style w:type="paragraph" w:customStyle="1" w:styleId="21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13">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14">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15">
    <w:name w:val="正文字缩2字"/>
    <w:basedOn w:val="1"/>
    <w:qFormat/>
    <w:uiPriority w:val="0"/>
    <w:pPr>
      <w:spacing w:before="60" w:after="60" w:line="360" w:lineRule="auto"/>
      <w:ind w:left="200" w:leftChars="200" w:firstLine="200" w:firstLineChars="200"/>
    </w:pPr>
    <w:rPr>
      <w:sz w:val="24"/>
    </w:rPr>
  </w:style>
  <w:style w:type="paragraph" w:customStyle="1" w:styleId="21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17">
    <w:name w:val="样式4"/>
    <w:basedOn w:val="5"/>
    <w:qFormat/>
    <w:uiPriority w:val="0"/>
    <w:pPr>
      <w:adjustRightInd w:val="0"/>
      <w:snapToGrid w:val="0"/>
    </w:pPr>
  </w:style>
  <w:style w:type="paragraph" w:customStyle="1" w:styleId="218">
    <w:name w:val="样式 行距: 1.5 倍行距1"/>
    <w:basedOn w:val="1"/>
    <w:qFormat/>
    <w:uiPriority w:val="0"/>
    <w:pPr>
      <w:snapToGrid w:val="0"/>
    </w:pPr>
    <w:rPr>
      <w:sz w:val="21"/>
    </w:rPr>
  </w:style>
  <w:style w:type="paragraph" w:customStyle="1" w:styleId="219">
    <w:name w:val="Char"/>
    <w:basedOn w:val="1"/>
    <w:qFormat/>
    <w:uiPriority w:val="0"/>
    <w:pPr>
      <w:spacing w:line="240" w:lineRule="atLeast"/>
      <w:ind w:left="420" w:firstLine="420"/>
    </w:pPr>
    <w:rPr>
      <w:kern w:val="0"/>
      <w:sz w:val="21"/>
    </w:rPr>
  </w:style>
  <w:style w:type="paragraph" w:customStyle="1" w:styleId="220">
    <w:name w:val="样式1"/>
    <w:basedOn w:val="5"/>
    <w:qFormat/>
    <w:uiPriority w:val="0"/>
    <w:pPr>
      <w:tabs>
        <w:tab w:val="left" w:pos="720"/>
      </w:tabs>
      <w:spacing w:before="500" w:after="260" w:line="560" w:lineRule="atLeast"/>
      <w:ind w:left="420" w:hanging="420"/>
    </w:pPr>
  </w:style>
  <w:style w:type="paragraph" w:customStyle="1" w:styleId="221">
    <w:name w:val="标准正文"/>
    <w:basedOn w:val="24"/>
    <w:qFormat/>
    <w:uiPriority w:val="0"/>
    <w:pPr>
      <w:spacing w:before="60" w:after="60" w:line="360" w:lineRule="auto"/>
      <w:ind w:left="0" w:firstLine="482"/>
    </w:pPr>
    <w:rPr>
      <w:rFonts w:ascii="Arial" w:hAnsi="Arial"/>
      <w:sz w:val="24"/>
    </w:rPr>
  </w:style>
  <w:style w:type="paragraph" w:customStyle="1" w:styleId="222">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23">
    <w:name w:val="Item List"/>
    <w:qFormat/>
    <w:uiPriority w:val="0"/>
    <w:pPr>
      <w:numPr>
        <w:ilvl w:val="0"/>
        <w:numId w:val="11"/>
      </w:numPr>
      <w:spacing w:line="300" w:lineRule="auto"/>
      <w:jc w:val="both"/>
    </w:pPr>
    <w:rPr>
      <w:rFonts w:ascii="Arial" w:hAnsi="Arial" w:eastAsia="宋体" w:cs="Times New Roman"/>
      <w:sz w:val="21"/>
      <w:lang w:val="en-US" w:eastAsia="zh-CN" w:bidi="ar-SA"/>
    </w:rPr>
  </w:style>
  <w:style w:type="paragraph" w:customStyle="1" w:styleId="224">
    <w:name w:val="Figure Description"/>
    <w:next w:val="1"/>
    <w:qFormat/>
    <w:uiPriority w:val="0"/>
    <w:pPr>
      <w:snapToGrid w:val="0"/>
      <w:spacing w:before="80" w:after="320"/>
      <w:ind w:left="1134"/>
      <w:jc w:val="center"/>
    </w:pPr>
    <w:rPr>
      <w:rFonts w:ascii="Arial" w:hAnsi="Arial" w:eastAsia="宋体" w:cs="Times New Roman"/>
      <w:sz w:val="18"/>
      <w:lang w:val="en-US" w:eastAsia="zh-CN" w:bidi="ar-SA"/>
    </w:rPr>
  </w:style>
  <w:style w:type="paragraph" w:customStyle="1" w:styleId="225">
    <w:name w:val="样式7"/>
    <w:basedOn w:val="1"/>
    <w:next w:val="1"/>
    <w:qFormat/>
    <w:uiPriority w:val="0"/>
    <w:rPr>
      <w:rFonts w:ascii="Times New Roman" w:hAnsi="Times New Roman"/>
    </w:rPr>
  </w:style>
  <w:style w:type="paragraph" w:customStyle="1" w:styleId="226">
    <w:name w:val="正文 A"/>
    <w:qFormat/>
    <w:uiPriority w:val="0"/>
    <w:pPr>
      <w:framePr w:wrap="around" w:vAnchor="margin" w:hAnchor="text" w:y="1"/>
      <w:widowControl w:val="0"/>
      <w:jc w:val="both"/>
    </w:pPr>
    <w:rPr>
      <w:rFonts w:ascii="Calibri" w:hAnsi="Calibri" w:eastAsia="Times New Roman" w:cs="Times New Roman"/>
      <w:color w:val="000000"/>
      <w:kern w:val="2"/>
      <w:sz w:val="28"/>
      <w:szCs w:val="28"/>
      <w:lang w:val="en-US" w:eastAsia="zh-CN" w:bidi="ar-SA"/>
    </w:rPr>
  </w:style>
  <w:style w:type="paragraph" w:customStyle="1" w:styleId="227">
    <w:name w:val="样式 宋体 五号 行距: 单倍行距"/>
    <w:basedOn w:val="1"/>
    <w:qFormat/>
    <w:uiPriority w:val="0"/>
    <w:pPr>
      <w:adjustRightInd w:val="0"/>
      <w:jc w:val="left"/>
    </w:pPr>
    <w:rPr>
      <w:rFonts w:ascii="宋体" w:hAnsi="宋体"/>
      <w:kern w:val="0"/>
      <w:sz w:val="21"/>
    </w:rPr>
  </w:style>
  <w:style w:type="paragraph" w:customStyle="1" w:styleId="228">
    <w:name w:val="Table Description"/>
    <w:next w:val="1"/>
    <w:qFormat/>
    <w:uiPriority w:val="0"/>
    <w:pPr>
      <w:keepNext/>
      <w:snapToGrid w:val="0"/>
      <w:spacing w:before="160" w:after="80"/>
      <w:ind w:left="1134"/>
      <w:jc w:val="center"/>
    </w:pPr>
    <w:rPr>
      <w:rFonts w:ascii="Arial" w:hAnsi="Arial" w:eastAsia="宋体" w:cs="Times New Roman"/>
      <w:sz w:val="18"/>
      <w:lang w:val="en-US" w:eastAsia="zh-CN" w:bidi="ar-SA"/>
    </w:rPr>
  </w:style>
  <w:style w:type="paragraph" w:customStyle="1" w:styleId="229">
    <w:name w:val="Char Char 字元 字元 字元 Char Char Char Char"/>
    <w:basedOn w:val="1"/>
    <w:qFormat/>
    <w:uiPriority w:val="0"/>
    <w:pPr>
      <w:adjustRightInd w:val="0"/>
      <w:spacing w:line="360" w:lineRule="auto"/>
    </w:pPr>
    <w:rPr>
      <w:kern w:val="0"/>
      <w:sz w:val="24"/>
    </w:rPr>
  </w:style>
  <w:style w:type="paragraph" w:customStyle="1" w:styleId="230">
    <w:name w:val="内容标题"/>
    <w:basedOn w:val="17"/>
    <w:qFormat/>
    <w:uiPriority w:val="0"/>
    <w:rPr>
      <w:rFonts w:ascii="Tahoma" w:hAnsi="Tahoma"/>
      <w:sz w:val="24"/>
    </w:rPr>
  </w:style>
  <w:style w:type="paragraph" w:customStyle="1" w:styleId="231">
    <w:name w:val="Char Char Char Char Char Char Char Char Char Char Char Char Char Char Char Char"/>
    <w:basedOn w:val="1"/>
    <w:qFormat/>
    <w:uiPriority w:val="0"/>
    <w:pPr>
      <w:tabs>
        <w:tab w:val="left" w:pos="360"/>
      </w:tabs>
    </w:pPr>
    <w:rPr>
      <w:sz w:val="24"/>
    </w:rPr>
  </w:style>
  <w:style w:type="paragraph" w:customStyle="1" w:styleId="232">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3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34">
    <w:name w:val="图例"/>
    <w:basedOn w:val="1"/>
    <w:qFormat/>
    <w:uiPriority w:val="0"/>
    <w:pPr>
      <w:spacing w:before="120" w:after="120" w:line="360" w:lineRule="auto"/>
      <w:jc w:val="center"/>
    </w:pPr>
    <w:rPr>
      <w:rFonts w:eastAsia="仿宋_GB2312"/>
      <w:b/>
      <w:sz w:val="24"/>
    </w:rPr>
  </w:style>
  <w:style w:type="paragraph" w:customStyle="1" w:styleId="235">
    <w:name w:val="00"/>
    <w:basedOn w:val="1"/>
    <w:qFormat/>
    <w:uiPriority w:val="0"/>
    <w:pPr>
      <w:autoSpaceDE w:val="0"/>
      <w:autoSpaceDN w:val="0"/>
      <w:adjustRightInd w:val="0"/>
      <w:jc w:val="left"/>
    </w:pPr>
    <w:rPr>
      <w:rFonts w:ascii="黑体" w:eastAsia="黑体"/>
      <w:b/>
      <w:kern w:val="0"/>
      <w:sz w:val="20"/>
    </w:rPr>
  </w:style>
  <w:style w:type="paragraph" w:customStyle="1" w:styleId="236">
    <w:name w:val="Char1 Char Char Char1"/>
    <w:basedOn w:val="1"/>
    <w:qFormat/>
    <w:uiPriority w:val="0"/>
    <w:rPr>
      <w:rFonts w:ascii="Tahoma" w:hAnsi="Tahoma"/>
      <w:sz w:val="24"/>
    </w:rPr>
  </w:style>
  <w:style w:type="paragraph" w:customStyle="1" w:styleId="237">
    <w:name w:val="表文字"/>
    <w:qFormat/>
    <w:uiPriority w:val="0"/>
    <w:rPr>
      <w:rFonts w:ascii="宋体" w:hAnsi="Calibri" w:eastAsia="宋体" w:cs="Times New Roman"/>
      <w:kern w:val="2"/>
      <w:lang w:val="en-US" w:eastAsia="zh-CN" w:bidi="ar-SA"/>
    </w:rPr>
  </w:style>
  <w:style w:type="paragraph" w:customStyle="1" w:styleId="238">
    <w:name w:val="正文4"/>
    <w:basedOn w:val="1"/>
    <w:qFormat/>
    <w:uiPriority w:val="0"/>
    <w:pPr>
      <w:tabs>
        <w:tab w:val="left" w:pos="1275"/>
      </w:tabs>
      <w:spacing w:before="60" w:after="60" w:line="360" w:lineRule="auto"/>
      <w:ind w:left="820" w:leftChars="400" w:hanging="705"/>
    </w:pPr>
    <w:rPr>
      <w:sz w:val="24"/>
    </w:rPr>
  </w:style>
  <w:style w:type="paragraph" w:customStyle="1" w:styleId="239">
    <w:name w:val="可研正文"/>
    <w:basedOn w:val="22"/>
    <w:qFormat/>
    <w:uiPriority w:val="0"/>
    <w:pPr>
      <w:adjustRightInd w:val="0"/>
      <w:snapToGrid w:val="0"/>
      <w:spacing w:line="440" w:lineRule="exact"/>
      <w:ind w:firstLine="567"/>
    </w:pPr>
    <w:rPr>
      <w:sz w:val="28"/>
    </w:rPr>
  </w:style>
  <w:style w:type="paragraph" w:customStyle="1" w:styleId="2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41">
    <w:name w:val="正文 + 三号"/>
    <w:basedOn w:val="1"/>
    <w:qFormat/>
    <w:uiPriority w:val="0"/>
    <w:rPr>
      <w:sz w:val="21"/>
    </w:rPr>
  </w:style>
  <w:style w:type="paragraph" w:customStyle="1" w:styleId="242">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43">
    <w:name w:val="列表项目"/>
    <w:basedOn w:val="1"/>
    <w:qFormat/>
    <w:uiPriority w:val="0"/>
    <w:pPr>
      <w:numPr>
        <w:ilvl w:val="0"/>
        <w:numId w:val="12"/>
      </w:numPr>
      <w:tabs>
        <w:tab w:val="left" w:pos="420"/>
        <w:tab w:val="clear" w:pos="1200"/>
      </w:tabs>
      <w:spacing w:line="288" w:lineRule="auto"/>
      <w:ind w:left="840" w:leftChars="200" w:hanging="420" w:hangingChars="200"/>
    </w:pPr>
    <w:rPr>
      <w:sz w:val="21"/>
    </w:rPr>
  </w:style>
  <w:style w:type="paragraph" w:customStyle="1" w:styleId="244">
    <w:name w:val="标题1"/>
    <w:basedOn w:val="1"/>
    <w:next w:val="1"/>
    <w:qFormat/>
    <w:uiPriority w:val="0"/>
    <w:rPr>
      <w:rFonts w:ascii="Times New Roman" w:hAnsi="Times New Roman"/>
    </w:rPr>
  </w:style>
  <w:style w:type="paragraph" w:customStyle="1" w:styleId="245">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46">
    <w:name w:val="关键词"/>
    <w:basedOn w:val="1"/>
    <w:next w:val="1"/>
    <w:qFormat/>
    <w:uiPriority w:val="0"/>
    <w:pPr>
      <w:spacing w:line="360" w:lineRule="auto"/>
    </w:pPr>
    <w:rPr>
      <w:rFonts w:eastAsia="黑体"/>
      <w:sz w:val="20"/>
    </w:rPr>
  </w:style>
  <w:style w:type="paragraph" w:customStyle="1" w:styleId="247">
    <w:name w:val="Char Char Char Char Char Char Char1"/>
    <w:basedOn w:val="17"/>
    <w:qFormat/>
    <w:uiPriority w:val="0"/>
    <w:rPr>
      <w:rFonts w:ascii="宋体" w:hAnsi="Tahoma"/>
    </w:rPr>
  </w:style>
  <w:style w:type="paragraph" w:customStyle="1" w:styleId="248">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9">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50">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51">
    <w:name w:val="Char2"/>
    <w:basedOn w:val="1"/>
    <w:qFormat/>
    <w:uiPriority w:val="0"/>
    <w:pPr>
      <w:spacing w:line="240" w:lineRule="atLeast"/>
      <w:ind w:left="420" w:firstLine="420"/>
    </w:pPr>
    <w:rPr>
      <w:kern w:val="0"/>
      <w:sz w:val="21"/>
    </w:rPr>
  </w:style>
  <w:style w:type="paragraph" w:customStyle="1" w:styleId="252">
    <w:name w:val="样式12"/>
    <w:basedOn w:val="1"/>
    <w:next w:val="1"/>
    <w:qFormat/>
    <w:uiPriority w:val="0"/>
    <w:rPr>
      <w:rFonts w:ascii="Times New Roman" w:hAnsi="Times New Roman" w:eastAsia="仿宋"/>
      <w:sz w:val="24"/>
    </w:rPr>
  </w:style>
  <w:style w:type="paragraph" w:customStyle="1" w:styleId="253">
    <w:name w:val="样式2"/>
    <w:basedOn w:val="5"/>
    <w:qFormat/>
    <w:uiPriority w:val="0"/>
    <w:pPr>
      <w:numPr>
        <w:ilvl w:val="0"/>
        <w:numId w:val="13"/>
      </w:numPr>
      <w:spacing w:before="560" w:line="400" w:lineRule="exact"/>
      <w:jc w:val="center"/>
      <w:outlineLvl w:val="0"/>
    </w:pPr>
    <w:rPr>
      <w:sz w:val="44"/>
    </w:rPr>
  </w:style>
  <w:style w:type="paragraph" w:customStyle="1" w:styleId="254">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55">
    <w:name w:val="列出段落1"/>
    <w:qFormat/>
    <w:uiPriority w:val="0"/>
    <w:pPr>
      <w:framePr w:wrap="around" w:vAnchor="margin" w:hAnchor="text" w:y="1"/>
      <w:widowControl w:val="0"/>
      <w:ind w:firstLine="420"/>
      <w:jc w:val="both"/>
    </w:pPr>
    <w:rPr>
      <w:rFonts w:ascii="Calibri" w:hAnsi="Calibri" w:eastAsia="Times New Roman" w:cs="Calibri"/>
      <w:color w:val="000000"/>
      <w:kern w:val="2"/>
      <w:sz w:val="21"/>
      <w:szCs w:val="21"/>
      <w:u w:color="000000"/>
      <w:lang w:val="en-US" w:eastAsia="zh-CN" w:bidi="ar-SA"/>
    </w:rPr>
  </w:style>
  <w:style w:type="paragraph" w:customStyle="1" w:styleId="256">
    <w:name w:val="文章正文"/>
    <w:basedOn w:val="1"/>
    <w:qFormat/>
    <w:uiPriority w:val="0"/>
    <w:pPr>
      <w:ind w:firstLine="560" w:firstLineChars="200"/>
    </w:pPr>
    <w:rPr>
      <w:rFonts w:ascii="仿宋_GB2312" w:hAnsi="宋体" w:eastAsia="仿宋_GB2312"/>
      <w:color w:val="000000"/>
    </w:rPr>
  </w:style>
  <w:style w:type="paragraph" w:customStyle="1" w:styleId="257">
    <w:name w:val="默认段落字体 Para Char Char Char Char Char Char Char Char Char1 Char Char Char Char"/>
    <w:basedOn w:val="1"/>
    <w:qFormat/>
    <w:uiPriority w:val="0"/>
    <w:rPr>
      <w:rFonts w:ascii="Tahoma" w:hAnsi="Tahoma"/>
      <w:sz w:val="24"/>
    </w:rPr>
  </w:style>
  <w:style w:type="paragraph" w:customStyle="1" w:styleId="25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59">
    <w:name w:val="Title - Revision"/>
    <w:basedOn w:val="58"/>
    <w:qFormat/>
    <w:uiPriority w:val="0"/>
    <w:pPr>
      <w:spacing w:before="720"/>
    </w:pPr>
  </w:style>
  <w:style w:type="paragraph" w:customStyle="1" w:styleId="26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61">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62">
    <w:name w:val="Note"/>
    <w:basedOn w:val="1"/>
    <w:qFormat/>
    <w:uiPriority w:val="0"/>
    <w:pPr>
      <w:pBdr>
        <w:top w:val="single" w:color="auto" w:sz="12" w:space="3"/>
        <w:bottom w:val="single" w:color="auto" w:sz="12" w:space="3"/>
      </w:pBdr>
      <w:spacing w:line="360" w:lineRule="auto"/>
    </w:pPr>
    <w:rPr>
      <w:sz w:val="24"/>
    </w:rPr>
  </w:style>
  <w:style w:type="paragraph" w:customStyle="1" w:styleId="26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64">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65">
    <w:name w:val="样式9"/>
    <w:basedOn w:val="1"/>
    <w:next w:val="1"/>
    <w:qFormat/>
    <w:uiPriority w:val="0"/>
    <w:rPr>
      <w:rFonts w:ascii="Times New Roman" w:hAnsi="Times New Roman" w:eastAsia="仿宋"/>
      <w:sz w:val="24"/>
    </w:rPr>
  </w:style>
  <w:style w:type="paragraph" w:customStyle="1" w:styleId="266">
    <w:name w:val="首行缩进 1"/>
    <w:basedOn w:val="1"/>
    <w:qFormat/>
    <w:uiPriority w:val="0"/>
    <w:pPr>
      <w:spacing w:after="120" w:line="360" w:lineRule="auto"/>
      <w:ind w:firstLine="200" w:firstLineChars="200"/>
    </w:pPr>
    <w:rPr>
      <w:sz w:val="24"/>
    </w:rPr>
  </w:style>
  <w:style w:type="paragraph" w:customStyle="1" w:styleId="267">
    <w:name w:val="1"/>
    <w:basedOn w:val="1"/>
    <w:next w:val="32"/>
    <w:qFormat/>
    <w:uiPriority w:val="0"/>
    <w:rPr>
      <w:rFonts w:ascii="宋体" w:hAnsi="Courier New"/>
      <w:sz w:val="21"/>
    </w:rPr>
  </w:style>
  <w:style w:type="paragraph" w:customStyle="1" w:styleId="268">
    <w:name w:val="1.正文"/>
    <w:basedOn w:val="1"/>
    <w:qFormat/>
    <w:uiPriority w:val="0"/>
    <w:pPr>
      <w:spacing w:line="360" w:lineRule="auto"/>
      <w:ind w:left="540" w:leftChars="225" w:firstLine="540" w:firstLineChars="225"/>
    </w:pPr>
    <w:rPr>
      <w:sz w:val="24"/>
    </w:rPr>
  </w:style>
  <w:style w:type="paragraph" w:customStyle="1" w:styleId="269">
    <w:name w:val="Style Heading 3h3Heading 3 - oldLevel 3 HeadH3level_3PIM 3se..."/>
    <w:basedOn w:val="4"/>
    <w:qFormat/>
    <w:uiPriority w:val="0"/>
    <w:pPr>
      <w:tabs>
        <w:tab w:val="left" w:pos="709"/>
        <w:tab w:val="left" w:pos="1620"/>
      </w:tabs>
      <w:ind w:left="1620" w:hanging="360"/>
    </w:pPr>
  </w:style>
  <w:style w:type="paragraph" w:customStyle="1" w:styleId="270">
    <w:name w:val="摘要"/>
    <w:basedOn w:val="1"/>
    <w:next w:val="3"/>
    <w:qFormat/>
    <w:uiPriority w:val="0"/>
    <w:pPr>
      <w:spacing w:line="360" w:lineRule="auto"/>
    </w:pPr>
    <w:rPr>
      <w:rFonts w:eastAsia="黑体"/>
      <w:sz w:val="20"/>
    </w:rPr>
  </w:style>
  <w:style w:type="paragraph" w:customStyle="1" w:styleId="271">
    <w:name w:val="Char Char Char"/>
    <w:basedOn w:val="1"/>
    <w:qFormat/>
    <w:uiPriority w:val="0"/>
    <w:rPr>
      <w:rFonts w:ascii="Tahoma" w:hAnsi="Tahoma"/>
      <w:sz w:val="24"/>
    </w:rPr>
  </w:style>
  <w:style w:type="paragraph" w:customStyle="1" w:styleId="272">
    <w:name w:val="西研院正文"/>
    <w:basedOn w:val="1"/>
    <w:qFormat/>
    <w:uiPriority w:val="0"/>
    <w:pPr>
      <w:spacing w:line="560" w:lineRule="exact"/>
      <w:ind w:firstLine="643" w:firstLineChars="200"/>
    </w:pPr>
    <w:rPr>
      <w:rFonts w:eastAsia="方正仿宋_GBK"/>
      <w:sz w:val="32"/>
    </w:rPr>
  </w:style>
  <w:style w:type="character" w:customStyle="1" w:styleId="273">
    <w:name w:val="NormalCharacter"/>
    <w:qFormat/>
    <w:uiPriority w:val="0"/>
  </w:style>
  <w:style w:type="character" w:customStyle="1" w:styleId="274">
    <w:name w:val="font21"/>
    <w:basedOn w:val="64"/>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5831</Words>
  <Characters>6128</Characters>
  <Lines>130</Lines>
  <Paragraphs>36</Paragraphs>
  <TotalTime>3</TotalTime>
  <ScaleCrop>false</ScaleCrop>
  <LinksUpToDate>false</LinksUpToDate>
  <CharactersWithSpaces>6253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2023-06-08T02:55:00Z</dcterms:created>
  <dc:creator>刘胜仲</dc:creator>
  <cp:lastModifiedBy>ᥫᩣ໌້ᮨ</cp:lastModifiedBy>
  <cp:lastPrinted>2024-12-17T03:28:00Z</cp:lastPrinted>
  <dcterms:modified xsi:type="dcterms:W3CDTF">2025-04-01T09:03:03Z</dcterms:modified>
  <dc:title>竞争性谈判文件</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SaveFontToCloudKey">
    <vt:lpwstr>342102252_embed</vt:lpwstr>
  </property>
  <property fmtid="{D5CDD505-2E9C-101B-9397-08002B2CF9AE}" pid="4" name="ICV">
    <vt:lpwstr>FE4D36C98E53471EAAC0BA4AD6FFF3D2_13</vt:lpwstr>
  </property>
  <property fmtid="{D5CDD505-2E9C-101B-9397-08002B2CF9AE}" pid="5" name="commondata">
    <vt:lpwstr>eyJoZGlkIjoiZDdiYjdhYmUyNjNhZjhhZWUwNGEwN2ZhNDNlYzkxN2UifQ==</vt:lpwstr>
  </property>
  <property fmtid="{D5CDD505-2E9C-101B-9397-08002B2CF9AE}" pid="6" name="KSOTemplateDocerSaveRecord">
    <vt:lpwstr>eyJoZGlkIjoiMDVkMzAzZjAwMGI2ZTQ1MDExNGUyNjk4MDdjNDg3NDYiLCJ1c2VySWQiOiIxNjQ3NzUxODA2In0=</vt:lpwstr>
  </property>
</Properties>
</file>