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FB389">
      <w:pPr>
        <w:spacing w:line="1600" w:lineRule="exact"/>
        <w:jc w:val="center"/>
        <w:outlineLvl w:val="0"/>
        <w:rPr>
          <w:rFonts w:hint="eastAsia" w:ascii="仿宋" w:hAnsi="仿宋" w:eastAsia="仿宋" w:cs="仿宋"/>
          <w:b/>
          <w:bCs/>
          <w:spacing w:val="80"/>
          <w:sz w:val="86"/>
          <w:szCs w:val="86"/>
        </w:rPr>
      </w:pPr>
      <w:bookmarkStart w:id="0" w:name="_Toc31370"/>
      <w:bookmarkStart w:id="1" w:name="_Toc19609"/>
      <w:bookmarkStart w:id="2" w:name="_Toc17591"/>
      <w:bookmarkStart w:id="3" w:name="_Toc30988"/>
      <w:bookmarkStart w:id="4" w:name="_Toc30711"/>
      <w:bookmarkStart w:id="5" w:name="_Toc31917"/>
      <w:bookmarkStart w:id="6" w:name="_Toc7408"/>
      <w:bookmarkStart w:id="7" w:name="_Toc16779"/>
      <w:r>
        <w:rPr>
          <w:rFonts w:hint="eastAsia" w:ascii="仿宋" w:hAnsi="仿宋" w:eastAsia="仿宋" w:cs="仿宋"/>
          <w:b/>
          <w:bCs/>
          <w:spacing w:val="80"/>
          <w:sz w:val="86"/>
          <w:szCs w:val="86"/>
        </w:rPr>
        <w:t>比选文件</w:t>
      </w:r>
      <w:bookmarkEnd w:id="0"/>
      <w:bookmarkEnd w:id="1"/>
      <w:bookmarkEnd w:id="2"/>
      <w:bookmarkEnd w:id="3"/>
      <w:bookmarkEnd w:id="4"/>
      <w:bookmarkEnd w:id="5"/>
      <w:bookmarkEnd w:id="6"/>
      <w:bookmarkEnd w:id="7"/>
    </w:p>
    <w:p w14:paraId="3D376949">
      <w:pPr>
        <w:pStyle w:val="4"/>
        <w:jc w:val="center"/>
        <w:rPr>
          <w:rFonts w:hint="eastAsia" w:ascii="仿宋" w:hAnsi="仿宋" w:eastAsia="仿宋" w:cs="仿宋"/>
          <w:bCs/>
          <w:spacing w:val="80"/>
          <w:sz w:val="44"/>
          <w:szCs w:val="44"/>
        </w:rPr>
      </w:pPr>
    </w:p>
    <w:p w14:paraId="11CED92F"/>
    <w:p w14:paraId="476E9460">
      <w:pPr>
        <w:spacing w:line="700" w:lineRule="exact"/>
        <w:ind w:left="2524" w:leftChars="256" w:hanging="1807" w:hangingChars="500"/>
        <w:jc w:val="left"/>
        <w:rPr>
          <w:rFonts w:hint="eastAsia" w:ascii="仿宋" w:hAnsi="仿宋" w:eastAsia="仿宋" w:cs="仿宋"/>
          <w:sz w:val="36"/>
          <w:szCs w:val="30"/>
        </w:rPr>
      </w:pPr>
      <w:bookmarkStart w:id="8" w:name="_Hlk111636989"/>
      <w:r>
        <w:rPr>
          <w:rFonts w:hint="eastAsia" w:ascii="仿宋" w:hAnsi="仿宋" w:eastAsia="仿宋" w:cs="仿宋"/>
          <w:b/>
          <w:bCs/>
          <w:sz w:val="36"/>
          <w:szCs w:val="30"/>
        </w:rPr>
        <w:t>项目名称</w:t>
      </w:r>
      <w:r>
        <w:rPr>
          <w:rFonts w:hint="eastAsia" w:ascii="仿宋" w:hAnsi="仿宋" w:eastAsia="仿宋" w:cs="仿宋"/>
          <w:sz w:val="36"/>
          <w:szCs w:val="30"/>
        </w:rPr>
        <w:t>：</w:t>
      </w:r>
      <w:r>
        <w:rPr>
          <w:rFonts w:hint="eastAsia" w:ascii="仿宋" w:hAnsi="仿宋" w:eastAsia="仿宋" w:cs="仿宋"/>
          <w:b/>
          <w:bCs/>
          <w:sz w:val="36"/>
          <w:szCs w:val="30"/>
        </w:rPr>
        <w:t>国家突发急性传染病防控队（重庆）验收演练拍摄项目</w:t>
      </w:r>
    </w:p>
    <w:bookmarkEnd w:id="8"/>
    <w:p w14:paraId="783EF878">
      <w:pPr>
        <w:spacing w:line="700" w:lineRule="exact"/>
        <w:rPr>
          <w:rFonts w:hint="eastAsia" w:ascii="仿宋" w:hAnsi="仿宋" w:eastAsia="仿宋" w:cs="仿宋"/>
          <w:sz w:val="36"/>
          <w:szCs w:val="30"/>
        </w:rPr>
      </w:pPr>
    </w:p>
    <w:p w14:paraId="22CF0C61">
      <w:pPr>
        <w:spacing w:line="700" w:lineRule="exact"/>
        <w:ind w:firstLine="1080" w:firstLineChars="300"/>
        <w:rPr>
          <w:rFonts w:hint="eastAsia" w:ascii="仿宋" w:hAnsi="仿宋" w:eastAsia="仿宋" w:cs="仿宋"/>
          <w:sz w:val="36"/>
          <w:szCs w:val="30"/>
        </w:rPr>
      </w:pPr>
    </w:p>
    <w:p w14:paraId="7C1AB795">
      <w:pPr>
        <w:pStyle w:val="10"/>
        <w:rPr>
          <w:rFonts w:hint="eastAsia" w:ascii="仿宋" w:hAnsi="仿宋" w:eastAsia="仿宋" w:cs="仿宋"/>
        </w:rPr>
      </w:pPr>
    </w:p>
    <w:p w14:paraId="2801C0DF">
      <w:pPr>
        <w:pStyle w:val="10"/>
        <w:rPr>
          <w:rFonts w:hint="eastAsia" w:ascii="仿宋" w:hAnsi="仿宋" w:eastAsia="仿宋" w:cs="仿宋"/>
        </w:rPr>
      </w:pPr>
    </w:p>
    <w:p w14:paraId="6650FAA9">
      <w:pPr>
        <w:pStyle w:val="10"/>
        <w:rPr>
          <w:rFonts w:hint="eastAsia" w:ascii="仿宋" w:hAnsi="仿宋" w:eastAsia="仿宋" w:cs="仿宋"/>
          <w:sz w:val="28"/>
          <w:szCs w:val="18"/>
        </w:rPr>
      </w:pPr>
    </w:p>
    <w:p w14:paraId="06B95CDF">
      <w:pPr>
        <w:spacing w:line="500" w:lineRule="exact"/>
        <w:ind w:firstLine="640" w:firstLineChars="200"/>
        <w:jc w:val="center"/>
        <w:outlineLvl w:val="0"/>
        <w:rPr>
          <w:rFonts w:hint="eastAsia" w:ascii="方正小标宋_GBK" w:eastAsia="方正小标宋_GBK"/>
          <w:sz w:val="32"/>
          <w:szCs w:val="32"/>
        </w:rPr>
      </w:pPr>
      <w:r>
        <w:rPr>
          <w:rFonts w:hint="eastAsia" w:ascii="方正小标宋_GBK" w:eastAsia="方正小标宋_GBK"/>
          <w:sz w:val="32"/>
          <w:szCs w:val="32"/>
        </w:rPr>
        <w:t>采购人：重庆市疾病预防控制中心</w:t>
      </w:r>
    </w:p>
    <w:p w14:paraId="4BAD0275">
      <w:pPr>
        <w:spacing w:line="500" w:lineRule="exact"/>
        <w:ind w:firstLine="640" w:firstLineChars="200"/>
        <w:jc w:val="center"/>
        <w:outlineLvl w:val="0"/>
        <w:rPr>
          <w:rFonts w:hint="eastAsia" w:ascii="方正小标宋_GBK" w:eastAsia="方正小标宋_GBK"/>
          <w:sz w:val="32"/>
          <w:szCs w:val="32"/>
          <w:lang w:eastAsia="zh-CN"/>
        </w:rPr>
      </w:pPr>
      <w:r>
        <w:rPr>
          <w:rFonts w:hint="eastAsia" w:ascii="方正小标宋_GBK" w:eastAsia="方正小标宋_GBK"/>
          <w:sz w:val="32"/>
          <w:szCs w:val="32"/>
          <w:lang w:eastAsia="zh-CN"/>
        </w:rPr>
        <w:t>（</w:t>
      </w:r>
      <w:r>
        <w:rPr>
          <w:rFonts w:hint="eastAsia" w:ascii="方正小标宋_GBK" w:eastAsia="方正小标宋_GBK"/>
          <w:sz w:val="32"/>
          <w:szCs w:val="32"/>
          <w:lang w:val="en-US" w:eastAsia="zh-CN"/>
        </w:rPr>
        <w:t>重庆市预防医学科学院</w:t>
      </w:r>
      <w:r>
        <w:rPr>
          <w:rFonts w:hint="eastAsia" w:ascii="方正小标宋_GBK" w:eastAsia="方正小标宋_GBK"/>
          <w:sz w:val="32"/>
          <w:szCs w:val="32"/>
          <w:lang w:eastAsia="zh-CN"/>
        </w:rPr>
        <w:t>）</w:t>
      </w:r>
    </w:p>
    <w:p w14:paraId="47440CE8">
      <w:pPr>
        <w:spacing w:line="500" w:lineRule="exact"/>
        <w:ind w:firstLine="640" w:firstLineChars="200"/>
        <w:outlineLvl w:val="0"/>
        <w:rPr>
          <w:rFonts w:ascii="方正小标宋_GBK" w:eastAsia="方正小标宋_GBK"/>
          <w:sz w:val="32"/>
          <w:szCs w:val="32"/>
        </w:rPr>
      </w:pPr>
      <w:r>
        <w:rPr>
          <w:rFonts w:hint="eastAsia" w:ascii="方正小标宋_GBK" w:eastAsia="方正小标宋_GBK"/>
          <w:sz w:val="32"/>
          <w:szCs w:val="32"/>
        </w:rPr>
        <w:t xml:space="preserve">      </w:t>
      </w:r>
    </w:p>
    <w:p w14:paraId="18B00849">
      <w:pPr>
        <w:spacing w:line="700" w:lineRule="exact"/>
        <w:jc w:val="center"/>
        <w:rPr>
          <w:rFonts w:hint="eastAsia" w:ascii="仿宋" w:hAnsi="仿宋" w:eastAsia="仿宋" w:cs="仿宋"/>
          <w:sz w:val="36"/>
          <w:szCs w:val="30"/>
        </w:rPr>
      </w:pPr>
    </w:p>
    <w:p w14:paraId="72D4531E">
      <w:pPr>
        <w:pStyle w:val="10"/>
        <w:jc w:val="center"/>
        <w:rPr>
          <w:rFonts w:hint="eastAsia" w:ascii="仿宋" w:hAnsi="仿宋" w:eastAsia="仿宋" w:cs="仿宋"/>
          <w:sz w:val="36"/>
          <w:szCs w:val="30"/>
        </w:rPr>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36"/>
          <w:szCs w:val="30"/>
        </w:rPr>
        <w:t>二〇二五年十月</w:t>
      </w:r>
      <w:bookmarkStart w:id="9" w:name="_Toc106030870"/>
      <w:bookmarkStart w:id="10" w:name="_Toc12789052"/>
      <w:bookmarkStart w:id="11" w:name="_Toc11641050"/>
      <w:bookmarkStart w:id="12" w:name="_Toc76462316"/>
    </w:p>
    <w:p w14:paraId="45C5FF8D">
      <w:pPr>
        <w:pStyle w:val="10"/>
        <w:jc w:val="center"/>
        <w:rPr>
          <w:rFonts w:hint="eastAsia" w:ascii="仿宋" w:hAnsi="仿宋" w:eastAsia="仿宋" w:cs="仿宋"/>
          <w:b/>
          <w:bCs/>
          <w:sz w:val="24"/>
          <w:szCs w:val="24"/>
        </w:rPr>
      </w:pPr>
      <w:r>
        <w:rPr>
          <w:rFonts w:hint="eastAsia" w:ascii="仿宋" w:hAnsi="仿宋" w:eastAsia="仿宋" w:cs="仿宋"/>
          <w:b/>
          <w:bCs/>
          <w:sz w:val="36"/>
          <w:szCs w:val="30"/>
        </w:rPr>
        <w:t>第一篇  比选邀请书</w:t>
      </w:r>
      <w:bookmarkEnd w:id="9"/>
      <w:bookmarkEnd w:id="10"/>
      <w:bookmarkEnd w:id="11"/>
      <w:bookmarkEnd w:id="12"/>
    </w:p>
    <w:p w14:paraId="57E98C87">
      <w:pPr>
        <w:spacing w:line="360" w:lineRule="auto"/>
        <w:ind w:firstLine="480" w:firstLineChars="200"/>
        <w:rPr>
          <w:rFonts w:hint="eastAsia" w:ascii="仿宋" w:hAnsi="仿宋" w:eastAsia="仿宋" w:cs="仿宋"/>
          <w:sz w:val="24"/>
          <w:szCs w:val="24"/>
        </w:rPr>
      </w:pPr>
    </w:p>
    <w:p w14:paraId="35C0FBBF">
      <w:pPr>
        <w:spacing w:line="500" w:lineRule="exact"/>
        <w:ind w:firstLine="420"/>
        <w:outlineLvl w:val="0"/>
        <w:rPr>
          <w:rFonts w:hint="eastAsia" w:ascii="仿宋" w:hAnsi="仿宋" w:eastAsia="仿宋" w:cs="仿宋"/>
          <w:sz w:val="24"/>
          <w:szCs w:val="24"/>
        </w:rPr>
      </w:pPr>
      <w:r>
        <w:rPr>
          <w:rFonts w:hint="eastAsia" w:ascii="仿宋" w:hAnsi="仿宋" w:eastAsia="仿宋" w:cs="仿宋"/>
          <w:sz w:val="24"/>
          <w:szCs w:val="24"/>
        </w:rPr>
        <w:t>重庆市疾病预防控制中心（以下简称：采购人）对国家突发急性传染病防控队（重庆）验收演练拍摄项目进行比选采购。欢迎有资格的供应商前来参与比选。</w:t>
      </w:r>
    </w:p>
    <w:p w14:paraId="4786AD05">
      <w:pPr>
        <w:pStyle w:val="5"/>
        <w:spacing w:before="0" w:after="0" w:line="312" w:lineRule="auto"/>
        <w:ind w:firstLine="482" w:firstLineChars="200"/>
        <w:rPr>
          <w:rFonts w:hint="eastAsia" w:ascii="仿宋" w:hAnsi="仿宋" w:eastAsia="仿宋" w:cs="仿宋"/>
          <w:sz w:val="24"/>
          <w:szCs w:val="24"/>
        </w:rPr>
      </w:pPr>
      <w:bookmarkStart w:id="13" w:name="_Toc25458"/>
      <w:bookmarkStart w:id="14" w:name="_Toc7625"/>
      <w:bookmarkStart w:id="15" w:name="_Toc313893526"/>
      <w:bookmarkStart w:id="16" w:name="_Toc12808"/>
      <w:bookmarkStart w:id="17" w:name="_Toc317775175"/>
      <w:bookmarkStart w:id="18" w:name="_Toc18159"/>
      <w:bookmarkStart w:id="19" w:name="_Toc26820"/>
      <w:bookmarkStart w:id="20" w:name="_Toc3463"/>
      <w:bookmarkStart w:id="21" w:name="_Toc18881"/>
      <w:r>
        <w:rPr>
          <w:rFonts w:hint="eastAsia" w:ascii="仿宋" w:hAnsi="仿宋" w:eastAsia="仿宋" w:cs="仿宋"/>
          <w:sz w:val="24"/>
          <w:szCs w:val="24"/>
        </w:rPr>
        <w:t>一、比选项目内容</w:t>
      </w:r>
      <w:bookmarkEnd w:id="13"/>
      <w:bookmarkEnd w:id="14"/>
      <w:bookmarkEnd w:id="15"/>
      <w:bookmarkEnd w:id="16"/>
      <w:bookmarkEnd w:id="17"/>
      <w:bookmarkEnd w:id="18"/>
      <w:bookmarkEnd w:id="19"/>
      <w:bookmarkEnd w:id="20"/>
      <w:bookmarkEnd w:id="21"/>
    </w:p>
    <w:tbl>
      <w:tblPr>
        <w:tblStyle w:val="23"/>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1"/>
        <w:gridCol w:w="2073"/>
        <w:gridCol w:w="2858"/>
      </w:tblGrid>
      <w:tr w14:paraId="6F68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891" w:type="dxa"/>
            <w:tcBorders>
              <w:top w:val="single" w:color="auto" w:sz="4" w:space="0"/>
              <w:left w:val="single" w:color="auto" w:sz="4" w:space="0"/>
              <w:right w:val="single" w:color="auto" w:sz="4" w:space="0"/>
            </w:tcBorders>
            <w:vAlign w:val="center"/>
          </w:tcPr>
          <w:p w14:paraId="14A88278">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项目名称</w:t>
            </w:r>
          </w:p>
        </w:tc>
        <w:tc>
          <w:tcPr>
            <w:tcW w:w="2073" w:type="dxa"/>
            <w:tcBorders>
              <w:top w:val="single" w:color="auto" w:sz="4" w:space="0"/>
              <w:left w:val="single" w:color="auto" w:sz="4" w:space="0"/>
              <w:right w:val="single" w:color="auto" w:sz="4" w:space="0"/>
            </w:tcBorders>
            <w:vAlign w:val="center"/>
          </w:tcPr>
          <w:p w14:paraId="1FA1ED6B">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最高限价（元）</w:t>
            </w:r>
          </w:p>
        </w:tc>
        <w:tc>
          <w:tcPr>
            <w:tcW w:w="2858" w:type="dxa"/>
            <w:tcBorders>
              <w:top w:val="single" w:color="auto" w:sz="4" w:space="0"/>
              <w:left w:val="single" w:color="auto" w:sz="4" w:space="0"/>
              <w:right w:val="single" w:color="auto" w:sz="4" w:space="0"/>
            </w:tcBorders>
            <w:vAlign w:val="center"/>
          </w:tcPr>
          <w:p w14:paraId="221DE1B6">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成交供应商数量（名）</w:t>
            </w:r>
          </w:p>
        </w:tc>
      </w:tr>
      <w:tr w14:paraId="7D9B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91" w:type="dxa"/>
            <w:tcBorders>
              <w:top w:val="single" w:color="auto" w:sz="4" w:space="0"/>
              <w:left w:val="single" w:color="auto" w:sz="4" w:space="0"/>
              <w:right w:val="single" w:color="auto" w:sz="4" w:space="0"/>
            </w:tcBorders>
            <w:vAlign w:val="center"/>
          </w:tcPr>
          <w:p w14:paraId="238D04B7">
            <w:pPr>
              <w:jc w:val="center"/>
              <w:rPr>
                <w:rFonts w:hint="eastAsia" w:ascii="仿宋" w:hAnsi="仿宋" w:eastAsia="仿宋" w:cs="仿宋"/>
                <w:kern w:val="0"/>
                <w:sz w:val="24"/>
                <w:szCs w:val="24"/>
              </w:rPr>
            </w:pPr>
            <w:bookmarkStart w:id="22" w:name="_Hlk344477914"/>
            <w:r>
              <w:rPr>
                <w:rFonts w:hint="eastAsia" w:ascii="仿宋" w:hAnsi="仿宋" w:eastAsia="仿宋" w:cs="仿宋"/>
                <w:kern w:val="0"/>
                <w:sz w:val="24"/>
                <w:szCs w:val="24"/>
              </w:rPr>
              <w:t>国家突发急性传染病防控队（重庆）验收演练拍摄项目</w:t>
            </w:r>
          </w:p>
        </w:tc>
        <w:tc>
          <w:tcPr>
            <w:tcW w:w="2073" w:type="dxa"/>
            <w:tcBorders>
              <w:top w:val="single" w:color="auto" w:sz="4" w:space="0"/>
              <w:left w:val="single" w:color="auto" w:sz="4" w:space="0"/>
              <w:right w:val="single" w:color="auto" w:sz="4" w:space="0"/>
            </w:tcBorders>
            <w:vAlign w:val="center"/>
          </w:tcPr>
          <w:p w14:paraId="73FA9FF1">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135000</w:t>
            </w:r>
          </w:p>
        </w:tc>
        <w:tc>
          <w:tcPr>
            <w:tcW w:w="2858" w:type="dxa"/>
            <w:tcBorders>
              <w:top w:val="single" w:color="auto" w:sz="4" w:space="0"/>
              <w:left w:val="single" w:color="auto" w:sz="4" w:space="0"/>
              <w:right w:val="single" w:color="auto" w:sz="4" w:space="0"/>
            </w:tcBorders>
            <w:vAlign w:val="center"/>
          </w:tcPr>
          <w:p w14:paraId="70D6DAFB">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r>
      <w:bookmarkEnd w:id="22"/>
    </w:tbl>
    <w:p w14:paraId="5C5067A5">
      <w:pPr>
        <w:pStyle w:val="5"/>
        <w:spacing w:before="0" w:after="0" w:line="312" w:lineRule="auto"/>
        <w:ind w:firstLine="482" w:firstLineChars="200"/>
        <w:rPr>
          <w:rFonts w:hint="eastAsia" w:ascii="仿宋" w:hAnsi="仿宋" w:eastAsia="仿宋" w:cs="仿宋"/>
          <w:sz w:val="24"/>
          <w:szCs w:val="24"/>
        </w:rPr>
      </w:pPr>
      <w:bookmarkStart w:id="23" w:name="_Toc317775178"/>
      <w:bookmarkStart w:id="24" w:name="_Toc25190"/>
      <w:bookmarkStart w:id="25" w:name="_Toc22399"/>
      <w:bookmarkStart w:id="26" w:name="_Toc19437"/>
      <w:bookmarkStart w:id="27" w:name="_Toc15576"/>
      <w:bookmarkStart w:id="28" w:name="_Toc6462"/>
      <w:bookmarkStart w:id="29" w:name="_Toc15727"/>
      <w:bookmarkStart w:id="30" w:name="_Toc373860293"/>
      <w:bookmarkStart w:id="31" w:name="_Toc1790"/>
      <w:r>
        <w:rPr>
          <w:rFonts w:hint="eastAsia" w:ascii="仿宋" w:hAnsi="仿宋" w:eastAsia="仿宋" w:cs="仿宋"/>
          <w:sz w:val="24"/>
          <w:szCs w:val="24"/>
        </w:rPr>
        <w:t>二、资金来源</w:t>
      </w:r>
    </w:p>
    <w:p w14:paraId="13A4FB7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预算金额（最高限价）为 135000 元。</w:t>
      </w:r>
    </w:p>
    <w:bookmarkEnd w:id="23"/>
    <w:bookmarkEnd w:id="24"/>
    <w:bookmarkEnd w:id="25"/>
    <w:bookmarkEnd w:id="26"/>
    <w:bookmarkEnd w:id="27"/>
    <w:bookmarkEnd w:id="28"/>
    <w:bookmarkEnd w:id="29"/>
    <w:bookmarkEnd w:id="30"/>
    <w:bookmarkEnd w:id="31"/>
    <w:p w14:paraId="3B509605">
      <w:pPr>
        <w:pStyle w:val="5"/>
        <w:spacing w:before="0" w:after="0" w:line="312" w:lineRule="auto"/>
        <w:ind w:firstLine="482" w:firstLineChars="200"/>
        <w:rPr>
          <w:rFonts w:hint="eastAsia" w:ascii="仿宋" w:hAnsi="仿宋" w:eastAsia="仿宋" w:cs="仿宋"/>
          <w:sz w:val="24"/>
          <w:szCs w:val="24"/>
        </w:rPr>
      </w:pPr>
      <w:r>
        <w:rPr>
          <w:rFonts w:hint="eastAsia" w:ascii="仿宋" w:hAnsi="仿宋" w:eastAsia="仿宋" w:cs="仿宋"/>
          <w:sz w:val="24"/>
          <w:szCs w:val="24"/>
        </w:rPr>
        <w:t>三、比选资格条件</w:t>
      </w:r>
    </w:p>
    <w:p w14:paraId="1D980CB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（一）基本条件</w:t>
      </w:r>
    </w:p>
    <w:p w14:paraId="6D2CAC9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满足《中华人民共和国政府采购法》第二十二条规定；</w:t>
      </w:r>
    </w:p>
    <w:p w14:paraId="65E5C3B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（二）落实政府采购政策需满足的资格要求：无；</w:t>
      </w:r>
    </w:p>
    <w:p w14:paraId="3A93345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（三）本项目的特定资格要求：无。</w:t>
      </w:r>
    </w:p>
    <w:p w14:paraId="3C4C42DA">
      <w:pPr>
        <w:pStyle w:val="5"/>
        <w:spacing w:before="0" w:after="0" w:line="312" w:lineRule="auto"/>
        <w:ind w:firstLine="482" w:firstLineChars="200"/>
        <w:rPr>
          <w:rFonts w:hint="eastAsia" w:ascii="仿宋" w:hAnsi="仿宋" w:eastAsia="仿宋" w:cs="仿宋"/>
          <w:sz w:val="24"/>
          <w:szCs w:val="24"/>
        </w:rPr>
      </w:pPr>
      <w:r>
        <w:rPr>
          <w:rFonts w:hint="eastAsia" w:ascii="仿宋" w:hAnsi="仿宋" w:eastAsia="仿宋" w:cs="仿宋"/>
          <w:sz w:val="24"/>
          <w:szCs w:val="24"/>
        </w:rPr>
        <w:t>四、比选有关说明</w:t>
      </w:r>
    </w:p>
    <w:p w14:paraId="54AD7D1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（一）供应商应通过行采家（https://www.gec123.com/）登记加入“行采家供应商库”。</w:t>
      </w:r>
    </w:p>
    <w:p w14:paraId="1EA4914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（二）凡有意参加采购的供应商，请在行采家（https://www.gec123.com/）平台网上获取本项目比选文件以及变更等采购前公布的所有项目资料，无论供应商领取与否，均视为已知晓所有采购实质性要求内容。</w:t>
      </w:r>
    </w:p>
    <w:p w14:paraId="2A672EC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（三）线上报价</w:t>
      </w:r>
    </w:p>
    <w:p w14:paraId="537A998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1.线上报价时间：按本项目网上公告规定的报价截止时间为准。</w:t>
      </w:r>
    </w:p>
    <w:p w14:paraId="215FC4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2.线上报价要求：按本项目规定的时间在行采家（https://www.gec123.com/）进行网上报价。</w:t>
      </w:r>
    </w:p>
    <w:p w14:paraId="720060C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（四）供应商须在平台上报价并按要求上传响应文件，未按要求提供的为无效供应商。</w:t>
      </w:r>
    </w:p>
    <w:p w14:paraId="138D3C1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备注：</w:t>
      </w:r>
    </w:p>
    <w:p w14:paraId="2C47D03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1.供应商线上报价时须上传响应文件一份。</w:t>
      </w:r>
    </w:p>
    <w:p w14:paraId="5A0BCA3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2.供应商上传的响应文件应按照响应文件编制要求制作，规定签字、盖章的地方必须按规定签字、盖章，未按要求制作响应文件的作无效标处理。</w:t>
      </w:r>
    </w:p>
    <w:p w14:paraId="1159599A">
      <w:pPr>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五</w:t>
      </w:r>
      <w:r>
        <w:rPr>
          <w:rFonts w:ascii="仿宋" w:hAnsi="仿宋" w:eastAsia="仿宋" w:cs="仿宋"/>
          <w:sz w:val="24"/>
          <w:szCs w:val="24"/>
        </w:rPr>
        <w:t>）投标、开标有关说明</w:t>
      </w:r>
    </w:p>
    <w:p w14:paraId="2BCF369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1.比选</w:t>
      </w:r>
      <w:r>
        <w:rPr>
          <w:rFonts w:ascii="仿宋" w:hAnsi="仿宋" w:eastAsia="仿宋" w:cs="仿宋"/>
          <w:sz w:val="24"/>
          <w:szCs w:val="24"/>
        </w:rPr>
        <w:t>公告期限：</w:t>
      </w:r>
    </w:p>
    <w:p w14:paraId="476D5FC5">
      <w:pPr>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自采购公告发布之日起三个工作日。</w:t>
      </w:r>
    </w:p>
    <w:p w14:paraId="49FFF58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2.比选</w:t>
      </w:r>
      <w:r>
        <w:rPr>
          <w:rFonts w:ascii="仿宋" w:hAnsi="仿宋" w:eastAsia="仿宋" w:cs="仿宋"/>
          <w:sz w:val="24"/>
          <w:szCs w:val="24"/>
        </w:rPr>
        <w:t>文件提供期限：</w:t>
      </w:r>
    </w:p>
    <w:p w14:paraId="7B7A8079">
      <w:pPr>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同</w:t>
      </w:r>
      <w:r>
        <w:rPr>
          <w:rFonts w:hint="eastAsia" w:ascii="仿宋" w:hAnsi="仿宋" w:eastAsia="仿宋" w:cs="仿宋"/>
          <w:sz w:val="24"/>
          <w:szCs w:val="24"/>
        </w:rPr>
        <w:t>比选</w:t>
      </w:r>
      <w:r>
        <w:rPr>
          <w:rFonts w:ascii="仿宋" w:hAnsi="仿宋" w:eastAsia="仿宋" w:cs="仿宋"/>
          <w:sz w:val="24"/>
          <w:szCs w:val="24"/>
        </w:rPr>
        <w:t>文件公告期限。</w:t>
      </w:r>
    </w:p>
    <w:p w14:paraId="259F92A7">
      <w:pPr>
        <w:numPr>
          <w:ilvl w:val="0"/>
          <w:numId w:val="2"/>
        </w:numPr>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投标地点</w:t>
      </w:r>
      <w:r>
        <w:rPr>
          <w:rFonts w:hint="eastAsia" w:ascii="仿宋" w:hAnsi="仿宋" w:eastAsia="仿宋" w:cs="仿宋"/>
          <w:sz w:val="24"/>
          <w:szCs w:val="24"/>
        </w:rPr>
        <w:t>及响应文件递交</w:t>
      </w:r>
    </w:p>
    <w:p w14:paraId="75C9CB5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参与投标的意向供应商应该在本公告挂网之日起，在线上报价的同时，应该在公告期限内将响应文件邮寄/现场递交至</w:t>
      </w:r>
      <w:r>
        <w:rPr>
          <w:rFonts w:ascii="仿宋" w:hAnsi="仿宋" w:eastAsia="仿宋" w:cs="仿宋"/>
          <w:sz w:val="24"/>
          <w:szCs w:val="24"/>
        </w:rPr>
        <w:t>重庆市疾病预防控制中心（重庆市北碚区</w:t>
      </w:r>
      <w:r>
        <w:rPr>
          <w:rFonts w:hint="eastAsia" w:ascii="仿宋" w:hAnsi="仿宋" w:eastAsia="仿宋" w:cs="仿宋"/>
          <w:sz w:val="24"/>
          <w:szCs w:val="24"/>
        </w:rPr>
        <w:t>同兴北路187号</w:t>
      </w:r>
      <w:r>
        <w:rPr>
          <w:rFonts w:ascii="仿宋" w:hAnsi="仿宋" w:eastAsia="仿宋" w:cs="仿宋"/>
          <w:sz w:val="24"/>
          <w:szCs w:val="24"/>
        </w:rPr>
        <w:t>）</w:t>
      </w:r>
      <w:r>
        <w:rPr>
          <w:rFonts w:hint="eastAsia" w:ascii="仿宋" w:hAnsi="仿宋" w:eastAsia="仿宋" w:cs="仿宋"/>
          <w:sz w:val="24"/>
          <w:szCs w:val="24"/>
        </w:rPr>
        <w:t>。</w:t>
      </w:r>
      <w:r>
        <w:rPr>
          <w:rFonts w:hint="eastAsia" w:ascii="仿宋" w:hAnsi="仿宋" w:eastAsia="仿宋" w:cs="仿宋"/>
          <w:kern w:val="0"/>
          <w:sz w:val="24"/>
          <w:szCs w:val="28"/>
        </w:rPr>
        <w:t>递交的纸质版响应文件应该和上传到行采家的响应文件一致，包含</w:t>
      </w:r>
      <w:r>
        <w:rPr>
          <w:rFonts w:ascii="仿宋" w:hAnsi="仿宋" w:eastAsia="仿宋" w:cs="仿宋"/>
          <w:kern w:val="0"/>
          <w:sz w:val="24"/>
          <w:szCs w:val="28"/>
        </w:rPr>
        <w:t>一</w:t>
      </w:r>
      <w:r>
        <w:rPr>
          <w:rFonts w:hint="eastAsia" w:ascii="仿宋" w:hAnsi="仿宋" w:eastAsia="仿宋" w:cs="仿宋"/>
          <w:kern w:val="0"/>
          <w:sz w:val="24"/>
          <w:szCs w:val="28"/>
        </w:rPr>
        <w:t>份正本</w:t>
      </w:r>
      <w:r>
        <w:rPr>
          <w:rFonts w:ascii="仿宋" w:hAnsi="仿宋" w:eastAsia="仿宋" w:cs="仿宋"/>
          <w:kern w:val="0"/>
          <w:sz w:val="24"/>
          <w:szCs w:val="28"/>
        </w:rPr>
        <w:t>两</w:t>
      </w:r>
      <w:r>
        <w:rPr>
          <w:rFonts w:hint="eastAsia" w:ascii="仿宋" w:hAnsi="仿宋" w:eastAsia="仿宋" w:cs="仿宋"/>
          <w:kern w:val="0"/>
          <w:sz w:val="24"/>
          <w:szCs w:val="28"/>
        </w:rPr>
        <w:t>份副本，</w:t>
      </w:r>
      <w:r>
        <w:rPr>
          <w:rFonts w:ascii="仿宋" w:hAnsi="仿宋" w:eastAsia="仿宋" w:cs="仿宋"/>
          <w:kern w:val="0"/>
          <w:sz w:val="24"/>
          <w:szCs w:val="28"/>
        </w:rPr>
        <w:t>加</w:t>
      </w:r>
      <w:r>
        <w:rPr>
          <w:rFonts w:hint="eastAsia" w:ascii="仿宋" w:hAnsi="仿宋" w:eastAsia="仿宋" w:cs="仿宋"/>
          <w:kern w:val="0"/>
          <w:sz w:val="24"/>
          <w:szCs w:val="28"/>
        </w:rPr>
        <w:t>pdf</w:t>
      </w:r>
      <w:r>
        <w:rPr>
          <w:rFonts w:ascii="仿宋" w:hAnsi="仿宋" w:eastAsia="仿宋" w:cs="仿宋"/>
          <w:kern w:val="0"/>
          <w:sz w:val="24"/>
          <w:szCs w:val="28"/>
        </w:rPr>
        <w:t>版（U盘）</w:t>
      </w:r>
      <w:r>
        <w:rPr>
          <w:rFonts w:hint="eastAsia" w:ascii="仿宋" w:hAnsi="仿宋" w:eastAsia="仿宋" w:cs="仿宋"/>
          <w:kern w:val="0"/>
          <w:sz w:val="24"/>
          <w:szCs w:val="28"/>
        </w:rPr>
        <w:t>一份。</w:t>
      </w:r>
    </w:p>
    <w:p w14:paraId="598A84B2">
      <w:pPr>
        <w:spacing w:line="360" w:lineRule="auto"/>
        <w:ind w:firstLine="480" w:firstLineChars="200"/>
        <w:rPr>
          <w:rFonts w:hint="eastAsia" w:ascii="仿宋" w:hAnsi="仿宋" w:eastAsia="仿宋" w:cs="仿宋"/>
          <w:kern w:val="0"/>
          <w:sz w:val="24"/>
          <w:szCs w:val="28"/>
        </w:rPr>
      </w:pPr>
      <w:r>
        <w:rPr>
          <w:rFonts w:hint="eastAsia" w:ascii="仿宋" w:hAnsi="仿宋" w:eastAsia="仿宋" w:cs="仿宋"/>
          <w:kern w:val="0"/>
          <w:sz w:val="24"/>
          <w:szCs w:val="28"/>
        </w:rPr>
        <w:t>响应文件</w:t>
      </w:r>
      <w:r>
        <w:rPr>
          <w:rFonts w:ascii="仿宋" w:hAnsi="仿宋" w:eastAsia="仿宋" w:cs="仿宋"/>
          <w:kern w:val="0"/>
          <w:sz w:val="24"/>
          <w:szCs w:val="28"/>
        </w:rPr>
        <w:t>接收人：</w:t>
      </w:r>
      <w:r>
        <w:rPr>
          <w:rFonts w:hint="eastAsia" w:ascii="仿宋" w:hAnsi="仿宋" w:eastAsia="仿宋" w:cs="仿宋"/>
          <w:kern w:val="0"/>
          <w:sz w:val="24"/>
          <w:szCs w:val="28"/>
        </w:rPr>
        <w:t>李老师</w:t>
      </w:r>
      <w:r>
        <w:rPr>
          <w:rFonts w:ascii="仿宋" w:hAnsi="仿宋" w:eastAsia="仿宋" w:cs="仿宋"/>
          <w:kern w:val="0"/>
          <w:sz w:val="24"/>
          <w:szCs w:val="28"/>
        </w:rPr>
        <w:t xml:space="preserve">  电话：</w:t>
      </w:r>
      <w:r>
        <w:rPr>
          <w:rFonts w:hint="eastAsia" w:ascii="仿宋" w:hAnsi="仿宋" w:eastAsia="仿宋" w:cs="仿宋"/>
          <w:kern w:val="0"/>
          <w:sz w:val="24"/>
          <w:szCs w:val="28"/>
        </w:rPr>
        <w:t>15086991678</w:t>
      </w:r>
    </w:p>
    <w:p w14:paraId="32119494">
      <w:pPr>
        <w:pStyle w:val="5"/>
        <w:spacing w:before="0" w:after="0" w:line="312" w:lineRule="auto"/>
        <w:ind w:firstLine="482" w:firstLineChars="200"/>
        <w:rPr>
          <w:rFonts w:hint="eastAsia" w:ascii="仿宋" w:hAnsi="仿宋" w:eastAsia="仿宋" w:cs="仿宋"/>
          <w:sz w:val="24"/>
          <w:szCs w:val="24"/>
        </w:rPr>
      </w:pPr>
      <w:r>
        <w:rPr>
          <w:rFonts w:hint="eastAsia" w:ascii="仿宋" w:hAnsi="仿宋" w:eastAsia="仿宋" w:cs="仿宋"/>
          <w:sz w:val="24"/>
          <w:szCs w:val="24"/>
        </w:rPr>
        <w:t>五、</w:t>
      </w:r>
      <w:bookmarkStart w:id="32" w:name="_Toc25886"/>
      <w:bookmarkStart w:id="33" w:name="_Toc11828"/>
      <w:bookmarkStart w:id="34" w:name="_Toc5085"/>
      <w:bookmarkStart w:id="35" w:name="_Toc27955"/>
      <w:bookmarkStart w:id="36" w:name="_Toc20778"/>
      <w:bookmarkStart w:id="37" w:name="_Toc9654"/>
      <w:bookmarkStart w:id="38" w:name="_Toc3475"/>
      <w:bookmarkStart w:id="39" w:name="_Toc19730"/>
      <w:bookmarkStart w:id="40" w:name="_Toc25516"/>
      <w:bookmarkStart w:id="41" w:name="_Toc9027"/>
      <w:bookmarkStart w:id="42" w:name="_Toc15478"/>
      <w:bookmarkStart w:id="43" w:name="_Toc31315"/>
      <w:bookmarkStart w:id="44" w:name="_Toc14778"/>
      <w:bookmarkStart w:id="45" w:name="_Toc13969"/>
      <w:r>
        <w:rPr>
          <w:rFonts w:hint="eastAsia" w:ascii="仿宋" w:hAnsi="仿宋" w:eastAsia="仿宋" w:cs="仿宋"/>
          <w:sz w:val="24"/>
          <w:szCs w:val="24"/>
        </w:rPr>
        <w:t>联系方式</w:t>
      </w:r>
      <w:bookmarkEnd w:id="32"/>
      <w:bookmarkEnd w:id="33"/>
      <w:bookmarkEnd w:id="34"/>
      <w:bookmarkEnd w:id="35"/>
      <w:bookmarkEnd w:id="36"/>
      <w:bookmarkEnd w:id="37"/>
      <w:bookmarkEnd w:id="38"/>
    </w:p>
    <w:p w14:paraId="677DCB8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（一）采购人：重庆市疾病预防控制中心</w:t>
      </w:r>
    </w:p>
    <w:p w14:paraId="2575A9E1">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李老师</w:t>
      </w:r>
    </w:p>
    <w:p w14:paraId="14BA646E">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电话：</w:t>
      </w:r>
      <w:r>
        <w:rPr>
          <w:rFonts w:hint="eastAsia" w:ascii="仿宋" w:hAnsi="仿宋" w:eastAsia="仿宋" w:cs="仿宋"/>
          <w:sz w:val="24"/>
          <w:szCs w:val="24"/>
          <w:lang w:val="en-US" w:eastAsia="zh-CN"/>
        </w:rPr>
        <w:t>13527586601</w:t>
      </w:r>
    </w:p>
    <w:p w14:paraId="3427FD6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  址：重庆市北碚区同兴北路187号</w:t>
      </w:r>
    </w:p>
    <w:p w14:paraId="7D320DF1">
      <w:pPr>
        <w:pStyle w:val="5"/>
        <w:spacing w:before="0" w:after="0" w:line="312" w:lineRule="auto"/>
        <w:ind w:firstLine="482" w:firstLineChars="200"/>
        <w:rPr>
          <w:rFonts w:hint="eastAsia" w:ascii="仿宋" w:hAnsi="仿宋" w:eastAsia="仿宋" w:cs="仿宋"/>
          <w:sz w:val="24"/>
          <w:szCs w:val="24"/>
        </w:rPr>
      </w:pPr>
      <w:r>
        <w:rPr>
          <w:rFonts w:hint="eastAsia" w:ascii="仿宋" w:hAnsi="仿宋" w:eastAsia="仿宋" w:cs="仿宋"/>
          <w:sz w:val="24"/>
          <w:szCs w:val="24"/>
        </w:rPr>
        <w:t>六、</w:t>
      </w:r>
      <w:bookmarkEnd w:id="39"/>
      <w:bookmarkEnd w:id="40"/>
      <w:bookmarkEnd w:id="41"/>
      <w:bookmarkEnd w:id="42"/>
      <w:bookmarkEnd w:id="43"/>
      <w:bookmarkEnd w:id="44"/>
      <w:bookmarkEnd w:id="45"/>
      <w:r>
        <w:rPr>
          <w:rFonts w:hint="eastAsia" w:ascii="仿宋" w:hAnsi="仿宋" w:eastAsia="仿宋" w:cs="仿宋"/>
          <w:sz w:val="24"/>
          <w:szCs w:val="24"/>
        </w:rPr>
        <w:t>其它有关规定</w:t>
      </w:r>
    </w:p>
    <w:p w14:paraId="044DE47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（一）单位负责人为同一人或者存在直接控股、管理关系的不同供应商，不得参加同一合同项（分包）下的比选活动，否则均为无效响应。</w:t>
      </w:r>
    </w:p>
    <w:p w14:paraId="3B42844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（二）为采购项目提供整体设计、规范编制或者项目管理、监理、检测等服务的供应商，不得再参加该采购项目的其他采购活动。</w:t>
      </w:r>
    </w:p>
    <w:p w14:paraId="01D9192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（三）本项目的变更等文件（如果有）一律书面通知各报名供应商，请各供应商注意查看；无论供应商查看与否，均视同供应商已知晓本项目澄清文件（如果有）的内容。</w:t>
      </w:r>
    </w:p>
    <w:p w14:paraId="00A65E4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（四）超过响应文件截止时间递交的响应文件，恕不接收。</w:t>
      </w:r>
    </w:p>
    <w:p w14:paraId="097ADE3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（五）比选费用：无论比选结果如何，供应商参与本项目比选的所有成本费用均应由供应商自行承担。</w:t>
      </w:r>
    </w:p>
    <w:p w14:paraId="49AB1B4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（六）本项目不接受联合体参与比选。</w:t>
      </w:r>
    </w:p>
    <w:p w14:paraId="4442F1FB">
      <w:pPr>
        <w:spacing w:line="360" w:lineRule="auto"/>
        <w:ind w:firstLine="480" w:firstLineChars="200"/>
        <w:rPr>
          <w:rFonts w:hint="eastAsia" w:ascii="仿宋" w:hAnsi="仿宋" w:eastAsia="仿宋" w:cs="仿宋"/>
        </w:rPr>
      </w:pPr>
      <w:r>
        <w:rPr>
          <w:rFonts w:hint="eastAsia" w:ascii="仿宋" w:hAnsi="仿宋" w:eastAsia="仿宋" w:cs="仿宋"/>
          <w:sz w:val="24"/>
          <w:szCs w:val="24"/>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或违反云平台相关规则、规定的供应商，将拒绝其参与比选活动。</w:t>
      </w:r>
    </w:p>
    <w:p w14:paraId="34CA3D24">
      <w:pPr>
        <w:jc w:val="center"/>
        <w:rPr>
          <w:rFonts w:hint="eastAsia" w:ascii="仿宋" w:hAnsi="仿宋" w:eastAsia="仿宋" w:cs="仿宋"/>
          <w:b/>
          <w:bCs/>
          <w:sz w:val="36"/>
          <w:szCs w:val="36"/>
        </w:rPr>
        <w:sectPr>
          <w:footerReference r:id="rId5" w:type="default"/>
          <w:pgSz w:w="11907" w:h="16840"/>
          <w:pgMar w:top="1134" w:right="1191" w:bottom="1134" w:left="1304" w:header="851" w:footer="992" w:gutter="0"/>
          <w:pgNumType w:fmt="numberInDash" w:start="1"/>
          <w:cols w:space="720" w:num="1"/>
          <w:docGrid w:linePitch="380" w:charSpace="-5735"/>
        </w:sectPr>
      </w:pPr>
      <w:bookmarkStart w:id="46" w:name="_Toc106030878"/>
      <w:bookmarkStart w:id="47" w:name="_Toc76462324"/>
    </w:p>
    <w:p w14:paraId="4CCE5442">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第二篇  项目技术需求</w:t>
      </w:r>
      <w:bookmarkEnd w:id="46"/>
      <w:bookmarkEnd w:id="47"/>
    </w:p>
    <w:p w14:paraId="228340B2">
      <w:pPr>
        <w:spacing w:line="360" w:lineRule="auto"/>
        <w:jc w:val="center"/>
        <w:rPr>
          <w:rFonts w:hint="eastAsia" w:ascii="仿宋" w:hAnsi="仿宋" w:eastAsia="仿宋" w:cs="仿宋"/>
          <w:b/>
          <w:bCs/>
          <w:sz w:val="24"/>
          <w:szCs w:val="24"/>
          <w:u w:val="single"/>
        </w:rPr>
      </w:pPr>
      <w:bookmarkStart w:id="48" w:name="_Toc76462325"/>
      <w:bookmarkStart w:id="49" w:name="_Toc12789058"/>
      <w:r>
        <w:rPr>
          <w:rFonts w:hint="eastAsia" w:ascii="仿宋" w:hAnsi="仿宋" w:eastAsia="仿宋" w:cs="仿宋"/>
          <w:b/>
          <w:bCs/>
          <w:sz w:val="24"/>
          <w:szCs w:val="24"/>
          <w:u w:val="single"/>
        </w:rPr>
        <w:t>本篇项目技术需求为符合性审查中的实质性要求，响应文件若不满足按无效处理。</w:t>
      </w:r>
    </w:p>
    <w:p w14:paraId="2055A28A">
      <w:pPr>
        <w:pStyle w:val="5"/>
        <w:spacing w:before="0" w:after="0" w:line="312" w:lineRule="auto"/>
        <w:ind w:firstLine="482"/>
        <w:rPr>
          <w:rFonts w:hint="eastAsia" w:ascii="仿宋" w:hAnsi="仿宋" w:eastAsia="仿宋" w:cs="仿宋"/>
          <w:sz w:val="24"/>
          <w:szCs w:val="24"/>
        </w:rPr>
      </w:pPr>
      <w:r>
        <w:rPr>
          <w:rFonts w:hint="eastAsia" w:ascii="仿宋" w:hAnsi="仿宋" w:eastAsia="仿宋" w:cs="仿宋"/>
          <w:sz w:val="24"/>
          <w:szCs w:val="24"/>
        </w:rPr>
        <w:t>一、项目基本情况</w:t>
      </w:r>
    </w:p>
    <w:p w14:paraId="1049529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围绕“国家突发急性传染病防控队（重庆）演练及队伍建设汇报片”开展拍摄及视频制作全流程服务，本项目拟通过公开招标方式选定一家具备专业影视制作资质与经验的供应商，为中心定制拍摄制作专属视频。</w:t>
      </w:r>
    </w:p>
    <w:p w14:paraId="67F319A3">
      <w:pPr>
        <w:pStyle w:val="5"/>
        <w:spacing w:before="0" w:after="0" w:line="312" w:lineRule="auto"/>
        <w:ind w:firstLine="482"/>
        <w:rPr>
          <w:rFonts w:hint="eastAsia" w:ascii="仿宋" w:hAnsi="仿宋" w:eastAsia="仿宋" w:cs="仿宋"/>
          <w:sz w:val="24"/>
          <w:szCs w:val="24"/>
        </w:rPr>
      </w:pPr>
      <w:r>
        <w:rPr>
          <w:rFonts w:hint="eastAsia" w:ascii="仿宋" w:hAnsi="仿宋" w:eastAsia="仿宋" w:cs="仿宋"/>
          <w:sz w:val="24"/>
          <w:szCs w:val="24"/>
        </w:rPr>
        <w:t>二、服务内容</w:t>
      </w:r>
    </w:p>
    <w:p w14:paraId="742B82C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整体策划与创意提案；以演练脚本、汇报材料为基础，设计编制视频拍摄脚本（需采购人审核确认）；组建专业拍摄制作团队对各现场进行实地拍摄；提供符合专业标准的拍摄设备（详见设备要求）；后期制作：包括粗剪、精剪、特效包装、调色、配音、原创/版权音乐选配或制作、字幕、音效合成等；按采购人要求进行修改完善，交付最终成片及所有约定素材（详见交付要求）；配合采购人进行必要的宣传推广素材剪辑，包括一个3-5分钟洪涝灾害灾后防病科普宣传片；制作演练场景所需物料，包括平面布局图、标识牌及适当宣传物料等。</w:t>
      </w:r>
    </w:p>
    <w:p w14:paraId="444573E5">
      <w:pPr>
        <w:pStyle w:val="5"/>
        <w:spacing w:before="0" w:after="0" w:line="312" w:lineRule="auto"/>
        <w:ind w:firstLine="482"/>
        <w:rPr>
          <w:rFonts w:hint="eastAsia" w:ascii="仿宋" w:hAnsi="仿宋" w:eastAsia="仿宋" w:cs="仿宋"/>
          <w:sz w:val="24"/>
          <w:szCs w:val="24"/>
        </w:rPr>
      </w:pPr>
      <w:r>
        <w:rPr>
          <w:rFonts w:hint="eastAsia" w:ascii="仿宋" w:hAnsi="仿宋" w:eastAsia="仿宋" w:cs="仿宋"/>
          <w:sz w:val="24"/>
          <w:szCs w:val="24"/>
        </w:rPr>
        <w:t>三、服务要求</w:t>
      </w:r>
    </w:p>
    <w:p w14:paraId="377C036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（一）创意要求：</w:t>
      </w:r>
    </w:p>
    <w:p w14:paraId="2B9BD09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1.要求制作方根据重庆市疾病预防控制中心实际情况进行制作。以“专业、严谨”为核心基调，全方位、多角度还原国家突发急性传染病防控队（重庆）建设及演练全流程场景。</w:t>
      </w:r>
    </w:p>
    <w:p w14:paraId="139D73C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2.供应商需提供从创意策划、拍摄场景设计、实地拍摄、后期制作（含剪辑、包装、调色、配音、配乐、字幕等）、成片修改到最终成片交付的全流程服务。</w:t>
      </w:r>
    </w:p>
    <w:p w14:paraId="1A6FE4C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（二）画面要求：</w:t>
      </w:r>
    </w:p>
    <w:p w14:paraId="51A94CD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1、有完善的文案脚本及拍摄分镜头脚本。</w:t>
      </w:r>
    </w:p>
    <w:p w14:paraId="66F588B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2、拍摄手法有带入感，音乐、音效的运用应与画面要表现的意义相得益彰，注重烘托片子的节奏感、冲击力，可视性强，动静相宜。</w:t>
      </w:r>
    </w:p>
    <w:p w14:paraId="748A4ED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3、后期调光调色需使用专业设备，适当运用三维特效，直观表现区域位置、未来规划等内容。</w:t>
      </w:r>
    </w:p>
    <w:p w14:paraId="7900363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（三）设备要求：</w:t>
      </w:r>
    </w:p>
    <w:p w14:paraId="182CFC8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1.摄像机：专业级4K或以上分辨率电影摄像机或广播级摄像机，具备高动态范围（HDR）拍摄能力。配备充足镜头组（广角、标准、长焦、大光圈定焦等）。</w:t>
      </w:r>
    </w:p>
    <w:p w14:paraId="10E190F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辅助设备：专业级三脚架、滑轨、稳定器（如影）、无人机（需具备高原飞行能力，操作人员持证且报备合规）、灯光系统（LED影视灯、便携灯）、专业录音设备（指向性话筒、无线领夹麦、录音机）、监视器等。</w:t>
      </w:r>
    </w:p>
    <w:p w14:paraId="3882B16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3.所有设备需性能稳定，适应拍摄地点环境。</w:t>
      </w:r>
    </w:p>
    <w:p w14:paraId="08DD020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（四）制片定位要求：汇报片、展示片。</w:t>
      </w:r>
    </w:p>
    <w:p w14:paraId="21A2B9A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（五）时长要求：汇报片15分钟；科普宣传片3-5分钟。</w:t>
      </w:r>
    </w:p>
    <w:p w14:paraId="7ABA0F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（六）视频格式要求：成片高清画质1920*1080，达到电视台播出标准。</w:t>
      </w:r>
    </w:p>
    <w:p w14:paraId="4EF03E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（七）参数要求：分辨率不低于4K，帧率不低于25fps，保证画面清晰、稳定，色彩还原准确。</w:t>
      </w:r>
    </w:p>
    <w:p w14:paraId="71994D5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八）后期制作要求：所拍摄的素材后期剪辑需节奏紧凑，逻辑清晰，能够准确传达视频的主题和内容，合理运用转场效果，使画面过渡自然；需根据视频的风格和内容进行专业校色，素材应支持使用航拍、光影、延时、AE特效等后期制造手法；选用专业配音人员，声音清晰、富有感染力，与视频内容风格相符，配音语速适中，便于观众理解；字幕清晰易读，字体、字号、颜色适宜，与画面背景形成良好对比，字幕内容准确无误，与音频同步。采购人有权对视频提出修改意见，直至最终定稿。制作完成后，成交供应商需将整个过程中使用的素材交于采购人，采购人拥有此宣传片的全部版权及解释权。</w:t>
      </w:r>
    </w:p>
    <w:p w14:paraId="21391B50">
      <w:pPr>
        <w:spacing w:line="360" w:lineRule="auto"/>
        <w:ind w:firstLine="482" w:firstLineChars="200"/>
        <w:rPr>
          <w:rFonts w:hint="eastAsia" w:ascii="仿宋" w:hAnsi="仿宋" w:eastAsia="仿宋" w:cs="仿宋"/>
          <w:b/>
          <w:bCs/>
          <w:sz w:val="24"/>
          <w:szCs w:val="24"/>
        </w:rPr>
      </w:pPr>
    </w:p>
    <w:bookmarkEnd w:id="48"/>
    <w:p w14:paraId="79A0F62B">
      <w:pPr>
        <w:jc w:val="center"/>
        <w:rPr>
          <w:rFonts w:hint="eastAsia" w:ascii="仿宋" w:hAnsi="仿宋" w:eastAsia="仿宋" w:cs="仿宋"/>
          <w:b/>
          <w:bCs/>
          <w:sz w:val="36"/>
          <w:szCs w:val="36"/>
        </w:rPr>
        <w:sectPr>
          <w:pgSz w:w="11907" w:h="16840"/>
          <w:pgMar w:top="1134" w:right="1191" w:bottom="1134" w:left="1304" w:header="851" w:footer="992" w:gutter="0"/>
          <w:pgNumType w:fmt="numberInDash"/>
          <w:cols w:space="720" w:num="1"/>
          <w:docGrid w:linePitch="380" w:charSpace="-5735"/>
        </w:sectPr>
      </w:pPr>
      <w:bookmarkStart w:id="50" w:name="_Toc106030882"/>
      <w:bookmarkStart w:id="51" w:name="_Toc76462327"/>
    </w:p>
    <w:p w14:paraId="02129665">
      <w:pPr>
        <w:jc w:val="center"/>
        <w:rPr>
          <w:rFonts w:hint="eastAsia" w:ascii="仿宋" w:hAnsi="仿宋" w:eastAsia="仿宋" w:cs="仿宋"/>
          <w:b/>
          <w:bCs/>
          <w:sz w:val="36"/>
          <w:szCs w:val="36"/>
        </w:rPr>
      </w:pPr>
      <w:r>
        <w:rPr>
          <w:rFonts w:hint="eastAsia" w:ascii="仿宋" w:hAnsi="仿宋" w:eastAsia="仿宋" w:cs="仿宋"/>
          <w:b/>
          <w:bCs/>
          <w:sz w:val="36"/>
          <w:szCs w:val="36"/>
        </w:rPr>
        <w:t xml:space="preserve">第三篇 </w:t>
      </w:r>
      <w:bookmarkEnd w:id="49"/>
      <w:r>
        <w:rPr>
          <w:rFonts w:hint="eastAsia" w:ascii="仿宋" w:hAnsi="仿宋" w:eastAsia="仿宋" w:cs="仿宋"/>
          <w:b/>
          <w:bCs/>
          <w:sz w:val="36"/>
          <w:szCs w:val="36"/>
        </w:rPr>
        <w:t>项目商务需求</w:t>
      </w:r>
      <w:bookmarkEnd w:id="50"/>
      <w:bookmarkEnd w:id="51"/>
    </w:p>
    <w:p w14:paraId="1E2047BB">
      <w:pPr>
        <w:jc w:val="center"/>
        <w:rPr>
          <w:rFonts w:hint="eastAsia" w:ascii="仿宋" w:hAnsi="仿宋" w:eastAsia="仿宋" w:cs="仿宋"/>
          <w:b/>
          <w:bCs/>
          <w:sz w:val="24"/>
          <w:szCs w:val="24"/>
          <w:u w:val="single"/>
        </w:rPr>
      </w:pPr>
    </w:p>
    <w:p w14:paraId="576C9CC3">
      <w:pPr>
        <w:jc w:val="center"/>
        <w:rPr>
          <w:rFonts w:hint="eastAsia" w:ascii="仿宋" w:hAnsi="仿宋" w:eastAsia="仿宋" w:cs="仿宋"/>
          <w:b/>
          <w:bCs/>
          <w:sz w:val="24"/>
          <w:szCs w:val="24"/>
          <w:u w:val="single"/>
        </w:rPr>
      </w:pPr>
      <w:r>
        <w:rPr>
          <w:rFonts w:hint="eastAsia" w:ascii="仿宋" w:hAnsi="仿宋" w:eastAsia="仿宋" w:cs="仿宋"/>
          <w:b/>
          <w:bCs/>
          <w:sz w:val="24"/>
          <w:szCs w:val="24"/>
          <w:u w:val="single"/>
        </w:rPr>
        <w:t>本篇商务需求为符合性审查中的实质性要求，响应文件若不满足按无效处理。</w:t>
      </w:r>
    </w:p>
    <w:p w14:paraId="7CC6CEC9">
      <w:pPr>
        <w:rPr>
          <w:rFonts w:hint="eastAsia" w:ascii="仿宋" w:hAnsi="仿宋" w:eastAsia="仿宋" w:cs="仿宋"/>
        </w:rPr>
      </w:pPr>
    </w:p>
    <w:p w14:paraId="71F7EF13">
      <w:pPr>
        <w:pStyle w:val="5"/>
        <w:spacing w:before="0" w:after="0" w:line="312" w:lineRule="auto"/>
        <w:ind w:firstLine="482"/>
        <w:rPr>
          <w:rFonts w:hint="eastAsia" w:ascii="仿宋" w:hAnsi="仿宋" w:eastAsia="仿宋" w:cs="仿宋"/>
          <w:sz w:val="24"/>
          <w:szCs w:val="24"/>
        </w:rPr>
      </w:pPr>
      <w:bookmarkStart w:id="52" w:name="_Toc106030883"/>
      <w:bookmarkStart w:id="53" w:name="_Toc76462328"/>
      <w:bookmarkStart w:id="54" w:name="_Toc344475120"/>
      <w:r>
        <w:rPr>
          <w:rFonts w:hint="eastAsia" w:ascii="仿宋" w:hAnsi="仿宋" w:eastAsia="仿宋" w:cs="仿宋"/>
          <w:sz w:val="24"/>
          <w:szCs w:val="24"/>
        </w:rPr>
        <w:t>一、服务期、地点及验收方式</w:t>
      </w:r>
      <w:bookmarkEnd w:id="52"/>
      <w:bookmarkEnd w:id="53"/>
      <w:bookmarkEnd w:id="54"/>
    </w:p>
    <w:p w14:paraId="4F9BA80F">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（一）服务期限：自签订合同生效之日起30天内，完成视频拍摄、后期制作、剪辑、配音等所有工作，交付成品并验收合格。</w:t>
      </w:r>
    </w:p>
    <w:p w14:paraId="218B208B">
      <w:pPr>
        <w:spacing w:line="360" w:lineRule="auto"/>
        <w:ind w:firstLine="480" w:firstLineChars="200"/>
        <w:rPr>
          <w:rFonts w:hint="eastAsia" w:ascii="仿宋" w:hAnsi="仿宋" w:eastAsia="仿宋" w:cs="仿宋"/>
          <w:sz w:val="24"/>
          <w:szCs w:val="24"/>
        </w:rPr>
      </w:pPr>
      <w:r>
        <w:rPr>
          <w:rFonts w:hint="eastAsia" w:ascii="仿宋" w:hAnsi="仿宋" w:eastAsia="仿宋" w:cs="仿宋"/>
          <w:kern w:val="0"/>
          <w:sz w:val="24"/>
        </w:rPr>
        <w:t>（二）拍摄地点：以采购人指定为准。</w:t>
      </w:r>
      <w:r>
        <w:rPr>
          <w:rFonts w:hint="eastAsia" w:ascii="仿宋" w:hAnsi="仿宋" w:eastAsia="仿宋" w:cs="仿宋"/>
          <w:sz w:val="24"/>
          <w:szCs w:val="24"/>
        </w:rPr>
        <w:t xml:space="preserve"> </w:t>
      </w:r>
    </w:p>
    <w:p w14:paraId="716C26D8">
      <w:pPr>
        <w:pStyle w:val="5"/>
        <w:spacing w:before="0" w:after="0" w:line="312" w:lineRule="auto"/>
        <w:ind w:firstLine="482"/>
        <w:rPr>
          <w:rFonts w:hint="eastAsia" w:ascii="仿宋" w:hAnsi="仿宋" w:eastAsia="仿宋" w:cs="仿宋"/>
          <w:sz w:val="24"/>
          <w:szCs w:val="24"/>
        </w:rPr>
      </w:pPr>
      <w:r>
        <w:rPr>
          <w:rFonts w:hint="eastAsia" w:ascii="仿宋" w:hAnsi="仿宋" w:eastAsia="仿宋" w:cs="仿宋"/>
          <w:sz w:val="24"/>
          <w:szCs w:val="24"/>
        </w:rPr>
        <w:t>二、售后服务</w:t>
      </w:r>
    </w:p>
    <w:p w14:paraId="5D1B2F11">
      <w:pPr>
        <w:spacing w:line="360" w:lineRule="auto"/>
        <w:ind w:firstLine="480" w:firstLineChars="200"/>
        <w:rPr>
          <w:rFonts w:hint="eastAsia" w:ascii="仿宋" w:hAnsi="仿宋" w:eastAsia="仿宋" w:cs="仿宋"/>
          <w:sz w:val="24"/>
          <w:szCs w:val="24"/>
        </w:rPr>
      </w:pPr>
      <w:bookmarkStart w:id="55" w:name="_Toc344475121"/>
      <w:bookmarkStart w:id="56" w:name="_Toc106030884"/>
      <w:bookmarkStart w:id="57" w:name="_Toc76462329"/>
      <w:r>
        <w:rPr>
          <w:rFonts w:hint="eastAsia" w:ascii="仿宋" w:hAnsi="仿宋" w:eastAsia="仿宋" w:cs="仿宋"/>
          <w:sz w:val="24"/>
          <w:szCs w:val="24"/>
        </w:rPr>
        <w:t>（一）售后服务内容</w:t>
      </w:r>
    </w:p>
    <w:p w14:paraId="76E9901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1.在项目验收合格后提供6个月的免费质保期。质保期内，对因制作本身原因导致的成片非人为损坏（如文件损坏、特定技术格式兼容性问题等）提供免费修复服务。</w:t>
      </w:r>
    </w:p>
    <w:p w14:paraId="7949B84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2.在质保期内及之后，根据采购人要求，对已交付成片提供3次非颠覆性的、小范围的修改服务（如更新部分数据、替换个别画面/字幕等），超出部分可协商合理费用。</w:t>
      </w:r>
    </w:p>
    <w:p w14:paraId="1C2FEB7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3.妥善保管原始素材至少1年。保管期满后，需按采购人要求移交或销毁。</w:t>
      </w:r>
    </w:p>
    <w:p w14:paraId="7569F6F2">
      <w:pPr>
        <w:pStyle w:val="5"/>
        <w:spacing w:before="0" w:after="0" w:line="312" w:lineRule="auto"/>
        <w:ind w:firstLine="482"/>
        <w:rPr>
          <w:rFonts w:hint="eastAsia" w:ascii="仿宋" w:hAnsi="仿宋" w:eastAsia="仿宋" w:cs="仿宋"/>
          <w:sz w:val="24"/>
          <w:szCs w:val="24"/>
        </w:rPr>
      </w:pPr>
      <w:r>
        <w:rPr>
          <w:rFonts w:hint="eastAsia" w:ascii="仿宋" w:hAnsi="仿宋" w:eastAsia="仿宋" w:cs="仿宋"/>
          <w:sz w:val="24"/>
          <w:szCs w:val="24"/>
        </w:rPr>
        <w:t>三、</w:t>
      </w:r>
      <w:bookmarkEnd w:id="55"/>
      <w:r>
        <w:rPr>
          <w:rFonts w:hint="eastAsia" w:ascii="仿宋" w:hAnsi="仿宋" w:eastAsia="仿宋" w:cs="仿宋"/>
          <w:sz w:val="24"/>
          <w:szCs w:val="24"/>
        </w:rPr>
        <w:t>报价要求</w:t>
      </w:r>
      <w:bookmarkEnd w:id="56"/>
      <w:bookmarkEnd w:id="57"/>
    </w:p>
    <w:p w14:paraId="7D33884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（一）报价开始时间、报价截止时间、有效报价家数均以公告内容为准。</w:t>
      </w:r>
    </w:p>
    <w:p w14:paraId="3CFF775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（二）本次报价须为人民币报价，包含但不限于: 创意策划费、人员劳务费（含食宿交通补贴）、设备租赁/折旧费、拍摄耗材费、后期制作费、音乐版权/制作费、差旅费（往返各区试验现场拍摄地交通）、住宿费、保险费、税费、管理费、利润及所有不可预见费等完成本项目的一切费用。因供应商自身原因造成漏报、少报皆由供应商自行承担，采购人不再补偿。供应商应按照明细报价表格式填写。</w:t>
      </w:r>
    </w:p>
    <w:p w14:paraId="2F9207F8">
      <w:pPr>
        <w:pStyle w:val="5"/>
        <w:spacing w:before="0" w:after="0" w:line="312" w:lineRule="auto"/>
        <w:ind w:firstLine="482" w:firstLineChars="200"/>
        <w:rPr>
          <w:rFonts w:hint="eastAsia" w:ascii="仿宋" w:hAnsi="仿宋" w:eastAsia="仿宋" w:cs="仿宋"/>
          <w:sz w:val="24"/>
          <w:szCs w:val="24"/>
        </w:rPr>
      </w:pPr>
      <w:r>
        <w:rPr>
          <w:rFonts w:hint="eastAsia" w:ascii="仿宋" w:hAnsi="仿宋" w:eastAsia="仿宋" w:cs="仿宋"/>
          <w:sz w:val="24"/>
          <w:szCs w:val="24"/>
        </w:rPr>
        <w:t>四、交付要求</w:t>
      </w:r>
    </w:p>
    <w:p w14:paraId="104873E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（一）交付期限：签订合同后，自接到采购人委托通知之日起30天内完成摄制，并按要求交付成片。如采购人有特殊交片时间要求，应以采购人具体需求为准。</w:t>
      </w:r>
    </w:p>
    <w:p w14:paraId="4692872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交付方式：成片作品可先以云盘分享链接、在线文件传输平台或电脑文件拷贝形式给采购人验收审核。待采购人验收通过后，将最终成片及拍摄素材存储于移动硬盘，由供应商通过实际交付或邮寄方式交付给采购人。拷贝、储存格式以本合同质量要求为准，确保能够在电视、电脑、LED显示屏等播放设备上顺畅完整播放，达到制作的目的和宣传效果。</w:t>
      </w:r>
    </w:p>
    <w:p w14:paraId="7E58E6F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（三）交付地点：以本项目合同签署页中填写的地址为准。</w:t>
      </w:r>
    </w:p>
    <w:p w14:paraId="33A2A512">
      <w:pPr>
        <w:pStyle w:val="5"/>
        <w:spacing w:before="0" w:after="0" w:line="312" w:lineRule="auto"/>
        <w:ind w:firstLine="482" w:firstLineChars="200"/>
        <w:rPr>
          <w:rFonts w:hint="eastAsia" w:ascii="仿宋" w:hAnsi="仿宋" w:eastAsia="仿宋" w:cs="仿宋"/>
          <w:sz w:val="24"/>
          <w:szCs w:val="24"/>
        </w:rPr>
      </w:pPr>
      <w:r>
        <w:rPr>
          <w:rFonts w:hint="eastAsia" w:ascii="仿宋" w:hAnsi="仿宋" w:eastAsia="仿宋" w:cs="仿宋"/>
          <w:sz w:val="24"/>
          <w:szCs w:val="24"/>
        </w:rPr>
        <w:t>五、验收方式</w:t>
      </w:r>
    </w:p>
    <w:p w14:paraId="01A374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采购人根据项目要求及标准，按照响应文件内容及合同清单进行逐条验收。</w:t>
      </w:r>
    </w:p>
    <w:p w14:paraId="76C052E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（一）项目执行完成后，中标人应协助采购单位完善验收报告，双方签字确认。</w:t>
      </w:r>
    </w:p>
    <w:p w14:paraId="4B399FB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（二）中标人应提供完备清晰的验收报告，并派遣专业技术人员进行现场核对。验收合格条件如下：</w:t>
      </w:r>
    </w:p>
    <w:p w14:paraId="7CB12A9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1.内容方面：视频内容需符合项目说明中所明确的主题、展现内容及目的，确保真实、准确地传达相关信息，不得存在与主题不符、虚假或误导性的内容。</w:t>
      </w:r>
    </w:p>
    <w:p w14:paraId="33BBA70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2.技术方面：需满足技术要求中关于拍摄设备、拍摄质量（分辨率、帧率、画面稳定性、色彩还原、光线处理、音频采集等）、后期制作（剪辑、调色、配音、字幕、特效包装等）以及时长的各项规定。</w:t>
      </w:r>
    </w:p>
    <w:p w14:paraId="41040FD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3.交付成果方面：交付的视频高清母版格式需为MP4、MOV等主流格式，且质量完好；移动硬盘规格需满足采购人要求，无损坏、确保数据安全存储与读取稳定。</w:t>
      </w:r>
    </w:p>
    <w:p w14:paraId="53E153F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4.项目完成数量与采购合同一致，质量达到规定标准。</w:t>
      </w:r>
    </w:p>
    <w:p w14:paraId="065F444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5.在规定时间内完成服务并验收，并经采购人签字确认。</w:t>
      </w:r>
    </w:p>
    <w:p w14:paraId="0FCA78C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（三）中标人提供的服务未达到招标文件规定要求，且对采购人造成损失的，由中标人承担一切责任。</w:t>
      </w:r>
    </w:p>
    <w:p w14:paraId="65888491">
      <w:pPr>
        <w:pStyle w:val="5"/>
        <w:spacing w:before="0" w:after="0" w:line="312" w:lineRule="auto"/>
        <w:ind w:firstLine="482" w:firstLineChars="200"/>
        <w:rPr>
          <w:rFonts w:hint="eastAsia" w:ascii="仿宋" w:hAnsi="仿宋" w:eastAsia="仿宋" w:cs="仿宋"/>
          <w:sz w:val="24"/>
          <w:szCs w:val="24"/>
        </w:rPr>
      </w:pPr>
      <w:bookmarkStart w:id="58" w:name="_Toc76462330"/>
      <w:bookmarkStart w:id="59" w:name="_Toc344475122"/>
      <w:bookmarkStart w:id="60" w:name="_Toc106030885"/>
      <w:r>
        <w:rPr>
          <w:rFonts w:hint="eastAsia" w:ascii="仿宋" w:hAnsi="仿宋" w:eastAsia="仿宋" w:cs="仿宋"/>
          <w:sz w:val="24"/>
          <w:szCs w:val="24"/>
        </w:rPr>
        <w:t>六、付款方式</w:t>
      </w:r>
      <w:bookmarkEnd w:id="58"/>
      <w:bookmarkEnd w:id="59"/>
      <w:bookmarkEnd w:id="60"/>
    </w:p>
    <w:p w14:paraId="4152AECE">
      <w:pPr>
        <w:spacing w:line="360" w:lineRule="auto"/>
        <w:ind w:firstLine="480" w:firstLineChars="200"/>
        <w:rPr>
          <w:rFonts w:hint="eastAsia" w:ascii="仿宋" w:hAnsi="仿宋" w:eastAsia="仿宋" w:cs="仿宋"/>
          <w:sz w:val="24"/>
          <w:szCs w:val="24"/>
        </w:rPr>
      </w:pPr>
      <w:bookmarkStart w:id="61" w:name="_Toc106030886"/>
      <w:bookmarkStart w:id="62" w:name="_Toc344475124"/>
      <w:bookmarkStart w:id="63" w:name="_Toc76462331"/>
      <w:r>
        <w:rPr>
          <w:rFonts w:hint="eastAsia" w:ascii="仿宋" w:hAnsi="仿宋" w:eastAsia="仿宋" w:cs="仿宋"/>
          <w:sz w:val="24"/>
          <w:szCs w:val="24"/>
        </w:rPr>
        <w:t>（一）验收合格且提供有效发票后一次性付清，如遇财政资金未下达，付款时间顺延。</w:t>
      </w:r>
    </w:p>
    <w:p w14:paraId="1C08DF8B">
      <w:pPr>
        <w:pStyle w:val="5"/>
        <w:spacing w:before="0" w:after="0" w:line="312" w:lineRule="auto"/>
        <w:ind w:firstLine="482" w:firstLineChars="200"/>
        <w:rPr>
          <w:rFonts w:hint="eastAsia" w:ascii="仿宋" w:hAnsi="仿宋" w:eastAsia="仿宋" w:cs="仿宋"/>
          <w:sz w:val="24"/>
          <w:szCs w:val="24"/>
        </w:rPr>
      </w:pPr>
      <w:r>
        <w:rPr>
          <w:rFonts w:hint="eastAsia" w:ascii="仿宋" w:hAnsi="仿宋" w:eastAsia="仿宋" w:cs="仿宋"/>
          <w:sz w:val="24"/>
          <w:szCs w:val="24"/>
        </w:rPr>
        <w:t>七、项目团队要求</w:t>
      </w:r>
    </w:p>
    <w:p w14:paraId="1B748EA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须配备经验丰富的核心团队，包括但不限于：导演/策划、编剧、摄影师、灯光师、录音师、飞手（无人机操作员）、剪辑师、调色师等。</w:t>
      </w:r>
    </w:p>
    <w:p w14:paraId="61911DCA">
      <w:pPr>
        <w:pStyle w:val="5"/>
        <w:spacing w:before="0" w:after="0" w:line="312" w:lineRule="auto"/>
        <w:ind w:firstLine="482" w:firstLineChars="200"/>
        <w:rPr>
          <w:rFonts w:hint="eastAsia" w:ascii="仿宋" w:hAnsi="仿宋" w:eastAsia="仿宋" w:cs="仿宋"/>
          <w:sz w:val="24"/>
          <w:szCs w:val="24"/>
        </w:rPr>
      </w:pPr>
      <w:r>
        <w:rPr>
          <w:rFonts w:hint="eastAsia" w:ascii="仿宋" w:hAnsi="仿宋" w:eastAsia="仿宋" w:cs="仿宋"/>
          <w:sz w:val="24"/>
          <w:szCs w:val="24"/>
        </w:rPr>
        <w:t>八、</w:t>
      </w:r>
      <w:bookmarkEnd w:id="61"/>
      <w:bookmarkEnd w:id="62"/>
      <w:bookmarkEnd w:id="63"/>
      <w:bookmarkStart w:id="64" w:name="_Toc344475125"/>
      <w:r>
        <w:rPr>
          <w:rFonts w:hint="eastAsia" w:ascii="仿宋" w:hAnsi="仿宋" w:eastAsia="仿宋" w:cs="仿宋"/>
          <w:sz w:val="24"/>
          <w:szCs w:val="24"/>
        </w:rPr>
        <w:t>知识产权</w:t>
      </w:r>
    </w:p>
    <w:bookmarkEnd w:id="64"/>
    <w:p w14:paraId="1730C4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1.本项目所产生的所有成果（包括但不限于剧本、拍摄素材、最终成片、海报、剧照、工程文件等）的知识产权（包括著作权、所有权、使用权等）均归重庆市疾病预防控制中心独家所有。</w:t>
      </w:r>
    </w:p>
    <w:p w14:paraId="44DCD46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2.供应商享有在自身宣传材料中展示其为该项目制作方的署名权（需经审核同意）。</w:t>
      </w:r>
    </w:p>
    <w:p w14:paraId="66CD2C10">
      <w:pPr>
        <w:pStyle w:val="5"/>
        <w:spacing w:before="0" w:after="0" w:line="312" w:lineRule="auto"/>
        <w:ind w:firstLine="482" w:firstLineChars="200"/>
        <w:rPr>
          <w:rFonts w:hint="eastAsia" w:ascii="仿宋" w:hAnsi="仿宋" w:eastAsia="仿宋" w:cs="仿宋"/>
          <w:sz w:val="24"/>
          <w:szCs w:val="24"/>
        </w:rPr>
      </w:pPr>
      <w:r>
        <w:rPr>
          <w:rFonts w:hint="eastAsia" w:ascii="仿宋" w:hAnsi="仿宋" w:eastAsia="仿宋" w:cs="仿宋"/>
          <w:sz w:val="24"/>
          <w:szCs w:val="24"/>
        </w:rPr>
        <w:t>九、其他</w:t>
      </w:r>
    </w:p>
    <w:p w14:paraId="682047F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其他未尽事宜由供需双方在采购合同中详细约定。</w:t>
      </w:r>
    </w:p>
    <w:p w14:paraId="3974B222">
      <w:pPr>
        <w:jc w:val="center"/>
        <w:rPr>
          <w:rFonts w:hint="eastAsia" w:ascii="仿宋" w:hAnsi="仿宋" w:eastAsia="仿宋" w:cs="仿宋"/>
          <w:sz w:val="24"/>
          <w:szCs w:val="24"/>
        </w:rPr>
      </w:pPr>
      <w:r>
        <w:rPr>
          <w:rFonts w:hint="eastAsia" w:ascii="仿宋" w:hAnsi="仿宋" w:eastAsia="仿宋" w:cs="仿宋"/>
          <w:sz w:val="24"/>
          <w:szCs w:val="24"/>
        </w:rPr>
        <w:br w:type="page"/>
      </w:r>
      <w:bookmarkStart w:id="65" w:name="_Toc109836389"/>
      <w:r>
        <w:rPr>
          <w:rFonts w:hint="eastAsia" w:ascii="仿宋" w:hAnsi="仿宋" w:eastAsia="仿宋" w:cs="仿宋"/>
          <w:b/>
          <w:bCs/>
          <w:sz w:val="36"/>
          <w:szCs w:val="36"/>
        </w:rPr>
        <w:t>第四篇  比选程序、评标办法</w:t>
      </w:r>
      <w:bookmarkEnd w:id="65"/>
      <w:r>
        <w:rPr>
          <w:rFonts w:hint="eastAsia" w:ascii="仿宋" w:hAnsi="仿宋" w:eastAsia="仿宋" w:cs="仿宋"/>
          <w:b/>
          <w:bCs/>
          <w:sz w:val="36"/>
          <w:szCs w:val="36"/>
        </w:rPr>
        <w:t>、无效响应及采购终止</w:t>
      </w:r>
    </w:p>
    <w:p w14:paraId="4CE28410">
      <w:pPr>
        <w:pStyle w:val="5"/>
        <w:spacing w:before="0" w:after="0" w:line="312" w:lineRule="auto"/>
        <w:ind w:firstLine="482" w:firstLineChars="200"/>
        <w:rPr>
          <w:rFonts w:hint="eastAsia" w:ascii="仿宋" w:hAnsi="仿宋" w:eastAsia="仿宋" w:cs="仿宋"/>
          <w:sz w:val="24"/>
          <w:szCs w:val="24"/>
        </w:rPr>
      </w:pPr>
      <w:bookmarkStart w:id="66" w:name="_Toc10124"/>
      <w:r>
        <w:rPr>
          <w:rFonts w:hint="eastAsia" w:ascii="仿宋" w:hAnsi="仿宋" w:eastAsia="仿宋" w:cs="仿宋"/>
          <w:sz w:val="24"/>
          <w:szCs w:val="24"/>
        </w:rPr>
        <w:t>一、</w:t>
      </w:r>
      <w:bookmarkEnd w:id="66"/>
      <w:bookmarkStart w:id="67" w:name="_Toc75793518"/>
      <w:r>
        <w:rPr>
          <w:rFonts w:hint="eastAsia" w:ascii="仿宋" w:hAnsi="仿宋" w:eastAsia="仿宋" w:cs="仿宋"/>
          <w:sz w:val="24"/>
          <w:szCs w:val="24"/>
        </w:rPr>
        <w:t>比选程序</w:t>
      </w:r>
      <w:bookmarkEnd w:id="67"/>
    </w:p>
    <w:p w14:paraId="28F13F1E">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（一）报价截止后评审小组对各供应商的资格条件、响应文件的有效性、完整性和响应程度进行审查。各供应商只有在完全符合要求的前提下，才能参与正式采购。</w:t>
      </w:r>
    </w:p>
    <w:p w14:paraId="4A0F2B8D">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1.资格性检查。依据法律法规和比选采购文件的规定，对响应文件中的资格证明等进行审查，以确定供应商是否具备采购资格。资格性检查资料表如下：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826"/>
        <w:gridCol w:w="4417"/>
      </w:tblGrid>
      <w:tr w14:paraId="2E37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76" w:type="dxa"/>
            <w:vAlign w:val="center"/>
          </w:tcPr>
          <w:p w14:paraId="4306AF44">
            <w:pPr>
              <w:pStyle w:val="12"/>
              <w:spacing w:line="24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4535" w:type="dxa"/>
            <w:gridSpan w:val="2"/>
            <w:vAlign w:val="center"/>
          </w:tcPr>
          <w:p w14:paraId="727EA4E2">
            <w:pPr>
              <w:pStyle w:val="12"/>
              <w:spacing w:line="24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检查因素</w:t>
            </w:r>
          </w:p>
        </w:tc>
        <w:tc>
          <w:tcPr>
            <w:tcW w:w="4417" w:type="dxa"/>
            <w:vAlign w:val="center"/>
          </w:tcPr>
          <w:p w14:paraId="7F88627E">
            <w:pPr>
              <w:pStyle w:val="12"/>
              <w:spacing w:line="24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检查内容</w:t>
            </w:r>
          </w:p>
        </w:tc>
      </w:tr>
      <w:tr w14:paraId="7AE2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76" w:type="dxa"/>
            <w:vMerge w:val="restart"/>
            <w:vAlign w:val="center"/>
          </w:tcPr>
          <w:p w14:paraId="1E829B43">
            <w:pPr>
              <w:pStyle w:val="12"/>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709" w:type="dxa"/>
            <w:vMerge w:val="restart"/>
            <w:vAlign w:val="center"/>
          </w:tcPr>
          <w:p w14:paraId="138B2C37">
            <w:pPr>
              <w:pStyle w:val="12"/>
              <w:spacing w:line="24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《中华人民共和国政府采购法》第二十二条规定</w:t>
            </w:r>
          </w:p>
        </w:tc>
        <w:tc>
          <w:tcPr>
            <w:tcW w:w="3826" w:type="dxa"/>
            <w:vAlign w:val="center"/>
          </w:tcPr>
          <w:p w14:paraId="5D2BE969">
            <w:pPr>
              <w:pStyle w:val="12"/>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（1）具有独立承担民事责任的能力</w:t>
            </w:r>
          </w:p>
        </w:tc>
        <w:tc>
          <w:tcPr>
            <w:tcW w:w="4417" w:type="dxa"/>
            <w:vAlign w:val="center"/>
          </w:tcPr>
          <w:p w14:paraId="78A63A28">
            <w:pPr>
              <w:pStyle w:val="12"/>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1.投标人法人营业执照（副本）或事业单位法人证书（副本）或个体工商户营业执照或有效的自然人身份证明或社会团体法人登记证书（提供复印件）； </w:t>
            </w:r>
          </w:p>
          <w:p w14:paraId="1C1208A5">
            <w:pPr>
              <w:pStyle w:val="12"/>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2.投标人法定代表人身份证明和法定代表人授权代表委托书。</w:t>
            </w:r>
          </w:p>
        </w:tc>
      </w:tr>
      <w:tr w14:paraId="7B19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6" w:type="dxa"/>
            <w:vMerge w:val="continue"/>
            <w:vAlign w:val="center"/>
          </w:tcPr>
          <w:p w14:paraId="58F0B029">
            <w:pPr>
              <w:pStyle w:val="12"/>
              <w:spacing w:line="240" w:lineRule="exact"/>
              <w:jc w:val="center"/>
              <w:rPr>
                <w:rFonts w:hint="eastAsia" w:ascii="仿宋" w:hAnsi="仿宋" w:eastAsia="仿宋" w:cs="仿宋"/>
                <w:kern w:val="0"/>
                <w:sz w:val="24"/>
                <w:szCs w:val="24"/>
              </w:rPr>
            </w:pPr>
          </w:p>
        </w:tc>
        <w:tc>
          <w:tcPr>
            <w:tcW w:w="709" w:type="dxa"/>
            <w:vMerge w:val="continue"/>
            <w:vAlign w:val="center"/>
          </w:tcPr>
          <w:p w14:paraId="24A3036A">
            <w:pPr>
              <w:pStyle w:val="12"/>
              <w:spacing w:line="240" w:lineRule="exact"/>
              <w:rPr>
                <w:rFonts w:hint="eastAsia" w:ascii="仿宋" w:hAnsi="仿宋" w:eastAsia="仿宋" w:cs="仿宋"/>
                <w:kern w:val="0"/>
                <w:sz w:val="24"/>
                <w:szCs w:val="24"/>
                <w:lang w:val="zh-CN"/>
              </w:rPr>
            </w:pPr>
          </w:p>
        </w:tc>
        <w:tc>
          <w:tcPr>
            <w:tcW w:w="3826" w:type="dxa"/>
            <w:vAlign w:val="center"/>
          </w:tcPr>
          <w:p w14:paraId="1CC6D047">
            <w:pPr>
              <w:pStyle w:val="12"/>
              <w:spacing w:line="240" w:lineRule="exact"/>
              <w:rPr>
                <w:rFonts w:hint="eastAsia" w:ascii="仿宋" w:hAnsi="仿宋" w:eastAsia="仿宋" w:cs="仿宋"/>
                <w:kern w:val="0"/>
                <w:sz w:val="24"/>
                <w:szCs w:val="24"/>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具有良好的商业信誉和健全的财务会计制度</w:t>
            </w:r>
          </w:p>
        </w:tc>
        <w:tc>
          <w:tcPr>
            <w:tcW w:w="4417" w:type="dxa"/>
            <w:vMerge w:val="restart"/>
            <w:vAlign w:val="center"/>
          </w:tcPr>
          <w:p w14:paraId="1230F44F">
            <w:pPr>
              <w:pStyle w:val="12"/>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投标人提供“基本资格条件承诺函”（格式详见第七篇）</w:t>
            </w:r>
          </w:p>
        </w:tc>
      </w:tr>
      <w:tr w14:paraId="7CC7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6" w:type="dxa"/>
            <w:vMerge w:val="continue"/>
            <w:vAlign w:val="center"/>
          </w:tcPr>
          <w:p w14:paraId="124F0C07">
            <w:pPr>
              <w:pStyle w:val="12"/>
              <w:spacing w:line="240" w:lineRule="exact"/>
              <w:jc w:val="center"/>
              <w:rPr>
                <w:rFonts w:hint="eastAsia" w:ascii="仿宋" w:hAnsi="仿宋" w:eastAsia="仿宋" w:cs="仿宋"/>
                <w:kern w:val="0"/>
                <w:sz w:val="24"/>
                <w:szCs w:val="24"/>
              </w:rPr>
            </w:pPr>
          </w:p>
        </w:tc>
        <w:tc>
          <w:tcPr>
            <w:tcW w:w="709" w:type="dxa"/>
            <w:vMerge w:val="continue"/>
            <w:vAlign w:val="center"/>
          </w:tcPr>
          <w:p w14:paraId="7D8D2B4D">
            <w:pPr>
              <w:pStyle w:val="12"/>
              <w:spacing w:line="240" w:lineRule="exact"/>
              <w:rPr>
                <w:rFonts w:hint="eastAsia" w:ascii="仿宋" w:hAnsi="仿宋" w:eastAsia="仿宋" w:cs="仿宋"/>
                <w:kern w:val="0"/>
                <w:sz w:val="24"/>
                <w:szCs w:val="24"/>
                <w:lang w:val="zh-CN"/>
              </w:rPr>
            </w:pPr>
          </w:p>
        </w:tc>
        <w:tc>
          <w:tcPr>
            <w:tcW w:w="3826" w:type="dxa"/>
            <w:vAlign w:val="center"/>
          </w:tcPr>
          <w:p w14:paraId="2BC3231B">
            <w:pPr>
              <w:pStyle w:val="12"/>
              <w:spacing w:line="24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（3）具有履行合同所必需的设备和专业技术能力</w:t>
            </w:r>
          </w:p>
        </w:tc>
        <w:tc>
          <w:tcPr>
            <w:tcW w:w="4417" w:type="dxa"/>
            <w:vMerge w:val="continue"/>
            <w:vAlign w:val="center"/>
          </w:tcPr>
          <w:p w14:paraId="78269FA4">
            <w:pPr>
              <w:pStyle w:val="12"/>
              <w:spacing w:line="240" w:lineRule="exact"/>
              <w:rPr>
                <w:rFonts w:hint="eastAsia" w:ascii="仿宋" w:hAnsi="仿宋" w:eastAsia="仿宋" w:cs="仿宋"/>
                <w:kern w:val="0"/>
                <w:sz w:val="24"/>
                <w:szCs w:val="24"/>
              </w:rPr>
            </w:pPr>
          </w:p>
        </w:tc>
      </w:tr>
      <w:tr w14:paraId="3CE9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76" w:type="dxa"/>
            <w:vMerge w:val="continue"/>
            <w:vAlign w:val="center"/>
          </w:tcPr>
          <w:p w14:paraId="06A6A4FD">
            <w:pPr>
              <w:pStyle w:val="12"/>
              <w:spacing w:line="240" w:lineRule="exact"/>
              <w:jc w:val="center"/>
              <w:rPr>
                <w:rFonts w:hint="eastAsia" w:ascii="仿宋" w:hAnsi="仿宋" w:eastAsia="仿宋" w:cs="仿宋"/>
                <w:kern w:val="0"/>
                <w:sz w:val="24"/>
                <w:szCs w:val="24"/>
              </w:rPr>
            </w:pPr>
          </w:p>
        </w:tc>
        <w:tc>
          <w:tcPr>
            <w:tcW w:w="709" w:type="dxa"/>
            <w:vMerge w:val="continue"/>
            <w:vAlign w:val="center"/>
          </w:tcPr>
          <w:p w14:paraId="421442C5">
            <w:pPr>
              <w:pStyle w:val="12"/>
              <w:spacing w:line="240" w:lineRule="exact"/>
              <w:rPr>
                <w:rFonts w:hint="eastAsia" w:ascii="仿宋" w:hAnsi="仿宋" w:eastAsia="仿宋" w:cs="仿宋"/>
                <w:kern w:val="0"/>
                <w:sz w:val="24"/>
                <w:szCs w:val="24"/>
                <w:lang w:val="zh-CN"/>
              </w:rPr>
            </w:pPr>
          </w:p>
        </w:tc>
        <w:tc>
          <w:tcPr>
            <w:tcW w:w="3826" w:type="dxa"/>
            <w:vAlign w:val="center"/>
          </w:tcPr>
          <w:p w14:paraId="1E5256A3">
            <w:pPr>
              <w:pStyle w:val="12"/>
              <w:spacing w:line="24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（4）有依法缴纳税收和社会保障金的良好记录</w:t>
            </w:r>
          </w:p>
        </w:tc>
        <w:tc>
          <w:tcPr>
            <w:tcW w:w="4417" w:type="dxa"/>
            <w:vMerge w:val="continue"/>
            <w:vAlign w:val="center"/>
          </w:tcPr>
          <w:p w14:paraId="57D2613D">
            <w:pPr>
              <w:pStyle w:val="12"/>
              <w:spacing w:line="240" w:lineRule="exact"/>
              <w:rPr>
                <w:rFonts w:hint="eastAsia" w:ascii="仿宋" w:hAnsi="仿宋" w:eastAsia="仿宋" w:cs="仿宋"/>
                <w:kern w:val="0"/>
                <w:sz w:val="24"/>
                <w:szCs w:val="24"/>
                <w:lang w:val="zh-CN"/>
              </w:rPr>
            </w:pPr>
          </w:p>
        </w:tc>
      </w:tr>
      <w:tr w14:paraId="4304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76" w:type="dxa"/>
            <w:vMerge w:val="continue"/>
            <w:vAlign w:val="center"/>
          </w:tcPr>
          <w:p w14:paraId="5A52A321">
            <w:pPr>
              <w:pStyle w:val="12"/>
              <w:spacing w:line="240" w:lineRule="exact"/>
              <w:jc w:val="center"/>
              <w:rPr>
                <w:rFonts w:hint="eastAsia" w:ascii="仿宋" w:hAnsi="仿宋" w:eastAsia="仿宋" w:cs="仿宋"/>
                <w:kern w:val="0"/>
                <w:sz w:val="24"/>
                <w:szCs w:val="24"/>
              </w:rPr>
            </w:pPr>
          </w:p>
        </w:tc>
        <w:tc>
          <w:tcPr>
            <w:tcW w:w="709" w:type="dxa"/>
            <w:vMerge w:val="continue"/>
            <w:vAlign w:val="center"/>
          </w:tcPr>
          <w:p w14:paraId="2F4903F4">
            <w:pPr>
              <w:pStyle w:val="12"/>
              <w:spacing w:line="240" w:lineRule="exact"/>
              <w:rPr>
                <w:rFonts w:hint="eastAsia" w:ascii="仿宋" w:hAnsi="仿宋" w:eastAsia="仿宋" w:cs="仿宋"/>
                <w:kern w:val="0"/>
                <w:sz w:val="24"/>
                <w:szCs w:val="24"/>
                <w:lang w:val="zh-CN"/>
              </w:rPr>
            </w:pPr>
          </w:p>
        </w:tc>
        <w:tc>
          <w:tcPr>
            <w:tcW w:w="3826" w:type="dxa"/>
            <w:vAlign w:val="center"/>
          </w:tcPr>
          <w:p w14:paraId="1F296EC0">
            <w:pPr>
              <w:pStyle w:val="12"/>
              <w:spacing w:line="240" w:lineRule="exact"/>
              <w:rPr>
                <w:rFonts w:hint="eastAsia" w:ascii="仿宋" w:hAnsi="仿宋" w:eastAsia="仿宋" w:cs="仿宋"/>
                <w:kern w:val="0"/>
                <w:sz w:val="24"/>
                <w:szCs w:val="24"/>
                <w:lang w:val="zh-CN"/>
              </w:rPr>
            </w:pPr>
            <w:r>
              <w:rPr>
                <w:rFonts w:hint="eastAsia" w:ascii="仿宋" w:hAnsi="仿宋" w:eastAsia="仿宋" w:cs="仿宋"/>
                <w:kern w:val="0"/>
                <w:sz w:val="24"/>
                <w:szCs w:val="24"/>
              </w:rPr>
              <w:t>（</w:t>
            </w:r>
            <w:r>
              <w:rPr>
                <w:rFonts w:hint="eastAsia" w:ascii="仿宋" w:hAnsi="仿宋" w:eastAsia="仿宋" w:cs="仿宋"/>
                <w:kern w:val="0"/>
                <w:sz w:val="24"/>
                <w:szCs w:val="24"/>
                <w:lang w:val="zh-CN"/>
              </w:rPr>
              <w:t>5）参加政府采购活动前三年内，在经营活动中没有重大违法记录（注</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\o\ac(○,1)</w:instrText>
            </w:r>
            <w:r>
              <w:rPr>
                <w:rFonts w:hint="eastAsia" w:ascii="仿宋" w:hAnsi="仿宋" w:eastAsia="仿宋" w:cs="仿宋"/>
                <w:kern w:val="0"/>
                <w:sz w:val="24"/>
                <w:szCs w:val="24"/>
              </w:rPr>
              <w:fldChar w:fldCharType="end"/>
            </w:r>
            <w:r>
              <w:rPr>
                <w:rFonts w:hint="eastAsia" w:ascii="仿宋" w:hAnsi="仿宋" w:eastAsia="仿宋" w:cs="仿宋"/>
                <w:kern w:val="0"/>
                <w:sz w:val="24"/>
                <w:szCs w:val="24"/>
                <w:lang w:val="zh-CN"/>
              </w:rPr>
              <w:t>）</w:t>
            </w:r>
          </w:p>
        </w:tc>
        <w:tc>
          <w:tcPr>
            <w:tcW w:w="4417" w:type="dxa"/>
            <w:vMerge w:val="continue"/>
            <w:vAlign w:val="center"/>
          </w:tcPr>
          <w:p w14:paraId="138A7DB1">
            <w:pPr>
              <w:pStyle w:val="12"/>
              <w:spacing w:line="240" w:lineRule="exact"/>
              <w:rPr>
                <w:rFonts w:hint="eastAsia" w:ascii="仿宋" w:hAnsi="仿宋" w:eastAsia="仿宋" w:cs="仿宋"/>
                <w:kern w:val="0"/>
                <w:sz w:val="24"/>
                <w:szCs w:val="24"/>
              </w:rPr>
            </w:pPr>
          </w:p>
        </w:tc>
      </w:tr>
      <w:tr w14:paraId="5A7D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76" w:type="dxa"/>
            <w:vMerge w:val="continue"/>
            <w:vAlign w:val="center"/>
          </w:tcPr>
          <w:p w14:paraId="22FF8850">
            <w:pPr>
              <w:pStyle w:val="12"/>
              <w:spacing w:line="240" w:lineRule="exact"/>
              <w:jc w:val="center"/>
              <w:rPr>
                <w:rFonts w:hint="eastAsia" w:ascii="仿宋" w:hAnsi="仿宋" w:eastAsia="仿宋" w:cs="仿宋"/>
                <w:kern w:val="0"/>
                <w:sz w:val="24"/>
                <w:szCs w:val="24"/>
              </w:rPr>
            </w:pPr>
          </w:p>
        </w:tc>
        <w:tc>
          <w:tcPr>
            <w:tcW w:w="709" w:type="dxa"/>
            <w:vMerge w:val="continue"/>
            <w:vAlign w:val="center"/>
          </w:tcPr>
          <w:p w14:paraId="401D2EDE">
            <w:pPr>
              <w:pStyle w:val="12"/>
              <w:spacing w:line="240" w:lineRule="exact"/>
              <w:rPr>
                <w:rFonts w:hint="eastAsia" w:ascii="仿宋" w:hAnsi="仿宋" w:eastAsia="仿宋" w:cs="仿宋"/>
                <w:kern w:val="0"/>
                <w:sz w:val="24"/>
                <w:szCs w:val="24"/>
              </w:rPr>
            </w:pPr>
          </w:p>
        </w:tc>
        <w:tc>
          <w:tcPr>
            <w:tcW w:w="3826" w:type="dxa"/>
            <w:vAlign w:val="center"/>
          </w:tcPr>
          <w:p w14:paraId="3A9BD144">
            <w:pPr>
              <w:pStyle w:val="12"/>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（6）有关联关系的供应商不得投标本项目。法律、行政法规规定的其他条件</w:t>
            </w:r>
          </w:p>
        </w:tc>
        <w:tc>
          <w:tcPr>
            <w:tcW w:w="4417" w:type="dxa"/>
            <w:vMerge w:val="continue"/>
            <w:vAlign w:val="center"/>
          </w:tcPr>
          <w:p w14:paraId="06B7F6A6">
            <w:pPr>
              <w:pStyle w:val="12"/>
              <w:spacing w:line="240" w:lineRule="exact"/>
              <w:rPr>
                <w:rFonts w:hint="eastAsia" w:ascii="仿宋" w:hAnsi="仿宋" w:eastAsia="仿宋" w:cs="仿宋"/>
                <w:kern w:val="0"/>
                <w:sz w:val="24"/>
                <w:szCs w:val="24"/>
              </w:rPr>
            </w:pPr>
          </w:p>
        </w:tc>
      </w:tr>
      <w:tr w14:paraId="5625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6" w:type="dxa"/>
            <w:vAlign w:val="center"/>
          </w:tcPr>
          <w:p w14:paraId="2A6F9153">
            <w:pPr>
              <w:pStyle w:val="12"/>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535" w:type="dxa"/>
            <w:gridSpan w:val="2"/>
            <w:vAlign w:val="center"/>
          </w:tcPr>
          <w:p w14:paraId="1526E6E2">
            <w:pPr>
              <w:pStyle w:val="12"/>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特定资格条件</w:t>
            </w:r>
          </w:p>
        </w:tc>
        <w:tc>
          <w:tcPr>
            <w:tcW w:w="4417" w:type="dxa"/>
            <w:vAlign w:val="center"/>
          </w:tcPr>
          <w:p w14:paraId="10743BC1">
            <w:pPr>
              <w:pStyle w:val="12"/>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按第一篇“三、投标人资格要求（三）特定资格条件”的要求提交（如果有）</w:t>
            </w:r>
          </w:p>
        </w:tc>
      </w:tr>
      <w:tr w14:paraId="40D8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76" w:type="dxa"/>
            <w:vAlign w:val="center"/>
          </w:tcPr>
          <w:p w14:paraId="672922F7">
            <w:pPr>
              <w:pStyle w:val="12"/>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535" w:type="dxa"/>
            <w:gridSpan w:val="2"/>
            <w:vAlign w:val="center"/>
          </w:tcPr>
          <w:p w14:paraId="302F45BB">
            <w:pPr>
              <w:pStyle w:val="12"/>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落实政府采购政策需满足的资格要求</w:t>
            </w:r>
          </w:p>
        </w:tc>
        <w:tc>
          <w:tcPr>
            <w:tcW w:w="4417" w:type="dxa"/>
            <w:vAlign w:val="center"/>
          </w:tcPr>
          <w:p w14:paraId="2092F545">
            <w:pPr>
              <w:pStyle w:val="12"/>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按第一篇“三、投标人资格要求（二）落实政府采购政策需满足的资格要求”的要求提交（如果有）</w:t>
            </w:r>
          </w:p>
        </w:tc>
      </w:tr>
      <w:tr w14:paraId="52C1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76" w:type="dxa"/>
            <w:vAlign w:val="center"/>
          </w:tcPr>
          <w:p w14:paraId="3F3097C6">
            <w:pPr>
              <w:pStyle w:val="12"/>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535" w:type="dxa"/>
            <w:gridSpan w:val="2"/>
            <w:vAlign w:val="center"/>
          </w:tcPr>
          <w:p w14:paraId="463B6BA2">
            <w:pPr>
              <w:pStyle w:val="12"/>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投标保证金</w:t>
            </w:r>
          </w:p>
        </w:tc>
        <w:tc>
          <w:tcPr>
            <w:tcW w:w="4417" w:type="dxa"/>
            <w:vAlign w:val="center"/>
          </w:tcPr>
          <w:p w14:paraId="709D047C">
            <w:pPr>
              <w:pStyle w:val="12"/>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按照招标文件要求足额交纳所投包的投标保证金（如果有）</w:t>
            </w:r>
          </w:p>
        </w:tc>
      </w:tr>
    </w:tbl>
    <w:p w14:paraId="758874FF">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\o\ac(○,1)</w:instrTex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w:t>
      </w:r>
      <w:r>
        <w:rPr>
          <w:rFonts w:hint="eastAsia" w:ascii="仿宋" w:hAnsi="仿宋" w:eastAsia="仿宋" w:cs="仿宋"/>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0EFD4EC7">
      <w:pPr>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2.符合性检查。依据比选文件的规定，从响应文件的有效性、完整性和对比选文件的响应程度进行审查，以确定是否对比选文件的实质性要求作出响应。符合性检查资料表如下：</w:t>
      </w:r>
    </w:p>
    <w:tbl>
      <w:tblPr>
        <w:tblStyle w:val="23"/>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60"/>
        <w:gridCol w:w="2120"/>
        <w:gridCol w:w="5273"/>
      </w:tblGrid>
      <w:tr w14:paraId="1689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35" w:type="dxa"/>
            <w:vAlign w:val="center"/>
          </w:tcPr>
          <w:p w14:paraId="26C3F0C0">
            <w:pPr>
              <w:spacing w:line="24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序号</w:t>
            </w:r>
          </w:p>
        </w:tc>
        <w:tc>
          <w:tcPr>
            <w:tcW w:w="3680" w:type="dxa"/>
            <w:gridSpan w:val="2"/>
            <w:vAlign w:val="center"/>
          </w:tcPr>
          <w:p w14:paraId="45F7C207">
            <w:pPr>
              <w:spacing w:line="24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评审因素</w:t>
            </w:r>
          </w:p>
        </w:tc>
        <w:tc>
          <w:tcPr>
            <w:tcW w:w="5273" w:type="dxa"/>
            <w:vAlign w:val="center"/>
          </w:tcPr>
          <w:p w14:paraId="4CDB5CEF">
            <w:pPr>
              <w:spacing w:line="24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评审标准</w:t>
            </w:r>
          </w:p>
        </w:tc>
      </w:tr>
      <w:tr w14:paraId="78BE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35" w:type="dxa"/>
            <w:vMerge w:val="restart"/>
            <w:vAlign w:val="center"/>
          </w:tcPr>
          <w:p w14:paraId="26B28CDA">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560" w:type="dxa"/>
            <w:vMerge w:val="restart"/>
            <w:vAlign w:val="center"/>
          </w:tcPr>
          <w:p w14:paraId="2AD24430">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有效性审查</w:t>
            </w:r>
          </w:p>
        </w:tc>
        <w:tc>
          <w:tcPr>
            <w:tcW w:w="2120" w:type="dxa"/>
            <w:vAlign w:val="center"/>
          </w:tcPr>
          <w:p w14:paraId="5F8EB9BB">
            <w:pPr>
              <w:spacing w:line="240" w:lineRule="exact"/>
              <w:rPr>
                <w:rFonts w:hint="eastAsia" w:ascii="仿宋" w:hAnsi="仿宋" w:eastAsia="仿宋" w:cs="仿宋"/>
                <w:kern w:val="0"/>
                <w:sz w:val="24"/>
                <w:szCs w:val="24"/>
              </w:rPr>
            </w:pPr>
            <w:r>
              <w:rPr>
                <w:rFonts w:hint="eastAsia" w:ascii="仿宋" w:hAnsi="仿宋" w:eastAsia="仿宋" w:cs="仿宋"/>
                <w:sz w:val="24"/>
                <w:szCs w:val="24"/>
              </w:rPr>
              <w:t>响应文件签署</w:t>
            </w:r>
          </w:p>
        </w:tc>
        <w:tc>
          <w:tcPr>
            <w:tcW w:w="5273" w:type="dxa"/>
            <w:vAlign w:val="center"/>
          </w:tcPr>
          <w:p w14:paraId="0178220A">
            <w:pPr>
              <w:spacing w:line="240" w:lineRule="exact"/>
              <w:rPr>
                <w:rFonts w:hint="eastAsia" w:ascii="仿宋" w:hAnsi="仿宋" w:eastAsia="仿宋" w:cs="仿宋"/>
                <w:kern w:val="0"/>
                <w:sz w:val="24"/>
                <w:szCs w:val="24"/>
              </w:rPr>
            </w:pPr>
            <w:r>
              <w:rPr>
                <w:rFonts w:hint="eastAsia" w:ascii="仿宋" w:hAnsi="仿宋" w:eastAsia="仿宋" w:cs="仿宋"/>
                <w:sz w:val="24"/>
              </w:rPr>
              <w:t>响应文件</w:t>
            </w:r>
            <w:r>
              <w:rPr>
                <w:rFonts w:hint="eastAsia" w:ascii="仿宋" w:hAnsi="仿宋" w:eastAsia="仿宋" w:cs="仿宋"/>
                <w:sz w:val="24"/>
                <w:szCs w:val="24"/>
              </w:rPr>
              <w:t>上法定代表人或其授权代表人的签字齐全。</w:t>
            </w:r>
          </w:p>
        </w:tc>
      </w:tr>
      <w:tr w14:paraId="098D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35" w:type="dxa"/>
            <w:vMerge w:val="continue"/>
            <w:vAlign w:val="center"/>
          </w:tcPr>
          <w:p w14:paraId="40DC40FC">
            <w:pPr>
              <w:spacing w:line="240" w:lineRule="exact"/>
              <w:jc w:val="center"/>
              <w:rPr>
                <w:rFonts w:hint="eastAsia" w:ascii="仿宋" w:hAnsi="仿宋" w:eastAsia="仿宋" w:cs="仿宋"/>
                <w:kern w:val="0"/>
                <w:sz w:val="24"/>
                <w:szCs w:val="24"/>
              </w:rPr>
            </w:pPr>
          </w:p>
        </w:tc>
        <w:tc>
          <w:tcPr>
            <w:tcW w:w="1560" w:type="dxa"/>
            <w:vMerge w:val="continue"/>
            <w:vAlign w:val="center"/>
          </w:tcPr>
          <w:p w14:paraId="5CB5D2E5">
            <w:pPr>
              <w:spacing w:line="240" w:lineRule="exact"/>
              <w:rPr>
                <w:rFonts w:hint="eastAsia" w:ascii="仿宋" w:hAnsi="仿宋" w:eastAsia="仿宋" w:cs="仿宋"/>
                <w:kern w:val="0"/>
                <w:sz w:val="24"/>
                <w:szCs w:val="24"/>
              </w:rPr>
            </w:pPr>
          </w:p>
        </w:tc>
        <w:tc>
          <w:tcPr>
            <w:tcW w:w="2120" w:type="dxa"/>
            <w:vAlign w:val="center"/>
          </w:tcPr>
          <w:p w14:paraId="466882BE">
            <w:pPr>
              <w:spacing w:line="240" w:lineRule="exact"/>
              <w:rPr>
                <w:rFonts w:hint="eastAsia" w:ascii="仿宋" w:hAnsi="仿宋" w:eastAsia="仿宋" w:cs="仿宋"/>
                <w:sz w:val="24"/>
                <w:szCs w:val="24"/>
              </w:rPr>
            </w:pPr>
            <w:r>
              <w:rPr>
                <w:rFonts w:hint="eastAsia" w:ascii="仿宋" w:hAnsi="仿宋" w:eastAsia="仿宋" w:cs="仿宋"/>
                <w:sz w:val="24"/>
                <w:szCs w:val="24"/>
              </w:rPr>
              <w:t>法定代表人身份证明及授权委托书</w:t>
            </w:r>
          </w:p>
        </w:tc>
        <w:tc>
          <w:tcPr>
            <w:tcW w:w="5273" w:type="dxa"/>
            <w:vAlign w:val="center"/>
          </w:tcPr>
          <w:p w14:paraId="326C8DEA">
            <w:pPr>
              <w:spacing w:line="240" w:lineRule="exact"/>
              <w:rPr>
                <w:rFonts w:hint="eastAsia" w:ascii="仿宋" w:hAnsi="仿宋" w:eastAsia="仿宋" w:cs="仿宋"/>
                <w:sz w:val="24"/>
                <w:szCs w:val="24"/>
              </w:rPr>
            </w:pPr>
            <w:r>
              <w:rPr>
                <w:rFonts w:hint="eastAsia" w:ascii="仿宋" w:hAnsi="仿宋" w:eastAsia="仿宋" w:cs="仿宋"/>
                <w:sz w:val="24"/>
                <w:szCs w:val="24"/>
              </w:rPr>
              <w:t>法定代表人身份证明及授权委托书有效，符合比选文件规定的格式，签字或盖章齐全。</w:t>
            </w:r>
          </w:p>
        </w:tc>
      </w:tr>
      <w:tr w14:paraId="5446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35" w:type="dxa"/>
            <w:vMerge w:val="continue"/>
            <w:vAlign w:val="center"/>
          </w:tcPr>
          <w:p w14:paraId="02CB19DE">
            <w:pPr>
              <w:spacing w:line="240" w:lineRule="exact"/>
              <w:jc w:val="center"/>
              <w:rPr>
                <w:rFonts w:hint="eastAsia" w:ascii="仿宋" w:hAnsi="仿宋" w:eastAsia="仿宋" w:cs="仿宋"/>
                <w:kern w:val="0"/>
                <w:sz w:val="24"/>
                <w:szCs w:val="24"/>
              </w:rPr>
            </w:pPr>
          </w:p>
        </w:tc>
        <w:tc>
          <w:tcPr>
            <w:tcW w:w="1560" w:type="dxa"/>
            <w:vMerge w:val="continue"/>
            <w:vAlign w:val="center"/>
          </w:tcPr>
          <w:p w14:paraId="44AC06C1">
            <w:pPr>
              <w:spacing w:line="240" w:lineRule="exact"/>
              <w:rPr>
                <w:rFonts w:hint="eastAsia" w:ascii="仿宋" w:hAnsi="仿宋" w:eastAsia="仿宋" w:cs="仿宋"/>
                <w:kern w:val="0"/>
                <w:sz w:val="24"/>
                <w:szCs w:val="24"/>
              </w:rPr>
            </w:pPr>
          </w:p>
        </w:tc>
        <w:tc>
          <w:tcPr>
            <w:tcW w:w="2120" w:type="dxa"/>
            <w:vAlign w:val="center"/>
          </w:tcPr>
          <w:p w14:paraId="168C014B">
            <w:pPr>
              <w:spacing w:line="240" w:lineRule="exact"/>
              <w:rPr>
                <w:rFonts w:hint="eastAsia" w:ascii="仿宋" w:hAnsi="仿宋" w:eastAsia="仿宋" w:cs="仿宋"/>
                <w:sz w:val="24"/>
                <w:szCs w:val="24"/>
                <w:lang w:val="zh-CN"/>
              </w:rPr>
            </w:pPr>
            <w:r>
              <w:rPr>
                <w:rFonts w:hint="eastAsia" w:ascii="仿宋" w:hAnsi="仿宋" w:eastAsia="仿宋" w:cs="仿宋"/>
                <w:sz w:val="24"/>
                <w:szCs w:val="24"/>
              </w:rPr>
              <w:t>响应</w:t>
            </w:r>
            <w:r>
              <w:rPr>
                <w:rFonts w:hint="eastAsia" w:ascii="仿宋" w:hAnsi="仿宋" w:eastAsia="仿宋" w:cs="仿宋"/>
                <w:sz w:val="24"/>
                <w:szCs w:val="24"/>
                <w:lang w:val="zh-CN"/>
              </w:rPr>
              <w:t>方案</w:t>
            </w:r>
          </w:p>
        </w:tc>
        <w:tc>
          <w:tcPr>
            <w:tcW w:w="5273" w:type="dxa"/>
            <w:vAlign w:val="center"/>
          </w:tcPr>
          <w:p w14:paraId="141A694C">
            <w:pPr>
              <w:spacing w:line="240" w:lineRule="exact"/>
              <w:rPr>
                <w:rFonts w:hint="eastAsia" w:ascii="仿宋" w:hAnsi="仿宋" w:eastAsia="仿宋" w:cs="仿宋"/>
                <w:kern w:val="0"/>
                <w:sz w:val="24"/>
                <w:szCs w:val="24"/>
              </w:rPr>
            </w:pPr>
            <w:r>
              <w:rPr>
                <w:rFonts w:hint="eastAsia" w:ascii="仿宋" w:hAnsi="仿宋" w:eastAsia="仿宋" w:cs="仿宋"/>
                <w:sz w:val="24"/>
                <w:szCs w:val="24"/>
                <w:lang w:val="zh-CN"/>
              </w:rPr>
              <w:t>每个分包只能有一个</w:t>
            </w:r>
            <w:r>
              <w:rPr>
                <w:rFonts w:hint="eastAsia" w:ascii="仿宋" w:hAnsi="仿宋" w:eastAsia="仿宋" w:cs="仿宋"/>
                <w:sz w:val="24"/>
                <w:szCs w:val="24"/>
              </w:rPr>
              <w:t>响应</w:t>
            </w:r>
            <w:r>
              <w:rPr>
                <w:rFonts w:hint="eastAsia" w:ascii="仿宋" w:hAnsi="仿宋" w:eastAsia="仿宋" w:cs="仿宋"/>
                <w:sz w:val="24"/>
                <w:szCs w:val="24"/>
                <w:lang w:val="zh-CN"/>
              </w:rPr>
              <w:t>方案。</w:t>
            </w:r>
          </w:p>
        </w:tc>
      </w:tr>
      <w:tr w14:paraId="3C7C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35" w:type="dxa"/>
            <w:vMerge w:val="continue"/>
            <w:vAlign w:val="center"/>
          </w:tcPr>
          <w:p w14:paraId="291C5FE5">
            <w:pPr>
              <w:spacing w:line="240" w:lineRule="exact"/>
              <w:jc w:val="center"/>
              <w:rPr>
                <w:rFonts w:hint="eastAsia" w:ascii="仿宋" w:hAnsi="仿宋" w:eastAsia="仿宋" w:cs="仿宋"/>
                <w:kern w:val="0"/>
                <w:sz w:val="24"/>
                <w:szCs w:val="24"/>
              </w:rPr>
            </w:pPr>
          </w:p>
        </w:tc>
        <w:tc>
          <w:tcPr>
            <w:tcW w:w="1560" w:type="dxa"/>
            <w:vMerge w:val="continue"/>
            <w:vAlign w:val="center"/>
          </w:tcPr>
          <w:p w14:paraId="409792D5">
            <w:pPr>
              <w:spacing w:line="240" w:lineRule="exact"/>
              <w:rPr>
                <w:rFonts w:hint="eastAsia" w:ascii="仿宋" w:hAnsi="仿宋" w:eastAsia="仿宋" w:cs="仿宋"/>
                <w:kern w:val="0"/>
                <w:sz w:val="24"/>
                <w:szCs w:val="24"/>
              </w:rPr>
            </w:pPr>
          </w:p>
        </w:tc>
        <w:tc>
          <w:tcPr>
            <w:tcW w:w="2120" w:type="dxa"/>
            <w:vAlign w:val="center"/>
          </w:tcPr>
          <w:p w14:paraId="11E8C987">
            <w:pPr>
              <w:spacing w:line="240" w:lineRule="exact"/>
              <w:rPr>
                <w:rFonts w:hint="eastAsia" w:ascii="仿宋" w:hAnsi="仿宋" w:eastAsia="仿宋" w:cs="仿宋"/>
                <w:sz w:val="24"/>
                <w:szCs w:val="24"/>
                <w:lang w:val="zh-CN"/>
              </w:rPr>
            </w:pPr>
            <w:r>
              <w:rPr>
                <w:rFonts w:hint="eastAsia" w:ascii="仿宋" w:hAnsi="仿宋" w:eastAsia="仿宋" w:cs="仿宋"/>
                <w:sz w:val="24"/>
                <w:szCs w:val="24"/>
              </w:rPr>
              <w:t>报价唯一</w:t>
            </w:r>
          </w:p>
        </w:tc>
        <w:tc>
          <w:tcPr>
            <w:tcW w:w="5273" w:type="dxa"/>
            <w:vAlign w:val="center"/>
          </w:tcPr>
          <w:p w14:paraId="2A87F2D9">
            <w:pPr>
              <w:spacing w:line="240" w:lineRule="exact"/>
              <w:rPr>
                <w:rFonts w:hint="eastAsia" w:ascii="仿宋" w:hAnsi="仿宋" w:eastAsia="仿宋" w:cs="仿宋"/>
                <w:kern w:val="0"/>
                <w:sz w:val="24"/>
                <w:szCs w:val="24"/>
              </w:rPr>
            </w:pPr>
            <w:r>
              <w:rPr>
                <w:rFonts w:hint="eastAsia" w:ascii="仿宋" w:hAnsi="仿宋" w:eastAsia="仿宋" w:cs="仿宋"/>
                <w:sz w:val="24"/>
                <w:szCs w:val="24"/>
                <w:lang w:val="zh-CN"/>
              </w:rPr>
              <w:t>只能在采购预算范围内报价，</w:t>
            </w:r>
            <w:r>
              <w:rPr>
                <w:rFonts w:hint="eastAsia" w:ascii="仿宋" w:hAnsi="仿宋" w:eastAsia="仿宋" w:cs="仿宋"/>
                <w:sz w:val="24"/>
                <w:szCs w:val="24"/>
              </w:rPr>
              <w:t>只能有一个有效报价，不得提交选择性报价。</w:t>
            </w:r>
          </w:p>
        </w:tc>
      </w:tr>
      <w:tr w14:paraId="78C6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35" w:type="dxa"/>
            <w:vAlign w:val="center"/>
          </w:tcPr>
          <w:p w14:paraId="021D384A">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560" w:type="dxa"/>
            <w:vAlign w:val="center"/>
          </w:tcPr>
          <w:p w14:paraId="36051360">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完整性审查</w:t>
            </w:r>
          </w:p>
        </w:tc>
        <w:tc>
          <w:tcPr>
            <w:tcW w:w="2120" w:type="dxa"/>
            <w:vAlign w:val="center"/>
          </w:tcPr>
          <w:p w14:paraId="7BC50EF5">
            <w:pPr>
              <w:spacing w:line="240" w:lineRule="exact"/>
              <w:rPr>
                <w:rFonts w:hint="eastAsia" w:ascii="仿宋" w:hAnsi="仿宋" w:eastAsia="仿宋" w:cs="仿宋"/>
                <w:kern w:val="0"/>
                <w:sz w:val="24"/>
                <w:szCs w:val="24"/>
              </w:rPr>
            </w:pPr>
            <w:r>
              <w:rPr>
                <w:rFonts w:hint="eastAsia" w:ascii="仿宋" w:hAnsi="仿宋" w:eastAsia="仿宋" w:cs="仿宋"/>
                <w:sz w:val="24"/>
                <w:szCs w:val="24"/>
              </w:rPr>
              <w:t>响应</w:t>
            </w:r>
            <w:r>
              <w:rPr>
                <w:rFonts w:hint="eastAsia" w:ascii="仿宋" w:hAnsi="仿宋" w:eastAsia="仿宋" w:cs="仿宋"/>
                <w:sz w:val="24"/>
                <w:szCs w:val="24"/>
                <w:lang w:val="zh-CN"/>
              </w:rPr>
              <w:t>文件份数</w:t>
            </w:r>
          </w:p>
        </w:tc>
        <w:tc>
          <w:tcPr>
            <w:tcW w:w="5273" w:type="dxa"/>
            <w:vAlign w:val="center"/>
          </w:tcPr>
          <w:p w14:paraId="51DBCFFA">
            <w:pPr>
              <w:spacing w:line="240" w:lineRule="exact"/>
              <w:rPr>
                <w:rFonts w:hint="eastAsia" w:ascii="仿宋" w:hAnsi="仿宋" w:eastAsia="仿宋" w:cs="仿宋"/>
                <w:kern w:val="0"/>
                <w:sz w:val="24"/>
                <w:szCs w:val="24"/>
              </w:rPr>
            </w:pPr>
            <w:r>
              <w:rPr>
                <w:rFonts w:hint="eastAsia" w:ascii="仿宋" w:hAnsi="仿宋" w:eastAsia="仿宋" w:cs="仿宋"/>
                <w:sz w:val="24"/>
                <w:szCs w:val="24"/>
              </w:rPr>
              <w:t>响应文件正本、副本、线上提交版本、电子响应</w:t>
            </w:r>
            <w:r>
              <w:rPr>
                <w:rFonts w:hint="eastAsia" w:ascii="仿宋" w:hAnsi="仿宋" w:eastAsia="仿宋" w:cs="仿宋"/>
                <w:sz w:val="24"/>
                <w:szCs w:val="24"/>
                <w:lang w:val="zh-CN"/>
              </w:rPr>
              <w:t>文件</w:t>
            </w:r>
            <w:r>
              <w:rPr>
                <w:rFonts w:hint="eastAsia" w:ascii="仿宋" w:hAnsi="仿宋" w:eastAsia="仿宋" w:cs="仿宋"/>
                <w:sz w:val="24"/>
                <w:szCs w:val="24"/>
              </w:rPr>
              <w:t>均</w:t>
            </w:r>
            <w:r>
              <w:rPr>
                <w:rFonts w:hint="eastAsia" w:ascii="仿宋" w:hAnsi="仿宋" w:eastAsia="仿宋" w:cs="仿宋"/>
                <w:sz w:val="24"/>
                <w:szCs w:val="24"/>
                <w:lang w:val="zh-CN"/>
              </w:rPr>
              <w:t>符合</w:t>
            </w:r>
            <w:r>
              <w:rPr>
                <w:rFonts w:hint="eastAsia" w:ascii="仿宋" w:hAnsi="仿宋" w:eastAsia="仿宋" w:cs="仿宋"/>
                <w:sz w:val="24"/>
                <w:szCs w:val="24"/>
              </w:rPr>
              <w:t>比选</w:t>
            </w:r>
            <w:r>
              <w:rPr>
                <w:rFonts w:hint="eastAsia" w:ascii="仿宋" w:hAnsi="仿宋" w:eastAsia="仿宋" w:cs="仿宋"/>
                <w:sz w:val="24"/>
                <w:szCs w:val="24"/>
                <w:lang w:val="zh-CN"/>
              </w:rPr>
              <w:t>文件要求。</w:t>
            </w:r>
          </w:p>
        </w:tc>
      </w:tr>
      <w:tr w14:paraId="586C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35" w:type="dxa"/>
            <w:vMerge w:val="restart"/>
            <w:vAlign w:val="center"/>
          </w:tcPr>
          <w:p w14:paraId="75A11A70">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560" w:type="dxa"/>
            <w:vMerge w:val="restart"/>
            <w:vAlign w:val="center"/>
          </w:tcPr>
          <w:p w14:paraId="40803D4A">
            <w:pPr>
              <w:spacing w:line="240" w:lineRule="exact"/>
              <w:rPr>
                <w:rFonts w:hint="eastAsia" w:ascii="仿宋" w:hAnsi="仿宋" w:eastAsia="仿宋" w:cs="仿宋"/>
                <w:sz w:val="24"/>
                <w:szCs w:val="24"/>
                <w:lang w:val="zh-CN"/>
              </w:rPr>
            </w:pPr>
            <w:r>
              <w:rPr>
                <w:rFonts w:hint="eastAsia" w:ascii="仿宋" w:hAnsi="仿宋" w:eastAsia="仿宋" w:cs="仿宋"/>
                <w:kern w:val="0"/>
                <w:sz w:val="24"/>
                <w:szCs w:val="24"/>
              </w:rPr>
              <w:t>比选文件的响应程度审查</w:t>
            </w:r>
          </w:p>
        </w:tc>
        <w:tc>
          <w:tcPr>
            <w:tcW w:w="2120" w:type="dxa"/>
            <w:vAlign w:val="center"/>
          </w:tcPr>
          <w:p w14:paraId="12BC0A71">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响应文件内容</w:t>
            </w:r>
          </w:p>
        </w:tc>
        <w:tc>
          <w:tcPr>
            <w:tcW w:w="5273" w:type="dxa"/>
            <w:vAlign w:val="center"/>
          </w:tcPr>
          <w:p w14:paraId="52E93A43">
            <w:pPr>
              <w:pStyle w:val="12"/>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对比选文件第二篇、第三篇规定的比选内容作出响应。</w:t>
            </w:r>
          </w:p>
        </w:tc>
      </w:tr>
      <w:tr w14:paraId="1C50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35" w:type="dxa"/>
            <w:vMerge w:val="continue"/>
            <w:vAlign w:val="center"/>
          </w:tcPr>
          <w:p w14:paraId="669D5AD9">
            <w:pPr>
              <w:spacing w:line="240" w:lineRule="exact"/>
              <w:jc w:val="center"/>
              <w:rPr>
                <w:rFonts w:hint="eastAsia" w:ascii="仿宋" w:hAnsi="仿宋" w:eastAsia="仿宋" w:cs="仿宋"/>
                <w:kern w:val="0"/>
                <w:sz w:val="24"/>
                <w:szCs w:val="24"/>
              </w:rPr>
            </w:pPr>
          </w:p>
        </w:tc>
        <w:tc>
          <w:tcPr>
            <w:tcW w:w="1560" w:type="dxa"/>
            <w:vMerge w:val="continue"/>
            <w:vAlign w:val="center"/>
          </w:tcPr>
          <w:p w14:paraId="3DB31E75">
            <w:pPr>
              <w:spacing w:line="240" w:lineRule="exact"/>
              <w:rPr>
                <w:rFonts w:hint="eastAsia" w:ascii="仿宋" w:hAnsi="仿宋" w:eastAsia="仿宋" w:cs="仿宋"/>
                <w:sz w:val="24"/>
                <w:szCs w:val="24"/>
                <w:lang w:val="zh-CN"/>
              </w:rPr>
            </w:pPr>
          </w:p>
        </w:tc>
        <w:tc>
          <w:tcPr>
            <w:tcW w:w="2120" w:type="dxa"/>
            <w:vAlign w:val="center"/>
          </w:tcPr>
          <w:p w14:paraId="1BA4505D">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比选有效期</w:t>
            </w:r>
          </w:p>
        </w:tc>
        <w:tc>
          <w:tcPr>
            <w:tcW w:w="5273" w:type="dxa"/>
            <w:vAlign w:val="center"/>
          </w:tcPr>
          <w:p w14:paraId="09ABBBCE">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满足比选文件</w:t>
            </w:r>
            <w:r>
              <w:rPr>
                <w:rFonts w:hint="eastAsia" w:ascii="仿宋" w:hAnsi="仿宋" w:eastAsia="仿宋" w:cs="仿宋"/>
                <w:sz w:val="24"/>
                <w:szCs w:val="24"/>
                <w:lang w:val="zh-CN"/>
              </w:rPr>
              <w:t>规定。</w:t>
            </w:r>
          </w:p>
        </w:tc>
      </w:tr>
    </w:tbl>
    <w:p w14:paraId="5A54EB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C8CB0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021857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（四）在比选过程中比选的任何一方不得向他人透露与比选有关的服务资料、价格或其他信息。</w:t>
      </w:r>
    </w:p>
    <w:p w14:paraId="0109E95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（五）供应商在比选时作出的所有书面承诺须由法定代表人或其授权代表签字。</w:t>
      </w:r>
    </w:p>
    <w:p w14:paraId="744A8B65">
      <w:pPr>
        <w:spacing w:line="360" w:lineRule="auto"/>
        <w:ind w:firstLine="482" w:firstLineChars="200"/>
        <w:rPr>
          <w:rFonts w:hint="eastAsia" w:ascii="仿宋" w:hAnsi="仿宋" w:eastAsia="仿宋" w:cs="仿宋"/>
          <w:b/>
          <w:bCs/>
          <w:sz w:val="24"/>
          <w:szCs w:val="24"/>
        </w:rPr>
      </w:pPr>
      <w:bookmarkStart w:id="68" w:name="_Toc106030892"/>
      <w:bookmarkStart w:id="69" w:name="_Toc76462337"/>
      <w:bookmarkStart w:id="70" w:name="_Toc102227313"/>
      <w:r>
        <w:rPr>
          <w:rFonts w:hint="eastAsia" w:ascii="仿宋" w:hAnsi="仿宋" w:eastAsia="仿宋" w:cs="仿宋"/>
          <w:b/>
          <w:bCs/>
          <w:sz w:val="24"/>
          <w:szCs w:val="24"/>
        </w:rPr>
        <w:t>（六）评选方法：综合评分法。</w:t>
      </w:r>
    </w:p>
    <w:p w14:paraId="6AD29022">
      <w:pPr>
        <w:pStyle w:val="5"/>
        <w:spacing w:before="0" w:after="0" w:line="312" w:lineRule="auto"/>
        <w:ind w:firstLine="480" w:firstLineChars="200"/>
        <w:rPr>
          <w:rFonts w:hint="eastAsia" w:ascii="仿宋" w:hAnsi="仿宋" w:eastAsia="仿宋" w:cs="仿宋"/>
          <w:b w:val="0"/>
          <w:sz w:val="24"/>
          <w:szCs w:val="24"/>
        </w:rPr>
      </w:pPr>
      <w:bookmarkStart w:id="71" w:name="_Hlk27399823"/>
      <w:r>
        <w:rPr>
          <w:rFonts w:hint="eastAsia" w:ascii="仿宋" w:hAnsi="仿宋" w:eastAsia="仿宋" w:cs="仿宋"/>
          <w:b w:val="0"/>
          <w:sz w:val="24"/>
          <w:szCs w:val="24"/>
        </w:rPr>
        <w:t>综合评分法，是指响应文件满足比选文件全部实质性要求且按照评审因素的量化指标评审得分最高的供应商为成交候选供应商的评审方法。若供应商的评审得分相同的，按照最后报价由低到高的顺序排列推荐。评审得分且最后报价相同的，按照服务指标优劣顺序排列推荐。以上都相同的，按商务条款的优劣顺序排列推荐。供应商总得分为价格、技术、商务等评定因素分别按照相应权重值计算分项得分后相加，满分为100分。</w:t>
      </w:r>
    </w:p>
    <w:p w14:paraId="2AF06A0E">
      <w:r>
        <w:rPr>
          <w:rFonts w:hint="eastAsia" w:ascii="仿宋" w:hAnsi="仿宋" w:eastAsia="仿宋" w:cs="仿宋"/>
          <w:sz w:val="24"/>
          <w:szCs w:val="24"/>
        </w:rPr>
        <w:br w:type="page"/>
      </w:r>
    </w:p>
    <w:p w14:paraId="64215EBF">
      <w:pPr>
        <w:pStyle w:val="5"/>
        <w:spacing w:before="0" w:after="0" w:line="312" w:lineRule="auto"/>
        <w:ind w:firstLine="482" w:firstLineChars="200"/>
        <w:rPr>
          <w:rFonts w:hint="eastAsia" w:ascii="仿宋" w:hAnsi="仿宋" w:eastAsia="仿宋" w:cs="仿宋"/>
          <w:sz w:val="24"/>
          <w:szCs w:val="24"/>
        </w:rPr>
      </w:pPr>
      <w:r>
        <w:rPr>
          <w:rFonts w:hint="eastAsia" w:ascii="仿宋" w:hAnsi="仿宋" w:eastAsia="仿宋" w:cs="仿宋"/>
          <w:sz w:val="24"/>
          <w:szCs w:val="24"/>
        </w:rPr>
        <w:t>二、评审标准</w:t>
      </w:r>
    </w:p>
    <w:tbl>
      <w:tblPr>
        <w:tblStyle w:val="23"/>
        <w:tblW w:w="52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270"/>
        <w:gridCol w:w="1306"/>
        <w:gridCol w:w="4501"/>
        <w:gridCol w:w="2450"/>
      </w:tblGrid>
      <w:tr w14:paraId="7087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00" w:type="pct"/>
            <w:vAlign w:val="center"/>
          </w:tcPr>
          <w:p w14:paraId="6F3CA00C">
            <w:pPr>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626" w:type="pct"/>
            <w:vAlign w:val="center"/>
          </w:tcPr>
          <w:p w14:paraId="03D4E453">
            <w:pPr>
              <w:jc w:val="center"/>
              <w:rPr>
                <w:rFonts w:hint="eastAsia" w:ascii="仿宋" w:hAnsi="仿宋" w:eastAsia="仿宋" w:cs="仿宋"/>
                <w:kern w:val="0"/>
                <w:sz w:val="24"/>
                <w:szCs w:val="24"/>
              </w:rPr>
            </w:pPr>
            <w:r>
              <w:rPr>
                <w:rFonts w:hint="eastAsia" w:ascii="仿宋" w:hAnsi="仿宋" w:eastAsia="仿宋" w:cs="仿宋"/>
                <w:kern w:val="0"/>
                <w:sz w:val="24"/>
                <w:szCs w:val="24"/>
              </w:rPr>
              <w:t>评分因素及权重</w:t>
            </w:r>
          </w:p>
        </w:tc>
        <w:tc>
          <w:tcPr>
            <w:tcW w:w="644" w:type="pct"/>
            <w:vAlign w:val="center"/>
          </w:tcPr>
          <w:p w14:paraId="1947F04A">
            <w:pPr>
              <w:jc w:val="center"/>
              <w:rPr>
                <w:rFonts w:hint="eastAsia" w:ascii="仿宋" w:hAnsi="仿宋" w:eastAsia="仿宋" w:cs="仿宋"/>
                <w:kern w:val="0"/>
                <w:sz w:val="24"/>
                <w:szCs w:val="24"/>
              </w:rPr>
            </w:pPr>
            <w:r>
              <w:rPr>
                <w:rFonts w:hint="eastAsia" w:ascii="仿宋" w:hAnsi="仿宋" w:eastAsia="仿宋" w:cs="仿宋"/>
                <w:kern w:val="0"/>
                <w:sz w:val="24"/>
                <w:szCs w:val="24"/>
              </w:rPr>
              <w:t>分值</w:t>
            </w:r>
          </w:p>
        </w:tc>
        <w:tc>
          <w:tcPr>
            <w:tcW w:w="2219" w:type="pct"/>
            <w:vAlign w:val="center"/>
          </w:tcPr>
          <w:p w14:paraId="77D9F9D5">
            <w:pPr>
              <w:jc w:val="center"/>
              <w:rPr>
                <w:rFonts w:hint="eastAsia" w:ascii="仿宋" w:hAnsi="仿宋" w:eastAsia="仿宋" w:cs="仿宋"/>
                <w:kern w:val="0"/>
                <w:sz w:val="24"/>
                <w:szCs w:val="24"/>
              </w:rPr>
            </w:pPr>
            <w:r>
              <w:rPr>
                <w:rFonts w:hint="eastAsia" w:ascii="仿宋" w:hAnsi="仿宋" w:eastAsia="仿宋" w:cs="仿宋"/>
                <w:kern w:val="0"/>
                <w:sz w:val="24"/>
                <w:szCs w:val="24"/>
              </w:rPr>
              <w:t>评分标准</w:t>
            </w:r>
          </w:p>
        </w:tc>
        <w:tc>
          <w:tcPr>
            <w:tcW w:w="1208" w:type="pct"/>
            <w:vAlign w:val="center"/>
          </w:tcPr>
          <w:p w14:paraId="00524E01">
            <w:pPr>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2E2D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00" w:type="pct"/>
            <w:vAlign w:val="center"/>
          </w:tcPr>
          <w:p w14:paraId="0BC7ADDA">
            <w:pPr>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626" w:type="pct"/>
            <w:vAlign w:val="center"/>
          </w:tcPr>
          <w:p w14:paraId="06654C81">
            <w:pPr>
              <w:jc w:val="center"/>
              <w:rPr>
                <w:rFonts w:hint="eastAsia" w:ascii="仿宋" w:hAnsi="仿宋" w:eastAsia="仿宋" w:cs="仿宋"/>
                <w:kern w:val="0"/>
                <w:sz w:val="24"/>
                <w:szCs w:val="24"/>
              </w:rPr>
            </w:pPr>
            <w:r>
              <w:rPr>
                <w:rFonts w:hint="eastAsia" w:ascii="仿宋" w:hAnsi="仿宋" w:eastAsia="仿宋" w:cs="仿宋"/>
                <w:kern w:val="0"/>
                <w:sz w:val="24"/>
                <w:szCs w:val="24"/>
              </w:rPr>
              <w:t>报价15%</w:t>
            </w:r>
          </w:p>
        </w:tc>
        <w:tc>
          <w:tcPr>
            <w:tcW w:w="644" w:type="pct"/>
            <w:vAlign w:val="center"/>
          </w:tcPr>
          <w:p w14:paraId="7734AF33">
            <w:pPr>
              <w:jc w:val="center"/>
              <w:rPr>
                <w:rFonts w:hint="eastAsia" w:ascii="仿宋" w:hAnsi="仿宋" w:eastAsia="仿宋" w:cs="仿宋"/>
                <w:kern w:val="0"/>
                <w:sz w:val="24"/>
                <w:szCs w:val="24"/>
              </w:rPr>
            </w:pPr>
            <w:r>
              <w:rPr>
                <w:rFonts w:hint="eastAsia" w:ascii="仿宋" w:hAnsi="仿宋" w:eastAsia="仿宋" w:cs="仿宋"/>
                <w:sz w:val="24"/>
                <w:szCs w:val="24"/>
              </w:rPr>
              <w:t>投标报价（15分）</w:t>
            </w:r>
          </w:p>
        </w:tc>
        <w:tc>
          <w:tcPr>
            <w:tcW w:w="2219" w:type="pct"/>
            <w:vAlign w:val="center"/>
          </w:tcPr>
          <w:p w14:paraId="3B323C87">
            <w:pPr>
              <w:jc w:val="left"/>
              <w:rPr>
                <w:rFonts w:hint="eastAsia" w:ascii="仿宋" w:hAnsi="仿宋" w:eastAsia="仿宋" w:cs="仿宋"/>
                <w:kern w:val="0"/>
                <w:sz w:val="24"/>
                <w:szCs w:val="24"/>
              </w:rPr>
            </w:pPr>
            <w:r>
              <w:rPr>
                <w:rFonts w:hint="eastAsia" w:ascii="仿宋" w:hAnsi="仿宋" w:eastAsia="仿宋" w:cs="仿宋"/>
                <w:kern w:val="0"/>
                <w:sz w:val="24"/>
                <w:szCs w:val="24"/>
              </w:rPr>
              <w:t>满足招标文件要求且响应价格最低的响应报价为基准价，其价格分为满分。其他供应商的价格分统一按照下列公式计算：</w:t>
            </w:r>
          </w:p>
          <w:p w14:paraId="1148CA68">
            <w:pPr>
              <w:jc w:val="left"/>
              <w:rPr>
                <w:rFonts w:hint="eastAsia" w:ascii="仿宋" w:hAnsi="仿宋" w:eastAsia="仿宋" w:cs="仿宋"/>
                <w:kern w:val="0"/>
                <w:sz w:val="24"/>
                <w:szCs w:val="24"/>
              </w:rPr>
            </w:pPr>
            <w:r>
              <w:rPr>
                <w:rFonts w:hint="eastAsia" w:ascii="仿宋" w:hAnsi="仿宋" w:eastAsia="仿宋" w:cs="仿宋"/>
                <w:kern w:val="0"/>
                <w:sz w:val="24"/>
                <w:szCs w:val="24"/>
              </w:rPr>
              <w:t>投标报价得分＝（评标基准价/投标报价）×价格权重×100。</w:t>
            </w:r>
          </w:p>
        </w:tc>
        <w:tc>
          <w:tcPr>
            <w:tcW w:w="1208" w:type="pct"/>
            <w:vAlign w:val="center"/>
          </w:tcPr>
          <w:p w14:paraId="3089B693">
            <w:pPr>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r>
      <w:tr w14:paraId="0D5A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00" w:type="pct"/>
            <w:vMerge w:val="restart"/>
            <w:vAlign w:val="center"/>
          </w:tcPr>
          <w:p w14:paraId="3122332F">
            <w:pPr>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626" w:type="pct"/>
            <w:vMerge w:val="restart"/>
            <w:vAlign w:val="center"/>
          </w:tcPr>
          <w:p w14:paraId="08127283">
            <w:pPr>
              <w:spacing w:line="280" w:lineRule="exact"/>
              <w:rPr>
                <w:rFonts w:hint="eastAsia" w:ascii="仿宋" w:hAnsi="仿宋" w:eastAsia="仿宋" w:cs="仿宋"/>
                <w:sz w:val="24"/>
                <w:szCs w:val="24"/>
              </w:rPr>
            </w:pPr>
            <w:r>
              <w:rPr>
                <w:rFonts w:hint="eastAsia" w:ascii="仿宋" w:hAnsi="仿宋" w:eastAsia="仿宋" w:cs="仿宋"/>
                <w:sz w:val="24"/>
                <w:szCs w:val="24"/>
              </w:rPr>
              <w:t>服务部分（60%）</w:t>
            </w:r>
          </w:p>
        </w:tc>
        <w:tc>
          <w:tcPr>
            <w:tcW w:w="644" w:type="pct"/>
            <w:vAlign w:val="center"/>
          </w:tcPr>
          <w:p w14:paraId="46BFB64D">
            <w:pPr>
              <w:jc w:val="center"/>
              <w:rPr>
                <w:rFonts w:hint="eastAsia" w:ascii="仿宋" w:hAnsi="仿宋" w:eastAsia="仿宋" w:cs="仿宋"/>
                <w:sz w:val="24"/>
                <w:szCs w:val="24"/>
              </w:rPr>
            </w:pPr>
            <w:r>
              <w:rPr>
                <w:rFonts w:hint="eastAsia" w:ascii="仿宋" w:hAnsi="仿宋" w:eastAsia="仿宋" w:cs="仿宋"/>
                <w:sz w:val="24"/>
                <w:szCs w:val="24"/>
              </w:rPr>
              <w:t>项目总体方案</w:t>
            </w:r>
          </w:p>
          <w:p w14:paraId="43C16FFB">
            <w:pPr>
              <w:spacing w:line="280" w:lineRule="exact"/>
              <w:rPr>
                <w:rFonts w:hint="eastAsia" w:ascii="仿宋" w:hAnsi="仿宋" w:eastAsia="仿宋" w:cs="仿宋"/>
                <w:sz w:val="24"/>
                <w:szCs w:val="24"/>
              </w:rPr>
            </w:pPr>
            <w:r>
              <w:rPr>
                <w:rFonts w:hint="eastAsia" w:ascii="仿宋" w:hAnsi="仿宋" w:eastAsia="仿宋" w:cs="仿宋"/>
                <w:sz w:val="24"/>
                <w:szCs w:val="24"/>
              </w:rPr>
              <w:t>（30分）</w:t>
            </w:r>
          </w:p>
        </w:tc>
        <w:tc>
          <w:tcPr>
            <w:tcW w:w="2219" w:type="pct"/>
            <w:vAlign w:val="center"/>
          </w:tcPr>
          <w:p w14:paraId="3FC5B7F0">
            <w:pPr>
              <w:spacing w:line="280" w:lineRule="exact"/>
              <w:rPr>
                <w:rFonts w:hint="eastAsia" w:ascii="仿宋" w:hAnsi="仿宋" w:eastAsia="仿宋" w:cs="仿宋"/>
                <w:sz w:val="24"/>
                <w:szCs w:val="24"/>
              </w:rPr>
            </w:pPr>
            <w:r>
              <w:rPr>
                <w:rFonts w:hint="eastAsia" w:ascii="仿宋" w:hAnsi="仿宋" w:eastAsia="仿宋" w:cs="仿宋"/>
                <w:sz w:val="24"/>
                <w:szCs w:val="24"/>
              </w:rPr>
              <w:t>针对本项目维保制定规范化服务方案，方案设计合理、架构完整、层次清楚，响应本项目服务要求。</w:t>
            </w:r>
          </w:p>
          <w:p w14:paraId="0F3323C1">
            <w:pPr>
              <w:spacing w:line="280" w:lineRule="exact"/>
              <w:rPr>
                <w:rFonts w:ascii="仿宋" w:hAnsi="仿宋" w:eastAsia="仿宋" w:cs="仿宋"/>
                <w:sz w:val="24"/>
                <w:szCs w:val="24"/>
              </w:rPr>
            </w:pPr>
            <w:r>
              <w:rPr>
                <w:rFonts w:hint="eastAsia" w:ascii="仿宋" w:hAnsi="仿宋" w:eastAsia="仿宋" w:cs="仿宋"/>
                <w:sz w:val="24"/>
                <w:szCs w:val="24"/>
              </w:rPr>
              <w:t>方案内容不存在瑕疵，得30分。</w:t>
            </w:r>
          </w:p>
          <w:p w14:paraId="233D1B28">
            <w:pPr>
              <w:spacing w:line="280" w:lineRule="exact"/>
              <w:rPr>
                <w:rFonts w:hint="eastAsia" w:ascii="仿宋" w:hAnsi="仿宋" w:eastAsia="仿宋" w:cs="仿宋"/>
                <w:sz w:val="24"/>
                <w:szCs w:val="24"/>
              </w:rPr>
            </w:pPr>
            <w:r>
              <w:rPr>
                <w:rFonts w:hint="eastAsia" w:ascii="仿宋" w:hAnsi="仿宋" w:eastAsia="仿宋" w:cs="仿宋"/>
                <w:sz w:val="24"/>
                <w:szCs w:val="24"/>
              </w:rPr>
              <w:t>方案存在1处瑕疵，得20分。</w:t>
            </w:r>
          </w:p>
          <w:p w14:paraId="58C64E74">
            <w:pPr>
              <w:spacing w:line="280" w:lineRule="exact"/>
              <w:rPr>
                <w:rFonts w:hint="eastAsia" w:ascii="仿宋" w:hAnsi="仿宋" w:eastAsia="仿宋" w:cs="仿宋"/>
                <w:sz w:val="24"/>
                <w:szCs w:val="24"/>
              </w:rPr>
            </w:pPr>
            <w:r>
              <w:rPr>
                <w:rFonts w:hint="eastAsia" w:ascii="仿宋" w:hAnsi="仿宋" w:eastAsia="仿宋" w:cs="仿宋"/>
                <w:sz w:val="24"/>
                <w:szCs w:val="24"/>
              </w:rPr>
              <w:t>方案存在2处瑕疵，得10分。</w:t>
            </w:r>
          </w:p>
          <w:p w14:paraId="03B9589C">
            <w:pPr>
              <w:spacing w:line="280" w:lineRule="exact"/>
              <w:rPr>
                <w:rFonts w:hint="eastAsia" w:ascii="仿宋" w:hAnsi="仿宋" w:eastAsia="仿宋" w:cs="仿宋"/>
                <w:sz w:val="24"/>
                <w:szCs w:val="24"/>
              </w:rPr>
            </w:pPr>
            <w:r>
              <w:rPr>
                <w:rFonts w:hint="eastAsia" w:ascii="仿宋" w:hAnsi="仿宋" w:eastAsia="仿宋" w:cs="仿宋"/>
                <w:sz w:val="24"/>
                <w:szCs w:val="24"/>
              </w:rPr>
              <w:t>方案存在2处及以上瑕疵或未提供方案的，得0分。</w:t>
            </w:r>
          </w:p>
        </w:tc>
        <w:tc>
          <w:tcPr>
            <w:tcW w:w="1208" w:type="pct"/>
            <w:vMerge w:val="restart"/>
            <w:vAlign w:val="center"/>
          </w:tcPr>
          <w:p w14:paraId="4A436100">
            <w:pPr>
              <w:spacing w:line="280" w:lineRule="exact"/>
              <w:rPr>
                <w:rFonts w:hint="eastAsia" w:ascii="仿宋" w:hAnsi="仿宋" w:eastAsia="仿宋" w:cs="仿宋"/>
                <w:sz w:val="24"/>
                <w:szCs w:val="24"/>
              </w:rPr>
            </w:pPr>
            <w:r>
              <w:rPr>
                <w:rFonts w:hint="eastAsia" w:ascii="仿宋" w:hAnsi="仿宋" w:eastAsia="仿宋" w:cs="仿宋"/>
                <w:sz w:val="24"/>
                <w:szCs w:val="24"/>
              </w:rPr>
              <w:t>1.提供方案（格式自定）并加盖供投标人公章。</w:t>
            </w:r>
          </w:p>
          <w:p w14:paraId="15ED1724">
            <w:pPr>
              <w:jc w:val="left"/>
              <w:rPr>
                <w:rFonts w:hint="eastAsia" w:ascii="仿宋" w:hAnsi="仿宋" w:eastAsia="仿宋" w:cs="仿宋"/>
                <w:kern w:val="0"/>
                <w:sz w:val="24"/>
                <w:szCs w:val="24"/>
              </w:rPr>
            </w:pPr>
            <w:r>
              <w:rPr>
                <w:rFonts w:hint="eastAsia" w:ascii="仿宋" w:hAnsi="仿宋" w:eastAsia="仿宋" w:cs="仿宋"/>
                <w:sz w:val="24"/>
                <w:szCs w:val="24"/>
              </w:rPr>
              <w:t>2.本项内容中所称的“瑕疵”指方案内容缺项、内容表述不完整、缺少任意一项内容的针对性描述分析，方案内容存在前后矛盾、逻辑混乱、常识错误、科学原理错误，措施保障并不适用本项目特性、不利于本项目目标的实现等情形。</w:t>
            </w:r>
          </w:p>
          <w:p w14:paraId="439D8743">
            <w:pPr>
              <w:spacing w:line="280" w:lineRule="exact"/>
              <w:rPr>
                <w:rFonts w:hint="eastAsia" w:ascii="仿宋" w:hAnsi="仿宋" w:eastAsia="仿宋" w:cs="仿宋"/>
                <w:kern w:val="0"/>
                <w:sz w:val="24"/>
                <w:szCs w:val="24"/>
              </w:rPr>
            </w:pPr>
            <w:r>
              <w:rPr>
                <w:rFonts w:hint="eastAsia" w:ascii="仿宋" w:hAnsi="仿宋" w:eastAsia="仿宋" w:cs="仿宋"/>
                <w:sz w:val="24"/>
                <w:szCs w:val="24"/>
              </w:rPr>
              <w:t>提供承诺函并加盖投标人公章。</w:t>
            </w:r>
          </w:p>
        </w:tc>
      </w:tr>
      <w:tr w14:paraId="5169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2" w:hRule="atLeast"/>
          <w:jc w:val="center"/>
        </w:trPr>
        <w:tc>
          <w:tcPr>
            <w:tcW w:w="300" w:type="pct"/>
            <w:vMerge w:val="continue"/>
            <w:tcBorders>
              <w:bottom w:val="single" w:color="auto" w:sz="4" w:space="0"/>
            </w:tcBorders>
            <w:vAlign w:val="center"/>
          </w:tcPr>
          <w:p w14:paraId="720CE69C">
            <w:pPr>
              <w:jc w:val="center"/>
              <w:rPr>
                <w:rFonts w:hint="eastAsia" w:ascii="仿宋" w:hAnsi="仿宋" w:eastAsia="仿宋" w:cs="仿宋"/>
                <w:kern w:val="0"/>
                <w:sz w:val="24"/>
                <w:szCs w:val="24"/>
              </w:rPr>
            </w:pPr>
          </w:p>
        </w:tc>
        <w:tc>
          <w:tcPr>
            <w:tcW w:w="626" w:type="pct"/>
            <w:vMerge w:val="continue"/>
            <w:tcBorders>
              <w:bottom w:val="single" w:color="auto" w:sz="4" w:space="0"/>
            </w:tcBorders>
            <w:vAlign w:val="center"/>
          </w:tcPr>
          <w:p w14:paraId="73F7D2B3">
            <w:pPr>
              <w:spacing w:line="280" w:lineRule="exact"/>
              <w:rPr>
                <w:rFonts w:hint="eastAsia" w:ascii="仿宋" w:hAnsi="仿宋" w:eastAsia="仿宋" w:cs="仿宋"/>
                <w:sz w:val="24"/>
                <w:szCs w:val="24"/>
              </w:rPr>
            </w:pPr>
          </w:p>
        </w:tc>
        <w:tc>
          <w:tcPr>
            <w:tcW w:w="644" w:type="pct"/>
            <w:tcBorders>
              <w:bottom w:val="single" w:color="auto" w:sz="4" w:space="0"/>
            </w:tcBorders>
            <w:vAlign w:val="center"/>
          </w:tcPr>
          <w:p w14:paraId="055B09C1">
            <w:pPr>
              <w:jc w:val="center"/>
              <w:rPr>
                <w:rFonts w:hint="eastAsia" w:ascii="仿宋" w:hAnsi="仿宋" w:eastAsia="仿宋" w:cs="仿宋"/>
                <w:sz w:val="24"/>
                <w:szCs w:val="24"/>
              </w:rPr>
            </w:pPr>
            <w:r>
              <w:rPr>
                <w:rFonts w:hint="eastAsia" w:ascii="仿宋" w:hAnsi="仿宋" w:eastAsia="仿宋" w:cs="仿宋"/>
                <w:sz w:val="24"/>
                <w:szCs w:val="24"/>
              </w:rPr>
              <w:t>内容策划</w:t>
            </w:r>
          </w:p>
          <w:p w14:paraId="1091D3CF">
            <w:pPr>
              <w:spacing w:line="280" w:lineRule="exact"/>
              <w:rPr>
                <w:rFonts w:hint="eastAsia" w:ascii="仿宋" w:hAnsi="仿宋" w:eastAsia="仿宋" w:cs="仿宋"/>
                <w:sz w:val="24"/>
                <w:szCs w:val="24"/>
              </w:rPr>
            </w:pPr>
            <w:r>
              <w:rPr>
                <w:rFonts w:hint="eastAsia" w:ascii="仿宋" w:hAnsi="仿宋" w:eastAsia="仿宋" w:cs="仿宋"/>
                <w:sz w:val="24"/>
                <w:szCs w:val="24"/>
              </w:rPr>
              <w:t>（30分）</w:t>
            </w:r>
          </w:p>
        </w:tc>
        <w:tc>
          <w:tcPr>
            <w:tcW w:w="2219" w:type="pct"/>
            <w:tcBorders>
              <w:bottom w:val="single" w:color="auto" w:sz="4" w:space="0"/>
            </w:tcBorders>
            <w:vAlign w:val="center"/>
          </w:tcPr>
          <w:p w14:paraId="1E030548">
            <w:pPr>
              <w:rPr>
                <w:rFonts w:hint="eastAsia" w:ascii="仿宋" w:hAnsi="仿宋" w:eastAsia="仿宋" w:cs="仿宋"/>
                <w:sz w:val="24"/>
                <w:szCs w:val="24"/>
              </w:rPr>
            </w:pPr>
            <w:r>
              <w:rPr>
                <w:rFonts w:hint="eastAsia" w:ascii="仿宋" w:hAnsi="仿宋" w:eastAsia="仿宋" w:cs="仿宋"/>
                <w:sz w:val="24"/>
                <w:szCs w:val="24"/>
              </w:rPr>
              <w:t>内容策划：包含创意风格阐述、内容大纲、执行安排等；符合采购需求的深度，方案策划有创新创意、宣传思路，无连贯性、逻辑漏洞、常识错误，是否适用本项目特性或专门针对本项目特征制定等进行评审。</w:t>
            </w:r>
          </w:p>
          <w:p w14:paraId="1E0E64CB">
            <w:pPr>
              <w:rPr>
                <w:rFonts w:hint="eastAsia" w:ascii="仿宋" w:hAnsi="仿宋" w:eastAsia="仿宋" w:cs="仿宋"/>
                <w:sz w:val="24"/>
                <w:szCs w:val="24"/>
              </w:rPr>
            </w:pPr>
            <w:r>
              <w:rPr>
                <w:rFonts w:hint="eastAsia" w:ascii="仿宋" w:hAnsi="仿宋" w:eastAsia="仿宋" w:cs="仿宋"/>
                <w:sz w:val="24"/>
                <w:szCs w:val="24"/>
              </w:rPr>
              <w:t>2.1基本创意阐述、内容大纲（20分）</w:t>
            </w:r>
          </w:p>
          <w:p w14:paraId="7851EF5C">
            <w:pPr>
              <w:spacing w:line="280" w:lineRule="exact"/>
              <w:rPr>
                <w:rFonts w:hint="eastAsia" w:ascii="仿宋" w:hAnsi="仿宋" w:eastAsia="仿宋" w:cs="仿宋"/>
                <w:sz w:val="24"/>
                <w:szCs w:val="24"/>
              </w:rPr>
            </w:pPr>
            <w:r>
              <w:rPr>
                <w:rFonts w:hint="eastAsia" w:ascii="仿宋" w:hAnsi="仿宋" w:eastAsia="仿宋" w:cs="仿宋"/>
                <w:sz w:val="24"/>
                <w:szCs w:val="24"/>
              </w:rPr>
              <w:t>内容不存在瑕疵，得20分。</w:t>
            </w:r>
          </w:p>
          <w:p w14:paraId="66245AB4">
            <w:pPr>
              <w:spacing w:line="280" w:lineRule="exact"/>
              <w:rPr>
                <w:rFonts w:hint="eastAsia" w:ascii="仿宋" w:hAnsi="仿宋" w:eastAsia="仿宋" w:cs="仿宋"/>
                <w:sz w:val="24"/>
                <w:szCs w:val="24"/>
              </w:rPr>
            </w:pPr>
            <w:r>
              <w:rPr>
                <w:rFonts w:hint="eastAsia" w:ascii="仿宋" w:hAnsi="仿宋" w:eastAsia="仿宋" w:cs="仿宋"/>
                <w:sz w:val="24"/>
                <w:szCs w:val="24"/>
              </w:rPr>
              <w:t>内容存在1处瑕疵，得10分。</w:t>
            </w:r>
          </w:p>
          <w:p w14:paraId="7F5CA3BA">
            <w:pPr>
              <w:spacing w:line="280" w:lineRule="exact"/>
              <w:rPr>
                <w:rFonts w:hint="eastAsia" w:ascii="仿宋" w:hAnsi="仿宋" w:eastAsia="仿宋" w:cs="仿宋"/>
                <w:sz w:val="24"/>
                <w:szCs w:val="24"/>
              </w:rPr>
            </w:pPr>
            <w:r>
              <w:rPr>
                <w:rFonts w:hint="eastAsia" w:ascii="仿宋" w:hAnsi="仿宋" w:eastAsia="仿宋" w:cs="仿宋"/>
                <w:sz w:val="24"/>
                <w:szCs w:val="24"/>
              </w:rPr>
              <w:t>内容存在2处瑕疵，得5分。</w:t>
            </w:r>
          </w:p>
          <w:p w14:paraId="0251DA16">
            <w:pPr>
              <w:rPr>
                <w:rFonts w:hint="eastAsia" w:ascii="仿宋" w:hAnsi="仿宋" w:eastAsia="仿宋" w:cs="仿宋"/>
                <w:sz w:val="24"/>
                <w:szCs w:val="24"/>
              </w:rPr>
            </w:pPr>
            <w:r>
              <w:rPr>
                <w:rFonts w:hint="eastAsia" w:ascii="仿宋" w:hAnsi="仿宋" w:eastAsia="仿宋" w:cs="仿宋"/>
                <w:sz w:val="24"/>
                <w:szCs w:val="24"/>
              </w:rPr>
              <w:t>内容存在3处及以上瑕疵或未提供方案的，得0分。</w:t>
            </w:r>
          </w:p>
          <w:p w14:paraId="53260CCD">
            <w:pPr>
              <w:rPr>
                <w:rFonts w:hint="eastAsia" w:ascii="仿宋" w:hAnsi="仿宋" w:eastAsia="仿宋" w:cs="仿宋"/>
                <w:sz w:val="24"/>
                <w:szCs w:val="24"/>
              </w:rPr>
            </w:pPr>
            <w:r>
              <w:rPr>
                <w:rFonts w:hint="eastAsia" w:ascii="仿宋" w:hAnsi="仿宋" w:eastAsia="仿宋" w:cs="仿宋"/>
                <w:sz w:val="24"/>
                <w:szCs w:val="24"/>
              </w:rPr>
              <w:t>2.2执行安排（10分）</w:t>
            </w:r>
          </w:p>
          <w:p w14:paraId="56572B6D">
            <w:pPr>
              <w:spacing w:line="280" w:lineRule="exact"/>
              <w:rPr>
                <w:rFonts w:hint="eastAsia" w:ascii="仿宋" w:hAnsi="仿宋" w:eastAsia="仿宋" w:cs="仿宋"/>
                <w:sz w:val="24"/>
                <w:szCs w:val="24"/>
              </w:rPr>
            </w:pPr>
            <w:r>
              <w:rPr>
                <w:rFonts w:hint="eastAsia" w:ascii="仿宋" w:hAnsi="仿宋" w:eastAsia="仿宋" w:cs="仿宋"/>
                <w:sz w:val="24"/>
                <w:szCs w:val="24"/>
              </w:rPr>
              <w:t>内容不存在瑕疵，得10分。</w:t>
            </w:r>
          </w:p>
          <w:p w14:paraId="7F4E76E5">
            <w:pPr>
              <w:spacing w:line="280" w:lineRule="exact"/>
              <w:rPr>
                <w:rFonts w:hint="eastAsia" w:ascii="仿宋" w:hAnsi="仿宋" w:eastAsia="仿宋" w:cs="仿宋"/>
                <w:sz w:val="24"/>
                <w:szCs w:val="24"/>
              </w:rPr>
            </w:pPr>
            <w:r>
              <w:rPr>
                <w:rFonts w:hint="eastAsia" w:ascii="仿宋" w:hAnsi="仿宋" w:eastAsia="仿宋" w:cs="仿宋"/>
                <w:sz w:val="24"/>
                <w:szCs w:val="24"/>
              </w:rPr>
              <w:t>内容存在1处瑕疵，得8分。</w:t>
            </w:r>
          </w:p>
          <w:p w14:paraId="07B082E2">
            <w:pPr>
              <w:spacing w:line="280" w:lineRule="exact"/>
              <w:rPr>
                <w:rFonts w:hint="eastAsia" w:ascii="仿宋" w:hAnsi="仿宋" w:eastAsia="仿宋" w:cs="仿宋"/>
                <w:sz w:val="24"/>
                <w:szCs w:val="24"/>
              </w:rPr>
            </w:pPr>
            <w:r>
              <w:rPr>
                <w:rFonts w:hint="eastAsia" w:ascii="仿宋" w:hAnsi="仿宋" w:eastAsia="仿宋" w:cs="仿宋"/>
                <w:sz w:val="24"/>
                <w:szCs w:val="24"/>
              </w:rPr>
              <w:t>内容存在2处瑕疵，得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p w14:paraId="3B2BE955">
            <w:pPr>
              <w:rPr>
                <w:rFonts w:hint="eastAsia" w:ascii="仿宋" w:hAnsi="仿宋" w:eastAsia="仿宋" w:cs="仿宋"/>
                <w:sz w:val="24"/>
                <w:szCs w:val="24"/>
              </w:rPr>
            </w:pPr>
            <w:r>
              <w:rPr>
                <w:rFonts w:hint="eastAsia" w:ascii="仿宋" w:hAnsi="仿宋" w:eastAsia="仿宋" w:cs="仿宋"/>
                <w:sz w:val="24"/>
                <w:szCs w:val="24"/>
              </w:rPr>
              <w:t>内容存在3处及以上瑕疵或未提供方案的，得0分。</w:t>
            </w:r>
          </w:p>
        </w:tc>
        <w:tc>
          <w:tcPr>
            <w:tcW w:w="1208" w:type="pct"/>
            <w:vMerge w:val="continue"/>
            <w:tcBorders>
              <w:bottom w:val="single" w:color="auto" w:sz="4" w:space="0"/>
            </w:tcBorders>
            <w:vAlign w:val="center"/>
          </w:tcPr>
          <w:p w14:paraId="6448A189">
            <w:pPr>
              <w:spacing w:line="280" w:lineRule="exact"/>
              <w:rPr>
                <w:rFonts w:hint="eastAsia" w:ascii="仿宋" w:hAnsi="仿宋" w:eastAsia="仿宋" w:cs="仿宋"/>
                <w:kern w:val="0"/>
                <w:sz w:val="24"/>
                <w:szCs w:val="24"/>
              </w:rPr>
            </w:pPr>
          </w:p>
        </w:tc>
      </w:tr>
      <w:tr w14:paraId="4A79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300" w:type="pct"/>
            <w:vMerge w:val="restart"/>
            <w:vAlign w:val="center"/>
          </w:tcPr>
          <w:p w14:paraId="692B6EB3">
            <w:pPr>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626" w:type="pct"/>
            <w:vMerge w:val="restart"/>
            <w:vAlign w:val="center"/>
          </w:tcPr>
          <w:p w14:paraId="4242B227">
            <w:pPr>
              <w:jc w:val="center"/>
              <w:rPr>
                <w:rFonts w:hint="eastAsia" w:ascii="仿宋" w:hAnsi="仿宋" w:eastAsia="仿宋" w:cs="仿宋"/>
                <w:kern w:val="0"/>
                <w:sz w:val="24"/>
                <w:szCs w:val="24"/>
              </w:rPr>
            </w:pPr>
            <w:r>
              <w:rPr>
                <w:rFonts w:hint="eastAsia" w:ascii="仿宋" w:hAnsi="仿宋" w:eastAsia="仿宋" w:cs="仿宋"/>
                <w:kern w:val="0"/>
                <w:sz w:val="24"/>
                <w:szCs w:val="24"/>
              </w:rPr>
              <w:t>商务部分（25%）</w:t>
            </w:r>
          </w:p>
        </w:tc>
        <w:tc>
          <w:tcPr>
            <w:tcW w:w="644" w:type="pct"/>
            <w:vAlign w:val="center"/>
          </w:tcPr>
          <w:p w14:paraId="13B955F1">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人员配置（10分）</w:t>
            </w:r>
          </w:p>
        </w:tc>
        <w:tc>
          <w:tcPr>
            <w:tcW w:w="2219" w:type="pct"/>
            <w:vAlign w:val="center"/>
          </w:tcPr>
          <w:p w14:paraId="157121B2">
            <w:pPr>
              <w:spacing w:line="28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根据项目要求组建团队，</w:t>
            </w:r>
            <w:r>
              <w:rPr>
                <w:rFonts w:hint="eastAsia" w:ascii="仿宋" w:hAnsi="仿宋" w:eastAsia="仿宋" w:cs="仿宋"/>
                <w:sz w:val="24"/>
                <w:szCs w:val="24"/>
              </w:rPr>
              <w:t>拟派项目团队（主要经办人员）的相关资格证（</w:t>
            </w:r>
            <w:r>
              <w:rPr>
                <w:rFonts w:hint="eastAsia" w:ascii="仿宋" w:hAnsi="仿宋" w:eastAsia="仿宋" w:cs="仿宋"/>
                <w:sz w:val="24"/>
                <w:szCs w:val="24"/>
                <w:lang w:val="en-US" w:eastAsia="zh-CN"/>
              </w:rPr>
              <w:t>策划证、</w:t>
            </w:r>
            <w:r>
              <w:rPr>
                <w:rFonts w:hint="eastAsia" w:ascii="仿宋" w:hAnsi="仿宋" w:eastAsia="仿宋" w:cs="仿宋"/>
                <w:sz w:val="24"/>
                <w:szCs w:val="24"/>
              </w:rPr>
              <w:t>摄影师证、剪辑师证、平面设计师证等）</w:t>
            </w:r>
            <w:r>
              <w:rPr>
                <w:rFonts w:hint="eastAsia" w:ascii="仿宋" w:hAnsi="仿宋" w:eastAsia="仿宋" w:cs="仿宋"/>
                <w:sz w:val="24"/>
                <w:szCs w:val="24"/>
                <w:lang w:eastAsia="zh-CN"/>
              </w:rPr>
              <w:t>，</w:t>
            </w:r>
            <w:r>
              <w:rPr>
                <w:rFonts w:hint="eastAsia" w:ascii="仿宋" w:hAnsi="仿宋" w:eastAsia="仿宋" w:cs="仿宋"/>
                <w:sz w:val="24"/>
                <w:szCs w:val="24"/>
              </w:rPr>
              <w:t xml:space="preserve">证书评分规则：每提供 1 </w:t>
            </w:r>
            <w:r>
              <w:rPr>
                <w:rFonts w:hint="eastAsia" w:ascii="仿宋" w:hAnsi="仿宋" w:eastAsia="仿宋" w:cs="仿宋"/>
                <w:sz w:val="24"/>
                <w:szCs w:val="24"/>
                <w:lang w:val="en-US" w:eastAsia="zh-CN"/>
              </w:rPr>
              <w:t>个有效证书</w:t>
            </w:r>
            <w:r>
              <w:rPr>
                <w:rFonts w:hint="eastAsia" w:ascii="仿宋" w:hAnsi="仿宋" w:eastAsia="仿宋" w:cs="仿宋"/>
                <w:sz w:val="24"/>
                <w:szCs w:val="24"/>
              </w:rPr>
              <w:t>得</w:t>
            </w:r>
            <w:r>
              <w:rPr>
                <w:rFonts w:hint="eastAsia" w:ascii="仿宋" w:hAnsi="仿宋" w:eastAsia="仿宋" w:cs="仿宋"/>
                <w:sz w:val="24"/>
                <w:szCs w:val="24"/>
                <w:lang w:val="en-US" w:eastAsia="zh-CN"/>
              </w:rPr>
              <w:t>2.5</w:t>
            </w:r>
            <w:r>
              <w:rPr>
                <w:rFonts w:hint="eastAsia" w:ascii="仿宋" w:hAnsi="仿宋" w:eastAsia="仿宋" w:cs="仿宋"/>
                <w:sz w:val="24"/>
                <w:szCs w:val="24"/>
              </w:rPr>
              <w:t>分，最高 10 分。</w:t>
            </w:r>
            <w:r>
              <w:rPr>
                <w:rFonts w:hint="eastAsia" w:ascii="仿宋" w:hAnsi="仿宋" w:eastAsia="仿宋" w:cs="仿宋"/>
                <w:sz w:val="24"/>
                <w:szCs w:val="24"/>
                <w:lang w:val="en-US" w:eastAsia="zh-CN"/>
              </w:rPr>
              <w:t>不提供不得分。</w:t>
            </w:r>
          </w:p>
        </w:tc>
        <w:tc>
          <w:tcPr>
            <w:tcW w:w="1208" w:type="pct"/>
            <w:vAlign w:val="center"/>
          </w:tcPr>
          <w:p w14:paraId="476262CE">
            <w:pPr>
              <w:numPr>
                <w:ilvl w:val="0"/>
                <w:numId w:val="3"/>
              </w:numPr>
              <w:spacing w:line="280" w:lineRule="exact"/>
              <w:rPr>
                <w:rFonts w:hint="eastAsia" w:ascii="仿宋" w:hAnsi="仿宋" w:eastAsia="仿宋" w:cs="仿宋"/>
                <w:sz w:val="24"/>
                <w:szCs w:val="24"/>
                <w:lang w:val="en-US" w:eastAsia="zh-CN"/>
              </w:rPr>
            </w:pPr>
            <w:r>
              <w:rPr>
                <w:rFonts w:hint="eastAsia" w:ascii="仿宋" w:hAnsi="仿宋" w:eastAsia="仿宋" w:cs="仿宋"/>
                <w:sz w:val="24"/>
                <w:szCs w:val="24"/>
              </w:rPr>
              <w:t>提供拟派项目团队成员名单、简历、</w:t>
            </w:r>
            <w:r>
              <w:rPr>
                <w:rFonts w:hint="eastAsia" w:ascii="仿宋" w:hAnsi="仿宋" w:eastAsia="仿宋" w:cs="仿宋"/>
                <w:sz w:val="24"/>
                <w:szCs w:val="24"/>
                <w:lang w:val="en-US" w:eastAsia="zh-CN"/>
              </w:rPr>
              <w:t>证书复印件，并加盖单位公章。</w:t>
            </w:r>
          </w:p>
          <w:p w14:paraId="30265AE5">
            <w:pPr>
              <w:numPr>
                <w:ilvl w:val="0"/>
                <w:numId w:val="3"/>
              </w:numPr>
              <w:spacing w:line="280" w:lineRule="exact"/>
              <w:rPr>
                <w:rFonts w:hint="eastAsia" w:ascii="仿宋" w:hAnsi="仿宋" w:eastAsia="仿宋" w:cs="仿宋"/>
                <w:sz w:val="24"/>
                <w:szCs w:val="24"/>
              </w:rPr>
            </w:pPr>
            <w:r>
              <w:rPr>
                <w:rFonts w:hint="eastAsia" w:ascii="仿宋" w:hAnsi="仿宋" w:eastAsia="仿宋" w:cs="仿宋"/>
                <w:sz w:val="24"/>
                <w:szCs w:val="24"/>
              </w:rPr>
              <w:t>投标人为其缴纳2025年任一月份社保证明材料复印件（成立不足一个月的单位可提供人员劳动合同复印件），加盖供应商公章。</w:t>
            </w:r>
          </w:p>
        </w:tc>
      </w:tr>
      <w:tr w14:paraId="7762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9" w:hRule="atLeast"/>
          <w:jc w:val="center"/>
        </w:trPr>
        <w:tc>
          <w:tcPr>
            <w:tcW w:w="300" w:type="pct"/>
            <w:vMerge w:val="continue"/>
            <w:tcBorders>
              <w:bottom w:val="single" w:color="auto" w:sz="4" w:space="0"/>
            </w:tcBorders>
            <w:vAlign w:val="center"/>
          </w:tcPr>
          <w:p w14:paraId="3C52D96C">
            <w:pPr>
              <w:jc w:val="center"/>
              <w:rPr>
                <w:rFonts w:hint="eastAsia" w:ascii="仿宋" w:hAnsi="仿宋" w:eastAsia="仿宋" w:cs="仿宋"/>
                <w:kern w:val="0"/>
                <w:sz w:val="24"/>
                <w:szCs w:val="24"/>
              </w:rPr>
            </w:pPr>
          </w:p>
        </w:tc>
        <w:tc>
          <w:tcPr>
            <w:tcW w:w="626" w:type="pct"/>
            <w:vMerge w:val="continue"/>
            <w:tcBorders>
              <w:bottom w:val="single" w:color="auto" w:sz="4" w:space="0"/>
            </w:tcBorders>
            <w:vAlign w:val="center"/>
          </w:tcPr>
          <w:p w14:paraId="516BC738">
            <w:pPr>
              <w:jc w:val="center"/>
              <w:rPr>
                <w:rFonts w:hint="eastAsia" w:ascii="仿宋" w:hAnsi="仿宋" w:eastAsia="仿宋" w:cs="仿宋"/>
                <w:kern w:val="0"/>
                <w:sz w:val="24"/>
                <w:szCs w:val="24"/>
              </w:rPr>
            </w:pPr>
          </w:p>
        </w:tc>
        <w:tc>
          <w:tcPr>
            <w:tcW w:w="644" w:type="pct"/>
            <w:tcBorders>
              <w:bottom w:val="single" w:color="auto" w:sz="4" w:space="0"/>
            </w:tcBorders>
            <w:vAlign w:val="center"/>
          </w:tcPr>
          <w:p w14:paraId="2EC69805">
            <w:pPr>
              <w:jc w:val="center"/>
              <w:rPr>
                <w:rFonts w:hint="eastAsia" w:ascii="仿宋" w:hAnsi="仿宋" w:eastAsia="仿宋" w:cs="仿宋"/>
                <w:sz w:val="24"/>
                <w:szCs w:val="24"/>
              </w:rPr>
            </w:pPr>
            <w:r>
              <w:rPr>
                <w:rFonts w:hint="eastAsia" w:ascii="仿宋" w:hAnsi="仿宋" w:eastAsia="仿宋" w:cs="仿宋"/>
                <w:sz w:val="24"/>
                <w:szCs w:val="24"/>
              </w:rPr>
              <w:t>类似项目业绩</w:t>
            </w:r>
          </w:p>
          <w:p w14:paraId="13C2C824">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（15分）</w:t>
            </w:r>
          </w:p>
        </w:tc>
        <w:tc>
          <w:tcPr>
            <w:tcW w:w="2219" w:type="pct"/>
            <w:tcBorders>
              <w:bottom w:val="single" w:color="auto" w:sz="4" w:space="0"/>
            </w:tcBorders>
            <w:vAlign w:val="center"/>
          </w:tcPr>
          <w:p w14:paraId="3284DC21">
            <w:pPr>
              <w:spacing w:line="280" w:lineRule="exact"/>
              <w:rPr>
                <w:rFonts w:hint="eastAsia" w:ascii="仿宋" w:hAnsi="仿宋" w:eastAsia="仿宋" w:cs="仿宋"/>
                <w:sz w:val="24"/>
                <w:szCs w:val="24"/>
              </w:rPr>
            </w:pPr>
            <w:r>
              <w:rPr>
                <w:rFonts w:hint="eastAsia" w:ascii="仿宋" w:hAnsi="仿宋" w:eastAsia="仿宋" w:cs="仿宋"/>
                <w:sz w:val="24"/>
                <w:szCs w:val="24"/>
              </w:rPr>
              <w:t>投标人近三年（2022年1月1日-开标前一天）服务过视频制作类似</w:t>
            </w:r>
            <w:r>
              <w:rPr>
                <w:rFonts w:hint="eastAsia" w:ascii="仿宋" w:hAnsi="仿宋" w:eastAsia="仿宋" w:cs="仿宋"/>
                <w:sz w:val="24"/>
                <w:szCs w:val="24"/>
                <w:lang w:val="en-US" w:eastAsia="zh-CN"/>
              </w:rPr>
              <w:t>项目</w:t>
            </w:r>
            <w:r>
              <w:rPr>
                <w:rFonts w:hint="eastAsia" w:ascii="仿宋" w:hAnsi="仿宋" w:eastAsia="仿宋" w:cs="仿宋"/>
                <w:sz w:val="24"/>
                <w:szCs w:val="24"/>
              </w:rPr>
              <w:t>，并提供签订的业绩证明，提供一个得5分，最多得15分。</w:t>
            </w:r>
            <w:r>
              <w:rPr>
                <w:rFonts w:hint="eastAsia" w:ascii="仿宋" w:hAnsi="仿宋" w:eastAsia="仿宋" w:cs="仿宋"/>
                <w:szCs w:val="21"/>
              </w:rPr>
              <w:t>未</w:t>
            </w:r>
            <w:r>
              <w:rPr>
                <w:rFonts w:hint="eastAsia" w:ascii="仿宋" w:hAnsi="仿宋" w:eastAsia="仿宋" w:cs="仿宋"/>
                <w:sz w:val="24"/>
                <w:szCs w:val="24"/>
              </w:rPr>
              <w:t>提供项目业绩或未达到要求的均不得分。</w:t>
            </w:r>
            <w:bookmarkStart w:id="111" w:name="_GoBack"/>
            <w:bookmarkEnd w:id="111"/>
          </w:p>
        </w:tc>
        <w:tc>
          <w:tcPr>
            <w:tcW w:w="1208" w:type="pct"/>
            <w:tcBorders>
              <w:bottom w:val="single" w:color="auto" w:sz="4" w:space="0"/>
            </w:tcBorders>
            <w:vAlign w:val="center"/>
          </w:tcPr>
          <w:p w14:paraId="2DFDA9AB">
            <w:pPr>
              <w:spacing w:line="280" w:lineRule="exact"/>
              <w:rPr>
                <w:rFonts w:hint="eastAsia" w:ascii="仿宋" w:hAnsi="仿宋" w:eastAsia="仿宋" w:cs="仿宋"/>
                <w:sz w:val="24"/>
                <w:szCs w:val="24"/>
              </w:rPr>
            </w:pPr>
            <w:r>
              <w:rPr>
                <w:rFonts w:hint="eastAsia" w:ascii="仿宋" w:hAnsi="仿宋" w:eastAsia="仿宋" w:cs="仿宋"/>
                <w:sz w:val="24"/>
                <w:szCs w:val="24"/>
              </w:rPr>
              <w:t>提供合同复印件，加盖供应商公章。</w:t>
            </w:r>
          </w:p>
        </w:tc>
      </w:tr>
      <w:bookmarkEnd w:id="71"/>
    </w:tbl>
    <w:p w14:paraId="23F138FE">
      <w:pPr>
        <w:pStyle w:val="13"/>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三、无效响应</w:t>
      </w:r>
    </w:p>
    <w:p w14:paraId="78243C6A">
      <w:pPr>
        <w:pStyle w:val="13"/>
        <w:spacing w:line="40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供应商发生以</w:t>
      </w:r>
      <w:r>
        <w:rPr>
          <w:rFonts w:hint="eastAsia" w:ascii="仿宋" w:hAnsi="仿宋" w:eastAsia="仿宋" w:cs="仿宋"/>
          <w:sz w:val="24"/>
          <w:szCs w:val="24"/>
        </w:rPr>
        <w:t>下条款情况之一者，视为无效报价：</w:t>
      </w:r>
    </w:p>
    <w:p w14:paraId="212EAE0A">
      <w:pPr>
        <w:pStyle w:val="13"/>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（一）供应商不符合规定的资格条件的；</w:t>
      </w:r>
    </w:p>
    <w:p w14:paraId="16D76F1B">
      <w:pPr>
        <w:pStyle w:val="13"/>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（二）供应商未通过实质性响应审查的；</w:t>
      </w:r>
    </w:p>
    <w:p w14:paraId="61CE1E7F">
      <w:pPr>
        <w:pStyle w:val="13"/>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（三）供应商所提交的响应文件未按“第七篇响应文件编制要求”要求签署或盖章的；</w:t>
      </w:r>
    </w:p>
    <w:p w14:paraId="3B74D71D">
      <w:pPr>
        <w:pStyle w:val="13"/>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（四）供应商的报价超过采购预算或最高限价的；</w:t>
      </w:r>
    </w:p>
    <w:p w14:paraId="0C6D395F">
      <w:pPr>
        <w:pStyle w:val="13"/>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（五）单位负责人为同一人或者存在直接控股、管理关系的不同供应商，参加同一合同项（包）报价的；</w:t>
      </w:r>
    </w:p>
    <w:p w14:paraId="553EB013">
      <w:pPr>
        <w:pStyle w:val="13"/>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（六）为采购项目提供整体设计、规范编制或者项目管理、监理、检测等服务的供应商再参加该采购项目的其他采购活动的；</w:t>
      </w:r>
    </w:p>
    <w:p w14:paraId="60F5BC71">
      <w:pPr>
        <w:pStyle w:val="13"/>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（七）法律、法规和比选邀请书规定的其他无效情形。</w:t>
      </w:r>
    </w:p>
    <w:p w14:paraId="4E4B1856">
      <w:pPr>
        <w:pStyle w:val="5"/>
        <w:spacing w:before="0" w:after="0" w:line="312" w:lineRule="auto"/>
        <w:ind w:firstLine="482" w:firstLineChars="200"/>
        <w:rPr>
          <w:rFonts w:hint="eastAsia" w:ascii="仿宋" w:hAnsi="仿宋" w:eastAsia="仿宋" w:cs="仿宋"/>
          <w:sz w:val="24"/>
          <w:szCs w:val="24"/>
        </w:rPr>
      </w:pPr>
      <w:r>
        <w:rPr>
          <w:rFonts w:hint="eastAsia" w:ascii="仿宋" w:hAnsi="仿宋" w:eastAsia="仿宋" w:cs="仿宋"/>
          <w:sz w:val="24"/>
          <w:szCs w:val="24"/>
        </w:rPr>
        <w:t>四、采购终止</w:t>
      </w:r>
    </w:p>
    <w:p w14:paraId="31F17A8D">
      <w:pPr>
        <w:pStyle w:val="13"/>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出现下列情形之一的，采购人或者采购代理机构应当终止采购活动，发布项目终止公告并说明原因，重新开展采购活动：</w:t>
      </w:r>
    </w:p>
    <w:p w14:paraId="17F74EDD">
      <w:pPr>
        <w:pStyle w:val="13"/>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（一）因情况变化，不再符合规定的采购方式适用情形的；</w:t>
      </w:r>
    </w:p>
    <w:p w14:paraId="05992D62">
      <w:pPr>
        <w:pStyle w:val="13"/>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（二）出现影响采购公正的违法、违规行为的；</w:t>
      </w:r>
    </w:p>
    <w:p w14:paraId="606ECBD0">
      <w:pPr>
        <w:pStyle w:val="13"/>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（三）在采购过程中符合竞争要求的供应商或者报价未超过采购预算的供应商不足3家的。</w:t>
      </w:r>
    </w:p>
    <w:p w14:paraId="158DC1C8">
      <w:pPr>
        <w:pStyle w:val="7"/>
        <w:ind w:left="0" w:leftChars="0" w:firstLine="480" w:firstLineChars="200"/>
        <w:rPr>
          <w:rFonts w:hint="eastAsia" w:ascii="仿宋" w:hAnsi="仿宋" w:eastAsia="仿宋" w:cs="仿宋"/>
          <w:bCs/>
          <w:sz w:val="36"/>
          <w:szCs w:val="36"/>
        </w:rPr>
      </w:pPr>
      <w:r>
        <w:rPr>
          <w:rFonts w:hint="eastAsia" w:ascii="仿宋" w:hAnsi="仿宋" w:eastAsia="仿宋" w:cs="仿宋"/>
          <w:bCs/>
          <w:sz w:val="24"/>
          <w:szCs w:val="24"/>
        </w:rPr>
        <w:t>（四）项目出现其他实质性影响，可能导致项目无法正常开展的情形。</w:t>
      </w:r>
    </w:p>
    <w:p w14:paraId="7A4FD99D">
      <w:pPr>
        <w:rPr>
          <w:rFonts w:hint="eastAsia" w:ascii="仿宋" w:hAnsi="仿宋" w:eastAsia="仿宋" w:cs="仿宋"/>
          <w:b/>
          <w:bCs/>
          <w:sz w:val="36"/>
          <w:szCs w:val="36"/>
        </w:rPr>
      </w:pPr>
    </w:p>
    <w:p w14:paraId="645C5292">
      <w:pPr>
        <w:pStyle w:val="27"/>
        <w:ind w:firstLine="723"/>
        <w:jc w:val="center"/>
        <w:rPr>
          <w:rFonts w:hint="eastAsia" w:ascii="仿宋" w:hAnsi="仿宋" w:eastAsia="仿宋" w:cs="仿宋"/>
          <w:b/>
          <w:bCs/>
          <w:sz w:val="36"/>
          <w:szCs w:val="36"/>
        </w:rPr>
      </w:pPr>
      <w:r>
        <w:rPr>
          <w:rFonts w:hint="eastAsia" w:ascii="仿宋" w:hAnsi="仿宋" w:eastAsia="仿宋" w:cs="仿宋"/>
          <w:b/>
          <w:bCs/>
          <w:sz w:val="36"/>
          <w:szCs w:val="36"/>
        </w:rPr>
        <w:br w:type="page"/>
      </w:r>
      <w:r>
        <w:rPr>
          <w:rFonts w:hint="eastAsia" w:ascii="仿宋" w:hAnsi="仿宋" w:eastAsia="仿宋" w:cs="仿宋"/>
          <w:b/>
          <w:bCs/>
          <w:sz w:val="36"/>
          <w:szCs w:val="36"/>
        </w:rPr>
        <w:t>第五篇  供应商须知</w:t>
      </w:r>
      <w:bookmarkEnd w:id="68"/>
      <w:bookmarkEnd w:id="69"/>
      <w:bookmarkEnd w:id="70"/>
    </w:p>
    <w:p w14:paraId="44D892AA">
      <w:pPr>
        <w:pStyle w:val="5"/>
        <w:spacing w:before="0" w:after="0" w:line="312" w:lineRule="auto"/>
        <w:ind w:firstLine="482" w:firstLineChars="200"/>
        <w:rPr>
          <w:rFonts w:hint="eastAsia" w:ascii="仿宋" w:hAnsi="仿宋" w:eastAsia="仿宋" w:cs="仿宋"/>
          <w:sz w:val="24"/>
          <w:szCs w:val="24"/>
        </w:rPr>
      </w:pPr>
      <w:bookmarkStart w:id="72" w:name="_Toc76462338"/>
      <w:bookmarkStart w:id="73" w:name="_Toc342913389"/>
      <w:bookmarkStart w:id="74" w:name="_Toc106030893"/>
      <w:r>
        <w:rPr>
          <w:rFonts w:hint="eastAsia" w:ascii="仿宋" w:hAnsi="仿宋" w:eastAsia="仿宋" w:cs="仿宋"/>
          <w:sz w:val="24"/>
          <w:szCs w:val="24"/>
        </w:rPr>
        <w:t>一、比选费用</w:t>
      </w:r>
      <w:bookmarkEnd w:id="72"/>
      <w:bookmarkEnd w:id="73"/>
      <w:bookmarkEnd w:id="74"/>
    </w:p>
    <w:p w14:paraId="437F659D">
      <w:pPr>
        <w:pStyle w:val="27"/>
        <w:ind w:firstLine="480"/>
        <w:rPr>
          <w:rFonts w:hint="eastAsia" w:ascii="仿宋" w:hAnsi="仿宋" w:eastAsia="仿宋" w:cs="仿宋"/>
          <w:szCs w:val="28"/>
        </w:rPr>
      </w:pPr>
      <w:r>
        <w:rPr>
          <w:rFonts w:hint="eastAsia" w:ascii="仿宋" w:hAnsi="仿宋" w:eastAsia="仿宋" w:cs="仿宋"/>
          <w:szCs w:val="28"/>
        </w:rPr>
        <w:t>参与比选的供应商应承担其编制响应文件与递交响应文件所涉及的一切费用，不论比选结果如何，采购人在任何情况下无义务也无责任承担这些费用。</w:t>
      </w:r>
    </w:p>
    <w:p w14:paraId="096A1A6B">
      <w:pPr>
        <w:pStyle w:val="5"/>
        <w:spacing w:before="0" w:after="0" w:line="312" w:lineRule="auto"/>
        <w:ind w:firstLine="482" w:firstLineChars="200"/>
        <w:rPr>
          <w:rFonts w:hint="eastAsia" w:ascii="仿宋" w:hAnsi="仿宋" w:eastAsia="仿宋" w:cs="仿宋"/>
          <w:sz w:val="24"/>
          <w:szCs w:val="24"/>
        </w:rPr>
      </w:pPr>
      <w:bookmarkStart w:id="75" w:name="_Toc106030894"/>
      <w:bookmarkStart w:id="76" w:name="_Toc76462339"/>
      <w:bookmarkStart w:id="77" w:name="_Toc342913391"/>
      <w:r>
        <w:rPr>
          <w:rFonts w:hint="eastAsia" w:ascii="仿宋" w:hAnsi="仿宋" w:eastAsia="仿宋" w:cs="仿宋"/>
          <w:sz w:val="24"/>
          <w:szCs w:val="24"/>
        </w:rPr>
        <w:t>二、比选文件</w:t>
      </w:r>
      <w:bookmarkEnd w:id="75"/>
      <w:bookmarkEnd w:id="76"/>
      <w:bookmarkEnd w:id="77"/>
    </w:p>
    <w:p w14:paraId="4684414E">
      <w:pPr>
        <w:pStyle w:val="27"/>
        <w:ind w:firstLine="480"/>
        <w:rPr>
          <w:rFonts w:hint="eastAsia" w:ascii="仿宋" w:hAnsi="仿宋" w:eastAsia="仿宋" w:cs="仿宋"/>
          <w:b/>
          <w:bCs/>
          <w:szCs w:val="28"/>
        </w:rPr>
      </w:pPr>
      <w:r>
        <w:rPr>
          <w:rFonts w:hint="eastAsia" w:ascii="仿宋" w:hAnsi="仿宋" w:eastAsia="仿宋" w:cs="仿宋"/>
          <w:szCs w:val="28"/>
        </w:rPr>
        <w:t>（一）比选文件由采购邀请书、项目服务需求、供应商须知、项目商务需求、比选程序及评审标准、政府采购合同、响应文件编制要求七部分组成。</w:t>
      </w:r>
    </w:p>
    <w:p w14:paraId="5ACA1D48">
      <w:pPr>
        <w:pStyle w:val="27"/>
        <w:ind w:firstLine="480"/>
        <w:rPr>
          <w:rFonts w:hint="eastAsia" w:ascii="仿宋" w:hAnsi="仿宋" w:eastAsia="仿宋" w:cs="仿宋"/>
          <w:szCs w:val="28"/>
        </w:rPr>
      </w:pPr>
      <w:r>
        <w:rPr>
          <w:rFonts w:hint="eastAsia" w:ascii="仿宋" w:hAnsi="仿宋" w:eastAsia="仿宋" w:cs="仿宋"/>
          <w:szCs w:val="28"/>
        </w:rPr>
        <w:t>（二）采购人（或采购代理机构）所作的一切有效的书面通知、修改及补充，都是比选文件不可分割的部分。</w:t>
      </w:r>
    </w:p>
    <w:p w14:paraId="16D24C18">
      <w:pPr>
        <w:pStyle w:val="27"/>
        <w:ind w:firstLine="480"/>
        <w:rPr>
          <w:rFonts w:hint="eastAsia" w:ascii="仿宋" w:hAnsi="仿宋" w:eastAsia="仿宋" w:cs="仿宋"/>
          <w:szCs w:val="28"/>
        </w:rPr>
      </w:pPr>
      <w:r>
        <w:rPr>
          <w:rFonts w:hint="eastAsia" w:ascii="仿宋" w:hAnsi="仿宋" w:eastAsia="仿宋" w:cs="仿宋"/>
          <w:szCs w:val="28"/>
        </w:rPr>
        <w:t>（三）比选文件的解释</w:t>
      </w:r>
    </w:p>
    <w:p w14:paraId="1CBDEEA4">
      <w:pPr>
        <w:pStyle w:val="27"/>
        <w:ind w:firstLine="480"/>
        <w:rPr>
          <w:rFonts w:hint="eastAsia" w:ascii="仿宋" w:hAnsi="仿宋" w:eastAsia="仿宋" w:cs="仿宋"/>
          <w:szCs w:val="28"/>
        </w:rPr>
      </w:pPr>
      <w:r>
        <w:rPr>
          <w:rFonts w:hint="eastAsia" w:ascii="仿宋" w:hAnsi="仿宋" w:eastAsia="仿宋" w:cs="仿宋"/>
          <w:szCs w:val="28"/>
        </w:rPr>
        <w:t>供应商如对比选文件有疑问，必须以书面形式在提交响应文件截止时间1个工作日前向采购人（或采购代理机构）要求澄清，采购人（或采购代理机构）可视具体情况做出处理或答复。如供应商未提出疑问，视为完全理解并同意本比选文件。一经进入评审程序，即视为供应商已详细阅读全部文件资料，完全理解比选文件所有条款内容并同意放弃对这方面有不明白及误解的权利。</w:t>
      </w:r>
      <w:bookmarkStart w:id="78" w:name="_Toc318159160"/>
      <w:bookmarkStart w:id="79" w:name="_Toc318159349"/>
      <w:bookmarkStart w:id="80" w:name="_Toc318159780"/>
      <w:bookmarkStart w:id="81" w:name="_Toc318166429"/>
    </w:p>
    <w:p w14:paraId="3D78CCB7">
      <w:pPr>
        <w:pStyle w:val="27"/>
        <w:ind w:firstLine="480"/>
        <w:rPr>
          <w:rFonts w:hint="eastAsia" w:ascii="仿宋" w:hAnsi="仿宋" w:eastAsia="仿宋" w:cs="仿宋"/>
          <w:szCs w:val="28"/>
        </w:rPr>
      </w:pPr>
      <w:r>
        <w:rPr>
          <w:rFonts w:hint="eastAsia" w:ascii="仿宋" w:hAnsi="仿宋" w:eastAsia="仿宋" w:cs="仿宋"/>
          <w:szCs w:val="28"/>
        </w:rPr>
        <w:t>（四）评审的依据为比选文件和响应文件（含有效的书面承诺）。评审小组判断响应文件对比选文件的响应，仅基于响应文件本身而不靠外部证据。</w:t>
      </w:r>
    </w:p>
    <w:bookmarkEnd w:id="78"/>
    <w:bookmarkEnd w:id="79"/>
    <w:bookmarkEnd w:id="80"/>
    <w:bookmarkEnd w:id="81"/>
    <w:p w14:paraId="5E5258BA">
      <w:pPr>
        <w:pStyle w:val="5"/>
        <w:spacing w:before="0" w:after="0" w:line="312" w:lineRule="auto"/>
        <w:ind w:firstLine="482" w:firstLineChars="200"/>
        <w:rPr>
          <w:rFonts w:hint="eastAsia" w:ascii="仿宋" w:hAnsi="仿宋" w:eastAsia="仿宋" w:cs="仿宋"/>
          <w:sz w:val="24"/>
          <w:szCs w:val="24"/>
        </w:rPr>
      </w:pPr>
      <w:bookmarkStart w:id="82" w:name="_Toc179714297"/>
      <w:bookmarkStart w:id="83" w:name="_Toc76462340"/>
      <w:bookmarkStart w:id="84" w:name="_Toc106030895"/>
      <w:bookmarkStart w:id="85" w:name="_Toc102227318"/>
      <w:bookmarkStart w:id="86" w:name="_Toc342913392"/>
      <w:r>
        <w:rPr>
          <w:rFonts w:hint="eastAsia" w:ascii="仿宋" w:hAnsi="仿宋" w:eastAsia="仿宋" w:cs="仿宋"/>
          <w:sz w:val="24"/>
          <w:szCs w:val="24"/>
        </w:rPr>
        <w:t>三、比选要求</w:t>
      </w:r>
      <w:bookmarkEnd w:id="82"/>
      <w:bookmarkEnd w:id="83"/>
      <w:bookmarkEnd w:id="84"/>
      <w:bookmarkEnd w:id="85"/>
      <w:bookmarkEnd w:id="86"/>
    </w:p>
    <w:p w14:paraId="1822C604">
      <w:pPr>
        <w:pStyle w:val="27"/>
        <w:ind w:firstLine="480"/>
        <w:rPr>
          <w:rFonts w:hint="eastAsia" w:ascii="仿宋" w:hAnsi="仿宋" w:eastAsia="仿宋" w:cs="仿宋"/>
          <w:szCs w:val="28"/>
        </w:rPr>
      </w:pPr>
      <w:r>
        <w:rPr>
          <w:rFonts w:hint="eastAsia" w:ascii="仿宋" w:hAnsi="仿宋" w:eastAsia="仿宋" w:cs="仿宋"/>
          <w:szCs w:val="28"/>
        </w:rPr>
        <w:t>（一）响应文件</w:t>
      </w:r>
    </w:p>
    <w:p w14:paraId="09135741">
      <w:pPr>
        <w:pStyle w:val="27"/>
        <w:ind w:firstLine="480"/>
        <w:rPr>
          <w:rFonts w:hint="eastAsia" w:ascii="仿宋" w:hAnsi="仿宋" w:eastAsia="仿宋" w:cs="仿宋"/>
          <w:sz w:val="48"/>
          <w:szCs w:val="48"/>
        </w:rPr>
      </w:pPr>
      <w:r>
        <w:rPr>
          <w:rFonts w:hint="eastAsia" w:ascii="仿宋" w:hAnsi="仿宋" w:eastAsia="仿宋" w:cs="仿宋"/>
          <w:szCs w:val="28"/>
        </w:rPr>
        <w:t>1.供应商应当按照比选文件的要求编制响应文件，并对比选文件提出的要求和条件作出实质性响应。</w:t>
      </w:r>
    </w:p>
    <w:p w14:paraId="46071D3F">
      <w:pPr>
        <w:pStyle w:val="27"/>
        <w:ind w:firstLine="480"/>
        <w:rPr>
          <w:rFonts w:hint="eastAsia" w:ascii="仿宋" w:hAnsi="仿宋" w:eastAsia="仿宋" w:cs="仿宋"/>
          <w:szCs w:val="28"/>
        </w:rPr>
      </w:pPr>
      <w:r>
        <w:rPr>
          <w:rFonts w:hint="eastAsia" w:ascii="仿宋" w:hAnsi="仿宋" w:eastAsia="仿宋" w:cs="仿宋"/>
          <w:szCs w:val="28"/>
        </w:rPr>
        <w:t>2.响应文件组成</w:t>
      </w:r>
    </w:p>
    <w:p w14:paraId="19F9E26A">
      <w:pPr>
        <w:pStyle w:val="27"/>
        <w:ind w:firstLine="480"/>
        <w:rPr>
          <w:rFonts w:hint="eastAsia" w:ascii="仿宋" w:hAnsi="仿宋" w:eastAsia="仿宋" w:cs="仿宋"/>
          <w:szCs w:val="28"/>
        </w:rPr>
      </w:pPr>
      <w:r>
        <w:rPr>
          <w:rFonts w:hint="eastAsia" w:ascii="仿宋" w:hAnsi="仿宋" w:eastAsia="仿宋" w:cs="仿宋"/>
          <w:szCs w:val="28"/>
        </w:rPr>
        <w:t>响应文件由“第七篇响应文件编制要求”规定的部分和供应商所作的一切有效补充、修改和承诺等文件组成，供应商应按照“第七篇响应文件编制要求”规定的目录顺序组织编写和制作，也可在基本格式基础上对表格进行扩展，未规定格式的由供应商自定格式。</w:t>
      </w:r>
    </w:p>
    <w:p w14:paraId="226FBEE5">
      <w:pPr>
        <w:pStyle w:val="27"/>
        <w:ind w:firstLine="480"/>
        <w:rPr>
          <w:rFonts w:hint="eastAsia" w:ascii="仿宋" w:hAnsi="仿宋" w:eastAsia="仿宋" w:cs="仿宋"/>
          <w:szCs w:val="28"/>
        </w:rPr>
      </w:pPr>
      <w:r>
        <w:rPr>
          <w:rFonts w:hint="eastAsia" w:ascii="仿宋" w:hAnsi="仿宋" w:eastAsia="仿宋" w:cs="仿宋"/>
          <w:szCs w:val="28"/>
        </w:rPr>
        <w:t>（二）比选有效期：响应文件及有关承诺文件有效期为提交响应文件截止时间起90天。</w:t>
      </w:r>
    </w:p>
    <w:p w14:paraId="33FB2E7C">
      <w:pPr>
        <w:pStyle w:val="27"/>
        <w:ind w:firstLine="480"/>
        <w:rPr>
          <w:rFonts w:hint="eastAsia" w:ascii="仿宋" w:hAnsi="仿宋" w:eastAsia="仿宋" w:cs="仿宋"/>
          <w:szCs w:val="28"/>
        </w:rPr>
      </w:pPr>
      <w:r>
        <w:rPr>
          <w:rFonts w:hint="eastAsia" w:ascii="仿宋" w:hAnsi="仿宋" w:eastAsia="仿宋" w:cs="仿宋"/>
          <w:szCs w:val="28"/>
        </w:rPr>
        <w:t>（三）修正错误</w:t>
      </w:r>
    </w:p>
    <w:p w14:paraId="463315FA">
      <w:pPr>
        <w:pStyle w:val="27"/>
        <w:ind w:firstLine="480"/>
        <w:rPr>
          <w:rFonts w:hint="eastAsia" w:ascii="仿宋" w:hAnsi="仿宋" w:eastAsia="仿宋" w:cs="仿宋"/>
          <w:szCs w:val="28"/>
        </w:rPr>
      </w:pPr>
      <w:r>
        <w:rPr>
          <w:rFonts w:hint="eastAsia" w:ascii="仿宋" w:hAnsi="仿宋" w:eastAsia="仿宋" w:cs="仿宋"/>
          <w:szCs w:val="28"/>
        </w:rPr>
        <w:t>1.若供应商所递交的响应文件或最后报价中的价格出现大写金额和小写金额不一致的错误，以</w:t>
      </w:r>
      <w:r>
        <w:rPr>
          <w:rFonts w:hint="eastAsia" w:ascii="仿宋" w:hAnsi="仿宋" w:eastAsia="仿宋" w:cs="仿宋"/>
          <w:b/>
          <w:bCs/>
          <w:szCs w:val="28"/>
        </w:rPr>
        <w:t>大写金额修正为准</w:t>
      </w:r>
      <w:r>
        <w:rPr>
          <w:rFonts w:hint="eastAsia" w:ascii="仿宋" w:hAnsi="仿宋" w:eastAsia="仿宋" w:cs="仿宋"/>
          <w:szCs w:val="28"/>
        </w:rPr>
        <w:t>。</w:t>
      </w:r>
    </w:p>
    <w:p w14:paraId="30DEE3E0">
      <w:pPr>
        <w:pStyle w:val="27"/>
        <w:ind w:firstLine="480"/>
        <w:rPr>
          <w:rFonts w:hint="eastAsia" w:ascii="仿宋" w:hAnsi="仿宋" w:eastAsia="仿宋" w:cs="仿宋"/>
          <w:szCs w:val="28"/>
        </w:rPr>
      </w:pPr>
      <w:r>
        <w:rPr>
          <w:rFonts w:hint="eastAsia" w:ascii="仿宋" w:hAnsi="仿宋" w:eastAsia="仿宋" w:cs="仿宋"/>
          <w:szCs w:val="28"/>
        </w:rPr>
        <w:t>2.评审小组按上述修正错误的原则及方法修正供应商的报价，供应商同意并签字确认后，修正后的报价对供应商具有约束作用。如果供应商不接受修正后的价格，将失去成为成交供应商的资格。</w:t>
      </w:r>
    </w:p>
    <w:p w14:paraId="71D8C9DC">
      <w:pPr>
        <w:pStyle w:val="27"/>
        <w:ind w:firstLine="480"/>
        <w:rPr>
          <w:rFonts w:hint="eastAsia" w:ascii="仿宋" w:hAnsi="仿宋" w:eastAsia="仿宋" w:cs="仿宋"/>
          <w:szCs w:val="28"/>
        </w:rPr>
      </w:pPr>
      <w:r>
        <w:rPr>
          <w:rFonts w:hint="eastAsia" w:ascii="仿宋" w:hAnsi="仿宋" w:eastAsia="仿宋" w:cs="仿宋"/>
          <w:szCs w:val="28"/>
        </w:rPr>
        <w:t>（四）提交响应文件的份数和签署</w:t>
      </w:r>
    </w:p>
    <w:p w14:paraId="24C4F3AF">
      <w:pPr>
        <w:pStyle w:val="27"/>
        <w:ind w:firstLine="480"/>
        <w:rPr>
          <w:rFonts w:hint="eastAsia" w:ascii="仿宋" w:hAnsi="仿宋" w:eastAsia="仿宋" w:cs="仿宋"/>
          <w:szCs w:val="24"/>
        </w:rPr>
      </w:pPr>
      <w:r>
        <w:rPr>
          <w:rFonts w:hint="eastAsia" w:ascii="仿宋" w:hAnsi="仿宋" w:eastAsia="仿宋" w:cs="仿宋"/>
          <w:szCs w:val="28"/>
        </w:rPr>
        <w:t>1.</w:t>
      </w:r>
      <w:r>
        <w:rPr>
          <w:rFonts w:hint="eastAsia" w:ascii="仿宋" w:hAnsi="仿宋" w:eastAsia="仿宋" w:cs="仿宋"/>
          <w:szCs w:val="24"/>
        </w:rPr>
        <w:t>供应商线上报价时须上传签字盖章版PDF响应文件一份。</w:t>
      </w:r>
    </w:p>
    <w:p w14:paraId="32C556AB">
      <w:pPr>
        <w:pStyle w:val="27"/>
        <w:ind w:firstLine="480"/>
        <w:rPr>
          <w:rFonts w:hint="eastAsia" w:ascii="仿宋" w:hAnsi="仿宋" w:eastAsia="仿宋" w:cs="仿宋"/>
          <w:szCs w:val="28"/>
        </w:rPr>
      </w:pPr>
      <w:bookmarkStart w:id="87" w:name="_Toc106030896"/>
      <w:bookmarkStart w:id="88" w:name="_Toc76462341"/>
      <w:r>
        <w:rPr>
          <w:rFonts w:hint="eastAsia" w:ascii="仿宋" w:hAnsi="仿宋" w:eastAsia="仿宋" w:cs="仿宋"/>
          <w:szCs w:val="28"/>
        </w:rPr>
        <w:t>2.响应文件按比选文件“第七篇响应文件编制要求”要求签署或盖章。</w:t>
      </w:r>
    </w:p>
    <w:p w14:paraId="579AACA5">
      <w:pPr>
        <w:pStyle w:val="5"/>
        <w:spacing w:before="0" w:after="0"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rPr>
        <w:t>四、成交供应商的确认和变更</w:t>
      </w:r>
      <w:bookmarkEnd w:id="87"/>
      <w:bookmarkEnd w:id="88"/>
    </w:p>
    <w:p w14:paraId="63DE1D91">
      <w:pPr>
        <w:pStyle w:val="27"/>
        <w:ind w:firstLine="480"/>
        <w:rPr>
          <w:rFonts w:hint="eastAsia" w:ascii="仿宋" w:hAnsi="仿宋" w:eastAsia="仿宋" w:cs="仿宋"/>
          <w:szCs w:val="28"/>
        </w:rPr>
      </w:pPr>
      <w:r>
        <w:rPr>
          <w:rFonts w:hint="eastAsia" w:ascii="仿宋" w:hAnsi="仿宋" w:eastAsia="仿宋" w:cs="仿宋"/>
          <w:szCs w:val="28"/>
        </w:rPr>
        <w:t>（一）成交供应商的确认</w:t>
      </w:r>
    </w:p>
    <w:p w14:paraId="5B212588">
      <w:pPr>
        <w:pStyle w:val="27"/>
        <w:ind w:firstLine="480"/>
        <w:rPr>
          <w:rFonts w:hint="eastAsia" w:ascii="仿宋" w:hAnsi="仿宋" w:eastAsia="仿宋" w:cs="仿宋"/>
          <w:szCs w:val="28"/>
        </w:rPr>
      </w:pPr>
      <w:r>
        <w:rPr>
          <w:rFonts w:hint="eastAsia" w:ascii="仿宋" w:hAnsi="仿宋" w:eastAsia="仿宋" w:cs="仿宋"/>
          <w:szCs w:val="28"/>
        </w:rPr>
        <w:t>采购人应当在5个工作日内，从评审报告提出的成交候选供应商中，按照排序由高到低的原则确定成交供应商，也可以授权评审小组直接确定成交供应商。</w:t>
      </w:r>
    </w:p>
    <w:p w14:paraId="21A9B4CA">
      <w:pPr>
        <w:pStyle w:val="27"/>
        <w:ind w:firstLine="480"/>
        <w:rPr>
          <w:rFonts w:hint="eastAsia" w:ascii="仿宋" w:hAnsi="仿宋" w:eastAsia="仿宋" w:cs="仿宋"/>
          <w:szCs w:val="28"/>
        </w:rPr>
      </w:pPr>
      <w:r>
        <w:rPr>
          <w:rFonts w:hint="eastAsia" w:ascii="仿宋" w:hAnsi="仿宋" w:eastAsia="仿宋" w:cs="仿宋"/>
          <w:szCs w:val="28"/>
        </w:rPr>
        <w:t>（二）成交供应商的变更</w:t>
      </w:r>
    </w:p>
    <w:p w14:paraId="06896FD2">
      <w:pPr>
        <w:pStyle w:val="27"/>
        <w:ind w:firstLine="480"/>
        <w:rPr>
          <w:rFonts w:hint="eastAsia" w:ascii="仿宋" w:hAnsi="仿宋" w:eastAsia="仿宋" w:cs="仿宋"/>
          <w:szCs w:val="28"/>
        </w:rPr>
      </w:pPr>
      <w:r>
        <w:rPr>
          <w:rFonts w:hint="eastAsia" w:ascii="仿宋" w:hAnsi="仿宋" w:eastAsia="仿宋" w:cs="仿宋"/>
          <w:szCs w:val="28"/>
        </w:rPr>
        <w:t>成交供应商拒绝与采购人签订合同的，采购人可以按照评标报告推荐的成交候选供应商顺序，确定排名下一位的候选人为成交供应商，也可以重新开展比选活动。</w:t>
      </w:r>
    </w:p>
    <w:p w14:paraId="619374DF">
      <w:pPr>
        <w:pStyle w:val="5"/>
        <w:spacing w:before="0" w:after="0" w:line="312" w:lineRule="auto"/>
        <w:ind w:firstLine="482" w:firstLineChars="200"/>
        <w:rPr>
          <w:rFonts w:hint="eastAsia" w:ascii="仿宋" w:hAnsi="仿宋" w:eastAsia="仿宋" w:cs="仿宋"/>
          <w:sz w:val="24"/>
          <w:szCs w:val="24"/>
        </w:rPr>
      </w:pPr>
      <w:bookmarkStart w:id="89" w:name="_Toc102227321"/>
      <w:bookmarkStart w:id="90" w:name="_Toc106030897"/>
      <w:bookmarkStart w:id="91" w:name="_Toc342913395"/>
      <w:bookmarkStart w:id="92" w:name="_Toc76462342"/>
      <w:r>
        <w:rPr>
          <w:rFonts w:hint="eastAsia" w:ascii="仿宋" w:hAnsi="仿宋" w:eastAsia="仿宋" w:cs="仿宋"/>
          <w:sz w:val="24"/>
          <w:szCs w:val="24"/>
        </w:rPr>
        <w:t>五、成交通知</w:t>
      </w:r>
      <w:bookmarkEnd w:id="89"/>
      <w:bookmarkEnd w:id="90"/>
      <w:bookmarkEnd w:id="91"/>
      <w:bookmarkEnd w:id="92"/>
    </w:p>
    <w:p w14:paraId="70F787F1">
      <w:pPr>
        <w:pStyle w:val="27"/>
        <w:ind w:firstLine="480"/>
        <w:rPr>
          <w:rFonts w:hint="eastAsia" w:ascii="仿宋" w:hAnsi="仿宋" w:eastAsia="仿宋" w:cs="仿宋"/>
          <w:szCs w:val="28"/>
        </w:rPr>
      </w:pPr>
      <w:r>
        <w:rPr>
          <w:rFonts w:hint="eastAsia" w:ascii="仿宋" w:hAnsi="仿宋" w:eastAsia="仿宋" w:cs="仿宋"/>
          <w:szCs w:val="28"/>
        </w:rPr>
        <w:t>（一）成交供应商确定后，采购人/代理机构将在行采家（https://www.gec123.com/）上发布成交结果公告。</w:t>
      </w:r>
    </w:p>
    <w:p w14:paraId="63272F32">
      <w:pPr>
        <w:pStyle w:val="5"/>
        <w:spacing w:before="0" w:after="0" w:line="312" w:lineRule="auto"/>
        <w:ind w:firstLine="482" w:firstLineChars="200"/>
        <w:rPr>
          <w:rFonts w:hint="eastAsia" w:ascii="仿宋" w:hAnsi="仿宋" w:eastAsia="仿宋" w:cs="仿宋"/>
          <w:sz w:val="24"/>
          <w:szCs w:val="24"/>
        </w:rPr>
      </w:pPr>
      <w:bookmarkStart w:id="93" w:name="_Toc76462344"/>
      <w:bookmarkStart w:id="94" w:name="_Toc106030899"/>
      <w:r>
        <w:rPr>
          <w:rFonts w:hint="eastAsia" w:ascii="仿宋" w:hAnsi="仿宋" w:eastAsia="仿宋" w:cs="仿宋"/>
          <w:sz w:val="24"/>
          <w:szCs w:val="24"/>
        </w:rPr>
        <w:t>六、采购代理服务费</w:t>
      </w:r>
      <w:bookmarkEnd w:id="93"/>
      <w:bookmarkEnd w:id="94"/>
    </w:p>
    <w:p w14:paraId="714A7ABC">
      <w:pPr>
        <w:pStyle w:val="27"/>
        <w:ind w:firstLine="480"/>
        <w:rPr>
          <w:rFonts w:hint="eastAsia" w:ascii="仿宋" w:hAnsi="仿宋" w:eastAsia="仿宋" w:cs="仿宋"/>
          <w:szCs w:val="28"/>
        </w:rPr>
      </w:pPr>
      <w:r>
        <w:rPr>
          <w:rFonts w:hint="eastAsia" w:ascii="仿宋" w:hAnsi="仿宋" w:eastAsia="仿宋" w:cs="仿宋"/>
          <w:szCs w:val="28"/>
        </w:rPr>
        <w:t>无</w:t>
      </w:r>
    </w:p>
    <w:p w14:paraId="51537BE0">
      <w:pPr>
        <w:pStyle w:val="5"/>
        <w:spacing w:before="0" w:after="0" w:line="312" w:lineRule="auto"/>
        <w:ind w:firstLine="482" w:firstLineChars="200"/>
        <w:rPr>
          <w:rFonts w:hint="eastAsia" w:ascii="仿宋" w:hAnsi="仿宋" w:eastAsia="仿宋" w:cs="仿宋"/>
          <w:sz w:val="24"/>
          <w:szCs w:val="24"/>
        </w:rPr>
      </w:pPr>
      <w:bookmarkStart w:id="95" w:name="_Toc102227322"/>
      <w:bookmarkStart w:id="96" w:name="_Toc342913396"/>
      <w:bookmarkStart w:id="97" w:name="_Toc76462346"/>
      <w:bookmarkStart w:id="98" w:name="_Toc106030901"/>
      <w:r>
        <w:rPr>
          <w:rFonts w:hint="eastAsia" w:ascii="仿宋" w:hAnsi="仿宋" w:eastAsia="仿宋" w:cs="仿宋"/>
          <w:sz w:val="24"/>
          <w:szCs w:val="24"/>
        </w:rPr>
        <w:t>七、签订</w:t>
      </w:r>
      <w:bookmarkEnd w:id="95"/>
      <w:r>
        <w:rPr>
          <w:rFonts w:hint="eastAsia" w:ascii="仿宋" w:hAnsi="仿宋" w:eastAsia="仿宋" w:cs="仿宋"/>
          <w:sz w:val="24"/>
          <w:szCs w:val="24"/>
        </w:rPr>
        <w:t>合同</w:t>
      </w:r>
      <w:bookmarkEnd w:id="96"/>
      <w:bookmarkEnd w:id="97"/>
      <w:bookmarkEnd w:id="98"/>
    </w:p>
    <w:p w14:paraId="0AC42AB4">
      <w:pPr>
        <w:pStyle w:val="27"/>
        <w:ind w:firstLine="480"/>
        <w:rPr>
          <w:rFonts w:hint="eastAsia" w:ascii="仿宋" w:hAnsi="仿宋" w:eastAsia="仿宋" w:cs="仿宋"/>
          <w:szCs w:val="28"/>
        </w:rPr>
      </w:pPr>
      <w:r>
        <w:rPr>
          <w:rFonts w:hint="eastAsia" w:ascii="仿宋" w:hAnsi="仿宋" w:eastAsia="仿宋" w:cs="仿宋"/>
          <w:szCs w:val="28"/>
        </w:rPr>
        <w:t>（一）采购人原则上应在结果公告发出之日起20个工作日内和成交供应商签订政府采购合同，无正当理由不得拒绝或拖延合同签订。所签订的合同不得对比选文件和供应商的响应文件作实质性修改。其他未尽事宜由采购人和成交供应商在采购合同中详细约定。</w:t>
      </w:r>
    </w:p>
    <w:p w14:paraId="22A6E534">
      <w:pPr>
        <w:pStyle w:val="27"/>
        <w:ind w:firstLine="480"/>
        <w:rPr>
          <w:rFonts w:hint="eastAsia" w:ascii="仿宋" w:hAnsi="仿宋" w:eastAsia="仿宋" w:cs="仿宋"/>
          <w:szCs w:val="28"/>
        </w:rPr>
      </w:pPr>
      <w:r>
        <w:rPr>
          <w:rFonts w:hint="eastAsia" w:ascii="仿宋" w:hAnsi="仿宋" w:eastAsia="仿宋" w:cs="仿宋"/>
          <w:szCs w:val="28"/>
        </w:rPr>
        <w:t>（二）比选文件、供应商的响应文件及澄清文件等，均为签订政府采购合同的依据。</w:t>
      </w:r>
    </w:p>
    <w:p w14:paraId="77B3BD00">
      <w:pPr>
        <w:pStyle w:val="27"/>
        <w:ind w:firstLine="480"/>
        <w:rPr>
          <w:rFonts w:hint="eastAsia" w:ascii="仿宋" w:hAnsi="仿宋" w:eastAsia="仿宋" w:cs="仿宋"/>
          <w:szCs w:val="28"/>
        </w:rPr>
      </w:pPr>
      <w:r>
        <w:rPr>
          <w:rFonts w:hint="eastAsia" w:ascii="仿宋" w:hAnsi="仿宋" w:eastAsia="仿宋" w:cs="仿宋"/>
          <w:szCs w:val="28"/>
        </w:rPr>
        <w:t>（三）合同生效条款由供需双方约定，法律、行政法规规定应当办理批准、登记等手续后生效的合同，依照其规定。</w:t>
      </w:r>
    </w:p>
    <w:p w14:paraId="4566A348">
      <w:pPr>
        <w:pStyle w:val="27"/>
        <w:ind w:firstLine="480"/>
        <w:rPr>
          <w:rFonts w:hint="eastAsia" w:ascii="仿宋" w:hAnsi="仿宋" w:eastAsia="仿宋" w:cs="仿宋"/>
          <w:szCs w:val="28"/>
        </w:rPr>
      </w:pPr>
    </w:p>
    <w:p w14:paraId="0D92EBC8">
      <w:pPr>
        <w:pStyle w:val="4"/>
        <w:spacing w:before="0" w:after="0" w:line="360" w:lineRule="auto"/>
        <w:jc w:val="center"/>
        <w:rPr>
          <w:rFonts w:hint="eastAsia" w:ascii="仿宋" w:hAnsi="仿宋" w:eastAsia="仿宋" w:cs="仿宋"/>
          <w:bCs/>
          <w:sz w:val="36"/>
          <w:szCs w:val="30"/>
        </w:rPr>
      </w:pPr>
      <w:bookmarkStart w:id="99" w:name="_Toc109836391"/>
      <w:r>
        <w:rPr>
          <w:rFonts w:hint="eastAsia" w:ascii="仿宋" w:hAnsi="仿宋" w:eastAsia="仿宋" w:cs="仿宋"/>
          <w:bCs/>
          <w:sz w:val="36"/>
          <w:szCs w:val="30"/>
        </w:rPr>
        <w:br w:type="page"/>
      </w:r>
      <w:r>
        <w:rPr>
          <w:rFonts w:hint="eastAsia" w:ascii="仿宋" w:hAnsi="仿宋" w:eastAsia="仿宋" w:cs="仿宋"/>
          <w:bCs/>
          <w:sz w:val="36"/>
          <w:szCs w:val="30"/>
        </w:rPr>
        <w:t>第六篇  采购合同</w:t>
      </w:r>
      <w:bookmarkEnd w:id="99"/>
      <w:r>
        <w:rPr>
          <w:rFonts w:hint="eastAsia" w:ascii="仿宋" w:hAnsi="仿宋" w:eastAsia="仿宋" w:cs="仿宋"/>
          <w:bCs/>
          <w:sz w:val="36"/>
          <w:szCs w:val="30"/>
        </w:rPr>
        <w:t>（格式仅供参考，可自拟）</w:t>
      </w:r>
    </w:p>
    <w:p w14:paraId="586C1D57"/>
    <w:p w14:paraId="46AE6999">
      <w:pPr>
        <w:spacing w:line="440" w:lineRule="exact"/>
        <w:jc w:val="center"/>
        <w:rPr>
          <w:rFonts w:hint="eastAsia" w:ascii="仿宋" w:hAnsi="仿宋" w:eastAsia="仿宋" w:cs="仿宋"/>
        </w:rPr>
      </w:pPr>
      <w:r>
        <w:rPr>
          <w:rFonts w:hint="eastAsia" w:ascii="仿宋" w:hAnsi="仿宋" w:eastAsia="仿宋" w:cs="仿宋"/>
        </w:rPr>
        <w:t>（项目采购编号：     ）</w:t>
      </w:r>
    </w:p>
    <w:p w14:paraId="2C15E800">
      <w:pPr>
        <w:spacing w:line="440" w:lineRule="exact"/>
        <w:rPr>
          <w:rFonts w:hint="eastAsia" w:ascii="仿宋" w:hAnsi="仿宋" w:eastAsia="仿宋" w:cs="仿宋"/>
          <w:sz w:val="24"/>
        </w:rPr>
      </w:pPr>
      <w:r>
        <w:rPr>
          <w:rFonts w:hint="eastAsia" w:ascii="仿宋" w:hAnsi="仿宋" w:eastAsia="仿宋" w:cs="仿宋"/>
          <w:sz w:val="24"/>
        </w:rPr>
        <w:t>甲方（需方）：___________________________</w:t>
      </w:r>
    </w:p>
    <w:p w14:paraId="5F722489">
      <w:pPr>
        <w:spacing w:line="440" w:lineRule="exact"/>
        <w:rPr>
          <w:rFonts w:hint="eastAsia" w:ascii="仿宋" w:hAnsi="仿宋" w:eastAsia="仿宋" w:cs="仿宋"/>
          <w:sz w:val="24"/>
        </w:rPr>
      </w:pPr>
      <w:r>
        <w:rPr>
          <w:rFonts w:hint="eastAsia" w:ascii="仿宋" w:hAnsi="仿宋" w:eastAsia="仿宋" w:cs="仿宋"/>
          <w:sz w:val="24"/>
        </w:rPr>
        <w:t>乙方（供方）：___________________________</w:t>
      </w:r>
    </w:p>
    <w:p w14:paraId="38F0821F">
      <w:pPr>
        <w:spacing w:line="440" w:lineRule="exact"/>
        <w:rPr>
          <w:rFonts w:hint="eastAsia" w:ascii="仿宋" w:hAnsi="仿宋" w:eastAsia="仿宋" w:cs="仿宋"/>
          <w:sz w:val="24"/>
        </w:rPr>
      </w:pPr>
      <w:r>
        <w:rPr>
          <w:rFonts w:hint="eastAsia" w:ascii="仿宋" w:hAnsi="仿宋" w:eastAsia="仿宋" w:cs="仿宋"/>
          <w:sz w:val="24"/>
        </w:rPr>
        <w:t>经双方协商一致，达成以下购销合同：</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7115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7DBCBDBE">
            <w:pPr>
              <w:snapToGrid w:val="0"/>
              <w:jc w:val="center"/>
              <w:rPr>
                <w:rFonts w:hint="eastAsia" w:ascii="仿宋" w:hAnsi="仿宋" w:eastAsia="仿宋" w:cs="仿宋"/>
                <w:sz w:val="21"/>
                <w:szCs w:val="21"/>
              </w:rPr>
            </w:pPr>
            <w:r>
              <w:rPr>
                <w:rFonts w:hint="eastAsia" w:ascii="仿宋" w:hAnsi="仿宋" w:eastAsia="仿宋" w:cs="仿宋"/>
                <w:sz w:val="21"/>
                <w:szCs w:val="21"/>
              </w:rPr>
              <w:t>项目内容</w:t>
            </w:r>
          </w:p>
        </w:tc>
        <w:tc>
          <w:tcPr>
            <w:tcW w:w="1999" w:type="dxa"/>
            <w:gridSpan w:val="2"/>
            <w:noWrap/>
            <w:vAlign w:val="center"/>
          </w:tcPr>
          <w:p w14:paraId="4CC82419">
            <w:pPr>
              <w:snapToGrid w:val="0"/>
              <w:jc w:val="center"/>
              <w:rPr>
                <w:rFonts w:hint="eastAsia" w:ascii="仿宋" w:hAnsi="仿宋" w:eastAsia="仿宋" w:cs="仿宋"/>
                <w:sz w:val="21"/>
                <w:szCs w:val="21"/>
              </w:rPr>
            </w:pPr>
            <w:r>
              <w:rPr>
                <w:rFonts w:hint="eastAsia" w:ascii="仿宋" w:hAnsi="仿宋" w:eastAsia="仿宋" w:cs="仿宋"/>
                <w:sz w:val="21"/>
                <w:szCs w:val="21"/>
              </w:rPr>
              <w:t>总价</w:t>
            </w:r>
          </w:p>
        </w:tc>
        <w:tc>
          <w:tcPr>
            <w:tcW w:w="2268" w:type="dxa"/>
            <w:noWrap/>
            <w:vAlign w:val="center"/>
          </w:tcPr>
          <w:p w14:paraId="351DB983">
            <w:pPr>
              <w:snapToGrid w:val="0"/>
              <w:jc w:val="center"/>
              <w:rPr>
                <w:rFonts w:hint="eastAsia" w:ascii="仿宋" w:hAnsi="仿宋" w:eastAsia="仿宋" w:cs="仿宋"/>
                <w:sz w:val="21"/>
                <w:szCs w:val="21"/>
              </w:rPr>
            </w:pPr>
            <w:r>
              <w:rPr>
                <w:rFonts w:hint="eastAsia" w:ascii="仿宋" w:hAnsi="仿宋" w:eastAsia="仿宋" w:cs="仿宋"/>
                <w:sz w:val="21"/>
                <w:szCs w:val="21"/>
              </w:rPr>
              <w:t>服务时间</w:t>
            </w:r>
          </w:p>
        </w:tc>
        <w:tc>
          <w:tcPr>
            <w:tcW w:w="2275" w:type="dxa"/>
            <w:noWrap/>
            <w:vAlign w:val="center"/>
          </w:tcPr>
          <w:p w14:paraId="506295AE">
            <w:pPr>
              <w:snapToGrid w:val="0"/>
              <w:jc w:val="center"/>
              <w:rPr>
                <w:rFonts w:hint="eastAsia" w:ascii="仿宋" w:hAnsi="仿宋" w:eastAsia="仿宋" w:cs="仿宋"/>
                <w:sz w:val="21"/>
                <w:szCs w:val="21"/>
              </w:rPr>
            </w:pPr>
            <w:r>
              <w:rPr>
                <w:rFonts w:hint="eastAsia" w:ascii="仿宋" w:hAnsi="仿宋" w:eastAsia="仿宋" w:cs="仿宋"/>
                <w:sz w:val="21"/>
                <w:szCs w:val="21"/>
              </w:rPr>
              <w:t>服务地点</w:t>
            </w:r>
          </w:p>
        </w:tc>
      </w:tr>
      <w:tr w14:paraId="620B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4F729E46">
            <w:pPr>
              <w:snapToGrid w:val="0"/>
              <w:jc w:val="center"/>
              <w:rPr>
                <w:rFonts w:hint="eastAsia" w:ascii="仿宋" w:hAnsi="仿宋" w:eastAsia="仿宋" w:cs="仿宋"/>
                <w:sz w:val="21"/>
                <w:szCs w:val="21"/>
              </w:rPr>
            </w:pPr>
          </w:p>
        </w:tc>
        <w:tc>
          <w:tcPr>
            <w:tcW w:w="1999" w:type="dxa"/>
            <w:gridSpan w:val="2"/>
            <w:noWrap/>
            <w:vAlign w:val="center"/>
          </w:tcPr>
          <w:p w14:paraId="7B2EC55C">
            <w:pPr>
              <w:snapToGrid w:val="0"/>
              <w:jc w:val="center"/>
              <w:rPr>
                <w:rFonts w:hint="eastAsia" w:ascii="仿宋" w:hAnsi="仿宋" w:eastAsia="仿宋" w:cs="仿宋"/>
                <w:sz w:val="21"/>
                <w:szCs w:val="21"/>
              </w:rPr>
            </w:pPr>
          </w:p>
        </w:tc>
        <w:tc>
          <w:tcPr>
            <w:tcW w:w="2268" w:type="dxa"/>
            <w:noWrap/>
            <w:vAlign w:val="center"/>
          </w:tcPr>
          <w:p w14:paraId="4C5643C5">
            <w:pPr>
              <w:snapToGrid w:val="0"/>
              <w:jc w:val="center"/>
              <w:rPr>
                <w:rFonts w:hint="eastAsia" w:ascii="仿宋" w:hAnsi="仿宋" w:eastAsia="仿宋" w:cs="仿宋"/>
                <w:sz w:val="21"/>
                <w:szCs w:val="21"/>
              </w:rPr>
            </w:pPr>
          </w:p>
        </w:tc>
        <w:tc>
          <w:tcPr>
            <w:tcW w:w="2275" w:type="dxa"/>
            <w:noWrap/>
            <w:vAlign w:val="center"/>
          </w:tcPr>
          <w:p w14:paraId="2472C565">
            <w:pPr>
              <w:snapToGrid w:val="0"/>
              <w:jc w:val="center"/>
              <w:rPr>
                <w:rFonts w:hint="eastAsia" w:ascii="仿宋" w:hAnsi="仿宋" w:eastAsia="仿宋" w:cs="仿宋"/>
                <w:sz w:val="21"/>
                <w:szCs w:val="21"/>
              </w:rPr>
            </w:pPr>
          </w:p>
        </w:tc>
      </w:tr>
      <w:tr w14:paraId="3B7C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6B2B46A9">
            <w:pPr>
              <w:snapToGrid w:val="0"/>
              <w:jc w:val="center"/>
              <w:rPr>
                <w:rFonts w:hint="eastAsia" w:ascii="仿宋" w:hAnsi="仿宋" w:eastAsia="仿宋" w:cs="仿宋"/>
                <w:sz w:val="21"/>
                <w:szCs w:val="21"/>
              </w:rPr>
            </w:pPr>
          </w:p>
        </w:tc>
        <w:tc>
          <w:tcPr>
            <w:tcW w:w="1999" w:type="dxa"/>
            <w:gridSpan w:val="2"/>
            <w:noWrap/>
            <w:vAlign w:val="center"/>
          </w:tcPr>
          <w:p w14:paraId="7642B42F">
            <w:pPr>
              <w:snapToGrid w:val="0"/>
              <w:jc w:val="center"/>
              <w:rPr>
                <w:rFonts w:hint="eastAsia" w:ascii="仿宋" w:hAnsi="仿宋" w:eastAsia="仿宋" w:cs="仿宋"/>
                <w:sz w:val="21"/>
                <w:szCs w:val="21"/>
              </w:rPr>
            </w:pPr>
          </w:p>
        </w:tc>
        <w:tc>
          <w:tcPr>
            <w:tcW w:w="2268" w:type="dxa"/>
            <w:noWrap/>
            <w:vAlign w:val="center"/>
          </w:tcPr>
          <w:p w14:paraId="78075366">
            <w:pPr>
              <w:snapToGrid w:val="0"/>
              <w:jc w:val="center"/>
              <w:rPr>
                <w:rFonts w:hint="eastAsia" w:ascii="仿宋" w:hAnsi="仿宋" w:eastAsia="仿宋" w:cs="仿宋"/>
                <w:sz w:val="21"/>
                <w:szCs w:val="21"/>
              </w:rPr>
            </w:pPr>
          </w:p>
        </w:tc>
        <w:tc>
          <w:tcPr>
            <w:tcW w:w="2275" w:type="dxa"/>
            <w:noWrap/>
            <w:vAlign w:val="center"/>
          </w:tcPr>
          <w:p w14:paraId="4C1778A6">
            <w:pPr>
              <w:snapToGrid w:val="0"/>
              <w:jc w:val="center"/>
              <w:rPr>
                <w:rFonts w:hint="eastAsia" w:ascii="仿宋" w:hAnsi="仿宋" w:eastAsia="仿宋" w:cs="仿宋"/>
                <w:sz w:val="21"/>
                <w:szCs w:val="21"/>
              </w:rPr>
            </w:pPr>
          </w:p>
        </w:tc>
      </w:tr>
      <w:tr w14:paraId="3116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2C2B9E52">
            <w:pPr>
              <w:snapToGrid w:val="0"/>
              <w:jc w:val="center"/>
              <w:rPr>
                <w:rFonts w:hint="eastAsia" w:ascii="仿宋" w:hAnsi="仿宋" w:eastAsia="仿宋" w:cs="仿宋"/>
                <w:sz w:val="21"/>
                <w:szCs w:val="21"/>
              </w:rPr>
            </w:pPr>
          </w:p>
        </w:tc>
        <w:tc>
          <w:tcPr>
            <w:tcW w:w="1999" w:type="dxa"/>
            <w:gridSpan w:val="2"/>
            <w:noWrap/>
            <w:vAlign w:val="center"/>
          </w:tcPr>
          <w:p w14:paraId="20657D7E">
            <w:pPr>
              <w:snapToGrid w:val="0"/>
              <w:jc w:val="center"/>
              <w:rPr>
                <w:rFonts w:hint="eastAsia" w:ascii="仿宋" w:hAnsi="仿宋" w:eastAsia="仿宋" w:cs="仿宋"/>
                <w:sz w:val="21"/>
                <w:szCs w:val="21"/>
              </w:rPr>
            </w:pPr>
          </w:p>
        </w:tc>
        <w:tc>
          <w:tcPr>
            <w:tcW w:w="2268" w:type="dxa"/>
            <w:noWrap/>
            <w:vAlign w:val="center"/>
          </w:tcPr>
          <w:p w14:paraId="708C0C1C">
            <w:pPr>
              <w:snapToGrid w:val="0"/>
              <w:jc w:val="center"/>
              <w:rPr>
                <w:rFonts w:hint="eastAsia" w:ascii="仿宋" w:hAnsi="仿宋" w:eastAsia="仿宋" w:cs="仿宋"/>
                <w:sz w:val="21"/>
                <w:szCs w:val="21"/>
              </w:rPr>
            </w:pPr>
          </w:p>
        </w:tc>
        <w:tc>
          <w:tcPr>
            <w:tcW w:w="2275" w:type="dxa"/>
            <w:noWrap/>
            <w:vAlign w:val="center"/>
          </w:tcPr>
          <w:p w14:paraId="47B976FF">
            <w:pPr>
              <w:snapToGrid w:val="0"/>
              <w:jc w:val="center"/>
              <w:rPr>
                <w:rFonts w:hint="eastAsia" w:ascii="仿宋" w:hAnsi="仿宋" w:eastAsia="仿宋" w:cs="仿宋"/>
                <w:sz w:val="21"/>
                <w:szCs w:val="21"/>
              </w:rPr>
            </w:pPr>
          </w:p>
        </w:tc>
      </w:tr>
      <w:tr w14:paraId="766C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5874083B">
            <w:pPr>
              <w:snapToGrid w:val="0"/>
              <w:rPr>
                <w:rFonts w:hint="eastAsia" w:ascii="仿宋" w:hAnsi="仿宋" w:eastAsia="仿宋" w:cs="仿宋"/>
                <w:sz w:val="21"/>
                <w:szCs w:val="21"/>
              </w:rPr>
            </w:pPr>
            <w:r>
              <w:rPr>
                <w:rFonts w:hint="eastAsia" w:ascii="仿宋" w:hAnsi="仿宋" w:eastAsia="仿宋" w:cs="仿宋"/>
                <w:sz w:val="21"/>
                <w:szCs w:val="21"/>
              </w:rPr>
              <w:t>合计人民币（小写）：</w:t>
            </w:r>
          </w:p>
        </w:tc>
      </w:tr>
      <w:tr w14:paraId="77F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42600026">
            <w:pPr>
              <w:snapToGrid w:val="0"/>
              <w:rPr>
                <w:rFonts w:hint="eastAsia" w:ascii="仿宋" w:hAnsi="仿宋" w:eastAsia="仿宋" w:cs="仿宋"/>
                <w:sz w:val="21"/>
                <w:szCs w:val="21"/>
              </w:rPr>
            </w:pPr>
            <w:r>
              <w:rPr>
                <w:rFonts w:hint="eastAsia" w:ascii="仿宋" w:hAnsi="仿宋" w:eastAsia="仿宋" w:cs="仿宋"/>
                <w:sz w:val="21"/>
                <w:szCs w:val="21"/>
              </w:rPr>
              <w:t>合计人民币（大写）：</w:t>
            </w:r>
          </w:p>
        </w:tc>
      </w:tr>
      <w:tr w14:paraId="676A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tcPr>
          <w:p w14:paraId="2F9C0256">
            <w:pPr>
              <w:snapToGrid w:val="0"/>
              <w:rPr>
                <w:rFonts w:hint="eastAsia" w:ascii="仿宋" w:hAnsi="仿宋" w:eastAsia="仿宋" w:cs="仿宋"/>
                <w:sz w:val="21"/>
                <w:szCs w:val="21"/>
              </w:rPr>
            </w:pPr>
            <w:r>
              <w:rPr>
                <w:rFonts w:hint="eastAsia" w:ascii="仿宋" w:hAnsi="仿宋" w:eastAsia="仿宋" w:cs="仿宋"/>
                <w:sz w:val="21"/>
                <w:szCs w:val="21"/>
              </w:rPr>
              <w:t>一、质量要求和技术标准：</w:t>
            </w:r>
          </w:p>
          <w:p w14:paraId="0F127B95">
            <w:pPr>
              <w:snapToGrid w:val="0"/>
              <w:rPr>
                <w:rFonts w:hint="eastAsia" w:ascii="仿宋" w:hAnsi="仿宋" w:eastAsia="仿宋" w:cs="仿宋"/>
                <w:sz w:val="21"/>
                <w:szCs w:val="21"/>
              </w:rPr>
            </w:pPr>
            <w:r>
              <w:rPr>
                <w:rFonts w:hint="eastAsia" w:ascii="仿宋" w:hAnsi="仿宋" w:eastAsia="仿宋" w:cs="仿宋"/>
                <w:sz w:val="21"/>
                <w:szCs w:val="21"/>
              </w:rPr>
              <w:t>1.服务措施：</w:t>
            </w:r>
          </w:p>
          <w:p w14:paraId="531BAA8A">
            <w:pPr>
              <w:snapToGrid w:val="0"/>
              <w:rPr>
                <w:rFonts w:hint="eastAsia" w:ascii="仿宋" w:hAnsi="仿宋" w:eastAsia="仿宋" w:cs="仿宋"/>
                <w:sz w:val="21"/>
                <w:szCs w:val="21"/>
              </w:rPr>
            </w:pPr>
          </w:p>
        </w:tc>
      </w:tr>
      <w:tr w14:paraId="1E25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tcPr>
          <w:p w14:paraId="76C3C32C">
            <w:pPr>
              <w:snapToGrid w:val="0"/>
              <w:rPr>
                <w:rFonts w:hint="eastAsia" w:ascii="仿宋" w:hAnsi="仿宋" w:eastAsia="仿宋" w:cs="仿宋"/>
                <w:sz w:val="21"/>
                <w:szCs w:val="21"/>
              </w:rPr>
            </w:pPr>
            <w:r>
              <w:rPr>
                <w:rFonts w:hint="eastAsia" w:ascii="仿宋" w:hAnsi="仿宋" w:eastAsia="仿宋" w:cs="仿宋"/>
                <w:sz w:val="21"/>
                <w:szCs w:val="21"/>
              </w:rPr>
              <w:t>二、验收标准、方法：</w:t>
            </w:r>
          </w:p>
          <w:p w14:paraId="4F2373FB">
            <w:pPr>
              <w:snapToGrid w:val="0"/>
              <w:rPr>
                <w:rFonts w:hint="eastAsia" w:ascii="仿宋" w:hAnsi="仿宋" w:eastAsia="仿宋" w:cs="仿宋"/>
                <w:sz w:val="21"/>
                <w:szCs w:val="21"/>
              </w:rPr>
            </w:pPr>
          </w:p>
        </w:tc>
      </w:tr>
      <w:tr w14:paraId="2780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tcPr>
          <w:p w14:paraId="182AA270">
            <w:pPr>
              <w:snapToGrid w:val="0"/>
              <w:rPr>
                <w:rFonts w:hint="eastAsia" w:ascii="仿宋" w:hAnsi="仿宋" w:eastAsia="仿宋" w:cs="仿宋"/>
                <w:sz w:val="21"/>
                <w:szCs w:val="21"/>
              </w:rPr>
            </w:pPr>
            <w:r>
              <w:rPr>
                <w:rFonts w:hint="eastAsia" w:ascii="仿宋" w:hAnsi="仿宋" w:eastAsia="仿宋" w:cs="仿宋"/>
                <w:sz w:val="21"/>
                <w:szCs w:val="21"/>
              </w:rPr>
              <w:t>三、付款方式：</w:t>
            </w:r>
          </w:p>
          <w:p w14:paraId="36A65E68">
            <w:pPr>
              <w:pStyle w:val="12"/>
              <w:snapToGrid w:val="0"/>
              <w:ind w:left="1540" w:hanging="420"/>
              <w:rPr>
                <w:rFonts w:hint="eastAsia" w:ascii="仿宋" w:hAnsi="仿宋" w:eastAsia="仿宋" w:cs="仿宋"/>
                <w:sz w:val="21"/>
                <w:szCs w:val="21"/>
              </w:rPr>
            </w:pPr>
          </w:p>
        </w:tc>
      </w:tr>
      <w:tr w14:paraId="4E28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tcPr>
          <w:p w14:paraId="09A2B5D4">
            <w:pPr>
              <w:snapToGrid w:val="0"/>
              <w:rPr>
                <w:rFonts w:hint="eastAsia" w:ascii="仿宋" w:hAnsi="仿宋" w:eastAsia="仿宋" w:cs="仿宋"/>
                <w:sz w:val="21"/>
                <w:szCs w:val="21"/>
              </w:rPr>
            </w:pPr>
            <w:r>
              <w:rPr>
                <w:rFonts w:hint="eastAsia" w:ascii="仿宋" w:hAnsi="仿宋" w:eastAsia="仿宋" w:cs="仿宋"/>
                <w:sz w:val="21"/>
                <w:szCs w:val="21"/>
              </w:rPr>
              <w:t>四、违约责任：</w:t>
            </w:r>
          </w:p>
          <w:p w14:paraId="422630BA">
            <w:pPr>
              <w:snapToGrid w:val="0"/>
              <w:rPr>
                <w:rFonts w:hint="eastAsia" w:ascii="仿宋" w:hAnsi="仿宋" w:eastAsia="仿宋" w:cs="仿宋"/>
                <w:sz w:val="21"/>
                <w:szCs w:val="21"/>
              </w:rPr>
            </w:pPr>
            <w:r>
              <w:rPr>
                <w:rFonts w:hint="eastAsia" w:ascii="仿宋" w:hAnsi="仿宋" w:eastAsia="仿宋" w:cs="仿宋"/>
                <w:sz w:val="21"/>
                <w:szCs w:val="21"/>
              </w:rPr>
              <w:t>按《中华人民共和国民法典》、《政府采购法》执行，或按双方约定。</w:t>
            </w:r>
          </w:p>
        </w:tc>
      </w:tr>
      <w:tr w14:paraId="34F3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tcPr>
          <w:p w14:paraId="731D5198">
            <w:pPr>
              <w:snapToGrid w:val="0"/>
              <w:rPr>
                <w:rFonts w:hint="eastAsia" w:ascii="仿宋" w:hAnsi="仿宋" w:eastAsia="仿宋" w:cs="仿宋"/>
                <w:sz w:val="21"/>
                <w:szCs w:val="21"/>
              </w:rPr>
            </w:pPr>
            <w:r>
              <w:rPr>
                <w:rFonts w:hint="eastAsia" w:ascii="仿宋" w:hAnsi="仿宋" w:eastAsia="仿宋" w:cs="仿宋"/>
                <w:sz w:val="21"/>
                <w:szCs w:val="21"/>
              </w:rPr>
              <w:t>五、其他约定事项：</w:t>
            </w:r>
          </w:p>
          <w:p w14:paraId="46D02356">
            <w:pPr>
              <w:snapToGrid w:val="0"/>
              <w:rPr>
                <w:rFonts w:hint="eastAsia" w:ascii="仿宋" w:hAnsi="仿宋" w:eastAsia="仿宋" w:cs="仿宋"/>
                <w:sz w:val="21"/>
                <w:szCs w:val="21"/>
              </w:rPr>
            </w:pPr>
            <w:r>
              <w:rPr>
                <w:rFonts w:hint="eastAsia" w:ascii="仿宋" w:hAnsi="仿宋" w:eastAsia="仿宋" w:cs="仿宋"/>
                <w:sz w:val="21"/>
                <w:szCs w:val="21"/>
              </w:rPr>
              <w:t>1.采购文件及其补遗文件、投标文件和承诺是本合同不可分割的部分。</w:t>
            </w:r>
          </w:p>
          <w:p w14:paraId="39E88278">
            <w:pPr>
              <w:snapToGrid w:val="0"/>
              <w:ind w:left="360"/>
              <w:rPr>
                <w:rFonts w:hint="eastAsia" w:ascii="仿宋" w:hAnsi="仿宋" w:eastAsia="仿宋" w:cs="仿宋"/>
                <w:sz w:val="21"/>
                <w:szCs w:val="21"/>
              </w:rPr>
            </w:pPr>
            <w:r>
              <w:rPr>
                <w:rFonts w:hint="eastAsia" w:ascii="仿宋" w:hAnsi="仿宋" w:eastAsia="仿宋" w:cs="仿宋"/>
                <w:sz w:val="21"/>
                <w:szCs w:val="21"/>
              </w:rPr>
              <w:t>本合同如发生争议由双方协商解决，协商不成向需方所在人民法院提请诉讼。</w:t>
            </w:r>
          </w:p>
          <w:p w14:paraId="27E20279">
            <w:pPr>
              <w:snapToGrid w:val="0"/>
              <w:ind w:left="360"/>
              <w:rPr>
                <w:rFonts w:hint="eastAsia" w:ascii="仿宋" w:hAnsi="仿宋" w:eastAsia="仿宋" w:cs="仿宋"/>
                <w:sz w:val="21"/>
                <w:szCs w:val="21"/>
              </w:rPr>
            </w:pPr>
            <w:r>
              <w:rPr>
                <w:rFonts w:hint="eastAsia" w:ascii="仿宋" w:hAnsi="仿宋" w:eastAsia="仿宋" w:cs="仿宋"/>
                <w:sz w:val="21"/>
                <w:szCs w:val="21"/>
              </w:rPr>
              <w:t>本合同一式__份， 需方__份，供方__份，具同等法律效力。</w:t>
            </w:r>
          </w:p>
          <w:p w14:paraId="24859D5F">
            <w:pPr>
              <w:snapToGrid w:val="0"/>
              <w:rPr>
                <w:rFonts w:hint="eastAsia" w:ascii="仿宋" w:hAnsi="仿宋" w:eastAsia="仿宋" w:cs="仿宋"/>
                <w:sz w:val="21"/>
                <w:szCs w:val="21"/>
              </w:rPr>
            </w:pPr>
            <w:r>
              <w:rPr>
                <w:rFonts w:hint="eastAsia" w:ascii="仿宋" w:hAnsi="仿宋" w:eastAsia="仿宋" w:cs="仿宋"/>
                <w:sz w:val="21"/>
                <w:szCs w:val="21"/>
              </w:rPr>
              <w:t>2.其他：</w:t>
            </w:r>
          </w:p>
        </w:tc>
      </w:tr>
      <w:tr w14:paraId="0D79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tcPr>
          <w:p w14:paraId="6B910DB0">
            <w:pPr>
              <w:snapToGrid w:val="0"/>
              <w:rPr>
                <w:rFonts w:hint="eastAsia" w:ascii="仿宋" w:hAnsi="仿宋" w:eastAsia="仿宋" w:cs="仿宋"/>
                <w:sz w:val="21"/>
                <w:szCs w:val="21"/>
              </w:rPr>
            </w:pPr>
            <w:r>
              <w:rPr>
                <w:rFonts w:hint="eastAsia" w:ascii="仿宋" w:hAnsi="仿宋" w:eastAsia="仿宋" w:cs="仿宋"/>
                <w:sz w:val="21"/>
                <w:szCs w:val="21"/>
              </w:rPr>
              <w:t>需方：</w:t>
            </w:r>
          </w:p>
          <w:p w14:paraId="36C7067C">
            <w:pPr>
              <w:snapToGrid w:val="0"/>
              <w:rPr>
                <w:rFonts w:hint="eastAsia" w:ascii="仿宋" w:hAnsi="仿宋" w:eastAsia="仿宋" w:cs="仿宋"/>
                <w:sz w:val="21"/>
                <w:szCs w:val="21"/>
              </w:rPr>
            </w:pPr>
            <w:r>
              <w:rPr>
                <w:rFonts w:hint="eastAsia" w:ascii="仿宋" w:hAnsi="仿宋" w:eastAsia="仿宋" w:cs="仿宋"/>
                <w:sz w:val="21"/>
                <w:szCs w:val="21"/>
              </w:rPr>
              <w:t>地址：</w:t>
            </w:r>
          </w:p>
          <w:p w14:paraId="0C508C1B">
            <w:pPr>
              <w:snapToGrid w:val="0"/>
              <w:rPr>
                <w:rFonts w:hint="eastAsia" w:ascii="仿宋" w:hAnsi="仿宋" w:eastAsia="仿宋" w:cs="仿宋"/>
                <w:sz w:val="21"/>
                <w:szCs w:val="21"/>
              </w:rPr>
            </w:pPr>
            <w:r>
              <w:rPr>
                <w:rFonts w:hint="eastAsia" w:ascii="仿宋" w:hAnsi="仿宋" w:eastAsia="仿宋" w:cs="仿宋"/>
                <w:sz w:val="21"/>
                <w:szCs w:val="21"/>
              </w:rPr>
              <w:t>联系电话：</w:t>
            </w:r>
          </w:p>
          <w:p w14:paraId="091B9F1C">
            <w:pPr>
              <w:snapToGrid w:val="0"/>
              <w:rPr>
                <w:rFonts w:hint="eastAsia" w:ascii="仿宋" w:hAnsi="仿宋" w:eastAsia="仿宋" w:cs="仿宋"/>
                <w:sz w:val="21"/>
                <w:szCs w:val="21"/>
              </w:rPr>
            </w:pPr>
            <w:r>
              <w:rPr>
                <w:rFonts w:hint="eastAsia" w:ascii="仿宋" w:hAnsi="仿宋" w:eastAsia="仿宋" w:cs="仿宋"/>
                <w:sz w:val="21"/>
                <w:szCs w:val="21"/>
              </w:rPr>
              <w:t>授权代表：</w:t>
            </w:r>
          </w:p>
        </w:tc>
        <w:tc>
          <w:tcPr>
            <w:tcW w:w="5125" w:type="dxa"/>
            <w:gridSpan w:val="4"/>
            <w:noWrap/>
          </w:tcPr>
          <w:p w14:paraId="03B3AA9A">
            <w:pPr>
              <w:snapToGrid w:val="0"/>
              <w:rPr>
                <w:rFonts w:hint="eastAsia" w:ascii="仿宋" w:hAnsi="仿宋" w:eastAsia="仿宋" w:cs="仿宋"/>
                <w:sz w:val="21"/>
                <w:szCs w:val="21"/>
              </w:rPr>
            </w:pPr>
            <w:r>
              <w:rPr>
                <w:rFonts w:hint="eastAsia" w:ascii="仿宋" w:hAnsi="仿宋" w:eastAsia="仿宋" w:cs="仿宋"/>
                <w:sz w:val="21"/>
                <w:szCs w:val="21"/>
              </w:rPr>
              <w:t>供方：</w:t>
            </w:r>
          </w:p>
          <w:p w14:paraId="1EA4769E">
            <w:pPr>
              <w:snapToGrid w:val="0"/>
              <w:rPr>
                <w:rFonts w:hint="eastAsia" w:ascii="仿宋" w:hAnsi="仿宋" w:eastAsia="仿宋" w:cs="仿宋"/>
                <w:sz w:val="21"/>
                <w:szCs w:val="21"/>
              </w:rPr>
            </w:pPr>
            <w:r>
              <w:rPr>
                <w:rFonts w:hint="eastAsia" w:ascii="仿宋" w:hAnsi="仿宋" w:eastAsia="仿宋" w:cs="仿宋"/>
                <w:sz w:val="21"/>
                <w:szCs w:val="21"/>
              </w:rPr>
              <w:t>地址：</w:t>
            </w:r>
          </w:p>
          <w:p w14:paraId="2667465E">
            <w:pPr>
              <w:snapToGrid w:val="0"/>
              <w:rPr>
                <w:rFonts w:hint="eastAsia" w:ascii="仿宋" w:hAnsi="仿宋" w:eastAsia="仿宋" w:cs="仿宋"/>
                <w:sz w:val="21"/>
                <w:szCs w:val="21"/>
              </w:rPr>
            </w:pPr>
            <w:r>
              <w:rPr>
                <w:rFonts w:hint="eastAsia" w:ascii="仿宋" w:hAnsi="仿宋" w:eastAsia="仿宋" w:cs="仿宋"/>
                <w:sz w:val="21"/>
                <w:szCs w:val="21"/>
              </w:rPr>
              <w:t>电话：</w:t>
            </w:r>
          </w:p>
          <w:p w14:paraId="63035C1D">
            <w:pPr>
              <w:snapToGrid w:val="0"/>
              <w:rPr>
                <w:rFonts w:hint="eastAsia" w:ascii="仿宋" w:hAnsi="仿宋" w:eastAsia="仿宋" w:cs="仿宋"/>
                <w:sz w:val="21"/>
                <w:szCs w:val="21"/>
              </w:rPr>
            </w:pPr>
            <w:r>
              <w:rPr>
                <w:rFonts w:hint="eastAsia" w:ascii="仿宋" w:hAnsi="仿宋" w:eastAsia="仿宋" w:cs="仿宋"/>
                <w:sz w:val="21"/>
                <w:szCs w:val="21"/>
              </w:rPr>
              <w:t>传真：</w:t>
            </w:r>
          </w:p>
          <w:p w14:paraId="12F1A7D1">
            <w:pPr>
              <w:snapToGrid w:val="0"/>
              <w:rPr>
                <w:rFonts w:hint="eastAsia" w:ascii="仿宋" w:hAnsi="仿宋" w:eastAsia="仿宋" w:cs="仿宋"/>
                <w:sz w:val="21"/>
                <w:szCs w:val="21"/>
              </w:rPr>
            </w:pPr>
            <w:r>
              <w:rPr>
                <w:rFonts w:hint="eastAsia" w:ascii="仿宋" w:hAnsi="仿宋" w:eastAsia="仿宋" w:cs="仿宋"/>
                <w:sz w:val="21"/>
                <w:szCs w:val="21"/>
              </w:rPr>
              <w:t>开户银行：</w:t>
            </w:r>
          </w:p>
          <w:p w14:paraId="5BBFCA40">
            <w:pPr>
              <w:snapToGrid w:val="0"/>
              <w:rPr>
                <w:rFonts w:hint="eastAsia" w:ascii="仿宋" w:hAnsi="仿宋" w:eastAsia="仿宋" w:cs="仿宋"/>
                <w:sz w:val="21"/>
                <w:szCs w:val="21"/>
              </w:rPr>
            </w:pPr>
            <w:r>
              <w:rPr>
                <w:rFonts w:hint="eastAsia" w:ascii="仿宋" w:hAnsi="仿宋" w:eastAsia="仿宋" w:cs="仿宋"/>
                <w:sz w:val="21"/>
                <w:szCs w:val="21"/>
              </w:rPr>
              <w:t>账号：</w:t>
            </w:r>
          </w:p>
          <w:p w14:paraId="67BEE478">
            <w:pPr>
              <w:snapToGrid w:val="0"/>
              <w:rPr>
                <w:rFonts w:hint="eastAsia" w:ascii="仿宋" w:hAnsi="仿宋" w:eastAsia="仿宋" w:cs="仿宋"/>
                <w:sz w:val="21"/>
                <w:szCs w:val="21"/>
              </w:rPr>
            </w:pPr>
            <w:r>
              <w:rPr>
                <w:rFonts w:hint="eastAsia" w:ascii="仿宋" w:hAnsi="仿宋" w:eastAsia="仿宋" w:cs="仿宋"/>
                <w:sz w:val="21"/>
                <w:szCs w:val="21"/>
              </w:rPr>
              <w:t>授权代表：</w:t>
            </w:r>
          </w:p>
          <w:p w14:paraId="214FCD07">
            <w:pPr>
              <w:widowControl/>
              <w:snapToGrid w:val="0"/>
              <w:jc w:val="left"/>
              <w:rPr>
                <w:rFonts w:hint="eastAsia" w:ascii="仿宋" w:hAnsi="仿宋" w:eastAsia="仿宋" w:cs="仿宋"/>
                <w:sz w:val="21"/>
                <w:szCs w:val="21"/>
              </w:rPr>
            </w:pPr>
            <w:r>
              <w:rPr>
                <w:rFonts w:hint="eastAsia" w:ascii="仿宋" w:hAnsi="仿宋" w:eastAsia="仿宋" w:cs="仿宋"/>
                <w:sz w:val="21"/>
                <w:szCs w:val="21"/>
              </w:rPr>
              <w:t>（本栏请用计算机打印以便于准确付款）</w:t>
            </w:r>
          </w:p>
        </w:tc>
      </w:tr>
      <w:tr w14:paraId="3230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tcPr>
          <w:p w14:paraId="7EEF0216">
            <w:pPr>
              <w:snapToGrid w:val="0"/>
              <w:rPr>
                <w:rFonts w:hint="eastAsia" w:ascii="仿宋" w:hAnsi="仿宋" w:eastAsia="仿宋" w:cs="仿宋"/>
                <w:sz w:val="21"/>
                <w:szCs w:val="21"/>
              </w:rPr>
            </w:pPr>
            <w:r>
              <w:rPr>
                <w:rFonts w:hint="eastAsia" w:ascii="仿宋" w:hAnsi="仿宋" w:eastAsia="仿宋" w:cs="仿宋"/>
                <w:sz w:val="21"/>
                <w:szCs w:val="21"/>
              </w:rPr>
              <w:t>备注：</w:t>
            </w:r>
          </w:p>
        </w:tc>
      </w:tr>
    </w:tbl>
    <w:p w14:paraId="7958E7AA">
      <w:pPr>
        <w:pStyle w:val="27"/>
        <w:ind w:firstLine="480"/>
        <w:rPr>
          <w:rFonts w:hint="eastAsia" w:ascii="仿宋" w:hAnsi="仿宋" w:eastAsia="仿宋" w:cs="仿宋"/>
          <w:szCs w:val="28"/>
        </w:rPr>
      </w:pPr>
      <w:r>
        <w:rPr>
          <w:rFonts w:hint="eastAsia" w:ascii="仿宋" w:hAnsi="仿宋" w:eastAsia="仿宋" w:cs="仿宋"/>
        </w:rPr>
        <w:t>签约时间：           年   月   日         签约地点：</w:t>
      </w:r>
    </w:p>
    <w:p w14:paraId="62BC5932">
      <w:pPr>
        <w:pStyle w:val="27"/>
        <w:ind w:firstLine="480"/>
        <w:rPr>
          <w:rFonts w:hint="eastAsia" w:ascii="仿宋" w:hAnsi="仿宋" w:eastAsia="仿宋" w:cs="仿宋"/>
          <w:szCs w:val="28"/>
        </w:rPr>
      </w:pPr>
    </w:p>
    <w:p w14:paraId="6EB6B77E">
      <w:pPr>
        <w:pStyle w:val="27"/>
        <w:ind w:firstLine="0" w:firstLineChars="0"/>
        <w:rPr>
          <w:rFonts w:hint="eastAsia" w:ascii="仿宋" w:hAnsi="仿宋" w:eastAsia="仿宋" w:cs="仿宋"/>
          <w:szCs w:val="28"/>
        </w:rPr>
      </w:pPr>
    </w:p>
    <w:p w14:paraId="72AA3EED">
      <w:pPr>
        <w:pStyle w:val="4"/>
        <w:spacing w:before="0" w:after="0" w:line="360" w:lineRule="auto"/>
        <w:jc w:val="center"/>
        <w:rPr>
          <w:rFonts w:hint="eastAsia" w:ascii="仿宋" w:hAnsi="仿宋" w:eastAsia="仿宋" w:cs="仿宋"/>
          <w:bCs/>
          <w:sz w:val="36"/>
          <w:szCs w:val="30"/>
        </w:rPr>
      </w:pPr>
      <w:bookmarkStart w:id="100" w:name="_Toc10837"/>
      <w:r>
        <w:rPr>
          <w:rFonts w:hint="eastAsia" w:ascii="仿宋" w:hAnsi="仿宋" w:eastAsia="仿宋" w:cs="仿宋"/>
          <w:bCs/>
          <w:sz w:val="36"/>
          <w:szCs w:val="30"/>
        </w:rPr>
        <w:t>第七篇  响应文件编制要求</w:t>
      </w:r>
      <w:bookmarkEnd w:id="100"/>
    </w:p>
    <w:p w14:paraId="083D0881">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一、经济部分</w:t>
      </w:r>
    </w:p>
    <w:p w14:paraId="287C00D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（一）报价函</w:t>
      </w:r>
    </w:p>
    <w:p w14:paraId="38386ED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（二）明细报价表</w:t>
      </w:r>
    </w:p>
    <w:p w14:paraId="68007C20">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二、技术部分</w:t>
      </w:r>
    </w:p>
    <w:p w14:paraId="75A6D1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（一）技术应答</w:t>
      </w:r>
    </w:p>
    <w:p w14:paraId="1BCF9B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（二）技术响应偏离表</w:t>
      </w:r>
    </w:p>
    <w:p w14:paraId="069CD90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三、商务部分</w:t>
      </w:r>
    </w:p>
    <w:p w14:paraId="4A3F329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（一）服务要求响应情况</w:t>
      </w:r>
    </w:p>
    <w:p w14:paraId="7584C28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（一）商务响应偏离表</w:t>
      </w:r>
    </w:p>
    <w:p w14:paraId="01271ED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（二）其它优惠承诺</w:t>
      </w:r>
    </w:p>
    <w:p w14:paraId="54D7E71D">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四、资格条件及其他</w:t>
      </w:r>
    </w:p>
    <w:p w14:paraId="79CA33C7">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（一）法人营业执照（副本）或事业单位法人证书（副本）或个体工商户营业执照或有效的自然人身份证明或社会团体法人登记证书复印件</w:t>
      </w:r>
    </w:p>
    <w:p w14:paraId="5D314257">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（二）法定代表人身份证明书（格式）/法定代表人授权委托书（格式）</w:t>
      </w:r>
    </w:p>
    <w:p w14:paraId="45CAF6EC">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（三）基本资格条件承诺函（格式）</w:t>
      </w:r>
    </w:p>
    <w:p w14:paraId="166F841E">
      <w:pPr>
        <w:snapToGrid w:val="0"/>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24"/>
        </w:rPr>
        <w:t>（四）</w:t>
      </w:r>
      <w:r>
        <w:rPr>
          <w:rFonts w:hint="eastAsia" w:ascii="仿宋" w:hAnsi="仿宋" w:eastAsia="仿宋" w:cs="仿宋"/>
          <w:sz w:val="22"/>
          <w:szCs w:val="28"/>
        </w:rPr>
        <w:t>与参</w:t>
      </w:r>
      <w:r>
        <w:rPr>
          <w:rFonts w:hint="eastAsia" w:ascii="仿宋" w:hAnsi="仿宋" w:eastAsia="仿宋" w:cs="仿宋"/>
          <w:sz w:val="24"/>
          <w:szCs w:val="32"/>
        </w:rPr>
        <w:t>与本项目的其他投标人不存在关联关系的承诺函（格式）</w:t>
      </w:r>
    </w:p>
    <w:p w14:paraId="4F2C3835">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z w:val="24"/>
          <w:szCs w:val="32"/>
        </w:rPr>
        <w:t>投标人与采购人无利害关系的承诺函（格式）</w:t>
      </w:r>
    </w:p>
    <w:p w14:paraId="6E7523C4">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（六）特定资格条件证书或证明文件</w:t>
      </w:r>
    </w:p>
    <w:p w14:paraId="1EEA003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五、其他应提供的资料</w:t>
      </w:r>
    </w:p>
    <w:p w14:paraId="2572BD88">
      <w:pPr>
        <w:spacing w:line="360" w:lineRule="auto"/>
        <w:ind w:firstLine="480" w:firstLineChars="200"/>
        <w:rPr>
          <w:rFonts w:hint="eastAsia" w:ascii="仿宋" w:hAnsi="仿宋" w:eastAsia="仿宋" w:cs="仿宋"/>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（一）其他与项目有关的资料（自附）</w:t>
      </w:r>
    </w:p>
    <w:p w14:paraId="2C5B5CC4">
      <w:pPr>
        <w:spacing w:line="312" w:lineRule="auto"/>
        <w:rPr>
          <w:rFonts w:hint="eastAsia" w:ascii="仿宋" w:hAnsi="仿宋" w:eastAsia="仿宋" w:cs="仿宋"/>
          <w:b/>
          <w:sz w:val="24"/>
          <w:szCs w:val="24"/>
        </w:rPr>
      </w:pPr>
    </w:p>
    <w:p w14:paraId="48029981">
      <w:pPr>
        <w:spacing w:line="312"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一、经济部分</w:t>
      </w:r>
    </w:p>
    <w:p w14:paraId="26C7BC96">
      <w:pPr>
        <w:tabs>
          <w:tab w:val="left" w:pos="6300"/>
        </w:tabs>
        <w:snapToGrid w:val="0"/>
        <w:spacing w:line="312"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（一）报价函</w:t>
      </w:r>
    </w:p>
    <w:p w14:paraId="579A8E59">
      <w:pPr>
        <w:tabs>
          <w:tab w:val="left" w:pos="6300"/>
        </w:tabs>
        <w:snapToGrid w:val="0"/>
        <w:spacing w:line="360" w:lineRule="auto"/>
        <w:jc w:val="center"/>
        <w:outlineLvl w:val="0"/>
        <w:rPr>
          <w:rFonts w:hint="eastAsia" w:ascii="仿宋" w:hAnsi="仿宋" w:eastAsia="仿宋" w:cs="仿宋"/>
          <w:b/>
          <w:sz w:val="24"/>
          <w:szCs w:val="24"/>
        </w:rPr>
      </w:pPr>
      <w:r>
        <w:rPr>
          <w:rFonts w:hint="eastAsia" w:ascii="仿宋" w:hAnsi="仿宋" w:eastAsia="仿宋" w:cs="仿宋"/>
          <w:b/>
          <w:sz w:val="24"/>
          <w:szCs w:val="24"/>
        </w:rPr>
        <w:t>报价函</w:t>
      </w:r>
    </w:p>
    <w:p w14:paraId="5F53CD96">
      <w:pPr>
        <w:tabs>
          <w:tab w:val="left" w:pos="6300"/>
        </w:tabs>
        <w:snapToGrid w:val="0"/>
        <w:spacing w:line="360" w:lineRule="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D02EADB">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我方收到____________________________（项目名称）的比选文件，经详细研究，决定参加该项目的比选。</w:t>
      </w:r>
    </w:p>
    <w:p w14:paraId="63F89498">
      <w:pPr>
        <w:tabs>
          <w:tab w:val="left" w:pos="6300"/>
        </w:tabs>
        <w:snapToGrid w:val="0"/>
        <w:spacing w:line="360" w:lineRule="auto"/>
        <w:ind w:left="14" w:leftChars="5" w:firstLine="458" w:firstLineChars="191"/>
        <w:jc w:val="left"/>
        <w:rPr>
          <w:rFonts w:hint="eastAsia" w:ascii="仿宋" w:hAnsi="仿宋" w:eastAsia="仿宋" w:cs="仿宋"/>
          <w:sz w:val="24"/>
          <w:szCs w:val="24"/>
        </w:rPr>
      </w:pPr>
      <w:r>
        <w:rPr>
          <w:rFonts w:hint="eastAsia" w:ascii="仿宋" w:hAnsi="仿宋" w:eastAsia="仿宋" w:cs="仿宋"/>
          <w:sz w:val="24"/>
          <w:szCs w:val="24"/>
        </w:rPr>
        <w:t>1.愿意按照比选文件中的一切要求，提供本项目的服务，报价为人民币</w:t>
      </w:r>
      <w:r>
        <w:rPr>
          <w:rFonts w:hint="eastAsia" w:ascii="仿宋" w:hAnsi="仿宋" w:eastAsia="仿宋" w:cs="仿宋"/>
          <w:sz w:val="24"/>
          <w:szCs w:val="24"/>
          <w:u w:val="single"/>
        </w:rPr>
        <w:t>大写：     元整</w:t>
      </w:r>
      <w:r>
        <w:rPr>
          <w:rFonts w:hint="eastAsia" w:ascii="仿宋" w:hAnsi="仿宋" w:eastAsia="仿宋" w:cs="仿宋"/>
          <w:sz w:val="24"/>
          <w:szCs w:val="24"/>
        </w:rPr>
        <w:t>；人民币</w:t>
      </w:r>
      <w:r>
        <w:rPr>
          <w:rFonts w:hint="eastAsia" w:ascii="仿宋" w:hAnsi="仿宋" w:eastAsia="仿宋" w:cs="仿宋"/>
          <w:sz w:val="24"/>
          <w:szCs w:val="24"/>
          <w:u w:val="single"/>
        </w:rPr>
        <w:t>小写：    元</w:t>
      </w:r>
      <w:r>
        <w:rPr>
          <w:rFonts w:hint="eastAsia" w:ascii="仿宋" w:hAnsi="仿宋" w:eastAsia="仿宋" w:cs="仿宋"/>
          <w:sz w:val="24"/>
          <w:szCs w:val="24"/>
        </w:rPr>
        <w:t>。</w:t>
      </w:r>
    </w:p>
    <w:p w14:paraId="52697E88">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2.我方现提交的响应文件为：电子响应文件</w:t>
      </w:r>
      <w:r>
        <w:rPr>
          <w:rFonts w:hint="eastAsia" w:ascii="仿宋" w:hAnsi="仿宋" w:eastAsia="仿宋" w:cs="仿宋"/>
          <w:sz w:val="24"/>
          <w:szCs w:val="24"/>
          <w:u w:val="single"/>
        </w:rPr>
        <w:t>1</w:t>
      </w:r>
      <w:r>
        <w:rPr>
          <w:rFonts w:hint="eastAsia" w:ascii="仿宋" w:hAnsi="仿宋" w:eastAsia="仿宋" w:cs="仿宋"/>
          <w:sz w:val="24"/>
          <w:szCs w:val="24"/>
        </w:rPr>
        <w:t>份。</w:t>
      </w:r>
    </w:p>
    <w:p w14:paraId="34281627">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3.我方承诺：本次比选的有效期为90天。</w:t>
      </w:r>
    </w:p>
    <w:p w14:paraId="00E69B7B">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4.我方完全理解和接受贵方比选文件的一切规定和要求及评审办法。</w:t>
      </w:r>
    </w:p>
    <w:p w14:paraId="29E771D6">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5.在整个比选采购过程中，我方若有违规行为，接受按照重庆市政府采购云平台规定给予惩罚。</w:t>
      </w:r>
    </w:p>
    <w:p w14:paraId="2F06E268">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6.我方若中选，将按照比选结果签订合同，并且严格履行合同义务。本承诺函将成为合同不可分割的一部分，与合同具有同等的法律效力。</w:t>
      </w:r>
    </w:p>
    <w:p w14:paraId="36286F95">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7.我方理解，最低报价不是成交的唯一条件。</w:t>
      </w:r>
    </w:p>
    <w:p w14:paraId="484D8760">
      <w:pPr>
        <w:tabs>
          <w:tab w:val="left" w:pos="6300"/>
        </w:tabs>
        <w:snapToGrid w:val="0"/>
        <w:spacing w:line="360" w:lineRule="auto"/>
        <w:ind w:firstLine="570"/>
        <w:rPr>
          <w:rFonts w:hint="eastAsia" w:ascii="仿宋" w:hAnsi="仿宋" w:eastAsia="仿宋" w:cs="仿宋"/>
          <w:sz w:val="24"/>
          <w:szCs w:val="24"/>
        </w:rPr>
      </w:pPr>
    </w:p>
    <w:p w14:paraId="614F40BE">
      <w:pPr>
        <w:tabs>
          <w:tab w:val="left" w:pos="6300"/>
        </w:tabs>
        <w:snapToGrid w:val="0"/>
        <w:spacing w:line="360" w:lineRule="auto"/>
        <w:ind w:firstLine="570"/>
        <w:rPr>
          <w:rFonts w:hint="eastAsia" w:ascii="仿宋" w:hAnsi="仿宋" w:eastAsia="仿宋" w:cs="仿宋"/>
          <w:sz w:val="24"/>
          <w:szCs w:val="24"/>
        </w:rPr>
      </w:pPr>
    </w:p>
    <w:p w14:paraId="3873B52E">
      <w:pPr>
        <w:tabs>
          <w:tab w:val="left" w:pos="6300"/>
        </w:tabs>
        <w:snapToGrid w:val="0"/>
        <w:spacing w:line="360" w:lineRule="auto"/>
        <w:ind w:firstLine="570"/>
        <w:rPr>
          <w:rFonts w:hint="eastAsia" w:ascii="仿宋" w:hAnsi="仿宋" w:eastAsia="仿宋" w:cs="仿宋"/>
          <w:sz w:val="24"/>
          <w:szCs w:val="24"/>
        </w:rPr>
      </w:pPr>
    </w:p>
    <w:p w14:paraId="49FA7EBA">
      <w:pPr>
        <w:tabs>
          <w:tab w:val="left" w:pos="6300"/>
        </w:tabs>
        <w:snapToGrid w:val="0"/>
        <w:spacing w:line="360" w:lineRule="auto"/>
        <w:ind w:firstLine="570"/>
        <w:rPr>
          <w:rFonts w:hint="eastAsia" w:ascii="仿宋" w:hAnsi="仿宋" w:eastAsia="仿宋" w:cs="仿宋"/>
          <w:sz w:val="24"/>
          <w:szCs w:val="24"/>
        </w:rPr>
      </w:pPr>
    </w:p>
    <w:p w14:paraId="29DC7752">
      <w:pPr>
        <w:tabs>
          <w:tab w:val="left" w:pos="6300"/>
        </w:tabs>
        <w:snapToGrid w:val="0"/>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                                          供应商名称（公章）：</w:t>
      </w:r>
    </w:p>
    <w:p w14:paraId="016962BF">
      <w:pPr>
        <w:snapToGrid w:val="0"/>
        <w:spacing w:line="360" w:lineRule="auto"/>
        <w:ind w:firstLine="480" w:firstLineChars="200"/>
        <w:rPr>
          <w:rFonts w:hint="eastAsia" w:ascii="仿宋" w:hAnsi="仿宋" w:eastAsia="仿宋" w:cs="仿宋"/>
          <w:sz w:val="24"/>
          <w:szCs w:val="24"/>
        </w:rPr>
        <w:sectPr>
          <w:footerReference r:id="rId6"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 xml:space="preserve">                                                  年   月   日</w:t>
      </w:r>
    </w:p>
    <w:p w14:paraId="14A76F20">
      <w:pPr>
        <w:tabs>
          <w:tab w:val="left" w:pos="2895"/>
        </w:tabs>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（二）明细报价表</w:t>
      </w:r>
    </w:p>
    <w:p w14:paraId="765EEAC0">
      <w:pPr>
        <w:tabs>
          <w:tab w:val="left" w:pos="2975"/>
          <w:tab w:val="center" w:pos="4765"/>
        </w:tabs>
        <w:spacing w:line="312" w:lineRule="auto"/>
        <w:jc w:val="left"/>
        <w:rPr>
          <w:rFonts w:hint="eastAsia" w:ascii="仿宋" w:hAnsi="仿宋" w:eastAsia="仿宋" w:cs="仿宋"/>
          <w:b/>
          <w:sz w:val="24"/>
          <w:szCs w:val="24"/>
        </w:rPr>
      </w:pPr>
      <w:r>
        <w:rPr>
          <w:rFonts w:hint="eastAsia" w:ascii="仿宋" w:hAnsi="仿宋" w:eastAsia="仿宋" w:cs="仿宋"/>
          <w:b/>
          <w:sz w:val="24"/>
          <w:szCs w:val="24"/>
        </w:rPr>
        <w:tab/>
      </w:r>
      <w:r>
        <w:rPr>
          <w:rFonts w:hint="eastAsia" w:ascii="仿宋" w:hAnsi="仿宋" w:eastAsia="仿宋" w:cs="仿宋"/>
          <w:b/>
          <w:sz w:val="24"/>
          <w:szCs w:val="24"/>
        </w:rPr>
        <w:tab/>
      </w:r>
      <w:r>
        <w:rPr>
          <w:rFonts w:hint="eastAsia" w:ascii="仿宋" w:hAnsi="仿宋" w:eastAsia="仿宋" w:cs="仿宋"/>
          <w:b/>
          <w:sz w:val="24"/>
          <w:szCs w:val="24"/>
        </w:rPr>
        <w:t>明细报价表</w:t>
      </w:r>
    </w:p>
    <w:tbl>
      <w:tblPr>
        <w:tblStyle w:val="23"/>
        <w:tblpPr w:leftFromText="180" w:rightFromText="180" w:vertAnchor="text" w:tblpXSpec="center" w:tblpY="1"/>
        <w:tblOverlap w:val="never"/>
        <w:tblW w:w="10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3722"/>
        <w:gridCol w:w="1344"/>
        <w:gridCol w:w="1344"/>
        <w:gridCol w:w="1344"/>
        <w:gridCol w:w="1344"/>
      </w:tblGrid>
      <w:tr w14:paraId="4918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19" w:type="dxa"/>
            <w:vAlign w:val="center"/>
          </w:tcPr>
          <w:p w14:paraId="3260B692">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3722" w:type="dxa"/>
            <w:vAlign w:val="center"/>
          </w:tcPr>
          <w:p w14:paraId="4348CB64">
            <w:pPr>
              <w:jc w:val="center"/>
              <w:rPr>
                <w:rFonts w:hint="eastAsia" w:ascii="仿宋" w:hAnsi="仿宋" w:eastAsia="仿宋" w:cs="仿宋"/>
                <w:b/>
                <w:sz w:val="24"/>
                <w:szCs w:val="24"/>
              </w:rPr>
            </w:pPr>
            <w:r>
              <w:rPr>
                <w:rFonts w:hint="eastAsia" w:ascii="仿宋" w:hAnsi="仿宋" w:eastAsia="仿宋" w:cs="仿宋"/>
                <w:b/>
                <w:sz w:val="24"/>
                <w:szCs w:val="24"/>
              </w:rPr>
              <w:t>名称</w:t>
            </w:r>
          </w:p>
        </w:tc>
        <w:tc>
          <w:tcPr>
            <w:tcW w:w="1344" w:type="dxa"/>
            <w:vAlign w:val="center"/>
          </w:tcPr>
          <w:p w14:paraId="5AAF98B0">
            <w:pPr>
              <w:jc w:val="center"/>
              <w:rPr>
                <w:rFonts w:hint="eastAsia" w:ascii="仿宋" w:hAnsi="仿宋" w:eastAsia="仿宋" w:cs="仿宋"/>
                <w:b/>
                <w:sz w:val="24"/>
                <w:szCs w:val="24"/>
              </w:rPr>
            </w:pPr>
            <w:r>
              <w:rPr>
                <w:rFonts w:hint="eastAsia" w:ascii="仿宋" w:hAnsi="仿宋" w:eastAsia="仿宋" w:cs="仿宋"/>
                <w:b/>
                <w:sz w:val="24"/>
                <w:szCs w:val="24"/>
              </w:rPr>
              <w:t>数量</w:t>
            </w:r>
          </w:p>
        </w:tc>
        <w:tc>
          <w:tcPr>
            <w:tcW w:w="1344" w:type="dxa"/>
            <w:vAlign w:val="center"/>
          </w:tcPr>
          <w:p w14:paraId="1D817E38">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344" w:type="dxa"/>
            <w:vAlign w:val="center"/>
          </w:tcPr>
          <w:p w14:paraId="0BD3DB80">
            <w:pPr>
              <w:jc w:val="center"/>
              <w:rPr>
                <w:rFonts w:hint="eastAsia" w:ascii="仿宋" w:hAnsi="仿宋" w:eastAsia="仿宋" w:cs="仿宋"/>
                <w:b/>
                <w:sz w:val="24"/>
                <w:szCs w:val="24"/>
              </w:rPr>
            </w:pPr>
            <w:r>
              <w:rPr>
                <w:rFonts w:hint="eastAsia" w:ascii="仿宋" w:hAnsi="仿宋" w:eastAsia="仿宋" w:cs="仿宋"/>
                <w:b/>
                <w:sz w:val="24"/>
                <w:szCs w:val="24"/>
              </w:rPr>
              <w:t>单价（元）</w:t>
            </w:r>
          </w:p>
        </w:tc>
        <w:tc>
          <w:tcPr>
            <w:tcW w:w="1344" w:type="dxa"/>
            <w:vAlign w:val="center"/>
          </w:tcPr>
          <w:p w14:paraId="599876F8">
            <w:pPr>
              <w:jc w:val="center"/>
              <w:rPr>
                <w:rFonts w:hint="eastAsia" w:ascii="仿宋" w:hAnsi="仿宋" w:eastAsia="仿宋" w:cs="仿宋"/>
                <w:b/>
                <w:sz w:val="24"/>
                <w:szCs w:val="24"/>
              </w:rPr>
            </w:pPr>
            <w:r>
              <w:rPr>
                <w:rFonts w:hint="eastAsia" w:ascii="仿宋" w:hAnsi="仿宋" w:eastAsia="仿宋" w:cs="仿宋"/>
                <w:b/>
                <w:sz w:val="24"/>
                <w:szCs w:val="24"/>
              </w:rPr>
              <w:t>合计（元）</w:t>
            </w:r>
          </w:p>
        </w:tc>
      </w:tr>
      <w:tr w14:paraId="102E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919" w:type="dxa"/>
            <w:vAlign w:val="center"/>
          </w:tcPr>
          <w:p w14:paraId="5C74EA6A">
            <w:pPr>
              <w:jc w:val="center"/>
              <w:rPr>
                <w:rFonts w:hint="eastAsia" w:ascii="仿宋" w:hAnsi="仿宋" w:eastAsia="仿宋" w:cs="仿宋"/>
                <w:sz w:val="24"/>
                <w:szCs w:val="24"/>
              </w:rPr>
            </w:pPr>
            <w:r>
              <w:rPr>
                <w:rFonts w:hint="eastAsia" w:ascii="仿宋" w:hAnsi="仿宋" w:eastAsia="仿宋" w:cs="仿宋"/>
                <w:sz w:val="24"/>
                <w:szCs w:val="24"/>
              </w:rPr>
              <w:t>1</w:t>
            </w:r>
          </w:p>
        </w:tc>
        <w:tc>
          <w:tcPr>
            <w:tcW w:w="3722" w:type="dxa"/>
            <w:vAlign w:val="center"/>
          </w:tcPr>
          <w:p w14:paraId="0C51D0B5">
            <w:pPr>
              <w:jc w:val="center"/>
              <w:rPr>
                <w:rFonts w:hint="eastAsia" w:ascii="仿宋" w:hAnsi="仿宋" w:eastAsia="仿宋" w:cs="仿宋"/>
                <w:sz w:val="24"/>
                <w:szCs w:val="24"/>
              </w:rPr>
            </w:pPr>
          </w:p>
        </w:tc>
        <w:tc>
          <w:tcPr>
            <w:tcW w:w="1344" w:type="dxa"/>
            <w:vAlign w:val="center"/>
          </w:tcPr>
          <w:p w14:paraId="39C06E52">
            <w:pPr>
              <w:jc w:val="center"/>
              <w:rPr>
                <w:rFonts w:hint="eastAsia" w:ascii="仿宋" w:hAnsi="仿宋" w:eastAsia="仿宋" w:cs="仿宋"/>
                <w:sz w:val="24"/>
                <w:szCs w:val="24"/>
              </w:rPr>
            </w:pPr>
          </w:p>
        </w:tc>
        <w:tc>
          <w:tcPr>
            <w:tcW w:w="1344" w:type="dxa"/>
            <w:vAlign w:val="center"/>
          </w:tcPr>
          <w:p w14:paraId="26550CF8">
            <w:pPr>
              <w:jc w:val="center"/>
              <w:rPr>
                <w:rFonts w:hint="eastAsia" w:ascii="仿宋" w:hAnsi="仿宋" w:eastAsia="仿宋" w:cs="仿宋"/>
                <w:sz w:val="24"/>
                <w:szCs w:val="24"/>
              </w:rPr>
            </w:pPr>
          </w:p>
        </w:tc>
        <w:tc>
          <w:tcPr>
            <w:tcW w:w="1344" w:type="dxa"/>
          </w:tcPr>
          <w:p w14:paraId="27DF3D05">
            <w:pPr>
              <w:jc w:val="center"/>
              <w:rPr>
                <w:rFonts w:hint="eastAsia" w:ascii="仿宋" w:hAnsi="仿宋" w:eastAsia="仿宋" w:cs="仿宋"/>
                <w:sz w:val="24"/>
                <w:szCs w:val="24"/>
              </w:rPr>
            </w:pPr>
          </w:p>
        </w:tc>
        <w:tc>
          <w:tcPr>
            <w:tcW w:w="1344" w:type="dxa"/>
          </w:tcPr>
          <w:p w14:paraId="3A34A1C3">
            <w:pPr>
              <w:jc w:val="center"/>
              <w:rPr>
                <w:rFonts w:hint="eastAsia" w:ascii="仿宋" w:hAnsi="仿宋" w:eastAsia="仿宋" w:cs="仿宋"/>
                <w:sz w:val="24"/>
                <w:szCs w:val="24"/>
              </w:rPr>
            </w:pPr>
          </w:p>
        </w:tc>
      </w:tr>
      <w:tr w14:paraId="38D7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919" w:type="dxa"/>
            <w:vAlign w:val="center"/>
          </w:tcPr>
          <w:p w14:paraId="658FD4C7">
            <w:pPr>
              <w:jc w:val="center"/>
              <w:rPr>
                <w:rFonts w:hint="eastAsia" w:ascii="仿宋" w:hAnsi="仿宋" w:eastAsia="仿宋" w:cs="仿宋"/>
                <w:sz w:val="24"/>
                <w:szCs w:val="24"/>
              </w:rPr>
            </w:pPr>
            <w:r>
              <w:rPr>
                <w:rFonts w:hint="eastAsia" w:ascii="仿宋" w:hAnsi="仿宋" w:eastAsia="仿宋" w:cs="仿宋"/>
                <w:sz w:val="24"/>
                <w:szCs w:val="24"/>
              </w:rPr>
              <w:t>2</w:t>
            </w:r>
          </w:p>
        </w:tc>
        <w:tc>
          <w:tcPr>
            <w:tcW w:w="3722" w:type="dxa"/>
            <w:vAlign w:val="center"/>
          </w:tcPr>
          <w:p w14:paraId="59E2BFDE">
            <w:pPr>
              <w:jc w:val="center"/>
              <w:rPr>
                <w:rFonts w:hint="eastAsia" w:ascii="仿宋" w:hAnsi="仿宋" w:eastAsia="仿宋" w:cs="仿宋"/>
                <w:kern w:val="0"/>
                <w:sz w:val="24"/>
                <w:szCs w:val="24"/>
              </w:rPr>
            </w:pPr>
          </w:p>
        </w:tc>
        <w:tc>
          <w:tcPr>
            <w:tcW w:w="1344" w:type="dxa"/>
            <w:vAlign w:val="center"/>
          </w:tcPr>
          <w:p w14:paraId="6AE77EDD">
            <w:pPr>
              <w:jc w:val="center"/>
              <w:rPr>
                <w:rFonts w:hint="eastAsia" w:ascii="仿宋" w:hAnsi="仿宋" w:eastAsia="仿宋" w:cs="仿宋"/>
                <w:sz w:val="24"/>
                <w:szCs w:val="24"/>
              </w:rPr>
            </w:pPr>
          </w:p>
        </w:tc>
        <w:tc>
          <w:tcPr>
            <w:tcW w:w="1344" w:type="dxa"/>
            <w:vAlign w:val="center"/>
          </w:tcPr>
          <w:p w14:paraId="4DFACE9C">
            <w:pPr>
              <w:jc w:val="center"/>
              <w:rPr>
                <w:rFonts w:hint="eastAsia" w:ascii="仿宋" w:hAnsi="仿宋" w:eastAsia="仿宋" w:cs="仿宋"/>
                <w:sz w:val="24"/>
                <w:szCs w:val="24"/>
              </w:rPr>
            </w:pPr>
          </w:p>
        </w:tc>
        <w:tc>
          <w:tcPr>
            <w:tcW w:w="1344" w:type="dxa"/>
          </w:tcPr>
          <w:p w14:paraId="29D506EC">
            <w:pPr>
              <w:jc w:val="center"/>
              <w:rPr>
                <w:rFonts w:hint="eastAsia" w:ascii="仿宋" w:hAnsi="仿宋" w:eastAsia="仿宋" w:cs="仿宋"/>
                <w:sz w:val="24"/>
                <w:szCs w:val="24"/>
              </w:rPr>
            </w:pPr>
          </w:p>
        </w:tc>
        <w:tc>
          <w:tcPr>
            <w:tcW w:w="1344" w:type="dxa"/>
          </w:tcPr>
          <w:p w14:paraId="6C7753D0">
            <w:pPr>
              <w:jc w:val="center"/>
              <w:rPr>
                <w:rFonts w:hint="eastAsia" w:ascii="仿宋" w:hAnsi="仿宋" w:eastAsia="仿宋" w:cs="仿宋"/>
                <w:sz w:val="24"/>
                <w:szCs w:val="24"/>
              </w:rPr>
            </w:pPr>
          </w:p>
        </w:tc>
      </w:tr>
      <w:tr w14:paraId="6D04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919" w:type="dxa"/>
            <w:vAlign w:val="center"/>
          </w:tcPr>
          <w:p w14:paraId="360DCC48">
            <w:pPr>
              <w:jc w:val="center"/>
              <w:rPr>
                <w:rFonts w:hint="eastAsia" w:ascii="仿宋" w:hAnsi="仿宋" w:eastAsia="仿宋" w:cs="仿宋"/>
                <w:sz w:val="24"/>
                <w:szCs w:val="24"/>
              </w:rPr>
            </w:pPr>
            <w:r>
              <w:rPr>
                <w:rFonts w:hint="eastAsia" w:ascii="仿宋" w:hAnsi="仿宋" w:eastAsia="仿宋" w:cs="仿宋"/>
                <w:sz w:val="24"/>
                <w:szCs w:val="24"/>
              </w:rPr>
              <w:t>3</w:t>
            </w:r>
          </w:p>
        </w:tc>
        <w:tc>
          <w:tcPr>
            <w:tcW w:w="3722" w:type="dxa"/>
            <w:vAlign w:val="center"/>
          </w:tcPr>
          <w:p w14:paraId="4A62AF49">
            <w:pPr>
              <w:jc w:val="center"/>
              <w:rPr>
                <w:rFonts w:hint="eastAsia" w:ascii="仿宋" w:hAnsi="仿宋" w:eastAsia="仿宋" w:cs="仿宋"/>
                <w:kern w:val="0"/>
                <w:sz w:val="24"/>
                <w:szCs w:val="24"/>
              </w:rPr>
            </w:pPr>
          </w:p>
        </w:tc>
        <w:tc>
          <w:tcPr>
            <w:tcW w:w="1344" w:type="dxa"/>
            <w:vAlign w:val="center"/>
          </w:tcPr>
          <w:p w14:paraId="46EB6826">
            <w:pPr>
              <w:jc w:val="center"/>
              <w:rPr>
                <w:rFonts w:hint="eastAsia" w:ascii="仿宋" w:hAnsi="仿宋" w:eastAsia="仿宋" w:cs="仿宋"/>
                <w:sz w:val="24"/>
                <w:szCs w:val="24"/>
              </w:rPr>
            </w:pPr>
          </w:p>
        </w:tc>
        <w:tc>
          <w:tcPr>
            <w:tcW w:w="1344" w:type="dxa"/>
            <w:vAlign w:val="center"/>
          </w:tcPr>
          <w:p w14:paraId="50075178">
            <w:pPr>
              <w:jc w:val="center"/>
              <w:rPr>
                <w:rFonts w:hint="eastAsia" w:ascii="仿宋" w:hAnsi="仿宋" w:eastAsia="仿宋" w:cs="仿宋"/>
                <w:sz w:val="24"/>
                <w:szCs w:val="24"/>
              </w:rPr>
            </w:pPr>
          </w:p>
        </w:tc>
        <w:tc>
          <w:tcPr>
            <w:tcW w:w="1344" w:type="dxa"/>
          </w:tcPr>
          <w:p w14:paraId="43CD565D">
            <w:pPr>
              <w:jc w:val="center"/>
              <w:rPr>
                <w:rFonts w:hint="eastAsia" w:ascii="仿宋" w:hAnsi="仿宋" w:eastAsia="仿宋" w:cs="仿宋"/>
                <w:sz w:val="24"/>
                <w:szCs w:val="24"/>
              </w:rPr>
            </w:pPr>
          </w:p>
        </w:tc>
        <w:tc>
          <w:tcPr>
            <w:tcW w:w="1344" w:type="dxa"/>
          </w:tcPr>
          <w:p w14:paraId="37770B99">
            <w:pPr>
              <w:jc w:val="center"/>
              <w:rPr>
                <w:rFonts w:hint="eastAsia" w:ascii="仿宋" w:hAnsi="仿宋" w:eastAsia="仿宋" w:cs="仿宋"/>
                <w:sz w:val="24"/>
                <w:szCs w:val="24"/>
              </w:rPr>
            </w:pPr>
          </w:p>
        </w:tc>
      </w:tr>
      <w:tr w14:paraId="4F44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919" w:type="dxa"/>
            <w:vAlign w:val="center"/>
          </w:tcPr>
          <w:p w14:paraId="67DE95B4">
            <w:pPr>
              <w:jc w:val="center"/>
              <w:rPr>
                <w:rFonts w:hint="eastAsia" w:ascii="仿宋" w:hAnsi="仿宋" w:eastAsia="仿宋" w:cs="仿宋"/>
                <w:sz w:val="24"/>
                <w:szCs w:val="24"/>
              </w:rPr>
            </w:pPr>
            <w:r>
              <w:rPr>
                <w:rFonts w:hint="eastAsia" w:ascii="仿宋" w:hAnsi="仿宋" w:eastAsia="仿宋" w:cs="仿宋"/>
                <w:sz w:val="24"/>
                <w:szCs w:val="24"/>
              </w:rPr>
              <w:t>4</w:t>
            </w:r>
          </w:p>
        </w:tc>
        <w:tc>
          <w:tcPr>
            <w:tcW w:w="3722" w:type="dxa"/>
            <w:vAlign w:val="center"/>
          </w:tcPr>
          <w:p w14:paraId="6121FC9F">
            <w:pPr>
              <w:jc w:val="center"/>
              <w:rPr>
                <w:rFonts w:hint="eastAsia" w:ascii="仿宋" w:hAnsi="仿宋" w:eastAsia="仿宋" w:cs="仿宋"/>
                <w:kern w:val="0"/>
                <w:sz w:val="24"/>
                <w:szCs w:val="24"/>
              </w:rPr>
            </w:pPr>
          </w:p>
        </w:tc>
        <w:tc>
          <w:tcPr>
            <w:tcW w:w="1344" w:type="dxa"/>
            <w:vAlign w:val="center"/>
          </w:tcPr>
          <w:p w14:paraId="6FE53E9E">
            <w:pPr>
              <w:jc w:val="center"/>
              <w:rPr>
                <w:rFonts w:hint="eastAsia" w:ascii="仿宋" w:hAnsi="仿宋" w:eastAsia="仿宋" w:cs="仿宋"/>
                <w:sz w:val="24"/>
                <w:szCs w:val="24"/>
              </w:rPr>
            </w:pPr>
          </w:p>
        </w:tc>
        <w:tc>
          <w:tcPr>
            <w:tcW w:w="1344" w:type="dxa"/>
            <w:vAlign w:val="center"/>
          </w:tcPr>
          <w:p w14:paraId="48A031F4">
            <w:pPr>
              <w:jc w:val="center"/>
              <w:rPr>
                <w:rFonts w:hint="eastAsia" w:ascii="仿宋" w:hAnsi="仿宋" w:eastAsia="仿宋" w:cs="仿宋"/>
                <w:sz w:val="24"/>
                <w:szCs w:val="24"/>
              </w:rPr>
            </w:pPr>
          </w:p>
        </w:tc>
        <w:tc>
          <w:tcPr>
            <w:tcW w:w="1344" w:type="dxa"/>
          </w:tcPr>
          <w:p w14:paraId="44A92F8A">
            <w:pPr>
              <w:jc w:val="center"/>
              <w:rPr>
                <w:rFonts w:hint="eastAsia" w:ascii="仿宋" w:hAnsi="仿宋" w:eastAsia="仿宋" w:cs="仿宋"/>
                <w:sz w:val="24"/>
                <w:szCs w:val="24"/>
              </w:rPr>
            </w:pPr>
          </w:p>
        </w:tc>
        <w:tc>
          <w:tcPr>
            <w:tcW w:w="1344" w:type="dxa"/>
          </w:tcPr>
          <w:p w14:paraId="29918911">
            <w:pPr>
              <w:jc w:val="center"/>
              <w:rPr>
                <w:rFonts w:hint="eastAsia" w:ascii="仿宋" w:hAnsi="仿宋" w:eastAsia="仿宋" w:cs="仿宋"/>
                <w:sz w:val="24"/>
                <w:szCs w:val="24"/>
              </w:rPr>
            </w:pPr>
          </w:p>
        </w:tc>
      </w:tr>
      <w:tr w14:paraId="2ED1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919" w:type="dxa"/>
            <w:vAlign w:val="center"/>
          </w:tcPr>
          <w:p w14:paraId="019B3383">
            <w:pPr>
              <w:jc w:val="center"/>
              <w:rPr>
                <w:rFonts w:hint="eastAsia" w:ascii="仿宋" w:hAnsi="仿宋" w:eastAsia="仿宋" w:cs="仿宋"/>
                <w:sz w:val="24"/>
                <w:szCs w:val="24"/>
              </w:rPr>
            </w:pPr>
            <w:r>
              <w:rPr>
                <w:rFonts w:hint="eastAsia" w:ascii="仿宋" w:hAnsi="仿宋" w:eastAsia="仿宋" w:cs="仿宋"/>
                <w:sz w:val="24"/>
                <w:szCs w:val="24"/>
              </w:rPr>
              <w:t>5</w:t>
            </w:r>
          </w:p>
        </w:tc>
        <w:tc>
          <w:tcPr>
            <w:tcW w:w="3722" w:type="dxa"/>
            <w:vAlign w:val="center"/>
          </w:tcPr>
          <w:p w14:paraId="3A13EA01">
            <w:pPr>
              <w:jc w:val="center"/>
              <w:rPr>
                <w:rFonts w:hint="eastAsia" w:ascii="仿宋" w:hAnsi="仿宋" w:eastAsia="仿宋" w:cs="仿宋"/>
                <w:kern w:val="0"/>
                <w:sz w:val="24"/>
                <w:szCs w:val="24"/>
              </w:rPr>
            </w:pPr>
          </w:p>
        </w:tc>
        <w:tc>
          <w:tcPr>
            <w:tcW w:w="1344" w:type="dxa"/>
            <w:vAlign w:val="center"/>
          </w:tcPr>
          <w:p w14:paraId="2904F1CC">
            <w:pPr>
              <w:jc w:val="center"/>
              <w:rPr>
                <w:rFonts w:hint="eastAsia" w:ascii="仿宋" w:hAnsi="仿宋" w:eastAsia="仿宋" w:cs="仿宋"/>
                <w:sz w:val="24"/>
                <w:szCs w:val="24"/>
              </w:rPr>
            </w:pPr>
          </w:p>
        </w:tc>
        <w:tc>
          <w:tcPr>
            <w:tcW w:w="1344" w:type="dxa"/>
            <w:vAlign w:val="center"/>
          </w:tcPr>
          <w:p w14:paraId="3DBCDE59">
            <w:pPr>
              <w:jc w:val="center"/>
              <w:rPr>
                <w:rFonts w:hint="eastAsia" w:ascii="仿宋" w:hAnsi="仿宋" w:eastAsia="仿宋" w:cs="仿宋"/>
                <w:sz w:val="24"/>
                <w:szCs w:val="24"/>
              </w:rPr>
            </w:pPr>
          </w:p>
        </w:tc>
        <w:tc>
          <w:tcPr>
            <w:tcW w:w="1344" w:type="dxa"/>
          </w:tcPr>
          <w:p w14:paraId="11AAE1DD">
            <w:pPr>
              <w:jc w:val="center"/>
              <w:rPr>
                <w:rFonts w:hint="eastAsia" w:ascii="仿宋" w:hAnsi="仿宋" w:eastAsia="仿宋" w:cs="仿宋"/>
                <w:sz w:val="24"/>
                <w:szCs w:val="24"/>
              </w:rPr>
            </w:pPr>
          </w:p>
        </w:tc>
        <w:tc>
          <w:tcPr>
            <w:tcW w:w="1344" w:type="dxa"/>
          </w:tcPr>
          <w:p w14:paraId="63A7937B">
            <w:pPr>
              <w:jc w:val="center"/>
              <w:rPr>
                <w:rFonts w:hint="eastAsia" w:ascii="仿宋" w:hAnsi="仿宋" w:eastAsia="仿宋" w:cs="仿宋"/>
                <w:sz w:val="24"/>
                <w:szCs w:val="24"/>
              </w:rPr>
            </w:pPr>
          </w:p>
        </w:tc>
      </w:tr>
    </w:tbl>
    <w:p w14:paraId="3E9AAA17">
      <w:pPr>
        <w:snapToGrid w:val="0"/>
        <w:spacing w:line="312" w:lineRule="auto"/>
        <w:ind w:firstLine="480" w:firstLineChars="200"/>
        <w:rPr>
          <w:rFonts w:hint="eastAsia" w:ascii="仿宋" w:hAnsi="仿宋" w:eastAsia="仿宋" w:cs="仿宋"/>
          <w:sz w:val="24"/>
          <w:szCs w:val="24"/>
        </w:rPr>
      </w:pPr>
    </w:p>
    <w:p w14:paraId="4E7C1A2F">
      <w:pPr>
        <w:snapToGrid w:val="0"/>
        <w:spacing w:line="312" w:lineRule="auto"/>
        <w:ind w:firstLine="480" w:firstLineChars="200"/>
        <w:rPr>
          <w:rFonts w:hint="eastAsia" w:ascii="仿宋" w:hAnsi="仿宋" w:eastAsia="仿宋" w:cs="仿宋"/>
          <w:sz w:val="24"/>
          <w:szCs w:val="24"/>
        </w:rPr>
      </w:pPr>
    </w:p>
    <w:p w14:paraId="0A055126">
      <w:pPr>
        <w:pStyle w:val="17"/>
        <w:spacing w:line="312" w:lineRule="auto"/>
        <w:ind w:firstLine="480"/>
        <w:rPr>
          <w:rFonts w:hint="eastAsia" w:ascii="仿宋" w:hAnsi="仿宋" w:eastAsia="仿宋" w:cs="仿宋"/>
          <w:sz w:val="24"/>
          <w:szCs w:val="24"/>
        </w:rPr>
      </w:pPr>
    </w:p>
    <w:p w14:paraId="0906CAA4">
      <w:pPr>
        <w:pStyle w:val="17"/>
        <w:spacing w:line="312" w:lineRule="auto"/>
        <w:ind w:firstLine="480"/>
        <w:rPr>
          <w:rFonts w:hint="eastAsia" w:ascii="仿宋" w:hAnsi="仿宋" w:eastAsia="仿宋" w:cs="仿宋"/>
          <w:sz w:val="24"/>
          <w:szCs w:val="24"/>
        </w:rPr>
      </w:pPr>
      <w:r>
        <w:rPr>
          <w:rFonts w:hint="eastAsia" w:ascii="仿宋" w:hAnsi="仿宋" w:eastAsia="仿宋" w:cs="仿宋"/>
          <w:sz w:val="24"/>
          <w:szCs w:val="24"/>
        </w:rPr>
        <w:t xml:space="preserve">            </w:t>
      </w:r>
    </w:p>
    <w:p w14:paraId="6498B304">
      <w:pPr>
        <w:spacing w:line="312" w:lineRule="auto"/>
        <w:rPr>
          <w:rFonts w:hint="eastAsia" w:ascii="仿宋" w:hAnsi="仿宋" w:eastAsia="仿宋" w:cs="仿宋"/>
          <w:sz w:val="24"/>
          <w:szCs w:val="24"/>
        </w:rPr>
      </w:pPr>
    </w:p>
    <w:p w14:paraId="51189E8F">
      <w:pPr>
        <w:spacing w:line="312" w:lineRule="auto"/>
        <w:rPr>
          <w:rFonts w:hint="eastAsia" w:ascii="仿宋" w:hAnsi="仿宋" w:eastAsia="仿宋" w:cs="仿宋"/>
          <w:sz w:val="24"/>
          <w:szCs w:val="24"/>
        </w:rPr>
      </w:pPr>
      <w:r>
        <w:rPr>
          <w:rFonts w:hint="eastAsia" w:ascii="仿宋" w:hAnsi="仿宋" w:eastAsia="仿宋" w:cs="仿宋"/>
          <w:sz w:val="24"/>
          <w:szCs w:val="24"/>
        </w:rPr>
        <w:t xml:space="preserve">                                                   供应商名称（公章）：</w:t>
      </w:r>
    </w:p>
    <w:p w14:paraId="3887A253">
      <w:pPr>
        <w:spacing w:line="312" w:lineRule="auto"/>
        <w:ind w:right="480" w:firstLine="6480" w:firstLineChars="2700"/>
        <w:rPr>
          <w:rFonts w:hint="eastAsia" w:ascii="仿宋" w:hAnsi="仿宋" w:eastAsia="仿宋" w:cs="仿宋"/>
          <w:sz w:val="24"/>
          <w:szCs w:val="24"/>
        </w:rPr>
      </w:pPr>
      <w:r>
        <w:rPr>
          <w:rFonts w:hint="eastAsia" w:ascii="仿宋" w:hAnsi="仿宋" w:eastAsia="仿宋" w:cs="仿宋"/>
          <w:sz w:val="24"/>
          <w:szCs w:val="24"/>
        </w:rPr>
        <w:t>年     月    日</w:t>
      </w:r>
    </w:p>
    <w:p w14:paraId="466B23D7">
      <w:pPr>
        <w:spacing w:line="312" w:lineRule="auto"/>
        <w:ind w:firstLine="420"/>
        <w:rPr>
          <w:rFonts w:hint="eastAsia" w:ascii="仿宋" w:hAnsi="仿宋" w:eastAsia="仿宋" w:cs="仿宋"/>
          <w:b/>
          <w:sz w:val="24"/>
          <w:szCs w:val="24"/>
        </w:rPr>
      </w:pPr>
    </w:p>
    <w:p w14:paraId="174AD935">
      <w:pPr>
        <w:spacing w:line="312" w:lineRule="auto"/>
        <w:rPr>
          <w:rFonts w:hint="eastAsia" w:ascii="仿宋" w:hAnsi="仿宋" w:eastAsia="仿宋" w:cs="仿宋"/>
          <w:b/>
          <w:sz w:val="24"/>
          <w:szCs w:val="24"/>
        </w:rPr>
      </w:pPr>
    </w:p>
    <w:p w14:paraId="2D7B8186">
      <w:pPr>
        <w:spacing w:line="312" w:lineRule="auto"/>
        <w:rPr>
          <w:rFonts w:hint="eastAsia" w:ascii="仿宋" w:hAnsi="仿宋" w:eastAsia="仿宋" w:cs="仿宋"/>
          <w:b/>
          <w:sz w:val="24"/>
          <w:szCs w:val="24"/>
        </w:rPr>
      </w:pPr>
    </w:p>
    <w:p w14:paraId="7624BF27">
      <w:pPr>
        <w:spacing w:line="312" w:lineRule="auto"/>
        <w:ind w:firstLine="480" w:firstLineChars="200"/>
        <w:rPr>
          <w:rFonts w:hint="eastAsia" w:ascii="仿宋" w:hAnsi="仿宋" w:eastAsia="仿宋" w:cs="仿宋"/>
          <w:sz w:val="24"/>
          <w:szCs w:val="24"/>
        </w:rPr>
      </w:pPr>
    </w:p>
    <w:p w14:paraId="7E05FBBE">
      <w:pPr>
        <w:spacing w:line="312" w:lineRule="auto"/>
        <w:ind w:firstLine="480" w:firstLineChars="200"/>
        <w:rPr>
          <w:rFonts w:hint="eastAsia" w:ascii="仿宋" w:hAnsi="仿宋" w:eastAsia="仿宋" w:cs="仿宋"/>
          <w:sz w:val="24"/>
          <w:szCs w:val="24"/>
        </w:rPr>
        <w:sectPr>
          <w:headerReference r:id="rId7" w:type="default"/>
          <w:footerReference r:id="rId8" w:type="default"/>
          <w:pgSz w:w="11907" w:h="16840"/>
          <w:pgMar w:top="1134" w:right="1418" w:bottom="1134" w:left="1418" w:header="964" w:footer="992" w:gutter="0"/>
          <w:pgNumType w:fmt="numberInDash"/>
          <w:cols w:space="720" w:num="1"/>
          <w:docGrid w:linePitch="312" w:charSpace="0"/>
        </w:sectPr>
      </w:pPr>
    </w:p>
    <w:p w14:paraId="20D2496B">
      <w:pPr>
        <w:pStyle w:val="5"/>
        <w:spacing w:before="0" w:after="0" w:line="360" w:lineRule="auto"/>
        <w:rPr>
          <w:rFonts w:hint="eastAsia" w:ascii="仿宋" w:hAnsi="仿宋" w:eastAsia="仿宋" w:cs="仿宋"/>
          <w:sz w:val="24"/>
          <w:szCs w:val="24"/>
        </w:rPr>
      </w:pPr>
      <w:bookmarkStart w:id="101" w:name="_Toc3192"/>
      <w:bookmarkStart w:id="102" w:name="_Toc486608278"/>
      <w:bookmarkStart w:id="103" w:name="_Toc487204798"/>
      <w:bookmarkStart w:id="104" w:name="_Toc9090"/>
      <w:bookmarkStart w:id="105" w:name="_Toc486585241"/>
      <w:r>
        <w:rPr>
          <w:rFonts w:hint="eastAsia" w:ascii="仿宋" w:hAnsi="仿宋" w:eastAsia="仿宋" w:cs="仿宋"/>
          <w:sz w:val="24"/>
          <w:szCs w:val="24"/>
        </w:rPr>
        <w:t>二、技术部分</w:t>
      </w:r>
      <w:bookmarkEnd w:id="101"/>
      <w:bookmarkEnd w:id="102"/>
      <w:bookmarkEnd w:id="103"/>
      <w:bookmarkEnd w:id="104"/>
      <w:bookmarkEnd w:id="105"/>
    </w:p>
    <w:p w14:paraId="3E574BB0">
      <w:pPr>
        <w:spacing w:line="360" w:lineRule="auto"/>
        <w:rPr>
          <w:rFonts w:hint="eastAsia" w:ascii="仿宋" w:hAnsi="仿宋" w:eastAsia="仿宋" w:cs="仿宋"/>
          <w:sz w:val="24"/>
          <w:szCs w:val="24"/>
        </w:rPr>
      </w:pPr>
      <w:r>
        <w:rPr>
          <w:rFonts w:hint="eastAsia" w:ascii="仿宋" w:hAnsi="仿宋" w:eastAsia="仿宋" w:cs="仿宋"/>
          <w:sz w:val="24"/>
          <w:szCs w:val="24"/>
        </w:rPr>
        <w:t>（一）（格式自拟）</w:t>
      </w:r>
    </w:p>
    <w:p w14:paraId="35FF7328">
      <w:pPr>
        <w:pStyle w:val="7"/>
        <w:ind w:left="560"/>
        <w:rPr>
          <w:rFonts w:hint="eastAsia" w:ascii="仿宋" w:hAnsi="仿宋" w:eastAsia="仿宋" w:cs="仿宋"/>
          <w:sz w:val="24"/>
          <w:szCs w:val="24"/>
        </w:rPr>
      </w:pPr>
    </w:p>
    <w:p w14:paraId="23F1A5AB">
      <w:pPr>
        <w:rPr>
          <w:rFonts w:hint="eastAsia" w:ascii="仿宋" w:hAnsi="仿宋" w:eastAsia="仿宋" w:cs="仿宋"/>
          <w:sz w:val="24"/>
          <w:szCs w:val="24"/>
        </w:rPr>
      </w:pPr>
    </w:p>
    <w:p w14:paraId="086D4653">
      <w:pPr>
        <w:pStyle w:val="7"/>
        <w:ind w:left="560"/>
        <w:rPr>
          <w:rFonts w:hint="eastAsia" w:ascii="仿宋" w:hAnsi="仿宋" w:eastAsia="仿宋" w:cs="仿宋"/>
          <w:sz w:val="24"/>
          <w:szCs w:val="24"/>
        </w:rPr>
      </w:pPr>
    </w:p>
    <w:p w14:paraId="632F9047">
      <w:pPr>
        <w:rPr>
          <w:rFonts w:hint="eastAsia" w:ascii="仿宋" w:hAnsi="仿宋" w:eastAsia="仿宋" w:cs="仿宋"/>
          <w:sz w:val="24"/>
          <w:szCs w:val="24"/>
        </w:rPr>
      </w:pPr>
    </w:p>
    <w:p w14:paraId="32BEE17D">
      <w:pPr>
        <w:pStyle w:val="7"/>
        <w:ind w:left="560"/>
        <w:rPr>
          <w:rFonts w:hint="eastAsia" w:ascii="仿宋" w:hAnsi="仿宋" w:eastAsia="仿宋" w:cs="仿宋"/>
          <w:sz w:val="24"/>
          <w:szCs w:val="24"/>
        </w:rPr>
      </w:pPr>
    </w:p>
    <w:p w14:paraId="5FDD4F40">
      <w:pPr>
        <w:rPr>
          <w:rFonts w:hint="eastAsia" w:ascii="仿宋" w:hAnsi="仿宋" w:eastAsia="仿宋" w:cs="仿宋"/>
          <w:sz w:val="24"/>
          <w:szCs w:val="24"/>
        </w:rPr>
      </w:pPr>
    </w:p>
    <w:p w14:paraId="48363818">
      <w:pPr>
        <w:pStyle w:val="7"/>
        <w:ind w:left="560"/>
        <w:rPr>
          <w:rFonts w:hint="eastAsia" w:ascii="仿宋" w:hAnsi="仿宋" w:eastAsia="仿宋" w:cs="仿宋"/>
          <w:sz w:val="24"/>
          <w:szCs w:val="24"/>
        </w:rPr>
      </w:pPr>
    </w:p>
    <w:p w14:paraId="6312D57F">
      <w:pPr>
        <w:rPr>
          <w:rFonts w:hint="eastAsia" w:ascii="仿宋" w:hAnsi="仿宋" w:eastAsia="仿宋" w:cs="仿宋"/>
          <w:sz w:val="24"/>
          <w:szCs w:val="24"/>
        </w:rPr>
      </w:pPr>
    </w:p>
    <w:p w14:paraId="64954EBD">
      <w:pPr>
        <w:pStyle w:val="7"/>
        <w:ind w:left="560"/>
        <w:rPr>
          <w:rFonts w:hint="eastAsia" w:ascii="仿宋" w:hAnsi="仿宋" w:eastAsia="仿宋" w:cs="仿宋"/>
          <w:sz w:val="24"/>
          <w:szCs w:val="24"/>
        </w:rPr>
      </w:pPr>
    </w:p>
    <w:p w14:paraId="4EFA8E30">
      <w:pPr>
        <w:rPr>
          <w:rFonts w:hint="eastAsia" w:ascii="仿宋" w:hAnsi="仿宋" w:eastAsia="仿宋" w:cs="仿宋"/>
          <w:sz w:val="24"/>
          <w:szCs w:val="24"/>
        </w:rPr>
      </w:pPr>
    </w:p>
    <w:p w14:paraId="7D2DA5FE">
      <w:pPr>
        <w:pStyle w:val="7"/>
        <w:ind w:left="560"/>
        <w:rPr>
          <w:rFonts w:hint="eastAsia" w:ascii="仿宋" w:hAnsi="仿宋" w:eastAsia="仿宋" w:cs="仿宋"/>
          <w:sz w:val="24"/>
          <w:szCs w:val="24"/>
        </w:rPr>
      </w:pPr>
    </w:p>
    <w:p w14:paraId="5B460A51">
      <w:pPr>
        <w:rPr>
          <w:rFonts w:hint="eastAsia" w:ascii="仿宋" w:hAnsi="仿宋" w:eastAsia="仿宋" w:cs="仿宋"/>
          <w:sz w:val="24"/>
          <w:szCs w:val="24"/>
        </w:rPr>
      </w:pPr>
    </w:p>
    <w:p w14:paraId="2906A7CF">
      <w:pPr>
        <w:pStyle w:val="7"/>
        <w:ind w:left="560"/>
        <w:rPr>
          <w:rFonts w:hint="eastAsia" w:ascii="仿宋" w:hAnsi="仿宋" w:eastAsia="仿宋" w:cs="仿宋"/>
          <w:sz w:val="24"/>
          <w:szCs w:val="24"/>
        </w:rPr>
      </w:pPr>
    </w:p>
    <w:p w14:paraId="7F6076A1">
      <w:pPr>
        <w:rPr>
          <w:rFonts w:hint="eastAsia" w:ascii="仿宋" w:hAnsi="仿宋" w:eastAsia="仿宋" w:cs="仿宋"/>
          <w:sz w:val="24"/>
          <w:szCs w:val="24"/>
        </w:rPr>
      </w:pPr>
    </w:p>
    <w:p w14:paraId="32B3F4CD">
      <w:pPr>
        <w:pStyle w:val="7"/>
        <w:ind w:left="560"/>
        <w:rPr>
          <w:rFonts w:hint="eastAsia" w:ascii="仿宋" w:hAnsi="仿宋" w:eastAsia="仿宋" w:cs="仿宋"/>
        </w:rPr>
      </w:pPr>
    </w:p>
    <w:p w14:paraId="3CC32F1E">
      <w:pPr>
        <w:snapToGrid w:val="0"/>
        <w:spacing w:line="360" w:lineRule="auto"/>
        <w:rPr>
          <w:rFonts w:hint="eastAsia" w:ascii="仿宋" w:hAnsi="仿宋" w:eastAsia="仿宋" w:cs="仿宋"/>
          <w:sz w:val="24"/>
          <w:szCs w:val="24"/>
        </w:rPr>
      </w:pPr>
    </w:p>
    <w:p w14:paraId="26F37927">
      <w:pP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（二）技术响应偏离表</w:t>
      </w:r>
    </w:p>
    <w:p w14:paraId="657B8C2E">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项目名称：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5D5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4FBDB7B2">
            <w:pPr>
              <w:tabs>
                <w:tab w:val="left" w:pos="6300"/>
              </w:tabs>
              <w:snapToGrid w:val="0"/>
              <w:spacing w:line="500" w:lineRule="exact"/>
              <w:rPr>
                <w:rFonts w:hint="eastAsia" w:ascii="仿宋" w:hAnsi="仿宋" w:eastAsia="仿宋" w:cs="仿宋"/>
                <w:sz w:val="24"/>
              </w:rPr>
            </w:pPr>
            <w:r>
              <w:rPr>
                <w:rFonts w:hint="eastAsia" w:ascii="仿宋" w:hAnsi="仿宋" w:eastAsia="仿宋" w:cs="仿宋"/>
                <w:sz w:val="24"/>
              </w:rPr>
              <w:t>序号</w:t>
            </w:r>
          </w:p>
        </w:tc>
        <w:tc>
          <w:tcPr>
            <w:tcW w:w="2658" w:type="dxa"/>
            <w:vAlign w:val="center"/>
          </w:tcPr>
          <w:p w14:paraId="3C3D1296">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采购需求</w:t>
            </w:r>
          </w:p>
        </w:tc>
        <w:tc>
          <w:tcPr>
            <w:tcW w:w="2759" w:type="dxa"/>
            <w:vAlign w:val="center"/>
          </w:tcPr>
          <w:p w14:paraId="0DFEE60D">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响应情况</w:t>
            </w:r>
          </w:p>
        </w:tc>
        <w:tc>
          <w:tcPr>
            <w:tcW w:w="2067" w:type="dxa"/>
            <w:vAlign w:val="center"/>
          </w:tcPr>
          <w:p w14:paraId="06CC473C">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差异说明</w:t>
            </w:r>
          </w:p>
        </w:tc>
      </w:tr>
      <w:tr w14:paraId="2143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99D4025">
            <w:pPr>
              <w:tabs>
                <w:tab w:val="left" w:pos="6300"/>
              </w:tabs>
              <w:snapToGrid w:val="0"/>
              <w:spacing w:line="500" w:lineRule="exact"/>
              <w:jc w:val="center"/>
              <w:outlineLvl w:val="0"/>
              <w:rPr>
                <w:rFonts w:hint="eastAsia" w:ascii="仿宋" w:hAnsi="仿宋" w:eastAsia="仿宋" w:cs="仿宋"/>
                <w:sz w:val="21"/>
                <w:szCs w:val="21"/>
              </w:rPr>
            </w:pPr>
          </w:p>
        </w:tc>
        <w:tc>
          <w:tcPr>
            <w:tcW w:w="2658" w:type="dxa"/>
            <w:vAlign w:val="center"/>
          </w:tcPr>
          <w:p w14:paraId="30B2AC1A">
            <w:pPr>
              <w:tabs>
                <w:tab w:val="left" w:pos="6300"/>
              </w:tabs>
              <w:snapToGrid w:val="0"/>
              <w:spacing w:line="500" w:lineRule="exact"/>
              <w:jc w:val="center"/>
              <w:outlineLvl w:val="0"/>
              <w:rPr>
                <w:rFonts w:hint="eastAsia" w:ascii="仿宋" w:hAnsi="仿宋" w:eastAsia="仿宋" w:cs="仿宋"/>
                <w:sz w:val="21"/>
                <w:szCs w:val="21"/>
              </w:rPr>
            </w:pPr>
          </w:p>
        </w:tc>
        <w:tc>
          <w:tcPr>
            <w:tcW w:w="2759" w:type="dxa"/>
            <w:vAlign w:val="center"/>
          </w:tcPr>
          <w:p w14:paraId="5181210F">
            <w:pPr>
              <w:rPr>
                <w:rFonts w:hint="eastAsia" w:ascii="仿宋" w:hAnsi="仿宋" w:eastAsia="仿宋" w:cs="仿宋"/>
              </w:rPr>
            </w:pPr>
            <w:bookmarkStart w:id="106" w:name="_Toc30143"/>
            <w:bookmarkStart w:id="107" w:name="_Toc8080"/>
            <w:r>
              <w:rPr>
                <w:rFonts w:hint="eastAsia" w:ascii="仿宋" w:hAnsi="仿宋" w:eastAsia="仿宋" w:cs="仿宋"/>
                <w:sz w:val="24"/>
              </w:rPr>
              <w:t>提醒：请注明技术参数或具体内容</w:t>
            </w:r>
            <w:bookmarkEnd w:id="106"/>
            <w:bookmarkEnd w:id="107"/>
          </w:p>
        </w:tc>
        <w:tc>
          <w:tcPr>
            <w:tcW w:w="2067" w:type="dxa"/>
            <w:vAlign w:val="center"/>
          </w:tcPr>
          <w:p w14:paraId="61DE1E74">
            <w:pPr>
              <w:tabs>
                <w:tab w:val="left" w:pos="6300"/>
              </w:tabs>
              <w:snapToGrid w:val="0"/>
              <w:spacing w:line="500" w:lineRule="exact"/>
              <w:jc w:val="center"/>
              <w:outlineLvl w:val="0"/>
              <w:rPr>
                <w:rFonts w:hint="eastAsia" w:ascii="仿宋" w:hAnsi="仿宋" w:eastAsia="仿宋" w:cs="仿宋"/>
                <w:sz w:val="21"/>
                <w:szCs w:val="21"/>
              </w:rPr>
            </w:pPr>
          </w:p>
        </w:tc>
      </w:tr>
      <w:tr w14:paraId="20E7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AD9C50F">
            <w:pPr>
              <w:tabs>
                <w:tab w:val="left" w:pos="6300"/>
              </w:tabs>
              <w:snapToGrid w:val="0"/>
              <w:spacing w:line="500" w:lineRule="exact"/>
              <w:jc w:val="center"/>
              <w:outlineLvl w:val="0"/>
              <w:rPr>
                <w:rFonts w:hint="eastAsia" w:ascii="仿宋" w:hAnsi="仿宋" w:eastAsia="仿宋" w:cs="仿宋"/>
                <w:sz w:val="21"/>
                <w:szCs w:val="21"/>
              </w:rPr>
            </w:pPr>
          </w:p>
        </w:tc>
        <w:tc>
          <w:tcPr>
            <w:tcW w:w="2658" w:type="dxa"/>
            <w:vAlign w:val="center"/>
          </w:tcPr>
          <w:p w14:paraId="7F69A125">
            <w:pPr>
              <w:tabs>
                <w:tab w:val="left" w:pos="6300"/>
              </w:tabs>
              <w:snapToGrid w:val="0"/>
              <w:spacing w:line="500" w:lineRule="exact"/>
              <w:jc w:val="center"/>
              <w:outlineLvl w:val="0"/>
              <w:rPr>
                <w:rFonts w:hint="eastAsia" w:ascii="仿宋" w:hAnsi="仿宋" w:eastAsia="仿宋" w:cs="仿宋"/>
                <w:sz w:val="21"/>
                <w:szCs w:val="21"/>
              </w:rPr>
            </w:pPr>
          </w:p>
        </w:tc>
        <w:tc>
          <w:tcPr>
            <w:tcW w:w="2759" w:type="dxa"/>
            <w:vAlign w:val="center"/>
          </w:tcPr>
          <w:p w14:paraId="1257FA56">
            <w:pPr>
              <w:tabs>
                <w:tab w:val="left" w:pos="6300"/>
              </w:tabs>
              <w:snapToGrid w:val="0"/>
              <w:spacing w:line="500" w:lineRule="exact"/>
              <w:jc w:val="center"/>
              <w:outlineLvl w:val="0"/>
              <w:rPr>
                <w:rFonts w:hint="eastAsia" w:ascii="仿宋" w:hAnsi="仿宋" w:eastAsia="仿宋" w:cs="仿宋"/>
                <w:sz w:val="21"/>
                <w:szCs w:val="21"/>
              </w:rPr>
            </w:pPr>
          </w:p>
        </w:tc>
        <w:tc>
          <w:tcPr>
            <w:tcW w:w="2067" w:type="dxa"/>
            <w:vAlign w:val="center"/>
          </w:tcPr>
          <w:p w14:paraId="542B6C50">
            <w:pPr>
              <w:tabs>
                <w:tab w:val="left" w:pos="6300"/>
              </w:tabs>
              <w:snapToGrid w:val="0"/>
              <w:spacing w:line="500" w:lineRule="exact"/>
              <w:jc w:val="center"/>
              <w:outlineLvl w:val="0"/>
              <w:rPr>
                <w:rFonts w:hint="eastAsia" w:ascii="仿宋" w:hAnsi="仿宋" w:eastAsia="仿宋" w:cs="仿宋"/>
                <w:sz w:val="21"/>
                <w:szCs w:val="21"/>
              </w:rPr>
            </w:pPr>
          </w:p>
        </w:tc>
      </w:tr>
      <w:tr w14:paraId="44A4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EB57818">
            <w:pPr>
              <w:tabs>
                <w:tab w:val="left" w:pos="6300"/>
              </w:tabs>
              <w:snapToGrid w:val="0"/>
              <w:spacing w:line="500" w:lineRule="exact"/>
              <w:jc w:val="center"/>
              <w:outlineLvl w:val="0"/>
              <w:rPr>
                <w:rFonts w:hint="eastAsia" w:ascii="仿宋" w:hAnsi="仿宋" w:eastAsia="仿宋" w:cs="仿宋"/>
                <w:sz w:val="21"/>
                <w:szCs w:val="21"/>
              </w:rPr>
            </w:pPr>
          </w:p>
        </w:tc>
        <w:tc>
          <w:tcPr>
            <w:tcW w:w="2658" w:type="dxa"/>
            <w:vAlign w:val="center"/>
          </w:tcPr>
          <w:p w14:paraId="72CD10ED">
            <w:pPr>
              <w:tabs>
                <w:tab w:val="left" w:pos="6300"/>
              </w:tabs>
              <w:snapToGrid w:val="0"/>
              <w:spacing w:line="500" w:lineRule="exact"/>
              <w:jc w:val="center"/>
              <w:outlineLvl w:val="0"/>
              <w:rPr>
                <w:rFonts w:hint="eastAsia" w:ascii="仿宋" w:hAnsi="仿宋" w:eastAsia="仿宋" w:cs="仿宋"/>
                <w:sz w:val="21"/>
                <w:szCs w:val="21"/>
              </w:rPr>
            </w:pPr>
          </w:p>
        </w:tc>
        <w:tc>
          <w:tcPr>
            <w:tcW w:w="2759" w:type="dxa"/>
            <w:vAlign w:val="center"/>
          </w:tcPr>
          <w:p w14:paraId="400F36A1">
            <w:pPr>
              <w:tabs>
                <w:tab w:val="left" w:pos="6300"/>
              </w:tabs>
              <w:snapToGrid w:val="0"/>
              <w:spacing w:line="500" w:lineRule="exact"/>
              <w:jc w:val="center"/>
              <w:outlineLvl w:val="0"/>
              <w:rPr>
                <w:rFonts w:hint="eastAsia" w:ascii="仿宋" w:hAnsi="仿宋" w:eastAsia="仿宋" w:cs="仿宋"/>
                <w:sz w:val="21"/>
                <w:szCs w:val="21"/>
              </w:rPr>
            </w:pPr>
          </w:p>
        </w:tc>
        <w:tc>
          <w:tcPr>
            <w:tcW w:w="2067" w:type="dxa"/>
            <w:vAlign w:val="center"/>
          </w:tcPr>
          <w:p w14:paraId="22AF92EF">
            <w:pPr>
              <w:tabs>
                <w:tab w:val="left" w:pos="6300"/>
              </w:tabs>
              <w:snapToGrid w:val="0"/>
              <w:spacing w:line="500" w:lineRule="exact"/>
              <w:jc w:val="center"/>
              <w:outlineLvl w:val="0"/>
              <w:rPr>
                <w:rFonts w:hint="eastAsia" w:ascii="仿宋" w:hAnsi="仿宋" w:eastAsia="仿宋" w:cs="仿宋"/>
                <w:sz w:val="21"/>
                <w:szCs w:val="21"/>
              </w:rPr>
            </w:pPr>
          </w:p>
        </w:tc>
      </w:tr>
      <w:tr w14:paraId="308B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C0762B2">
            <w:pPr>
              <w:tabs>
                <w:tab w:val="left" w:pos="6300"/>
              </w:tabs>
              <w:snapToGrid w:val="0"/>
              <w:spacing w:line="500" w:lineRule="exact"/>
              <w:jc w:val="center"/>
              <w:outlineLvl w:val="0"/>
              <w:rPr>
                <w:rFonts w:hint="eastAsia" w:ascii="仿宋" w:hAnsi="仿宋" w:eastAsia="仿宋" w:cs="仿宋"/>
                <w:sz w:val="21"/>
                <w:szCs w:val="21"/>
              </w:rPr>
            </w:pPr>
          </w:p>
        </w:tc>
        <w:tc>
          <w:tcPr>
            <w:tcW w:w="2658" w:type="dxa"/>
            <w:vAlign w:val="center"/>
          </w:tcPr>
          <w:p w14:paraId="426246A4">
            <w:pPr>
              <w:tabs>
                <w:tab w:val="left" w:pos="6300"/>
              </w:tabs>
              <w:snapToGrid w:val="0"/>
              <w:spacing w:line="500" w:lineRule="exact"/>
              <w:jc w:val="center"/>
              <w:outlineLvl w:val="0"/>
              <w:rPr>
                <w:rFonts w:hint="eastAsia" w:ascii="仿宋" w:hAnsi="仿宋" w:eastAsia="仿宋" w:cs="仿宋"/>
                <w:sz w:val="21"/>
                <w:szCs w:val="21"/>
              </w:rPr>
            </w:pPr>
          </w:p>
        </w:tc>
        <w:tc>
          <w:tcPr>
            <w:tcW w:w="2759" w:type="dxa"/>
            <w:vAlign w:val="center"/>
          </w:tcPr>
          <w:p w14:paraId="4F3CE4B5">
            <w:pPr>
              <w:tabs>
                <w:tab w:val="left" w:pos="6300"/>
              </w:tabs>
              <w:snapToGrid w:val="0"/>
              <w:spacing w:line="500" w:lineRule="exact"/>
              <w:jc w:val="center"/>
              <w:outlineLvl w:val="0"/>
              <w:rPr>
                <w:rFonts w:hint="eastAsia" w:ascii="仿宋" w:hAnsi="仿宋" w:eastAsia="仿宋" w:cs="仿宋"/>
                <w:sz w:val="21"/>
                <w:szCs w:val="21"/>
              </w:rPr>
            </w:pPr>
          </w:p>
        </w:tc>
        <w:tc>
          <w:tcPr>
            <w:tcW w:w="2067" w:type="dxa"/>
            <w:vAlign w:val="center"/>
          </w:tcPr>
          <w:p w14:paraId="6E1ED981">
            <w:pPr>
              <w:tabs>
                <w:tab w:val="left" w:pos="6300"/>
              </w:tabs>
              <w:snapToGrid w:val="0"/>
              <w:spacing w:line="500" w:lineRule="exact"/>
              <w:jc w:val="center"/>
              <w:outlineLvl w:val="0"/>
              <w:rPr>
                <w:rFonts w:hint="eastAsia" w:ascii="仿宋" w:hAnsi="仿宋" w:eastAsia="仿宋" w:cs="仿宋"/>
                <w:sz w:val="21"/>
                <w:szCs w:val="21"/>
              </w:rPr>
            </w:pPr>
          </w:p>
        </w:tc>
      </w:tr>
      <w:tr w14:paraId="5C5C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3F0F5E8">
            <w:pPr>
              <w:tabs>
                <w:tab w:val="left" w:pos="6300"/>
              </w:tabs>
              <w:snapToGrid w:val="0"/>
              <w:spacing w:line="500" w:lineRule="exact"/>
              <w:jc w:val="center"/>
              <w:outlineLvl w:val="0"/>
              <w:rPr>
                <w:rFonts w:hint="eastAsia" w:ascii="仿宋" w:hAnsi="仿宋" w:eastAsia="仿宋" w:cs="仿宋"/>
                <w:sz w:val="21"/>
                <w:szCs w:val="21"/>
              </w:rPr>
            </w:pPr>
          </w:p>
        </w:tc>
        <w:tc>
          <w:tcPr>
            <w:tcW w:w="2658" w:type="dxa"/>
            <w:vAlign w:val="center"/>
          </w:tcPr>
          <w:p w14:paraId="2E16AFAE">
            <w:pPr>
              <w:tabs>
                <w:tab w:val="left" w:pos="6300"/>
              </w:tabs>
              <w:snapToGrid w:val="0"/>
              <w:spacing w:line="500" w:lineRule="exact"/>
              <w:jc w:val="center"/>
              <w:outlineLvl w:val="0"/>
              <w:rPr>
                <w:rFonts w:hint="eastAsia" w:ascii="仿宋" w:hAnsi="仿宋" w:eastAsia="仿宋" w:cs="仿宋"/>
                <w:sz w:val="21"/>
                <w:szCs w:val="21"/>
              </w:rPr>
            </w:pPr>
          </w:p>
        </w:tc>
        <w:tc>
          <w:tcPr>
            <w:tcW w:w="2759" w:type="dxa"/>
            <w:vAlign w:val="center"/>
          </w:tcPr>
          <w:p w14:paraId="375E7D5A">
            <w:pPr>
              <w:tabs>
                <w:tab w:val="left" w:pos="6300"/>
              </w:tabs>
              <w:snapToGrid w:val="0"/>
              <w:spacing w:line="500" w:lineRule="exact"/>
              <w:jc w:val="center"/>
              <w:outlineLvl w:val="0"/>
              <w:rPr>
                <w:rFonts w:hint="eastAsia" w:ascii="仿宋" w:hAnsi="仿宋" w:eastAsia="仿宋" w:cs="仿宋"/>
                <w:sz w:val="21"/>
                <w:szCs w:val="21"/>
              </w:rPr>
            </w:pPr>
          </w:p>
        </w:tc>
        <w:tc>
          <w:tcPr>
            <w:tcW w:w="2067" w:type="dxa"/>
            <w:vAlign w:val="center"/>
          </w:tcPr>
          <w:p w14:paraId="3EFBC90D">
            <w:pPr>
              <w:tabs>
                <w:tab w:val="left" w:pos="6300"/>
              </w:tabs>
              <w:snapToGrid w:val="0"/>
              <w:spacing w:line="500" w:lineRule="exact"/>
              <w:jc w:val="center"/>
              <w:outlineLvl w:val="0"/>
              <w:rPr>
                <w:rFonts w:hint="eastAsia" w:ascii="仿宋" w:hAnsi="仿宋" w:eastAsia="仿宋" w:cs="仿宋"/>
                <w:sz w:val="21"/>
                <w:szCs w:val="21"/>
              </w:rPr>
            </w:pPr>
          </w:p>
        </w:tc>
      </w:tr>
      <w:tr w14:paraId="09C6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F0B9C8D">
            <w:pPr>
              <w:tabs>
                <w:tab w:val="left" w:pos="6300"/>
              </w:tabs>
              <w:snapToGrid w:val="0"/>
              <w:spacing w:line="500" w:lineRule="exact"/>
              <w:jc w:val="center"/>
              <w:outlineLvl w:val="0"/>
              <w:rPr>
                <w:rFonts w:hint="eastAsia" w:ascii="仿宋" w:hAnsi="仿宋" w:eastAsia="仿宋" w:cs="仿宋"/>
                <w:sz w:val="21"/>
                <w:szCs w:val="21"/>
              </w:rPr>
            </w:pPr>
          </w:p>
        </w:tc>
        <w:tc>
          <w:tcPr>
            <w:tcW w:w="2658" w:type="dxa"/>
            <w:vAlign w:val="center"/>
          </w:tcPr>
          <w:p w14:paraId="2B81CB07">
            <w:pPr>
              <w:tabs>
                <w:tab w:val="left" w:pos="6300"/>
              </w:tabs>
              <w:snapToGrid w:val="0"/>
              <w:spacing w:line="500" w:lineRule="exact"/>
              <w:jc w:val="center"/>
              <w:outlineLvl w:val="0"/>
              <w:rPr>
                <w:rFonts w:hint="eastAsia" w:ascii="仿宋" w:hAnsi="仿宋" w:eastAsia="仿宋" w:cs="仿宋"/>
                <w:sz w:val="21"/>
                <w:szCs w:val="21"/>
              </w:rPr>
            </w:pPr>
          </w:p>
        </w:tc>
        <w:tc>
          <w:tcPr>
            <w:tcW w:w="2759" w:type="dxa"/>
            <w:vAlign w:val="center"/>
          </w:tcPr>
          <w:p w14:paraId="2D56A47C">
            <w:pPr>
              <w:tabs>
                <w:tab w:val="left" w:pos="6300"/>
              </w:tabs>
              <w:snapToGrid w:val="0"/>
              <w:spacing w:line="500" w:lineRule="exact"/>
              <w:jc w:val="center"/>
              <w:outlineLvl w:val="0"/>
              <w:rPr>
                <w:rFonts w:hint="eastAsia" w:ascii="仿宋" w:hAnsi="仿宋" w:eastAsia="仿宋" w:cs="仿宋"/>
                <w:sz w:val="21"/>
                <w:szCs w:val="21"/>
              </w:rPr>
            </w:pPr>
          </w:p>
        </w:tc>
        <w:tc>
          <w:tcPr>
            <w:tcW w:w="2067" w:type="dxa"/>
            <w:vAlign w:val="center"/>
          </w:tcPr>
          <w:p w14:paraId="6FF0F3D3">
            <w:pPr>
              <w:tabs>
                <w:tab w:val="left" w:pos="6300"/>
              </w:tabs>
              <w:snapToGrid w:val="0"/>
              <w:spacing w:line="500" w:lineRule="exact"/>
              <w:jc w:val="center"/>
              <w:outlineLvl w:val="0"/>
              <w:rPr>
                <w:rFonts w:hint="eastAsia" w:ascii="仿宋" w:hAnsi="仿宋" w:eastAsia="仿宋" w:cs="仿宋"/>
                <w:sz w:val="21"/>
                <w:szCs w:val="21"/>
              </w:rPr>
            </w:pPr>
          </w:p>
        </w:tc>
      </w:tr>
      <w:tr w14:paraId="33F9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A454428">
            <w:pPr>
              <w:tabs>
                <w:tab w:val="left" w:pos="6300"/>
              </w:tabs>
              <w:snapToGrid w:val="0"/>
              <w:spacing w:line="500" w:lineRule="exact"/>
              <w:jc w:val="center"/>
              <w:outlineLvl w:val="0"/>
              <w:rPr>
                <w:rFonts w:hint="eastAsia" w:ascii="仿宋" w:hAnsi="仿宋" w:eastAsia="仿宋" w:cs="仿宋"/>
                <w:sz w:val="21"/>
                <w:szCs w:val="21"/>
              </w:rPr>
            </w:pPr>
          </w:p>
        </w:tc>
        <w:tc>
          <w:tcPr>
            <w:tcW w:w="2658" w:type="dxa"/>
            <w:vAlign w:val="center"/>
          </w:tcPr>
          <w:p w14:paraId="3E548926">
            <w:pPr>
              <w:tabs>
                <w:tab w:val="left" w:pos="6300"/>
              </w:tabs>
              <w:snapToGrid w:val="0"/>
              <w:spacing w:line="500" w:lineRule="exact"/>
              <w:jc w:val="center"/>
              <w:outlineLvl w:val="0"/>
              <w:rPr>
                <w:rFonts w:hint="eastAsia" w:ascii="仿宋" w:hAnsi="仿宋" w:eastAsia="仿宋" w:cs="仿宋"/>
                <w:sz w:val="21"/>
                <w:szCs w:val="21"/>
              </w:rPr>
            </w:pPr>
          </w:p>
        </w:tc>
        <w:tc>
          <w:tcPr>
            <w:tcW w:w="2759" w:type="dxa"/>
            <w:vAlign w:val="center"/>
          </w:tcPr>
          <w:p w14:paraId="4C1E4FBF">
            <w:pPr>
              <w:tabs>
                <w:tab w:val="left" w:pos="6300"/>
              </w:tabs>
              <w:snapToGrid w:val="0"/>
              <w:spacing w:line="500" w:lineRule="exact"/>
              <w:jc w:val="center"/>
              <w:outlineLvl w:val="0"/>
              <w:rPr>
                <w:rFonts w:hint="eastAsia" w:ascii="仿宋" w:hAnsi="仿宋" w:eastAsia="仿宋" w:cs="仿宋"/>
                <w:sz w:val="21"/>
                <w:szCs w:val="21"/>
              </w:rPr>
            </w:pPr>
          </w:p>
        </w:tc>
        <w:tc>
          <w:tcPr>
            <w:tcW w:w="2067" w:type="dxa"/>
            <w:vAlign w:val="center"/>
          </w:tcPr>
          <w:p w14:paraId="41E61D2A">
            <w:pPr>
              <w:tabs>
                <w:tab w:val="left" w:pos="6300"/>
              </w:tabs>
              <w:snapToGrid w:val="0"/>
              <w:spacing w:line="500" w:lineRule="exact"/>
              <w:jc w:val="center"/>
              <w:outlineLvl w:val="0"/>
              <w:rPr>
                <w:rFonts w:hint="eastAsia" w:ascii="仿宋" w:hAnsi="仿宋" w:eastAsia="仿宋" w:cs="仿宋"/>
                <w:sz w:val="21"/>
                <w:szCs w:val="21"/>
              </w:rPr>
            </w:pPr>
          </w:p>
        </w:tc>
      </w:tr>
    </w:tbl>
    <w:p w14:paraId="0E30F465">
      <w:pPr>
        <w:spacing w:line="500" w:lineRule="exact"/>
        <w:ind w:firstLine="600" w:firstLineChars="250"/>
        <w:rPr>
          <w:rFonts w:hint="eastAsia" w:ascii="仿宋" w:hAnsi="仿宋" w:eastAsia="仿宋" w:cs="仿宋"/>
          <w:sz w:val="24"/>
        </w:rPr>
      </w:pPr>
      <w:r>
        <w:rPr>
          <w:rFonts w:hint="eastAsia" w:ascii="仿宋" w:hAnsi="仿宋" w:eastAsia="仿宋" w:cs="仿宋"/>
          <w:sz w:val="24"/>
        </w:rPr>
        <w:t>供应商：                                      法定代表人授权代表：</w:t>
      </w:r>
    </w:p>
    <w:p w14:paraId="071C6FFB">
      <w:pPr>
        <w:spacing w:line="500" w:lineRule="exact"/>
        <w:rPr>
          <w:rFonts w:hint="eastAsia" w:ascii="仿宋" w:hAnsi="仿宋" w:eastAsia="仿宋" w:cs="仿宋"/>
          <w:sz w:val="24"/>
        </w:rPr>
      </w:pPr>
    </w:p>
    <w:p w14:paraId="6900A6E1">
      <w:pPr>
        <w:spacing w:line="500" w:lineRule="exact"/>
        <w:ind w:firstLine="720" w:firstLineChars="300"/>
        <w:rPr>
          <w:rFonts w:hint="eastAsia" w:ascii="仿宋" w:hAnsi="仿宋" w:eastAsia="仿宋" w:cs="仿宋"/>
          <w:sz w:val="24"/>
        </w:rPr>
      </w:pPr>
      <w:r>
        <w:rPr>
          <w:rFonts w:hint="eastAsia" w:ascii="仿宋" w:hAnsi="仿宋" w:eastAsia="仿宋" w:cs="仿宋"/>
          <w:sz w:val="24"/>
        </w:rPr>
        <w:t>（供应商公章）                               （签字或盖章）</w:t>
      </w:r>
    </w:p>
    <w:p w14:paraId="590EF681">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 xml:space="preserve">                                            年     月     日</w:t>
      </w:r>
    </w:p>
    <w:p w14:paraId="2E139ADD">
      <w:pPr>
        <w:spacing w:line="312" w:lineRule="auto"/>
        <w:rPr>
          <w:rFonts w:hint="eastAsia" w:ascii="仿宋" w:hAnsi="仿宋" w:eastAsia="仿宋" w:cs="仿宋"/>
          <w:b/>
          <w:sz w:val="24"/>
          <w:szCs w:val="24"/>
        </w:rPr>
      </w:pPr>
    </w:p>
    <w:p w14:paraId="4128EE9F"/>
    <w:p w14:paraId="5A571789">
      <w:pPr>
        <w:rPr>
          <w:rFonts w:hint="eastAsia"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三、商务部分</w:t>
      </w:r>
    </w:p>
    <w:p w14:paraId="5A2ED17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（一）服务要求响应情况</w:t>
      </w:r>
    </w:p>
    <w:p w14:paraId="51259A64">
      <w:pPr>
        <w:pStyle w:val="7"/>
        <w:ind w:left="560"/>
        <w:rPr>
          <w:rFonts w:hint="eastAsia" w:ascii="仿宋" w:hAnsi="仿宋" w:eastAsia="仿宋" w:cs="仿宋"/>
        </w:rPr>
      </w:pPr>
      <w:r>
        <w:rPr>
          <w:rFonts w:hint="eastAsia" w:ascii="仿宋" w:hAnsi="仿宋" w:eastAsia="仿宋" w:cs="仿宋"/>
          <w:sz w:val="24"/>
          <w:szCs w:val="24"/>
        </w:rPr>
        <w:t>（格式自拟）</w:t>
      </w:r>
    </w:p>
    <w:p w14:paraId="2AA0CCF7">
      <w:pPr>
        <w:spacing w:line="360" w:lineRule="auto"/>
        <w:rPr>
          <w:rFonts w:hint="eastAsia" w:ascii="仿宋" w:hAnsi="仿宋" w:eastAsia="仿宋" w:cs="仿宋"/>
          <w:sz w:val="24"/>
          <w:szCs w:val="24"/>
        </w:rPr>
      </w:pPr>
    </w:p>
    <w:p w14:paraId="75E3E303">
      <w:pPr>
        <w:spacing w:line="360" w:lineRule="auto"/>
        <w:rPr>
          <w:rFonts w:hint="eastAsia" w:ascii="仿宋" w:hAnsi="仿宋" w:eastAsia="仿宋" w:cs="仿宋"/>
          <w:sz w:val="24"/>
          <w:szCs w:val="24"/>
        </w:rPr>
      </w:pPr>
    </w:p>
    <w:p w14:paraId="4288EEA3">
      <w:pPr>
        <w:spacing w:line="360" w:lineRule="auto"/>
        <w:rPr>
          <w:rFonts w:hint="eastAsia" w:ascii="仿宋" w:hAnsi="仿宋" w:eastAsia="仿宋" w:cs="仿宋"/>
          <w:sz w:val="24"/>
          <w:szCs w:val="24"/>
        </w:rPr>
      </w:pPr>
    </w:p>
    <w:p w14:paraId="1A37C97F">
      <w:pPr>
        <w:spacing w:line="360" w:lineRule="auto"/>
        <w:rPr>
          <w:rFonts w:hint="eastAsia" w:ascii="仿宋" w:hAnsi="仿宋" w:eastAsia="仿宋" w:cs="仿宋"/>
          <w:sz w:val="24"/>
          <w:szCs w:val="24"/>
        </w:rPr>
      </w:pPr>
    </w:p>
    <w:p w14:paraId="6939BE4A">
      <w:pPr>
        <w:spacing w:line="360" w:lineRule="auto"/>
        <w:rPr>
          <w:rFonts w:hint="eastAsia" w:ascii="仿宋" w:hAnsi="仿宋" w:eastAsia="仿宋" w:cs="仿宋"/>
          <w:sz w:val="24"/>
          <w:szCs w:val="24"/>
        </w:rPr>
      </w:pPr>
    </w:p>
    <w:p w14:paraId="6745FCB7">
      <w:pPr>
        <w:spacing w:line="360" w:lineRule="auto"/>
        <w:rPr>
          <w:rFonts w:hint="eastAsia" w:ascii="仿宋" w:hAnsi="仿宋" w:eastAsia="仿宋" w:cs="仿宋"/>
          <w:sz w:val="24"/>
          <w:szCs w:val="24"/>
        </w:rPr>
      </w:pPr>
    </w:p>
    <w:p w14:paraId="02FCDE89">
      <w:pPr>
        <w:spacing w:line="360" w:lineRule="auto"/>
        <w:rPr>
          <w:rFonts w:hint="eastAsia" w:ascii="仿宋" w:hAnsi="仿宋" w:eastAsia="仿宋" w:cs="仿宋"/>
          <w:sz w:val="24"/>
          <w:szCs w:val="24"/>
        </w:rPr>
      </w:pPr>
    </w:p>
    <w:p w14:paraId="39F1F062">
      <w:pPr>
        <w:spacing w:line="360" w:lineRule="auto"/>
        <w:rPr>
          <w:rFonts w:hint="eastAsia" w:ascii="仿宋" w:hAnsi="仿宋" w:eastAsia="仿宋" w:cs="仿宋"/>
          <w:sz w:val="24"/>
          <w:szCs w:val="24"/>
        </w:rPr>
      </w:pPr>
    </w:p>
    <w:p w14:paraId="119FA571">
      <w:pPr>
        <w:spacing w:line="360" w:lineRule="auto"/>
        <w:rPr>
          <w:rFonts w:hint="eastAsia" w:ascii="仿宋" w:hAnsi="仿宋" w:eastAsia="仿宋" w:cs="仿宋"/>
          <w:sz w:val="24"/>
          <w:szCs w:val="24"/>
        </w:rPr>
      </w:pPr>
    </w:p>
    <w:p w14:paraId="349A8F42">
      <w:pPr>
        <w:spacing w:line="360" w:lineRule="auto"/>
        <w:rPr>
          <w:rFonts w:hint="eastAsia" w:ascii="仿宋" w:hAnsi="仿宋" w:eastAsia="仿宋" w:cs="仿宋"/>
          <w:sz w:val="24"/>
          <w:szCs w:val="24"/>
        </w:rPr>
      </w:pPr>
    </w:p>
    <w:p w14:paraId="28769B17">
      <w:pPr>
        <w:spacing w:line="360" w:lineRule="auto"/>
        <w:rPr>
          <w:rFonts w:hint="eastAsia" w:ascii="仿宋" w:hAnsi="仿宋" w:eastAsia="仿宋" w:cs="仿宋"/>
          <w:sz w:val="24"/>
          <w:szCs w:val="24"/>
        </w:rPr>
      </w:pPr>
    </w:p>
    <w:p w14:paraId="6928791A">
      <w:pPr>
        <w:spacing w:line="360" w:lineRule="auto"/>
        <w:rPr>
          <w:rFonts w:hint="eastAsia" w:ascii="仿宋" w:hAnsi="仿宋" w:eastAsia="仿宋" w:cs="仿宋"/>
          <w:sz w:val="24"/>
          <w:szCs w:val="24"/>
        </w:rPr>
      </w:pPr>
    </w:p>
    <w:p w14:paraId="50BAB9AE">
      <w:pPr>
        <w:spacing w:line="360" w:lineRule="auto"/>
        <w:rPr>
          <w:rFonts w:hint="eastAsia" w:ascii="仿宋" w:hAnsi="仿宋" w:eastAsia="仿宋" w:cs="仿宋"/>
          <w:sz w:val="24"/>
          <w:szCs w:val="24"/>
        </w:rPr>
      </w:pPr>
    </w:p>
    <w:p w14:paraId="26721CE2">
      <w:pPr>
        <w:spacing w:line="360" w:lineRule="auto"/>
        <w:rPr>
          <w:rFonts w:hint="eastAsia" w:ascii="仿宋" w:hAnsi="仿宋" w:eastAsia="仿宋" w:cs="仿宋"/>
          <w:sz w:val="24"/>
          <w:szCs w:val="24"/>
        </w:rPr>
      </w:pPr>
    </w:p>
    <w:p w14:paraId="02CAC752">
      <w:pPr>
        <w:spacing w:line="360" w:lineRule="auto"/>
        <w:rPr>
          <w:rFonts w:hint="eastAsia" w:ascii="仿宋" w:hAnsi="仿宋" w:eastAsia="仿宋" w:cs="仿宋"/>
          <w:sz w:val="24"/>
          <w:szCs w:val="24"/>
        </w:rPr>
      </w:pPr>
    </w:p>
    <w:p w14:paraId="384D57A0">
      <w:pPr>
        <w:spacing w:line="360" w:lineRule="auto"/>
        <w:rPr>
          <w:rFonts w:hint="eastAsia" w:ascii="仿宋" w:hAnsi="仿宋" w:eastAsia="仿宋" w:cs="仿宋"/>
          <w:sz w:val="24"/>
          <w:szCs w:val="24"/>
        </w:rPr>
      </w:pPr>
    </w:p>
    <w:p w14:paraId="0A276FDE">
      <w:pPr>
        <w:spacing w:line="360" w:lineRule="auto"/>
        <w:rPr>
          <w:rFonts w:hint="eastAsia" w:ascii="仿宋" w:hAnsi="仿宋" w:eastAsia="仿宋" w:cs="仿宋"/>
          <w:sz w:val="24"/>
          <w:szCs w:val="24"/>
        </w:rPr>
      </w:pPr>
    </w:p>
    <w:p w14:paraId="25FB60DB">
      <w:pPr>
        <w:spacing w:line="360" w:lineRule="auto"/>
        <w:rPr>
          <w:rFonts w:hint="eastAsia" w:ascii="仿宋" w:hAnsi="仿宋" w:eastAsia="仿宋" w:cs="仿宋"/>
          <w:sz w:val="24"/>
          <w:szCs w:val="24"/>
        </w:rPr>
      </w:pPr>
    </w:p>
    <w:p w14:paraId="37BF76CB">
      <w:pPr>
        <w:spacing w:line="360" w:lineRule="auto"/>
        <w:rPr>
          <w:rFonts w:hint="eastAsia" w:ascii="仿宋" w:hAnsi="仿宋" w:eastAsia="仿宋" w:cs="仿宋"/>
          <w:sz w:val="24"/>
          <w:szCs w:val="24"/>
        </w:rPr>
      </w:pPr>
    </w:p>
    <w:p w14:paraId="473D1D4B">
      <w:pPr>
        <w:spacing w:line="360" w:lineRule="auto"/>
        <w:rPr>
          <w:rFonts w:hint="eastAsia" w:ascii="仿宋" w:hAnsi="仿宋" w:eastAsia="仿宋" w:cs="仿宋"/>
          <w:sz w:val="24"/>
          <w:szCs w:val="24"/>
        </w:rPr>
      </w:pPr>
    </w:p>
    <w:p w14:paraId="0E998E08">
      <w:pPr>
        <w:spacing w:line="360" w:lineRule="auto"/>
        <w:rPr>
          <w:rFonts w:hint="eastAsia" w:ascii="仿宋" w:hAnsi="仿宋" w:eastAsia="仿宋" w:cs="仿宋"/>
          <w:sz w:val="24"/>
          <w:szCs w:val="24"/>
        </w:rPr>
      </w:pPr>
    </w:p>
    <w:p w14:paraId="33EA7CD5">
      <w:pPr>
        <w:spacing w:line="360" w:lineRule="auto"/>
        <w:rPr>
          <w:rFonts w:hint="eastAsia" w:ascii="仿宋" w:hAnsi="仿宋" w:eastAsia="仿宋" w:cs="仿宋"/>
          <w:sz w:val="24"/>
          <w:szCs w:val="24"/>
        </w:rPr>
      </w:pPr>
    </w:p>
    <w:p w14:paraId="45C3CC7F">
      <w:pPr>
        <w:spacing w:line="360" w:lineRule="auto"/>
        <w:rPr>
          <w:rFonts w:hint="eastAsia" w:ascii="仿宋" w:hAnsi="仿宋" w:eastAsia="仿宋" w:cs="仿宋"/>
          <w:sz w:val="24"/>
          <w:szCs w:val="24"/>
        </w:rPr>
      </w:pPr>
    </w:p>
    <w:p w14:paraId="03890B2B">
      <w:pPr>
        <w:spacing w:line="360" w:lineRule="auto"/>
        <w:rPr>
          <w:rFonts w:hint="eastAsia" w:ascii="仿宋" w:hAnsi="仿宋" w:eastAsia="仿宋" w:cs="仿宋"/>
          <w:sz w:val="24"/>
          <w:szCs w:val="24"/>
        </w:rPr>
      </w:pPr>
    </w:p>
    <w:p w14:paraId="3B7E1ABB">
      <w:pPr>
        <w:spacing w:line="360" w:lineRule="auto"/>
        <w:rPr>
          <w:rFonts w:hint="eastAsia" w:ascii="仿宋" w:hAnsi="仿宋" w:eastAsia="仿宋" w:cs="仿宋"/>
          <w:sz w:val="24"/>
          <w:szCs w:val="24"/>
        </w:rPr>
      </w:pPr>
    </w:p>
    <w:p w14:paraId="6FD454EB">
      <w:pPr>
        <w:spacing w:line="360" w:lineRule="auto"/>
        <w:rPr>
          <w:rFonts w:hint="eastAsia" w:ascii="仿宋" w:hAnsi="仿宋" w:eastAsia="仿宋" w:cs="仿宋"/>
          <w:sz w:val="24"/>
          <w:szCs w:val="24"/>
        </w:rPr>
      </w:pPr>
    </w:p>
    <w:p w14:paraId="3FCAA52C">
      <w:pPr>
        <w:spacing w:line="360" w:lineRule="auto"/>
        <w:rPr>
          <w:rFonts w:hint="eastAsia" w:ascii="仿宋" w:hAnsi="仿宋" w:eastAsia="仿宋" w:cs="仿宋"/>
          <w:sz w:val="24"/>
          <w:szCs w:val="24"/>
        </w:rPr>
      </w:pPr>
    </w:p>
    <w:p w14:paraId="5C2F4EBE">
      <w:pPr>
        <w:spacing w:line="360" w:lineRule="auto"/>
        <w:rPr>
          <w:rFonts w:hint="eastAsia" w:ascii="仿宋" w:hAnsi="仿宋" w:eastAsia="仿宋" w:cs="仿宋"/>
          <w:sz w:val="24"/>
          <w:szCs w:val="24"/>
        </w:rPr>
      </w:pPr>
    </w:p>
    <w:p w14:paraId="1DECACFC">
      <w:pPr>
        <w:spacing w:line="360" w:lineRule="auto"/>
        <w:rPr>
          <w:rFonts w:hint="eastAsia" w:ascii="仿宋" w:hAnsi="仿宋" w:eastAsia="仿宋" w:cs="仿宋"/>
          <w:sz w:val="24"/>
          <w:szCs w:val="24"/>
        </w:rPr>
      </w:pPr>
      <w:r>
        <w:rPr>
          <w:rFonts w:hint="eastAsia" w:ascii="仿宋" w:hAnsi="仿宋" w:eastAsia="仿宋" w:cs="仿宋"/>
          <w:sz w:val="24"/>
          <w:szCs w:val="24"/>
        </w:rPr>
        <w:t>（二）商务响应偏离表</w:t>
      </w:r>
    </w:p>
    <w:p w14:paraId="1BB510D9">
      <w:pPr>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商务响应偏离表</w:t>
      </w:r>
    </w:p>
    <w:p w14:paraId="0C540B62">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对于比选邀请书的商务要求，如有任何偏离请如实填写下表：</w:t>
      </w:r>
    </w:p>
    <w:tbl>
      <w:tblPr>
        <w:tblStyle w:val="23"/>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A57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0F456B12">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3179" w:type="dxa"/>
            <w:vAlign w:val="center"/>
          </w:tcPr>
          <w:p w14:paraId="75295B6A">
            <w:pPr>
              <w:jc w:val="center"/>
              <w:rPr>
                <w:rFonts w:hint="eastAsia" w:ascii="仿宋" w:hAnsi="仿宋" w:eastAsia="仿宋" w:cs="仿宋"/>
                <w:sz w:val="24"/>
                <w:szCs w:val="24"/>
              </w:rPr>
            </w:pPr>
            <w:r>
              <w:rPr>
                <w:rFonts w:hint="eastAsia" w:ascii="仿宋" w:hAnsi="仿宋" w:eastAsia="仿宋" w:cs="仿宋"/>
                <w:sz w:val="24"/>
                <w:szCs w:val="24"/>
              </w:rPr>
              <w:t>比选项目需求</w:t>
            </w:r>
          </w:p>
        </w:tc>
        <w:tc>
          <w:tcPr>
            <w:tcW w:w="2434" w:type="dxa"/>
            <w:vAlign w:val="center"/>
          </w:tcPr>
          <w:p w14:paraId="4EA4F575">
            <w:pPr>
              <w:jc w:val="center"/>
              <w:rPr>
                <w:rFonts w:hint="eastAsia" w:ascii="仿宋" w:hAnsi="仿宋" w:eastAsia="仿宋" w:cs="仿宋"/>
                <w:sz w:val="24"/>
                <w:szCs w:val="24"/>
              </w:rPr>
            </w:pPr>
            <w:r>
              <w:rPr>
                <w:rFonts w:hint="eastAsia" w:ascii="仿宋" w:hAnsi="仿宋" w:eastAsia="仿宋" w:cs="仿宋"/>
                <w:sz w:val="24"/>
                <w:szCs w:val="24"/>
              </w:rPr>
              <w:t>响应情况</w:t>
            </w:r>
          </w:p>
        </w:tc>
        <w:tc>
          <w:tcPr>
            <w:tcW w:w="2355" w:type="dxa"/>
            <w:vAlign w:val="center"/>
          </w:tcPr>
          <w:p w14:paraId="29695E66">
            <w:pPr>
              <w:jc w:val="center"/>
              <w:rPr>
                <w:rFonts w:hint="eastAsia" w:ascii="仿宋" w:hAnsi="仿宋" w:eastAsia="仿宋" w:cs="仿宋"/>
                <w:sz w:val="24"/>
                <w:szCs w:val="24"/>
              </w:rPr>
            </w:pPr>
            <w:r>
              <w:rPr>
                <w:rFonts w:hint="eastAsia" w:ascii="仿宋" w:hAnsi="仿宋" w:eastAsia="仿宋" w:cs="仿宋"/>
                <w:sz w:val="24"/>
              </w:rPr>
              <w:t>差异说明</w:t>
            </w:r>
          </w:p>
        </w:tc>
      </w:tr>
      <w:tr w14:paraId="5933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6C3830">
            <w:pPr>
              <w:tabs>
                <w:tab w:val="left" w:pos="6300"/>
              </w:tabs>
              <w:snapToGrid w:val="0"/>
              <w:spacing w:line="360" w:lineRule="auto"/>
              <w:jc w:val="center"/>
              <w:outlineLvl w:val="0"/>
              <w:rPr>
                <w:rFonts w:hint="eastAsia" w:ascii="仿宋" w:hAnsi="仿宋" w:eastAsia="仿宋" w:cs="仿宋"/>
                <w:sz w:val="21"/>
                <w:szCs w:val="24"/>
              </w:rPr>
            </w:pPr>
          </w:p>
        </w:tc>
        <w:tc>
          <w:tcPr>
            <w:tcW w:w="3179" w:type="dxa"/>
            <w:vAlign w:val="center"/>
          </w:tcPr>
          <w:p w14:paraId="22B43EF0">
            <w:pPr>
              <w:tabs>
                <w:tab w:val="left" w:pos="6300"/>
              </w:tabs>
              <w:snapToGrid w:val="0"/>
              <w:spacing w:line="360" w:lineRule="auto"/>
              <w:jc w:val="center"/>
              <w:outlineLvl w:val="0"/>
              <w:rPr>
                <w:rFonts w:hint="eastAsia" w:ascii="仿宋" w:hAnsi="仿宋" w:eastAsia="仿宋" w:cs="仿宋"/>
                <w:sz w:val="21"/>
                <w:szCs w:val="24"/>
              </w:rPr>
            </w:pPr>
          </w:p>
        </w:tc>
        <w:tc>
          <w:tcPr>
            <w:tcW w:w="2434" w:type="dxa"/>
            <w:vAlign w:val="center"/>
          </w:tcPr>
          <w:p w14:paraId="77DF4B2F">
            <w:pPr>
              <w:rPr>
                <w:rFonts w:hint="eastAsia" w:ascii="仿宋" w:hAnsi="仿宋" w:eastAsia="仿宋" w:cs="仿宋"/>
              </w:rPr>
            </w:pPr>
            <w:bookmarkStart w:id="108" w:name="_Toc4318"/>
            <w:bookmarkStart w:id="109" w:name="_Toc25144"/>
            <w:r>
              <w:rPr>
                <w:rFonts w:hint="eastAsia" w:ascii="仿宋" w:hAnsi="仿宋" w:eastAsia="仿宋" w:cs="仿宋"/>
                <w:sz w:val="24"/>
                <w:szCs w:val="24"/>
              </w:rPr>
              <w:t>提醒：请注明具体内容</w:t>
            </w:r>
            <w:bookmarkEnd w:id="108"/>
            <w:bookmarkEnd w:id="109"/>
          </w:p>
        </w:tc>
        <w:tc>
          <w:tcPr>
            <w:tcW w:w="2355" w:type="dxa"/>
            <w:vAlign w:val="center"/>
          </w:tcPr>
          <w:p w14:paraId="4C544DA6">
            <w:pPr>
              <w:tabs>
                <w:tab w:val="left" w:pos="6300"/>
              </w:tabs>
              <w:snapToGrid w:val="0"/>
              <w:spacing w:line="360" w:lineRule="auto"/>
              <w:jc w:val="center"/>
              <w:outlineLvl w:val="0"/>
              <w:rPr>
                <w:rFonts w:hint="eastAsia" w:ascii="仿宋" w:hAnsi="仿宋" w:eastAsia="仿宋" w:cs="仿宋"/>
                <w:sz w:val="21"/>
                <w:szCs w:val="24"/>
              </w:rPr>
            </w:pPr>
          </w:p>
        </w:tc>
      </w:tr>
      <w:tr w14:paraId="69F0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F32E6B3">
            <w:pPr>
              <w:tabs>
                <w:tab w:val="left" w:pos="6300"/>
              </w:tabs>
              <w:snapToGrid w:val="0"/>
              <w:spacing w:line="360" w:lineRule="auto"/>
              <w:jc w:val="center"/>
              <w:outlineLvl w:val="0"/>
              <w:rPr>
                <w:rFonts w:hint="eastAsia" w:ascii="仿宋" w:hAnsi="仿宋" w:eastAsia="仿宋" w:cs="仿宋"/>
                <w:sz w:val="21"/>
                <w:szCs w:val="24"/>
              </w:rPr>
            </w:pPr>
          </w:p>
        </w:tc>
        <w:tc>
          <w:tcPr>
            <w:tcW w:w="3179" w:type="dxa"/>
            <w:vAlign w:val="center"/>
          </w:tcPr>
          <w:p w14:paraId="4EC9401C">
            <w:pPr>
              <w:tabs>
                <w:tab w:val="left" w:pos="6300"/>
              </w:tabs>
              <w:snapToGrid w:val="0"/>
              <w:spacing w:line="360" w:lineRule="auto"/>
              <w:jc w:val="center"/>
              <w:outlineLvl w:val="0"/>
              <w:rPr>
                <w:rFonts w:hint="eastAsia" w:ascii="仿宋" w:hAnsi="仿宋" w:eastAsia="仿宋" w:cs="仿宋"/>
                <w:sz w:val="21"/>
                <w:szCs w:val="24"/>
              </w:rPr>
            </w:pPr>
          </w:p>
        </w:tc>
        <w:tc>
          <w:tcPr>
            <w:tcW w:w="2434" w:type="dxa"/>
            <w:vAlign w:val="center"/>
          </w:tcPr>
          <w:p w14:paraId="19AD5F45">
            <w:pPr>
              <w:tabs>
                <w:tab w:val="left" w:pos="6300"/>
              </w:tabs>
              <w:snapToGrid w:val="0"/>
              <w:spacing w:line="360" w:lineRule="auto"/>
              <w:jc w:val="center"/>
              <w:outlineLvl w:val="0"/>
              <w:rPr>
                <w:rFonts w:hint="eastAsia" w:ascii="仿宋" w:hAnsi="仿宋" w:eastAsia="仿宋" w:cs="仿宋"/>
                <w:sz w:val="21"/>
                <w:szCs w:val="24"/>
              </w:rPr>
            </w:pPr>
          </w:p>
        </w:tc>
        <w:tc>
          <w:tcPr>
            <w:tcW w:w="2355" w:type="dxa"/>
            <w:vAlign w:val="center"/>
          </w:tcPr>
          <w:p w14:paraId="2B2C9F87">
            <w:pPr>
              <w:tabs>
                <w:tab w:val="left" w:pos="6300"/>
              </w:tabs>
              <w:snapToGrid w:val="0"/>
              <w:spacing w:line="360" w:lineRule="auto"/>
              <w:jc w:val="center"/>
              <w:outlineLvl w:val="0"/>
              <w:rPr>
                <w:rFonts w:hint="eastAsia" w:ascii="仿宋" w:hAnsi="仿宋" w:eastAsia="仿宋" w:cs="仿宋"/>
                <w:sz w:val="21"/>
                <w:szCs w:val="24"/>
              </w:rPr>
            </w:pPr>
          </w:p>
        </w:tc>
      </w:tr>
      <w:tr w14:paraId="46D8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40793C5">
            <w:pPr>
              <w:tabs>
                <w:tab w:val="left" w:pos="6300"/>
              </w:tabs>
              <w:snapToGrid w:val="0"/>
              <w:spacing w:line="360" w:lineRule="auto"/>
              <w:jc w:val="center"/>
              <w:outlineLvl w:val="0"/>
              <w:rPr>
                <w:rFonts w:hint="eastAsia" w:ascii="仿宋" w:hAnsi="仿宋" w:eastAsia="仿宋" w:cs="仿宋"/>
                <w:sz w:val="21"/>
                <w:szCs w:val="24"/>
              </w:rPr>
            </w:pPr>
          </w:p>
        </w:tc>
        <w:tc>
          <w:tcPr>
            <w:tcW w:w="3179" w:type="dxa"/>
            <w:vAlign w:val="center"/>
          </w:tcPr>
          <w:p w14:paraId="41BCC7FB">
            <w:pPr>
              <w:tabs>
                <w:tab w:val="left" w:pos="6300"/>
              </w:tabs>
              <w:snapToGrid w:val="0"/>
              <w:spacing w:line="360" w:lineRule="auto"/>
              <w:jc w:val="center"/>
              <w:outlineLvl w:val="0"/>
              <w:rPr>
                <w:rFonts w:hint="eastAsia" w:ascii="仿宋" w:hAnsi="仿宋" w:eastAsia="仿宋" w:cs="仿宋"/>
                <w:sz w:val="21"/>
                <w:szCs w:val="24"/>
              </w:rPr>
            </w:pPr>
          </w:p>
        </w:tc>
        <w:tc>
          <w:tcPr>
            <w:tcW w:w="2434" w:type="dxa"/>
            <w:vAlign w:val="center"/>
          </w:tcPr>
          <w:p w14:paraId="0250B2BE">
            <w:pPr>
              <w:tabs>
                <w:tab w:val="left" w:pos="6300"/>
              </w:tabs>
              <w:snapToGrid w:val="0"/>
              <w:spacing w:line="360" w:lineRule="auto"/>
              <w:jc w:val="center"/>
              <w:outlineLvl w:val="0"/>
              <w:rPr>
                <w:rFonts w:hint="eastAsia" w:ascii="仿宋" w:hAnsi="仿宋" w:eastAsia="仿宋" w:cs="仿宋"/>
                <w:sz w:val="21"/>
                <w:szCs w:val="24"/>
              </w:rPr>
            </w:pPr>
          </w:p>
        </w:tc>
        <w:tc>
          <w:tcPr>
            <w:tcW w:w="2355" w:type="dxa"/>
            <w:vAlign w:val="center"/>
          </w:tcPr>
          <w:p w14:paraId="6CE5CC3B">
            <w:pPr>
              <w:tabs>
                <w:tab w:val="left" w:pos="6300"/>
              </w:tabs>
              <w:snapToGrid w:val="0"/>
              <w:spacing w:line="360" w:lineRule="auto"/>
              <w:jc w:val="center"/>
              <w:outlineLvl w:val="0"/>
              <w:rPr>
                <w:rFonts w:hint="eastAsia" w:ascii="仿宋" w:hAnsi="仿宋" w:eastAsia="仿宋" w:cs="仿宋"/>
                <w:sz w:val="21"/>
                <w:szCs w:val="24"/>
              </w:rPr>
            </w:pPr>
          </w:p>
        </w:tc>
      </w:tr>
      <w:tr w14:paraId="11D4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77E35C">
            <w:pPr>
              <w:tabs>
                <w:tab w:val="left" w:pos="6300"/>
              </w:tabs>
              <w:snapToGrid w:val="0"/>
              <w:spacing w:line="360" w:lineRule="auto"/>
              <w:jc w:val="center"/>
              <w:outlineLvl w:val="0"/>
              <w:rPr>
                <w:rFonts w:hint="eastAsia" w:ascii="仿宋" w:hAnsi="仿宋" w:eastAsia="仿宋" w:cs="仿宋"/>
                <w:sz w:val="21"/>
                <w:szCs w:val="24"/>
              </w:rPr>
            </w:pPr>
          </w:p>
        </w:tc>
        <w:tc>
          <w:tcPr>
            <w:tcW w:w="3179" w:type="dxa"/>
            <w:vAlign w:val="center"/>
          </w:tcPr>
          <w:p w14:paraId="1159F89F">
            <w:pPr>
              <w:tabs>
                <w:tab w:val="left" w:pos="6300"/>
              </w:tabs>
              <w:snapToGrid w:val="0"/>
              <w:spacing w:line="360" w:lineRule="auto"/>
              <w:jc w:val="center"/>
              <w:outlineLvl w:val="0"/>
              <w:rPr>
                <w:rFonts w:hint="eastAsia" w:ascii="仿宋" w:hAnsi="仿宋" w:eastAsia="仿宋" w:cs="仿宋"/>
                <w:sz w:val="21"/>
                <w:szCs w:val="24"/>
              </w:rPr>
            </w:pPr>
          </w:p>
        </w:tc>
        <w:tc>
          <w:tcPr>
            <w:tcW w:w="2434" w:type="dxa"/>
            <w:vAlign w:val="center"/>
          </w:tcPr>
          <w:p w14:paraId="43A3A814">
            <w:pPr>
              <w:tabs>
                <w:tab w:val="left" w:pos="6300"/>
              </w:tabs>
              <w:snapToGrid w:val="0"/>
              <w:spacing w:line="360" w:lineRule="auto"/>
              <w:jc w:val="center"/>
              <w:outlineLvl w:val="0"/>
              <w:rPr>
                <w:rFonts w:hint="eastAsia" w:ascii="仿宋" w:hAnsi="仿宋" w:eastAsia="仿宋" w:cs="仿宋"/>
                <w:sz w:val="21"/>
                <w:szCs w:val="24"/>
              </w:rPr>
            </w:pPr>
          </w:p>
        </w:tc>
        <w:tc>
          <w:tcPr>
            <w:tcW w:w="2355" w:type="dxa"/>
            <w:vAlign w:val="center"/>
          </w:tcPr>
          <w:p w14:paraId="7873E992">
            <w:pPr>
              <w:tabs>
                <w:tab w:val="left" w:pos="6300"/>
              </w:tabs>
              <w:snapToGrid w:val="0"/>
              <w:spacing w:line="360" w:lineRule="auto"/>
              <w:jc w:val="center"/>
              <w:outlineLvl w:val="0"/>
              <w:rPr>
                <w:rFonts w:hint="eastAsia" w:ascii="仿宋" w:hAnsi="仿宋" w:eastAsia="仿宋" w:cs="仿宋"/>
                <w:sz w:val="21"/>
                <w:szCs w:val="24"/>
              </w:rPr>
            </w:pPr>
          </w:p>
        </w:tc>
      </w:tr>
      <w:tr w14:paraId="67DD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D3AF7CC">
            <w:pPr>
              <w:tabs>
                <w:tab w:val="left" w:pos="6300"/>
              </w:tabs>
              <w:snapToGrid w:val="0"/>
              <w:spacing w:line="360" w:lineRule="auto"/>
              <w:jc w:val="center"/>
              <w:outlineLvl w:val="0"/>
              <w:rPr>
                <w:rFonts w:hint="eastAsia" w:ascii="仿宋" w:hAnsi="仿宋" w:eastAsia="仿宋" w:cs="仿宋"/>
                <w:sz w:val="21"/>
                <w:szCs w:val="24"/>
              </w:rPr>
            </w:pPr>
          </w:p>
        </w:tc>
        <w:tc>
          <w:tcPr>
            <w:tcW w:w="3179" w:type="dxa"/>
            <w:vAlign w:val="center"/>
          </w:tcPr>
          <w:p w14:paraId="7A40FFE8">
            <w:pPr>
              <w:tabs>
                <w:tab w:val="left" w:pos="6300"/>
              </w:tabs>
              <w:snapToGrid w:val="0"/>
              <w:spacing w:line="360" w:lineRule="auto"/>
              <w:jc w:val="center"/>
              <w:outlineLvl w:val="0"/>
              <w:rPr>
                <w:rFonts w:hint="eastAsia" w:ascii="仿宋" w:hAnsi="仿宋" w:eastAsia="仿宋" w:cs="仿宋"/>
                <w:sz w:val="21"/>
                <w:szCs w:val="24"/>
              </w:rPr>
            </w:pPr>
          </w:p>
        </w:tc>
        <w:tc>
          <w:tcPr>
            <w:tcW w:w="2434" w:type="dxa"/>
            <w:vAlign w:val="center"/>
          </w:tcPr>
          <w:p w14:paraId="2AA66D54">
            <w:pPr>
              <w:tabs>
                <w:tab w:val="left" w:pos="6300"/>
              </w:tabs>
              <w:snapToGrid w:val="0"/>
              <w:spacing w:line="360" w:lineRule="auto"/>
              <w:jc w:val="center"/>
              <w:outlineLvl w:val="0"/>
              <w:rPr>
                <w:rFonts w:hint="eastAsia" w:ascii="仿宋" w:hAnsi="仿宋" w:eastAsia="仿宋" w:cs="仿宋"/>
                <w:sz w:val="21"/>
                <w:szCs w:val="24"/>
              </w:rPr>
            </w:pPr>
          </w:p>
        </w:tc>
        <w:tc>
          <w:tcPr>
            <w:tcW w:w="2355" w:type="dxa"/>
            <w:vAlign w:val="center"/>
          </w:tcPr>
          <w:p w14:paraId="4DBD07B5">
            <w:pPr>
              <w:tabs>
                <w:tab w:val="left" w:pos="6300"/>
              </w:tabs>
              <w:snapToGrid w:val="0"/>
              <w:spacing w:line="360" w:lineRule="auto"/>
              <w:jc w:val="center"/>
              <w:outlineLvl w:val="0"/>
              <w:rPr>
                <w:rFonts w:hint="eastAsia" w:ascii="仿宋" w:hAnsi="仿宋" w:eastAsia="仿宋" w:cs="仿宋"/>
                <w:sz w:val="21"/>
                <w:szCs w:val="24"/>
              </w:rPr>
            </w:pPr>
          </w:p>
        </w:tc>
      </w:tr>
      <w:tr w14:paraId="2761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00FABB">
            <w:pPr>
              <w:tabs>
                <w:tab w:val="left" w:pos="6300"/>
              </w:tabs>
              <w:snapToGrid w:val="0"/>
              <w:spacing w:line="360" w:lineRule="auto"/>
              <w:jc w:val="center"/>
              <w:outlineLvl w:val="0"/>
              <w:rPr>
                <w:rFonts w:hint="eastAsia" w:ascii="仿宋" w:hAnsi="仿宋" w:eastAsia="仿宋" w:cs="仿宋"/>
                <w:sz w:val="21"/>
                <w:szCs w:val="24"/>
              </w:rPr>
            </w:pPr>
          </w:p>
        </w:tc>
        <w:tc>
          <w:tcPr>
            <w:tcW w:w="3179" w:type="dxa"/>
            <w:vAlign w:val="center"/>
          </w:tcPr>
          <w:p w14:paraId="3B9F9DEB">
            <w:pPr>
              <w:tabs>
                <w:tab w:val="left" w:pos="6300"/>
              </w:tabs>
              <w:snapToGrid w:val="0"/>
              <w:spacing w:line="360" w:lineRule="auto"/>
              <w:jc w:val="center"/>
              <w:outlineLvl w:val="0"/>
              <w:rPr>
                <w:rFonts w:hint="eastAsia" w:ascii="仿宋" w:hAnsi="仿宋" w:eastAsia="仿宋" w:cs="仿宋"/>
                <w:sz w:val="21"/>
                <w:szCs w:val="24"/>
              </w:rPr>
            </w:pPr>
          </w:p>
        </w:tc>
        <w:tc>
          <w:tcPr>
            <w:tcW w:w="2434" w:type="dxa"/>
            <w:vAlign w:val="center"/>
          </w:tcPr>
          <w:p w14:paraId="757A0CDF">
            <w:pPr>
              <w:tabs>
                <w:tab w:val="left" w:pos="6300"/>
              </w:tabs>
              <w:snapToGrid w:val="0"/>
              <w:spacing w:line="360" w:lineRule="auto"/>
              <w:jc w:val="center"/>
              <w:outlineLvl w:val="0"/>
              <w:rPr>
                <w:rFonts w:hint="eastAsia" w:ascii="仿宋" w:hAnsi="仿宋" w:eastAsia="仿宋" w:cs="仿宋"/>
                <w:sz w:val="21"/>
                <w:szCs w:val="24"/>
              </w:rPr>
            </w:pPr>
          </w:p>
        </w:tc>
        <w:tc>
          <w:tcPr>
            <w:tcW w:w="2355" w:type="dxa"/>
            <w:vAlign w:val="center"/>
          </w:tcPr>
          <w:p w14:paraId="664CB24F">
            <w:pPr>
              <w:tabs>
                <w:tab w:val="left" w:pos="6300"/>
              </w:tabs>
              <w:snapToGrid w:val="0"/>
              <w:spacing w:line="360" w:lineRule="auto"/>
              <w:jc w:val="center"/>
              <w:outlineLvl w:val="0"/>
              <w:rPr>
                <w:rFonts w:hint="eastAsia" w:ascii="仿宋" w:hAnsi="仿宋" w:eastAsia="仿宋" w:cs="仿宋"/>
                <w:sz w:val="21"/>
                <w:szCs w:val="24"/>
              </w:rPr>
            </w:pPr>
          </w:p>
        </w:tc>
      </w:tr>
    </w:tbl>
    <w:p w14:paraId="5D7C2A90">
      <w:pPr>
        <w:snapToGrid w:val="0"/>
        <w:spacing w:line="360" w:lineRule="auto"/>
        <w:rPr>
          <w:rFonts w:hint="eastAsia" w:ascii="仿宋" w:hAnsi="仿宋" w:eastAsia="仿宋" w:cs="仿宋"/>
          <w:sz w:val="24"/>
          <w:szCs w:val="24"/>
        </w:rPr>
      </w:pPr>
    </w:p>
    <w:p w14:paraId="7F79AF19">
      <w:pPr>
        <w:spacing w:line="500" w:lineRule="exact"/>
        <w:ind w:firstLine="600" w:firstLineChars="250"/>
        <w:rPr>
          <w:rFonts w:hint="eastAsia" w:ascii="仿宋" w:hAnsi="仿宋" w:eastAsia="仿宋" w:cs="仿宋"/>
          <w:sz w:val="24"/>
        </w:rPr>
      </w:pPr>
      <w:r>
        <w:rPr>
          <w:rFonts w:hint="eastAsia" w:ascii="仿宋" w:hAnsi="仿宋" w:eastAsia="仿宋" w:cs="仿宋"/>
          <w:sz w:val="24"/>
        </w:rPr>
        <w:t>供应商：                                      法定代表人授权代表：</w:t>
      </w:r>
    </w:p>
    <w:p w14:paraId="7A3F5BA6">
      <w:pPr>
        <w:spacing w:line="500" w:lineRule="exact"/>
        <w:ind w:firstLine="360" w:firstLineChars="150"/>
        <w:rPr>
          <w:rFonts w:hint="eastAsia" w:ascii="仿宋" w:hAnsi="仿宋" w:eastAsia="仿宋" w:cs="仿宋"/>
          <w:sz w:val="24"/>
        </w:rPr>
      </w:pPr>
      <w:r>
        <w:rPr>
          <w:rFonts w:hint="eastAsia" w:ascii="仿宋" w:hAnsi="仿宋" w:eastAsia="仿宋" w:cs="仿宋"/>
          <w:sz w:val="24"/>
        </w:rPr>
        <w:t>（供应商公章）                                 （签字或盖章）</w:t>
      </w:r>
    </w:p>
    <w:p w14:paraId="6BABDC06">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 xml:space="preserve">                                            年     月     日</w:t>
      </w:r>
    </w:p>
    <w:p w14:paraId="3B24C19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（三）其它优惠承诺（格式自定）</w:t>
      </w:r>
    </w:p>
    <w:p w14:paraId="0C23E852">
      <w:pPr>
        <w:rPr>
          <w:rFonts w:hint="eastAsia" w:ascii="仿宋" w:hAnsi="仿宋" w:eastAsia="仿宋" w:cs="仿宋"/>
          <w:sz w:val="24"/>
          <w:szCs w:val="24"/>
        </w:rPr>
      </w:pPr>
    </w:p>
    <w:p w14:paraId="58944E2E">
      <w:pPr>
        <w:pStyle w:val="7"/>
        <w:ind w:left="560"/>
        <w:rPr>
          <w:rFonts w:hint="eastAsia" w:ascii="仿宋" w:hAnsi="仿宋" w:eastAsia="仿宋" w:cs="仿宋"/>
          <w:sz w:val="24"/>
          <w:szCs w:val="24"/>
        </w:rPr>
      </w:pPr>
    </w:p>
    <w:p w14:paraId="4C8823FC">
      <w:pPr>
        <w:rPr>
          <w:rFonts w:hint="eastAsia" w:ascii="仿宋" w:hAnsi="仿宋" w:eastAsia="仿宋" w:cs="仿宋"/>
          <w:sz w:val="24"/>
          <w:szCs w:val="24"/>
        </w:rPr>
      </w:pPr>
    </w:p>
    <w:p w14:paraId="1DD95C41">
      <w:pPr>
        <w:pStyle w:val="7"/>
        <w:ind w:left="560"/>
        <w:rPr>
          <w:rFonts w:hint="eastAsia" w:ascii="仿宋" w:hAnsi="仿宋" w:eastAsia="仿宋" w:cs="仿宋"/>
          <w:sz w:val="24"/>
          <w:szCs w:val="24"/>
        </w:rPr>
      </w:pPr>
    </w:p>
    <w:p w14:paraId="36B4FE0F">
      <w:pPr>
        <w:rPr>
          <w:rFonts w:hint="eastAsia" w:ascii="仿宋" w:hAnsi="仿宋" w:eastAsia="仿宋" w:cs="仿宋"/>
          <w:sz w:val="24"/>
          <w:szCs w:val="24"/>
        </w:rPr>
      </w:pPr>
    </w:p>
    <w:p w14:paraId="5883541F">
      <w:pPr>
        <w:pStyle w:val="7"/>
        <w:ind w:left="560"/>
        <w:rPr>
          <w:rFonts w:hint="eastAsia" w:ascii="仿宋" w:hAnsi="仿宋" w:eastAsia="仿宋" w:cs="仿宋"/>
          <w:sz w:val="24"/>
          <w:szCs w:val="24"/>
        </w:rPr>
      </w:pPr>
    </w:p>
    <w:p w14:paraId="413F1ED3">
      <w:pPr>
        <w:rPr>
          <w:rFonts w:hint="eastAsia" w:ascii="仿宋" w:hAnsi="仿宋" w:eastAsia="仿宋" w:cs="仿宋"/>
          <w:sz w:val="24"/>
          <w:szCs w:val="24"/>
        </w:rPr>
      </w:pPr>
    </w:p>
    <w:p w14:paraId="2D8E5E45">
      <w:pPr>
        <w:pStyle w:val="7"/>
        <w:ind w:left="560"/>
        <w:rPr>
          <w:rFonts w:hint="eastAsia" w:ascii="仿宋" w:hAnsi="仿宋" w:eastAsia="仿宋" w:cs="仿宋"/>
          <w:sz w:val="24"/>
          <w:szCs w:val="24"/>
        </w:rPr>
      </w:pPr>
    </w:p>
    <w:p w14:paraId="49C339D5">
      <w:pPr>
        <w:rPr>
          <w:rFonts w:hint="eastAsia" w:ascii="仿宋" w:hAnsi="仿宋" w:eastAsia="仿宋" w:cs="仿宋"/>
          <w:sz w:val="24"/>
          <w:szCs w:val="24"/>
        </w:rPr>
      </w:pPr>
    </w:p>
    <w:p w14:paraId="618E8621">
      <w:pPr>
        <w:pStyle w:val="7"/>
        <w:ind w:left="560"/>
        <w:rPr>
          <w:rFonts w:hint="eastAsia" w:ascii="仿宋" w:hAnsi="仿宋" w:eastAsia="仿宋" w:cs="仿宋"/>
          <w:sz w:val="24"/>
          <w:szCs w:val="24"/>
        </w:rPr>
      </w:pPr>
    </w:p>
    <w:p w14:paraId="33BC9374">
      <w:pPr>
        <w:rPr>
          <w:rFonts w:hint="eastAsia" w:ascii="仿宋" w:hAnsi="仿宋" w:eastAsia="仿宋" w:cs="仿宋"/>
          <w:sz w:val="24"/>
          <w:szCs w:val="24"/>
        </w:rPr>
      </w:pPr>
    </w:p>
    <w:p w14:paraId="64719F75">
      <w:pPr>
        <w:pStyle w:val="7"/>
        <w:ind w:left="560"/>
        <w:rPr>
          <w:rFonts w:hint="eastAsia" w:ascii="仿宋" w:hAnsi="仿宋" w:eastAsia="仿宋" w:cs="仿宋"/>
          <w:sz w:val="24"/>
          <w:szCs w:val="24"/>
        </w:rPr>
      </w:pPr>
    </w:p>
    <w:p w14:paraId="75FF2EEE">
      <w:pPr>
        <w:rPr>
          <w:rFonts w:hint="eastAsia" w:ascii="仿宋" w:hAnsi="仿宋" w:eastAsia="仿宋" w:cs="仿宋"/>
          <w:sz w:val="24"/>
          <w:szCs w:val="24"/>
        </w:rPr>
      </w:pPr>
    </w:p>
    <w:p w14:paraId="59B86216">
      <w:pPr>
        <w:pStyle w:val="7"/>
        <w:ind w:left="560"/>
        <w:rPr>
          <w:rFonts w:hint="eastAsia" w:ascii="仿宋" w:hAnsi="仿宋" w:eastAsia="仿宋" w:cs="仿宋"/>
          <w:sz w:val="24"/>
          <w:szCs w:val="24"/>
        </w:rPr>
      </w:pPr>
    </w:p>
    <w:p w14:paraId="1197C920">
      <w:pPr>
        <w:rPr>
          <w:rFonts w:hint="eastAsia" w:ascii="仿宋" w:hAnsi="仿宋" w:eastAsia="仿宋" w:cs="仿宋"/>
          <w:sz w:val="24"/>
          <w:szCs w:val="24"/>
        </w:rPr>
      </w:pPr>
    </w:p>
    <w:p w14:paraId="070B9005">
      <w:pPr>
        <w:pStyle w:val="7"/>
        <w:ind w:left="560"/>
        <w:rPr>
          <w:rFonts w:hint="eastAsia" w:ascii="仿宋" w:hAnsi="仿宋" w:eastAsia="仿宋" w:cs="仿宋"/>
          <w:sz w:val="24"/>
          <w:szCs w:val="24"/>
        </w:rPr>
      </w:pPr>
    </w:p>
    <w:p w14:paraId="61A0B68D">
      <w:pPr>
        <w:rPr>
          <w:rFonts w:hint="eastAsia" w:ascii="仿宋" w:hAnsi="仿宋" w:eastAsia="仿宋" w:cs="仿宋"/>
          <w:sz w:val="24"/>
          <w:szCs w:val="24"/>
        </w:rPr>
      </w:pPr>
    </w:p>
    <w:p w14:paraId="6D883BE7">
      <w:pPr>
        <w:pStyle w:val="7"/>
        <w:ind w:left="560"/>
        <w:rPr>
          <w:rFonts w:hint="eastAsia" w:ascii="仿宋" w:hAnsi="仿宋" w:eastAsia="仿宋" w:cs="仿宋"/>
          <w:sz w:val="24"/>
          <w:szCs w:val="24"/>
        </w:rPr>
      </w:pPr>
    </w:p>
    <w:p w14:paraId="1E6EF05A">
      <w:pPr>
        <w:rPr>
          <w:rFonts w:hint="eastAsia" w:ascii="仿宋" w:hAnsi="仿宋" w:eastAsia="仿宋" w:cs="仿宋"/>
          <w:sz w:val="24"/>
          <w:szCs w:val="24"/>
        </w:rPr>
      </w:pPr>
    </w:p>
    <w:p w14:paraId="210761AC">
      <w:pPr>
        <w:pStyle w:val="7"/>
        <w:ind w:left="560"/>
        <w:rPr>
          <w:rFonts w:hint="eastAsia" w:ascii="仿宋" w:hAnsi="仿宋" w:eastAsia="仿宋" w:cs="仿宋"/>
          <w:sz w:val="24"/>
          <w:szCs w:val="24"/>
        </w:rPr>
      </w:pPr>
    </w:p>
    <w:p w14:paraId="333AC712">
      <w:pPr>
        <w:rPr>
          <w:rFonts w:hint="eastAsia" w:ascii="仿宋" w:hAnsi="仿宋" w:eastAsia="仿宋" w:cs="仿宋"/>
          <w:sz w:val="24"/>
          <w:szCs w:val="24"/>
        </w:rPr>
      </w:pPr>
    </w:p>
    <w:p w14:paraId="70F3D13B">
      <w:pPr>
        <w:pStyle w:val="7"/>
        <w:ind w:left="560"/>
        <w:rPr>
          <w:rFonts w:hint="eastAsia" w:ascii="仿宋" w:hAnsi="仿宋" w:eastAsia="仿宋" w:cs="仿宋"/>
          <w:sz w:val="24"/>
          <w:szCs w:val="24"/>
        </w:rPr>
      </w:pPr>
    </w:p>
    <w:p w14:paraId="54AEC084">
      <w:pPr>
        <w:rPr>
          <w:rFonts w:hint="eastAsia" w:ascii="仿宋" w:hAnsi="仿宋" w:eastAsia="仿宋" w:cs="仿宋"/>
          <w:sz w:val="24"/>
          <w:szCs w:val="24"/>
        </w:rPr>
      </w:pPr>
    </w:p>
    <w:p w14:paraId="4F1C5A00">
      <w:pPr>
        <w:pStyle w:val="7"/>
        <w:ind w:left="560"/>
        <w:rPr>
          <w:rFonts w:hint="eastAsia" w:ascii="仿宋" w:hAnsi="仿宋" w:eastAsia="仿宋" w:cs="仿宋"/>
          <w:sz w:val="24"/>
          <w:szCs w:val="24"/>
        </w:rPr>
      </w:pPr>
    </w:p>
    <w:p w14:paraId="0DB587DF">
      <w:pPr>
        <w:rPr>
          <w:rFonts w:hint="eastAsia" w:ascii="仿宋" w:hAnsi="仿宋" w:eastAsia="仿宋" w:cs="仿宋"/>
          <w:sz w:val="24"/>
          <w:szCs w:val="24"/>
        </w:rPr>
      </w:pPr>
    </w:p>
    <w:p w14:paraId="082A2FA3">
      <w:pPr>
        <w:pStyle w:val="7"/>
        <w:ind w:left="560"/>
        <w:rPr>
          <w:rFonts w:hint="eastAsia" w:ascii="仿宋" w:hAnsi="仿宋" w:eastAsia="仿宋" w:cs="仿宋"/>
          <w:sz w:val="24"/>
          <w:szCs w:val="24"/>
        </w:rPr>
      </w:pPr>
    </w:p>
    <w:p w14:paraId="5572277A">
      <w:pPr>
        <w:rPr>
          <w:rFonts w:hint="eastAsia" w:ascii="仿宋" w:hAnsi="仿宋" w:eastAsia="仿宋" w:cs="仿宋"/>
          <w:sz w:val="24"/>
          <w:szCs w:val="24"/>
        </w:rPr>
      </w:pPr>
    </w:p>
    <w:p w14:paraId="1761540E">
      <w:pPr>
        <w:pStyle w:val="7"/>
        <w:ind w:left="560"/>
        <w:rPr>
          <w:rFonts w:hint="eastAsia" w:ascii="仿宋" w:hAnsi="仿宋" w:eastAsia="仿宋" w:cs="仿宋"/>
          <w:sz w:val="24"/>
          <w:szCs w:val="24"/>
        </w:rPr>
      </w:pPr>
    </w:p>
    <w:p w14:paraId="0BE263AC">
      <w:pPr>
        <w:rPr>
          <w:rFonts w:hint="eastAsia" w:ascii="仿宋" w:hAnsi="仿宋" w:eastAsia="仿宋" w:cs="仿宋"/>
          <w:sz w:val="24"/>
          <w:szCs w:val="24"/>
        </w:rPr>
      </w:pPr>
    </w:p>
    <w:p w14:paraId="07167503">
      <w:pPr>
        <w:pStyle w:val="7"/>
        <w:ind w:left="560"/>
        <w:rPr>
          <w:rFonts w:hint="eastAsia" w:ascii="仿宋" w:hAnsi="仿宋" w:eastAsia="仿宋" w:cs="仿宋"/>
          <w:sz w:val="24"/>
          <w:szCs w:val="24"/>
        </w:rPr>
      </w:pPr>
    </w:p>
    <w:p w14:paraId="0393980F">
      <w:pPr>
        <w:rPr>
          <w:rFonts w:hint="eastAsia" w:ascii="仿宋" w:hAnsi="仿宋" w:eastAsia="仿宋" w:cs="仿宋"/>
          <w:sz w:val="24"/>
          <w:szCs w:val="24"/>
        </w:rPr>
      </w:pPr>
    </w:p>
    <w:p w14:paraId="503D321E">
      <w:pPr>
        <w:pStyle w:val="7"/>
        <w:ind w:left="560"/>
        <w:rPr>
          <w:rFonts w:hint="eastAsia" w:ascii="仿宋" w:hAnsi="仿宋" w:eastAsia="仿宋" w:cs="仿宋"/>
          <w:sz w:val="24"/>
          <w:szCs w:val="24"/>
        </w:rPr>
      </w:pPr>
    </w:p>
    <w:p w14:paraId="56B88B5A">
      <w:pPr>
        <w:rPr>
          <w:rFonts w:hint="eastAsia" w:ascii="仿宋" w:hAnsi="仿宋" w:eastAsia="仿宋" w:cs="仿宋"/>
          <w:sz w:val="24"/>
          <w:szCs w:val="24"/>
        </w:rPr>
      </w:pPr>
    </w:p>
    <w:p w14:paraId="00C6EF77">
      <w:pPr>
        <w:pStyle w:val="7"/>
        <w:ind w:left="560"/>
        <w:rPr>
          <w:rFonts w:hint="eastAsia" w:ascii="仿宋" w:hAnsi="仿宋" w:eastAsia="仿宋" w:cs="仿宋"/>
          <w:sz w:val="24"/>
          <w:szCs w:val="24"/>
        </w:rPr>
      </w:pPr>
    </w:p>
    <w:p w14:paraId="6ADD4DB1">
      <w:pPr>
        <w:rPr>
          <w:rFonts w:hint="eastAsia" w:ascii="仿宋" w:hAnsi="仿宋" w:eastAsia="仿宋" w:cs="仿宋"/>
          <w:sz w:val="24"/>
          <w:szCs w:val="24"/>
        </w:rPr>
      </w:pPr>
    </w:p>
    <w:p w14:paraId="46FA789C">
      <w:pPr>
        <w:pStyle w:val="7"/>
        <w:ind w:left="560"/>
        <w:rPr>
          <w:rFonts w:hint="eastAsia" w:ascii="仿宋" w:hAnsi="仿宋" w:eastAsia="仿宋" w:cs="仿宋"/>
          <w:sz w:val="24"/>
          <w:szCs w:val="24"/>
        </w:rPr>
      </w:pPr>
    </w:p>
    <w:p w14:paraId="11F1E10D">
      <w:pPr>
        <w:rPr>
          <w:rFonts w:hint="eastAsia" w:ascii="仿宋" w:hAnsi="仿宋" w:eastAsia="仿宋" w:cs="仿宋"/>
          <w:sz w:val="24"/>
          <w:szCs w:val="24"/>
        </w:rPr>
      </w:pPr>
    </w:p>
    <w:p w14:paraId="0753642D">
      <w:pPr>
        <w:pStyle w:val="7"/>
        <w:ind w:left="560"/>
        <w:rPr>
          <w:rFonts w:hint="eastAsia" w:ascii="仿宋" w:hAnsi="仿宋" w:eastAsia="仿宋" w:cs="仿宋"/>
          <w:sz w:val="24"/>
          <w:szCs w:val="24"/>
        </w:rPr>
      </w:pPr>
    </w:p>
    <w:p w14:paraId="2536CB85">
      <w:pPr>
        <w:rPr>
          <w:rFonts w:hint="eastAsia" w:ascii="仿宋" w:hAnsi="仿宋" w:eastAsia="仿宋" w:cs="仿宋"/>
          <w:sz w:val="24"/>
          <w:szCs w:val="24"/>
        </w:rPr>
      </w:pPr>
    </w:p>
    <w:p w14:paraId="422A777F">
      <w:pPr>
        <w:pStyle w:val="7"/>
        <w:ind w:left="560"/>
        <w:rPr>
          <w:rFonts w:hint="eastAsia" w:ascii="仿宋" w:hAnsi="仿宋" w:eastAsia="仿宋" w:cs="仿宋"/>
          <w:sz w:val="24"/>
          <w:szCs w:val="24"/>
        </w:rPr>
      </w:pPr>
    </w:p>
    <w:p w14:paraId="7237163B">
      <w:pPr>
        <w:rPr>
          <w:rFonts w:hint="eastAsia" w:ascii="仿宋" w:hAnsi="仿宋" w:eastAsia="仿宋" w:cs="仿宋"/>
          <w:sz w:val="24"/>
          <w:szCs w:val="24"/>
        </w:rPr>
      </w:pPr>
    </w:p>
    <w:p w14:paraId="465CC022">
      <w:pPr>
        <w:pStyle w:val="7"/>
        <w:ind w:left="560"/>
        <w:rPr>
          <w:rFonts w:hint="eastAsia" w:ascii="仿宋" w:hAnsi="仿宋" w:eastAsia="仿宋" w:cs="仿宋"/>
        </w:rPr>
      </w:pPr>
    </w:p>
    <w:p w14:paraId="6F43A500"/>
    <w:p w14:paraId="111DEA3D">
      <w:pPr>
        <w:spacing w:line="360" w:lineRule="auto"/>
        <w:rPr>
          <w:rFonts w:hint="eastAsia" w:ascii="仿宋" w:hAnsi="仿宋" w:eastAsia="仿宋" w:cs="仿宋"/>
          <w:b/>
          <w:bCs/>
          <w:sz w:val="24"/>
          <w:szCs w:val="24"/>
        </w:rPr>
      </w:pPr>
    </w:p>
    <w:p w14:paraId="43AFD5BD">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四、资格条件及其他</w:t>
      </w:r>
    </w:p>
    <w:p w14:paraId="4BA79A9C">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（一）法人营业执照（副本）或事业单位法人证书（副本）或个体工商户营业执照或有效的自然人身份证明或社会团体法人登记证书复印件</w:t>
      </w:r>
    </w:p>
    <w:p w14:paraId="77E34289">
      <w:pPr>
        <w:snapToGrid w:val="0"/>
        <w:spacing w:line="360" w:lineRule="auto"/>
        <w:ind w:firstLine="480" w:firstLineChars="200"/>
        <w:rPr>
          <w:rFonts w:hint="eastAsia" w:ascii="仿宋" w:hAnsi="仿宋" w:eastAsia="仿宋" w:cs="仿宋"/>
          <w:sz w:val="24"/>
          <w:szCs w:val="24"/>
        </w:rPr>
      </w:pPr>
    </w:p>
    <w:p w14:paraId="647C893D">
      <w:pPr>
        <w:snapToGrid w:val="0"/>
        <w:spacing w:line="360" w:lineRule="auto"/>
        <w:ind w:firstLine="480" w:firstLineChars="200"/>
        <w:rPr>
          <w:rFonts w:hint="eastAsia" w:ascii="仿宋" w:hAnsi="仿宋" w:eastAsia="仿宋" w:cs="仿宋"/>
          <w:sz w:val="24"/>
          <w:szCs w:val="24"/>
        </w:rPr>
      </w:pPr>
    </w:p>
    <w:p w14:paraId="18A9D296">
      <w:pPr>
        <w:snapToGrid w:val="0"/>
        <w:spacing w:line="360" w:lineRule="auto"/>
        <w:ind w:firstLine="480" w:firstLineChars="200"/>
        <w:rPr>
          <w:rFonts w:hint="eastAsia" w:ascii="仿宋" w:hAnsi="仿宋" w:eastAsia="仿宋" w:cs="仿宋"/>
          <w:sz w:val="24"/>
          <w:szCs w:val="24"/>
        </w:rPr>
      </w:pPr>
    </w:p>
    <w:p w14:paraId="46008DC6">
      <w:pPr>
        <w:snapToGrid w:val="0"/>
        <w:spacing w:line="360" w:lineRule="auto"/>
        <w:ind w:firstLine="480" w:firstLineChars="200"/>
        <w:rPr>
          <w:rFonts w:hint="eastAsia" w:ascii="仿宋" w:hAnsi="仿宋" w:eastAsia="仿宋" w:cs="仿宋"/>
          <w:sz w:val="24"/>
          <w:szCs w:val="24"/>
        </w:rPr>
      </w:pPr>
    </w:p>
    <w:p w14:paraId="1E4BB122">
      <w:pPr>
        <w:snapToGrid w:val="0"/>
        <w:spacing w:line="360" w:lineRule="auto"/>
        <w:ind w:firstLine="480" w:firstLineChars="200"/>
        <w:rPr>
          <w:rFonts w:hint="eastAsia" w:ascii="仿宋" w:hAnsi="仿宋" w:eastAsia="仿宋" w:cs="仿宋"/>
          <w:sz w:val="24"/>
          <w:szCs w:val="24"/>
        </w:rPr>
      </w:pPr>
    </w:p>
    <w:p w14:paraId="58D734C6">
      <w:pPr>
        <w:snapToGrid w:val="0"/>
        <w:spacing w:line="360" w:lineRule="auto"/>
        <w:ind w:firstLine="480" w:firstLineChars="200"/>
        <w:rPr>
          <w:rFonts w:hint="eastAsia" w:ascii="仿宋" w:hAnsi="仿宋" w:eastAsia="仿宋" w:cs="仿宋"/>
          <w:sz w:val="24"/>
          <w:szCs w:val="24"/>
        </w:rPr>
      </w:pPr>
    </w:p>
    <w:p w14:paraId="53107E73">
      <w:pPr>
        <w:snapToGrid w:val="0"/>
        <w:spacing w:line="360" w:lineRule="auto"/>
        <w:ind w:firstLine="480" w:firstLineChars="200"/>
        <w:rPr>
          <w:rFonts w:hint="eastAsia" w:ascii="仿宋" w:hAnsi="仿宋" w:eastAsia="仿宋" w:cs="仿宋"/>
          <w:sz w:val="24"/>
          <w:szCs w:val="24"/>
        </w:rPr>
      </w:pPr>
    </w:p>
    <w:p w14:paraId="3ACFD88C">
      <w:pPr>
        <w:snapToGrid w:val="0"/>
        <w:spacing w:line="360" w:lineRule="auto"/>
        <w:ind w:firstLine="480" w:firstLineChars="200"/>
        <w:rPr>
          <w:rFonts w:hint="eastAsia" w:ascii="仿宋" w:hAnsi="仿宋" w:eastAsia="仿宋" w:cs="仿宋"/>
          <w:sz w:val="24"/>
          <w:szCs w:val="24"/>
        </w:rPr>
      </w:pPr>
    </w:p>
    <w:p w14:paraId="52B3335F">
      <w:pPr>
        <w:snapToGrid w:val="0"/>
        <w:spacing w:line="360" w:lineRule="auto"/>
        <w:ind w:firstLine="480" w:firstLineChars="200"/>
        <w:rPr>
          <w:rFonts w:hint="eastAsia" w:ascii="仿宋" w:hAnsi="仿宋" w:eastAsia="仿宋" w:cs="仿宋"/>
          <w:sz w:val="24"/>
          <w:szCs w:val="24"/>
        </w:rPr>
      </w:pPr>
    </w:p>
    <w:p w14:paraId="3FC6AC69">
      <w:pPr>
        <w:snapToGrid w:val="0"/>
        <w:spacing w:line="360" w:lineRule="auto"/>
        <w:ind w:firstLine="480" w:firstLineChars="200"/>
        <w:rPr>
          <w:rFonts w:hint="eastAsia" w:ascii="仿宋" w:hAnsi="仿宋" w:eastAsia="仿宋" w:cs="仿宋"/>
          <w:sz w:val="24"/>
          <w:szCs w:val="24"/>
        </w:rPr>
      </w:pPr>
    </w:p>
    <w:p w14:paraId="43D11D5F">
      <w:pPr>
        <w:snapToGrid w:val="0"/>
        <w:spacing w:line="360" w:lineRule="auto"/>
        <w:ind w:firstLine="480" w:firstLineChars="200"/>
        <w:rPr>
          <w:rFonts w:hint="eastAsia" w:ascii="仿宋" w:hAnsi="仿宋" w:eastAsia="仿宋" w:cs="仿宋"/>
          <w:sz w:val="24"/>
          <w:szCs w:val="24"/>
        </w:rPr>
      </w:pPr>
    </w:p>
    <w:p w14:paraId="4860AE90">
      <w:pPr>
        <w:snapToGrid w:val="0"/>
        <w:spacing w:line="360" w:lineRule="auto"/>
        <w:ind w:firstLine="480" w:firstLineChars="200"/>
        <w:rPr>
          <w:rFonts w:hint="eastAsia" w:ascii="仿宋" w:hAnsi="仿宋" w:eastAsia="仿宋" w:cs="仿宋"/>
          <w:sz w:val="24"/>
          <w:szCs w:val="24"/>
        </w:rPr>
      </w:pPr>
    </w:p>
    <w:p w14:paraId="4015971D">
      <w:pPr>
        <w:snapToGrid w:val="0"/>
        <w:spacing w:line="360" w:lineRule="auto"/>
        <w:ind w:firstLine="480" w:firstLineChars="200"/>
        <w:rPr>
          <w:rFonts w:hint="eastAsia" w:ascii="仿宋" w:hAnsi="仿宋" w:eastAsia="仿宋" w:cs="仿宋"/>
          <w:sz w:val="24"/>
          <w:szCs w:val="24"/>
        </w:rPr>
      </w:pPr>
    </w:p>
    <w:p w14:paraId="17531458">
      <w:pPr>
        <w:snapToGrid w:val="0"/>
        <w:spacing w:line="360" w:lineRule="auto"/>
        <w:ind w:firstLine="480" w:firstLineChars="200"/>
        <w:rPr>
          <w:rFonts w:hint="eastAsia" w:ascii="仿宋" w:hAnsi="仿宋" w:eastAsia="仿宋" w:cs="仿宋"/>
          <w:sz w:val="24"/>
          <w:szCs w:val="24"/>
        </w:rPr>
      </w:pPr>
    </w:p>
    <w:p w14:paraId="69404184">
      <w:pPr>
        <w:snapToGrid w:val="0"/>
        <w:spacing w:line="360" w:lineRule="auto"/>
        <w:ind w:firstLine="480" w:firstLineChars="200"/>
        <w:rPr>
          <w:rFonts w:hint="eastAsia" w:ascii="仿宋" w:hAnsi="仿宋" w:eastAsia="仿宋" w:cs="仿宋"/>
          <w:sz w:val="24"/>
          <w:szCs w:val="24"/>
        </w:rPr>
      </w:pPr>
    </w:p>
    <w:p w14:paraId="611E6514">
      <w:pPr>
        <w:snapToGrid w:val="0"/>
        <w:spacing w:line="360" w:lineRule="auto"/>
        <w:ind w:firstLine="480" w:firstLineChars="200"/>
        <w:rPr>
          <w:rFonts w:hint="eastAsia" w:ascii="仿宋" w:hAnsi="仿宋" w:eastAsia="仿宋" w:cs="仿宋"/>
          <w:sz w:val="24"/>
          <w:szCs w:val="24"/>
        </w:rPr>
      </w:pPr>
    </w:p>
    <w:p w14:paraId="6618A155">
      <w:pPr>
        <w:snapToGrid w:val="0"/>
        <w:spacing w:line="360" w:lineRule="auto"/>
        <w:ind w:firstLine="480" w:firstLineChars="200"/>
        <w:rPr>
          <w:rFonts w:hint="eastAsia" w:ascii="仿宋" w:hAnsi="仿宋" w:eastAsia="仿宋" w:cs="仿宋"/>
          <w:sz w:val="24"/>
          <w:szCs w:val="24"/>
        </w:rPr>
      </w:pPr>
    </w:p>
    <w:p w14:paraId="59F21763">
      <w:pPr>
        <w:snapToGrid w:val="0"/>
        <w:spacing w:line="360" w:lineRule="auto"/>
        <w:ind w:firstLine="480" w:firstLineChars="200"/>
        <w:rPr>
          <w:rFonts w:hint="eastAsia" w:ascii="仿宋" w:hAnsi="仿宋" w:eastAsia="仿宋" w:cs="仿宋"/>
          <w:sz w:val="24"/>
          <w:szCs w:val="24"/>
        </w:rPr>
      </w:pPr>
    </w:p>
    <w:p w14:paraId="3778252E">
      <w:pPr>
        <w:snapToGrid w:val="0"/>
        <w:spacing w:line="360" w:lineRule="auto"/>
        <w:ind w:firstLine="480" w:firstLineChars="200"/>
        <w:rPr>
          <w:rFonts w:hint="eastAsia" w:ascii="仿宋" w:hAnsi="仿宋" w:eastAsia="仿宋" w:cs="仿宋"/>
          <w:sz w:val="24"/>
          <w:szCs w:val="24"/>
        </w:rPr>
      </w:pPr>
    </w:p>
    <w:p w14:paraId="173724FD">
      <w:pPr>
        <w:snapToGrid w:val="0"/>
        <w:spacing w:line="360" w:lineRule="auto"/>
        <w:ind w:firstLine="480" w:firstLineChars="200"/>
        <w:rPr>
          <w:rFonts w:hint="eastAsia" w:ascii="仿宋" w:hAnsi="仿宋" w:eastAsia="仿宋" w:cs="仿宋"/>
          <w:sz w:val="24"/>
          <w:szCs w:val="24"/>
        </w:rPr>
      </w:pPr>
    </w:p>
    <w:p w14:paraId="3992B821">
      <w:pPr>
        <w:snapToGrid w:val="0"/>
        <w:spacing w:line="360" w:lineRule="auto"/>
        <w:ind w:firstLine="480" w:firstLineChars="200"/>
        <w:rPr>
          <w:rFonts w:hint="eastAsia" w:ascii="仿宋" w:hAnsi="仿宋" w:eastAsia="仿宋" w:cs="仿宋"/>
          <w:sz w:val="24"/>
          <w:szCs w:val="24"/>
        </w:rPr>
      </w:pPr>
    </w:p>
    <w:p w14:paraId="4CAEA8FF">
      <w:pPr>
        <w:snapToGrid w:val="0"/>
        <w:spacing w:line="360" w:lineRule="auto"/>
        <w:ind w:firstLine="480" w:firstLineChars="200"/>
        <w:rPr>
          <w:rFonts w:hint="eastAsia" w:ascii="仿宋" w:hAnsi="仿宋" w:eastAsia="仿宋" w:cs="仿宋"/>
          <w:sz w:val="24"/>
          <w:szCs w:val="24"/>
        </w:rPr>
      </w:pPr>
    </w:p>
    <w:p w14:paraId="639624C3">
      <w:pPr>
        <w:snapToGrid w:val="0"/>
        <w:spacing w:line="360" w:lineRule="auto"/>
        <w:ind w:firstLine="480" w:firstLineChars="200"/>
        <w:rPr>
          <w:rFonts w:hint="eastAsia" w:ascii="仿宋" w:hAnsi="仿宋" w:eastAsia="仿宋" w:cs="仿宋"/>
          <w:sz w:val="24"/>
          <w:szCs w:val="24"/>
        </w:rPr>
      </w:pPr>
    </w:p>
    <w:p w14:paraId="120D3CC9">
      <w:pPr>
        <w:snapToGrid w:val="0"/>
        <w:spacing w:line="360" w:lineRule="auto"/>
        <w:ind w:firstLine="480" w:firstLineChars="200"/>
        <w:rPr>
          <w:rFonts w:hint="eastAsia" w:ascii="仿宋" w:hAnsi="仿宋" w:eastAsia="仿宋" w:cs="仿宋"/>
          <w:sz w:val="24"/>
          <w:szCs w:val="24"/>
        </w:rPr>
      </w:pPr>
    </w:p>
    <w:p w14:paraId="20E1ACBC">
      <w:pPr>
        <w:snapToGrid w:val="0"/>
        <w:spacing w:line="360" w:lineRule="auto"/>
        <w:rPr>
          <w:rFonts w:hint="eastAsia" w:ascii="仿宋" w:hAnsi="仿宋" w:eastAsia="仿宋" w:cs="仿宋"/>
          <w:sz w:val="24"/>
          <w:szCs w:val="24"/>
        </w:rPr>
      </w:pPr>
    </w:p>
    <w:p w14:paraId="0CAC673D">
      <w:pPr>
        <w:tabs>
          <w:tab w:val="left" w:pos="6300"/>
        </w:tabs>
        <w:snapToGrid w:val="0"/>
        <w:spacing w:line="312" w:lineRule="auto"/>
        <w:rPr>
          <w:rFonts w:hint="eastAsia" w:ascii="仿宋" w:hAnsi="仿宋" w:eastAsia="仿宋" w:cs="仿宋"/>
          <w:b/>
          <w:bCs/>
          <w:sz w:val="24"/>
          <w:szCs w:val="24"/>
        </w:rPr>
      </w:pPr>
    </w:p>
    <w:p w14:paraId="4D0158D0">
      <w:pPr>
        <w:tabs>
          <w:tab w:val="left" w:pos="6300"/>
        </w:tabs>
        <w:snapToGrid w:val="0"/>
        <w:spacing w:line="312" w:lineRule="auto"/>
        <w:rPr>
          <w:rFonts w:hint="eastAsia" w:ascii="仿宋" w:hAnsi="仿宋" w:eastAsia="仿宋" w:cs="仿宋"/>
          <w:b/>
          <w:bCs/>
          <w:sz w:val="24"/>
          <w:szCs w:val="24"/>
        </w:rPr>
      </w:pPr>
    </w:p>
    <w:p w14:paraId="47B9129B">
      <w:pPr>
        <w:rPr>
          <w:rFonts w:hint="eastAsia" w:ascii="仿宋" w:hAnsi="仿宋" w:eastAsia="仿宋" w:cs="仿宋"/>
          <w:sz w:val="24"/>
          <w:szCs w:val="24"/>
        </w:rPr>
      </w:pPr>
      <w:r>
        <w:rPr>
          <w:rFonts w:hint="eastAsia" w:ascii="仿宋" w:hAnsi="仿宋" w:eastAsia="仿宋" w:cs="仿宋"/>
          <w:b/>
          <w:bCs/>
          <w:sz w:val="24"/>
          <w:szCs w:val="24"/>
        </w:rPr>
        <w:br w:type="page"/>
      </w:r>
      <w:bookmarkStart w:id="110" w:name="_Hlk27399531"/>
      <w:r>
        <w:rPr>
          <w:rFonts w:hint="eastAsia" w:ascii="仿宋" w:hAnsi="仿宋" w:eastAsia="仿宋" w:cs="仿宋"/>
          <w:sz w:val="24"/>
          <w:szCs w:val="24"/>
        </w:rPr>
        <w:t>（二）法定代表人身份证明书（格式）/法定代表人授权委托书（格式）</w:t>
      </w:r>
    </w:p>
    <w:p w14:paraId="220BA57E">
      <w:pPr>
        <w:tabs>
          <w:tab w:val="left" w:pos="6300"/>
        </w:tabs>
        <w:snapToGrid w:val="0"/>
        <w:spacing w:line="312" w:lineRule="auto"/>
        <w:jc w:val="center"/>
        <w:rPr>
          <w:rFonts w:hint="eastAsia" w:ascii="仿宋" w:hAnsi="仿宋" w:eastAsia="仿宋" w:cs="仿宋"/>
          <w:sz w:val="24"/>
          <w:szCs w:val="24"/>
        </w:rPr>
      </w:pPr>
    </w:p>
    <w:p w14:paraId="33D89CCE">
      <w:pPr>
        <w:tabs>
          <w:tab w:val="left" w:pos="6300"/>
        </w:tabs>
        <w:snapToGrid w:val="0"/>
        <w:spacing w:line="312" w:lineRule="auto"/>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法定代表人身份证明书</w:t>
      </w:r>
    </w:p>
    <w:p w14:paraId="18044FFF">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787DB636">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（法定代表人名称及身份证代码）是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代表我单位全权办理上述项目的比选、签约等具体工作，并签署全部有关文件、协议及合同。签字负全部责任。</w:t>
      </w:r>
    </w:p>
    <w:p w14:paraId="09C427E3">
      <w:pPr>
        <w:tabs>
          <w:tab w:val="left" w:pos="6300"/>
        </w:tabs>
        <w:snapToGrid w:val="0"/>
        <w:spacing w:line="312" w:lineRule="auto"/>
        <w:ind w:firstLine="570"/>
        <w:rPr>
          <w:rFonts w:hint="eastAsia" w:ascii="仿宋" w:hAnsi="仿宋" w:eastAsia="仿宋" w:cs="仿宋"/>
          <w:sz w:val="24"/>
          <w:szCs w:val="24"/>
        </w:rPr>
      </w:pPr>
    </w:p>
    <w:p w14:paraId="453AE317">
      <w:pPr>
        <w:tabs>
          <w:tab w:val="left" w:pos="6300"/>
        </w:tabs>
        <w:snapToGrid w:val="0"/>
        <w:spacing w:line="312" w:lineRule="auto"/>
        <w:ind w:firstLine="570"/>
        <w:rPr>
          <w:rFonts w:hint="eastAsia" w:ascii="仿宋" w:hAnsi="仿宋" w:eastAsia="仿宋" w:cs="仿宋"/>
          <w:sz w:val="24"/>
          <w:szCs w:val="24"/>
        </w:rPr>
      </w:pPr>
    </w:p>
    <w:p w14:paraId="7F26C8F6">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法定代表人（签字或盖章）：                          供应商名称（公章）</w:t>
      </w:r>
    </w:p>
    <w:p w14:paraId="0DF87CE2">
      <w:pPr>
        <w:tabs>
          <w:tab w:val="left" w:pos="6300"/>
        </w:tabs>
        <w:snapToGrid w:val="0"/>
        <w:spacing w:line="312" w:lineRule="auto"/>
        <w:ind w:right="360" w:firstLine="570"/>
        <w:jc w:val="right"/>
        <w:rPr>
          <w:rFonts w:hint="eastAsia" w:ascii="仿宋" w:hAnsi="仿宋" w:eastAsia="仿宋" w:cs="仿宋"/>
          <w:sz w:val="24"/>
          <w:szCs w:val="24"/>
        </w:rPr>
      </w:pPr>
      <w:r>
        <w:rPr>
          <w:rFonts w:hint="eastAsia" w:ascii="仿宋" w:hAnsi="仿宋" w:eastAsia="仿宋" w:cs="仿宋"/>
          <w:sz w:val="24"/>
          <w:szCs w:val="24"/>
        </w:rPr>
        <w:t>年   月   日</w:t>
      </w:r>
    </w:p>
    <w:p w14:paraId="10DB92CA">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（附：法定代表人身份证正反面复印件）</w:t>
      </w:r>
    </w:p>
    <w:p w14:paraId="529B1B0F">
      <w:pPr>
        <w:tabs>
          <w:tab w:val="left" w:pos="6300"/>
        </w:tabs>
        <w:snapToGrid w:val="0"/>
        <w:spacing w:line="312" w:lineRule="auto"/>
        <w:ind w:right="-1"/>
        <w:rPr>
          <w:rFonts w:hint="eastAsia" w:ascii="仿宋" w:hAnsi="仿宋" w:eastAsia="仿宋" w:cs="仿宋"/>
          <w:sz w:val="24"/>
          <w:szCs w:val="24"/>
        </w:rPr>
      </w:pPr>
      <w:r>
        <w:rPr>
          <w:rFonts w:hint="eastAsia" w:ascii="仿宋" w:hAnsi="仿宋" w:eastAsia="仿宋" w:cs="仿宋"/>
          <w:sz w:val="24"/>
          <w:szCs w:val="24"/>
        </w:rPr>
        <w:t xml:space="preserve">  </w:t>
      </w:r>
    </w:p>
    <w:p w14:paraId="2369F9D3">
      <w:pPr>
        <w:jc w:val="center"/>
        <w:rPr>
          <w:rFonts w:hint="eastAsia"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法定代表人授权委托书</w:t>
      </w:r>
    </w:p>
    <w:p w14:paraId="33A1D24B">
      <w:pPr>
        <w:pStyle w:val="17"/>
      </w:pPr>
    </w:p>
    <w:p w14:paraId="620D5B64">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3577E47E">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（法定代表人名称）是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（供应商名称）的法定代表人，特授权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（被授权人姓名及身份证代码）电话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代表我单位全权办理上述项目的比选、签约等具体工作，并签署全部有关文件、协议及合同。</w:t>
      </w:r>
    </w:p>
    <w:p w14:paraId="53859575">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我单位对被授权人的签字负全部责任。</w:t>
      </w:r>
    </w:p>
    <w:p w14:paraId="46C3819F">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在撤消授权的书面通知以前，本授权书一直有效。被授权人在授权书有效期内签署的所有文件不因授权的撤消而失效。</w:t>
      </w:r>
    </w:p>
    <w:p w14:paraId="55507B9D">
      <w:pPr>
        <w:tabs>
          <w:tab w:val="left" w:pos="6300"/>
        </w:tabs>
        <w:snapToGrid w:val="0"/>
        <w:spacing w:line="312" w:lineRule="auto"/>
        <w:ind w:firstLine="570"/>
        <w:rPr>
          <w:rFonts w:hint="eastAsia" w:ascii="仿宋" w:hAnsi="仿宋" w:eastAsia="仿宋" w:cs="仿宋"/>
          <w:sz w:val="24"/>
          <w:szCs w:val="24"/>
        </w:rPr>
      </w:pPr>
    </w:p>
    <w:p w14:paraId="0BA3217C">
      <w:pPr>
        <w:tabs>
          <w:tab w:val="left" w:pos="6300"/>
        </w:tabs>
        <w:snapToGrid w:val="0"/>
        <w:spacing w:line="312" w:lineRule="auto"/>
        <w:ind w:firstLine="570"/>
        <w:rPr>
          <w:rFonts w:hint="eastAsia" w:ascii="仿宋" w:hAnsi="仿宋" w:eastAsia="仿宋" w:cs="仿宋"/>
          <w:sz w:val="24"/>
          <w:szCs w:val="24"/>
        </w:rPr>
      </w:pPr>
    </w:p>
    <w:p w14:paraId="0C4857A9">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被授权人：                                 法定代表人：</w:t>
      </w:r>
    </w:p>
    <w:p w14:paraId="4E57980E">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（签字或盖章）                             （签字或盖章）</w:t>
      </w:r>
    </w:p>
    <w:p w14:paraId="11712AA1">
      <w:pPr>
        <w:tabs>
          <w:tab w:val="left" w:pos="6300"/>
        </w:tabs>
        <w:snapToGrid w:val="0"/>
        <w:spacing w:line="312" w:lineRule="auto"/>
        <w:ind w:firstLine="570"/>
        <w:rPr>
          <w:rFonts w:hint="eastAsia" w:ascii="仿宋" w:hAnsi="仿宋" w:eastAsia="仿宋" w:cs="仿宋"/>
          <w:sz w:val="24"/>
          <w:szCs w:val="24"/>
        </w:rPr>
      </w:pPr>
    </w:p>
    <w:p w14:paraId="3D7D184A">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（附：被授权人身份证正反面复印件）</w:t>
      </w:r>
    </w:p>
    <w:p w14:paraId="03199266">
      <w:pPr>
        <w:tabs>
          <w:tab w:val="left" w:pos="6300"/>
        </w:tabs>
        <w:snapToGrid w:val="0"/>
        <w:spacing w:line="312" w:lineRule="auto"/>
        <w:ind w:firstLine="570"/>
        <w:rPr>
          <w:rFonts w:hint="eastAsia" w:ascii="仿宋" w:hAnsi="仿宋" w:eastAsia="仿宋" w:cs="仿宋"/>
          <w:sz w:val="24"/>
          <w:szCs w:val="24"/>
        </w:rPr>
      </w:pPr>
    </w:p>
    <w:p w14:paraId="0711F96C">
      <w:pPr>
        <w:tabs>
          <w:tab w:val="left" w:pos="6300"/>
        </w:tabs>
        <w:snapToGrid w:val="0"/>
        <w:spacing w:line="312" w:lineRule="auto"/>
        <w:ind w:right="480" w:firstLine="570"/>
        <w:jc w:val="right"/>
        <w:rPr>
          <w:rFonts w:hint="eastAsia" w:ascii="仿宋" w:hAnsi="仿宋" w:eastAsia="仿宋" w:cs="仿宋"/>
          <w:sz w:val="24"/>
          <w:szCs w:val="24"/>
        </w:rPr>
      </w:pPr>
      <w:r>
        <w:rPr>
          <w:rFonts w:hint="eastAsia" w:ascii="仿宋" w:hAnsi="仿宋" w:eastAsia="仿宋" w:cs="仿宋"/>
          <w:sz w:val="24"/>
          <w:szCs w:val="24"/>
        </w:rPr>
        <w:t>供应商名称（公章）</w:t>
      </w:r>
    </w:p>
    <w:p w14:paraId="579A57B6">
      <w:pPr>
        <w:tabs>
          <w:tab w:val="left" w:pos="6300"/>
        </w:tabs>
        <w:snapToGrid w:val="0"/>
        <w:spacing w:line="312" w:lineRule="auto"/>
        <w:ind w:right="480" w:firstLine="570"/>
        <w:jc w:val="right"/>
        <w:rPr>
          <w:rFonts w:hint="eastAsia" w:ascii="仿宋" w:hAnsi="仿宋" w:eastAsia="仿宋" w:cs="仿宋"/>
          <w:sz w:val="24"/>
          <w:szCs w:val="24"/>
        </w:rPr>
      </w:pPr>
      <w:r>
        <w:rPr>
          <w:rFonts w:hint="eastAsia" w:ascii="仿宋" w:hAnsi="仿宋" w:eastAsia="仿宋" w:cs="仿宋"/>
          <w:sz w:val="24"/>
          <w:szCs w:val="24"/>
        </w:rPr>
        <w:t>年   月   日</w:t>
      </w:r>
    </w:p>
    <w:p w14:paraId="5723C9C8">
      <w:pPr>
        <w:tabs>
          <w:tab w:val="left" w:pos="6300"/>
        </w:tabs>
        <w:snapToGrid w:val="0"/>
        <w:spacing w:line="312" w:lineRule="auto"/>
        <w:ind w:firstLine="570"/>
        <w:rPr>
          <w:rFonts w:hint="eastAsia" w:ascii="仿宋" w:hAnsi="仿宋" w:eastAsia="仿宋" w:cs="仿宋"/>
          <w:sz w:val="24"/>
          <w:szCs w:val="24"/>
        </w:rPr>
      </w:pPr>
    </w:p>
    <w:p w14:paraId="1300E50F">
      <w:pPr>
        <w:tabs>
          <w:tab w:val="left" w:pos="6300"/>
        </w:tabs>
        <w:snapToGrid w:val="0"/>
        <w:spacing w:line="312" w:lineRule="auto"/>
        <w:ind w:firstLine="570"/>
        <w:rPr>
          <w:rFonts w:hint="eastAsia" w:ascii="仿宋" w:hAnsi="仿宋" w:eastAsia="仿宋" w:cs="仿宋"/>
          <w:sz w:val="24"/>
          <w:szCs w:val="24"/>
        </w:rPr>
      </w:pPr>
    </w:p>
    <w:p w14:paraId="24603D67">
      <w:pPr>
        <w:widowControl/>
        <w:spacing w:line="530" w:lineRule="exact"/>
        <w:jc w:val="left"/>
        <w:rPr>
          <w:rFonts w:hint="eastAsia" w:ascii="仿宋" w:hAnsi="仿宋" w:eastAsia="仿宋" w:cs="仿宋"/>
          <w:sz w:val="24"/>
          <w:szCs w:val="24"/>
        </w:rPr>
      </w:pPr>
    </w:p>
    <w:p w14:paraId="1B2060CD">
      <w:pPr>
        <w:widowControl/>
        <w:spacing w:line="530" w:lineRule="exact"/>
        <w:jc w:val="left"/>
        <w:rPr>
          <w:rFonts w:hint="eastAsia" w:ascii="仿宋" w:hAnsi="仿宋" w:eastAsia="仿宋" w:cs="仿宋"/>
          <w:sz w:val="24"/>
          <w:szCs w:val="24"/>
        </w:rPr>
      </w:pPr>
    </w:p>
    <w:p w14:paraId="442E5DC8">
      <w:pPr>
        <w:snapToGrid w:val="0"/>
        <w:spacing w:line="360" w:lineRule="auto"/>
        <w:rPr>
          <w:rFonts w:hint="eastAsia" w:ascii="仿宋" w:hAnsi="仿宋" w:eastAsia="仿宋" w:cs="仿宋"/>
          <w:sz w:val="24"/>
          <w:szCs w:val="24"/>
        </w:rPr>
      </w:pPr>
    </w:p>
    <w:p w14:paraId="41D09C2B">
      <w:pP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（三）基本资格条件承诺函</w:t>
      </w:r>
    </w:p>
    <w:p w14:paraId="7B0407A4">
      <w:pPr>
        <w:jc w:val="center"/>
        <w:rPr>
          <w:rFonts w:hint="eastAsia" w:ascii="仿宋" w:hAnsi="仿宋" w:eastAsia="仿宋" w:cs="仿宋"/>
          <w:sz w:val="24"/>
          <w:szCs w:val="24"/>
        </w:rPr>
      </w:pPr>
      <w:r>
        <w:rPr>
          <w:rFonts w:hint="eastAsia" w:ascii="仿宋" w:hAnsi="仿宋" w:eastAsia="仿宋" w:cs="仿宋"/>
          <w:sz w:val="24"/>
          <w:szCs w:val="24"/>
        </w:rPr>
        <w:t>基本资格条件承诺函</w:t>
      </w:r>
    </w:p>
    <w:p w14:paraId="64A61F9A">
      <w:pPr>
        <w:tabs>
          <w:tab w:val="left" w:pos="6300"/>
        </w:tabs>
        <w:snapToGrid w:val="0"/>
        <w:spacing w:line="530" w:lineRule="exact"/>
        <w:rPr>
          <w:rFonts w:hint="eastAsia" w:ascii="仿宋" w:hAnsi="仿宋" w:eastAsia="仿宋" w:cs="仿宋"/>
          <w:sz w:val="24"/>
          <w:szCs w:val="24"/>
        </w:rPr>
      </w:pPr>
    </w:p>
    <w:p w14:paraId="54174F0E">
      <w:pPr>
        <w:tabs>
          <w:tab w:val="left" w:pos="6300"/>
        </w:tabs>
        <w:snapToGrid w:val="0"/>
        <w:spacing w:line="530" w:lineRule="exac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r>
        <w:rPr>
          <w:rFonts w:hint="eastAsia" w:ascii="仿宋" w:hAnsi="仿宋" w:eastAsia="仿宋" w:cs="仿宋"/>
          <w:b/>
          <w:bCs/>
          <w:sz w:val="24"/>
          <w:szCs w:val="24"/>
        </w:rPr>
        <w:t>/</w:t>
      </w:r>
      <w:r>
        <w:rPr>
          <w:rFonts w:hint="eastAsia" w:ascii="仿宋" w:hAnsi="仿宋" w:eastAsia="仿宋" w:cs="仿宋"/>
          <w:sz w:val="24"/>
          <w:szCs w:val="24"/>
        </w:rPr>
        <w:t>采购代理机构名称）：</w:t>
      </w:r>
    </w:p>
    <w:p w14:paraId="1D40AC72">
      <w:pPr>
        <w:tabs>
          <w:tab w:val="left" w:pos="6300"/>
        </w:tabs>
        <w:snapToGrid w:val="0"/>
        <w:spacing w:line="53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（投标人名称）郑重承诺：</w:t>
      </w:r>
    </w:p>
    <w:p w14:paraId="55245B84">
      <w:pPr>
        <w:spacing w:line="53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14:paraId="6ED7C971">
      <w:pPr>
        <w:spacing w:line="53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2.我方未列入在信用中国网站（www.creditchina.gov.cn）“失信被执行人”、“重大税收违法案件当事人名单”中，也未列入中国政府采购网（www.ccgp.gov.cn）“政府采购严重违法失信行为记录名单”中。</w:t>
      </w:r>
    </w:p>
    <w:p w14:paraId="6757E2DE">
      <w:pPr>
        <w:spacing w:line="53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3.我方在采购项目评审（评标）环节结束后，随时接受采购人、采购代理机构的检查验证，配合提供相关证明材料，证明符合《中华人民共和国政府采购法》规定的投标人基本资格条件。</w:t>
      </w:r>
    </w:p>
    <w:p w14:paraId="31A7515D">
      <w:pPr>
        <w:tabs>
          <w:tab w:val="left" w:pos="6300"/>
        </w:tabs>
        <w:snapToGrid w:val="0"/>
        <w:spacing w:line="53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我方对以上承诺负全部法律责任。</w:t>
      </w:r>
    </w:p>
    <w:p w14:paraId="7AE93A24">
      <w:pPr>
        <w:tabs>
          <w:tab w:val="left" w:pos="6300"/>
        </w:tabs>
        <w:snapToGrid w:val="0"/>
        <w:spacing w:line="53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606883B8">
      <w:pPr>
        <w:tabs>
          <w:tab w:val="left" w:pos="6300"/>
        </w:tabs>
        <w:snapToGrid w:val="0"/>
        <w:spacing w:line="530" w:lineRule="exact"/>
        <w:rPr>
          <w:rFonts w:hint="eastAsia" w:ascii="仿宋" w:hAnsi="仿宋" w:eastAsia="仿宋" w:cs="仿宋"/>
          <w:sz w:val="24"/>
          <w:szCs w:val="24"/>
        </w:rPr>
      </w:pPr>
    </w:p>
    <w:p w14:paraId="24920170">
      <w:pPr>
        <w:tabs>
          <w:tab w:val="left" w:pos="6300"/>
        </w:tabs>
        <w:snapToGrid w:val="0"/>
        <w:spacing w:line="530" w:lineRule="exact"/>
        <w:ind w:right="424" w:firstLine="570"/>
        <w:jc w:val="right"/>
        <w:rPr>
          <w:rFonts w:hint="eastAsia" w:ascii="仿宋" w:hAnsi="仿宋" w:eastAsia="仿宋" w:cs="仿宋"/>
          <w:sz w:val="24"/>
          <w:szCs w:val="24"/>
        </w:rPr>
      </w:pPr>
      <w:r>
        <w:rPr>
          <w:rFonts w:hint="eastAsia" w:ascii="仿宋" w:hAnsi="仿宋" w:eastAsia="仿宋" w:cs="仿宋"/>
          <w:sz w:val="24"/>
          <w:szCs w:val="24"/>
        </w:rPr>
        <w:t>（投标人公章）</w:t>
      </w:r>
    </w:p>
    <w:p w14:paraId="104DE621">
      <w:pPr>
        <w:tabs>
          <w:tab w:val="left" w:pos="6300"/>
        </w:tabs>
        <w:snapToGrid w:val="0"/>
        <w:spacing w:line="530" w:lineRule="exact"/>
        <w:ind w:right="480" w:firstLine="570"/>
        <w:jc w:val="right"/>
        <w:rPr>
          <w:rFonts w:hint="eastAsia" w:ascii="仿宋" w:hAnsi="仿宋" w:eastAsia="仿宋" w:cs="仿宋"/>
          <w:sz w:val="24"/>
          <w:szCs w:val="24"/>
        </w:rPr>
      </w:pPr>
      <w:r>
        <w:rPr>
          <w:rFonts w:hint="eastAsia" w:ascii="仿宋" w:hAnsi="仿宋" w:eastAsia="仿宋" w:cs="仿宋"/>
          <w:sz w:val="24"/>
          <w:szCs w:val="24"/>
        </w:rPr>
        <w:t>年   月   日</w:t>
      </w:r>
    </w:p>
    <w:p w14:paraId="17823B8F">
      <w:pPr>
        <w:tabs>
          <w:tab w:val="left" w:pos="6300"/>
        </w:tabs>
        <w:snapToGrid w:val="0"/>
        <w:spacing w:line="312" w:lineRule="auto"/>
        <w:rPr>
          <w:rFonts w:hint="eastAsia" w:ascii="仿宋" w:hAnsi="仿宋" w:eastAsia="仿宋" w:cs="仿宋"/>
          <w:sz w:val="24"/>
          <w:szCs w:val="24"/>
        </w:rPr>
      </w:pPr>
    </w:p>
    <w:p w14:paraId="7A339FEF">
      <w:pPr>
        <w:pStyle w:val="10"/>
        <w:spacing w:line="360" w:lineRule="auto"/>
        <w:outlineLvl w:val="0"/>
        <w:rPr>
          <w:rFonts w:hint="eastAsia" w:ascii="仿宋" w:hAnsi="仿宋" w:eastAsia="仿宋" w:cs="仿宋"/>
          <w:sz w:val="24"/>
          <w:szCs w:val="32"/>
        </w:rPr>
      </w:pPr>
      <w:r>
        <w:rPr>
          <w:rFonts w:hint="eastAsia" w:ascii="仿宋" w:hAnsi="仿宋" w:eastAsia="仿宋" w:cs="仿宋"/>
          <w:sz w:val="24"/>
          <w:szCs w:val="24"/>
        </w:rPr>
        <w:br w:type="page"/>
      </w:r>
      <w:r>
        <w:rPr>
          <w:rFonts w:hint="eastAsia" w:ascii="仿宋" w:hAnsi="仿宋" w:eastAsia="仿宋" w:cs="仿宋"/>
          <w:sz w:val="24"/>
          <w:szCs w:val="24"/>
        </w:rPr>
        <w:t>（四）</w:t>
      </w:r>
      <w:r>
        <w:rPr>
          <w:rFonts w:hint="eastAsia" w:ascii="仿宋" w:hAnsi="仿宋" w:eastAsia="仿宋" w:cs="仿宋"/>
          <w:sz w:val="22"/>
          <w:szCs w:val="28"/>
        </w:rPr>
        <w:t>与参</w:t>
      </w:r>
      <w:r>
        <w:rPr>
          <w:rFonts w:hint="eastAsia" w:ascii="仿宋" w:hAnsi="仿宋" w:eastAsia="仿宋" w:cs="仿宋"/>
          <w:sz w:val="24"/>
          <w:szCs w:val="32"/>
        </w:rPr>
        <w:t>与本项目的其他投标人不存在关联关系的承诺函</w:t>
      </w:r>
    </w:p>
    <w:p w14:paraId="298B7C80">
      <w:pPr>
        <w:rPr>
          <w:rFonts w:hint="eastAsia" w:ascii="仿宋" w:hAnsi="仿宋" w:eastAsia="仿宋" w:cs="仿宋"/>
          <w:sz w:val="24"/>
          <w:szCs w:val="32"/>
        </w:rPr>
      </w:pPr>
    </w:p>
    <w:p w14:paraId="67340AE5">
      <w:pPr>
        <w:rPr>
          <w:rFonts w:hint="eastAsia" w:ascii="仿宋" w:hAnsi="仿宋" w:eastAsia="仿宋" w:cs="仿宋"/>
          <w:sz w:val="24"/>
          <w:szCs w:val="32"/>
        </w:rPr>
      </w:pPr>
      <w:r>
        <w:rPr>
          <w:rFonts w:hint="eastAsia" w:ascii="仿宋" w:hAnsi="仿宋" w:eastAsia="仿宋" w:cs="仿宋"/>
          <w:sz w:val="24"/>
          <w:szCs w:val="32"/>
        </w:rPr>
        <w:t>致</w:t>
      </w:r>
      <w:r>
        <w:rPr>
          <w:rFonts w:hint="eastAsia" w:ascii="仿宋" w:hAnsi="仿宋" w:eastAsia="仿宋" w:cs="仿宋"/>
          <w:sz w:val="24"/>
          <w:szCs w:val="32"/>
          <w:u w:val="single"/>
        </w:rPr>
        <w:t xml:space="preserve">               </w:t>
      </w:r>
      <w:r>
        <w:rPr>
          <w:rFonts w:hint="eastAsia" w:ascii="仿宋" w:hAnsi="仿宋" w:eastAsia="仿宋" w:cs="仿宋"/>
          <w:sz w:val="24"/>
          <w:szCs w:val="32"/>
        </w:rPr>
        <w:t>（采购人名称）：</w:t>
      </w:r>
    </w:p>
    <w:p w14:paraId="5292EF92">
      <w:pPr>
        <w:rPr>
          <w:rFonts w:hint="eastAsia" w:ascii="仿宋" w:hAnsi="仿宋" w:eastAsia="仿宋" w:cs="仿宋"/>
          <w:sz w:val="24"/>
          <w:szCs w:val="32"/>
        </w:rPr>
      </w:pPr>
    </w:p>
    <w:p w14:paraId="69FDA1F5">
      <w:pPr>
        <w:spacing w:line="48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投标人名称）郑重承诺，在参加本次</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（项目名称）采购活动不存在以下关联关系:</w:t>
      </w:r>
    </w:p>
    <w:p w14:paraId="423B1FC0">
      <w:pPr>
        <w:numPr>
          <w:ilvl w:val="0"/>
          <w:numId w:val="4"/>
        </w:num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与参加本项目的其他投标人单位负责人为同一人或者存在直接控股、管理关系；</w:t>
      </w:r>
    </w:p>
    <w:p w14:paraId="713DEA3B">
      <w:pPr>
        <w:numPr>
          <w:ilvl w:val="0"/>
          <w:numId w:val="4"/>
        </w:num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除单一来源外，为采购项目提供整体设计、规范编制或者项目管理、监理和检测服务投标人。</w:t>
      </w:r>
    </w:p>
    <w:p w14:paraId="6F4FBF55">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我司对上述承诺的真实性负责，如有虚假，将依法承担相应责任。</w:t>
      </w:r>
    </w:p>
    <w:p w14:paraId="616C2147">
      <w:pPr>
        <w:spacing w:line="480" w:lineRule="auto"/>
        <w:ind w:firstLine="480" w:firstLineChars="200"/>
        <w:rPr>
          <w:rFonts w:hint="eastAsia" w:ascii="仿宋" w:hAnsi="仿宋" w:eastAsia="仿宋" w:cs="仿宋"/>
          <w:sz w:val="24"/>
          <w:szCs w:val="24"/>
        </w:rPr>
      </w:pPr>
    </w:p>
    <w:p w14:paraId="0C45954F">
      <w:pPr>
        <w:spacing w:line="480" w:lineRule="auto"/>
        <w:rPr>
          <w:rFonts w:hint="eastAsia" w:ascii="仿宋" w:hAnsi="仿宋" w:eastAsia="仿宋" w:cs="仿宋"/>
          <w:sz w:val="24"/>
          <w:szCs w:val="24"/>
        </w:rPr>
      </w:pPr>
      <w:r>
        <w:rPr>
          <w:rFonts w:hint="eastAsia" w:ascii="仿宋" w:hAnsi="仿宋" w:eastAsia="仿宋" w:cs="仿宋"/>
          <w:sz w:val="24"/>
          <w:szCs w:val="24"/>
        </w:rPr>
        <w:t>特此承诺！</w:t>
      </w:r>
    </w:p>
    <w:p w14:paraId="647DBC7B">
      <w:pPr>
        <w:rPr>
          <w:rFonts w:hint="eastAsia" w:ascii="仿宋" w:hAnsi="仿宋" w:eastAsia="仿宋" w:cs="仿宋"/>
          <w:sz w:val="24"/>
          <w:szCs w:val="24"/>
        </w:rPr>
      </w:pPr>
    </w:p>
    <w:p w14:paraId="46B4B125">
      <w:pPr>
        <w:rPr>
          <w:rFonts w:hint="eastAsia" w:ascii="仿宋" w:hAnsi="仿宋" w:eastAsia="仿宋" w:cs="仿宋"/>
          <w:sz w:val="24"/>
          <w:szCs w:val="24"/>
        </w:rPr>
      </w:pPr>
    </w:p>
    <w:p w14:paraId="1CFCB8F4">
      <w:pPr>
        <w:spacing w:line="480" w:lineRule="auto"/>
        <w:jc w:val="right"/>
        <w:rPr>
          <w:rFonts w:hint="eastAsia" w:ascii="仿宋" w:hAnsi="仿宋" w:eastAsia="仿宋" w:cs="仿宋"/>
          <w:sz w:val="24"/>
          <w:szCs w:val="24"/>
        </w:rPr>
      </w:pPr>
      <w:r>
        <w:rPr>
          <w:rFonts w:hint="eastAsia" w:ascii="仿宋" w:hAnsi="仿宋" w:eastAsia="仿宋" w:cs="仿宋"/>
          <w:sz w:val="24"/>
          <w:szCs w:val="24"/>
        </w:rPr>
        <w:t>（投标人公章）</w:t>
      </w:r>
    </w:p>
    <w:p w14:paraId="26501A52">
      <w:pPr>
        <w:wordWrap w:val="0"/>
        <w:spacing w:line="480" w:lineRule="auto"/>
        <w:jc w:val="right"/>
        <w:rPr>
          <w:rFonts w:hint="eastAsia" w:ascii="宋体" w:hAnsi="宋体" w:cs="宋体"/>
          <w:sz w:val="24"/>
          <w:szCs w:val="24"/>
        </w:rPr>
      </w:pPr>
      <w:r>
        <w:rPr>
          <w:rFonts w:hint="eastAsia" w:ascii="仿宋" w:hAnsi="仿宋" w:eastAsia="仿宋" w:cs="仿宋"/>
          <w:sz w:val="24"/>
          <w:szCs w:val="24"/>
        </w:rPr>
        <w:t>年     月       日</w:t>
      </w:r>
    </w:p>
    <w:p w14:paraId="44139CFA">
      <w:pPr>
        <w:rPr>
          <w:rFonts w:hint="eastAsia" w:ascii="仿宋" w:hAnsi="仿宋" w:eastAsia="仿宋" w:cs="仿宋"/>
          <w:sz w:val="24"/>
          <w:szCs w:val="24"/>
        </w:rPr>
        <w:sectPr>
          <w:pgSz w:w="11907" w:h="16840"/>
          <w:pgMar w:top="1134" w:right="1191" w:bottom="1134" w:left="1304" w:header="851" w:footer="992" w:gutter="0"/>
          <w:pgNumType w:fmt="numberInDash"/>
          <w:cols w:space="720" w:num="1"/>
          <w:docGrid w:linePitch="380" w:charSpace="-5735"/>
        </w:sectPr>
      </w:pPr>
    </w:p>
    <w:p w14:paraId="4944D90D">
      <w:pPr>
        <w:rPr>
          <w:rFonts w:hint="eastAsia" w:ascii="仿宋" w:hAnsi="仿宋" w:eastAsia="仿宋" w:cs="仿宋"/>
          <w:sz w:val="24"/>
          <w:szCs w:val="32"/>
        </w:rPr>
      </w:pPr>
      <w:r>
        <w:rPr>
          <w:rFonts w:hint="eastAsia" w:ascii="仿宋" w:hAnsi="仿宋" w:eastAsia="仿宋" w:cs="仿宋"/>
          <w:sz w:val="24"/>
          <w:szCs w:val="24"/>
        </w:rPr>
        <w:t>（五）</w:t>
      </w:r>
      <w:r>
        <w:rPr>
          <w:rFonts w:hint="eastAsia" w:ascii="仿宋" w:hAnsi="仿宋" w:eastAsia="仿宋" w:cs="仿宋"/>
          <w:sz w:val="24"/>
          <w:szCs w:val="32"/>
        </w:rPr>
        <w:t>投标人与采购人无利害关系的承诺函</w:t>
      </w:r>
    </w:p>
    <w:p w14:paraId="7147B351">
      <w:pPr>
        <w:rPr>
          <w:rFonts w:hint="eastAsia" w:ascii="仿宋" w:hAnsi="仿宋" w:eastAsia="仿宋" w:cs="仿宋"/>
          <w:sz w:val="24"/>
          <w:szCs w:val="32"/>
        </w:rPr>
      </w:pPr>
    </w:p>
    <w:p w14:paraId="66B72455">
      <w:pPr>
        <w:rPr>
          <w:rFonts w:hint="eastAsia" w:ascii="仿宋" w:hAnsi="仿宋" w:eastAsia="仿宋" w:cs="仿宋"/>
          <w:sz w:val="24"/>
          <w:szCs w:val="32"/>
          <w:u w:val="single"/>
        </w:rPr>
      </w:pPr>
      <w:r>
        <w:rPr>
          <w:rFonts w:hint="eastAsia" w:ascii="仿宋" w:hAnsi="仿宋" w:eastAsia="仿宋" w:cs="仿宋"/>
          <w:sz w:val="24"/>
          <w:szCs w:val="32"/>
        </w:rPr>
        <w:t>致</w:t>
      </w:r>
      <w:r>
        <w:rPr>
          <w:rFonts w:hint="eastAsia" w:ascii="仿宋" w:hAnsi="仿宋" w:eastAsia="仿宋" w:cs="仿宋"/>
          <w:sz w:val="24"/>
          <w:szCs w:val="32"/>
          <w:u w:val="single"/>
        </w:rPr>
        <w:t xml:space="preserve">               </w:t>
      </w:r>
      <w:r>
        <w:rPr>
          <w:rFonts w:hint="eastAsia" w:ascii="仿宋" w:hAnsi="仿宋" w:eastAsia="仿宋" w:cs="仿宋"/>
          <w:sz w:val="24"/>
          <w:szCs w:val="32"/>
        </w:rPr>
        <w:t>（采购人名称）：</w:t>
      </w:r>
    </w:p>
    <w:p w14:paraId="1AF9BF1A">
      <w:pPr>
        <w:spacing w:line="48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投标人名称）郑重承诺，</w:t>
      </w:r>
      <w:r>
        <w:rPr>
          <w:rFonts w:hint="eastAsia" w:ascii="仿宋" w:hAnsi="仿宋" w:eastAsia="仿宋" w:cs="仿宋"/>
          <w:sz w:val="24"/>
          <w:szCs w:val="18"/>
        </w:rPr>
        <w:t>我司在参加</w:t>
      </w:r>
      <w:r>
        <w:rPr>
          <w:rFonts w:hint="eastAsia" w:ascii="仿宋" w:hAnsi="仿宋" w:eastAsia="仿宋" w:cs="仿宋"/>
          <w:sz w:val="22"/>
          <w:szCs w:val="22"/>
          <w:u w:val="single"/>
        </w:rPr>
        <w:t xml:space="preserve">         </w:t>
      </w:r>
      <w:r>
        <w:rPr>
          <w:rFonts w:hint="eastAsia" w:ascii="仿宋" w:hAnsi="仿宋" w:eastAsia="仿宋" w:cs="仿宋"/>
          <w:sz w:val="22"/>
          <w:szCs w:val="22"/>
        </w:rPr>
        <w:t>（</w:t>
      </w:r>
      <w:r>
        <w:rPr>
          <w:rFonts w:hint="eastAsia" w:ascii="仿宋" w:hAnsi="仿宋" w:eastAsia="仿宋" w:cs="仿宋"/>
          <w:sz w:val="24"/>
          <w:szCs w:val="24"/>
        </w:rPr>
        <w:t>项目名称）采购活动中</w:t>
      </w:r>
      <w:r>
        <w:rPr>
          <w:rFonts w:hint="eastAsia" w:ascii="仿宋" w:hAnsi="仿宋" w:eastAsia="仿宋" w:cs="仿宋"/>
          <w:sz w:val="24"/>
          <w:szCs w:val="32"/>
        </w:rPr>
        <w:t>与采购人</w:t>
      </w:r>
      <w:r>
        <w:rPr>
          <w:rFonts w:hint="eastAsia" w:ascii="仿宋" w:hAnsi="仿宋" w:eastAsia="仿宋" w:cs="仿宋"/>
          <w:sz w:val="24"/>
          <w:szCs w:val="24"/>
        </w:rPr>
        <w:t>不存在以下利害关系：</w:t>
      </w:r>
    </w:p>
    <w:p w14:paraId="7A250356">
      <w:pPr>
        <w:numPr>
          <w:ilvl w:val="0"/>
          <w:numId w:val="5"/>
        </w:numPr>
        <w:spacing w:line="480" w:lineRule="auto"/>
        <w:rPr>
          <w:rFonts w:hint="eastAsia" w:ascii="仿宋" w:hAnsi="仿宋" w:eastAsia="仿宋" w:cs="仿宋"/>
          <w:sz w:val="24"/>
          <w:szCs w:val="24"/>
        </w:rPr>
      </w:pPr>
      <w:r>
        <w:rPr>
          <w:rFonts w:hint="eastAsia" w:ascii="仿宋" w:hAnsi="仿宋" w:eastAsia="仿宋" w:cs="仿宋"/>
          <w:sz w:val="24"/>
          <w:szCs w:val="24"/>
        </w:rPr>
        <w:t>参加采购活动前3年内与采购人存在劳动关系；</w:t>
      </w:r>
    </w:p>
    <w:p w14:paraId="78FDF19A">
      <w:pPr>
        <w:numPr>
          <w:ilvl w:val="0"/>
          <w:numId w:val="5"/>
        </w:numPr>
        <w:spacing w:line="480" w:lineRule="auto"/>
        <w:rPr>
          <w:rFonts w:hint="eastAsia" w:ascii="仿宋" w:hAnsi="仿宋" w:eastAsia="仿宋" w:cs="仿宋"/>
          <w:sz w:val="24"/>
          <w:szCs w:val="24"/>
        </w:rPr>
      </w:pPr>
      <w:r>
        <w:rPr>
          <w:rFonts w:hint="eastAsia" w:ascii="仿宋" w:hAnsi="仿宋" w:eastAsia="仿宋" w:cs="仿宋"/>
          <w:sz w:val="24"/>
          <w:szCs w:val="24"/>
        </w:rPr>
        <w:t>参加采购活动前3年内担任采购人的董事、监事；</w:t>
      </w:r>
    </w:p>
    <w:p w14:paraId="412A886C">
      <w:pPr>
        <w:numPr>
          <w:ilvl w:val="0"/>
          <w:numId w:val="5"/>
        </w:numPr>
        <w:spacing w:line="480" w:lineRule="auto"/>
        <w:rPr>
          <w:rFonts w:hint="eastAsia" w:ascii="仿宋" w:hAnsi="仿宋" w:eastAsia="仿宋" w:cs="仿宋"/>
          <w:sz w:val="24"/>
          <w:szCs w:val="24"/>
        </w:rPr>
      </w:pPr>
      <w:r>
        <w:rPr>
          <w:rFonts w:hint="eastAsia" w:ascii="仿宋" w:hAnsi="仿宋" w:eastAsia="仿宋" w:cs="仿宋"/>
          <w:sz w:val="24"/>
          <w:szCs w:val="24"/>
        </w:rPr>
        <w:t>参加采购活动前3年内是采购人的控股股东或者实际控制人；</w:t>
      </w:r>
    </w:p>
    <w:p w14:paraId="17C06B3B">
      <w:pPr>
        <w:numPr>
          <w:ilvl w:val="0"/>
          <w:numId w:val="5"/>
        </w:numPr>
        <w:spacing w:line="480" w:lineRule="auto"/>
        <w:rPr>
          <w:rFonts w:hint="eastAsia" w:ascii="仿宋" w:hAnsi="仿宋" w:eastAsia="仿宋" w:cs="仿宋"/>
          <w:sz w:val="24"/>
          <w:szCs w:val="24"/>
        </w:rPr>
      </w:pPr>
      <w:r>
        <w:rPr>
          <w:rFonts w:hint="eastAsia" w:ascii="仿宋" w:hAnsi="仿宋" w:eastAsia="仿宋" w:cs="仿宋"/>
          <w:sz w:val="24"/>
          <w:szCs w:val="24"/>
        </w:rPr>
        <w:t>与采购人的法定代表人或者负责人有夫妻、直系血亲、三代以内旁系血亲或者近姻关系。</w:t>
      </w:r>
    </w:p>
    <w:p w14:paraId="4BDE81A9">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我司对上述承诺的真实性负责，如有虚假，将承担相应法律责任。</w:t>
      </w:r>
    </w:p>
    <w:p w14:paraId="32211852">
      <w:pPr>
        <w:rPr>
          <w:rFonts w:hint="eastAsia" w:ascii="仿宋" w:hAnsi="仿宋" w:eastAsia="仿宋" w:cs="仿宋"/>
          <w:sz w:val="24"/>
          <w:szCs w:val="24"/>
        </w:rPr>
      </w:pPr>
    </w:p>
    <w:p w14:paraId="3AAED928">
      <w:pPr>
        <w:rPr>
          <w:rFonts w:hint="eastAsia" w:ascii="仿宋" w:hAnsi="仿宋" w:eastAsia="仿宋" w:cs="仿宋"/>
          <w:sz w:val="24"/>
          <w:szCs w:val="24"/>
        </w:rPr>
      </w:pPr>
      <w:r>
        <w:rPr>
          <w:rFonts w:hint="eastAsia" w:ascii="仿宋" w:hAnsi="仿宋" w:eastAsia="仿宋" w:cs="仿宋"/>
          <w:sz w:val="24"/>
          <w:szCs w:val="24"/>
        </w:rPr>
        <w:t>特此承诺！</w:t>
      </w:r>
    </w:p>
    <w:p w14:paraId="60CDA56D">
      <w:pPr>
        <w:rPr>
          <w:rFonts w:hint="eastAsia" w:ascii="仿宋" w:hAnsi="仿宋" w:eastAsia="仿宋" w:cs="仿宋"/>
          <w:sz w:val="24"/>
          <w:szCs w:val="24"/>
        </w:rPr>
      </w:pPr>
    </w:p>
    <w:p w14:paraId="4C5034E4">
      <w:pPr>
        <w:rPr>
          <w:rFonts w:hint="eastAsia" w:ascii="仿宋" w:hAnsi="仿宋" w:eastAsia="仿宋" w:cs="仿宋"/>
          <w:sz w:val="24"/>
          <w:szCs w:val="24"/>
        </w:rPr>
      </w:pPr>
    </w:p>
    <w:p w14:paraId="3C09F70E">
      <w:pPr>
        <w:rPr>
          <w:rFonts w:hint="eastAsia" w:ascii="仿宋" w:hAnsi="仿宋" w:eastAsia="仿宋" w:cs="仿宋"/>
          <w:sz w:val="24"/>
          <w:szCs w:val="24"/>
        </w:rPr>
      </w:pPr>
    </w:p>
    <w:p w14:paraId="6557A0F6">
      <w:pPr>
        <w:spacing w:line="480" w:lineRule="auto"/>
        <w:jc w:val="right"/>
        <w:rPr>
          <w:rFonts w:hint="eastAsia" w:ascii="仿宋" w:hAnsi="仿宋" w:eastAsia="仿宋" w:cs="仿宋"/>
          <w:sz w:val="24"/>
          <w:szCs w:val="24"/>
        </w:rPr>
      </w:pPr>
      <w:r>
        <w:rPr>
          <w:rFonts w:hint="eastAsia" w:ascii="仿宋" w:hAnsi="仿宋" w:eastAsia="仿宋" w:cs="仿宋"/>
          <w:sz w:val="24"/>
          <w:szCs w:val="24"/>
        </w:rPr>
        <w:t>（投标人公章）</w:t>
      </w:r>
    </w:p>
    <w:p w14:paraId="3C73B3A1">
      <w:pPr>
        <w:ind w:firstLine="2880" w:firstLineChars="1200"/>
        <w:jc w:val="right"/>
        <w:rPr>
          <w:rFonts w:hint="eastAsia" w:ascii="仿宋" w:hAnsi="仿宋" w:eastAsia="仿宋" w:cs="仿宋"/>
          <w:sz w:val="24"/>
          <w:szCs w:val="24"/>
        </w:rPr>
        <w:sectPr>
          <w:type w:val="continuous"/>
          <w:pgSz w:w="11906" w:h="16838"/>
          <w:pgMar w:top="1440" w:right="1800" w:bottom="1440" w:left="1800" w:header="851" w:footer="992" w:gutter="0"/>
          <w:cols w:space="425" w:num="1"/>
          <w:docGrid w:type="lines" w:linePitch="312" w:charSpace="0"/>
        </w:sectPr>
      </w:pPr>
      <w:r>
        <w:rPr>
          <w:rFonts w:hint="eastAsia" w:ascii="仿宋" w:hAnsi="仿宋" w:eastAsia="仿宋" w:cs="仿宋"/>
          <w:sz w:val="24"/>
          <w:szCs w:val="24"/>
        </w:rPr>
        <w:t>年     月       日</w:t>
      </w:r>
    </w:p>
    <w:p w14:paraId="025185E0">
      <w:pPr>
        <w:rPr>
          <w:rFonts w:hint="eastAsia" w:ascii="仿宋" w:hAnsi="仿宋" w:eastAsia="仿宋" w:cs="仿宋"/>
          <w:sz w:val="24"/>
          <w:szCs w:val="24"/>
        </w:rPr>
      </w:pPr>
      <w:r>
        <w:rPr>
          <w:rFonts w:hint="eastAsia" w:ascii="仿宋" w:hAnsi="仿宋" w:eastAsia="仿宋" w:cs="仿宋"/>
          <w:sz w:val="24"/>
          <w:szCs w:val="24"/>
        </w:rPr>
        <w:t>（六）特定资格条件证书或证明文件</w:t>
      </w:r>
    </w:p>
    <w:p w14:paraId="0C899627">
      <w:pPr>
        <w:pStyle w:val="17"/>
      </w:pPr>
    </w:p>
    <w:p w14:paraId="15521D5B"/>
    <w:p w14:paraId="0A3CE599">
      <w:pPr>
        <w:pStyle w:val="17"/>
      </w:pPr>
    </w:p>
    <w:p w14:paraId="5D40D5FD"/>
    <w:p w14:paraId="1B5E4456">
      <w:pPr>
        <w:pStyle w:val="17"/>
      </w:pPr>
    </w:p>
    <w:p w14:paraId="0A7044F4"/>
    <w:p w14:paraId="1011F07A">
      <w:pPr>
        <w:pStyle w:val="17"/>
      </w:pPr>
    </w:p>
    <w:p w14:paraId="1B4335C4"/>
    <w:p w14:paraId="7C725194">
      <w:pPr>
        <w:pStyle w:val="17"/>
      </w:pPr>
    </w:p>
    <w:p w14:paraId="48B08F81"/>
    <w:p w14:paraId="387E21B4">
      <w:pPr>
        <w:pStyle w:val="17"/>
      </w:pPr>
    </w:p>
    <w:p w14:paraId="59DFC810"/>
    <w:p w14:paraId="790AE733">
      <w:pPr>
        <w:pStyle w:val="17"/>
      </w:pPr>
    </w:p>
    <w:p w14:paraId="3254841E"/>
    <w:p w14:paraId="6F5D3EA6">
      <w:pPr>
        <w:pStyle w:val="17"/>
      </w:pPr>
    </w:p>
    <w:p w14:paraId="673958A5"/>
    <w:p w14:paraId="1E0A92FA">
      <w:pPr>
        <w:pStyle w:val="17"/>
      </w:pPr>
    </w:p>
    <w:p w14:paraId="16B53CEA"/>
    <w:p w14:paraId="41EEAA69">
      <w:pPr>
        <w:pStyle w:val="17"/>
      </w:pPr>
    </w:p>
    <w:p w14:paraId="7C0C49F8"/>
    <w:p w14:paraId="7E7EA866">
      <w:pPr>
        <w:pStyle w:val="17"/>
      </w:pPr>
    </w:p>
    <w:p w14:paraId="5C0F5441"/>
    <w:p w14:paraId="53201D8D">
      <w:pPr>
        <w:pStyle w:val="17"/>
      </w:pPr>
    </w:p>
    <w:p w14:paraId="121A7F32"/>
    <w:p w14:paraId="1D8E53E5">
      <w:pPr>
        <w:pStyle w:val="17"/>
      </w:pPr>
    </w:p>
    <w:p w14:paraId="78352A8A"/>
    <w:p w14:paraId="2AADF2BC">
      <w:pPr>
        <w:pStyle w:val="17"/>
      </w:pPr>
    </w:p>
    <w:p w14:paraId="6E45E0D9"/>
    <w:p w14:paraId="09CFDAC6">
      <w:pPr>
        <w:pStyle w:val="17"/>
      </w:pPr>
    </w:p>
    <w:p w14:paraId="06088DD0"/>
    <w:p w14:paraId="11351AAA">
      <w:pPr>
        <w:pStyle w:val="17"/>
      </w:pPr>
    </w:p>
    <w:p w14:paraId="3D4CA4C7"/>
    <w:p w14:paraId="405A48E6">
      <w:pPr>
        <w:pStyle w:val="17"/>
      </w:pPr>
    </w:p>
    <w:p w14:paraId="62AB7AE4"/>
    <w:p w14:paraId="679666C6">
      <w:pPr>
        <w:pStyle w:val="17"/>
      </w:pPr>
    </w:p>
    <w:p w14:paraId="0FF1B3FE"/>
    <w:p w14:paraId="4692C6A1">
      <w:pPr>
        <w:pStyle w:val="17"/>
      </w:pPr>
    </w:p>
    <w:p w14:paraId="07DAE08A"/>
    <w:p w14:paraId="72E4BDA2">
      <w:pPr>
        <w:pStyle w:val="17"/>
      </w:pPr>
    </w:p>
    <w:p w14:paraId="4C4BF633"/>
    <w:p w14:paraId="1930D03B">
      <w:pPr>
        <w:pStyle w:val="17"/>
      </w:pPr>
    </w:p>
    <w:p w14:paraId="00B128C6"/>
    <w:p w14:paraId="2775F665">
      <w:pPr>
        <w:pStyle w:val="17"/>
      </w:pPr>
    </w:p>
    <w:p w14:paraId="737A3896"/>
    <w:p w14:paraId="32D9CB2A">
      <w:pPr>
        <w:pStyle w:val="17"/>
      </w:pPr>
    </w:p>
    <w:p w14:paraId="6853E572"/>
    <w:p w14:paraId="7596226C">
      <w:pPr>
        <w:pStyle w:val="17"/>
      </w:pPr>
    </w:p>
    <w:p w14:paraId="1BB38B8A">
      <w:pPr>
        <w:rPr>
          <w:rFonts w:hint="eastAsia" w:ascii="仿宋" w:hAnsi="仿宋" w:eastAsia="仿宋" w:cs="仿宋"/>
        </w:rPr>
      </w:pPr>
    </w:p>
    <w:p w14:paraId="51FCDBD0">
      <w:pPr>
        <w:rPr>
          <w:rFonts w:hint="eastAsia" w:ascii="仿宋" w:hAnsi="仿宋" w:eastAsia="仿宋" w:cs="仿宋"/>
          <w:b/>
          <w:bCs/>
          <w:sz w:val="24"/>
          <w:szCs w:val="24"/>
        </w:rPr>
      </w:pPr>
      <w:r>
        <w:rPr>
          <w:rFonts w:hint="eastAsia" w:ascii="仿宋" w:hAnsi="仿宋" w:eastAsia="仿宋" w:cs="仿宋"/>
          <w:b/>
          <w:bCs/>
          <w:sz w:val="24"/>
          <w:szCs w:val="24"/>
        </w:rPr>
        <w:t xml:space="preserve"> 五、其他与项目有关的资料（自附）</w:t>
      </w:r>
    </w:p>
    <w:p w14:paraId="6C899A9E">
      <w:pPr>
        <w:tabs>
          <w:tab w:val="left" w:pos="6300"/>
        </w:tabs>
        <w:snapToGrid w:val="0"/>
        <w:spacing w:line="312" w:lineRule="auto"/>
        <w:ind w:right="480"/>
        <w:rPr>
          <w:rFonts w:hint="eastAsia" w:ascii="仿宋" w:hAnsi="仿宋" w:eastAsia="仿宋" w:cs="仿宋"/>
          <w:sz w:val="24"/>
          <w:szCs w:val="24"/>
        </w:rPr>
      </w:pPr>
    </w:p>
    <w:p w14:paraId="75FD9A5A">
      <w:pPr>
        <w:tabs>
          <w:tab w:val="left" w:pos="6300"/>
        </w:tabs>
        <w:snapToGrid w:val="0"/>
        <w:spacing w:line="312" w:lineRule="auto"/>
        <w:ind w:right="480"/>
        <w:rPr>
          <w:rFonts w:hint="eastAsia" w:ascii="仿宋" w:hAnsi="仿宋" w:eastAsia="仿宋" w:cs="仿宋"/>
          <w:sz w:val="24"/>
          <w:szCs w:val="24"/>
        </w:rPr>
      </w:pPr>
    </w:p>
    <w:p w14:paraId="1D1771BF">
      <w:pPr>
        <w:tabs>
          <w:tab w:val="left" w:pos="6300"/>
        </w:tabs>
        <w:snapToGrid w:val="0"/>
        <w:spacing w:line="312" w:lineRule="auto"/>
        <w:ind w:right="480"/>
        <w:rPr>
          <w:rFonts w:hint="eastAsia" w:ascii="仿宋" w:hAnsi="仿宋" w:eastAsia="仿宋" w:cs="仿宋"/>
          <w:sz w:val="24"/>
          <w:szCs w:val="24"/>
        </w:rPr>
      </w:pPr>
    </w:p>
    <w:p w14:paraId="27737A64">
      <w:pPr>
        <w:tabs>
          <w:tab w:val="left" w:pos="6300"/>
        </w:tabs>
        <w:snapToGrid w:val="0"/>
        <w:spacing w:line="312" w:lineRule="auto"/>
        <w:ind w:right="480"/>
        <w:rPr>
          <w:rFonts w:hint="eastAsia" w:ascii="仿宋" w:hAnsi="仿宋" w:eastAsia="仿宋" w:cs="仿宋"/>
          <w:sz w:val="24"/>
          <w:szCs w:val="24"/>
        </w:rPr>
      </w:pPr>
    </w:p>
    <w:p w14:paraId="142B052E">
      <w:pPr>
        <w:tabs>
          <w:tab w:val="left" w:pos="6300"/>
        </w:tabs>
        <w:snapToGrid w:val="0"/>
        <w:spacing w:line="312" w:lineRule="auto"/>
        <w:ind w:right="480"/>
        <w:jc w:val="center"/>
        <w:rPr>
          <w:rFonts w:hint="eastAsia" w:ascii="仿宋" w:hAnsi="仿宋" w:eastAsia="仿宋" w:cs="仿宋"/>
          <w:sz w:val="24"/>
          <w:szCs w:val="24"/>
        </w:rPr>
      </w:pPr>
    </w:p>
    <w:p w14:paraId="517267B0">
      <w:pPr>
        <w:tabs>
          <w:tab w:val="left" w:pos="6300"/>
        </w:tabs>
        <w:snapToGrid w:val="0"/>
        <w:spacing w:line="312" w:lineRule="auto"/>
        <w:ind w:right="480"/>
        <w:jc w:val="center"/>
        <w:rPr>
          <w:rFonts w:hint="eastAsia" w:ascii="仿宋" w:hAnsi="仿宋" w:eastAsia="仿宋" w:cs="仿宋"/>
          <w:sz w:val="24"/>
          <w:szCs w:val="24"/>
        </w:rPr>
      </w:pPr>
    </w:p>
    <w:p w14:paraId="2D00AAB3">
      <w:pPr>
        <w:tabs>
          <w:tab w:val="left" w:pos="6300"/>
        </w:tabs>
        <w:snapToGrid w:val="0"/>
        <w:spacing w:line="312" w:lineRule="auto"/>
        <w:ind w:right="480"/>
        <w:jc w:val="center"/>
        <w:rPr>
          <w:rFonts w:hint="eastAsia" w:ascii="仿宋" w:hAnsi="仿宋" w:eastAsia="仿宋" w:cs="仿宋"/>
          <w:sz w:val="24"/>
          <w:szCs w:val="24"/>
        </w:rPr>
      </w:pPr>
    </w:p>
    <w:p w14:paraId="0DA14DC0">
      <w:pPr>
        <w:tabs>
          <w:tab w:val="left" w:pos="6300"/>
        </w:tabs>
        <w:snapToGrid w:val="0"/>
        <w:spacing w:line="312" w:lineRule="auto"/>
        <w:ind w:right="480"/>
        <w:jc w:val="center"/>
        <w:rPr>
          <w:rFonts w:hint="eastAsia" w:ascii="仿宋" w:hAnsi="仿宋" w:eastAsia="仿宋" w:cs="仿宋"/>
          <w:sz w:val="24"/>
          <w:szCs w:val="24"/>
        </w:rPr>
      </w:pPr>
    </w:p>
    <w:p w14:paraId="0030857D">
      <w:pPr>
        <w:tabs>
          <w:tab w:val="left" w:pos="6300"/>
        </w:tabs>
        <w:snapToGrid w:val="0"/>
        <w:spacing w:line="312" w:lineRule="auto"/>
        <w:ind w:right="480"/>
        <w:jc w:val="center"/>
        <w:rPr>
          <w:rFonts w:hint="eastAsia" w:ascii="仿宋" w:hAnsi="仿宋" w:eastAsia="仿宋" w:cs="仿宋"/>
          <w:sz w:val="24"/>
          <w:szCs w:val="24"/>
        </w:rPr>
      </w:pPr>
    </w:p>
    <w:p w14:paraId="607DAB81">
      <w:pPr>
        <w:tabs>
          <w:tab w:val="left" w:pos="6300"/>
        </w:tabs>
        <w:snapToGrid w:val="0"/>
        <w:spacing w:line="312" w:lineRule="auto"/>
        <w:ind w:right="480"/>
        <w:jc w:val="center"/>
        <w:rPr>
          <w:rFonts w:hint="eastAsia" w:ascii="仿宋" w:hAnsi="仿宋" w:eastAsia="仿宋" w:cs="仿宋"/>
        </w:rPr>
      </w:pPr>
      <w:r>
        <w:rPr>
          <w:rFonts w:hint="eastAsia" w:ascii="仿宋" w:hAnsi="仿宋" w:eastAsia="仿宋" w:cs="仿宋"/>
          <w:sz w:val="24"/>
          <w:szCs w:val="24"/>
        </w:rPr>
        <w:t>（结束）</w:t>
      </w:r>
      <w:bookmarkEnd w:id="110"/>
    </w:p>
    <w:p w14:paraId="50295C50"/>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1" w:fontKey="{CD9089DE-4E95-4A9E-A8D0-27F0A4C40060}"/>
  </w:font>
  <w:font w:name="方正小标宋_GBK">
    <w:panose1 w:val="03000509000000000000"/>
    <w:charset w:val="86"/>
    <w:family w:val="script"/>
    <w:pitch w:val="default"/>
    <w:sig w:usb0="00000001" w:usb1="080E0000" w:usb2="00000000" w:usb3="00000000" w:csb0="00040000" w:csb1="00000000"/>
    <w:embedRegular r:id="rId2" w:fontKey="{380EF9D5-3B04-4365-A7EF-B32A7A661AFF}"/>
  </w:font>
  <w:font w:name="方正仿宋_GBK">
    <w:panose1 w:val="03000509000000000000"/>
    <w:charset w:val="86"/>
    <w:family w:val="script"/>
    <w:pitch w:val="default"/>
    <w:sig w:usb0="00000001" w:usb1="080E0000" w:usb2="00000000" w:usb3="00000000" w:csb0="00040000" w:csb1="00000000"/>
    <w:embedRegular r:id="rId3" w:fontKey="{893A3816-F6CD-4E8A-B315-AB784E3993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01206">
    <w:pPr>
      <w:pStyle w:val="15"/>
      <w:jc w:val="center"/>
      <w:rPr>
        <w:rFonts w:asci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6B5E0">
    <w:pPr>
      <w:pStyle w:val="15"/>
      <w:jc w:val="center"/>
      <w:rPr>
        <w:rFonts w:asci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FBC913">
                          <w:pPr>
                            <w:pStyle w:val="15"/>
                          </w:pPr>
                          <w:r>
                            <w:fldChar w:fldCharType="begin"/>
                          </w:r>
                          <w:r>
                            <w:instrText xml:space="preserve"> PAGE  \* MERGEFORMAT </w:instrText>
                          </w:r>
                          <w:r>
                            <w:fldChar w:fldCharType="separate"/>
                          </w:r>
                          <w:r>
                            <w:t>- 2 -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AFBC913">
                    <w:pPr>
                      <w:pStyle w:val="1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55421">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244F6149">
                          <w:pPr>
                            <w:pStyle w:val="15"/>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A1zUrc1AgAAYQQAAA4AAAAAAAAAAQAgAAAAIAEAAGRycy9lMm9Eb2MueG1s&#10;UEsFBgAAAAAGAAYAWQEAAMcFAAAAAA==&#10;">
              <v:fill on="f" focussize="0,0"/>
              <v:stroke on="f" weight="0.5pt"/>
              <v:imagedata o:title=""/>
              <o:lock v:ext="edit" aspectratio="f"/>
              <v:textbox inset="0mm,0mm,0mm,0mm" style="mso-fit-shape-to-text:t;">
                <w:txbxContent>
                  <w:p w14:paraId="244F6149">
                    <w:pPr>
                      <w:pStyle w:val="15"/>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37A5B">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71D9FD92">
                          <w:pPr>
                            <w:pStyle w:val="1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- 20 -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tQnSbg8CAAAQBAAADgAAAAAAAAABACAA&#10;AAAhAQAAZHJzL2Uyb0RvYy54bWxQSwUGAAAAAAYABgBZAQAAogUAAAAA&#10;">
              <v:fill on="f" focussize="0,0"/>
              <v:stroke on="f"/>
              <v:imagedata o:title=""/>
              <o:lock v:ext="edit" aspectratio="f"/>
              <v:textbox inset="0mm,0mm,0mm,0mm" style="mso-fit-shape-to-text:t;">
                <w:txbxContent>
                  <w:p w14:paraId="71D9FD92">
                    <w:pPr>
                      <w:pStyle w:val="1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- 20 -</w:t>
                    </w:r>
                    <w:r>
                      <w:rPr>
                        <w:rFonts w:hint="eastAsia" w:ascii="宋体" w:hAnsi="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F153F">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3B82D969">
                          <w:pPr>
                            <w:pStyle w:val="15"/>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KkUuzQAAAAAwEAAA8AAAAAAAAAAQAgAAAAIgAAAGRy&#10;cy9kb3ducmV2LnhtbFBLAQIUABQAAAAIAIdO4kC9u/foDQIAABAEAAAOAAAAAAAAAAEAIAAAAB8B&#10;AABkcnMvZTJvRG9jLnhtbFBLBQYAAAAABgAGAFkBAACeBQAAAAA=&#10;">
              <v:fill on="f" focussize="0,0"/>
              <v:stroke on="f"/>
              <v:imagedata o:title=""/>
              <o:lock v:ext="edit" aspectratio="f"/>
              <v:textbox inset="0mm,0mm,0mm,0mm" style="mso-fit-shape-to-text:t;">
                <w:txbxContent>
                  <w:p w14:paraId="3B82D969">
                    <w:pPr>
                      <w:pStyle w:val="15"/>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3761">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C0135">
    <w:pPr>
      <w:pStyle w:val="16"/>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2DEB">
    <w:pPr>
      <w:pStyle w:val="1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1E7BB"/>
    <w:multiLevelType w:val="singleLevel"/>
    <w:tmpl w:val="EB91E7BB"/>
    <w:lvl w:ilvl="0" w:tentative="0">
      <w:start w:val="1"/>
      <w:numFmt w:val="decimal"/>
      <w:suff w:val="nothing"/>
      <w:lvlText w:val="%1、"/>
      <w:lvlJc w:val="left"/>
    </w:lvl>
  </w:abstractNum>
  <w:abstractNum w:abstractNumId="1">
    <w:nsid w:val="217B0951"/>
    <w:multiLevelType w:val="singleLevel"/>
    <w:tmpl w:val="217B0951"/>
    <w:lvl w:ilvl="0" w:tentative="0">
      <w:start w:val="3"/>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689CC7E3"/>
    <w:multiLevelType w:val="singleLevel"/>
    <w:tmpl w:val="689CC7E3"/>
    <w:lvl w:ilvl="0" w:tentative="0">
      <w:start w:val="1"/>
      <w:numFmt w:val="decimal"/>
      <w:suff w:val="nothing"/>
      <w:lvlText w:val="%1、"/>
      <w:lvlJc w:val="left"/>
    </w:lvl>
  </w:abstractNum>
  <w:abstractNum w:abstractNumId="4">
    <w:nsid w:val="7EAEF3A7"/>
    <w:multiLevelType w:val="singleLevel"/>
    <w:tmpl w:val="7EAEF3A7"/>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3MmZkNDg5Mzc5MjUwOGI4YmU1NzhkYTU4NGI4YmMifQ=="/>
  </w:docVars>
  <w:rsids>
    <w:rsidRoot w:val="00F25A73"/>
    <w:rsid w:val="00005356"/>
    <w:rsid w:val="00034700"/>
    <w:rsid w:val="00055FB7"/>
    <w:rsid w:val="00060D77"/>
    <w:rsid w:val="0007723B"/>
    <w:rsid w:val="00096555"/>
    <w:rsid w:val="00097FEE"/>
    <w:rsid w:val="000C3830"/>
    <w:rsid w:val="000E7F9A"/>
    <w:rsid w:val="00100E13"/>
    <w:rsid w:val="00131589"/>
    <w:rsid w:val="00157B49"/>
    <w:rsid w:val="00160732"/>
    <w:rsid w:val="00164767"/>
    <w:rsid w:val="00182B68"/>
    <w:rsid w:val="001C6018"/>
    <w:rsid w:val="002007D1"/>
    <w:rsid w:val="00242EFC"/>
    <w:rsid w:val="00257A3A"/>
    <w:rsid w:val="00276AEF"/>
    <w:rsid w:val="002921EA"/>
    <w:rsid w:val="00293F72"/>
    <w:rsid w:val="002C7A1F"/>
    <w:rsid w:val="0030177F"/>
    <w:rsid w:val="00336D33"/>
    <w:rsid w:val="003577A2"/>
    <w:rsid w:val="00361289"/>
    <w:rsid w:val="00382454"/>
    <w:rsid w:val="003853D7"/>
    <w:rsid w:val="003E13D3"/>
    <w:rsid w:val="00406317"/>
    <w:rsid w:val="004123F2"/>
    <w:rsid w:val="00413AB1"/>
    <w:rsid w:val="0043393B"/>
    <w:rsid w:val="00462C01"/>
    <w:rsid w:val="004655B6"/>
    <w:rsid w:val="004A27BB"/>
    <w:rsid w:val="004B4527"/>
    <w:rsid w:val="004B4D09"/>
    <w:rsid w:val="004C1DAC"/>
    <w:rsid w:val="004C31B1"/>
    <w:rsid w:val="004E38CE"/>
    <w:rsid w:val="00502A10"/>
    <w:rsid w:val="00506190"/>
    <w:rsid w:val="00517561"/>
    <w:rsid w:val="00527DA1"/>
    <w:rsid w:val="00534955"/>
    <w:rsid w:val="00582349"/>
    <w:rsid w:val="0059147B"/>
    <w:rsid w:val="00593125"/>
    <w:rsid w:val="0059385F"/>
    <w:rsid w:val="005A2247"/>
    <w:rsid w:val="005A7BEA"/>
    <w:rsid w:val="005B04DC"/>
    <w:rsid w:val="005B57C3"/>
    <w:rsid w:val="005D02BA"/>
    <w:rsid w:val="005D21FC"/>
    <w:rsid w:val="005D2DD1"/>
    <w:rsid w:val="005D5025"/>
    <w:rsid w:val="005E3CF1"/>
    <w:rsid w:val="005F6B99"/>
    <w:rsid w:val="00601F06"/>
    <w:rsid w:val="00615933"/>
    <w:rsid w:val="00637109"/>
    <w:rsid w:val="00637291"/>
    <w:rsid w:val="00652B69"/>
    <w:rsid w:val="00662215"/>
    <w:rsid w:val="0066287A"/>
    <w:rsid w:val="00666D68"/>
    <w:rsid w:val="006771F5"/>
    <w:rsid w:val="006A7238"/>
    <w:rsid w:val="006D2DD4"/>
    <w:rsid w:val="006D38A0"/>
    <w:rsid w:val="006D7312"/>
    <w:rsid w:val="007123F6"/>
    <w:rsid w:val="0075686A"/>
    <w:rsid w:val="00766295"/>
    <w:rsid w:val="007769CF"/>
    <w:rsid w:val="00780E79"/>
    <w:rsid w:val="0078643F"/>
    <w:rsid w:val="0079127F"/>
    <w:rsid w:val="007B0372"/>
    <w:rsid w:val="007C0F5A"/>
    <w:rsid w:val="007C1E39"/>
    <w:rsid w:val="007D00C2"/>
    <w:rsid w:val="007E2BED"/>
    <w:rsid w:val="007F0D04"/>
    <w:rsid w:val="007F394B"/>
    <w:rsid w:val="007F49F7"/>
    <w:rsid w:val="007F4F54"/>
    <w:rsid w:val="008033AA"/>
    <w:rsid w:val="00825F21"/>
    <w:rsid w:val="00826309"/>
    <w:rsid w:val="00827A82"/>
    <w:rsid w:val="00880E70"/>
    <w:rsid w:val="00885A04"/>
    <w:rsid w:val="008928CF"/>
    <w:rsid w:val="008A1FE5"/>
    <w:rsid w:val="008D5751"/>
    <w:rsid w:val="008F2A4B"/>
    <w:rsid w:val="00901A63"/>
    <w:rsid w:val="00902EF1"/>
    <w:rsid w:val="00932F33"/>
    <w:rsid w:val="00933DC6"/>
    <w:rsid w:val="00934D72"/>
    <w:rsid w:val="00997572"/>
    <w:rsid w:val="009C51CE"/>
    <w:rsid w:val="009C59D2"/>
    <w:rsid w:val="009D46AC"/>
    <w:rsid w:val="009E69F5"/>
    <w:rsid w:val="009F2A94"/>
    <w:rsid w:val="00A10C58"/>
    <w:rsid w:val="00A231B6"/>
    <w:rsid w:val="00A27809"/>
    <w:rsid w:val="00A8629B"/>
    <w:rsid w:val="00A95DA8"/>
    <w:rsid w:val="00AB1BEC"/>
    <w:rsid w:val="00AC6AF3"/>
    <w:rsid w:val="00AF2D2E"/>
    <w:rsid w:val="00AF4A1E"/>
    <w:rsid w:val="00B02B82"/>
    <w:rsid w:val="00B03731"/>
    <w:rsid w:val="00B14628"/>
    <w:rsid w:val="00B17CFF"/>
    <w:rsid w:val="00B20FD5"/>
    <w:rsid w:val="00B52DC3"/>
    <w:rsid w:val="00B600B4"/>
    <w:rsid w:val="00B638A1"/>
    <w:rsid w:val="00B763AC"/>
    <w:rsid w:val="00B76622"/>
    <w:rsid w:val="00B843E6"/>
    <w:rsid w:val="00B84F03"/>
    <w:rsid w:val="00B9052D"/>
    <w:rsid w:val="00BB145D"/>
    <w:rsid w:val="00BB46E6"/>
    <w:rsid w:val="00BC0474"/>
    <w:rsid w:val="00BD3673"/>
    <w:rsid w:val="00C13F7E"/>
    <w:rsid w:val="00C2303E"/>
    <w:rsid w:val="00C54BB0"/>
    <w:rsid w:val="00C912AE"/>
    <w:rsid w:val="00CB4E3C"/>
    <w:rsid w:val="00D05CAF"/>
    <w:rsid w:val="00D632BE"/>
    <w:rsid w:val="00D6784A"/>
    <w:rsid w:val="00D72E96"/>
    <w:rsid w:val="00D96733"/>
    <w:rsid w:val="00DA1B5D"/>
    <w:rsid w:val="00DA65E1"/>
    <w:rsid w:val="00DC7D97"/>
    <w:rsid w:val="00DD6A45"/>
    <w:rsid w:val="00E67441"/>
    <w:rsid w:val="00E90997"/>
    <w:rsid w:val="00EB1C0E"/>
    <w:rsid w:val="00EB7DA8"/>
    <w:rsid w:val="00ED5281"/>
    <w:rsid w:val="00EF0522"/>
    <w:rsid w:val="00EF1DB2"/>
    <w:rsid w:val="00EF3D98"/>
    <w:rsid w:val="00F25A73"/>
    <w:rsid w:val="00F34FF0"/>
    <w:rsid w:val="00F41AC3"/>
    <w:rsid w:val="00F66A72"/>
    <w:rsid w:val="00F71CB9"/>
    <w:rsid w:val="00F71DA3"/>
    <w:rsid w:val="00F942CC"/>
    <w:rsid w:val="00FE059F"/>
    <w:rsid w:val="00FF3C02"/>
    <w:rsid w:val="01233A9E"/>
    <w:rsid w:val="012D0479"/>
    <w:rsid w:val="01430255"/>
    <w:rsid w:val="01562684"/>
    <w:rsid w:val="01876964"/>
    <w:rsid w:val="01AC6CA3"/>
    <w:rsid w:val="01CA3F1A"/>
    <w:rsid w:val="02C92423"/>
    <w:rsid w:val="02DC3F04"/>
    <w:rsid w:val="03103BAE"/>
    <w:rsid w:val="03B804CE"/>
    <w:rsid w:val="041B280B"/>
    <w:rsid w:val="049D3B67"/>
    <w:rsid w:val="04C44C50"/>
    <w:rsid w:val="055A55B4"/>
    <w:rsid w:val="05BB6053"/>
    <w:rsid w:val="05DB66F5"/>
    <w:rsid w:val="05EF3F4F"/>
    <w:rsid w:val="062C0CFF"/>
    <w:rsid w:val="064677B4"/>
    <w:rsid w:val="06513802"/>
    <w:rsid w:val="06691F53"/>
    <w:rsid w:val="06DC2725"/>
    <w:rsid w:val="06F2019A"/>
    <w:rsid w:val="07287718"/>
    <w:rsid w:val="08234384"/>
    <w:rsid w:val="086C27A0"/>
    <w:rsid w:val="087C0907"/>
    <w:rsid w:val="08986B20"/>
    <w:rsid w:val="093D3223"/>
    <w:rsid w:val="098827C8"/>
    <w:rsid w:val="098B0432"/>
    <w:rsid w:val="09BE4364"/>
    <w:rsid w:val="0A0501E5"/>
    <w:rsid w:val="0A77467D"/>
    <w:rsid w:val="0A9F111F"/>
    <w:rsid w:val="0AB77B8E"/>
    <w:rsid w:val="0ACF303E"/>
    <w:rsid w:val="0AD649BD"/>
    <w:rsid w:val="0B372620"/>
    <w:rsid w:val="0B446AEB"/>
    <w:rsid w:val="0BE36304"/>
    <w:rsid w:val="0C1069CD"/>
    <w:rsid w:val="0C1B5A9E"/>
    <w:rsid w:val="0C6D2071"/>
    <w:rsid w:val="0C760F26"/>
    <w:rsid w:val="0CA73CCE"/>
    <w:rsid w:val="0CD44EDD"/>
    <w:rsid w:val="0CDC422B"/>
    <w:rsid w:val="0D646FBB"/>
    <w:rsid w:val="0D7F3E0A"/>
    <w:rsid w:val="0E19600D"/>
    <w:rsid w:val="0E76345F"/>
    <w:rsid w:val="0E7B4E57"/>
    <w:rsid w:val="0F503CB0"/>
    <w:rsid w:val="0FA24A71"/>
    <w:rsid w:val="0FA56360"/>
    <w:rsid w:val="0FA755CE"/>
    <w:rsid w:val="0FA7589A"/>
    <w:rsid w:val="0FD3668F"/>
    <w:rsid w:val="107734BE"/>
    <w:rsid w:val="10D4446D"/>
    <w:rsid w:val="11366ED6"/>
    <w:rsid w:val="11586E4C"/>
    <w:rsid w:val="11AE2F10"/>
    <w:rsid w:val="123A29F6"/>
    <w:rsid w:val="12753A2E"/>
    <w:rsid w:val="12A045C5"/>
    <w:rsid w:val="12DE7825"/>
    <w:rsid w:val="132C67E2"/>
    <w:rsid w:val="13A45497"/>
    <w:rsid w:val="13AE369B"/>
    <w:rsid w:val="144442D6"/>
    <w:rsid w:val="14611585"/>
    <w:rsid w:val="14997225"/>
    <w:rsid w:val="14E521AE"/>
    <w:rsid w:val="15466A72"/>
    <w:rsid w:val="1553019F"/>
    <w:rsid w:val="158B705D"/>
    <w:rsid w:val="15BD7BC5"/>
    <w:rsid w:val="15C54CCC"/>
    <w:rsid w:val="165840B5"/>
    <w:rsid w:val="166D15EC"/>
    <w:rsid w:val="16C90228"/>
    <w:rsid w:val="176D73C9"/>
    <w:rsid w:val="17BB0353"/>
    <w:rsid w:val="17BD5C5B"/>
    <w:rsid w:val="17D17958"/>
    <w:rsid w:val="18325E85"/>
    <w:rsid w:val="18504D21"/>
    <w:rsid w:val="18C33745"/>
    <w:rsid w:val="18F733EE"/>
    <w:rsid w:val="192F2B88"/>
    <w:rsid w:val="1952034C"/>
    <w:rsid w:val="199E7D0E"/>
    <w:rsid w:val="19A30E80"/>
    <w:rsid w:val="19D41982"/>
    <w:rsid w:val="19E41BC5"/>
    <w:rsid w:val="1A02029D"/>
    <w:rsid w:val="1A02204B"/>
    <w:rsid w:val="1ACD69DD"/>
    <w:rsid w:val="1B3C158C"/>
    <w:rsid w:val="1B4A1EFB"/>
    <w:rsid w:val="1B8076CB"/>
    <w:rsid w:val="1BE063BC"/>
    <w:rsid w:val="1C8651B5"/>
    <w:rsid w:val="1CAA4BB8"/>
    <w:rsid w:val="1D1C1676"/>
    <w:rsid w:val="1DA33B45"/>
    <w:rsid w:val="1E002D45"/>
    <w:rsid w:val="1E624809"/>
    <w:rsid w:val="1E687294"/>
    <w:rsid w:val="1EA5569B"/>
    <w:rsid w:val="1EEB7551"/>
    <w:rsid w:val="1F4D1FBA"/>
    <w:rsid w:val="1F592C68"/>
    <w:rsid w:val="1FCB2EDF"/>
    <w:rsid w:val="1FDA41D8"/>
    <w:rsid w:val="20212036"/>
    <w:rsid w:val="20967991"/>
    <w:rsid w:val="20DC028A"/>
    <w:rsid w:val="20EA3839"/>
    <w:rsid w:val="2100305C"/>
    <w:rsid w:val="210B3EDB"/>
    <w:rsid w:val="21313216"/>
    <w:rsid w:val="21374CD0"/>
    <w:rsid w:val="214967B1"/>
    <w:rsid w:val="215A6C10"/>
    <w:rsid w:val="21617F9F"/>
    <w:rsid w:val="2177331E"/>
    <w:rsid w:val="21A752FB"/>
    <w:rsid w:val="21B7196D"/>
    <w:rsid w:val="220D77DF"/>
    <w:rsid w:val="22121299"/>
    <w:rsid w:val="223905D4"/>
    <w:rsid w:val="22B12860"/>
    <w:rsid w:val="22EB3FC4"/>
    <w:rsid w:val="22F83EE6"/>
    <w:rsid w:val="23026035"/>
    <w:rsid w:val="234E00AF"/>
    <w:rsid w:val="23BE6AEC"/>
    <w:rsid w:val="23F21382"/>
    <w:rsid w:val="24D31C46"/>
    <w:rsid w:val="254E083A"/>
    <w:rsid w:val="257A162F"/>
    <w:rsid w:val="26355556"/>
    <w:rsid w:val="26475EFB"/>
    <w:rsid w:val="26946721"/>
    <w:rsid w:val="27C015C4"/>
    <w:rsid w:val="28327F9F"/>
    <w:rsid w:val="284E08FA"/>
    <w:rsid w:val="29514455"/>
    <w:rsid w:val="2957064B"/>
    <w:rsid w:val="2A41096D"/>
    <w:rsid w:val="2A622692"/>
    <w:rsid w:val="2AA607D0"/>
    <w:rsid w:val="2ACC24CB"/>
    <w:rsid w:val="2B6568DD"/>
    <w:rsid w:val="2B90121B"/>
    <w:rsid w:val="2C0003B4"/>
    <w:rsid w:val="2C2C5D35"/>
    <w:rsid w:val="2C5F332D"/>
    <w:rsid w:val="2C6B6810"/>
    <w:rsid w:val="2C974875"/>
    <w:rsid w:val="2CA62BF2"/>
    <w:rsid w:val="2CB25B52"/>
    <w:rsid w:val="2CE0191F"/>
    <w:rsid w:val="2D7D2453"/>
    <w:rsid w:val="2EDE49DD"/>
    <w:rsid w:val="2EED10C4"/>
    <w:rsid w:val="2F0B779C"/>
    <w:rsid w:val="2F4F49C8"/>
    <w:rsid w:val="2F8A246F"/>
    <w:rsid w:val="30026B56"/>
    <w:rsid w:val="308903CC"/>
    <w:rsid w:val="3091245A"/>
    <w:rsid w:val="3112096E"/>
    <w:rsid w:val="314D19A6"/>
    <w:rsid w:val="315216B2"/>
    <w:rsid w:val="3176181C"/>
    <w:rsid w:val="31772EC7"/>
    <w:rsid w:val="31ED3189"/>
    <w:rsid w:val="323D5EBE"/>
    <w:rsid w:val="32764F2C"/>
    <w:rsid w:val="328F1709"/>
    <w:rsid w:val="32AE2918"/>
    <w:rsid w:val="32C57C62"/>
    <w:rsid w:val="33010C9A"/>
    <w:rsid w:val="3344327C"/>
    <w:rsid w:val="33DB598F"/>
    <w:rsid w:val="34052A0C"/>
    <w:rsid w:val="340A0022"/>
    <w:rsid w:val="341B5D8B"/>
    <w:rsid w:val="342A71FD"/>
    <w:rsid w:val="345117AD"/>
    <w:rsid w:val="348222AE"/>
    <w:rsid w:val="34826D1C"/>
    <w:rsid w:val="349F69BC"/>
    <w:rsid w:val="34AA5361"/>
    <w:rsid w:val="34C01FA6"/>
    <w:rsid w:val="34D50DE7"/>
    <w:rsid w:val="34DF500B"/>
    <w:rsid w:val="34FB33F3"/>
    <w:rsid w:val="35064C8D"/>
    <w:rsid w:val="35447564"/>
    <w:rsid w:val="35CA5CBB"/>
    <w:rsid w:val="35DA0A98"/>
    <w:rsid w:val="35F72828"/>
    <w:rsid w:val="35FE5964"/>
    <w:rsid w:val="367E66FF"/>
    <w:rsid w:val="370E7E29"/>
    <w:rsid w:val="37537F32"/>
    <w:rsid w:val="3794054B"/>
    <w:rsid w:val="38743CBC"/>
    <w:rsid w:val="387E2D8D"/>
    <w:rsid w:val="38800769"/>
    <w:rsid w:val="38912AC0"/>
    <w:rsid w:val="38B16CBE"/>
    <w:rsid w:val="38E85FCD"/>
    <w:rsid w:val="392751D2"/>
    <w:rsid w:val="396226AE"/>
    <w:rsid w:val="39F03816"/>
    <w:rsid w:val="3A655477"/>
    <w:rsid w:val="3A856654"/>
    <w:rsid w:val="3ACC7DDF"/>
    <w:rsid w:val="3B40257B"/>
    <w:rsid w:val="3B581673"/>
    <w:rsid w:val="3BF53366"/>
    <w:rsid w:val="3C6879FD"/>
    <w:rsid w:val="3C7C5835"/>
    <w:rsid w:val="3C9708C1"/>
    <w:rsid w:val="3CF4361D"/>
    <w:rsid w:val="3DDC47DD"/>
    <w:rsid w:val="3E5C76CC"/>
    <w:rsid w:val="3E7F160D"/>
    <w:rsid w:val="3E846C23"/>
    <w:rsid w:val="3F171567"/>
    <w:rsid w:val="3F6D37DA"/>
    <w:rsid w:val="3FA255B3"/>
    <w:rsid w:val="3FA4757D"/>
    <w:rsid w:val="3FAD2B5B"/>
    <w:rsid w:val="40ED6D01"/>
    <w:rsid w:val="40F736DC"/>
    <w:rsid w:val="40FA31CC"/>
    <w:rsid w:val="41D37CA5"/>
    <w:rsid w:val="4249440B"/>
    <w:rsid w:val="42845443"/>
    <w:rsid w:val="42EB54C2"/>
    <w:rsid w:val="43065A95"/>
    <w:rsid w:val="43560B8E"/>
    <w:rsid w:val="43DB28C0"/>
    <w:rsid w:val="445157F9"/>
    <w:rsid w:val="44545AA3"/>
    <w:rsid w:val="4494460A"/>
    <w:rsid w:val="44BC7116"/>
    <w:rsid w:val="45E65544"/>
    <w:rsid w:val="46250CEB"/>
    <w:rsid w:val="46284338"/>
    <w:rsid w:val="465670F7"/>
    <w:rsid w:val="46B362F7"/>
    <w:rsid w:val="46CE3131"/>
    <w:rsid w:val="46FF778E"/>
    <w:rsid w:val="47013FC9"/>
    <w:rsid w:val="4729480B"/>
    <w:rsid w:val="474342E6"/>
    <w:rsid w:val="477B5F15"/>
    <w:rsid w:val="47855EE6"/>
    <w:rsid w:val="47F066FE"/>
    <w:rsid w:val="48C73D00"/>
    <w:rsid w:val="48D662CD"/>
    <w:rsid w:val="48F84495"/>
    <w:rsid w:val="48FC3F85"/>
    <w:rsid w:val="4A5971B6"/>
    <w:rsid w:val="4AE136EA"/>
    <w:rsid w:val="4AEE3DA2"/>
    <w:rsid w:val="4B215F25"/>
    <w:rsid w:val="4B6B0530"/>
    <w:rsid w:val="4B86222C"/>
    <w:rsid w:val="4B8E10E1"/>
    <w:rsid w:val="4BA34B8C"/>
    <w:rsid w:val="4C1E2465"/>
    <w:rsid w:val="4C3457E4"/>
    <w:rsid w:val="4C5E6D05"/>
    <w:rsid w:val="4C875172"/>
    <w:rsid w:val="4D5F1E73"/>
    <w:rsid w:val="4DC64B62"/>
    <w:rsid w:val="4E1753BE"/>
    <w:rsid w:val="4E2A50F1"/>
    <w:rsid w:val="4EA74993"/>
    <w:rsid w:val="4ECA0682"/>
    <w:rsid w:val="4F1456D4"/>
    <w:rsid w:val="4FB70C06"/>
    <w:rsid w:val="4FBC621D"/>
    <w:rsid w:val="50F25C6E"/>
    <w:rsid w:val="51B15B29"/>
    <w:rsid w:val="51D57A6A"/>
    <w:rsid w:val="53394028"/>
    <w:rsid w:val="5349426B"/>
    <w:rsid w:val="536A5F90"/>
    <w:rsid w:val="539B1DFB"/>
    <w:rsid w:val="541008E5"/>
    <w:rsid w:val="54442C85"/>
    <w:rsid w:val="545804DE"/>
    <w:rsid w:val="55BD2CEE"/>
    <w:rsid w:val="55DB13C7"/>
    <w:rsid w:val="56B1438F"/>
    <w:rsid w:val="56BE6D1E"/>
    <w:rsid w:val="56C65BD3"/>
    <w:rsid w:val="56CA05C7"/>
    <w:rsid w:val="573B2C58"/>
    <w:rsid w:val="575B631B"/>
    <w:rsid w:val="57686C8A"/>
    <w:rsid w:val="577C1076"/>
    <w:rsid w:val="58022C3B"/>
    <w:rsid w:val="586F7D0C"/>
    <w:rsid w:val="58A00592"/>
    <w:rsid w:val="58CA2861"/>
    <w:rsid w:val="599B6EA3"/>
    <w:rsid w:val="599E4BE5"/>
    <w:rsid w:val="5A450C92"/>
    <w:rsid w:val="5A453184"/>
    <w:rsid w:val="5AE623A0"/>
    <w:rsid w:val="5AFE3B8D"/>
    <w:rsid w:val="5BEC7E8A"/>
    <w:rsid w:val="5CAB38A1"/>
    <w:rsid w:val="5CF22982"/>
    <w:rsid w:val="5D152BD7"/>
    <w:rsid w:val="5D373386"/>
    <w:rsid w:val="5D706898"/>
    <w:rsid w:val="5D8F4F70"/>
    <w:rsid w:val="5DCA7D57"/>
    <w:rsid w:val="5E437B09"/>
    <w:rsid w:val="5E8819C0"/>
    <w:rsid w:val="5E88310D"/>
    <w:rsid w:val="5EDC4420"/>
    <w:rsid w:val="5EDD61AF"/>
    <w:rsid w:val="5EE035AA"/>
    <w:rsid w:val="5F5244A8"/>
    <w:rsid w:val="5F797C86"/>
    <w:rsid w:val="600452C4"/>
    <w:rsid w:val="6005151A"/>
    <w:rsid w:val="60583D40"/>
    <w:rsid w:val="60A906D8"/>
    <w:rsid w:val="60D402CC"/>
    <w:rsid w:val="60EC6236"/>
    <w:rsid w:val="61475B62"/>
    <w:rsid w:val="616B35FF"/>
    <w:rsid w:val="61720E31"/>
    <w:rsid w:val="61890B12"/>
    <w:rsid w:val="61A57F55"/>
    <w:rsid w:val="61D72BBD"/>
    <w:rsid w:val="62375BD7"/>
    <w:rsid w:val="62C03E1E"/>
    <w:rsid w:val="62DC6C2D"/>
    <w:rsid w:val="62E93375"/>
    <w:rsid w:val="63130714"/>
    <w:rsid w:val="634E2D11"/>
    <w:rsid w:val="637F15E3"/>
    <w:rsid w:val="63892462"/>
    <w:rsid w:val="639F3A33"/>
    <w:rsid w:val="63AC5D64"/>
    <w:rsid w:val="64722EF6"/>
    <w:rsid w:val="649B069F"/>
    <w:rsid w:val="64B11C70"/>
    <w:rsid w:val="653B3C30"/>
    <w:rsid w:val="653D52B2"/>
    <w:rsid w:val="655A5E64"/>
    <w:rsid w:val="655D3BA6"/>
    <w:rsid w:val="65766A16"/>
    <w:rsid w:val="657F3B1C"/>
    <w:rsid w:val="66350AB1"/>
    <w:rsid w:val="668F7D8F"/>
    <w:rsid w:val="66B2453A"/>
    <w:rsid w:val="66BA2932"/>
    <w:rsid w:val="66CA7019"/>
    <w:rsid w:val="6786027B"/>
    <w:rsid w:val="67A71109"/>
    <w:rsid w:val="6800402D"/>
    <w:rsid w:val="680E1188"/>
    <w:rsid w:val="682331BE"/>
    <w:rsid w:val="68550B65"/>
    <w:rsid w:val="68A252C0"/>
    <w:rsid w:val="68AB2E7A"/>
    <w:rsid w:val="68AD274F"/>
    <w:rsid w:val="68C36416"/>
    <w:rsid w:val="68CA50AF"/>
    <w:rsid w:val="68D26659"/>
    <w:rsid w:val="695E7EED"/>
    <w:rsid w:val="69924F29"/>
    <w:rsid w:val="69B31FE7"/>
    <w:rsid w:val="6B120F8F"/>
    <w:rsid w:val="6B8F0831"/>
    <w:rsid w:val="6BF6440D"/>
    <w:rsid w:val="6C133210"/>
    <w:rsid w:val="6C353187"/>
    <w:rsid w:val="6C386338"/>
    <w:rsid w:val="6C6B0C14"/>
    <w:rsid w:val="6D5835D1"/>
    <w:rsid w:val="6E1D0376"/>
    <w:rsid w:val="6E337B9A"/>
    <w:rsid w:val="6E427DDD"/>
    <w:rsid w:val="6E5B6CE8"/>
    <w:rsid w:val="6E9D3265"/>
    <w:rsid w:val="6EE60768"/>
    <w:rsid w:val="6FDB4045"/>
    <w:rsid w:val="6FF130D2"/>
    <w:rsid w:val="70055034"/>
    <w:rsid w:val="700F0193"/>
    <w:rsid w:val="703F45D4"/>
    <w:rsid w:val="70512559"/>
    <w:rsid w:val="70E4517B"/>
    <w:rsid w:val="712D2EBD"/>
    <w:rsid w:val="713C6D66"/>
    <w:rsid w:val="71500A63"/>
    <w:rsid w:val="720A29C0"/>
    <w:rsid w:val="72C2773E"/>
    <w:rsid w:val="738F11D4"/>
    <w:rsid w:val="73CD0149"/>
    <w:rsid w:val="73D70FC8"/>
    <w:rsid w:val="73EA2E5D"/>
    <w:rsid w:val="74051691"/>
    <w:rsid w:val="7430038F"/>
    <w:rsid w:val="743513FB"/>
    <w:rsid w:val="744321B9"/>
    <w:rsid w:val="74493C73"/>
    <w:rsid w:val="74511F8E"/>
    <w:rsid w:val="75226272"/>
    <w:rsid w:val="75232716"/>
    <w:rsid w:val="75265D63"/>
    <w:rsid w:val="755B39F3"/>
    <w:rsid w:val="760C0E64"/>
    <w:rsid w:val="76263B40"/>
    <w:rsid w:val="765A0431"/>
    <w:rsid w:val="768F7938"/>
    <w:rsid w:val="76CF75CD"/>
    <w:rsid w:val="77071BC4"/>
    <w:rsid w:val="783C764B"/>
    <w:rsid w:val="78A370DD"/>
    <w:rsid w:val="78C23FF4"/>
    <w:rsid w:val="78D10D90"/>
    <w:rsid w:val="7908458D"/>
    <w:rsid w:val="79E955B1"/>
    <w:rsid w:val="79F006ED"/>
    <w:rsid w:val="7A5769BE"/>
    <w:rsid w:val="7A7D567C"/>
    <w:rsid w:val="7A8C0AB5"/>
    <w:rsid w:val="7AEB6D19"/>
    <w:rsid w:val="7B513A47"/>
    <w:rsid w:val="7B8A691F"/>
    <w:rsid w:val="7B8E01BE"/>
    <w:rsid w:val="7B93354D"/>
    <w:rsid w:val="7BB120FE"/>
    <w:rsid w:val="7BC6204D"/>
    <w:rsid w:val="7C036C04"/>
    <w:rsid w:val="7C464F3C"/>
    <w:rsid w:val="7C5331B5"/>
    <w:rsid w:val="7C6333F8"/>
    <w:rsid w:val="7C8F68E3"/>
    <w:rsid w:val="7D9A019A"/>
    <w:rsid w:val="7DAC7021"/>
    <w:rsid w:val="7DF33562"/>
    <w:rsid w:val="7E795155"/>
    <w:rsid w:val="7EA146AC"/>
    <w:rsid w:val="7EE8052D"/>
    <w:rsid w:val="7EE84089"/>
    <w:rsid w:val="7EEB3B79"/>
    <w:rsid w:val="7EED4D86"/>
    <w:rsid w:val="7F464805"/>
    <w:rsid w:val="7F547970"/>
    <w:rsid w:val="7F560753"/>
    <w:rsid w:val="7F737DF6"/>
    <w:rsid w:val="7FA26D74"/>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outlineLvl w:val="3"/>
    </w:pPr>
  </w:style>
  <w:style w:type="character" w:default="1" w:styleId="24">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cs="黑体"/>
      <w:b/>
      <w:kern w:val="0"/>
      <w:szCs w:val="28"/>
    </w:rPr>
  </w:style>
  <w:style w:type="paragraph" w:customStyle="1" w:styleId="3">
    <w:name w:val="正文（绿盟科技）"/>
    <w:qFormat/>
    <w:uiPriority w:val="0"/>
    <w:pPr>
      <w:spacing w:after="160" w:line="300" w:lineRule="auto"/>
    </w:pPr>
    <w:rPr>
      <w:rFonts w:ascii="Arial" w:hAnsi="Arial" w:eastAsia="宋体" w:cs="黑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qFormat/>
    <w:uiPriority w:val="0"/>
    <w:pPr>
      <w:adjustRightInd w:val="0"/>
      <w:snapToGrid w:val="0"/>
      <w:spacing w:line="360" w:lineRule="auto"/>
      <w:ind w:firstLine="420"/>
    </w:pPr>
    <w:rPr>
      <w:sz w:val="24"/>
    </w:rPr>
  </w:style>
  <w:style w:type="paragraph" w:styleId="9">
    <w:name w:val="annotation text"/>
    <w:basedOn w:val="1"/>
    <w:link w:val="31"/>
    <w:qFormat/>
    <w:uiPriority w:val="0"/>
    <w:pPr>
      <w:jc w:val="left"/>
    </w:pPr>
  </w:style>
  <w:style w:type="paragraph" w:styleId="10">
    <w:name w:val="Body Text"/>
    <w:basedOn w:val="1"/>
    <w:next w:val="1"/>
    <w:qFormat/>
    <w:uiPriority w:val="0"/>
    <w:rPr>
      <w:rFonts w:ascii="仿宋_GB2312" w:eastAsia="仿宋_GB2312"/>
      <w:sz w:val="32"/>
    </w:rPr>
  </w:style>
  <w:style w:type="paragraph" w:styleId="11">
    <w:name w:val="Body Text Indent"/>
    <w:basedOn w:val="1"/>
    <w:next w:val="1"/>
    <w:qFormat/>
    <w:uiPriority w:val="0"/>
    <w:pPr>
      <w:spacing w:line="700" w:lineRule="exact"/>
      <w:ind w:left="960"/>
    </w:pPr>
    <w:rPr>
      <w:sz w:val="44"/>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Balloon Text"/>
    <w:basedOn w:val="1"/>
    <w:link w:val="30"/>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pPr>
      <w:spacing w:line="180" w:lineRule="auto"/>
      <w:jc w:val="center"/>
    </w:pPr>
    <w:rPr>
      <w:sz w:val="30"/>
    </w:rPr>
  </w:style>
  <w:style w:type="paragraph" w:styleId="18">
    <w:name w:val="List"/>
    <w:basedOn w:val="1"/>
    <w:semiHidden/>
    <w:qFormat/>
    <w:uiPriority w:val="0"/>
    <w:pPr>
      <w:ind w:left="200" w:hanging="200" w:hangingChars="200"/>
    </w:pPr>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9"/>
    <w:next w:val="9"/>
    <w:link w:val="32"/>
    <w:qFormat/>
    <w:uiPriority w:val="0"/>
    <w:rPr>
      <w:b/>
      <w:bCs/>
    </w:rPr>
  </w:style>
  <w:style w:type="paragraph" w:styleId="21">
    <w:name w:val="Body Text First Indent"/>
    <w:basedOn w:val="10"/>
    <w:qFormat/>
    <w:uiPriority w:val="0"/>
    <w:pPr>
      <w:ind w:firstLine="420" w:firstLineChars="100"/>
    </w:pPr>
    <w:rPr>
      <w:rFonts w:ascii="Calibri" w:hAnsi="Calibri"/>
      <w:sz w:val="21"/>
      <w:szCs w:val="22"/>
    </w:rPr>
  </w:style>
  <w:style w:type="paragraph" w:styleId="22">
    <w:name w:val="Body Text First Indent 2"/>
    <w:basedOn w:val="11"/>
    <w:next w:val="21"/>
    <w:qFormat/>
    <w:uiPriority w:val="0"/>
    <w:pPr>
      <w:spacing w:after="120" w:line="240" w:lineRule="auto"/>
      <w:ind w:left="420" w:leftChars="200" w:firstLine="420" w:firstLineChars="200"/>
    </w:pPr>
  </w:style>
  <w:style w:type="character" w:styleId="25">
    <w:name w:val="annotation reference"/>
    <w:basedOn w:val="24"/>
    <w:qFormat/>
    <w:uiPriority w:val="0"/>
    <w:rPr>
      <w:sz w:val="21"/>
      <w:szCs w:val="21"/>
    </w:rPr>
  </w:style>
  <w:style w:type="paragraph" w:styleId="26">
    <w:name w:val="Quote"/>
    <w:basedOn w:val="1"/>
    <w:next w:val="1"/>
    <w:qFormat/>
    <w:uiPriority w:val="29"/>
    <w:rPr>
      <w:i/>
      <w:iCs/>
      <w:color w:val="000000"/>
    </w:rPr>
  </w:style>
  <w:style w:type="paragraph" w:customStyle="1" w:styleId="27">
    <w:name w:val="电建正文"/>
    <w:basedOn w:val="28"/>
    <w:qFormat/>
    <w:uiPriority w:val="0"/>
    <w:pPr>
      <w:tabs>
        <w:tab w:val="left" w:pos="720"/>
      </w:tabs>
      <w:spacing w:line="360" w:lineRule="auto"/>
      <w:ind w:firstLine="200" w:firstLineChars="200"/>
    </w:pPr>
    <w:rPr>
      <w:rFonts w:ascii="Tahoma" w:hAnsi="Tahoma"/>
      <w:sz w:val="24"/>
    </w:rPr>
  </w:style>
  <w:style w:type="paragraph" w:customStyle="1" w:styleId="28">
    <w:name w:val="List First"/>
    <w:basedOn w:val="18"/>
    <w:next w:val="18"/>
    <w:qFormat/>
    <w:uiPriority w:val="0"/>
    <w:pPr>
      <w:widowControl/>
      <w:tabs>
        <w:tab w:val="left" w:pos="720"/>
      </w:tabs>
      <w:overflowPunct w:val="0"/>
      <w:autoSpaceDE w:val="0"/>
      <w:autoSpaceDN w:val="0"/>
      <w:spacing w:before="80" w:after="80"/>
      <w:ind w:left="0"/>
      <w:jc w:val="left"/>
    </w:pPr>
    <w:rPr>
      <w:kern w:val="0"/>
      <w:sz w:val="20"/>
    </w:rPr>
  </w:style>
  <w:style w:type="paragraph" w:styleId="29">
    <w:name w:val="List Paragraph"/>
    <w:basedOn w:val="1"/>
    <w:qFormat/>
    <w:uiPriority w:val="99"/>
    <w:pPr>
      <w:ind w:firstLine="420" w:firstLineChars="200"/>
    </w:pPr>
  </w:style>
  <w:style w:type="character" w:customStyle="1" w:styleId="30">
    <w:name w:val="批注框文本 字符"/>
    <w:basedOn w:val="24"/>
    <w:link w:val="14"/>
    <w:qFormat/>
    <w:uiPriority w:val="0"/>
    <w:rPr>
      <w:rFonts w:ascii="Times New Roman" w:hAnsi="Times New Roman" w:eastAsia="宋体" w:cs="Times New Roman"/>
      <w:kern w:val="2"/>
      <w:sz w:val="18"/>
      <w:szCs w:val="18"/>
    </w:rPr>
  </w:style>
  <w:style w:type="character" w:customStyle="1" w:styleId="31">
    <w:name w:val="批注文字 字符"/>
    <w:basedOn w:val="24"/>
    <w:link w:val="9"/>
    <w:qFormat/>
    <w:uiPriority w:val="0"/>
    <w:rPr>
      <w:kern w:val="2"/>
      <w:sz w:val="28"/>
    </w:rPr>
  </w:style>
  <w:style w:type="character" w:customStyle="1" w:styleId="32">
    <w:name w:val="批注主题 字符"/>
    <w:basedOn w:val="31"/>
    <w:link w:val="20"/>
    <w:qFormat/>
    <w:uiPriority w:val="0"/>
    <w:rPr>
      <w:b/>
      <w:bCs/>
      <w:kern w:val="2"/>
      <w:sz w:val="28"/>
    </w:rPr>
  </w:style>
  <w:style w:type="paragraph" w:customStyle="1" w:styleId="33">
    <w:name w:val="修订1"/>
    <w:hidden/>
    <w:unhideWhenUsed/>
    <w:qFormat/>
    <w:uiPriority w:val="99"/>
    <w:rPr>
      <w:rFonts w:ascii="Times New Roman" w:hAnsi="Times New Roman" w:eastAsia="宋体" w:cs="Times New Roman"/>
      <w:kern w:val="2"/>
      <w:sz w:val="28"/>
      <w:lang w:val="en-US" w:eastAsia="zh-CN" w:bidi="ar-SA"/>
    </w:rPr>
  </w:style>
  <w:style w:type="paragraph" w:customStyle="1" w:styleId="34">
    <w:name w:val="Revision"/>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30</Pages>
  <Words>5811</Words>
  <Characters>5982</Characters>
  <Lines>102</Lines>
  <Paragraphs>28</Paragraphs>
  <TotalTime>28</TotalTime>
  <ScaleCrop>false</ScaleCrop>
  <LinksUpToDate>false</LinksUpToDate>
  <CharactersWithSpaces>6007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2025-10-13T03:53:00Z</dcterms:created>
  <dc:creator>Yuanf</dc:creator>
  <cp:lastModifiedBy>我想每天都开心</cp:lastModifiedBy>
  <cp:lastPrinted>2025-07-15T01:20:00Z</cp:lastPrinted>
  <dcterms:modified xsi:type="dcterms:W3CDTF">2025-10-14T06:43:40Z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E1E37A70600C46F4BBD0723DE657BCC6_13</vt:lpwstr>
  </property>
  <property fmtid="{D5CDD505-2E9C-101B-9397-08002B2CF9AE}" pid="4" name="KSOTemplateDocerSaveRecord">
    <vt:lpwstr>eyJoZGlkIjoiNTg3MmZkNDg5Mzc5MjUwOGI4YmU1NzhkYTU4NGI4YmMiLCJ1c2VySWQiOiIzMzQ1OTc3NDAifQ==</vt:lpwstr>
  </property>
</Properties>
</file>