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BFDFE"/>
        <w:spacing w:line="520" w:lineRule="exact"/>
        <w:ind w:left="294" w:leftChars="105"/>
        <w:jc w:val="center"/>
        <w:rPr>
          <w:rFonts w:ascii="方正小标宋_GBK" w:hAnsi="宋体" w:eastAsia="方正小标宋_GBK" w:cs="宋体"/>
          <w:color w:val="333333"/>
          <w:kern w:val="0"/>
          <w:sz w:val="32"/>
          <w:szCs w:val="36"/>
          <w:highlight w:val="none"/>
        </w:rPr>
      </w:pPr>
      <w:bookmarkStart w:id="0" w:name="_Toc18159"/>
      <w:bookmarkStart w:id="1" w:name="_Toc313893526"/>
      <w:bookmarkStart w:id="2" w:name="_Toc7625"/>
      <w:bookmarkStart w:id="3" w:name="_Toc18881"/>
      <w:bookmarkStart w:id="4" w:name="_Toc25458"/>
      <w:bookmarkStart w:id="5" w:name="_Toc26820"/>
      <w:bookmarkStart w:id="6" w:name="_Toc317775175"/>
      <w:bookmarkStart w:id="7" w:name="_Toc3463"/>
      <w:bookmarkStart w:id="8" w:name="_Toc12808"/>
      <w:r>
        <w:rPr>
          <w:rFonts w:hint="eastAsia" w:ascii="方正小标宋_GBK" w:hAnsi="宋体" w:eastAsia="方正小标宋_GBK" w:cs="宋体"/>
          <w:color w:val="333333"/>
          <w:kern w:val="0"/>
          <w:sz w:val="32"/>
          <w:szCs w:val="36"/>
          <w:highlight w:val="none"/>
          <w:lang w:eastAsia="zh-CN"/>
        </w:rPr>
        <w:t xml:space="preserve"> 202</w:t>
      </w:r>
      <w:r>
        <w:rPr>
          <w:rFonts w:hint="eastAsia" w:ascii="方正小标宋_GBK" w:hAnsi="宋体" w:eastAsia="方正小标宋_GBK" w:cs="宋体"/>
          <w:color w:val="333333"/>
          <w:kern w:val="0"/>
          <w:sz w:val="32"/>
          <w:szCs w:val="36"/>
          <w:highlight w:val="none"/>
          <w:lang w:val="en-US" w:eastAsia="zh-CN"/>
        </w:rPr>
        <w:t>5</w:t>
      </w:r>
      <w:r>
        <w:rPr>
          <w:rFonts w:hint="eastAsia" w:ascii="方正小标宋_GBK" w:hAnsi="宋体" w:eastAsia="方正小标宋_GBK" w:cs="宋体"/>
          <w:color w:val="333333"/>
          <w:kern w:val="0"/>
          <w:sz w:val="32"/>
          <w:szCs w:val="36"/>
          <w:highlight w:val="none"/>
          <w:lang w:eastAsia="zh-CN"/>
        </w:rPr>
        <w:t>年</w:t>
      </w:r>
      <w:r>
        <w:rPr>
          <w:rFonts w:hint="eastAsia" w:ascii="方正小标宋_GBK" w:hAnsi="宋体" w:eastAsia="方正小标宋_GBK" w:cs="宋体"/>
          <w:color w:val="333333"/>
          <w:kern w:val="0"/>
          <w:sz w:val="32"/>
          <w:szCs w:val="36"/>
          <w:highlight w:val="none"/>
        </w:rPr>
        <w:t>大渡口区第</w:t>
      </w:r>
      <w:r>
        <w:rPr>
          <w:rFonts w:hint="eastAsia" w:ascii="方正小标宋_GBK" w:hAnsi="宋体" w:eastAsia="方正小标宋_GBK" w:cs="宋体"/>
          <w:color w:val="333333"/>
          <w:kern w:val="0"/>
          <w:sz w:val="32"/>
          <w:szCs w:val="36"/>
          <w:highlight w:val="none"/>
          <w:lang w:eastAsia="zh-CN"/>
        </w:rPr>
        <w:t>四十四</w:t>
      </w:r>
      <w:r>
        <w:rPr>
          <w:rFonts w:hint="eastAsia" w:ascii="方正小标宋_GBK" w:hAnsi="宋体" w:eastAsia="方正小标宋_GBK" w:cs="宋体"/>
          <w:color w:val="333333"/>
          <w:kern w:val="0"/>
          <w:sz w:val="32"/>
          <w:szCs w:val="36"/>
          <w:highlight w:val="none"/>
        </w:rPr>
        <w:t>届中小学生田径运动会询比方案</w:t>
      </w:r>
    </w:p>
    <w:p>
      <w:pPr>
        <w:jc w:val="center"/>
        <w:rPr>
          <w:highlight w:val="none"/>
        </w:rPr>
      </w:pPr>
    </w:p>
    <w:p>
      <w:pPr>
        <w:pStyle w:val="2"/>
        <w:spacing w:before="0" w:after="0" w:line="312" w:lineRule="auto"/>
        <w:rPr>
          <w:rFonts w:ascii="宋体" w:hAnsi="宋体" w:cs="宋体"/>
          <w:sz w:val="24"/>
          <w:szCs w:val="24"/>
          <w:highlight w:val="none"/>
        </w:rPr>
      </w:pPr>
      <w:r>
        <w:rPr>
          <w:rFonts w:hint="eastAsia" w:ascii="宋体" w:hAnsi="宋体" w:cs="宋体"/>
          <w:sz w:val="24"/>
          <w:szCs w:val="24"/>
          <w:highlight w:val="none"/>
        </w:rPr>
        <w:t>一、询比采购内容</w:t>
      </w:r>
      <w:bookmarkEnd w:id="0"/>
      <w:bookmarkEnd w:id="1"/>
      <w:bookmarkEnd w:id="2"/>
      <w:bookmarkEnd w:id="3"/>
      <w:bookmarkEnd w:id="4"/>
      <w:bookmarkEnd w:id="5"/>
      <w:bookmarkEnd w:id="6"/>
      <w:bookmarkEnd w:id="7"/>
      <w:bookmarkEnd w:id="8"/>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项目名称</w:t>
            </w:r>
          </w:p>
        </w:tc>
        <w:tc>
          <w:tcPr>
            <w:tcW w:w="1746" w:type="dxa"/>
            <w:tcBorders>
              <w:top w:val="single" w:color="auto" w:sz="4" w:space="0"/>
              <w:left w:val="single" w:color="auto" w:sz="4" w:space="0"/>
              <w:right w:val="single" w:color="auto" w:sz="4" w:space="0"/>
            </w:tcBorders>
            <w:vAlign w:val="center"/>
          </w:tcPr>
          <w:p>
            <w:pPr>
              <w:widowControl/>
              <w:jc w:val="center"/>
              <w:rPr>
                <w:rFonts w:ascii="宋体" w:hAnsi="宋体" w:cs="宋体"/>
                <w:b/>
                <w:bCs/>
                <w:kern w:val="0"/>
                <w:sz w:val="24"/>
                <w:szCs w:val="24"/>
                <w:highlight w:val="none"/>
              </w:rPr>
            </w:pPr>
            <w:r>
              <w:rPr>
                <w:rFonts w:hint="eastAsia" w:ascii="宋体" w:hAnsi="宋体" w:cs="宋体"/>
                <w:b/>
                <w:bCs/>
                <w:kern w:val="0"/>
                <w:sz w:val="24"/>
                <w:szCs w:val="24"/>
                <w:highlight w:val="none"/>
              </w:rPr>
              <w:t>采购预算</w:t>
            </w:r>
          </w:p>
          <w:p>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（万元）</w:t>
            </w:r>
          </w:p>
        </w:tc>
        <w:tc>
          <w:tcPr>
            <w:tcW w:w="1903"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资金来源</w:t>
            </w:r>
          </w:p>
        </w:tc>
        <w:tc>
          <w:tcPr>
            <w:tcW w:w="1231" w:type="dxa"/>
            <w:tcBorders>
              <w:top w:val="single" w:color="auto" w:sz="4" w:space="0"/>
              <w:left w:val="single" w:color="auto" w:sz="4" w:space="0"/>
              <w:right w:val="single" w:color="auto" w:sz="4" w:space="0"/>
            </w:tcBorders>
            <w:vAlign w:val="center"/>
          </w:tcPr>
          <w:p>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930" w:type="dxa"/>
            <w:tcBorders>
              <w:top w:val="single" w:color="auto" w:sz="4" w:space="0"/>
              <w:left w:val="single" w:color="auto" w:sz="4" w:space="0"/>
              <w:right w:val="single" w:color="auto" w:sz="4" w:space="0"/>
            </w:tcBorders>
            <w:vAlign w:val="center"/>
          </w:tcPr>
          <w:p>
            <w:pPr>
              <w:spacing w:line="312" w:lineRule="auto"/>
              <w:rPr>
                <w:rFonts w:hint="eastAsia" w:ascii="宋体" w:hAnsi="宋体" w:cs="宋体"/>
                <w:sz w:val="24"/>
                <w:szCs w:val="24"/>
                <w:highlight w:val="none"/>
              </w:rPr>
            </w:pPr>
            <w:bookmarkStart w:id="9" w:name="_Hlk344477914"/>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年</w:t>
            </w:r>
            <w:r>
              <w:rPr>
                <w:rFonts w:hint="eastAsia" w:ascii="宋体" w:hAnsi="宋体" w:cs="宋体"/>
                <w:sz w:val="24"/>
                <w:szCs w:val="24"/>
                <w:highlight w:val="none"/>
              </w:rPr>
              <w:t>大渡口区第</w:t>
            </w:r>
            <w:r>
              <w:rPr>
                <w:rFonts w:hint="eastAsia" w:ascii="宋体" w:hAnsi="宋体" w:cs="宋体"/>
                <w:sz w:val="24"/>
                <w:szCs w:val="24"/>
                <w:highlight w:val="none"/>
                <w:lang w:eastAsia="zh-CN"/>
              </w:rPr>
              <w:t>四十四</w:t>
            </w:r>
            <w:r>
              <w:rPr>
                <w:rFonts w:hint="eastAsia" w:ascii="宋体" w:hAnsi="宋体" w:cs="宋体"/>
                <w:sz w:val="24"/>
                <w:szCs w:val="24"/>
                <w:highlight w:val="none"/>
              </w:rPr>
              <w:t>届中小学生田径运动会</w:t>
            </w:r>
          </w:p>
        </w:tc>
        <w:tc>
          <w:tcPr>
            <w:tcW w:w="1746" w:type="dxa"/>
            <w:tcBorders>
              <w:top w:val="single" w:color="auto" w:sz="4" w:space="0"/>
              <w:left w:val="single" w:color="auto" w:sz="4" w:space="0"/>
              <w:right w:val="single" w:color="auto" w:sz="4" w:space="0"/>
            </w:tcBorders>
            <w:vAlign w:val="center"/>
          </w:tcPr>
          <w:p>
            <w:pPr>
              <w:spacing w:line="312"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10</w:t>
            </w:r>
            <w:r>
              <w:rPr>
                <w:rFonts w:hint="eastAsia" w:ascii="宋体" w:hAnsi="宋体" w:cs="宋体"/>
                <w:sz w:val="24"/>
                <w:szCs w:val="24"/>
                <w:highlight w:val="none"/>
              </w:rPr>
              <w:t>万</w:t>
            </w:r>
          </w:p>
        </w:tc>
        <w:tc>
          <w:tcPr>
            <w:tcW w:w="1903"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4"/>
                <w:szCs w:val="24"/>
                <w:highlight w:val="none"/>
              </w:rPr>
            </w:pPr>
            <w:r>
              <w:rPr>
                <w:rFonts w:hint="eastAsia" w:ascii="宋体" w:hAnsi="宋体" w:cs="宋体"/>
                <w:sz w:val="24"/>
                <w:szCs w:val="24"/>
                <w:highlight w:val="none"/>
              </w:rPr>
              <w:t>财政预算资金</w:t>
            </w:r>
          </w:p>
        </w:tc>
        <w:tc>
          <w:tcPr>
            <w:tcW w:w="1231" w:type="dxa"/>
            <w:tcBorders>
              <w:top w:val="single" w:color="auto" w:sz="4" w:space="0"/>
              <w:left w:val="single" w:color="auto" w:sz="4" w:space="0"/>
              <w:right w:val="single" w:color="auto" w:sz="4" w:space="0"/>
            </w:tcBorders>
            <w:vAlign w:val="center"/>
          </w:tcPr>
          <w:p>
            <w:pPr>
              <w:rPr>
                <w:rFonts w:ascii="宋体" w:hAnsi="宋体" w:cs="宋体"/>
                <w:b/>
                <w:sz w:val="24"/>
                <w:szCs w:val="24"/>
                <w:highlight w:val="none"/>
              </w:rPr>
            </w:pPr>
          </w:p>
        </w:tc>
      </w:tr>
      <w:bookmarkEnd w:id="9"/>
    </w:tbl>
    <w:p>
      <w:pPr>
        <w:pStyle w:val="2"/>
        <w:spacing w:before="0" w:after="0" w:line="312" w:lineRule="auto"/>
        <w:rPr>
          <w:rFonts w:ascii="宋体" w:hAnsi="宋体" w:cs="宋体"/>
          <w:sz w:val="24"/>
          <w:szCs w:val="24"/>
          <w:highlight w:val="none"/>
        </w:rPr>
      </w:pPr>
      <w:bookmarkStart w:id="10" w:name="_Toc25190"/>
      <w:bookmarkStart w:id="11" w:name="_Toc6462"/>
      <w:bookmarkStart w:id="12" w:name="_Toc1790"/>
      <w:bookmarkStart w:id="13" w:name="_Toc19437"/>
      <w:bookmarkStart w:id="14" w:name="_Toc22399"/>
      <w:bookmarkStart w:id="15" w:name="_Toc15727"/>
      <w:bookmarkStart w:id="16" w:name="_Toc15576"/>
      <w:bookmarkStart w:id="17" w:name="_Toc317775178"/>
      <w:bookmarkStart w:id="18" w:name="_Toc373860293"/>
      <w:r>
        <w:rPr>
          <w:rFonts w:hint="eastAsia" w:ascii="宋体" w:hAnsi="宋体" w:cs="宋体"/>
          <w:sz w:val="24"/>
          <w:szCs w:val="24"/>
          <w:highlight w:val="none"/>
        </w:rPr>
        <w:t>二、询比资格</w:t>
      </w:r>
      <w:bookmarkEnd w:id="10"/>
      <w:bookmarkEnd w:id="11"/>
      <w:bookmarkEnd w:id="12"/>
      <w:bookmarkEnd w:id="13"/>
      <w:bookmarkEnd w:id="14"/>
      <w:bookmarkEnd w:id="15"/>
      <w:bookmarkEnd w:id="16"/>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1.具有独立承担民事责任的能力；</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2.具有良好的商业信誉和健全的财务会计制度；</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3.具有履行合同所必需的设备和专业技术能力；</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4.有依法缴纳税收和社会保障资金的良好记录；</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5.参加政府采购活动前三年内，在经营活动中没有重大违法记录；</w:t>
      </w:r>
    </w:p>
    <w:bookmarkEnd w:id="17"/>
    <w:bookmarkEnd w:id="18"/>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三、采购服务内容</w:t>
      </w:r>
    </w:p>
    <w:tbl>
      <w:tblPr>
        <w:tblStyle w:val="5"/>
        <w:tblW w:w="9175" w:type="dxa"/>
        <w:tblInd w:w="0" w:type="dxa"/>
        <w:tblLayout w:type="fixed"/>
        <w:tblCellMar>
          <w:top w:w="0" w:type="dxa"/>
          <w:left w:w="108" w:type="dxa"/>
          <w:bottom w:w="0" w:type="dxa"/>
          <w:right w:w="108" w:type="dxa"/>
        </w:tblCellMar>
      </w:tblPr>
      <w:tblGrid>
        <w:gridCol w:w="797"/>
        <w:gridCol w:w="1583"/>
        <w:gridCol w:w="3645"/>
        <w:gridCol w:w="3150"/>
      </w:tblGrid>
      <w:tr>
        <w:tblPrEx>
          <w:tblCellMar>
            <w:top w:w="0" w:type="dxa"/>
            <w:left w:w="108" w:type="dxa"/>
            <w:bottom w:w="0" w:type="dxa"/>
            <w:right w:w="108" w:type="dxa"/>
          </w:tblCellMar>
        </w:tblPrEx>
        <w:trPr>
          <w:trHeight w:val="958" w:hRule="atLeast"/>
        </w:trPr>
        <w:tc>
          <w:tcPr>
            <w:tcW w:w="917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
                <w:bCs w:val="0"/>
                <w:sz w:val="28"/>
                <w:szCs w:val="28"/>
                <w:highlight w:val="none"/>
                <w:lang w:eastAsia="zh-CN"/>
              </w:rPr>
              <w:t xml:space="preserve"> 202</w:t>
            </w:r>
            <w:r>
              <w:rPr>
                <w:rFonts w:hint="eastAsia" w:ascii="宋体" w:hAnsi="宋体" w:cs="宋体"/>
                <w:b/>
                <w:bCs w:val="0"/>
                <w:sz w:val="28"/>
                <w:szCs w:val="28"/>
                <w:highlight w:val="none"/>
                <w:lang w:val="en-US" w:eastAsia="zh-CN"/>
              </w:rPr>
              <w:t>5</w:t>
            </w:r>
            <w:r>
              <w:rPr>
                <w:rFonts w:hint="eastAsia" w:ascii="宋体" w:hAnsi="宋体" w:cs="宋体"/>
                <w:b/>
                <w:bCs w:val="0"/>
                <w:sz w:val="28"/>
                <w:szCs w:val="28"/>
                <w:highlight w:val="none"/>
                <w:lang w:eastAsia="zh-CN"/>
              </w:rPr>
              <w:t>年大渡口区第四十四届中小学生田径运动会</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
                <w:bCs w:val="0"/>
                <w:sz w:val="24"/>
                <w:szCs w:val="24"/>
                <w:highlight w:val="none"/>
              </w:rPr>
            </w:pPr>
            <w:r>
              <w:rPr>
                <w:rFonts w:hint="eastAsia" w:ascii="宋体" w:hAnsi="宋体" w:cs="宋体"/>
                <w:b/>
                <w:bCs w:val="0"/>
                <w:sz w:val="24"/>
                <w:szCs w:val="24"/>
                <w:highlight w:val="none"/>
              </w:rPr>
              <w:t>序号</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
                <w:bCs w:val="0"/>
                <w:sz w:val="24"/>
                <w:szCs w:val="24"/>
                <w:highlight w:val="none"/>
              </w:rPr>
            </w:pPr>
            <w:r>
              <w:rPr>
                <w:rFonts w:hint="eastAsia" w:ascii="宋体" w:hAnsi="宋体" w:cs="宋体"/>
                <w:b/>
                <w:bCs w:val="0"/>
                <w:sz w:val="24"/>
                <w:szCs w:val="24"/>
                <w:highlight w:val="none"/>
              </w:rPr>
              <w:t>类  别</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
                <w:bCs w:val="0"/>
                <w:sz w:val="24"/>
                <w:szCs w:val="24"/>
                <w:highlight w:val="none"/>
              </w:rPr>
            </w:pPr>
            <w:r>
              <w:rPr>
                <w:rFonts w:hint="eastAsia" w:ascii="宋体" w:hAnsi="宋体" w:cs="宋体"/>
                <w:b/>
                <w:bCs w:val="0"/>
                <w:sz w:val="24"/>
                <w:szCs w:val="24"/>
                <w:highlight w:val="none"/>
              </w:rPr>
              <w:t>明  细</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hint="default" w:ascii="宋体" w:hAnsi="宋体" w:eastAsia="宋体" w:cs="宋体"/>
                <w:b/>
                <w:bCs w:val="0"/>
                <w:sz w:val="24"/>
                <w:szCs w:val="24"/>
                <w:highlight w:val="none"/>
                <w:lang w:val="en-US" w:eastAsia="zh-CN"/>
              </w:rPr>
            </w:pPr>
            <w:r>
              <w:rPr>
                <w:rFonts w:hint="eastAsia" w:ascii="宋体" w:hAnsi="宋体" w:cs="宋体"/>
                <w:b/>
                <w:bCs w:val="0"/>
                <w:sz w:val="24"/>
                <w:szCs w:val="24"/>
                <w:highlight w:val="none"/>
                <w:lang w:val="en-US" w:eastAsia="zh-CN"/>
              </w:rPr>
              <w:t>预算金额</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裁判费</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rPr>
              <w:t>裁判</w:t>
            </w:r>
            <w:r>
              <w:rPr>
                <w:rFonts w:hint="eastAsia"/>
                <w:sz w:val="24"/>
                <w:szCs w:val="24"/>
                <w:highlight w:val="none"/>
                <w:lang w:val="en-US" w:eastAsia="zh-CN"/>
              </w:rPr>
              <w:t>、</w:t>
            </w:r>
            <w:r>
              <w:rPr>
                <w:rFonts w:hint="eastAsia"/>
                <w:sz w:val="24"/>
                <w:szCs w:val="24"/>
                <w:highlight w:val="none"/>
              </w:rPr>
              <w:t>志愿者</w:t>
            </w:r>
            <w:r>
              <w:rPr>
                <w:rFonts w:hint="eastAsia"/>
                <w:sz w:val="24"/>
                <w:szCs w:val="24"/>
                <w:highlight w:val="none"/>
                <w:lang w:eastAsia="zh-CN"/>
              </w:rPr>
              <w:t>、工作人员</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cs="Times New Roman"/>
                <w:i w:val="0"/>
                <w:iCs w:val="0"/>
                <w:color w:val="000000"/>
                <w:kern w:val="0"/>
                <w:sz w:val="24"/>
                <w:szCs w:val="24"/>
                <w:u w:val="none"/>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2</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医疗救护、赛事安保、外伤药品</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医</w:t>
            </w:r>
            <w:r>
              <w:rPr>
                <w:rFonts w:hint="eastAsia"/>
                <w:sz w:val="24"/>
                <w:szCs w:val="24"/>
                <w:highlight w:val="none"/>
                <w:lang w:eastAsia="zh-CN"/>
              </w:rPr>
              <w:t>护和</w:t>
            </w:r>
            <w:r>
              <w:rPr>
                <w:rFonts w:hint="eastAsia"/>
                <w:sz w:val="24"/>
                <w:szCs w:val="24"/>
                <w:highlight w:val="none"/>
              </w:rPr>
              <w:t>保安人员</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3</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rPr>
              <w:t>奖牌</w:t>
            </w:r>
            <w:r>
              <w:rPr>
                <w:rFonts w:hint="eastAsia"/>
                <w:sz w:val="24"/>
                <w:szCs w:val="24"/>
                <w:highlight w:val="none"/>
                <w:lang w:eastAsia="zh-CN"/>
              </w:rPr>
              <w:t>及证书</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lang w:val="en-US" w:eastAsia="zh-CN"/>
              </w:rPr>
              <w:t>个人奖牌，</w:t>
            </w:r>
            <w:r>
              <w:rPr>
                <w:rFonts w:hint="eastAsia"/>
                <w:sz w:val="24"/>
                <w:szCs w:val="24"/>
                <w:highlight w:val="none"/>
              </w:rPr>
              <w:t>团体奖牌，道德风尚奖</w:t>
            </w:r>
            <w:r>
              <w:rPr>
                <w:rFonts w:hint="eastAsia"/>
                <w:sz w:val="24"/>
                <w:szCs w:val="24"/>
                <w:highlight w:val="none"/>
                <w:lang w:eastAsia="zh-CN"/>
              </w:rPr>
              <w:t>、</w:t>
            </w:r>
            <w:r>
              <w:rPr>
                <w:rFonts w:hint="eastAsia"/>
                <w:sz w:val="24"/>
                <w:szCs w:val="24"/>
                <w:highlight w:val="none"/>
              </w:rPr>
              <w:t>成绩证书、优秀证书、破记录奖、获奖证书</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eastAsia" w:cs="Times New Roman"/>
                <w:i w:val="0"/>
                <w:iCs w:val="0"/>
                <w:color w:val="000000"/>
                <w:kern w:val="0"/>
                <w:sz w:val="24"/>
                <w:szCs w:val="24"/>
                <w:u w:val="none"/>
                <w:lang w:val="en-US" w:eastAsia="zh-CN" w:bidi="ar"/>
              </w:rPr>
              <w:t>8000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4</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lang w:val="en-US" w:eastAsia="zh-CN"/>
              </w:rPr>
              <w:t>广告</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eastAsia="zh-CN"/>
              </w:rPr>
              <w:t>桁架、横幅、</w:t>
            </w:r>
            <w:r>
              <w:rPr>
                <w:rFonts w:hint="eastAsia"/>
                <w:sz w:val="24"/>
                <w:szCs w:val="24"/>
                <w:highlight w:val="none"/>
                <w:lang w:val="en-US" w:eastAsia="zh-CN"/>
              </w:rPr>
              <w:t>举牌、</w:t>
            </w:r>
          </w:p>
          <w:p>
            <w:pPr>
              <w:jc w:val="center"/>
              <w:rPr>
                <w:rFonts w:ascii="宋体" w:hAnsi="宋体" w:cs="宋体"/>
                <w:sz w:val="24"/>
                <w:szCs w:val="24"/>
                <w:highlight w:val="none"/>
              </w:rPr>
            </w:pPr>
            <w:r>
              <w:rPr>
                <w:rFonts w:hint="eastAsia"/>
                <w:sz w:val="24"/>
                <w:szCs w:val="24"/>
                <w:highlight w:val="none"/>
                <w:lang w:val="en-US" w:eastAsia="zh-CN"/>
              </w:rPr>
              <w:t>裁判证、工作证</w:t>
            </w:r>
            <w:r>
              <w:rPr>
                <w:rFonts w:hint="eastAsia"/>
                <w:sz w:val="24"/>
                <w:szCs w:val="24"/>
                <w:highlight w:val="none"/>
              </w:rPr>
              <w:t>　</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eastAsia" w:cs="Times New Roman"/>
                <w:i w:val="0"/>
                <w:iCs w:val="0"/>
                <w:color w:val="000000"/>
                <w:kern w:val="0"/>
                <w:sz w:val="24"/>
                <w:szCs w:val="24"/>
                <w:u w:val="none"/>
                <w:lang w:val="en-US" w:eastAsia="zh-CN" w:bidi="ar"/>
              </w:rPr>
              <w:t>9000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5</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电子计时</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sz w:val="24"/>
                <w:szCs w:val="24"/>
                <w:highlight w:val="none"/>
                <w:lang w:eastAsia="zh-CN"/>
              </w:rPr>
            </w:pPr>
            <w:r>
              <w:rPr>
                <w:rFonts w:hint="eastAsia"/>
                <w:sz w:val="24"/>
                <w:szCs w:val="24"/>
                <w:highlight w:val="none"/>
              </w:rPr>
              <w:t>电子计时</w:t>
            </w:r>
            <w:r>
              <w:rPr>
                <w:rFonts w:hint="eastAsia"/>
                <w:sz w:val="24"/>
                <w:szCs w:val="24"/>
                <w:highlight w:val="none"/>
                <w:lang w:eastAsia="zh-CN"/>
              </w:rPr>
              <w:t>设备和工作人员费用</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cs="Times New Roman"/>
                <w:i w:val="0"/>
                <w:iCs w:val="0"/>
                <w:color w:val="000000"/>
                <w:kern w:val="0"/>
                <w:sz w:val="24"/>
                <w:szCs w:val="24"/>
                <w:u w:val="none"/>
                <w:lang w:val="en-US" w:eastAsia="zh-CN" w:bidi="ar"/>
              </w:rPr>
              <w:t>5</w:t>
            </w:r>
            <w:r>
              <w:rPr>
                <w:rFonts w:hint="default" w:ascii="Times New Roman" w:hAnsi="Times New Roman" w:eastAsia="宋体" w:cs="Times New Roman"/>
                <w:i w:val="0"/>
                <w:iCs w:val="0"/>
                <w:color w:val="000000"/>
                <w:kern w:val="0"/>
                <w:sz w:val="24"/>
                <w:szCs w:val="24"/>
                <w:u w:val="none"/>
                <w:lang w:val="en-US" w:eastAsia="zh-CN" w:bidi="ar"/>
              </w:rPr>
              <w:t>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6</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午餐费</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裁判及工作人员午餐</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7</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水</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裁判饮用水</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8</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布置费</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场地及氛围布置</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4000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9</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器材</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皮尺、零星器材</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5000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10</w:t>
            </w:r>
          </w:p>
        </w:tc>
        <w:tc>
          <w:tcPr>
            <w:tcW w:w="15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遮雨伞</w:t>
            </w:r>
          </w:p>
        </w:tc>
        <w:tc>
          <w:tcPr>
            <w:tcW w:w="3645"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4"/>
                <w:szCs w:val="24"/>
                <w:highlight w:val="none"/>
              </w:rPr>
            </w:pPr>
            <w:r>
              <w:rPr>
                <w:rFonts w:hint="eastAsia"/>
                <w:sz w:val="24"/>
                <w:szCs w:val="24"/>
                <w:highlight w:val="none"/>
              </w:rPr>
              <w:t>租赁遮雨伞</w:t>
            </w:r>
          </w:p>
        </w:tc>
        <w:tc>
          <w:tcPr>
            <w:tcW w:w="315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eastAsia="宋体"/>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1000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1</w:t>
            </w:r>
            <w:r>
              <w:rPr>
                <w:rFonts w:hint="eastAsia" w:ascii="宋体" w:hAnsi="宋体" w:cs="宋体"/>
                <w:bCs/>
                <w:sz w:val="24"/>
                <w:szCs w:val="24"/>
                <w:highlight w:val="none"/>
                <w:lang w:val="en-US" w:eastAsia="zh-CN"/>
              </w:rPr>
              <w:t>1</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裁判服</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购买裁判服</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6000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hint="eastAsia" w:ascii="宋体" w:hAnsi="宋体" w:cs="宋体"/>
                <w:bCs/>
                <w:sz w:val="24"/>
                <w:szCs w:val="24"/>
                <w:highlight w:val="none"/>
              </w:rPr>
            </w:pPr>
            <w:r>
              <w:rPr>
                <w:rFonts w:hint="eastAsia" w:ascii="宋体" w:hAnsi="宋体" w:cs="宋体"/>
                <w:bCs/>
                <w:sz w:val="24"/>
                <w:szCs w:val="24"/>
                <w:highlight w:val="none"/>
                <w:lang w:val="en-US" w:eastAsia="zh-CN"/>
              </w:rPr>
              <w:t>12</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highlight w:val="none"/>
                <w:lang w:val="en-US" w:eastAsia="zh-CN" w:bidi="ar-SA"/>
              </w:rPr>
            </w:pPr>
            <w:r>
              <w:rPr>
                <w:rFonts w:hint="eastAsia"/>
                <w:sz w:val="24"/>
                <w:szCs w:val="24"/>
                <w:highlight w:val="none"/>
              </w:rPr>
              <w:t>其它费用</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kern w:val="2"/>
                <w:sz w:val="24"/>
                <w:szCs w:val="24"/>
                <w:highlight w:val="none"/>
                <w:lang w:val="en-US" w:eastAsia="zh-CN" w:bidi="ar-SA"/>
              </w:rPr>
            </w:pPr>
            <w:r>
              <w:rPr>
                <w:rFonts w:hint="eastAsia"/>
                <w:sz w:val="24"/>
                <w:szCs w:val="24"/>
                <w:highlight w:val="none"/>
              </w:rPr>
              <w:t>秩序册、统计表、办公用品、杂费、对讲机、媒体</w:t>
            </w:r>
            <w:r>
              <w:rPr>
                <w:rFonts w:hint="eastAsia"/>
                <w:sz w:val="24"/>
                <w:szCs w:val="24"/>
                <w:highlight w:val="none"/>
                <w:lang w:eastAsia="zh-CN"/>
              </w:rPr>
              <w:t>、摄影录像</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8000</w:t>
            </w:r>
          </w:p>
        </w:tc>
      </w:tr>
      <w:tr>
        <w:tblPrEx>
          <w:tblCellMar>
            <w:top w:w="0" w:type="dxa"/>
            <w:left w:w="108" w:type="dxa"/>
            <w:bottom w:w="0" w:type="dxa"/>
            <w:right w:w="108" w:type="dxa"/>
          </w:tblCellMar>
        </w:tblPrEx>
        <w:trPr>
          <w:trHeight w:val="363" w:hRule="atLeast"/>
        </w:trPr>
        <w:tc>
          <w:tcPr>
            <w:tcW w:w="79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val="en-US" w:eastAsia="zh-CN"/>
              </w:rPr>
              <w:t>13</w:t>
            </w:r>
          </w:p>
        </w:tc>
        <w:tc>
          <w:tcPr>
            <w:tcW w:w="15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val="en-US" w:eastAsia="zh-CN"/>
              </w:rPr>
              <w:t>税费管理费</w:t>
            </w:r>
          </w:p>
        </w:tc>
        <w:tc>
          <w:tcPr>
            <w:tcW w:w="3645"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val="en-US" w:eastAsia="zh-CN"/>
              </w:rPr>
              <w:t>按照国家税法缴纳</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sz w:val="24"/>
                <w:szCs w:val="24"/>
                <w:highlight w:val="none"/>
                <w:lang w:val="en-US" w:eastAsia="zh-CN"/>
              </w:rPr>
            </w:pPr>
            <w:r>
              <w:rPr>
                <w:rFonts w:hint="default" w:ascii="Times New Roman" w:hAnsi="Times New Roman" w:eastAsia="宋体" w:cs="Times New Roman"/>
                <w:i w:val="0"/>
                <w:iCs w:val="0"/>
                <w:color w:val="000000"/>
                <w:kern w:val="0"/>
                <w:sz w:val="24"/>
                <w:szCs w:val="24"/>
                <w:u w:val="none"/>
                <w:lang w:val="en-US" w:eastAsia="zh-CN" w:bidi="ar"/>
              </w:rPr>
              <w:t>3000</w:t>
            </w:r>
          </w:p>
        </w:tc>
      </w:tr>
      <w:tr>
        <w:tblPrEx>
          <w:tblCellMar>
            <w:top w:w="0" w:type="dxa"/>
            <w:left w:w="108" w:type="dxa"/>
            <w:bottom w:w="0" w:type="dxa"/>
            <w:right w:w="108" w:type="dxa"/>
          </w:tblCellMar>
        </w:tblPrEx>
        <w:trPr>
          <w:trHeight w:val="363" w:hRule="atLeast"/>
        </w:trPr>
        <w:tc>
          <w:tcPr>
            <w:tcW w:w="602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sz w:val="24"/>
                <w:szCs w:val="24"/>
                <w:highlight w:val="none"/>
                <w:lang w:val="en-US" w:eastAsia="zh-CN"/>
              </w:rPr>
            </w:pPr>
            <w:r>
              <w:rPr>
                <w:rFonts w:hint="eastAsia"/>
                <w:sz w:val="24"/>
                <w:szCs w:val="24"/>
                <w:highlight w:val="none"/>
                <w:lang w:val="en-US" w:eastAsia="zh-CN"/>
              </w:rPr>
              <w:t>合计：壹拾万元整</w:t>
            </w:r>
          </w:p>
        </w:tc>
        <w:tc>
          <w:tcPr>
            <w:tcW w:w="315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sz w:val="24"/>
                <w:szCs w:val="24"/>
                <w:highlight w:val="none"/>
                <w:lang w:val="en-US" w:eastAsia="zh-CN"/>
              </w:rPr>
            </w:pPr>
            <w:r>
              <w:rPr>
                <w:rFonts w:hint="eastAsia"/>
                <w:sz w:val="24"/>
                <w:szCs w:val="24"/>
                <w:highlight w:val="none"/>
                <w:lang w:val="en-US" w:eastAsia="zh-CN"/>
              </w:rPr>
              <w:t>100000</w:t>
            </w:r>
          </w:p>
        </w:tc>
      </w:tr>
    </w:tbl>
    <w:p>
      <w:pPr>
        <w:snapToGrid w:val="0"/>
        <w:spacing w:line="360" w:lineRule="auto"/>
        <w:rPr>
          <w:rFonts w:hint="eastAsia" w:ascii="宋体" w:hAnsi="宋体" w:cs="宋体"/>
          <w:b/>
          <w:bCs/>
          <w:sz w:val="24"/>
          <w:szCs w:val="24"/>
          <w:highlight w:val="none"/>
          <w:lang w:val="en-US" w:eastAsia="zh-CN"/>
        </w:rPr>
      </w:pPr>
    </w:p>
    <w:p>
      <w:pPr>
        <w:snapToGrid w:val="0"/>
        <w:spacing w:line="360" w:lineRule="auto"/>
        <w:rPr>
          <w:rFonts w:hint="eastAsia" w:ascii="宋体" w:hAnsi="宋体" w:cs="宋体"/>
          <w:b/>
          <w:bCs/>
          <w:sz w:val="24"/>
          <w:szCs w:val="24"/>
          <w:highlight w:val="none"/>
          <w:lang w:val="en-US" w:eastAsia="zh-CN"/>
        </w:rPr>
      </w:pPr>
    </w:p>
    <w:p>
      <w:pPr>
        <w:snapToGrid w:val="0"/>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四、服务期</w:t>
      </w:r>
    </w:p>
    <w:p>
      <w:pPr>
        <w:snapToGrid w:val="0"/>
        <w:spacing w:line="360" w:lineRule="auto"/>
        <w:ind w:firstLine="420"/>
        <w:rPr>
          <w:rFonts w:ascii="宋体" w:hAnsi="宋体" w:cs="宋体"/>
          <w:color w:val="FF0000"/>
          <w:sz w:val="24"/>
          <w:szCs w:val="24"/>
          <w:highlight w:val="none"/>
        </w:rPr>
      </w:pPr>
      <w:r>
        <w:rPr>
          <w:rFonts w:hint="eastAsia" w:ascii="宋体" w:hAnsi="宋体" w:cs="宋体"/>
          <w:sz w:val="24"/>
          <w:szCs w:val="24"/>
          <w:highlight w:val="none"/>
        </w:rPr>
        <w:t>自合同签订之日起</w:t>
      </w:r>
      <w:r>
        <w:rPr>
          <w:rFonts w:hint="eastAsia" w:ascii="宋体" w:hAnsi="宋体" w:cs="宋体"/>
          <w:sz w:val="24"/>
          <w:szCs w:val="24"/>
          <w:highlight w:val="none"/>
          <w:u w:val="single"/>
        </w:rPr>
        <w:t xml:space="preserve"> 30 </w:t>
      </w:r>
      <w:r>
        <w:rPr>
          <w:rFonts w:hint="eastAsia" w:ascii="宋体" w:hAnsi="宋体" w:cs="宋体"/>
          <w:sz w:val="24"/>
          <w:szCs w:val="24"/>
          <w:highlight w:val="none"/>
        </w:rPr>
        <w:t>天内完成。</w:t>
      </w:r>
    </w:p>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五、付款方式</w:t>
      </w:r>
    </w:p>
    <w:p>
      <w:pPr>
        <w:snapToGrid w:val="0"/>
        <w:spacing w:line="360" w:lineRule="auto"/>
        <w:ind w:firstLine="420"/>
        <w:rPr>
          <w:rFonts w:ascii="宋体" w:hAnsi="宋体" w:cs="宋体"/>
          <w:sz w:val="24"/>
          <w:szCs w:val="24"/>
          <w:highlight w:val="none"/>
        </w:rPr>
      </w:pPr>
      <w:r>
        <w:rPr>
          <w:rFonts w:hint="eastAsia" w:ascii="宋体" w:hAnsi="宋体" w:cs="宋体"/>
          <w:sz w:val="24"/>
          <w:szCs w:val="24"/>
          <w:highlight w:val="none"/>
        </w:rPr>
        <w:t>项目服务完成验收后一次性付款。</w:t>
      </w:r>
    </w:p>
    <w:p>
      <w:pPr>
        <w:pStyle w:val="2"/>
        <w:spacing w:before="0" w:after="0" w:line="312" w:lineRule="auto"/>
        <w:rPr>
          <w:rFonts w:ascii="宋体" w:hAnsi="宋体" w:cs="宋体"/>
          <w:sz w:val="24"/>
          <w:szCs w:val="24"/>
          <w:highlight w:val="none"/>
        </w:rPr>
      </w:pPr>
      <w:bookmarkStart w:id="19" w:name="_Toc11828"/>
      <w:bookmarkStart w:id="20" w:name="_Toc3475"/>
      <w:bookmarkStart w:id="21" w:name="_Toc20778"/>
      <w:bookmarkStart w:id="22" w:name="_Toc25886"/>
      <w:bookmarkStart w:id="23" w:name="_Toc5085"/>
      <w:bookmarkStart w:id="24" w:name="_Toc9654"/>
      <w:bookmarkStart w:id="25" w:name="_Toc27955"/>
      <w:bookmarkStart w:id="26" w:name="_Toc25516"/>
      <w:bookmarkStart w:id="27" w:name="_Toc19730"/>
      <w:bookmarkStart w:id="28" w:name="_Toc15478"/>
      <w:bookmarkStart w:id="29" w:name="_Toc13969"/>
      <w:bookmarkStart w:id="30" w:name="_Toc14778"/>
      <w:bookmarkStart w:id="31" w:name="_Toc31315"/>
      <w:bookmarkStart w:id="32" w:name="_Toc9027"/>
      <w:r>
        <w:rPr>
          <w:rFonts w:hint="eastAsia" w:ascii="宋体" w:hAnsi="宋体" w:cs="宋体"/>
          <w:sz w:val="24"/>
          <w:szCs w:val="24"/>
          <w:highlight w:val="none"/>
        </w:rPr>
        <w:t>六、联系方式</w:t>
      </w:r>
      <w:bookmarkEnd w:id="19"/>
      <w:bookmarkEnd w:id="20"/>
      <w:bookmarkEnd w:id="21"/>
      <w:bookmarkEnd w:id="22"/>
      <w:bookmarkEnd w:id="23"/>
      <w:bookmarkEnd w:id="24"/>
      <w:bookmarkEnd w:id="25"/>
    </w:p>
    <w:p>
      <w:pPr>
        <w:snapToGrid w:val="0"/>
        <w:rPr>
          <w:rFonts w:ascii="宋体" w:hAnsi="宋体" w:cs="宋体"/>
          <w:sz w:val="24"/>
          <w:szCs w:val="24"/>
          <w:highlight w:val="none"/>
        </w:rPr>
      </w:pPr>
      <w:r>
        <w:rPr>
          <w:rFonts w:hint="eastAsia" w:ascii="宋体" w:hAnsi="宋体" w:cs="宋体"/>
          <w:sz w:val="24"/>
          <w:szCs w:val="24"/>
          <w:highlight w:val="none"/>
        </w:rPr>
        <w:t xml:space="preserve">    采购人：重庆市大渡口区教育委员会 </w:t>
      </w:r>
    </w:p>
    <w:p>
      <w:pPr>
        <w:snapToGrid w:val="0"/>
        <w:ind w:firstLine="480" w:firstLineChars="2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朱</w:t>
      </w:r>
      <w:r>
        <w:rPr>
          <w:rFonts w:ascii="宋体" w:hAnsi="宋体" w:cs="宋体"/>
          <w:sz w:val="24"/>
          <w:szCs w:val="24"/>
          <w:highlight w:val="none"/>
        </w:rPr>
        <w:t>老师</w:t>
      </w:r>
    </w:p>
    <w:p>
      <w:pPr>
        <w:snapToGrid w:val="0"/>
        <w:ind w:firstLine="480" w:firstLineChars="200"/>
        <w:rPr>
          <w:rFonts w:hint="default" w:ascii="宋体" w:hAnsi="宋体" w:eastAsia="仿宋_GB2312" w:cs="宋体"/>
          <w:sz w:val="24"/>
          <w:szCs w:val="24"/>
          <w:highlight w:val="none"/>
          <w:lang w:val="en-US" w:eastAsia="zh-CN"/>
        </w:rPr>
      </w:pPr>
      <w:r>
        <w:rPr>
          <w:rFonts w:hint="eastAsia" w:ascii="宋体" w:hAnsi="宋体" w:cs="宋体"/>
          <w:sz w:val="24"/>
          <w:szCs w:val="24"/>
          <w:highlight w:val="none"/>
        </w:rPr>
        <w:t>电  话：</w:t>
      </w:r>
      <w:r>
        <w:rPr>
          <w:rFonts w:hint="eastAsia" w:ascii="仿宋_GB2312" w:eastAsia="仿宋_GB2312"/>
          <w:sz w:val="24"/>
          <w:highlight w:val="none"/>
        </w:rPr>
        <w:t>627339</w:t>
      </w:r>
      <w:r>
        <w:rPr>
          <w:rFonts w:hint="eastAsia" w:ascii="仿宋_GB2312" w:eastAsia="仿宋_GB2312"/>
          <w:sz w:val="24"/>
          <w:highlight w:val="none"/>
          <w:lang w:val="en-US" w:eastAsia="zh-CN"/>
        </w:rPr>
        <w:t>17</w:t>
      </w:r>
    </w:p>
    <w:p>
      <w:pPr>
        <w:snapToGrid w:val="0"/>
        <w:ind w:firstLine="480" w:firstLineChars="200"/>
        <w:rPr>
          <w:rFonts w:ascii="宋体" w:hAnsi="宋体" w:cs="宋体"/>
          <w:sz w:val="24"/>
          <w:szCs w:val="24"/>
          <w:highlight w:val="none"/>
        </w:rPr>
      </w:pPr>
      <w:r>
        <w:rPr>
          <w:rFonts w:hint="eastAsia" w:ascii="宋体" w:hAnsi="宋体" w:cs="宋体"/>
          <w:sz w:val="24"/>
          <w:szCs w:val="24"/>
          <w:highlight w:val="none"/>
        </w:rPr>
        <w:t>地  址：大渡口区文体支路42号</w:t>
      </w:r>
    </w:p>
    <w:p>
      <w:pPr>
        <w:pStyle w:val="2"/>
        <w:spacing w:before="0" w:after="0" w:line="312" w:lineRule="auto"/>
        <w:rPr>
          <w:rFonts w:ascii="宋体" w:hAnsi="宋体" w:cs="宋体"/>
          <w:sz w:val="24"/>
          <w:szCs w:val="24"/>
          <w:highlight w:val="none"/>
        </w:rPr>
      </w:pPr>
      <w:r>
        <w:rPr>
          <w:rFonts w:hint="eastAsia" w:ascii="宋体" w:hAnsi="宋体" w:cs="宋体"/>
          <w:sz w:val="24"/>
          <w:szCs w:val="24"/>
          <w:highlight w:val="none"/>
        </w:rPr>
        <w:t>七、</w:t>
      </w:r>
      <w:bookmarkEnd w:id="26"/>
      <w:bookmarkEnd w:id="27"/>
      <w:bookmarkEnd w:id="28"/>
      <w:bookmarkEnd w:id="29"/>
      <w:bookmarkEnd w:id="30"/>
      <w:bookmarkEnd w:id="31"/>
      <w:bookmarkEnd w:id="32"/>
      <w:r>
        <w:rPr>
          <w:rFonts w:hint="eastAsia" w:ascii="宋体" w:hAnsi="宋体" w:cs="宋体"/>
          <w:sz w:val="24"/>
          <w:szCs w:val="24"/>
          <w:highlight w:val="none"/>
        </w:rPr>
        <w:t>其它有关规定</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1、报名截止时间：</w:t>
      </w: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9 </w:t>
      </w:r>
      <w:r>
        <w:rPr>
          <w:rFonts w:hint="eastAsia" w:ascii="宋体" w:hAnsi="宋体" w:cs="宋体"/>
          <w:sz w:val="24"/>
          <w:szCs w:val="24"/>
          <w:highlight w:val="yellow"/>
        </w:rPr>
        <w:t>月</w:t>
      </w:r>
      <w:r>
        <w:rPr>
          <w:rFonts w:hint="eastAsia" w:ascii="宋体" w:hAnsi="宋体" w:cs="宋体"/>
          <w:sz w:val="24"/>
          <w:szCs w:val="24"/>
          <w:highlight w:val="yellow"/>
          <w:lang w:val="en-US" w:eastAsia="zh-CN"/>
        </w:rPr>
        <w:t xml:space="preserve">29 </w:t>
      </w:r>
      <w:r>
        <w:rPr>
          <w:rFonts w:hint="eastAsia" w:ascii="宋体" w:hAnsi="宋体" w:cs="宋体"/>
          <w:sz w:val="24"/>
          <w:szCs w:val="24"/>
          <w:highlight w:val="yellow"/>
        </w:rPr>
        <w:t>日</w:t>
      </w:r>
      <w:r>
        <w:rPr>
          <w:rFonts w:hint="eastAsia" w:ascii="宋体" w:hAnsi="宋体" w:cs="宋体"/>
          <w:sz w:val="24"/>
          <w:szCs w:val="24"/>
          <w:highlight w:val="none"/>
        </w:rPr>
        <w:t>。凡有意参加询比的供应商，请于公告发布之日起至报名截止时间之前，在行采家网上下载查看本项目需求文件以及变更公告等询比前公布的所有项目资料，无论供应商下载查看与否，均视为已知晓所有询比实质性要求内容。</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2、供应商须在平台上报名并按要求上传相应文件，未按要求提供的为无效供应商。</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3、无论询比结果如何，供应商参与本项目的所有费用均自行承担。</w:t>
      </w:r>
    </w:p>
    <w:p>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八、评选方法</w:t>
      </w:r>
    </w:p>
    <w:p>
      <w:pPr>
        <w:snapToGrid w:val="0"/>
        <w:spacing w:line="360" w:lineRule="auto"/>
        <w:ind w:firstLine="420"/>
        <w:rPr>
          <w:rFonts w:ascii="宋体" w:hAnsi="宋体" w:cs="宋体"/>
          <w:kern w:val="0"/>
          <w:sz w:val="24"/>
          <w:szCs w:val="24"/>
          <w:highlight w:val="none"/>
        </w:rPr>
      </w:pPr>
      <w:r>
        <w:rPr>
          <w:rFonts w:hint="eastAsia" w:ascii="宋体" w:hAnsi="宋体" w:cs="宋体"/>
          <w:sz w:val="24"/>
          <w:szCs w:val="24"/>
          <w:highlight w:val="none"/>
        </w:rPr>
        <w:t>综合评分法。</w:t>
      </w:r>
      <w:r>
        <w:rPr>
          <w:rFonts w:hint="eastAsia" w:ascii="宋体" w:hAnsi="宋体" w:cs="宋体"/>
          <w:kern w:val="0"/>
          <w:sz w:val="24"/>
          <w:szCs w:val="24"/>
          <w:highlight w:val="none"/>
        </w:rPr>
        <w:t>满分100分，</w:t>
      </w:r>
      <w:r>
        <w:rPr>
          <w:rFonts w:hint="eastAsia" w:ascii="宋体" w:hAnsi="宋体" w:cs="宋体"/>
          <w:sz w:val="24"/>
          <w:szCs w:val="24"/>
          <w:highlight w:val="none"/>
        </w:rPr>
        <w:t>采购人对已入围评审的报名供应商的相应文件和报价进行评分，</w:t>
      </w:r>
      <w:r>
        <w:rPr>
          <w:rFonts w:hint="eastAsia" w:ascii="宋体" w:hAnsi="宋体" w:cs="宋体"/>
          <w:kern w:val="0"/>
          <w:sz w:val="24"/>
          <w:szCs w:val="24"/>
          <w:highlight w:val="none"/>
        </w:rPr>
        <w:t>得分最高的供应商为成交供应商</w:t>
      </w:r>
      <w:r>
        <w:rPr>
          <w:rFonts w:hint="eastAsia" w:ascii="宋体" w:hAnsi="宋体" w:cs="宋体"/>
          <w:sz w:val="24"/>
          <w:szCs w:val="24"/>
          <w:highlight w:val="none"/>
        </w:rPr>
        <w:t>；未入围的报名供应商不参与评审。评审标准见附件1.</w:t>
      </w:r>
    </w:p>
    <w:p>
      <w:pPr>
        <w:pStyle w:val="2"/>
        <w:spacing w:before="0" w:after="0" w:line="312" w:lineRule="auto"/>
        <w:rPr>
          <w:rFonts w:ascii="宋体" w:hAnsi="宋体" w:cs="宋体"/>
          <w:sz w:val="24"/>
          <w:szCs w:val="24"/>
          <w:highlight w:val="none"/>
        </w:rPr>
      </w:pPr>
      <w:r>
        <w:rPr>
          <w:rFonts w:hint="eastAsia" w:ascii="宋体" w:hAnsi="宋体" w:cs="宋体"/>
          <w:sz w:val="24"/>
          <w:szCs w:val="24"/>
          <w:highlight w:val="none"/>
        </w:rPr>
        <w:t>九、其他</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1、供应商必须对以上条款和服务承诺明确列出，承诺内容必须达到要求。</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2、其他未尽事宜由供需双方在采购合同中详细约定。</w:t>
      </w:r>
    </w:p>
    <w:p>
      <w:pPr>
        <w:spacing w:line="312" w:lineRule="auto"/>
        <w:rPr>
          <w:rFonts w:ascii="宋体" w:hAnsi="宋体" w:cs="宋体"/>
          <w:b/>
          <w:bCs/>
          <w:sz w:val="24"/>
          <w:szCs w:val="24"/>
          <w:highlight w:val="none"/>
        </w:rPr>
      </w:pPr>
      <w:r>
        <w:rPr>
          <w:rFonts w:hint="eastAsia" w:ascii="宋体" w:hAnsi="宋体" w:cs="宋体"/>
          <w:b/>
          <w:bCs/>
          <w:sz w:val="24"/>
          <w:szCs w:val="24"/>
          <w:highlight w:val="none"/>
        </w:rPr>
        <w:t>十、供应商提交相应文件</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1、供应商线上报名、报价时需上传盖章后的电子文档一份。</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2、采购人将以平台的线上资料作为评判依据。</w:t>
      </w:r>
    </w:p>
    <w:p>
      <w:pPr>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3、供应商制作的相应文件电子文档，须按照要求制作，规定签字、盖章的地方必须按其规定签字、盖章，未按要求制作相应文件的进行废标处理。</w:t>
      </w:r>
    </w:p>
    <w:p>
      <w:pPr>
        <w:widowControl/>
        <w:shd w:val="clear" w:color="auto" w:fill="FBFDFE"/>
        <w:spacing w:line="520" w:lineRule="exact"/>
        <w:jc w:val="left"/>
        <w:rPr>
          <w:rFonts w:ascii="宋体" w:hAnsi="宋体" w:cs="宋体"/>
          <w:sz w:val="24"/>
          <w:szCs w:val="24"/>
          <w:highlight w:val="none"/>
        </w:rPr>
      </w:pPr>
      <w:r>
        <w:rPr>
          <w:rFonts w:hint="eastAsia" w:ascii="宋体" w:hAnsi="宋体" w:cs="宋体"/>
          <w:sz w:val="24"/>
          <w:szCs w:val="24"/>
          <w:highlight w:val="none"/>
        </w:rPr>
        <w:t>附件：</w:t>
      </w:r>
    </w:p>
    <w:p>
      <w:pPr>
        <w:widowControl/>
        <w:shd w:val="clear" w:color="auto" w:fill="FBFDFE"/>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1.</w:t>
      </w:r>
      <w:r>
        <w:rPr>
          <w:rFonts w:hint="eastAsia"/>
          <w:highlight w:val="none"/>
          <w:lang w:eastAsia="zh-CN"/>
        </w:rPr>
        <w:t xml:space="preserve"> 202</w:t>
      </w:r>
      <w:r>
        <w:rPr>
          <w:rFonts w:hint="eastAsia"/>
          <w:highlight w:val="none"/>
          <w:lang w:val="en-US" w:eastAsia="zh-CN"/>
        </w:rPr>
        <w:t>5</w:t>
      </w:r>
      <w:r>
        <w:rPr>
          <w:rFonts w:hint="eastAsia"/>
          <w:highlight w:val="none"/>
          <w:lang w:eastAsia="zh-CN"/>
        </w:rPr>
        <w:t>年</w:t>
      </w:r>
      <w:r>
        <w:rPr>
          <w:rFonts w:hint="eastAsia" w:ascii="宋体" w:hAnsi="宋体" w:cs="宋体"/>
          <w:sz w:val="24"/>
          <w:szCs w:val="24"/>
          <w:highlight w:val="none"/>
        </w:rPr>
        <w:t>大渡口区第</w:t>
      </w:r>
      <w:r>
        <w:rPr>
          <w:rFonts w:hint="eastAsia" w:ascii="宋体" w:hAnsi="宋体" w:cs="宋体"/>
          <w:sz w:val="24"/>
          <w:szCs w:val="24"/>
          <w:highlight w:val="none"/>
          <w:lang w:eastAsia="zh-CN"/>
        </w:rPr>
        <w:t>四十四</w:t>
      </w:r>
      <w:r>
        <w:rPr>
          <w:rFonts w:hint="eastAsia" w:ascii="宋体" w:hAnsi="宋体" w:cs="宋体"/>
          <w:sz w:val="24"/>
          <w:szCs w:val="24"/>
          <w:highlight w:val="none"/>
        </w:rPr>
        <w:t>届中小学生田径运动会评审标准</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highlight w:val="none"/>
          <w:lang w:eastAsia="zh-CN"/>
        </w:rPr>
        <w:t xml:space="preserve"> 202</w:t>
      </w:r>
      <w:r>
        <w:rPr>
          <w:rFonts w:hint="eastAsia"/>
          <w:highlight w:val="none"/>
          <w:lang w:val="en-US" w:eastAsia="zh-CN"/>
        </w:rPr>
        <w:t>5</w:t>
      </w:r>
      <w:r>
        <w:rPr>
          <w:rFonts w:hint="eastAsia"/>
          <w:highlight w:val="none"/>
          <w:lang w:eastAsia="zh-CN"/>
        </w:rPr>
        <w:t>年</w:t>
      </w:r>
      <w:r>
        <w:rPr>
          <w:rFonts w:hint="eastAsia" w:ascii="宋体" w:hAnsi="宋体" w:cs="宋体"/>
          <w:sz w:val="24"/>
          <w:szCs w:val="24"/>
          <w:highlight w:val="none"/>
        </w:rPr>
        <w:t>大渡口区第</w:t>
      </w:r>
      <w:r>
        <w:rPr>
          <w:rFonts w:hint="eastAsia" w:ascii="宋体" w:hAnsi="宋体" w:cs="宋体"/>
          <w:sz w:val="24"/>
          <w:szCs w:val="24"/>
          <w:highlight w:val="none"/>
          <w:lang w:eastAsia="zh-CN"/>
        </w:rPr>
        <w:t>四十四</w:t>
      </w:r>
      <w:r>
        <w:rPr>
          <w:rFonts w:hint="eastAsia" w:ascii="宋体" w:hAnsi="宋体" w:cs="宋体"/>
          <w:sz w:val="24"/>
          <w:szCs w:val="24"/>
          <w:highlight w:val="none"/>
        </w:rPr>
        <w:t xml:space="preserve">届中小学生田径运动会供应商编制相应文件要求                                     </w:t>
      </w:r>
    </w:p>
    <w:p>
      <w:pPr>
        <w:spacing w:line="312" w:lineRule="auto"/>
        <w:ind w:firstLine="480" w:firstLineChars="200"/>
        <w:rPr>
          <w:rFonts w:ascii="宋体" w:hAnsi="宋体" w:cs="宋体"/>
          <w:sz w:val="24"/>
          <w:szCs w:val="24"/>
          <w:highlight w:val="none"/>
        </w:rPr>
      </w:pPr>
    </w:p>
    <w:p>
      <w:pPr>
        <w:spacing w:line="312" w:lineRule="auto"/>
        <w:ind w:firstLine="4680" w:firstLineChars="1950"/>
        <w:rPr>
          <w:rFonts w:ascii="宋体" w:hAnsi="宋体" w:cs="宋体"/>
          <w:sz w:val="24"/>
          <w:szCs w:val="24"/>
          <w:highlight w:val="none"/>
        </w:rPr>
      </w:pPr>
      <w:r>
        <w:rPr>
          <w:rFonts w:hint="eastAsia" w:ascii="宋体" w:hAnsi="宋体" w:cs="宋体"/>
          <w:sz w:val="24"/>
          <w:szCs w:val="24"/>
          <w:highlight w:val="none"/>
        </w:rPr>
        <w:t xml:space="preserve">   重庆市大渡口区教育委员会</w:t>
      </w:r>
    </w:p>
    <w:p>
      <w:pPr>
        <w:spacing w:line="312" w:lineRule="auto"/>
        <w:ind w:firstLine="5520" w:firstLineChars="2300"/>
        <w:rPr>
          <w:rFonts w:ascii="宋体" w:hAnsi="宋体" w:cs="宋体"/>
          <w:sz w:val="24"/>
          <w:szCs w:val="24"/>
          <w:highlight w:val="none"/>
        </w:rPr>
      </w:pPr>
      <w:r>
        <w:rPr>
          <w:rFonts w:hint="eastAsia" w:ascii="宋体" w:hAnsi="宋体" w:cs="宋体"/>
          <w:sz w:val="24"/>
          <w:szCs w:val="24"/>
          <w:highlight w:val="none"/>
          <w:lang w:eastAsia="zh-CN"/>
        </w:rPr>
        <w:t>202</w:t>
      </w:r>
      <w:r>
        <w:rPr>
          <w:rFonts w:hint="eastAsia" w:ascii="宋体" w:hAnsi="宋体" w:cs="宋体"/>
          <w:sz w:val="24"/>
          <w:szCs w:val="24"/>
          <w:highlight w:val="none"/>
          <w:lang w:val="en-US" w:eastAsia="zh-CN"/>
        </w:rPr>
        <w:t>5</w:t>
      </w:r>
      <w:r>
        <w:rPr>
          <w:rFonts w:hint="eastAsia" w:ascii="宋体" w:hAnsi="宋体" w:cs="宋体"/>
          <w:sz w:val="24"/>
          <w:szCs w:val="24"/>
          <w:highlight w:val="none"/>
        </w:rPr>
        <w:t>年</w:t>
      </w:r>
      <w:r>
        <w:rPr>
          <w:rFonts w:hint="eastAsia" w:ascii="宋体" w:hAnsi="宋体" w:cs="宋体"/>
          <w:sz w:val="24"/>
          <w:szCs w:val="24"/>
          <w:highlight w:val="none"/>
          <w:lang w:val="en-US" w:eastAsia="zh-CN"/>
        </w:rPr>
        <w:t>9</w:t>
      </w:r>
      <w:r>
        <w:rPr>
          <w:rFonts w:hint="eastAsia" w:ascii="宋体" w:hAnsi="宋体" w:cs="宋体"/>
          <w:sz w:val="24"/>
          <w:szCs w:val="24"/>
          <w:highlight w:val="none"/>
        </w:rPr>
        <w:t>月</w:t>
      </w:r>
      <w:r>
        <w:rPr>
          <w:rFonts w:hint="eastAsia" w:ascii="宋体" w:hAnsi="宋体" w:cs="宋体"/>
          <w:sz w:val="24"/>
          <w:szCs w:val="24"/>
          <w:highlight w:val="none"/>
          <w:lang w:val="en-US" w:eastAsia="zh-CN"/>
        </w:rPr>
        <w:t>26</w:t>
      </w:r>
      <w:bookmarkStart w:id="34" w:name="_GoBack"/>
      <w:bookmarkEnd w:id="34"/>
      <w:r>
        <w:rPr>
          <w:rFonts w:hint="eastAsia" w:ascii="宋体" w:hAnsi="宋体" w:cs="宋体"/>
          <w:sz w:val="24"/>
          <w:szCs w:val="24"/>
          <w:highlight w:val="none"/>
        </w:rPr>
        <w:t>日</w:t>
      </w:r>
    </w:p>
    <w:p>
      <w:pPr>
        <w:jc w:val="left"/>
        <w:rPr>
          <w:rFonts w:hint="eastAsia" w:ascii="宋体" w:hAnsi="宋体" w:cs="宋体"/>
          <w:b/>
          <w:bCs/>
          <w:szCs w:val="28"/>
          <w:highlight w:val="none"/>
        </w:rPr>
      </w:pPr>
    </w:p>
    <w:p>
      <w:pPr>
        <w:jc w:val="left"/>
        <w:rPr>
          <w:rFonts w:hint="eastAsia" w:ascii="宋体" w:hAnsi="宋体" w:cs="宋体"/>
          <w:b/>
          <w:bCs/>
          <w:szCs w:val="28"/>
          <w:highlight w:val="none"/>
        </w:rPr>
      </w:pPr>
    </w:p>
    <w:p>
      <w:pPr>
        <w:jc w:val="left"/>
        <w:rPr>
          <w:rFonts w:ascii="宋体" w:hAnsi="宋体" w:cs="宋体"/>
          <w:b/>
          <w:bCs/>
          <w:szCs w:val="28"/>
          <w:highlight w:val="none"/>
        </w:rPr>
      </w:pPr>
      <w:r>
        <w:rPr>
          <w:rFonts w:hint="eastAsia" w:ascii="宋体" w:hAnsi="宋体" w:cs="宋体"/>
          <w:b/>
          <w:bCs/>
          <w:szCs w:val="28"/>
          <w:highlight w:val="none"/>
        </w:rPr>
        <w:t>附件1：</w:t>
      </w:r>
    </w:p>
    <w:p>
      <w:pPr>
        <w:spacing w:line="312" w:lineRule="auto"/>
        <w:jc w:val="center"/>
        <w:rPr>
          <w:rFonts w:ascii="宋体" w:hAnsi="宋体" w:cs="宋体"/>
          <w:b/>
          <w:bCs/>
          <w:szCs w:val="28"/>
          <w:highlight w:val="none"/>
        </w:rPr>
      </w:pPr>
      <w:r>
        <w:rPr>
          <w:rFonts w:hint="eastAsia" w:ascii="宋体" w:hAnsi="宋体" w:cs="宋体"/>
          <w:b/>
          <w:szCs w:val="28"/>
          <w:highlight w:val="none"/>
          <w:lang w:eastAsia="zh-CN"/>
        </w:rPr>
        <w:t xml:space="preserve"> 202</w:t>
      </w:r>
      <w:r>
        <w:rPr>
          <w:rFonts w:hint="eastAsia" w:ascii="宋体" w:hAnsi="宋体" w:cs="宋体"/>
          <w:b/>
          <w:szCs w:val="28"/>
          <w:highlight w:val="none"/>
          <w:lang w:val="en-US" w:eastAsia="zh-CN"/>
        </w:rPr>
        <w:t>5</w:t>
      </w:r>
      <w:r>
        <w:rPr>
          <w:rFonts w:hint="eastAsia" w:ascii="宋体" w:hAnsi="宋体" w:cs="宋体"/>
          <w:b/>
          <w:szCs w:val="28"/>
          <w:highlight w:val="none"/>
          <w:lang w:eastAsia="zh-CN"/>
        </w:rPr>
        <w:t>年</w:t>
      </w:r>
      <w:r>
        <w:rPr>
          <w:rFonts w:hint="eastAsia" w:ascii="宋体" w:hAnsi="宋体" w:cs="宋体"/>
          <w:b/>
          <w:szCs w:val="28"/>
          <w:highlight w:val="none"/>
        </w:rPr>
        <w:t>大渡口区第</w:t>
      </w:r>
      <w:r>
        <w:rPr>
          <w:rFonts w:hint="eastAsia" w:ascii="宋体" w:hAnsi="宋体" w:cs="宋体"/>
          <w:b/>
          <w:szCs w:val="28"/>
          <w:highlight w:val="none"/>
          <w:lang w:eastAsia="zh-CN"/>
        </w:rPr>
        <w:t>四十四</w:t>
      </w:r>
      <w:r>
        <w:rPr>
          <w:rFonts w:hint="eastAsia" w:ascii="宋体" w:hAnsi="宋体" w:cs="宋体"/>
          <w:b/>
          <w:szCs w:val="28"/>
          <w:highlight w:val="none"/>
        </w:rPr>
        <w:t>届中小学生田径运动会评审标准</w:t>
      </w:r>
    </w:p>
    <w:tbl>
      <w:tblPr>
        <w:tblStyle w:val="5"/>
        <w:tblpPr w:leftFromText="180" w:rightFromText="180" w:vertAnchor="text" w:tblpXSpec="center" w:tblpY="1"/>
        <w:tblOverlap w:val="never"/>
        <w:tblW w:w="10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707"/>
        <w:gridCol w:w="570"/>
        <w:gridCol w:w="1126"/>
        <w:gridCol w:w="706"/>
        <w:gridCol w:w="4889"/>
        <w:gridCol w:w="765"/>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1" w:type="dxa"/>
            <w:vAlign w:val="center"/>
          </w:tcPr>
          <w:p>
            <w:pPr>
              <w:rPr>
                <w:rFonts w:ascii="Calibri" w:hAnsi="Calibri"/>
                <w:b/>
                <w:sz w:val="21"/>
                <w:szCs w:val="22"/>
                <w:highlight w:val="none"/>
              </w:rPr>
            </w:pPr>
            <w:r>
              <w:rPr>
                <w:rFonts w:hint="eastAsia" w:ascii="Calibri" w:hAnsi="Calibri"/>
                <w:b/>
                <w:sz w:val="21"/>
                <w:szCs w:val="22"/>
                <w:highlight w:val="none"/>
              </w:rPr>
              <w:t>序号</w:t>
            </w:r>
          </w:p>
        </w:tc>
        <w:tc>
          <w:tcPr>
            <w:tcW w:w="707" w:type="dxa"/>
            <w:vAlign w:val="center"/>
          </w:tcPr>
          <w:p>
            <w:pPr>
              <w:rPr>
                <w:rFonts w:ascii="Calibri" w:hAnsi="Calibri"/>
                <w:b/>
                <w:sz w:val="21"/>
                <w:szCs w:val="22"/>
                <w:highlight w:val="none"/>
              </w:rPr>
            </w:pPr>
            <w:r>
              <w:rPr>
                <w:rFonts w:hint="eastAsia" w:ascii="Calibri" w:hAnsi="Calibri"/>
                <w:b/>
                <w:sz w:val="21"/>
                <w:szCs w:val="22"/>
                <w:highlight w:val="none"/>
              </w:rPr>
              <w:t>评分因素</w:t>
            </w:r>
          </w:p>
        </w:tc>
        <w:tc>
          <w:tcPr>
            <w:tcW w:w="570" w:type="dxa"/>
            <w:vAlign w:val="center"/>
          </w:tcPr>
          <w:p>
            <w:pPr>
              <w:rPr>
                <w:rFonts w:ascii="Calibri" w:hAnsi="Calibri"/>
                <w:b/>
                <w:sz w:val="21"/>
                <w:szCs w:val="22"/>
                <w:highlight w:val="none"/>
              </w:rPr>
            </w:pPr>
            <w:r>
              <w:rPr>
                <w:rFonts w:hint="eastAsia" w:ascii="Calibri" w:hAnsi="Calibri"/>
                <w:b/>
                <w:sz w:val="21"/>
                <w:szCs w:val="22"/>
                <w:highlight w:val="none"/>
              </w:rPr>
              <w:t>分值</w:t>
            </w:r>
          </w:p>
        </w:tc>
        <w:tc>
          <w:tcPr>
            <w:tcW w:w="7486" w:type="dxa"/>
            <w:gridSpan w:val="4"/>
            <w:vAlign w:val="center"/>
          </w:tcPr>
          <w:p>
            <w:pPr>
              <w:rPr>
                <w:rFonts w:ascii="Calibri" w:hAnsi="Calibri"/>
                <w:b/>
                <w:sz w:val="21"/>
                <w:szCs w:val="22"/>
                <w:highlight w:val="none"/>
              </w:rPr>
            </w:pPr>
            <w:r>
              <w:rPr>
                <w:rFonts w:hint="eastAsia" w:ascii="Calibri" w:hAnsi="Calibri"/>
                <w:b/>
                <w:sz w:val="21"/>
                <w:szCs w:val="22"/>
                <w:highlight w:val="none"/>
              </w:rPr>
              <w:t>评分标准</w:t>
            </w:r>
          </w:p>
        </w:tc>
        <w:tc>
          <w:tcPr>
            <w:tcW w:w="1147" w:type="dxa"/>
            <w:vAlign w:val="center"/>
          </w:tcPr>
          <w:p>
            <w:pPr>
              <w:rPr>
                <w:rFonts w:ascii="Calibri" w:hAnsi="Calibri"/>
                <w:b/>
                <w:sz w:val="21"/>
                <w:szCs w:val="22"/>
                <w:highlight w:val="none"/>
              </w:rPr>
            </w:pPr>
            <w:r>
              <w:rPr>
                <w:rFonts w:hint="eastAsia" w:ascii="Calibri" w:hAnsi="Calibri"/>
                <w:b/>
                <w:sz w:val="21"/>
                <w:szCs w:val="22"/>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391" w:type="dxa"/>
            <w:vAlign w:val="center"/>
          </w:tcPr>
          <w:p>
            <w:pPr>
              <w:rPr>
                <w:rFonts w:ascii="Calibri" w:hAnsi="Calibri"/>
                <w:sz w:val="21"/>
                <w:szCs w:val="22"/>
                <w:highlight w:val="none"/>
              </w:rPr>
            </w:pPr>
            <w:r>
              <w:rPr>
                <w:rFonts w:hint="eastAsia" w:ascii="Calibri" w:hAnsi="Calibri"/>
                <w:sz w:val="21"/>
                <w:szCs w:val="22"/>
                <w:highlight w:val="none"/>
              </w:rPr>
              <w:t>1</w:t>
            </w:r>
          </w:p>
        </w:tc>
        <w:tc>
          <w:tcPr>
            <w:tcW w:w="707" w:type="dxa"/>
            <w:vAlign w:val="center"/>
          </w:tcPr>
          <w:p>
            <w:pPr>
              <w:rPr>
                <w:rFonts w:ascii="Calibri" w:hAnsi="Calibri"/>
                <w:sz w:val="21"/>
                <w:szCs w:val="22"/>
                <w:highlight w:val="none"/>
              </w:rPr>
            </w:pPr>
            <w:r>
              <w:rPr>
                <w:rFonts w:hint="eastAsia" w:ascii="Calibri" w:hAnsi="Calibri"/>
                <w:sz w:val="21"/>
                <w:szCs w:val="22"/>
                <w:highlight w:val="none"/>
              </w:rPr>
              <w:t>投标报价</w:t>
            </w:r>
          </w:p>
        </w:tc>
        <w:tc>
          <w:tcPr>
            <w:tcW w:w="570" w:type="dxa"/>
            <w:vAlign w:val="center"/>
          </w:tcPr>
          <w:p>
            <w:pPr>
              <w:rPr>
                <w:rFonts w:ascii="Calibri" w:hAnsi="Calibri"/>
                <w:sz w:val="21"/>
                <w:szCs w:val="22"/>
                <w:highlight w:val="none"/>
              </w:rPr>
            </w:pPr>
            <w:r>
              <w:rPr>
                <w:rFonts w:hint="eastAsia" w:ascii="Calibri" w:hAnsi="Calibri"/>
                <w:sz w:val="21"/>
                <w:szCs w:val="22"/>
                <w:highlight w:val="none"/>
              </w:rPr>
              <w:t>20</w:t>
            </w:r>
          </w:p>
        </w:tc>
        <w:tc>
          <w:tcPr>
            <w:tcW w:w="7486" w:type="dxa"/>
            <w:gridSpan w:val="4"/>
            <w:vAlign w:val="center"/>
          </w:tcPr>
          <w:p>
            <w:pPr>
              <w:rPr>
                <w:rFonts w:ascii="Calibri" w:hAnsi="Calibri"/>
                <w:sz w:val="21"/>
                <w:szCs w:val="22"/>
                <w:highlight w:val="none"/>
              </w:rPr>
            </w:pPr>
            <w:r>
              <w:rPr>
                <w:rFonts w:hint="eastAsia" w:ascii="Calibri" w:hAnsi="Calibri"/>
                <w:sz w:val="21"/>
                <w:szCs w:val="22"/>
                <w:highlight w:val="none"/>
              </w:rPr>
              <w:t>满足资格性、符合性要求且最后报价最低的供应商的价格为基准价，按照下列公式计算每个供应商的报价得分。</w:t>
            </w:r>
          </w:p>
          <w:p>
            <w:pPr>
              <w:rPr>
                <w:rFonts w:ascii="Calibri" w:hAnsi="Calibri"/>
                <w:sz w:val="21"/>
                <w:szCs w:val="22"/>
                <w:highlight w:val="none"/>
              </w:rPr>
            </w:pPr>
            <w:r>
              <w:rPr>
                <w:rFonts w:hint="eastAsia" w:ascii="Calibri" w:hAnsi="Calibri"/>
                <w:sz w:val="21"/>
                <w:szCs w:val="22"/>
                <w:highlight w:val="none"/>
              </w:rPr>
              <w:t>报价得分=（基准价/最后报价）×价格权值（0.2）×100</w:t>
            </w:r>
          </w:p>
        </w:tc>
        <w:tc>
          <w:tcPr>
            <w:tcW w:w="1147" w:type="dxa"/>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91" w:type="dxa"/>
            <w:vMerge w:val="restart"/>
            <w:vAlign w:val="center"/>
          </w:tcPr>
          <w:p>
            <w:pPr>
              <w:rPr>
                <w:rFonts w:ascii="Calibri" w:hAnsi="Calibri"/>
                <w:sz w:val="21"/>
                <w:szCs w:val="22"/>
                <w:highlight w:val="none"/>
              </w:rPr>
            </w:pPr>
            <w:r>
              <w:rPr>
                <w:rFonts w:hint="eastAsia" w:ascii="Calibri" w:hAnsi="Calibri"/>
                <w:sz w:val="21"/>
                <w:szCs w:val="22"/>
                <w:highlight w:val="none"/>
              </w:rPr>
              <w:t>2</w:t>
            </w:r>
          </w:p>
        </w:tc>
        <w:tc>
          <w:tcPr>
            <w:tcW w:w="707" w:type="dxa"/>
            <w:vMerge w:val="restart"/>
            <w:vAlign w:val="center"/>
          </w:tcPr>
          <w:p>
            <w:pPr>
              <w:rPr>
                <w:rFonts w:ascii="Calibri" w:hAnsi="Calibri"/>
                <w:sz w:val="21"/>
                <w:szCs w:val="22"/>
                <w:highlight w:val="none"/>
              </w:rPr>
            </w:pPr>
            <w:r>
              <w:rPr>
                <w:rFonts w:hint="eastAsia" w:ascii="Calibri" w:hAnsi="Calibri"/>
                <w:sz w:val="21"/>
                <w:szCs w:val="22"/>
                <w:highlight w:val="none"/>
              </w:rPr>
              <w:t>服务部分</w:t>
            </w:r>
          </w:p>
        </w:tc>
        <w:tc>
          <w:tcPr>
            <w:tcW w:w="570" w:type="dxa"/>
            <w:vMerge w:val="restart"/>
            <w:vAlign w:val="center"/>
          </w:tcPr>
          <w:p>
            <w:pPr>
              <w:rPr>
                <w:rFonts w:ascii="Calibri" w:hAnsi="Calibri"/>
                <w:sz w:val="21"/>
                <w:szCs w:val="22"/>
                <w:highlight w:val="none"/>
              </w:rPr>
            </w:pPr>
            <w:r>
              <w:rPr>
                <w:rFonts w:hint="eastAsia" w:ascii="Calibri" w:hAnsi="Calibri"/>
                <w:sz w:val="21"/>
                <w:szCs w:val="22"/>
                <w:highlight w:val="none"/>
              </w:rPr>
              <w:t>7</w:t>
            </w:r>
            <w:r>
              <w:rPr>
                <w:rFonts w:ascii="Calibri" w:hAnsi="Calibri"/>
                <w:sz w:val="21"/>
                <w:szCs w:val="22"/>
                <w:highlight w:val="none"/>
              </w:rPr>
              <w:t>0</w:t>
            </w: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整体活动组织策划方案</w:t>
            </w:r>
          </w:p>
        </w:tc>
        <w:tc>
          <w:tcPr>
            <w:tcW w:w="706" w:type="dxa"/>
            <w:vMerge w:val="restart"/>
            <w:vAlign w:val="center"/>
          </w:tcPr>
          <w:p>
            <w:pPr>
              <w:rPr>
                <w:rFonts w:ascii="Calibri" w:hAnsi="Calibri"/>
                <w:sz w:val="21"/>
                <w:szCs w:val="22"/>
                <w:highlight w:val="none"/>
              </w:rPr>
            </w:pPr>
            <w:r>
              <w:rPr>
                <w:rFonts w:ascii="Calibri" w:hAnsi="Calibri"/>
                <w:sz w:val="21"/>
                <w:szCs w:val="22"/>
                <w:highlight w:val="none"/>
              </w:rPr>
              <w:t>25</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运动会总体方案策划，包括日程安排、竞赛项目编排等。</w:t>
            </w:r>
          </w:p>
        </w:tc>
        <w:tc>
          <w:tcPr>
            <w:tcW w:w="765" w:type="dxa"/>
            <w:vAlign w:val="center"/>
          </w:tcPr>
          <w:p>
            <w:pPr>
              <w:rPr>
                <w:rFonts w:ascii="Calibri" w:hAnsi="Calibri"/>
                <w:sz w:val="21"/>
                <w:szCs w:val="22"/>
                <w:highlight w:val="none"/>
              </w:rPr>
            </w:pPr>
          </w:p>
          <w:p>
            <w:pPr>
              <w:rPr>
                <w:rFonts w:ascii="Calibri" w:hAnsi="Calibri"/>
                <w:sz w:val="21"/>
                <w:szCs w:val="22"/>
                <w:highlight w:val="none"/>
              </w:rPr>
            </w:pPr>
            <w:r>
              <w:rPr>
                <w:rFonts w:ascii="Calibri" w:hAnsi="Calibri"/>
                <w:sz w:val="21"/>
                <w:szCs w:val="22"/>
                <w:highlight w:val="none"/>
              </w:rPr>
              <w:t>10</w:t>
            </w:r>
            <w:r>
              <w:rPr>
                <w:rFonts w:hint="eastAsia" w:ascii="Calibri" w:hAnsi="Calibri"/>
                <w:sz w:val="21"/>
                <w:szCs w:val="22"/>
                <w:highlight w:val="none"/>
              </w:rPr>
              <w:t>分</w:t>
            </w:r>
          </w:p>
        </w:tc>
        <w:tc>
          <w:tcPr>
            <w:tcW w:w="1147" w:type="dxa"/>
            <w:vMerge w:val="restart"/>
            <w:vAlign w:val="center"/>
          </w:tcPr>
          <w:p>
            <w:pPr>
              <w:rPr>
                <w:rFonts w:ascii="Calibri" w:hAnsi="Calibri"/>
                <w:sz w:val="21"/>
                <w:szCs w:val="22"/>
                <w:highlight w:val="none"/>
              </w:rPr>
            </w:pPr>
            <w:r>
              <w:rPr>
                <w:rFonts w:hint="eastAsia" w:ascii="Calibri" w:hAnsi="Calibri"/>
                <w:sz w:val="21"/>
                <w:szCs w:val="22"/>
                <w:highlight w:val="none"/>
              </w:rPr>
              <w:t>采购人会根据采购服务要求为标准，对各供应商提供的书面方案进行横向比较评分。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充分展现学生奋力拼搏的精神风貌</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方案合理可行，组织规范有序，活动安全高效</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1</w:t>
            </w:r>
            <w:r>
              <w:rPr>
                <w:rFonts w:ascii="Calibri" w:hAnsi="Calibri"/>
                <w:sz w:val="21"/>
                <w:szCs w:val="22"/>
                <w:highlight w:val="none"/>
              </w:rPr>
              <w:t>0</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宣传推广</w:t>
            </w:r>
          </w:p>
        </w:tc>
        <w:tc>
          <w:tcPr>
            <w:tcW w:w="706" w:type="dxa"/>
            <w:vMerge w:val="restart"/>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是否有区内电视台或平面媒体</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2.5分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是否有网络媒体</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2.5分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活动场地、裁判及器材保障</w:t>
            </w:r>
          </w:p>
        </w:tc>
        <w:tc>
          <w:tcPr>
            <w:tcW w:w="706" w:type="dxa"/>
            <w:vMerge w:val="restart"/>
            <w:vAlign w:val="center"/>
          </w:tcPr>
          <w:p>
            <w:pPr>
              <w:rPr>
                <w:rFonts w:ascii="Calibri" w:hAnsi="Calibri"/>
                <w:sz w:val="21"/>
                <w:szCs w:val="22"/>
                <w:highlight w:val="none"/>
              </w:rPr>
            </w:pPr>
            <w:r>
              <w:rPr>
                <w:rFonts w:ascii="Calibri" w:hAnsi="Calibri"/>
                <w:sz w:val="21"/>
                <w:szCs w:val="22"/>
                <w:highlight w:val="none"/>
              </w:rPr>
              <w:t>20</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具备开展运动会所需的场地</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具有运动会所需的所有器材、设备和耗材</w:t>
            </w:r>
          </w:p>
        </w:tc>
        <w:tc>
          <w:tcPr>
            <w:tcW w:w="765" w:type="dxa"/>
            <w:vAlign w:val="center"/>
          </w:tcPr>
          <w:p>
            <w:pPr>
              <w:rPr>
                <w:rFonts w:ascii="Calibri" w:hAnsi="Calibri"/>
                <w:sz w:val="21"/>
                <w:szCs w:val="22"/>
                <w:highlight w:val="none"/>
              </w:rPr>
            </w:pPr>
            <w:r>
              <w:rPr>
                <w:rFonts w:ascii="Calibri" w:hAnsi="Calibri"/>
                <w:sz w:val="21"/>
                <w:szCs w:val="22"/>
                <w:highlight w:val="none"/>
              </w:rPr>
              <w:t>10</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具备本次比赛的裁判、编排及后勤工作人员</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restart"/>
            <w:vAlign w:val="center"/>
          </w:tcPr>
          <w:p>
            <w:pPr>
              <w:rPr>
                <w:rFonts w:ascii="Calibri" w:hAnsi="Calibri"/>
                <w:sz w:val="21"/>
                <w:szCs w:val="22"/>
                <w:highlight w:val="none"/>
              </w:rPr>
            </w:pPr>
            <w:r>
              <w:rPr>
                <w:rFonts w:hint="eastAsia" w:ascii="Calibri" w:hAnsi="Calibri"/>
                <w:sz w:val="21"/>
                <w:szCs w:val="22"/>
                <w:highlight w:val="none"/>
              </w:rPr>
              <w:t>后勤保障方案、疫情防控、医疗方案、应急预案</w:t>
            </w:r>
          </w:p>
        </w:tc>
        <w:tc>
          <w:tcPr>
            <w:tcW w:w="706" w:type="dxa"/>
            <w:vMerge w:val="restart"/>
            <w:vAlign w:val="center"/>
          </w:tcPr>
          <w:p>
            <w:pPr>
              <w:rPr>
                <w:rFonts w:ascii="Calibri" w:hAnsi="Calibri"/>
                <w:sz w:val="21"/>
                <w:szCs w:val="22"/>
                <w:highlight w:val="none"/>
              </w:rPr>
            </w:pPr>
            <w:r>
              <w:rPr>
                <w:rFonts w:hint="eastAsia" w:ascii="Calibri" w:hAnsi="Calibri"/>
                <w:sz w:val="21"/>
                <w:szCs w:val="22"/>
                <w:highlight w:val="none"/>
              </w:rPr>
              <w:t>2</w:t>
            </w:r>
            <w:r>
              <w:rPr>
                <w:rFonts w:ascii="Calibri" w:hAnsi="Calibri"/>
                <w:sz w:val="21"/>
                <w:szCs w:val="22"/>
                <w:highlight w:val="none"/>
              </w:rPr>
              <w:t>0</w:t>
            </w:r>
            <w:r>
              <w:rPr>
                <w:rFonts w:hint="eastAsia" w:ascii="Calibri" w:hAnsi="Calibri"/>
                <w:sz w:val="21"/>
                <w:szCs w:val="22"/>
                <w:highlight w:val="none"/>
              </w:rPr>
              <w:t>分</w:t>
            </w:r>
          </w:p>
        </w:tc>
        <w:tc>
          <w:tcPr>
            <w:tcW w:w="4889" w:type="dxa"/>
            <w:vAlign w:val="center"/>
          </w:tcPr>
          <w:p>
            <w:pPr>
              <w:rPr>
                <w:rFonts w:ascii="Calibri" w:hAnsi="Calibri"/>
                <w:sz w:val="21"/>
                <w:szCs w:val="22"/>
                <w:highlight w:val="none"/>
              </w:rPr>
            </w:pPr>
            <w:r>
              <w:rPr>
                <w:rFonts w:hint="eastAsia" w:ascii="Calibri" w:hAnsi="Calibri"/>
                <w:sz w:val="21"/>
                <w:szCs w:val="22"/>
                <w:highlight w:val="none"/>
              </w:rPr>
              <w:t>活动期间是否每天提供有资质的医疗人员及应急保障车辆。</w:t>
            </w:r>
          </w:p>
        </w:tc>
        <w:tc>
          <w:tcPr>
            <w:tcW w:w="765" w:type="dxa"/>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活动期间是否每天提供有正规培训合格的安保人员。</w:t>
            </w:r>
          </w:p>
        </w:tc>
        <w:tc>
          <w:tcPr>
            <w:tcW w:w="765" w:type="dxa"/>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是否制定有应急预案及对预想情况是否考虑超前、全面等制度。</w:t>
            </w:r>
          </w:p>
        </w:tc>
        <w:tc>
          <w:tcPr>
            <w:tcW w:w="765" w:type="dxa"/>
            <w:vAlign w:val="center"/>
          </w:tcPr>
          <w:p>
            <w:pPr>
              <w:rPr>
                <w:rFonts w:ascii="Calibri" w:hAnsi="Calibri"/>
                <w:sz w:val="21"/>
                <w:szCs w:val="22"/>
                <w:highlight w:val="none"/>
              </w:rPr>
            </w:pPr>
            <w:r>
              <w:rPr>
                <w:rFonts w:hint="eastAsia" w:ascii="Calibri" w:hAnsi="Calibri"/>
                <w:sz w:val="21"/>
                <w:szCs w:val="22"/>
                <w:highlight w:val="none"/>
              </w:rPr>
              <w:t>5分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391" w:type="dxa"/>
            <w:vMerge w:val="continue"/>
            <w:vAlign w:val="center"/>
          </w:tcPr>
          <w:p>
            <w:pPr>
              <w:rPr>
                <w:rFonts w:ascii="Calibri" w:hAnsi="Calibri"/>
                <w:sz w:val="21"/>
                <w:szCs w:val="22"/>
                <w:highlight w:val="none"/>
              </w:rPr>
            </w:pPr>
          </w:p>
        </w:tc>
        <w:tc>
          <w:tcPr>
            <w:tcW w:w="707" w:type="dxa"/>
            <w:vMerge w:val="continue"/>
            <w:vAlign w:val="center"/>
          </w:tcPr>
          <w:p>
            <w:pPr>
              <w:rPr>
                <w:rFonts w:ascii="Calibri" w:hAnsi="Calibri"/>
                <w:sz w:val="21"/>
                <w:szCs w:val="22"/>
                <w:highlight w:val="none"/>
              </w:rPr>
            </w:pPr>
          </w:p>
        </w:tc>
        <w:tc>
          <w:tcPr>
            <w:tcW w:w="570" w:type="dxa"/>
            <w:vMerge w:val="continue"/>
            <w:vAlign w:val="center"/>
          </w:tcPr>
          <w:p>
            <w:pPr>
              <w:rPr>
                <w:rFonts w:ascii="Calibri" w:hAnsi="Calibri"/>
                <w:sz w:val="21"/>
                <w:szCs w:val="22"/>
                <w:highlight w:val="none"/>
              </w:rPr>
            </w:pPr>
          </w:p>
        </w:tc>
        <w:tc>
          <w:tcPr>
            <w:tcW w:w="1126" w:type="dxa"/>
            <w:vMerge w:val="continue"/>
            <w:vAlign w:val="center"/>
          </w:tcPr>
          <w:p>
            <w:pPr>
              <w:rPr>
                <w:rFonts w:ascii="Calibri" w:hAnsi="Calibri"/>
                <w:sz w:val="21"/>
                <w:szCs w:val="22"/>
                <w:highlight w:val="none"/>
              </w:rPr>
            </w:pPr>
          </w:p>
        </w:tc>
        <w:tc>
          <w:tcPr>
            <w:tcW w:w="706" w:type="dxa"/>
            <w:vMerge w:val="continue"/>
            <w:vAlign w:val="center"/>
          </w:tcPr>
          <w:p>
            <w:pPr>
              <w:rPr>
                <w:rFonts w:ascii="Calibri" w:hAnsi="Calibri"/>
                <w:sz w:val="21"/>
                <w:szCs w:val="22"/>
                <w:highlight w:val="none"/>
              </w:rPr>
            </w:pPr>
          </w:p>
        </w:tc>
        <w:tc>
          <w:tcPr>
            <w:tcW w:w="4889" w:type="dxa"/>
            <w:vAlign w:val="center"/>
          </w:tcPr>
          <w:p>
            <w:pPr>
              <w:rPr>
                <w:rFonts w:ascii="Calibri" w:hAnsi="Calibri"/>
                <w:sz w:val="21"/>
                <w:szCs w:val="22"/>
                <w:highlight w:val="none"/>
              </w:rPr>
            </w:pPr>
            <w:r>
              <w:rPr>
                <w:rFonts w:hint="eastAsia" w:ascii="Calibri" w:hAnsi="Calibri"/>
                <w:sz w:val="21"/>
                <w:szCs w:val="22"/>
                <w:highlight w:val="none"/>
              </w:rPr>
              <w:t>是否按照防疫要求制定疫情防疫方案，落实防疫人员并配置防疫物资</w:t>
            </w:r>
          </w:p>
        </w:tc>
        <w:tc>
          <w:tcPr>
            <w:tcW w:w="765" w:type="dxa"/>
            <w:vAlign w:val="center"/>
          </w:tcPr>
          <w:p>
            <w:pPr>
              <w:rPr>
                <w:rFonts w:ascii="Calibri" w:hAnsi="Calibri"/>
                <w:sz w:val="21"/>
                <w:szCs w:val="22"/>
                <w:highlight w:val="none"/>
              </w:rPr>
            </w:pPr>
            <w:r>
              <w:rPr>
                <w:rFonts w:ascii="Calibri" w:hAnsi="Calibri"/>
                <w:sz w:val="21"/>
                <w:szCs w:val="22"/>
                <w:highlight w:val="none"/>
              </w:rPr>
              <w:t>5</w:t>
            </w:r>
            <w:r>
              <w:rPr>
                <w:rFonts w:hint="eastAsia" w:ascii="Calibri" w:hAnsi="Calibri"/>
                <w:sz w:val="21"/>
                <w:szCs w:val="22"/>
                <w:highlight w:val="none"/>
              </w:rPr>
              <w:t>分</w:t>
            </w:r>
          </w:p>
        </w:tc>
        <w:tc>
          <w:tcPr>
            <w:tcW w:w="1147" w:type="dxa"/>
            <w:vMerge w:val="continue"/>
            <w:vAlign w:val="center"/>
          </w:tcPr>
          <w:p>
            <w:pPr>
              <w:rPr>
                <w:rFonts w:ascii="Calibri" w:hAnsi="Calibri"/>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391" w:type="dxa"/>
            <w:vAlign w:val="center"/>
          </w:tcPr>
          <w:p>
            <w:pPr>
              <w:rPr>
                <w:rFonts w:ascii="Calibri" w:hAnsi="Calibri"/>
                <w:sz w:val="21"/>
                <w:szCs w:val="22"/>
                <w:highlight w:val="none"/>
              </w:rPr>
            </w:pPr>
            <w:r>
              <w:rPr>
                <w:rFonts w:hint="eastAsia" w:ascii="Calibri" w:hAnsi="Calibri"/>
                <w:sz w:val="21"/>
                <w:szCs w:val="22"/>
                <w:highlight w:val="none"/>
              </w:rPr>
              <w:t>3</w:t>
            </w:r>
          </w:p>
        </w:tc>
        <w:tc>
          <w:tcPr>
            <w:tcW w:w="707" w:type="dxa"/>
            <w:vAlign w:val="center"/>
          </w:tcPr>
          <w:p>
            <w:pPr>
              <w:rPr>
                <w:rFonts w:ascii="Calibri" w:hAnsi="Calibri"/>
                <w:sz w:val="21"/>
                <w:szCs w:val="22"/>
                <w:highlight w:val="none"/>
              </w:rPr>
            </w:pPr>
            <w:r>
              <w:rPr>
                <w:rFonts w:hint="eastAsia" w:ascii="Calibri" w:hAnsi="Calibri"/>
                <w:sz w:val="21"/>
                <w:szCs w:val="22"/>
                <w:highlight w:val="none"/>
              </w:rPr>
              <w:t>商务部分</w:t>
            </w:r>
          </w:p>
        </w:tc>
        <w:tc>
          <w:tcPr>
            <w:tcW w:w="570" w:type="dxa"/>
            <w:vAlign w:val="center"/>
          </w:tcPr>
          <w:p>
            <w:pPr>
              <w:rPr>
                <w:rFonts w:ascii="Calibri" w:hAnsi="Calibri"/>
                <w:sz w:val="21"/>
                <w:szCs w:val="22"/>
                <w:highlight w:val="none"/>
              </w:rPr>
            </w:pPr>
            <w:r>
              <w:rPr>
                <w:rFonts w:ascii="Calibri" w:hAnsi="Calibri"/>
                <w:sz w:val="21"/>
                <w:szCs w:val="22"/>
                <w:highlight w:val="none"/>
              </w:rPr>
              <w:t>10</w:t>
            </w:r>
          </w:p>
        </w:tc>
        <w:tc>
          <w:tcPr>
            <w:tcW w:w="7486" w:type="dxa"/>
            <w:gridSpan w:val="4"/>
            <w:vAlign w:val="center"/>
          </w:tcPr>
          <w:p>
            <w:pPr>
              <w:rPr>
                <w:rFonts w:ascii="Calibri" w:hAnsi="Calibri"/>
                <w:sz w:val="21"/>
                <w:szCs w:val="22"/>
                <w:highlight w:val="none"/>
              </w:rPr>
            </w:pPr>
            <w:r>
              <w:rPr>
                <w:rFonts w:hint="eastAsia" w:ascii="Calibri" w:hAnsi="Calibri"/>
                <w:sz w:val="21"/>
                <w:szCs w:val="22"/>
                <w:highlight w:val="none"/>
              </w:rPr>
              <w:t>供应商自20</w:t>
            </w:r>
            <w:r>
              <w:rPr>
                <w:rFonts w:hint="eastAsia" w:ascii="Calibri" w:hAnsi="Calibri"/>
                <w:sz w:val="21"/>
                <w:szCs w:val="22"/>
                <w:highlight w:val="none"/>
                <w:lang w:val="en-US" w:eastAsia="zh-CN"/>
              </w:rPr>
              <w:t>21</w:t>
            </w:r>
            <w:r>
              <w:rPr>
                <w:rFonts w:hint="eastAsia" w:ascii="Calibri" w:hAnsi="Calibri"/>
                <w:sz w:val="21"/>
                <w:szCs w:val="22"/>
                <w:highlight w:val="none"/>
              </w:rPr>
              <w:t>年1月1日起在全市范围内提供过类似服务的，每提供1场不同场次现场活动照片得5分，最高得</w:t>
            </w:r>
            <w:r>
              <w:rPr>
                <w:rFonts w:ascii="Calibri" w:hAnsi="Calibri"/>
                <w:sz w:val="21"/>
                <w:szCs w:val="22"/>
                <w:highlight w:val="none"/>
              </w:rPr>
              <w:t>10</w:t>
            </w:r>
            <w:r>
              <w:rPr>
                <w:rFonts w:hint="eastAsia" w:ascii="Calibri" w:hAnsi="Calibri"/>
                <w:sz w:val="21"/>
                <w:szCs w:val="22"/>
                <w:highlight w:val="none"/>
              </w:rPr>
              <w:t>分。</w:t>
            </w:r>
          </w:p>
        </w:tc>
        <w:tc>
          <w:tcPr>
            <w:tcW w:w="1147" w:type="dxa"/>
            <w:vAlign w:val="center"/>
          </w:tcPr>
          <w:p>
            <w:pPr>
              <w:rPr>
                <w:rFonts w:ascii="Calibri" w:hAnsi="Calibri"/>
                <w:sz w:val="21"/>
                <w:szCs w:val="22"/>
                <w:highlight w:val="none"/>
              </w:rPr>
            </w:pPr>
            <w:r>
              <w:rPr>
                <w:rFonts w:hint="eastAsia" w:ascii="Calibri" w:hAnsi="Calibri"/>
                <w:sz w:val="21"/>
                <w:szCs w:val="22"/>
                <w:highlight w:val="none"/>
              </w:rPr>
              <w:t>提供有效证明文件备查。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391" w:type="dxa"/>
            <w:vAlign w:val="center"/>
          </w:tcPr>
          <w:p>
            <w:pPr>
              <w:rPr>
                <w:rFonts w:ascii="Calibri" w:hAnsi="Calibri"/>
                <w:sz w:val="21"/>
                <w:szCs w:val="22"/>
                <w:highlight w:val="none"/>
              </w:rPr>
            </w:pPr>
          </w:p>
        </w:tc>
        <w:tc>
          <w:tcPr>
            <w:tcW w:w="707" w:type="dxa"/>
            <w:vAlign w:val="center"/>
          </w:tcPr>
          <w:p>
            <w:pPr>
              <w:rPr>
                <w:rFonts w:ascii="Calibri" w:hAnsi="Calibri"/>
                <w:sz w:val="21"/>
                <w:szCs w:val="22"/>
                <w:highlight w:val="none"/>
              </w:rPr>
            </w:pPr>
            <w:r>
              <w:rPr>
                <w:rFonts w:hint="eastAsia" w:ascii="Calibri" w:hAnsi="Calibri"/>
                <w:sz w:val="21"/>
                <w:szCs w:val="22"/>
                <w:highlight w:val="none"/>
              </w:rPr>
              <w:t>综合评分总分</w:t>
            </w:r>
          </w:p>
        </w:tc>
        <w:tc>
          <w:tcPr>
            <w:tcW w:w="570" w:type="dxa"/>
            <w:vAlign w:val="center"/>
          </w:tcPr>
          <w:p>
            <w:pPr>
              <w:rPr>
                <w:rFonts w:ascii="Calibri" w:hAnsi="Calibri"/>
                <w:sz w:val="21"/>
                <w:szCs w:val="22"/>
                <w:highlight w:val="none"/>
              </w:rPr>
            </w:pPr>
          </w:p>
        </w:tc>
        <w:tc>
          <w:tcPr>
            <w:tcW w:w="7486" w:type="dxa"/>
            <w:gridSpan w:val="4"/>
            <w:vAlign w:val="center"/>
          </w:tcPr>
          <w:p>
            <w:pPr>
              <w:rPr>
                <w:rFonts w:ascii="Calibri" w:hAnsi="Calibri"/>
                <w:sz w:val="21"/>
                <w:szCs w:val="22"/>
                <w:highlight w:val="none"/>
              </w:rPr>
            </w:pPr>
          </w:p>
        </w:tc>
        <w:tc>
          <w:tcPr>
            <w:tcW w:w="1147" w:type="dxa"/>
            <w:vAlign w:val="center"/>
          </w:tcPr>
          <w:p>
            <w:pPr>
              <w:rPr>
                <w:rFonts w:ascii="Calibri" w:hAnsi="Calibri"/>
                <w:sz w:val="21"/>
                <w:szCs w:val="22"/>
                <w:highlight w:val="none"/>
              </w:rPr>
            </w:pPr>
          </w:p>
        </w:tc>
      </w:tr>
    </w:tbl>
    <w:p>
      <w:pPr>
        <w:rPr>
          <w:rFonts w:ascii="Calibri" w:hAnsi="Calibri"/>
          <w:b/>
          <w:bCs/>
          <w:sz w:val="21"/>
          <w:szCs w:val="22"/>
          <w:highlight w:val="none"/>
        </w:rPr>
      </w:pPr>
    </w:p>
    <w:p>
      <w:pPr>
        <w:rPr>
          <w:rFonts w:ascii="Calibri" w:hAnsi="Calibri"/>
          <w:b/>
          <w:bCs/>
          <w:sz w:val="21"/>
          <w:szCs w:val="22"/>
          <w:highlight w:val="none"/>
        </w:rPr>
      </w:pPr>
    </w:p>
    <w:p>
      <w:pPr>
        <w:rPr>
          <w:rFonts w:ascii="Calibri" w:hAnsi="Calibri"/>
          <w:b/>
          <w:bCs/>
          <w:sz w:val="21"/>
          <w:szCs w:val="22"/>
          <w:highlight w:val="none"/>
        </w:rPr>
      </w:pPr>
    </w:p>
    <w:p>
      <w:pPr>
        <w:rPr>
          <w:rFonts w:ascii="Calibri" w:hAnsi="Calibri"/>
          <w:b/>
          <w:bCs/>
          <w:sz w:val="21"/>
          <w:szCs w:val="22"/>
          <w:highlight w:val="none"/>
        </w:rPr>
      </w:pPr>
    </w:p>
    <w:p>
      <w:pPr>
        <w:rPr>
          <w:rFonts w:ascii="Calibri" w:hAnsi="Calibri"/>
          <w:b/>
          <w:bCs/>
          <w:sz w:val="21"/>
          <w:szCs w:val="22"/>
          <w:highlight w:val="none"/>
        </w:rPr>
      </w:pPr>
    </w:p>
    <w:p>
      <w:pPr>
        <w:spacing w:line="312" w:lineRule="auto"/>
        <w:jc w:val="left"/>
        <w:rPr>
          <w:rFonts w:ascii="宋体" w:hAnsi="宋体" w:cs="宋体"/>
          <w:b/>
          <w:bCs/>
          <w:szCs w:val="28"/>
          <w:highlight w:val="none"/>
        </w:rPr>
      </w:pPr>
      <w:r>
        <w:rPr>
          <w:rFonts w:hint="eastAsia" w:ascii="宋体" w:hAnsi="宋体" w:cs="宋体"/>
          <w:b/>
          <w:bCs/>
          <w:szCs w:val="28"/>
          <w:highlight w:val="none"/>
        </w:rPr>
        <w:t>附件2</w:t>
      </w:r>
    </w:p>
    <w:p>
      <w:pPr>
        <w:spacing w:line="312" w:lineRule="auto"/>
        <w:rPr>
          <w:rFonts w:ascii="宋体" w:hAnsi="宋体" w:cs="宋体"/>
          <w:b/>
          <w:bCs/>
          <w:szCs w:val="28"/>
          <w:highlight w:val="none"/>
        </w:rPr>
      </w:pPr>
    </w:p>
    <w:p>
      <w:pPr>
        <w:spacing w:line="312" w:lineRule="auto"/>
        <w:jc w:val="center"/>
        <w:rPr>
          <w:rFonts w:ascii="宋体" w:hAnsi="宋体" w:cs="宋体"/>
          <w:b/>
          <w:szCs w:val="28"/>
          <w:highlight w:val="none"/>
        </w:rPr>
      </w:pPr>
      <w:r>
        <w:rPr>
          <w:rFonts w:hint="eastAsia" w:ascii="宋体" w:hAnsi="宋体" w:cs="宋体"/>
          <w:b/>
          <w:szCs w:val="28"/>
          <w:highlight w:val="none"/>
          <w:lang w:eastAsia="zh-CN"/>
        </w:rPr>
        <w:t xml:space="preserve"> 202</w:t>
      </w:r>
      <w:r>
        <w:rPr>
          <w:rFonts w:hint="eastAsia" w:ascii="宋体" w:hAnsi="宋体" w:cs="宋体"/>
          <w:b/>
          <w:szCs w:val="28"/>
          <w:highlight w:val="none"/>
          <w:lang w:val="en-US" w:eastAsia="zh-CN"/>
        </w:rPr>
        <w:t>5</w:t>
      </w:r>
      <w:r>
        <w:rPr>
          <w:rFonts w:hint="eastAsia" w:ascii="宋体" w:hAnsi="宋体" w:cs="宋体"/>
          <w:b/>
          <w:szCs w:val="28"/>
          <w:highlight w:val="none"/>
          <w:lang w:eastAsia="zh-CN"/>
        </w:rPr>
        <w:t>年</w:t>
      </w:r>
      <w:r>
        <w:rPr>
          <w:rFonts w:hint="eastAsia" w:ascii="宋体" w:hAnsi="宋体" w:cs="宋体"/>
          <w:b/>
          <w:szCs w:val="28"/>
          <w:highlight w:val="none"/>
        </w:rPr>
        <w:t>大渡口区第</w:t>
      </w:r>
      <w:r>
        <w:rPr>
          <w:rFonts w:hint="eastAsia" w:ascii="宋体" w:hAnsi="宋体" w:cs="宋体"/>
          <w:b/>
          <w:szCs w:val="28"/>
          <w:highlight w:val="none"/>
          <w:lang w:eastAsia="zh-CN"/>
        </w:rPr>
        <w:t>四十四</w:t>
      </w:r>
      <w:r>
        <w:rPr>
          <w:rFonts w:hint="eastAsia" w:ascii="宋体" w:hAnsi="宋体" w:cs="宋体"/>
          <w:b/>
          <w:szCs w:val="28"/>
          <w:highlight w:val="none"/>
        </w:rPr>
        <w:t>届中小学生田径运动会</w:t>
      </w:r>
    </w:p>
    <w:p>
      <w:pPr>
        <w:spacing w:line="312" w:lineRule="auto"/>
        <w:jc w:val="center"/>
        <w:rPr>
          <w:rFonts w:ascii="宋体" w:hAnsi="宋体" w:cs="宋体"/>
          <w:b/>
          <w:szCs w:val="28"/>
          <w:highlight w:val="none"/>
        </w:rPr>
      </w:pPr>
      <w:r>
        <w:rPr>
          <w:rFonts w:hint="eastAsia" w:ascii="宋体" w:hAnsi="宋体" w:cs="宋体"/>
          <w:b/>
          <w:szCs w:val="28"/>
          <w:highlight w:val="none"/>
        </w:rPr>
        <w:t>供应商编制相应文件要求</w:t>
      </w:r>
    </w:p>
    <w:p>
      <w:pPr>
        <w:spacing w:line="312" w:lineRule="auto"/>
        <w:jc w:val="center"/>
        <w:rPr>
          <w:rFonts w:ascii="宋体" w:hAnsi="宋体" w:cs="宋体"/>
          <w:b/>
          <w:szCs w:val="28"/>
          <w:highlight w:val="none"/>
        </w:rPr>
      </w:pPr>
    </w:p>
    <w:p>
      <w:pPr>
        <w:spacing w:line="312" w:lineRule="auto"/>
        <w:ind w:firstLine="472" w:firstLineChars="196"/>
        <w:rPr>
          <w:rFonts w:ascii="宋体" w:hAnsi="宋体" w:cs="宋体"/>
          <w:b/>
          <w:bCs/>
          <w:sz w:val="24"/>
          <w:szCs w:val="24"/>
          <w:highlight w:val="none"/>
        </w:rPr>
      </w:pPr>
      <w:r>
        <w:rPr>
          <w:rFonts w:hint="eastAsia" w:ascii="宋体" w:hAnsi="宋体" w:cs="宋体"/>
          <w:b/>
          <w:bCs/>
          <w:sz w:val="24"/>
          <w:szCs w:val="24"/>
          <w:highlight w:val="none"/>
        </w:rPr>
        <w:t>一、投标报价</w:t>
      </w:r>
    </w:p>
    <w:p>
      <w:pPr>
        <w:tabs>
          <w:tab w:val="left" w:pos="6300"/>
        </w:tabs>
        <w:snapToGrid w:val="0"/>
        <w:spacing w:line="312"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（一）报价函</w:t>
      </w:r>
    </w:p>
    <w:p>
      <w:pPr>
        <w:tabs>
          <w:tab w:val="left" w:pos="6300"/>
        </w:tabs>
        <w:snapToGrid w:val="0"/>
        <w:spacing w:line="360" w:lineRule="auto"/>
        <w:jc w:val="center"/>
        <w:outlineLvl w:val="0"/>
        <w:rPr>
          <w:rFonts w:ascii="宋体" w:hAnsi="宋体" w:cs="宋体"/>
          <w:b/>
          <w:szCs w:val="28"/>
          <w:highlight w:val="none"/>
        </w:rPr>
      </w:pPr>
      <w:r>
        <w:rPr>
          <w:rFonts w:hint="eastAsia" w:ascii="宋体" w:hAnsi="宋体" w:cs="宋体"/>
          <w:b/>
          <w:szCs w:val="28"/>
          <w:highlight w:val="none"/>
        </w:rPr>
        <w:t>报价函</w:t>
      </w:r>
    </w:p>
    <w:p>
      <w:pPr>
        <w:tabs>
          <w:tab w:val="left" w:pos="6300"/>
        </w:tabs>
        <w:snapToGrid w:val="0"/>
        <w:spacing w:line="360" w:lineRule="auto"/>
        <w:rPr>
          <w:rFonts w:ascii="宋体" w:hAnsi="宋体" w:cs="宋体"/>
          <w:sz w:val="24"/>
          <w:szCs w:val="24"/>
          <w:highlight w:val="none"/>
        </w:rPr>
      </w:pPr>
      <w:r>
        <w:rPr>
          <w:rFonts w:hint="eastAsia" w:ascii="宋体" w:hAnsi="宋体" w:cs="宋体"/>
          <w:sz w:val="24"/>
          <w:szCs w:val="24"/>
          <w:highlight w:val="none"/>
          <w:u w:val="single"/>
        </w:rPr>
        <w:t>（采购人名称）</w:t>
      </w:r>
      <w:r>
        <w:rPr>
          <w:rFonts w:hint="eastAsia" w:ascii="宋体" w:hAnsi="宋体" w:cs="宋体"/>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我方收到______________________（项目名称）的询比</w:t>
      </w:r>
      <w:r>
        <w:rPr>
          <w:rFonts w:ascii="宋体" w:hAnsi="宋体" w:cs="宋体"/>
          <w:sz w:val="24"/>
          <w:szCs w:val="24"/>
          <w:highlight w:val="none"/>
        </w:rPr>
        <w:t>采购</w:t>
      </w:r>
      <w:r>
        <w:rPr>
          <w:rFonts w:hint="eastAsia" w:ascii="宋体" w:hAnsi="宋体" w:cs="宋体"/>
          <w:sz w:val="24"/>
          <w:szCs w:val="24"/>
          <w:highlight w:val="none"/>
        </w:rPr>
        <w:t>文件，经详细研究，决定参加该项目的询比。</w:t>
      </w:r>
    </w:p>
    <w:p>
      <w:pPr>
        <w:tabs>
          <w:tab w:val="left" w:pos="6300"/>
        </w:tabs>
        <w:snapToGrid w:val="0"/>
        <w:spacing w:line="360" w:lineRule="auto"/>
        <w:ind w:left="870" w:leftChars="182" w:hanging="360" w:hangingChars="150"/>
        <w:jc w:val="left"/>
        <w:rPr>
          <w:rFonts w:ascii="宋体" w:hAnsi="宋体" w:cs="宋体"/>
          <w:sz w:val="24"/>
          <w:szCs w:val="24"/>
          <w:highlight w:val="none"/>
        </w:rPr>
      </w:pPr>
      <w:r>
        <w:rPr>
          <w:rFonts w:hint="eastAsia" w:ascii="宋体" w:hAnsi="宋体" w:cs="宋体"/>
          <w:sz w:val="24"/>
          <w:szCs w:val="24"/>
          <w:highlight w:val="none"/>
        </w:rPr>
        <w:t>1、愿意按照询比采购文件中的一切要求，提供本项目的技术服务，报价为人民币</w:t>
      </w:r>
      <w:r>
        <w:rPr>
          <w:rFonts w:hint="eastAsia" w:ascii="宋体" w:hAnsi="宋体" w:cs="宋体"/>
          <w:sz w:val="24"/>
          <w:szCs w:val="24"/>
          <w:highlight w:val="none"/>
          <w:u w:val="single"/>
        </w:rPr>
        <w:t>大写：       元整</w:t>
      </w:r>
      <w:r>
        <w:rPr>
          <w:rFonts w:hint="eastAsia" w:ascii="宋体" w:hAnsi="宋体" w:cs="宋体"/>
          <w:sz w:val="24"/>
          <w:szCs w:val="24"/>
          <w:highlight w:val="none"/>
        </w:rPr>
        <w:t>；人民币</w:t>
      </w:r>
      <w:r>
        <w:rPr>
          <w:rFonts w:hint="eastAsia" w:ascii="宋体" w:hAnsi="宋体" w:cs="宋体"/>
          <w:sz w:val="24"/>
          <w:szCs w:val="24"/>
          <w:highlight w:val="none"/>
          <w:u w:val="single"/>
        </w:rPr>
        <w:t>小写：    元</w:t>
      </w:r>
      <w:r>
        <w:rPr>
          <w:rFonts w:hint="eastAsia" w:ascii="宋体" w:hAnsi="宋体" w:cs="宋体"/>
          <w:sz w:val="24"/>
          <w:szCs w:val="24"/>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2、我方现提交的相应文件为：相应文件电子文档壹份。</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3、我方承诺：本次询比的有效期为30天内。</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4、我方完全理解和接受贵方询比</w:t>
      </w:r>
      <w:r>
        <w:rPr>
          <w:rFonts w:ascii="宋体" w:hAnsi="宋体" w:cs="宋体"/>
          <w:sz w:val="24"/>
          <w:szCs w:val="24"/>
          <w:highlight w:val="none"/>
        </w:rPr>
        <w:t>采购</w:t>
      </w:r>
      <w:r>
        <w:rPr>
          <w:rFonts w:hint="eastAsia" w:ascii="宋体" w:hAnsi="宋体" w:cs="宋体"/>
          <w:sz w:val="24"/>
          <w:szCs w:val="24"/>
          <w:highlight w:val="none"/>
        </w:rPr>
        <w:t>文件的一切规定和要求及评审办法。</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5、在整个询比</w:t>
      </w:r>
      <w:r>
        <w:rPr>
          <w:rFonts w:ascii="宋体" w:hAnsi="宋体" w:cs="宋体"/>
          <w:sz w:val="24"/>
          <w:szCs w:val="24"/>
          <w:highlight w:val="none"/>
        </w:rPr>
        <w:t>采购</w:t>
      </w:r>
      <w:r>
        <w:rPr>
          <w:rFonts w:hint="eastAsia" w:ascii="宋体" w:hAnsi="宋体" w:cs="宋体"/>
          <w:sz w:val="24"/>
          <w:szCs w:val="24"/>
          <w:highlight w:val="none"/>
        </w:rPr>
        <w:t>过程中，我方若有违规行为，接受按照平台规定给予惩罚</w:t>
      </w:r>
      <w:r>
        <w:rPr>
          <w:rFonts w:hint="eastAsia" w:ascii="宋体" w:hAnsi="宋体" w:cs="宋体"/>
          <w:sz w:val="21"/>
          <w:szCs w:val="21"/>
          <w:highlight w:val="none"/>
        </w:rPr>
        <w:t>。</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6、我方若中选，将按照询比结果签订合同，并且严格履行合同义务。因组织不力或工作疏漏导致的后果由我方承担。本承诺函将成为合同不可分割的一部分，与合同具有同等的法律效力。</w:t>
      </w:r>
    </w:p>
    <w:p>
      <w:pPr>
        <w:tabs>
          <w:tab w:val="left" w:pos="6300"/>
        </w:tabs>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8"/>
          <w:highlight w:val="none"/>
        </w:rPr>
        <w:t>我方理解，最低报价不是成交的唯一条件。</w:t>
      </w: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p>
    <w:p>
      <w:pPr>
        <w:tabs>
          <w:tab w:val="left" w:pos="6300"/>
        </w:tabs>
        <w:snapToGrid w:val="0"/>
        <w:spacing w:line="360" w:lineRule="auto"/>
        <w:rPr>
          <w:rFonts w:ascii="宋体" w:hAnsi="宋体" w:cs="宋体"/>
          <w:sz w:val="24"/>
          <w:szCs w:val="24"/>
          <w:highlight w:val="none"/>
        </w:rPr>
      </w:pPr>
    </w:p>
    <w:p>
      <w:pPr>
        <w:tabs>
          <w:tab w:val="left" w:pos="6300"/>
        </w:tabs>
        <w:snapToGrid w:val="0"/>
        <w:spacing w:line="360" w:lineRule="auto"/>
        <w:ind w:firstLine="570"/>
        <w:rPr>
          <w:rFonts w:ascii="宋体" w:hAnsi="宋体" w:cs="宋体"/>
          <w:sz w:val="24"/>
          <w:szCs w:val="24"/>
          <w:highlight w:val="none"/>
        </w:rPr>
      </w:pPr>
      <w:r>
        <w:rPr>
          <w:rFonts w:hint="eastAsia" w:ascii="宋体" w:hAnsi="宋体" w:cs="宋体"/>
          <w:sz w:val="24"/>
          <w:szCs w:val="24"/>
          <w:highlight w:val="none"/>
        </w:rPr>
        <w:t xml:space="preserve">                                          供应商名称（公章）：</w:t>
      </w:r>
    </w:p>
    <w:p>
      <w:pPr>
        <w:snapToGrid w:val="0"/>
        <w:spacing w:line="360" w:lineRule="auto"/>
        <w:ind w:firstLine="480" w:firstLineChars="200"/>
        <w:rPr>
          <w:rFonts w:ascii="宋体" w:hAnsi="宋体" w:cs="宋体"/>
          <w:sz w:val="24"/>
          <w:szCs w:val="24"/>
          <w:highlight w:val="none"/>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highlight w:val="none"/>
        </w:rPr>
        <w:t xml:space="preserve">                                                  年   月   日</w:t>
      </w:r>
    </w:p>
    <w:p>
      <w:pPr>
        <w:tabs>
          <w:tab w:val="left" w:pos="2895"/>
        </w:tabs>
        <w:spacing w:line="312" w:lineRule="auto"/>
        <w:rPr>
          <w:rFonts w:ascii="宋体" w:hAnsi="宋体" w:cs="宋体"/>
          <w:b/>
          <w:bCs/>
          <w:sz w:val="24"/>
          <w:szCs w:val="24"/>
          <w:highlight w:val="none"/>
        </w:rPr>
      </w:pPr>
      <w:r>
        <w:rPr>
          <w:rFonts w:hint="eastAsia" w:ascii="宋体" w:hAnsi="宋体" w:cs="宋体"/>
          <w:b/>
          <w:bCs/>
          <w:sz w:val="24"/>
          <w:szCs w:val="24"/>
          <w:highlight w:val="none"/>
        </w:rPr>
        <w:t>（二）明细报价表</w:t>
      </w:r>
    </w:p>
    <w:p>
      <w:pPr>
        <w:tabs>
          <w:tab w:val="left" w:pos="3380"/>
          <w:tab w:val="center" w:pos="4765"/>
        </w:tabs>
        <w:spacing w:line="312" w:lineRule="auto"/>
        <w:ind w:firstLine="3626" w:firstLineChars="1290"/>
        <w:jc w:val="left"/>
        <w:rPr>
          <w:rFonts w:ascii="宋体" w:hAnsi="宋体" w:cs="宋体"/>
          <w:b/>
          <w:szCs w:val="28"/>
          <w:highlight w:val="none"/>
        </w:rPr>
      </w:pPr>
      <w:r>
        <w:rPr>
          <w:rFonts w:hint="eastAsia" w:ascii="宋体" w:hAnsi="宋体" w:cs="宋体"/>
          <w:b/>
          <w:szCs w:val="28"/>
          <w:highlight w:val="none"/>
        </w:rPr>
        <w:t>明细报价表</w:t>
      </w:r>
    </w:p>
    <w:tbl>
      <w:tblPr>
        <w:tblStyle w:val="5"/>
        <w:tblW w:w="9175" w:type="dxa"/>
        <w:tblInd w:w="0" w:type="dxa"/>
        <w:tblLayout w:type="fixed"/>
        <w:tblCellMar>
          <w:top w:w="0" w:type="dxa"/>
          <w:left w:w="108" w:type="dxa"/>
          <w:bottom w:w="0" w:type="dxa"/>
          <w:right w:w="108" w:type="dxa"/>
        </w:tblCellMar>
      </w:tblPr>
      <w:tblGrid>
        <w:gridCol w:w="1131"/>
        <w:gridCol w:w="2853"/>
        <w:gridCol w:w="5191"/>
      </w:tblGrid>
      <w:tr>
        <w:tblPrEx>
          <w:tblCellMar>
            <w:top w:w="0" w:type="dxa"/>
            <w:left w:w="108" w:type="dxa"/>
            <w:bottom w:w="0" w:type="dxa"/>
            <w:right w:w="108" w:type="dxa"/>
          </w:tblCellMar>
        </w:tblPrEx>
        <w:trPr>
          <w:trHeight w:val="958" w:hRule="atLeast"/>
        </w:trPr>
        <w:tc>
          <w:tcPr>
            <w:tcW w:w="9175"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p>
          <w:p>
            <w:pPr>
              <w:snapToGrid w:val="0"/>
              <w:spacing w:line="360" w:lineRule="auto"/>
              <w:jc w:val="center"/>
              <w:rPr>
                <w:rFonts w:ascii="宋体" w:hAnsi="宋体" w:cs="宋体"/>
                <w:bCs/>
                <w:sz w:val="24"/>
                <w:szCs w:val="24"/>
                <w:highlight w:val="none"/>
              </w:rPr>
            </w:pPr>
            <w:r>
              <w:rPr>
                <w:rFonts w:hint="eastAsia" w:ascii="宋体" w:hAnsi="宋体" w:cs="宋体"/>
                <w:b/>
                <w:bCs w:val="0"/>
                <w:sz w:val="28"/>
                <w:szCs w:val="28"/>
                <w:highlight w:val="none"/>
                <w:lang w:eastAsia="zh-CN"/>
              </w:rPr>
              <w:t xml:space="preserve"> 202</w:t>
            </w:r>
            <w:r>
              <w:rPr>
                <w:rFonts w:hint="eastAsia" w:ascii="宋体" w:hAnsi="宋体" w:cs="宋体"/>
                <w:b/>
                <w:bCs w:val="0"/>
                <w:sz w:val="28"/>
                <w:szCs w:val="28"/>
                <w:highlight w:val="none"/>
                <w:lang w:val="en-US" w:eastAsia="zh-CN"/>
              </w:rPr>
              <w:t>5</w:t>
            </w:r>
            <w:r>
              <w:rPr>
                <w:rFonts w:hint="eastAsia" w:ascii="宋体" w:hAnsi="宋体" w:cs="宋体"/>
                <w:b/>
                <w:bCs w:val="0"/>
                <w:sz w:val="28"/>
                <w:szCs w:val="28"/>
                <w:highlight w:val="none"/>
                <w:lang w:eastAsia="zh-CN"/>
              </w:rPr>
              <w:t>年</w:t>
            </w:r>
            <w:r>
              <w:rPr>
                <w:rFonts w:hint="eastAsia" w:ascii="宋体" w:hAnsi="宋体" w:cs="宋体"/>
                <w:b/>
                <w:bCs w:val="0"/>
                <w:sz w:val="28"/>
                <w:szCs w:val="28"/>
                <w:highlight w:val="none"/>
              </w:rPr>
              <w:t>大渡口区第</w:t>
            </w:r>
            <w:r>
              <w:rPr>
                <w:rFonts w:hint="eastAsia" w:ascii="宋体" w:hAnsi="宋体" w:cs="宋体"/>
                <w:b/>
                <w:bCs w:val="0"/>
                <w:sz w:val="28"/>
                <w:szCs w:val="28"/>
                <w:highlight w:val="none"/>
                <w:lang w:eastAsia="zh-CN"/>
              </w:rPr>
              <w:t>四十四</w:t>
            </w:r>
            <w:r>
              <w:rPr>
                <w:rFonts w:hint="eastAsia" w:ascii="宋体" w:hAnsi="宋体" w:cs="宋体"/>
                <w:b/>
                <w:bCs w:val="0"/>
                <w:sz w:val="28"/>
                <w:szCs w:val="28"/>
                <w:highlight w:val="none"/>
              </w:rPr>
              <w:t>届中小学生田径运动会</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序号</w:t>
            </w:r>
          </w:p>
        </w:tc>
        <w:tc>
          <w:tcPr>
            <w:tcW w:w="2853"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类  别</w:t>
            </w:r>
          </w:p>
        </w:tc>
        <w:tc>
          <w:tcPr>
            <w:tcW w:w="5191" w:type="dxa"/>
            <w:tcBorders>
              <w:top w:val="single" w:color="auto" w:sz="4" w:space="0"/>
              <w:left w:val="nil"/>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明  细</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裁判费</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w:t>
            </w:r>
            <w:r>
              <w:rPr>
                <w:rFonts w:hint="eastAsia"/>
                <w:sz w:val="24"/>
                <w:szCs w:val="24"/>
                <w:highlight w:val="none"/>
                <w:lang w:val="en-US" w:eastAsia="zh-CN"/>
              </w:rPr>
              <w:t>、</w:t>
            </w:r>
            <w:r>
              <w:rPr>
                <w:rFonts w:hint="eastAsia"/>
                <w:sz w:val="24"/>
                <w:szCs w:val="24"/>
                <w:highlight w:val="none"/>
              </w:rPr>
              <w:t>志愿者</w:t>
            </w:r>
            <w:r>
              <w:rPr>
                <w:rFonts w:hint="eastAsia"/>
                <w:sz w:val="24"/>
                <w:szCs w:val="24"/>
                <w:highlight w:val="none"/>
                <w:lang w:eastAsia="zh-CN"/>
              </w:rPr>
              <w:t>、工作人员等</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2</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医疗救护、赛事安保、外伤药品</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医</w:t>
            </w:r>
            <w:r>
              <w:rPr>
                <w:rFonts w:hint="eastAsia"/>
                <w:sz w:val="24"/>
                <w:szCs w:val="24"/>
                <w:highlight w:val="none"/>
                <w:lang w:eastAsia="zh-CN"/>
              </w:rPr>
              <w:t>护和</w:t>
            </w:r>
            <w:r>
              <w:rPr>
                <w:rFonts w:hint="eastAsia"/>
                <w:sz w:val="24"/>
                <w:szCs w:val="24"/>
                <w:highlight w:val="none"/>
              </w:rPr>
              <w:t>保安人员</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3</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奖牌</w:t>
            </w:r>
            <w:r>
              <w:rPr>
                <w:rFonts w:hint="eastAsia"/>
                <w:sz w:val="24"/>
                <w:szCs w:val="24"/>
                <w:highlight w:val="none"/>
                <w:lang w:eastAsia="zh-CN"/>
              </w:rPr>
              <w:t>及证书</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sz w:val="24"/>
                <w:szCs w:val="24"/>
                <w:highlight w:val="none"/>
                <w:lang w:eastAsia="zh-CN"/>
              </w:rPr>
            </w:pPr>
            <w:r>
              <w:rPr>
                <w:rFonts w:hint="eastAsia"/>
                <w:sz w:val="24"/>
                <w:szCs w:val="24"/>
                <w:highlight w:val="none"/>
                <w:lang w:val="en-US" w:eastAsia="zh-CN"/>
              </w:rPr>
              <w:t>个人奖牌，</w:t>
            </w:r>
            <w:r>
              <w:rPr>
                <w:rFonts w:hint="eastAsia"/>
                <w:sz w:val="24"/>
                <w:szCs w:val="24"/>
                <w:highlight w:val="none"/>
              </w:rPr>
              <w:t>团体奖牌，道德风尚奖</w:t>
            </w:r>
            <w:r>
              <w:rPr>
                <w:rFonts w:hint="eastAsia"/>
                <w:sz w:val="24"/>
                <w:szCs w:val="24"/>
                <w:highlight w:val="none"/>
                <w:lang w:eastAsia="zh-CN"/>
              </w:rPr>
              <w:t>、</w:t>
            </w:r>
            <w:r>
              <w:rPr>
                <w:rFonts w:hint="eastAsia"/>
                <w:sz w:val="24"/>
                <w:szCs w:val="24"/>
                <w:highlight w:val="none"/>
              </w:rPr>
              <w:t>成绩证书、优秀证书、破记录奖、获奖证书</w:t>
            </w:r>
            <w:r>
              <w:rPr>
                <w:rFonts w:hint="eastAsia"/>
                <w:sz w:val="24"/>
                <w:szCs w:val="24"/>
                <w:highlight w:val="none"/>
                <w:lang w:eastAsia="zh-CN"/>
              </w:rPr>
              <w:t>等</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4</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lang w:val="en-US" w:eastAsia="zh-CN"/>
              </w:rPr>
              <w:t>广告</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sz w:val="24"/>
                <w:szCs w:val="24"/>
                <w:highlight w:val="none"/>
                <w:lang w:val="en-US" w:eastAsia="zh-CN"/>
              </w:rPr>
            </w:pPr>
            <w:r>
              <w:rPr>
                <w:rFonts w:hint="eastAsia"/>
                <w:sz w:val="24"/>
                <w:szCs w:val="24"/>
                <w:highlight w:val="none"/>
                <w:lang w:eastAsia="zh-CN"/>
              </w:rPr>
              <w:t>桁架、横幅、</w:t>
            </w:r>
            <w:r>
              <w:rPr>
                <w:rFonts w:hint="eastAsia"/>
                <w:sz w:val="24"/>
                <w:szCs w:val="24"/>
                <w:highlight w:val="none"/>
                <w:lang w:val="en-US" w:eastAsia="zh-CN"/>
              </w:rPr>
              <w:t>举牌、</w:t>
            </w:r>
          </w:p>
          <w:p>
            <w:pPr>
              <w:jc w:val="center"/>
              <w:rPr>
                <w:rFonts w:ascii="宋体" w:hAnsi="宋体" w:cs="宋体"/>
                <w:bCs/>
                <w:sz w:val="24"/>
                <w:szCs w:val="24"/>
                <w:highlight w:val="none"/>
              </w:rPr>
            </w:pPr>
            <w:r>
              <w:rPr>
                <w:rFonts w:hint="eastAsia"/>
                <w:sz w:val="24"/>
                <w:szCs w:val="24"/>
                <w:highlight w:val="none"/>
                <w:lang w:val="en-US" w:eastAsia="zh-CN"/>
              </w:rPr>
              <w:t>裁判证、工作证等</w:t>
            </w:r>
            <w:r>
              <w:rPr>
                <w:rFonts w:hint="eastAsia"/>
                <w:sz w:val="24"/>
                <w:szCs w:val="24"/>
                <w:highlight w:val="none"/>
              </w:rPr>
              <w:t>　</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5</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电子计时</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电子计时</w:t>
            </w:r>
            <w:r>
              <w:rPr>
                <w:rFonts w:hint="eastAsia"/>
                <w:sz w:val="24"/>
                <w:szCs w:val="24"/>
                <w:highlight w:val="none"/>
                <w:lang w:eastAsia="zh-CN"/>
              </w:rPr>
              <w:t>设备和工作人员费用</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6</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午餐费</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裁判及工作人员午餐</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7</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水</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裁判饮用水</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8</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布置费</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场地及氛围布置</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9</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器材</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皮尺、零星器材</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10</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遮雨伞</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sz w:val="24"/>
                <w:szCs w:val="24"/>
                <w:highlight w:val="none"/>
                <w:lang w:eastAsia="zh-CN"/>
              </w:rPr>
            </w:pPr>
            <w:r>
              <w:rPr>
                <w:rFonts w:hint="eastAsia"/>
                <w:sz w:val="24"/>
                <w:szCs w:val="24"/>
                <w:highlight w:val="none"/>
              </w:rPr>
              <w:t>租赁遮雨伞</w:t>
            </w:r>
            <w:r>
              <w:rPr>
                <w:rFonts w:hint="eastAsia"/>
                <w:sz w:val="24"/>
                <w:szCs w:val="24"/>
                <w:highlight w:val="none"/>
                <w:lang w:eastAsia="zh-CN"/>
              </w:rPr>
              <w:t>若干</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11</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kern w:val="2"/>
                <w:sz w:val="24"/>
                <w:szCs w:val="24"/>
                <w:highlight w:val="none"/>
                <w:lang w:val="en-US" w:eastAsia="zh-CN" w:bidi="ar-SA"/>
              </w:rPr>
            </w:pPr>
            <w:r>
              <w:rPr>
                <w:rFonts w:hint="eastAsia"/>
                <w:sz w:val="24"/>
                <w:szCs w:val="24"/>
                <w:highlight w:val="none"/>
                <w:lang w:val="en-US" w:eastAsia="zh-CN"/>
              </w:rPr>
              <w:t>裁判服</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bCs/>
                <w:kern w:val="2"/>
                <w:sz w:val="24"/>
                <w:szCs w:val="24"/>
                <w:highlight w:val="none"/>
                <w:lang w:val="en-US" w:eastAsia="zh-CN" w:bidi="ar-SA"/>
              </w:rPr>
            </w:pPr>
            <w:r>
              <w:rPr>
                <w:rFonts w:hint="eastAsia"/>
                <w:sz w:val="24"/>
                <w:szCs w:val="24"/>
                <w:highlight w:val="none"/>
                <w:lang w:val="en-US" w:eastAsia="zh-CN"/>
              </w:rPr>
              <w:t>购买裁判服</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12</w:t>
            </w:r>
          </w:p>
        </w:tc>
        <w:tc>
          <w:tcPr>
            <w:tcW w:w="285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其它费用</w:t>
            </w:r>
          </w:p>
        </w:tc>
        <w:tc>
          <w:tcPr>
            <w:tcW w:w="5191"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bCs/>
                <w:sz w:val="24"/>
                <w:szCs w:val="24"/>
                <w:highlight w:val="none"/>
              </w:rPr>
            </w:pPr>
            <w:r>
              <w:rPr>
                <w:rFonts w:hint="eastAsia"/>
                <w:sz w:val="24"/>
                <w:szCs w:val="24"/>
                <w:highlight w:val="none"/>
              </w:rPr>
              <w:t>秩序册、统计表、办公用品、杂费、对讲机、媒体</w:t>
            </w:r>
            <w:r>
              <w:rPr>
                <w:rFonts w:hint="eastAsia"/>
                <w:sz w:val="24"/>
                <w:szCs w:val="24"/>
                <w:highlight w:val="none"/>
                <w:lang w:eastAsia="zh-CN"/>
              </w:rPr>
              <w:t>、摄影录像等</w:t>
            </w:r>
          </w:p>
        </w:tc>
      </w:tr>
      <w:tr>
        <w:tblPrEx>
          <w:tblCellMar>
            <w:top w:w="0" w:type="dxa"/>
            <w:left w:w="108" w:type="dxa"/>
            <w:bottom w:w="0" w:type="dxa"/>
            <w:right w:w="108" w:type="dxa"/>
          </w:tblCellMar>
        </w:tblPrEx>
        <w:trPr>
          <w:trHeight w:val="360" w:hRule="atLeast"/>
        </w:trPr>
        <w:tc>
          <w:tcPr>
            <w:tcW w:w="1131"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13</w:t>
            </w:r>
          </w:p>
        </w:tc>
        <w:tc>
          <w:tcPr>
            <w:tcW w:w="285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税费管理费</w:t>
            </w:r>
          </w:p>
        </w:tc>
        <w:tc>
          <w:tcPr>
            <w:tcW w:w="5191"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sz w:val="24"/>
                <w:szCs w:val="24"/>
                <w:highlight w:val="none"/>
              </w:rPr>
            </w:pPr>
            <w:r>
              <w:rPr>
                <w:rFonts w:hint="eastAsia"/>
                <w:sz w:val="24"/>
                <w:szCs w:val="24"/>
                <w:highlight w:val="none"/>
              </w:rPr>
              <w:t>按照国家税法缴纳</w:t>
            </w:r>
          </w:p>
        </w:tc>
      </w:tr>
    </w:tbl>
    <w:p>
      <w:pPr>
        <w:spacing w:line="312" w:lineRule="auto"/>
        <w:rPr>
          <w:rFonts w:ascii="宋体" w:hAnsi="宋体" w:cs="宋体"/>
          <w:highlight w:val="none"/>
        </w:rPr>
      </w:pPr>
    </w:p>
    <w:p>
      <w:pPr>
        <w:spacing w:line="312" w:lineRule="auto"/>
        <w:rPr>
          <w:rFonts w:ascii="宋体" w:hAnsi="宋体" w:cs="宋体"/>
          <w:highlight w:val="none"/>
        </w:rPr>
      </w:pPr>
      <w:r>
        <w:rPr>
          <w:rFonts w:hint="eastAsia" w:ascii="宋体" w:hAnsi="宋体" w:cs="宋体"/>
          <w:sz w:val="24"/>
          <w:szCs w:val="24"/>
          <w:highlight w:val="none"/>
        </w:rPr>
        <w:t xml:space="preserve">                                                   供应商名称（公章）：</w:t>
      </w:r>
    </w:p>
    <w:p>
      <w:pPr>
        <w:spacing w:line="312" w:lineRule="auto"/>
        <w:jc w:val="center"/>
        <w:rPr>
          <w:rFonts w:ascii="宋体" w:hAnsi="宋体" w:cs="宋体"/>
          <w:sz w:val="24"/>
          <w:szCs w:val="24"/>
          <w:highlight w:val="none"/>
        </w:rPr>
      </w:pPr>
      <w:r>
        <w:rPr>
          <w:rFonts w:hint="eastAsia" w:ascii="宋体" w:hAnsi="宋体" w:cs="宋体"/>
          <w:sz w:val="24"/>
          <w:szCs w:val="24"/>
          <w:highlight w:val="none"/>
        </w:rPr>
        <w:t xml:space="preserve">                                       年   月   日</w:t>
      </w:r>
    </w:p>
    <w:p>
      <w:pPr>
        <w:rPr>
          <w:rFonts w:ascii="宋体" w:hAnsi="宋体" w:cs="宋体"/>
          <w:sz w:val="24"/>
          <w:szCs w:val="24"/>
          <w:highlight w:val="none"/>
        </w:rPr>
      </w:pPr>
      <w:r>
        <w:rPr>
          <w:rFonts w:hint="eastAsia" w:ascii="宋体" w:hAnsi="宋体" w:cs="宋体"/>
          <w:sz w:val="24"/>
          <w:szCs w:val="24"/>
          <w:highlight w:val="none"/>
        </w:rPr>
        <w:br w:type="page"/>
      </w:r>
    </w:p>
    <w:p>
      <w:pPr>
        <w:spacing w:line="312" w:lineRule="auto"/>
        <w:rPr>
          <w:rFonts w:ascii="宋体" w:hAnsi="宋体" w:cs="宋体"/>
          <w:b/>
          <w:sz w:val="24"/>
          <w:szCs w:val="24"/>
          <w:highlight w:val="none"/>
        </w:rPr>
      </w:pPr>
      <w:r>
        <w:rPr>
          <w:rFonts w:hint="eastAsia" w:ascii="宋体" w:hAnsi="宋体" w:cs="宋体"/>
          <w:b/>
          <w:sz w:val="24"/>
          <w:szCs w:val="24"/>
          <w:highlight w:val="none"/>
        </w:rPr>
        <w:t>二、服务方案</w:t>
      </w:r>
    </w:p>
    <w:p>
      <w:pPr>
        <w:spacing w:line="312" w:lineRule="auto"/>
        <w:jc w:val="center"/>
        <w:rPr>
          <w:rFonts w:ascii="宋体" w:hAnsi="宋体" w:cs="宋体"/>
          <w:b/>
          <w:iCs/>
          <w:sz w:val="24"/>
          <w:szCs w:val="24"/>
          <w:highlight w:val="none"/>
          <w:u w:val="single"/>
        </w:rPr>
      </w:pPr>
      <w:r>
        <w:rPr>
          <w:rFonts w:hint="eastAsia" w:ascii="宋体" w:hAnsi="宋体" w:cs="宋体"/>
          <w:iCs/>
          <w:sz w:val="24"/>
          <w:szCs w:val="24"/>
          <w:highlight w:val="none"/>
          <w:u w:val="single"/>
        </w:rPr>
        <w:t>服务方案（格式自定）</w:t>
      </w:r>
    </w:p>
    <w:p>
      <w:pPr>
        <w:spacing w:line="312" w:lineRule="auto"/>
        <w:rPr>
          <w:rFonts w:ascii="宋体" w:hAnsi="宋体" w:cs="宋体"/>
          <w:b/>
          <w:sz w:val="24"/>
          <w:szCs w:val="24"/>
          <w:highlight w:val="none"/>
        </w:rPr>
      </w:pPr>
    </w:p>
    <w:p>
      <w:pPr>
        <w:pStyle w:val="2"/>
        <w:spacing w:before="0" w:after="0" w:line="360" w:lineRule="auto"/>
        <w:jc w:val="left"/>
        <w:rPr>
          <w:rFonts w:ascii="宋体" w:hAnsi="宋体" w:cs="宋体"/>
          <w:sz w:val="24"/>
          <w:szCs w:val="24"/>
          <w:highlight w:val="none"/>
        </w:rPr>
      </w:pPr>
      <w:r>
        <w:rPr>
          <w:rFonts w:hint="eastAsia" w:ascii="宋体" w:hAnsi="宋体" w:cs="宋体"/>
          <w:sz w:val="24"/>
          <w:szCs w:val="24"/>
          <w:highlight w:val="none"/>
        </w:rPr>
        <w:t>三、资格条件及其他</w:t>
      </w:r>
    </w:p>
    <w:p>
      <w:pPr>
        <w:rPr>
          <w:highlight w:val="none"/>
        </w:rPr>
      </w:pPr>
    </w:p>
    <w:p>
      <w:pPr>
        <w:pStyle w:val="2"/>
        <w:spacing w:before="0" w:after="0" w:line="312" w:lineRule="auto"/>
        <w:rPr>
          <w:rFonts w:ascii="宋体" w:hAnsi="宋体" w:cs="宋体"/>
          <w:sz w:val="28"/>
          <w:szCs w:val="28"/>
          <w:highlight w:val="none"/>
        </w:rPr>
      </w:pPr>
      <w:r>
        <w:rPr>
          <w:rFonts w:hint="eastAsia" w:ascii="宋体" w:hAnsi="宋体" w:cs="宋体"/>
          <w:sz w:val="24"/>
          <w:szCs w:val="24"/>
          <w:highlight w:val="none"/>
        </w:rPr>
        <w:t>四、其</w:t>
      </w:r>
      <w:r>
        <w:rPr>
          <w:rFonts w:hint="eastAsia" w:ascii="宋体" w:hAnsi="宋体" w:cs="宋体"/>
          <w:sz w:val="28"/>
          <w:szCs w:val="28"/>
          <w:highlight w:val="none"/>
        </w:rPr>
        <w:t>他应提供的资料</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（一）其他资料</w:t>
      </w:r>
    </w:p>
    <w:p>
      <w:pPr>
        <w:rPr>
          <w:rFonts w:ascii="宋体" w:hAnsi="宋体" w:cs="宋体"/>
          <w:sz w:val="24"/>
          <w:szCs w:val="24"/>
          <w:highlight w:val="none"/>
        </w:rPr>
      </w:pPr>
      <w:r>
        <w:rPr>
          <w:rFonts w:hint="eastAsia" w:ascii="宋体" w:hAnsi="宋体" w:cs="宋体"/>
          <w:sz w:val="24"/>
          <w:szCs w:val="24"/>
          <w:highlight w:val="none"/>
        </w:rPr>
        <w:t>1、其他与项目有关的资料（自附）：服务商总体情况介绍及相关的资料等。</w:t>
      </w: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rPr>
          <w:rFonts w:ascii="宋体" w:hAnsi="宋体" w:cs="宋体"/>
          <w:sz w:val="24"/>
          <w:szCs w:val="24"/>
          <w:highlight w:val="none"/>
        </w:rPr>
      </w:pPr>
    </w:p>
    <w:p>
      <w:pPr>
        <w:tabs>
          <w:tab w:val="left" w:pos="6300"/>
        </w:tabs>
        <w:snapToGrid w:val="0"/>
        <w:spacing w:line="312" w:lineRule="auto"/>
        <w:rPr>
          <w:rFonts w:ascii="宋体" w:hAnsi="宋体" w:cs="宋体"/>
          <w:sz w:val="24"/>
          <w:szCs w:val="24"/>
          <w:highlight w:val="none"/>
        </w:rPr>
      </w:pPr>
    </w:p>
    <w:p>
      <w:pPr>
        <w:rPr>
          <w:rFonts w:ascii="宋体" w:hAnsi="宋体" w:cs="宋体"/>
          <w:b/>
          <w:bCs/>
          <w:sz w:val="24"/>
          <w:szCs w:val="24"/>
          <w:highlight w:val="none"/>
        </w:rPr>
      </w:pPr>
      <w:r>
        <w:rPr>
          <w:rFonts w:hint="eastAsia" w:ascii="宋体" w:hAnsi="宋体" w:cs="宋体"/>
          <w:b/>
          <w:bCs/>
          <w:sz w:val="24"/>
          <w:szCs w:val="24"/>
          <w:highlight w:val="none"/>
        </w:rPr>
        <w:br w:type="page"/>
      </w:r>
    </w:p>
    <w:p>
      <w:pPr>
        <w:tabs>
          <w:tab w:val="left" w:pos="6300"/>
        </w:tabs>
        <w:snapToGrid w:val="0"/>
        <w:spacing w:line="312" w:lineRule="auto"/>
        <w:rPr>
          <w:rFonts w:ascii="宋体" w:hAnsi="宋体" w:cs="宋体"/>
          <w:b/>
          <w:bCs/>
          <w:sz w:val="24"/>
          <w:szCs w:val="24"/>
          <w:highlight w:val="none"/>
        </w:rPr>
      </w:pPr>
      <w:r>
        <w:rPr>
          <w:rFonts w:hint="eastAsia" w:ascii="宋体" w:hAnsi="宋体" w:cs="宋体"/>
          <w:b/>
          <w:bCs/>
          <w:sz w:val="24"/>
          <w:szCs w:val="24"/>
          <w:highlight w:val="none"/>
        </w:rPr>
        <w:t>六、</w:t>
      </w:r>
      <w:bookmarkStart w:id="33" w:name="_Hlk27399531"/>
      <w:r>
        <w:rPr>
          <w:rFonts w:hint="eastAsia" w:ascii="宋体" w:hAnsi="宋体" w:cs="宋体"/>
          <w:b/>
          <w:bCs/>
          <w:sz w:val="24"/>
          <w:szCs w:val="24"/>
          <w:highlight w:val="none"/>
        </w:rPr>
        <w:t>法定代表人授权委托书（格式）/法定代表人（格式）（二选一）</w:t>
      </w:r>
    </w:p>
    <w:p>
      <w:pPr>
        <w:tabs>
          <w:tab w:val="left" w:pos="6300"/>
        </w:tabs>
        <w:snapToGrid w:val="0"/>
        <w:spacing w:line="312" w:lineRule="auto"/>
        <w:jc w:val="center"/>
        <w:rPr>
          <w:rFonts w:ascii="宋体" w:hAnsi="宋体" w:cs="宋体"/>
          <w:sz w:val="24"/>
          <w:szCs w:val="24"/>
          <w:highlight w:val="none"/>
        </w:rPr>
      </w:pPr>
    </w:p>
    <w:p>
      <w:pPr>
        <w:tabs>
          <w:tab w:val="left" w:pos="6300"/>
        </w:tabs>
        <w:snapToGrid w:val="0"/>
        <w:spacing w:line="312" w:lineRule="auto"/>
        <w:jc w:val="center"/>
        <w:rPr>
          <w:rFonts w:ascii="宋体" w:hAnsi="宋体" w:cs="宋体"/>
          <w:b/>
          <w:bCs/>
          <w:sz w:val="24"/>
          <w:szCs w:val="24"/>
          <w:highlight w:val="none"/>
        </w:rPr>
      </w:pPr>
      <w:r>
        <w:rPr>
          <w:rFonts w:hint="eastAsia" w:ascii="宋体" w:hAnsi="宋体" w:cs="宋体"/>
          <w:b/>
          <w:bCs/>
          <w:sz w:val="24"/>
          <w:szCs w:val="24"/>
          <w:highlight w:val="none"/>
        </w:rPr>
        <w:t>法定代表人授权委托书</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（服务商名称）的法定代表人，特授权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（被授权人姓名及身份证代码）电话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我单位对被授权人的签字负全部责任。</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被授权人：                                 法定代表人：</w:t>
      </w: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（签字或盖章）                             （签字或盖章）</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（附：被授权人身份证正反面复印件）</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right="480" w:firstLine="570"/>
        <w:jc w:val="right"/>
        <w:rPr>
          <w:rFonts w:ascii="宋体" w:hAnsi="宋体" w:cs="宋体"/>
          <w:sz w:val="24"/>
          <w:szCs w:val="24"/>
          <w:highlight w:val="none"/>
        </w:rPr>
      </w:pPr>
      <w:r>
        <w:rPr>
          <w:rFonts w:hint="eastAsia" w:ascii="宋体" w:hAnsi="宋体" w:cs="宋体"/>
          <w:sz w:val="24"/>
          <w:szCs w:val="24"/>
          <w:highlight w:val="none"/>
        </w:rPr>
        <w:t>服务商名称（公章）</w:t>
      </w:r>
    </w:p>
    <w:p>
      <w:pPr>
        <w:tabs>
          <w:tab w:val="left" w:pos="6300"/>
        </w:tabs>
        <w:snapToGrid w:val="0"/>
        <w:spacing w:line="312" w:lineRule="auto"/>
        <w:ind w:right="480" w:firstLine="570"/>
        <w:jc w:val="right"/>
        <w:rPr>
          <w:rFonts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12" w:lineRule="auto"/>
        <w:ind w:right="-1"/>
        <w:rPr>
          <w:rFonts w:ascii="宋体" w:hAnsi="宋体" w:cs="宋体"/>
          <w:sz w:val="24"/>
          <w:szCs w:val="24"/>
          <w:highlight w:val="none"/>
        </w:rPr>
      </w:pPr>
      <w:r>
        <w:rPr>
          <w:rFonts w:ascii="宋体" w:hAnsi="宋体" w:cs="宋体"/>
          <w:sz w:val="24"/>
          <w:szCs w:val="24"/>
          <w:highlight w:val="none"/>
        </w:rPr>
        <w:t xml:space="preserve">---------------------------------------------------------------------------   </w:t>
      </w:r>
    </w:p>
    <w:p>
      <w:pPr>
        <w:tabs>
          <w:tab w:val="left" w:pos="6300"/>
        </w:tabs>
        <w:snapToGrid w:val="0"/>
        <w:spacing w:line="312" w:lineRule="auto"/>
        <w:ind w:right="-1"/>
        <w:rPr>
          <w:rFonts w:ascii="宋体" w:hAnsi="宋体" w:cs="宋体"/>
          <w:sz w:val="24"/>
          <w:szCs w:val="24"/>
          <w:highlight w:val="none"/>
        </w:rPr>
      </w:pPr>
    </w:p>
    <w:p>
      <w:pPr>
        <w:tabs>
          <w:tab w:val="left" w:pos="6300"/>
        </w:tabs>
        <w:snapToGrid w:val="0"/>
        <w:spacing w:line="312" w:lineRule="auto"/>
        <w:jc w:val="center"/>
        <w:rPr>
          <w:rFonts w:ascii="宋体" w:hAnsi="宋体" w:cs="宋体"/>
          <w:b/>
          <w:bCs/>
          <w:sz w:val="24"/>
          <w:szCs w:val="24"/>
          <w:highlight w:val="none"/>
        </w:rPr>
      </w:pPr>
      <w:r>
        <w:rPr>
          <w:rFonts w:hint="eastAsia" w:ascii="宋体" w:hAnsi="宋体" w:cs="宋体"/>
          <w:b/>
          <w:bCs/>
          <w:sz w:val="24"/>
          <w:szCs w:val="24"/>
          <w:highlight w:val="none"/>
        </w:rPr>
        <w:t>法定代表人证明</w:t>
      </w:r>
    </w:p>
    <w:p>
      <w:pPr>
        <w:tabs>
          <w:tab w:val="left" w:pos="6300"/>
        </w:tabs>
        <w:snapToGrid w:val="0"/>
        <w:spacing w:line="312"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pPr>
        <w:tabs>
          <w:tab w:val="left" w:pos="6300"/>
        </w:tabs>
        <w:snapToGrid w:val="0"/>
        <w:spacing w:line="312" w:lineRule="auto"/>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（法定代表人名称及身份证代码）是</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（服务商名称）的法定代表人，电话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代表我单位全权办理上述项目的询比、签约等具体工作，并签署全部有关文件、协议及合同。签字负全部责任。</w:t>
      </w: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 xml:space="preserve">法定代表人（签字或盖章）： </w:t>
      </w:r>
      <w:r>
        <w:rPr>
          <w:rFonts w:ascii="宋体" w:hAnsi="宋体" w:cs="宋体"/>
          <w:sz w:val="24"/>
          <w:szCs w:val="24"/>
          <w:highlight w:val="none"/>
        </w:rPr>
        <w:t xml:space="preserve">                       </w:t>
      </w:r>
      <w:r>
        <w:rPr>
          <w:rFonts w:hint="eastAsia" w:ascii="宋体" w:hAnsi="宋体" w:cs="宋体"/>
          <w:sz w:val="24"/>
          <w:szCs w:val="24"/>
          <w:highlight w:val="none"/>
        </w:rPr>
        <w:t>服务商名称（公章）</w:t>
      </w:r>
    </w:p>
    <w:p>
      <w:pPr>
        <w:tabs>
          <w:tab w:val="left" w:pos="6300"/>
        </w:tabs>
        <w:snapToGrid w:val="0"/>
        <w:spacing w:line="312" w:lineRule="auto"/>
        <w:ind w:right="360" w:firstLine="570"/>
        <w:jc w:val="right"/>
        <w:rPr>
          <w:rFonts w:ascii="宋体" w:hAnsi="宋体" w:cs="宋体"/>
          <w:sz w:val="24"/>
          <w:szCs w:val="24"/>
          <w:highlight w:val="none"/>
        </w:rPr>
      </w:pPr>
      <w:r>
        <w:rPr>
          <w:rFonts w:hint="eastAsia" w:ascii="宋体" w:hAnsi="宋体" w:cs="宋体"/>
          <w:sz w:val="24"/>
          <w:szCs w:val="24"/>
          <w:highlight w:val="none"/>
        </w:rPr>
        <w:t>年   月   日</w:t>
      </w:r>
    </w:p>
    <w:p>
      <w:pPr>
        <w:tabs>
          <w:tab w:val="left" w:pos="6300"/>
        </w:tabs>
        <w:snapToGrid w:val="0"/>
        <w:spacing w:line="312" w:lineRule="auto"/>
        <w:ind w:firstLine="570"/>
        <w:rPr>
          <w:rFonts w:ascii="宋体" w:hAnsi="宋体" w:cs="宋体"/>
          <w:sz w:val="24"/>
          <w:szCs w:val="24"/>
          <w:highlight w:val="none"/>
        </w:rPr>
      </w:pPr>
      <w:r>
        <w:rPr>
          <w:rFonts w:hint="eastAsia" w:ascii="宋体" w:hAnsi="宋体" w:cs="宋体"/>
          <w:sz w:val="24"/>
          <w:szCs w:val="24"/>
          <w:highlight w:val="none"/>
        </w:rPr>
        <w:t>（附：法定代表人身份证正反面复印件）</w:t>
      </w:r>
    </w:p>
    <w:bookmarkEnd w:id="33"/>
    <w:p>
      <w:pPr>
        <w:rPr>
          <w:highlight w:val="none"/>
        </w:rPr>
      </w:pPr>
    </w:p>
    <w:p>
      <w:pPr>
        <w:spacing w:line="312" w:lineRule="auto"/>
        <w:rPr>
          <w:rFonts w:ascii="宋体" w:hAnsi="宋体" w:cs="宋体"/>
          <w:sz w:val="24"/>
          <w:szCs w:val="24"/>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MWYwNzA0YTE1NmEzYjczOTcxMTU2MDIxZjc2NDQifQ=="/>
  </w:docVars>
  <w:rsids>
    <w:rsidRoot w:val="7D1353FE"/>
    <w:rsid w:val="00025840"/>
    <w:rsid w:val="00052792"/>
    <w:rsid w:val="000D0A2B"/>
    <w:rsid w:val="0020069C"/>
    <w:rsid w:val="002A3395"/>
    <w:rsid w:val="00661707"/>
    <w:rsid w:val="006E341A"/>
    <w:rsid w:val="007348D9"/>
    <w:rsid w:val="00891182"/>
    <w:rsid w:val="008D3B64"/>
    <w:rsid w:val="00997C21"/>
    <w:rsid w:val="009D3C4E"/>
    <w:rsid w:val="00A86C95"/>
    <w:rsid w:val="00B22A5E"/>
    <w:rsid w:val="00C512FB"/>
    <w:rsid w:val="00CF5FF7"/>
    <w:rsid w:val="00D8179F"/>
    <w:rsid w:val="00E74A45"/>
    <w:rsid w:val="00FD473D"/>
    <w:rsid w:val="00FF13AC"/>
    <w:rsid w:val="041E67FC"/>
    <w:rsid w:val="09BF626E"/>
    <w:rsid w:val="150F1F18"/>
    <w:rsid w:val="165E0E1F"/>
    <w:rsid w:val="17AF6D1D"/>
    <w:rsid w:val="185C08FA"/>
    <w:rsid w:val="193F328C"/>
    <w:rsid w:val="1BFD042D"/>
    <w:rsid w:val="1CB32B14"/>
    <w:rsid w:val="1E2F4EF1"/>
    <w:rsid w:val="200D1597"/>
    <w:rsid w:val="282437D9"/>
    <w:rsid w:val="2A6B15D2"/>
    <w:rsid w:val="2AF42D09"/>
    <w:rsid w:val="2AFE483E"/>
    <w:rsid w:val="2B924EA7"/>
    <w:rsid w:val="2E1D22CD"/>
    <w:rsid w:val="34AA120C"/>
    <w:rsid w:val="389D1465"/>
    <w:rsid w:val="38A86AD0"/>
    <w:rsid w:val="3ACA64A0"/>
    <w:rsid w:val="3CBF6A5C"/>
    <w:rsid w:val="4BEE45AA"/>
    <w:rsid w:val="556903A3"/>
    <w:rsid w:val="58221AA4"/>
    <w:rsid w:val="58912439"/>
    <w:rsid w:val="5F452239"/>
    <w:rsid w:val="62DE37BE"/>
    <w:rsid w:val="63D76B3A"/>
    <w:rsid w:val="654518E8"/>
    <w:rsid w:val="67D913F8"/>
    <w:rsid w:val="69C042BB"/>
    <w:rsid w:val="6A627539"/>
    <w:rsid w:val="6F215C44"/>
    <w:rsid w:val="7A693D8A"/>
    <w:rsid w:val="7C594F90"/>
    <w:rsid w:val="7D135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2782</Words>
  <Characters>3020</Characters>
  <Lines>27</Lines>
  <Paragraphs>7</Paragraphs>
  <TotalTime>26</TotalTime>
  <ScaleCrop>false</ScaleCrop>
  <LinksUpToDate>false</LinksUpToDate>
  <CharactersWithSpaces>3531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2021-10-08T03:20:00Z</dcterms:created>
  <dc:creator>小5⃣️</dc:creator>
  <cp:lastModifiedBy>朱荣</cp:lastModifiedBy>
  <cp:lastPrinted>2025-09-26T02:55:04Z</cp:lastPrinted>
  <dcterms:modified xsi:type="dcterms:W3CDTF">2025-09-26T03:22:59Z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7641AA174CAF444298CA3BAE14ED5C14_13</vt:lpwstr>
  </property>
</Properties>
</file>