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29F38">
      <w:pPr>
        <w:pStyle w:val="2"/>
        <w:bidi w:val="0"/>
        <w:spacing w:line="360" w:lineRule="auto"/>
        <w:rPr>
          <w:rFonts w:hint="eastAsia" w:ascii="宋体" w:hAnsi="宋体" w:eastAsia="宋体" w:cs="宋体"/>
          <w:b/>
          <w:bCs/>
          <w:color w:val="auto"/>
          <w:szCs w:val="30"/>
          <w:highlight w:val="none"/>
        </w:rPr>
      </w:pPr>
      <w:bookmarkStart w:id="0" w:name="_Toc5827"/>
      <w:bookmarkStart w:id="1" w:name="_Toc2760"/>
      <w:bookmarkStart w:id="2" w:name="_Toc2531"/>
      <w:bookmarkStart w:id="3" w:name="_Toc76462316"/>
      <w:bookmarkStart w:id="4" w:name="_Toc23072"/>
      <w:bookmarkStart w:id="5" w:name="_Toc26473"/>
      <w:bookmarkStart w:id="6" w:name="_Toc20766"/>
      <w:bookmarkStart w:id="7" w:name="_Toc10052"/>
      <w:bookmarkStart w:id="8" w:name="_Toc12789052"/>
      <w:bookmarkStart w:id="9" w:name="_Toc22148"/>
      <w:bookmarkStart w:id="10" w:name="_Toc215"/>
      <w:bookmarkStart w:id="11" w:name="_Toc5336"/>
      <w:bookmarkStart w:id="12" w:name="_Toc11641050"/>
      <w:r>
        <w:rPr>
          <w:rFonts w:hint="eastAsia" w:ascii="宋体" w:hAnsi="宋体" w:eastAsia="宋体" w:cs="宋体"/>
          <w:b/>
          <w:bCs/>
          <w:color w:val="auto"/>
        </w:rPr>
        <w:t>第一篇  采购邀请书</w:t>
      </w:r>
      <w:bookmarkEnd w:id="0"/>
      <w:bookmarkEnd w:id="1"/>
      <w:bookmarkEnd w:id="2"/>
      <w:bookmarkEnd w:id="3"/>
      <w:bookmarkEnd w:id="4"/>
      <w:bookmarkEnd w:id="5"/>
      <w:bookmarkEnd w:id="6"/>
      <w:bookmarkEnd w:id="7"/>
      <w:bookmarkEnd w:id="8"/>
      <w:bookmarkEnd w:id="9"/>
      <w:bookmarkEnd w:id="10"/>
      <w:bookmarkEnd w:id="11"/>
      <w:bookmarkEnd w:id="12"/>
    </w:p>
    <w:p w14:paraId="5E92B47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重庆中峡建设集团有限公司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lang w:eastAsia="zh-CN"/>
        </w:rPr>
        <w:t>重庆市南岸区峡口镇大兴场社区居民委员会</w:t>
      </w:r>
      <w:r>
        <w:rPr>
          <w:rFonts w:hint="eastAsia" w:ascii="宋体" w:hAnsi="宋体" w:eastAsia="宋体" w:cs="宋体"/>
          <w:color w:val="auto"/>
          <w:sz w:val="24"/>
          <w:szCs w:val="24"/>
          <w:highlight w:val="none"/>
        </w:rPr>
        <w:t>（以下简称：采购人）的委托，对</w:t>
      </w:r>
      <w:r>
        <w:rPr>
          <w:rFonts w:hint="eastAsia" w:ascii="宋体" w:hAnsi="宋体" w:eastAsia="宋体" w:cs="宋体"/>
          <w:color w:val="auto"/>
          <w:sz w:val="24"/>
          <w:szCs w:val="24"/>
          <w:highlight w:val="none"/>
          <w:u w:val="single"/>
          <w:lang w:val="en-US" w:eastAsia="zh-CN"/>
        </w:rPr>
        <w:t>南岸区峡口镇温家溪农贸市场运营管理服务管理服务</w:t>
      </w:r>
      <w:r>
        <w:rPr>
          <w:rFonts w:hint="eastAsia" w:ascii="宋体" w:hAnsi="宋体" w:eastAsia="宋体" w:cs="宋体"/>
          <w:color w:val="auto"/>
          <w:sz w:val="24"/>
          <w:szCs w:val="24"/>
          <w:highlight w:val="none"/>
        </w:rPr>
        <w:t>进行竞争性磋商采购。欢迎有资格的供应商前来参与磋商。</w:t>
      </w:r>
    </w:p>
    <w:p w14:paraId="4343E1FC">
      <w:pPr>
        <w:pStyle w:val="3"/>
        <w:numPr>
          <w:ilvl w:val="0"/>
          <w:numId w:val="1"/>
        </w:numPr>
        <w:bidi w:val="0"/>
        <w:spacing w:line="360" w:lineRule="auto"/>
        <w:ind w:left="0" w:leftChars="0" w:firstLine="482" w:firstLineChars="200"/>
        <w:outlineLvl w:val="0"/>
        <w:rPr>
          <w:rFonts w:hint="eastAsia" w:ascii="宋体" w:hAnsi="宋体" w:eastAsia="宋体" w:cs="宋体"/>
          <w:color w:val="auto"/>
        </w:rPr>
      </w:pPr>
      <w:bookmarkStart w:id="13" w:name="_Toc23828"/>
      <w:bookmarkStart w:id="14" w:name="_Toc14767"/>
      <w:bookmarkStart w:id="15" w:name="_Toc313893526"/>
      <w:bookmarkStart w:id="16" w:name="_Toc18067"/>
      <w:bookmarkStart w:id="17" w:name="_Toc76462317"/>
      <w:bookmarkStart w:id="18" w:name="_Toc10367"/>
      <w:bookmarkStart w:id="19" w:name="_Toc14042"/>
      <w:bookmarkStart w:id="20" w:name="_Toc11833"/>
      <w:bookmarkStart w:id="21" w:name="_Toc317775175"/>
      <w:bookmarkStart w:id="22" w:name="_Toc13872"/>
      <w:bookmarkStart w:id="23" w:name="_Toc2345"/>
      <w:bookmarkStart w:id="24" w:name="_Toc7847"/>
      <w:bookmarkStart w:id="25" w:name="_Toc11045"/>
      <w:r>
        <w:rPr>
          <w:rFonts w:hint="eastAsia" w:ascii="宋体" w:hAnsi="宋体" w:eastAsia="宋体" w:cs="宋体"/>
          <w:color w:val="auto"/>
        </w:rPr>
        <w:t>竞争性磋商内容</w:t>
      </w:r>
      <w:bookmarkEnd w:id="13"/>
      <w:bookmarkEnd w:id="14"/>
      <w:bookmarkEnd w:id="15"/>
      <w:bookmarkEnd w:id="16"/>
      <w:bookmarkEnd w:id="17"/>
      <w:bookmarkEnd w:id="18"/>
      <w:bookmarkEnd w:id="19"/>
      <w:bookmarkEnd w:id="20"/>
      <w:bookmarkEnd w:id="21"/>
      <w:bookmarkEnd w:id="22"/>
      <w:bookmarkEnd w:id="23"/>
      <w:bookmarkEnd w:id="24"/>
      <w:bookmarkEnd w:id="25"/>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240"/>
        <w:gridCol w:w="1870"/>
        <w:gridCol w:w="2375"/>
      </w:tblGrid>
      <w:tr w14:paraId="763C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802" w:type="dxa"/>
            <w:tcBorders>
              <w:top w:val="single" w:color="auto" w:sz="4" w:space="0"/>
              <w:left w:val="single" w:color="auto" w:sz="4" w:space="0"/>
              <w:right w:val="single" w:color="auto" w:sz="4" w:space="0"/>
            </w:tcBorders>
            <w:noWrap w:val="0"/>
            <w:vAlign w:val="center"/>
          </w:tcPr>
          <w:p w14:paraId="1368F730">
            <w:pPr>
              <w:widowControl/>
              <w:jc w:val="center"/>
              <w:rPr>
                <w:rFonts w:hint="eastAsia" w:ascii="宋体" w:hAnsi="宋体" w:eastAsia="宋体" w:cs="宋体"/>
                <w:b/>
                <w:bCs/>
                <w:kern w:val="0"/>
                <w:sz w:val="21"/>
                <w:szCs w:val="24"/>
              </w:rPr>
            </w:pPr>
            <w:r>
              <w:rPr>
                <w:rFonts w:hint="eastAsia" w:ascii="宋体" w:hAnsi="宋体" w:eastAsia="宋体" w:cs="宋体"/>
                <w:b/>
                <w:bCs/>
                <w:kern w:val="0"/>
                <w:sz w:val="21"/>
                <w:szCs w:val="24"/>
              </w:rPr>
              <w:t>包号及名称</w:t>
            </w:r>
          </w:p>
        </w:tc>
        <w:tc>
          <w:tcPr>
            <w:tcW w:w="2240" w:type="dxa"/>
            <w:tcBorders>
              <w:top w:val="single" w:color="auto" w:sz="4" w:space="0"/>
              <w:left w:val="single" w:color="auto" w:sz="4" w:space="0"/>
              <w:right w:val="single" w:color="auto" w:sz="4" w:space="0"/>
            </w:tcBorders>
            <w:noWrap w:val="0"/>
            <w:vAlign w:val="center"/>
          </w:tcPr>
          <w:p w14:paraId="53ADFBDB">
            <w:pPr>
              <w:jc w:val="center"/>
              <w:rPr>
                <w:rFonts w:hint="eastAsia" w:ascii="宋体" w:hAnsi="宋体" w:eastAsia="宋体" w:cs="宋体"/>
                <w:b/>
                <w:bCs/>
                <w:kern w:val="0"/>
                <w:sz w:val="21"/>
                <w:szCs w:val="24"/>
              </w:rPr>
            </w:pPr>
            <w:r>
              <w:rPr>
                <w:rFonts w:hint="eastAsia" w:ascii="宋体" w:hAnsi="宋体" w:eastAsia="宋体" w:cs="宋体"/>
                <w:b/>
                <w:bCs/>
                <w:kern w:val="0"/>
                <w:sz w:val="21"/>
                <w:szCs w:val="24"/>
              </w:rPr>
              <w:t>基本运营费</w:t>
            </w:r>
            <w:r>
              <w:rPr>
                <w:rFonts w:hint="eastAsia" w:ascii="宋体" w:hAnsi="宋体" w:eastAsia="宋体" w:cs="宋体"/>
                <w:b/>
                <w:bCs/>
                <w:kern w:val="0"/>
                <w:sz w:val="21"/>
                <w:szCs w:val="24"/>
                <w:lang w:val="en-US" w:eastAsia="zh-CN"/>
              </w:rPr>
              <w:t>最高</w:t>
            </w:r>
            <w:r>
              <w:rPr>
                <w:rFonts w:hint="eastAsia" w:ascii="宋体" w:hAnsi="宋体" w:eastAsia="宋体" w:cs="宋体"/>
                <w:b/>
                <w:bCs/>
                <w:kern w:val="0"/>
                <w:sz w:val="21"/>
                <w:szCs w:val="24"/>
              </w:rPr>
              <w:t>限价</w:t>
            </w:r>
          </w:p>
          <w:p w14:paraId="073F71D7">
            <w:pPr>
              <w:jc w:val="center"/>
              <w:rPr>
                <w:rFonts w:hint="eastAsia" w:ascii="宋体" w:hAnsi="宋体" w:eastAsia="宋体" w:cs="宋体"/>
                <w:b/>
                <w:bCs/>
                <w:kern w:val="0"/>
                <w:sz w:val="21"/>
                <w:szCs w:val="24"/>
              </w:rPr>
            </w:pPr>
            <w:r>
              <w:rPr>
                <w:rFonts w:hint="eastAsia" w:ascii="宋体" w:hAnsi="宋体" w:eastAsia="宋体" w:cs="宋体"/>
                <w:b/>
                <w:bCs/>
                <w:kern w:val="0"/>
                <w:sz w:val="21"/>
                <w:szCs w:val="24"/>
              </w:rPr>
              <w:t>（万元/年）</w:t>
            </w:r>
          </w:p>
        </w:tc>
        <w:tc>
          <w:tcPr>
            <w:tcW w:w="1870" w:type="dxa"/>
            <w:tcBorders>
              <w:top w:val="single" w:color="auto" w:sz="4" w:space="0"/>
              <w:left w:val="single" w:color="auto" w:sz="4" w:space="0"/>
              <w:right w:val="single" w:color="auto" w:sz="4" w:space="0"/>
            </w:tcBorders>
            <w:noWrap w:val="0"/>
            <w:vAlign w:val="center"/>
          </w:tcPr>
          <w:p w14:paraId="06885576">
            <w:pPr>
              <w:jc w:val="center"/>
              <w:rPr>
                <w:rFonts w:hint="eastAsia" w:ascii="宋体" w:hAnsi="宋体" w:eastAsia="宋体" w:cs="宋体"/>
                <w:b/>
                <w:bCs/>
                <w:kern w:val="0"/>
                <w:sz w:val="21"/>
                <w:szCs w:val="24"/>
              </w:rPr>
            </w:pPr>
            <w:r>
              <w:rPr>
                <w:rFonts w:hint="eastAsia" w:ascii="宋体" w:hAnsi="宋体" w:eastAsia="宋体" w:cs="宋体"/>
                <w:b/>
                <w:bCs/>
                <w:kern w:val="0"/>
                <w:sz w:val="21"/>
                <w:szCs w:val="24"/>
              </w:rPr>
              <w:t>成交供应商数量（名）</w:t>
            </w:r>
          </w:p>
        </w:tc>
        <w:tc>
          <w:tcPr>
            <w:tcW w:w="2375" w:type="dxa"/>
            <w:tcBorders>
              <w:top w:val="single" w:color="auto" w:sz="4" w:space="0"/>
              <w:left w:val="single" w:color="auto" w:sz="4" w:space="0"/>
              <w:right w:val="single" w:color="auto" w:sz="4" w:space="0"/>
            </w:tcBorders>
            <w:noWrap w:val="0"/>
            <w:vAlign w:val="center"/>
          </w:tcPr>
          <w:p w14:paraId="5833F05D">
            <w:pPr>
              <w:jc w:val="center"/>
              <w:rPr>
                <w:rFonts w:hint="eastAsia" w:ascii="宋体" w:hAnsi="宋体" w:eastAsia="宋体" w:cs="宋体"/>
                <w:b/>
                <w:bCs/>
                <w:kern w:val="0"/>
                <w:sz w:val="21"/>
                <w:szCs w:val="24"/>
              </w:rPr>
            </w:pPr>
            <w:r>
              <w:rPr>
                <w:rFonts w:hint="eastAsia" w:ascii="宋体" w:hAnsi="宋体" w:eastAsia="宋体" w:cs="宋体"/>
                <w:b/>
                <w:bCs/>
                <w:kern w:val="0"/>
                <w:sz w:val="21"/>
                <w:szCs w:val="24"/>
              </w:rPr>
              <w:t>采购标的对应的中小企业划分标准所属行业</w:t>
            </w:r>
          </w:p>
        </w:tc>
      </w:tr>
      <w:tr w14:paraId="7792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802" w:type="dxa"/>
            <w:tcBorders>
              <w:top w:val="single" w:color="auto" w:sz="4" w:space="0"/>
              <w:left w:val="single" w:color="auto" w:sz="4" w:space="0"/>
              <w:right w:val="single" w:color="auto" w:sz="4" w:space="0"/>
            </w:tcBorders>
            <w:noWrap w:val="0"/>
            <w:vAlign w:val="center"/>
          </w:tcPr>
          <w:p w14:paraId="570750C1">
            <w:pPr>
              <w:widowControl/>
              <w:jc w:val="center"/>
              <w:rPr>
                <w:rFonts w:hint="eastAsia" w:ascii="宋体" w:hAnsi="宋体" w:eastAsia="宋体" w:cs="宋体"/>
                <w:kern w:val="0"/>
                <w:sz w:val="21"/>
                <w:szCs w:val="24"/>
              </w:rPr>
            </w:pPr>
            <w:bookmarkStart w:id="26" w:name="_Hlk344477914"/>
            <w:bookmarkStart w:id="203" w:name="_GoBack"/>
            <w:r>
              <w:rPr>
                <w:rFonts w:hint="eastAsia" w:ascii="宋体" w:hAnsi="宋体" w:eastAsia="宋体" w:cs="宋体"/>
                <w:kern w:val="0"/>
                <w:sz w:val="21"/>
                <w:szCs w:val="24"/>
              </w:rPr>
              <w:t>南岸区峡口镇温家溪农贸市场运营管理服务</w:t>
            </w:r>
            <w:bookmarkEnd w:id="203"/>
          </w:p>
        </w:tc>
        <w:tc>
          <w:tcPr>
            <w:tcW w:w="2240" w:type="dxa"/>
            <w:tcBorders>
              <w:top w:val="single" w:color="auto" w:sz="4" w:space="0"/>
              <w:left w:val="single" w:color="auto" w:sz="4" w:space="0"/>
              <w:right w:val="single" w:color="auto" w:sz="4" w:space="0"/>
            </w:tcBorders>
            <w:noWrap w:val="0"/>
            <w:vAlign w:val="center"/>
          </w:tcPr>
          <w:p w14:paraId="537F1233">
            <w:pPr>
              <w:jc w:val="center"/>
              <w:rPr>
                <w:rFonts w:hint="eastAsia" w:ascii="宋体" w:hAnsi="宋体" w:eastAsia="宋体" w:cs="宋体"/>
                <w:kern w:val="0"/>
                <w:sz w:val="21"/>
                <w:szCs w:val="24"/>
              </w:rPr>
            </w:pPr>
            <w:r>
              <w:rPr>
                <w:rFonts w:hint="eastAsia" w:ascii="宋体" w:hAnsi="宋体" w:eastAsia="宋体" w:cs="宋体"/>
                <w:kern w:val="0"/>
                <w:sz w:val="21"/>
                <w:szCs w:val="24"/>
              </w:rPr>
              <w:t>24</w:t>
            </w:r>
          </w:p>
        </w:tc>
        <w:tc>
          <w:tcPr>
            <w:tcW w:w="1870" w:type="dxa"/>
            <w:tcBorders>
              <w:top w:val="single" w:color="auto" w:sz="4" w:space="0"/>
              <w:left w:val="single" w:color="auto" w:sz="4" w:space="0"/>
              <w:right w:val="single" w:color="auto" w:sz="4" w:space="0"/>
            </w:tcBorders>
            <w:noWrap w:val="0"/>
            <w:vAlign w:val="center"/>
          </w:tcPr>
          <w:p w14:paraId="070D05D9">
            <w:pPr>
              <w:jc w:val="center"/>
              <w:rPr>
                <w:rFonts w:hint="eastAsia" w:ascii="宋体" w:hAnsi="宋体" w:eastAsia="宋体" w:cs="宋体"/>
                <w:kern w:val="0"/>
                <w:sz w:val="21"/>
                <w:szCs w:val="24"/>
              </w:rPr>
            </w:pPr>
            <w:r>
              <w:rPr>
                <w:rFonts w:hint="eastAsia" w:ascii="宋体" w:hAnsi="宋体" w:eastAsia="宋体" w:cs="宋体"/>
                <w:kern w:val="0"/>
                <w:sz w:val="21"/>
                <w:szCs w:val="24"/>
              </w:rPr>
              <w:t>1</w:t>
            </w:r>
          </w:p>
        </w:tc>
        <w:tc>
          <w:tcPr>
            <w:tcW w:w="2375" w:type="dxa"/>
            <w:tcBorders>
              <w:top w:val="single" w:color="auto" w:sz="4" w:space="0"/>
              <w:left w:val="single" w:color="auto" w:sz="4" w:space="0"/>
              <w:right w:val="single" w:color="auto" w:sz="4" w:space="0"/>
            </w:tcBorders>
            <w:noWrap w:val="0"/>
            <w:vAlign w:val="center"/>
          </w:tcPr>
          <w:p w14:paraId="286E097E">
            <w:pPr>
              <w:widowControl/>
              <w:jc w:val="center"/>
              <w:rPr>
                <w:rFonts w:hint="eastAsia" w:ascii="宋体" w:hAnsi="宋体" w:eastAsia="宋体" w:cs="宋体"/>
                <w:kern w:val="0"/>
                <w:sz w:val="21"/>
                <w:szCs w:val="24"/>
              </w:rPr>
            </w:pPr>
            <w:r>
              <w:rPr>
                <w:rFonts w:hint="eastAsia" w:ascii="宋体" w:hAnsi="宋体" w:eastAsia="宋体" w:cs="宋体"/>
                <w:kern w:val="0"/>
                <w:sz w:val="21"/>
                <w:szCs w:val="21"/>
              </w:rPr>
              <w:t>租赁和商务服务业</w:t>
            </w:r>
          </w:p>
        </w:tc>
      </w:tr>
      <w:bookmarkEnd w:id="26"/>
    </w:tbl>
    <w:p w14:paraId="550F1886">
      <w:pPr>
        <w:pStyle w:val="3"/>
        <w:bidi w:val="0"/>
        <w:spacing w:line="360" w:lineRule="auto"/>
        <w:ind w:left="0" w:leftChars="0" w:firstLine="482" w:firstLineChars="200"/>
        <w:outlineLvl w:val="0"/>
        <w:rPr>
          <w:rFonts w:hint="eastAsia" w:ascii="宋体" w:hAnsi="宋体" w:eastAsia="宋体" w:cs="宋体"/>
          <w:color w:val="auto"/>
        </w:rPr>
      </w:pPr>
      <w:bookmarkStart w:id="27" w:name="_Toc32407"/>
      <w:bookmarkStart w:id="28" w:name="_Toc19192"/>
      <w:bookmarkStart w:id="29" w:name="_Toc30473"/>
      <w:bookmarkStart w:id="30" w:name="_Toc6494"/>
      <w:bookmarkStart w:id="31" w:name="_Toc15260"/>
      <w:bookmarkStart w:id="32" w:name="_Toc3176"/>
      <w:bookmarkStart w:id="33" w:name="_Toc24165"/>
      <w:bookmarkStart w:id="34" w:name="_Toc15045"/>
      <w:bookmarkStart w:id="35" w:name="_Toc76462318"/>
      <w:bookmarkStart w:id="36" w:name="_Toc3051"/>
      <w:bookmarkStart w:id="37" w:name="_Toc19282"/>
      <w:bookmarkStart w:id="38" w:name="_Toc373860293"/>
      <w:bookmarkStart w:id="39" w:name="_Toc317775178"/>
      <w:r>
        <w:rPr>
          <w:rFonts w:hint="eastAsia" w:ascii="宋体" w:hAnsi="宋体" w:eastAsia="宋体" w:cs="宋体"/>
          <w:color w:val="auto"/>
        </w:rPr>
        <w:t>二、资金来源</w:t>
      </w:r>
      <w:bookmarkEnd w:id="27"/>
      <w:bookmarkEnd w:id="28"/>
      <w:bookmarkEnd w:id="29"/>
      <w:bookmarkEnd w:id="30"/>
      <w:bookmarkEnd w:id="31"/>
      <w:bookmarkEnd w:id="32"/>
      <w:bookmarkEnd w:id="33"/>
      <w:bookmarkEnd w:id="34"/>
      <w:bookmarkEnd w:id="35"/>
      <w:bookmarkEnd w:id="36"/>
      <w:bookmarkEnd w:id="37"/>
    </w:p>
    <w:p w14:paraId="5ACEFF45">
      <w:pPr>
        <w:snapToGrid w:val="0"/>
        <w:spacing w:line="360" w:lineRule="auto"/>
        <w:ind w:firstLine="480" w:firstLineChars="200"/>
        <w:rPr>
          <w:rFonts w:hint="eastAsia" w:ascii="宋体" w:hAnsi="宋体" w:eastAsia="宋体" w:cs="宋体"/>
          <w:color w:val="auto"/>
          <w:sz w:val="24"/>
          <w:szCs w:val="24"/>
          <w:highlight w:val="none"/>
          <w:lang w:eastAsia="zh-CN"/>
        </w:rPr>
      </w:pPr>
      <w:bookmarkStart w:id="40" w:name="_Toc28197"/>
      <w:bookmarkStart w:id="41" w:name="_Toc76462319"/>
      <w:bookmarkStart w:id="42" w:name="_Toc640"/>
      <w:bookmarkStart w:id="43" w:name="_Toc16396"/>
      <w:bookmarkStart w:id="44" w:name="_Toc1534"/>
      <w:bookmarkStart w:id="45" w:name="_Toc8169"/>
      <w:bookmarkStart w:id="46" w:name="_Toc15230"/>
      <w:bookmarkStart w:id="47" w:name="_Toc20802"/>
      <w:bookmarkStart w:id="48" w:name="_Toc19362"/>
      <w:bookmarkStart w:id="49" w:name="_Toc13706"/>
      <w:r>
        <w:rPr>
          <w:rFonts w:hint="eastAsia" w:ascii="宋体" w:hAnsi="宋体" w:eastAsia="宋体" w:cs="宋体"/>
          <w:color w:val="auto"/>
          <w:sz w:val="24"/>
          <w:szCs w:val="24"/>
          <w:highlight w:val="none"/>
        </w:rPr>
        <w:t>运营期间租金等收益</w:t>
      </w:r>
      <w:r>
        <w:rPr>
          <w:rFonts w:hint="eastAsia" w:ascii="宋体" w:hAnsi="宋体" w:eastAsia="宋体" w:cs="宋体"/>
          <w:color w:val="auto"/>
          <w:sz w:val="24"/>
          <w:szCs w:val="24"/>
          <w:highlight w:val="none"/>
          <w:lang w:eastAsia="zh-CN"/>
        </w:rPr>
        <w:t>。</w:t>
      </w:r>
    </w:p>
    <w:p w14:paraId="35E7F6C7">
      <w:pPr>
        <w:pStyle w:val="3"/>
        <w:bidi w:val="0"/>
        <w:spacing w:line="360" w:lineRule="auto"/>
        <w:ind w:left="0" w:leftChars="0" w:firstLine="482" w:firstLineChars="200"/>
        <w:outlineLvl w:val="0"/>
        <w:rPr>
          <w:rFonts w:hint="eastAsia" w:ascii="宋体" w:hAnsi="宋体" w:eastAsia="宋体" w:cs="宋体"/>
          <w:color w:val="auto"/>
        </w:rPr>
      </w:pPr>
      <w:bookmarkStart w:id="50" w:name="_Toc3654"/>
      <w:r>
        <w:rPr>
          <w:rFonts w:hint="eastAsia" w:ascii="宋体" w:hAnsi="宋体" w:eastAsia="宋体" w:cs="宋体"/>
          <w:color w:val="auto"/>
        </w:rPr>
        <w:t>三、供应商资格条件</w:t>
      </w:r>
      <w:bookmarkEnd w:id="40"/>
      <w:bookmarkEnd w:id="41"/>
      <w:bookmarkEnd w:id="42"/>
      <w:bookmarkEnd w:id="43"/>
      <w:bookmarkEnd w:id="44"/>
      <w:bookmarkEnd w:id="45"/>
      <w:bookmarkEnd w:id="46"/>
      <w:bookmarkEnd w:id="47"/>
      <w:bookmarkEnd w:id="48"/>
      <w:bookmarkEnd w:id="49"/>
      <w:bookmarkEnd w:id="50"/>
    </w:p>
    <w:p w14:paraId="018B6A0F">
      <w:pPr>
        <w:snapToGrid w:val="0"/>
        <w:spacing w:line="360" w:lineRule="auto"/>
        <w:ind w:firstLine="480" w:firstLineChars="200"/>
        <w:rPr>
          <w:rFonts w:hint="eastAsia" w:ascii="宋体" w:hAnsi="宋体" w:eastAsia="宋体" w:cs="宋体"/>
          <w:color w:val="auto"/>
          <w:sz w:val="24"/>
          <w:szCs w:val="24"/>
          <w:highlight w:val="none"/>
          <w:lang w:eastAsia="zh-CN"/>
        </w:rPr>
      </w:pPr>
      <w:bookmarkStart w:id="51" w:name="_Toc28921"/>
      <w:bookmarkStart w:id="52" w:name="_Toc26681"/>
      <w:bookmarkStart w:id="53" w:name="_Toc1355"/>
      <w:bookmarkStart w:id="54" w:name="_Toc2083"/>
      <w:bookmarkStart w:id="55" w:name="_Toc10"/>
      <w:bookmarkStart w:id="56" w:name="_Toc23669"/>
      <w:bookmarkStart w:id="57" w:name="_Toc24353"/>
      <w:bookmarkStart w:id="58" w:name="_Toc5951"/>
      <w:bookmarkStart w:id="59" w:name="_Toc4085"/>
      <w:bookmarkStart w:id="60" w:name="_Toc26393"/>
      <w:bookmarkStart w:id="61" w:name="_Toc798"/>
      <w:r>
        <w:rPr>
          <w:rFonts w:hint="eastAsia" w:ascii="宋体" w:hAnsi="宋体" w:eastAsia="宋体" w:cs="宋体"/>
          <w:color w:val="auto"/>
          <w:sz w:val="24"/>
          <w:szCs w:val="24"/>
          <w:highlight w:val="none"/>
        </w:rPr>
        <w:t>（一）满足《中华人民共和国政府采购法》第二十二条规定</w:t>
      </w:r>
      <w:bookmarkEnd w:id="51"/>
      <w:bookmarkEnd w:id="52"/>
      <w:bookmarkEnd w:id="53"/>
      <w:bookmarkEnd w:id="54"/>
      <w:bookmarkEnd w:id="55"/>
      <w:bookmarkEnd w:id="56"/>
      <w:bookmarkEnd w:id="57"/>
      <w:bookmarkEnd w:id="58"/>
      <w:bookmarkEnd w:id="59"/>
      <w:bookmarkEnd w:id="60"/>
      <w:bookmarkEnd w:id="61"/>
      <w:r>
        <w:rPr>
          <w:rFonts w:hint="eastAsia" w:ascii="宋体" w:hAnsi="宋体" w:eastAsia="宋体" w:cs="宋体"/>
          <w:color w:val="auto"/>
          <w:sz w:val="24"/>
          <w:szCs w:val="24"/>
          <w:highlight w:val="none"/>
          <w:lang w:eastAsia="zh-CN"/>
        </w:rPr>
        <w:t>：</w:t>
      </w:r>
    </w:p>
    <w:p w14:paraId="09AD15B8">
      <w:pPr>
        <w:spacing w:line="360" w:lineRule="auto"/>
        <w:ind w:firstLine="480" w:firstLineChars="200"/>
        <w:outlineLvl w:val="1"/>
        <w:rPr>
          <w:rFonts w:hint="eastAsia" w:ascii="宋体" w:hAnsi="宋体" w:eastAsia="宋体" w:cs="宋体"/>
          <w:color w:val="auto"/>
          <w:sz w:val="24"/>
          <w:szCs w:val="24"/>
          <w:highlight w:val="none"/>
        </w:rPr>
      </w:pPr>
      <w:bookmarkStart w:id="62" w:name="_Toc6525"/>
      <w:bookmarkStart w:id="63" w:name="_Toc650"/>
      <w:bookmarkStart w:id="64" w:name="_Toc1846"/>
      <w:bookmarkStart w:id="65" w:name="_Toc6191"/>
      <w:bookmarkStart w:id="66" w:name="_Toc26588"/>
      <w:bookmarkStart w:id="67" w:name="_Toc11422"/>
      <w:bookmarkStart w:id="68" w:name="_Toc32504"/>
      <w:bookmarkStart w:id="69" w:name="_Toc26157"/>
      <w:bookmarkStart w:id="70" w:name="_Toc11412"/>
      <w:bookmarkStart w:id="71" w:name="_Toc5208"/>
      <w:bookmarkStart w:id="72" w:name="_Toc7683"/>
      <w:bookmarkStart w:id="73" w:name="_Toc29526"/>
      <w:bookmarkStart w:id="74" w:name="_Toc15120"/>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）落实政府采购政策需满足的资格要求：</w:t>
      </w:r>
      <w:bookmarkEnd w:id="62"/>
      <w:r>
        <w:rPr>
          <w:rFonts w:hint="eastAsia" w:ascii="宋体" w:hAnsi="宋体" w:eastAsia="宋体" w:cs="宋体"/>
          <w:color w:val="auto"/>
          <w:sz w:val="24"/>
          <w:szCs w:val="24"/>
          <w:highlight w:val="none"/>
        </w:rPr>
        <w:t>本项目专门面向中小微企业采购，承</w:t>
      </w:r>
      <w:r>
        <w:rPr>
          <w:rFonts w:hint="eastAsia" w:ascii="宋体" w:hAnsi="宋体" w:eastAsia="宋体" w:cs="宋体"/>
          <w:color w:val="auto"/>
          <w:sz w:val="24"/>
          <w:szCs w:val="24"/>
          <w:highlight w:val="none"/>
          <w:lang w:val="en-US" w:eastAsia="zh-CN"/>
        </w:rPr>
        <w:t>接</w:t>
      </w:r>
      <w:r>
        <w:rPr>
          <w:rFonts w:hint="eastAsia" w:ascii="宋体" w:hAnsi="宋体" w:eastAsia="宋体" w:cs="宋体"/>
          <w:color w:val="auto"/>
          <w:sz w:val="24"/>
          <w:szCs w:val="24"/>
          <w:highlight w:val="none"/>
        </w:rPr>
        <w:t>单位应为中小微型企业（提供中小企业声明函）或监狱企业（提供监狱企业证明文件）或残疾人福利性单位（残疾人福利性单位声明函）。</w:t>
      </w:r>
      <w:bookmarkEnd w:id="63"/>
      <w:bookmarkEnd w:id="64"/>
      <w:bookmarkEnd w:id="65"/>
      <w:bookmarkEnd w:id="66"/>
      <w:bookmarkEnd w:id="67"/>
      <w:bookmarkEnd w:id="68"/>
    </w:p>
    <w:p w14:paraId="67F16791">
      <w:pPr>
        <w:spacing w:line="360" w:lineRule="auto"/>
        <w:ind w:firstLine="480" w:firstLineChars="200"/>
        <w:outlineLvl w:val="1"/>
        <w:rPr>
          <w:rFonts w:hint="eastAsia" w:ascii="宋体" w:hAnsi="宋体" w:eastAsia="宋体" w:cs="宋体"/>
          <w:color w:val="auto"/>
          <w:sz w:val="24"/>
          <w:szCs w:val="24"/>
          <w:highlight w:val="none"/>
        </w:rPr>
      </w:pPr>
      <w:bookmarkStart w:id="75" w:name="_Toc19818"/>
      <w:bookmarkStart w:id="76" w:name="_Toc29432"/>
      <w:bookmarkStart w:id="77" w:name="_Toc10224"/>
      <w:bookmarkStart w:id="78" w:name="_Toc11073"/>
      <w:bookmarkStart w:id="79" w:name="_Toc30304"/>
      <w:r>
        <w:rPr>
          <w:rFonts w:hint="eastAsia" w:ascii="宋体" w:hAnsi="宋体" w:eastAsia="宋体" w:cs="宋体"/>
          <w:color w:val="auto"/>
          <w:sz w:val="24"/>
          <w:szCs w:val="24"/>
          <w:highlight w:val="none"/>
        </w:rPr>
        <w:t>注：“中小企业声明函”应由供应商出具，并加盖供应商公章，声明函格式详见本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第七篇“中小企业声明函”；</w:t>
      </w:r>
      <w:bookmarkEnd w:id="75"/>
      <w:bookmarkEnd w:id="76"/>
      <w:bookmarkEnd w:id="77"/>
      <w:bookmarkEnd w:id="78"/>
      <w:bookmarkEnd w:id="79"/>
    </w:p>
    <w:p w14:paraId="58BCF4EE">
      <w:pPr>
        <w:spacing w:line="360" w:lineRule="auto"/>
        <w:ind w:firstLine="480" w:firstLineChars="200"/>
        <w:outlineLvl w:val="1"/>
        <w:rPr>
          <w:rFonts w:hint="eastAsia" w:ascii="宋体" w:hAnsi="宋体" w:eastAsia="宋体" w:cs="宋体"/>
          <w:color w:val="auto"/>
          <w:sz w:val="24"/>
          <w:szCs w:val="24"/>
          <w:highlight w:val="none"/>
        </w:rPr>
      </w:pPr>
      <w:bookmarkStart w:id="80" w:name="_Toc30789"/>
      <w:bookmarkStart w:id="81" w:name="_Toc30879"/>
      <w:bookmarkStart w:id="82" w:name="_Toc12334"/>
      <w:bookmarkStart w:id="83" w:name="_Toc11016"/>
      <w:bookmarkStart w:id="84" w:name="_Toc16730"/>
      <w:bookmarkStart w:id="85" w:name="_Toc26494"/>
      <w:r>
        <w:rPr>
          <w:rFonts w:hint="eastAsia" w:ascii="宋体" w:hAnsi="宋体" w:eastAsia="宋体" w:cs="宋体"/>
          <w:color w:val="auto"/>
          <w:sz w:val="24"/>
          <w:szCs w:val="24"/>
          <w:highlight w:val="none"/>
        </w:rPr>
        <w:t>“监狱企业证明文件”应当由供应商提供其属于监狱企业的证明文件，该证明文件由省级以上监狱管理局、戒毒管理局（含新疆生产建设兵团）出具；</w:t>
      </w:r>
      <w:bookmarkEnd w:id="80"/>
      <w:bookmarkEnd w:id="81"/>
      <w:bookmarkEnd w:id="82"/>
      <w:bookmarkEnd w:id="83"/>
      <w:bookmarkEnd w:id="84"/>
      <w:bookmarkEnd w:id="85"/>
    </w:p>
    <w:p w14:paraId="0D916F57">
      <w:pPr>
        <w:spacing w:line="360" w:lineRule="auto"/>
        <w:ind w:firstLine="480" w:firstLineChars="200"/>
        <w:outlineLvl w:val="1"/>
        <w:rPr>
          <w:rFonts w:hint="eastAsia" w:ascii="宋体" w:hAnsi="宋体" w:eastAsia="宋体" w:cs="宋体"/>
          <w:color w:val="auto"/>
          <w:sz w:val="24"/>
          <w:szCs w:val="24"/>
          <w:highlight w:val="none"/>
          <w:lang w:eastAsia="zh-CN"/>
        </w:rPr>
      </w:pPr>
      <w:bookmarkStart w:id="86" w:name="_Toc32663"/>
      <w:bookmarkStart w:id="87" w:name="_Toc5219"/>
      <w:bookmarkStart w:id="88" w:name="_Toc24209"/>
      <w:bookmarkStart w:id="89" w:name="_Toc24694"/>
      <w:bookmarkStart w:id="90" w:name="_Toc17893"/>
      <w:bookmarkStart w:id="91" w:name="_Toc27934"/>
      <w:r>
        <w:rPr>
          <w:rFonts w:hint="eastAsia" w:ascii="宋体" w:hAnsi="宋体" w:eastAsia="宋体" w:cs="宋体"/>
          <w:color w:val="auto"/>
          <w:sz w:val="24"/>
          <w:szCs w:val="24"/>
          <w:highlight w:val="none"/>
        </w:rPr>
        <w:t>“残疾人福利性单位声明函”应由供应商出具的“残疾人福利性单位声明函”，并加盖该残疾人福利性单位公章</w:t>
      </w:r>
      <w:r>
        <w:rPr>
          <w:rFonts w:hint="eastAsia" w:ascii="宋体" w:hAnsi="宋体" w:eastAsia="宋体" w:cs="宋体"/>
          <w:color w:val="auto"/>
          <w:sz w:val="24"/>
          <w:szCs w:val="24"/>
          <w:highlight w:val="none"/>
          <w:lang w:eastAsia="zh-CN"/>
        </w:rPr>
        <w:t>；</w:t>
      </w:r>
      <w:bookmarkEnd w:id="69"/>
      <w:bookmarkEnd w:id="70"/>
      <w:bookmarkEnd w:id="71"/>
      <w:bookmarkEnd w:id="72"/>
      <w:bookmarkEnd w:id="73"/>
      <w:bookmarkEnd w:id="74"/>
      <w:bookmarkEnd w:id="86"/>
      <w:bookmarkEnd w:id="87"/>
      <w:bookmarkEnd w:id="88"/>
      <w:bookmarkEnd w:id="89"/>
      <w:bookmarkEnd w:id="90"/>
      <w:bookmarkEnd w:id="91"/>
    </w:p>
    <w:p w14:paraId="4FA9D74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）本项目的特定资格</w:t>
      </w:r>
      <w:r>
        <w:rPr>
          <w:rFonts w:hint="eastAsia" w:ascii="宋体" w:hAnsi="宋体" w:eastAsia="宋体" w:cs="宋体"/>
          <w:color w:val="auto"/>
          <w:sz w:val="24"/>
          <w:szCs w:val="24"/>
          <w:highlight w:val="none"/>
          <w:lang w:val="en-US" w:eastAsia="zh-CN"/>
        </w:rPr>
        <w:t>条件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lang w:val="en-US" w:eastAsia="zh-CN"/>
        </w:rPr>
        <w:t xml:space="preserve"> 无</w:t>
      </w:r>
      <w:r>
        <w:rPr>
          <w:rFonts w:hint="eastAsia" w:ascii="宋体" w:hAnsi="宋体" w:eastAsia="宋体" w:cs="宋体"/>
          <w:color w:val="auto"/>
          <w:sz w:val="24"/>
          <w:szCs w:val="24"/>
        </w:rPr>
        <w:t>。</w:t>
      </w:r>
    </w:p>
    <w:p w14:paraId="15C7D03A">
      <w:pPr>
        <w:pStyle w:val="3"/>
        <w:bidi w:val="0"/>
        <w:spacing w:line="360" w:lineRule="auto"/>
        <w:ind w:firstLine="482" w:firstLineChars="200"/>
        <w:outlineLvl w:val="0"/>
        <w:rPr>
          <w:rFonts w:hint="eastAsia" w:ascii="宋体" w:hAnsi="宋体" w:eastAsia="宋体" w:cs="宋体"/>
          <w:color w:val="auto"/>
        </w:rPr>
      </w:pPr>
      <w:bookmarkStart w:id="92" w:name="_Toc1816"/>
      <w:bookmarkStart w:id="93" w:name="_Toc16785"/>
      <w:bookmarkStart w:id="94" w:name="_Toc18891"/>
      <w:bookmarkStart w:id="95" w:name="_Toc15995"/>
      <w:bookmarkStart w:id="96" w:name="_Toc15088"/>
      <w:bookmarkStart w:id="97" w:name="_Toc4716"/>
      <w:bookmarkStart w:id="98" w:name="_Toc8090"/>
      <w:bookmarkStart w:id="99" w:name="_Toc31114"/>
      <w:bookmarkStart w:id="100" w:name="_Toc76462320"/>
      <w:bookmarkStart w:id="101" w:name="_Toc21204"/>
      <w:bookmarkStart w:id="102" w:name="_Toc32234"/>
      <w:r>
        <w:rPr>
          <w:rFonts w:hint="eastAsia" w:ascii="宋体" w:hAnsi="宋体" w:eastAsia="宋体" w:cs="宋体"/>
          <w:color w:val="auto"/>
        </w:rPr>
        <w:t>四、磋商有关说明</w:t>
      </w:r>
      <w:bookmarkEnd w:id="38"/>
      <w:bookmarkEnd w:id="92"/>
      <w:bookmarkEnd w:id="93"/>
      <w:bookmarkEnd w:id="94"/>
      <w:bookmarkEnd w:id="95"/>
      <w:bookmarkEnd w:id="96"/>
      <w:bookmarkEnd w:id="97"/>
      <w:bookmarkEnd w:id="98"/>
      <w:bookmarkEnd w:id="99"/>
      <w:bookmarkEnd w:id="100"/>
      <w:bookmarkEnd w:id="101"/>
      <w:bookmarkEnd w:id="102"/>
    </w:p>
    <w:p w14:paraId="5A480090">
      <w:pPr>
        <w:spacing w:line="360" w:lineRule="auto"/>
        <w:ind w:firstLine="480" w:firstLineChars="200"/>
        <w:outlineLvl w:val="1"/>
        <w:rPr>
          <w:rFonts w:hint="eastAsia" w:ascii="宋体" w:hAnsi="宋体" w:eastAsia="宋体" w:cs="宋体"/>
          <w:color w:val="auto"/>
          <w:sz w:val="24"/>
          <w:szCs w:val="24"/>
        </w:rPr>
      </w:pPr>
      <w:bookmarkStart w:id="103" w:name="_Toc23884"/>
      <w:bookmarkStart w:id="104" w:name="_Toc10924"/>
      <w:bookmarkStart w:id="105" w:name="_Toc11945"/>
      <w:bookmarkStart w:id="106" w:name="_Toc21979"/>
      <w:bookmarkStart w:id="107" w:name="_Toc28382"/>
      <w:bookmarkStart w:id="108" w:name="_Toc28564"/>
      <w:bookmarkStart w:id="109" w:name="_Toc5904"/>
      <w:r>
        <w:rPr>
          <w:rFonts w:hint="eastAsia" w:ascii="宋体" w:hAnsi="宋体" w:eastAsia="宋体" w:cs="宋体"/>
          <w:color w:val="auto"/>
          <w:sz w:val="24"/>
          <w:szCs w:val="24"/>
        </w:rPr>
        <w:t>（一）供应商需通过“行采家”平台（http://www.gec123.com）进行注册，成为正式供应商方能参与采购活动。</w:t>
      </w:r>
      <w:bookmarkEnd w:id="103"/>
      <w:bookmarkEnd w:id="104"/>
      <w:bookmarkEnd w:id="105"/>
      <w:bookmarkEnd w:id="106"/>
      <w:bookmarkEnd w:id="107"/>
    </w:p>
    <w:p w14:paraId="74BDDDF4">
      <w:pPr>
        <w:spacing w:line="360" w:lineRule="auto"/>
        <w:ind w:firstLine="480" w:firstLineChars="200"/>
        <w:outlineLvl w:val="1"/>
        <w:rPr>
          <w:rFonts w:hint="eastAsia" w:ascii="宋体" w:hAnsi="宋体" w:eastAsia="宋体" w:cs="宋体"/>
          <w:color w:val="auto"/>
          <w:sz w:val="24"/>
          <w:szCs w:val="24"/>
        </w:rPr>
      </w:pPr>
      <w:bookmarkStart w:id="110" w:name="_Toc21428"/>
      <w:bookmarkStart w:id="111" w:name="_Toc10954"/>
      <w:bookmarkStart w:id="112" w:name="_Toc22326"/>
      <w:bookmarkStart w:id="113" w:name="_Toc16871"/>
      <w:bookmarkStart w:id="114" w:name="_Toc15917"/>
      <w:r>
        <w:rPr>
          <w:rFonts w:hint="eastAsia" w:ascii="宋体" w:hAnsi="宋体" w:eastAsia="宋体" w:cs="宋体"/>
          <w:color w:val="auto"/>
          <w:sz w:val="24"/>
          <w:szCs w:val="24"/>
        </w:rPr>
        <w:t>（二）</w:t>
      </w:r>
      <w:bookmarkEnd w:id="108"/>
      <w:bookmarkEnd w:id="109"/>
      <w:bookmarkEnd w:id="110"/>
      <w:bookmarkEnd w:id="111"/>
      <w:bookmarkEnd w:id="112"/>
      <w:bookmarkEnd w:id="113"/>
      <w:bookmarkEnd w:id="114"/>
      <w:r>
        <w:rPr>
          <w:rFonts w:hint="eastAsia" w:ascii="宋体" w:hAnsi="宋体" w:eastAsia="宋体" w:cs="宋体"/>
          <w:color w:val="auto"/>
          <w:sz w:val="24"/>
          <w:szCs w:val="24"/>
          <w:highlight w:val="none"/>
          <w:lang w:val="en-US" w:eastAsia="zh-CN"/>
        </w:rPr>
        <w:t>凡有意参加磋商的供应商，请在请在采购代理机构处领取本项目竞争性磋商文件以及补遗等磋商前公布的所有项目资料，无论供应商领取与否，均视为已知晓所有磋商实质性要求内容。</w:t>
      </w:r>
    </w:p>
    <w:p w14:paraId="3AAFB5BC">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）竞争性磋</w:t>
      </w:r>
      <w:r>
        <w:rPr>
          <w:rFonts w:hint="eastAsia" w:ascii="宋体" w:hAnsi="宋体" w:eastAsia="宋体" w:cs="宋体"/>
          <w:color w:val="auto"/>
          <w:sz w:val="24"/>
          <w:szCs w:val="24"/>
          <w:highlight w:val="none"/>
          <w:lang w:val="en-US" w:eastAsia="zh-CN"/>
        </w:rPr>
        <w:t>商公告期限：自采购公告发布之日起三个工作日。</w:t>
      </w:r>
    </w:p>
    <w:p w14:paraId="33B3F16B">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bookmarkStart w:id="115" w:name="_Toc24381"/>
      <w:bookmarkStart w:id="116" w:name="_Toc449"/>
      <w:bookmarkStart w:id="117" w:name="_Toc14974"/>
      <w:bookmarkStart w:id="118" w:name="_Toc5644"/>
      <w:bookmarkStart w:id="119" w:name="_Toc6489"/>
      <w:r>
        <w:rPr>
          <w:rFonts w:hint="eastAsia" w:ascii="宋体" w:hAnsi="宋体" w:eastAsia="宋体" w:cs="宋体"/>
          <w:color w:val="auto"/>
          <w:sz w:val="24"/>
          <w:szCs w:val="24"/>
          <w:highlight w:val="none"/>
          <w:lang w:val="en-US" w:eastAsia="zh-CN"/>
        </w:rPr>
        <w:t>竞争性磋商文件提供</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rPr>
        <w:t>限</w:t>
      </w:r>
      <w:r>
        <w:rPr>
          <w:rFonts w:hint="eastAsia" w:ascii="宋体" w:hAnsi="宋体" w:eastAsia="宋体" w:cs="宋体"/>
          <w:color w:val="auto"/>
          <w:sz w:val="24"/>
          <w:szCs w:val="24"/>
          <w:highlight w:val="none"/>
          <w:lang w:val="en-US" w:eastAsia="zh-CN"/>
        </w:rPr>
        <w:t>：</w:t>
      </w:r>
    </w:p>
    <w:p w14:paraId="1222C343">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1、竞争性磋商文件发售期限：自采购公告发布之日起五个工作日9:00-17:00。</w:t>
      </w:r>
    </w:p>
    <w:p w14:paraId="3179BE3A">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2、竞争性磋商文件售价：人民币500元/分包（售后不退）。</w:t>
      </w:r>
    </w:p>
    <w:p w14:paraId="12B0860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3、报名方式：</w:t>
      </w:r>
    </w:p>
    <w:p w14:paraId="29288F8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方式一：在报名和竞争性磋商文件发售期内，到重庆中峡建设集团有限公司（重庆市巴南区万达写字楼A座8-4）现场缴纳磋商文件购买费，登记递交《采购报名表》（加盖供应商公章，格式详见附件）；</w:t>
      </w:r>
    </w:p>
    <w:p w14:paraId="2DE8DB0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方式二：</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"mailto:在报名和竞争性磋商文件发售期内，供应商将文件费汇至以下指定账户进行购买，并将汇款凭证和《竞争性磋商文件发售登记表》（加盖供应商公章，格式详见附件）扫描后发送至邮箱cqzxem@sina.com。"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在报名和竞争性磋商文件发售期内，供应商将磋商文件购买费汇至以下指定账户内进行购买，并将汇款凭证和《采购报名表》（加盖供应商公章，格式详见附件）扫描后发送至邮箱cqzxem@sina.com。</w:t>
      </w:r>
      <w:r>
        <w:rPr>
          <w:rFonts w:hint="eastAsia" w:ascii="宋体" w:hAnsi="宋体" w:eastAsia="宋体" w:cs="宋体"/>
          <w:color w:val="auto"/>
          <w:sz w:val="24"/>
          <w:szCs w:val="24"/>
          <w:highlight w:val="none"/>
          <w:lang w:val="en-US" w:eastAsia="zh-CN"/>
        </w:rPr>
        <w:fldChar w:fldCharType="end"/>
      </w:r>
    </w:p>
    <w:p w14:paraId="3D036426">
      <w:pPr>
        <w:spacing w:line="36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户  名：重庆中峡建设集团有限公司</w:t>
      </w:r>
    </w:p>
    <w:p w14:paraId="2FCC6CC8">
      <w:pPr>
        <w:spacing w:line="36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开户行：中国建设银行股份有限公司重庆巴南支行</w:t>
      </w:r>
    </w:p>
    <w:p w14:paraId="5C699452">
      <w:pPr>
        <w:spacing w:line="360" w:lineRule="auto"/>
        <w:ind w:firstLine="960"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  号：5005 0111 3600 0000 1824</w:t>
      </w:r>
    </w:p>
    <w:p w14:paraId="66C139A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4、供应商须满足以下两种条件，其响应文件才被接受：</w:t>
      </w:r>
    </w:p>
    <w:p w14:paraId="4A63466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（1）按时报名并缴纳文件购买费；</w:t>
      </w:r>
    </w:p>
    <w:p w14:paraId="1423A46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（2）按时签到并递交了响应文件。</w:t>
      </w:r>
    </w:p>
    <w:p w14:paraId="3B6395A7">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（五）递交响应文件地点：重庆市南岸区峡口镇大兴场社区居民委员会会议室。</w:t>
      </w:r>
    </w:p>
    <w:bookmarkEnd w:id="115"/>
    <w:bookmarkEnd w:id="116"/>
    <w:bookmarkEnd w:id="117"/>
    <w:bookmarkEnd w:id="118"/>
    <w:bookmarkEnd w:id="119"/>
    <w:p w14:paraId="3475D626">
      <w:pPr>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120" w:name="_Toc75258775"/>
      <w:bookmarkStart w:id="121" w:name="_Toc107329187"/>
      <w:bookmarkStart w:id="122" w:name="_Toc4180"/>
      <w:bookmarkStart w:id="123" w:name="_Toc12547"/>
      <w:bookmarkStart w:id="124" w:name="_Toc20253"/>
      <w:bookmarkStart w:id="125" w:name="_Toc373860294"/>
      <w:bookmarkStart w:id="126" w:name="_Toc11388"/>
      <w:bookmarkStart w:id="127" w:name="_Toc5386"/>
      <w:bookmarkStart w:id="128" w:name="_Toc838"/>
      <w:bookmarkStart w:id="129" w:name="_Toc21771"/>
      <w:bookmarkStart w:id="130" w:name="_Toc19039"/>
      <w:r>
        <w:rPr>
          <w:rFonts w:hint="eastAsia" w:ascii="宋体" w:hAnsi="宋体" w:eastAsia="宋体" w:cs="宋体"/>
          <w:color w:val="auto"/>
          <w:sz w:val="24"/>
          <w:szCs w:val="24"/>
          <w:highlight w:val="none"/>
          <w:lang w:val="en-US" w:eastAsia="zh-CN"/>
        </w:rPr>
        <w:t>（六）</w:t>
      </w:r>
      <w:bookmarkStart w:id="131" w:name="OLE_LINK6"/>
      <w:r>
        <w:rPr>
          <w:rFonts w:hint="eastAsia" w:ascii="宋体" w:hAnsi="宋体" w:eastAsia="宋体" w:cs="宋体"/>
          <w:color w:val="auto"/>
          <w:sz w:val="24"/>
          <w:szCs w:val="24"/>
          <w:highlight w:val="none"/>
          <w:lang w:val="en-US" w:eastAsia="zh-CN"/>
        </w:rPr>
        <w:t>响应文件递交</w:t>
      </w:r>
      <w:bookmarkEnd w:id="131"/>
      <w:r>
        <w:rPr>
          <w:rFonts w:hint="eastAsia" w:ascii="宋体" w:hAnsi="宋体" w:eastAsia="宋体" w:cs="宋体"/>
          <w:color w:val="auto"/>
          <w:sz w:val="24"/>
          <w:szCs w:val="24"/>
          <w:highlight w:val="none"/>
          <w:lang w:val="en-US" w:eastAsia="zh-CN"/>
        </w:rPr>
        <w:t>开始时间：2025年11月13 日北京时间14:00</w:t>
      </w:r>
    </w:p>
    <w:p w14:paraId="1043585F">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（七）响应文件递交截止时间：2025年11月 13日北京时间14:30</w:t>
      </w:r>
    </w:p>
    <w:p w14:paraId="102AD4E2">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（八）磋商开始时间：2025年11月13日北京时间14:30</w:t>
      </w:r>
    </w:p>
    <w:p w14:paraId="49F30008">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（九）磋商地点：重庆市南岸区峡口镇大兴场社区居民委员会会议室。</w:t>
      </w:r>
    </w:p>
    <w:p w14:paraId="2E9429A7">
      <w:pPr>
        <w:pStyle w:val="3"/>
        <w:bidi w:val="0"/>
        <w:spacing w:line="360" w:lineRule="auto"/>
        <w:ind w:firstLine="482" w:firstLineChars="200"/>
        <w:outlineLvl w:val="0"/>
        <w:rPr>
          <w:rFonts w:hint="eastAsia" w:ascii="宋体" w:hAnsi="宋体" w:eastAsia="宋体" w:cs="宋体"/>
          <w:b/>
          <w:color w:val="auto"/>
        </w:rPr>
      </w:pPr>
      <w:bookmarkStart w:id="132" w:name="_Toc82175398"/>
      <w:bookmarkStart w:id="133" w:name="_Toc154733739"/>
      <w:bookmarkStart w:id="134" w:name="_Toc3177"/>
      <w:r>
        <w:rPr>
          <w:rFonts w:hint="eastAsia" w:ascii="宋体" w:hAnsi="宋体" w:eastAsia="宋体" w:cs="宋体"/>
          <w:b/>
          <w:color w:val="auto"/>
          <w:lang w:val="en-US" w:eastAsia="zh-CN"/>
        </w:rPr>
        <w:t>五</w:t>
      </w:r>
      <w:r>
        <w:rPr>
          <w:rFonts w:hint="eastAsia" w:ascii="宋体" w:hAnsi="宋体" w:eastAsia="宋体" w:cs="宋体"/>
          <w:b/>
          <w:color w:val="auto"/>
        </w:rPr>
        <w:t>、采购项目需落实的政府采购政策</w:t>
      </w:r>
      <w:bookmarkEnd w:id="132"/>
      <w:bookmarkEnd w:id="133"/>
      <w:bookmarkEnd w:id="134"/>
    </w:p>
    <w:p w14:paraId="43EA540A">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6FBF0303">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（二）按照财政部、工业和信息化部关于印发《政府采购促进中小企业发展管理办法》的通知（财库〔2020〕46号）的规定，落实促进中小企业发展政策。</w:t>
      </w:r>
    </w:p>
    <w:p w14:paraId="6B0EB884">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（三）按照《财政部、司法部关于政府采购支持监狱企业发展有关问题的通知》（财库〔2014〕68号）的规定，落实支持监狱企业发展政策。</w:t>
      </w:r>
    </w:p>
    <w:p w14:paraId="1F8F1830">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（四）按照《三部门联合发布关于促进残疾人就业政府采购政策的通知》（财库〔2017〕 141号）的规定，落实支持残疾人福利性单位发展政策。</w:t>
      </w:r>
    </w:p>
    <w:bookmarkEnd w:id="39"/>
    <w:bookmarkEnd w:id="120"/>
    <w:bookmarkEnd w:id="121"/>
    <w:bookmarkEnd w:id="122"/>
    <w:bookmarkEnd w:id="123"/>
    <w:bookmarkEnd w:id="124"/>
    <w:bookmarkEnd w:id="125"/>
    <w:bookmarkEnd w:id="126"/>
    <w:bookmarkEnd w:id="127"/>
    <w:bookmarkEnd w:id="128"/>
    <w:bookmarkEnd w:id="129"/>
    <w:bookmarkEnd w:id="130"/>
    <w:p w14:paraId="3F89175A">
      <w:pPr>
        <w:pStyle w:val="3"/>
        <w:bidi w:val="0"/>
        <w:spacing w:line="360" w:lineRule="auto"/>
        <w:ind w:firstLine="482" w:firstLineChars="200"/>
        <w:outlineLvl w:val="0"/>
        <w:rPr>
          <w:rFonts w:hint="eastAsia" w:ascii="宋体" w:hAnsi="宋体" w:eastAsia="宋体" w:cs="宋体"/>
          <w:b/>
          <w:bCs/>
          <w:color w:val="auto"/>
          <w:szCs w:val="24"/>
          <w:highlight w:val="none"/>
        </w:rPr>
      </w:pPr>
      <w:bookmarkStart w:id="135" w:name="_Toc26529"/>
      <w:bookmarkStart w:id="136" w:name="_Toc32378"/>
      <w:bookmarkStart w:id="137" w:name="_Toc22831"/>
      <w:bookmarkStart w:id="138" w:name="_Toc14778"/>
      <w:bookmarkStart w:id="139" w:name="_Toc22860"/>
      <w:bookmarkStart w:id="140" w:name="_Toc7441"/>
      <w:bookmarkStart w:id="141" w:name="_Toc23329"/>
      <w:bookmarkStart w:id="142" w:name="_Toc480466699"/>
      <w:bookmarkStart w:id="143" w:name="_Toc19377"/>
      <w:bookmarkStart w:id="144" w:name="_Toc76462322"/>
      <w:bookmarkStart w:id="145" w:name="_Toc31871"/>
      <w:bookmarkStart w:id="146" w:name="_Toc18021"/>
      <w:r>
        <w:rPr>
          <w:rFonts w:hint="eastAsia" w:ascii="宋体" w:hAnsi="宋体" w:eastAsia="宋体" w:cs="宋体"/>
          <w:color w:val="auto"/>
          <w:lang w:val="en-US" w:eastAsia="zh-CN"/>
        </w:rPr>
        <w:t>六</w:t>
      </w:r>
      <w:r>
        <w:rPr>
          <w:rFonts w:hint="eastAsia" w:ascii="宋体" w:hAnsi="宋体" w:eastAsia="宋体" w:cs="宋体"/>
          <w:color w:val="auto"/>
        </w:rPr>
        <w:t>、其它有关规定</w:t>
      </w:r>
      <w:bookmarkEnd w:id="135"/>
      <w:bookmarkEnd w:id="136"/>
      <w:bookmarkEnd w:id="137"/>
      <w:bookmarkEnd w:id="138"/>
      <w:bookmarkEnd w:id="139"/>
      <w:bookmarkEnd w:id="140"/>
      <w:bookmarkEnd w:id="141"/>
      <w:bookmarkEnd w:id="142"/>
      <w:bookmarkEnd w:id="143"/>
      <w:bookmarkEnd w:id="144"/>
      <w:bookmarkEnd w:id="145"/>
      <w:bookmarkEnd w:id="146"/>
    </w:p>
    <w:p w14:paraId="005C5D99">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（一）单位负责人为同一人或者存在直接控股、管理关系的不同供应商，不得参加同一合同项（包）下的政府采购活动，否则均为无效响应。</w:t>
      </w:r>
    </w:p>
    <w:p w14:paraId="0D600B33">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（二）为采购项目提供整体设计、规范编制或者项目管理、监理、检测等服务的供应商，不得再参加该采购项目的其他采购活动。</w:t>
      </w:r>
    </w:p>
    <w:p w14:paraId="22417C87">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（三）本项目的澄清文件（如果有）一律在“行采家”平台（http://www.gec123.com）上发布，请各供应商注意下载；无论供应商下载与否，均视同供应商已知晓本项目澄清文件（如果有）的内容。</w:t>
      </w:r>
    </w:p>
    <w:p w14:paraId="3FCB7E01">
      <w:pPr>
        <w:snapToGrid w:val="0"/>
        <w:spacing w:line="360" w:lineRule="auto"/>
        <w:ind w:firstLine="480" w:firstLineChars="200"/>
        <w:rPr>
          <w:rFonts w:hint="eastAsia" w:ascii="宋体" w:hAnsi="宋体" w:eastAsia="宋体" w:cs="宋体"/>
          <w:color w:val="auto"/>
          <w:sz w:val="24"/>
          <w:szCs w:val="24"/>
        </w:rPr>
      </w:pPr>
      <w:bookmarkStart w:id="147" w:name="_Toc3030"/>
      <w:bookmarkStart w:id="148" w:name="_Toc32296"/>
      <w:bookmarkStart w:id="149" w:name="_Toc15065"/>
      <w:bookmarkStart w:id="150" w:name="_Toc25821"/>
      <w:bookmarkStart w:id="151" w:name="_Toc10174"/>
      <w:bookmarkStart w:id="152" w:name="_Toc3738"/>
      <w:bookmarkStart w:id="153" w:name="_Toc2609"/>
      <w:bookmarkStart w:id="154" w:name="_Toc30890"/>
      <w:bookmarkStart w:id="155" w:name="_Toc6762"/>
      <w:bookmarkStart w:id="156" w:name="_Toc7973"/>
      <w:bookmarkStart w:id="157" w:name="_Toc6212"/>
      <w:bookmarkStart w:id="158" w:name="_Toc14112"/>
      <w:r>
        <w:rPr>
          <w:rFonts w:hint="eastAsia" w:ascii="宋体" w:hAnsi="宋体" w:eastAsia="宋体" w:cs="宋体"/>
          <w:color w:val="auto"/>
          <w:sz w:val="24"/>
          <w:szCs w:val="24"/>
        </w:rPr>
        <w:t>（四）超过响应文件截止时间递交的响应文件，恕不接收。</w:t>
      </w:r>
      <w:bookmarkEnd w:id="147"/>
      <w:bookmarkEnd w:id="148"/>
      <w:bookmarkEnd w:id="149"/>
      <w:bookmarkEnd w:id="150"/>
      <w:bookmarkEnd w:id="151"/>
      <w:bookmarkEnd w:id="152"/>
      <w:bookmarkEnd w:id="153"/>
      <w:bookmarkEnd w:id="154"/>
      <w:bookmarkEnd w:id="155"/>
      <w:bookmarkEnd w:id="156"/>
      <w:bookmarkEnd w:id="157"/>
      <w:bookmarkEnd w:id="158"/>
    </w:p>
    <w:p w14:paraId="7931E5E6">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（五）磋商费用：无论磋商结果如何，供应商参与本项目磋商的所有费用均应由供应商自行承担。</w:t>
      </w:r>
    </w:p>
    <w:p w14:paraId="35807E64">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）本项目不接受联合体参与磋商，否则按无效处理。</w:t>
      </w:r>
    </w:p>
    <w:p w14:paraId="29990288">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）本项目</w:t>
      </w:r>
      <w:r>
        <w:rPr>
          <w:rFonts w:hint="eastAsia" w:ascii="宋体" w:hAnsi="宋体" w:eastAsia="宋体" w:cs="宋体"/>
          <w:b/>
          <w:color w:val="auto"/>
          <w:sz w:val="24"/>
          <w:szCs w:val="24"/>
          <w:highlight w:val="none"/>
        </w:rPr>
        <w:t>不接受合同分包</w:t>
      </w:r>
      <w:r>
        <w:rPr>
          <w:rFonts w:hint="eastAsia" w:ascii="宋体" w:hAnsi="宋体" w:eastAsia="宋体" w:cs="宋体"/>
          <w:b/>
          <w:bCs/>
          <w:color w:val="auto"/>
          <w:sz w:val="24"/>
          <w:szCs w:val="24"/>
          <w:highlight w:val="none"/>
        </w:rPr>
        <w:t>，否则按无效处理</w:t>
      </w:r>
      <w:r>
        <w:rPr>
          <w:rFonts w:hint="eastAsia" w:ascii="宋体" w:hAnsi="宋体" w:eastAsia="宋体" w:cs="宋体"/>
          <w:b/>
          <w:color w:val="auto"/>
          <w:sz w:val="24"/>
          <w:szCs w:val="24"/>
          <w:highlight w:val="none"/>
        </w:rPr>
        <w:t>。</w:t>
      </w:r>
      <w:bookmarkStart w:id="159" w:name="_Toc76462323"/>
      <w:bookmarkStart w:id="160" w:name="_Toc480466700"/>
      <w:bookmarkStart w:id="161" w:name="_Toc25949"/>
    </w:p>
    <w:p w14:paraId="2B84EE2B">
      <w:pPr>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0A18BCD">
      <w:pPr>
        <w:pStyle w:val="3"/>
        <w:bidi w:val="0"/>
        <w:spacing w:line="360" w:lineRule="auto"/>
        <w:ind w:firstLine="482" w:firstLineChars="200"/>
        <w:outlineLvl w:val="0"/>
        <w:rPr>
          <w:rFonts w:hint="eastAsia" w:ascii="宋体" w:hAnsi="宋体" w:eastAsia="宋体" w:cs="宋体"/>
          <w:color w:val="auto"/>
        </w:rPr>
      </w:pPr>
      <w:bookmarkStart w:id="162" w:name="_Toc23622"/>
      <w:bookmarkStart w:id="163" w:name="_Toc2835"/>
      <w:bookmarkStart w:id="164" w:name="_Toc16310"/>
      <w:bookmarkStart w:id="165" w:name="_Toc18606"/>
      <w:bookmarkStart w:id="166" w:name="_Toc23059"/>
      <w:bookmarkStart w:id="167" w:name="_Toc29071"/>
      <w:bookmarkStart w:id="168" w:name="_Toc15461"/>
      <w:bookmarkStart w:id="169" w:name="_Toc13158"/>
      <w:bookmarkStart w:id="170" w:name="_Toc21689"/>
      <w:r>
        <w:rPr>
          <w:rFonts w:hint="eastAsia" w:ascii="宋体" w:hAnsi="宋体" w:eastAsia="宋体" w:cs="宋体"/>
          <w:color w:val="auto"/>
          <w:lang w:val="en-US" w:eastAsia="zh-CN"/>
        </w:rPr>
        <w:t>七</w:t>
      </w:r>
      <w:r>
        <w:rPr>
          <w:rFonts w:hint="eastAsia" w:ascii="宋体" w:hAnsi="宋体" w:eastAsia="宋体" w:cs="宋体"/>
          <w:color w:val="auto"/>
        </w:rPr>
        <w:t>、联系方式</w:t>
      </w:r>
      <w:bookmarkEnd w:id="159"/>
      <w:bookmarkEnd w:id="160"/>
      <w:bookmarkEnd w:id="161"/>
      <w:bookmarkEnd w:id="162"/>
      <w:bookmarkEnd w:id="163"/>
      <w:bookmarkEnd w:id="164"/>
      <w:bookmarkEnd w:id="165"/>
      <w:bookmarkEnd w:id="166"/>
      <w:bookmarkEnd w:id="167"/>
      <w:bookmarkEnd w:id="168"/>
      <w:bookmarkEnd w:id="169"/>
      <w:bookmarkEnd w:id="170"/>
    </w:p>
    <w:p w14:paraId="0A1BBB1E">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bookmarkStart w:id="171" w:name="_Toc4702"/>
      <w:bookmarkStart w:id="172" w:name="_Toc31745"/>
      <w:bookmarkStart w:id="173" w:name="_Toc24339"/>
      <w:bookmarkStart w:id="174" w:name="_Toc23175"/>
      <w:bookmarkStart w:id="175" w:name="_Toc27077"/>
      <w:bookmarkStart w:id="176" w:name="_Toc26927"/>
      <w:bookmarkStart w:id="177" w:name="_Toc31115"/>
      <w:bookmarkStart w:id="178" w:name="_Toc16889"/>
      <w:bookmarkStart w:id="179" w:name="_Toc5895"/>
      <w:bookmarkStart w:id="180" w:name="_Toc32622"/>
      <w:bookmarkStart w:id="181" w:name="_Toc13081"/>
      <w:bookmarkStart w:id="182" w:name="_Toc18034"/>
      <w:bookmarkStart w:id="183" w:name="_Toc15839"/>
      <w:bookmarkStart w:id="184" w:name="_Toc16639"/>
      <w:bookmarkStart w:id="185" w:name="_Toc31489"/>
      <w:bookmarkStart w:id="186" w:name="_Toc28912"/>
      <w:r>
        <w:rPr>
          <w:rFonts w:hint="eastAsia" w:ascii="宋体" w:hAnsi="宋体" w:eastAsia="宋体" w:cs="宋体"/>
          <w:color w:val="auto"/>
          <w:sz w:val="24"/>
          <w:szCs w:val="24"/>
          <w:highlight w:val="none"/>
        </w:rPr>
        <w:t>（一）采购人：</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宋体" w:hAnsi="宋体" w:eastAsia="宋体" w:cs="宋体"/>
          <w:color w:val="auto"/>
          <w:sz w:val="24"/>
          <w:szCs w:val="24"/>
          <w:highlight w:val="none"/>
          <w:lang w:val="en-US" w:eastAsia="zh-CN"/>
        </w:rPr>
        <w:t>重庆市南岸区峡口镇大兴场社区居民委员会</w:t>
      </w:r>
      <w:bookmarkEnd w:id="185"/>
      <w:bookmarkEnd w:id="186"/>
    </w:p>
    <w:p w14:paraId="3B190D60">
      <w:pPr>
        <w:snapToGrid w:val="0"/>
        <w:spacing w:line="360" w:lineRule="auto"/>
        <w:ind w:firstLine="1200" w:firstLine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范老师</w:t>
      </w:r>
    </w:p>
    <w:p w14:paraId="3C080623">
      <w:pPr>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话：023-62390700</w:t>
      </w:r>
    </w:p>
    <w:p w14:paraId="70CCB028">
      <w:pPr>
        <w:snapToGrid w:val="0"/>
        <w:spacing w:line="360" w:lineRule="auto"/>
        <w:ind w:firstLine="1200" w:firstLineChars="5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重庆市南岸区大兴场正街42号</w:t>
      </w:r>
    </w:p>
    <w:p w14:paraId="6610F92C">
      <w:pPr>
        <w:snapToGrid w:val="0"/>
        <w:spacing w:line="360" w:lineRule="auto"/>
        <w:ind w:firstLine="480" w:firstLineChars="200"/>
        <w:outlineLvl w:val="1"/>
        <w:rPr>
          <w:rFonts w:hint="eastAsia" w:ascii="宋体" w:hAnsi="宋体" w:eastAsia="宋体" w:cs="宋体"/>
          <w:color w:val="auto"/>
          <w:sz w:val="24"/>
          <w:szCs w:val="24"/>
          <w:highlight w:val="none"/>
          <w:lang w:eastAsia="zh-CN"/>
        </w:rPr>
      </w:pPr>
      <w:bookmarkStart w:id="187" w:name="_Toc2063"/>
      <w:bookmarkStart w:id="188" w:name="_Toc3613"/>
      <w:bookmarkStart w:id="189" w:name="_Toc22901"/>
      <w:bookmarkStart w:id="190" w:name="_Toc11222"/>
      <w:bookmarkStart w:id="191" w:name="_Toc15246"/>
      <w:bookmarkStart w:id="192" w:name="_Toc32359"/>
      <w:bookmarkStart w:id="193" w:name="_Toc32457"/>
      <w:bookmarkStart w:id="194" w:name="_Toc13816"/>
      <w:bookmarkStart w:id="195" w:name="_Toc21026"/>
      <w:bookmarkStart w:id="196" w:name="_Toc11987"/>
      <w:bookmarkStart w:id="197" w:name="_Toc14446"/>
      <w:bookmarkStart w:id="198" w:name="_Toc30838"/>
      <w:bookmarkStart w:id="199" w:name="_Toc5891"/>
      <w:bookmarkStart w:id="200" w:name="_Toc23579"/>
      <w:bookmarkStart w:id="201" w:name="_Toc22618"/>
      <w:bookmarkStart w:id="202" w:name="_Toc12866"/>
      <w:r>
        <w:rPr>
          <w:rFonts w:hint="eastAsia" w:ascii="宋体" w:hAnsi="宋体" w:eastAsia="宋体" w:cs="宋体"/>
          <w:color w:val="auto"/>
          <w:sz w:val="24"/>
          <w:szCs w:val="24"/>
          <w:highlight w:val="none"/>
        </w:rPr>
        <w:t>（二）采购代理机构：</w:t>
      </w:r>
      <w:bookmarkEnd w:id="187"/>
      <w:bookmarkEnd w:id="188"/>
      <w:bookmarkEnd w:id="189"/>
      <w:bookmarkEnd w:id="190"/>
      <w:bookmarkEnd w:id="191"/>
      <w:bookmarkEnd w:id="192"/>
      <w:bookmarkEnd w:id="193"/>
      <w:bookmarkEnd w:id="194"/>
      <w:bookmarkEnd w:id="195"/>
      <w:bookmarkEnd w:id="196"/>
      <w:bookmarkEnd w:id="197"/>
      <w:r>
        <w:rPr>
          <w:rFonts w:hint="eastAsia" w:ascii="宋体" w:hAnsi="宋体" w:eastAsia="宋体" w:cs="宋体"/>
          <w:color w:val="auto"/>
          <w:sz w:val="24"/>
          <w:szCs w:val="24"/>
          <w:highlight w:val="none"/>
          <w:lang w:eastAsia="zh-CN"/>
        </w:rPr>
        <w:t>重庆中峡建设集团有限公司</w:t>
      </w:r>
      <w:bookmarkEnd w:id="198"/>
      <w:bookmarkEnd w:id="199"/>
      <w:bookmarkEnd w:id="200"/>
      <w:bookmarkEnd w:id="201"/>
      <w:bookmarkEnd w:id="202"/>
    </w:p>
    <w:p w14:paraId="2A510173">
      <w:pPr>
        <w:snapToGrid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冉</w:t>
      </w:r>
      <w:r>
        <w:rPr>
          <w:rFonts w:hint="eastAsia" w:ascii="宋体" w:hAnsi="宋体" w:eastAsia="宋体" w:cs="宋体"/>
          <w:color w:val="auto"/>
          <w:sz w:val="24"/>
          <w:szCs w:val="24"/>
          <w:highlight w:val="none"/>
        </w:rPr>
        <w:t>老师</w:t>
      </w:r>
    </w:p>
    <w:p w14:paraId="457EA3E1">
      <w:pPr>
        <w:snapToGrid w:val="0"/>
        <w:spacing w:line="360" w:lineRule="auto"/>
        <w:ind w:firstLine="1200" w:firstLine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话：13243530777</w:t>
      </w:r>
    </w:p>
    <w:p w14:paraId="01DF3B58">
      <w:pPr>
        <w:snapToGrid w:val="0"/>
        <w:spacing w:line="360" w:lineRule="auto"/>
        <w:ind w:firstLine="1200" w:firstLine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重庆市巴南区万达写字楼A座8-4</w:t>
      </w:r>
    </w:p>
    <w:sectPr>
      <w:pgSz w:w="11906" w:h="16838"/>
      <w:pgMar w:top="1440" w:right="1800"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2DC43"/>
    <w:multiLevelType w:val="singleLevel"/>
    <w:tmpl w:val="0982DC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30AA7"/>
    <w:rsid w:val="08F3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jc w:val="center"/>
      <w:outlineLvl w:val="0"/>
    </w:pPr>
    <w:rPr>
      <w:rFonts w:ascii="宋体" w:hAnsi="宋体" w:eastAsia="宋体"/>
      <w:sz w:val="36"/>
    </w:rPr>
  </w:style>
  <w:style w:type="paragraph" w:styleId="3">
    <w:name w:val="heading 2"/>
    <w:basedOn w:val="1"/>
    <w:next w:val="1"/>
    <w:qFormat/>
    <w:uiPriority w:val="0"/>
    <w:pPr>
      <w:keepNext/>
      <w:keepLines/>
      <w:spacing w:before="20" w:beforeLines="0" w:beforeAutospacing="0" w:after="20" w:afterLines="0" w:afterAutospacing="0" w:line="413" w:lineRule="auto"/>
      <w:ind w:leftChars="0"/>
      <w:outlineLvl w:val="1"/>
    </w:pPr>
    <w:rPr>
      <w:rFonts w:ascii="Arial" w:hAnsi="Arial" w:eastAsia="宋体"/>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2025-11-03T06:41:00Z</dcterms:created>
  <dc:creator>中峡建管</dc:creator>
  <cp:lastModifiedBy>中峡建管</cp:lastModifiedBy>
  <dcterms:modified xsi:type="dcterms:W3CDTF">2025-11-03T06:43:20Z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09421A4B2A3145E388AC204AC06950AE_11</vt:lpwstr>
  </property>
  <property fmtid="{D5CDD505-2E9C-101B-9397-08002B2CF9AE}" pid="4" name="KSOTemplateDocerSaveRecord">
    <vt:lpwstr>eyJoZGlkIjoiZjQ2ODU0ZWJhMWQ0NTM3NDU4YjMzYjkzZDFiYWM3MTQiLCJ1c2VySWQiOiIyMTUzNDI5MDUifQ==</vt:lpwstr>
  </property>
</Properties>
</file>