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4AD017B6">
      <w:pPr>
        <w:ind w:firstLine="1668"/>
        <w:jc w:val="center"/>
        <w:rPr>
          <w:rFonts w:hint="eastAsia" w:ascii="Arial Unicode MS" w:hAnsi="华文中宋" w:eastAsia="Arial Unicode MS"/>
          <w:bCs/>
          <w:color w:val="auto"/>
          <w:sz w:val="84"/>
          <w:szCs w:val="84"/>
          <w:highlight w:val="none"/>
          <w:lang w:eastAsia="zh-CN"/>
        </w:rPr>
      </w:pPr>
    </w:p>
    <w:p w14:paraId="757DD14B">
      <w:pPr>
        <w:ind w:firstLine="2370" w:firstLineChars="500"/>
        <w:rPr>
          <w:rFonts w:hint="eastAsia" w:ascii="方正黑体_GBK" w:hAnsi="方正黑体_GBK" w:eastAsia="方正黑体_GBK" w:cs="方正黑体_GBK"/>
          <w:bCs/>
          <w:color w:val="auto"/>
          <w:sz w:val="48"/>
          <w:szCs w:val="48"/>
          <w:highlight w:val="none"/>
          <w:lang w:eastAsia="zh-CN"/>
        </w:rPr>
      </w:pPr>
      <w:r>
        <w:rPr>
          <w:rFonts w:hint="eastAsia" w:ascii="方正黑体_GBK" w:hAnsi="方正黑体_GBK" w:eastAsia="方正黑体_GBK" w:cs="方正黑体_GBK"/>
          <w:bCs/>
          <w:color w:val="auto"/>
          <w:sz w:val="48"/>
          <w:szCs w:val="48"/>
          <w:highlight w:val="none"/>
        </w:rPr>
        <w:t>重庆市沙坪坝区</w:t>
      </w:r>
      <w:r>
        <w:rPr>
          <w:rFonts w:hint="eastAsia" w:ascii="方正黑体_GBK" w:hAnsi="方正黑体_GBK" w:eastAsia="方正黑体_GBK" w:cs="方正黑体_GBK"/>
          <w:bCs/>
          <w:color w:val="auto"/>
          <w:sz w:val="48"/>
          <w:szCs w:val="48"/>
          <w:highlight w:val="none"/>
          <w:lang w:eastAsia="zh-CN"/>
        </w:rPr>
        <w:t>中医院</w:t>
      </w:r>
    </w:p>
    <w:p w14:paraId="772AB8E8">
      <w:pPr>
        <w:jc w:val="center"/>
        <w:rPr>
          <w:rFonts w:ascii="方正黑体_GBK" w:hAnsi="方正黑体_GBK" w:eastAsia="方正黑体_GBK" w:cs="方正黑体_GBK"/>
          <w:bCs/>
          <w:color w:val="auto"/>
          <w:sz w:val="84"/>
          <w:szCs w:val="84"/>
          <w:highlight w:val="none"/>
        </w:rPr>
      </w:pPr>
      <w:r>
        <w:rPr>
          <w:rFonts w:hint="eastAsia" w:ascii="方正黑体_GBK" w:hAnsi="方正黑体_GBK" w:eastAsia="方正黑体_GBK" w:cs="方正黑体_GBK"/>
          <w:bCs/>
          <w:color w:val="auto"/>
          <w:sz w:val="84"/>
          <w:szCs w:val="84"/>
          <w:highlight w:val="none"/>
          <w:lang w:eastAsia="zh-CN"/>
        </w:rPr>
        <w:t>询价</w:t>
      </w:r>
      <w:r>
        <w:rPr>
          <w:rFonts w:hint="eastAsia" w:ascii="方正黑体_GBK" w:hAnsi="方正黑体_GBK" w:eastAsia="方正黑体_GBK" w:cs="方正黑体_GBK"/>
          <w:bCs/>
          <w:color w:val="auto"/>
          <w:sz w:val="84"/>
          <w:szCs w:val="84"/>
          <w:highlight w:val="none"/>
        </w:rPr>
        <w:t>采购文件</w:t>
      </w:r>
    </w:p>
    <w:p w14:paraId="528DABC5">
      <w:pPr>
        <w:ind w:firstLine="3318" w:firstLineChars="700"/>
        <w:rPr>
          <w:rFonts w:hint="eastAsia" w:ascii="方正黑体_GBK" w:hAnsi="方正黑体_GBK" w:eastAsia="方正黑体_GBK" w:cs="方正黑体_GBK"/>
          <w:bCs/>
          <w:color w:val="auto"/>
          <w:sz w:val="48"/>
          <w:szCs w:val="48"/>
          <w:highlight w:val="none"/>
        </w:rPr>
      </w:pPr>
      <w:r>
        <w:rPr>
          <w:rFonts w:hint="eastAsia" w:ascii="方正黑体_GBK" w:hAnsi="方正黑体_GBK" w:eastAsia="方正黑体_GBK" w:cs="方正黑体_GBK"/>
          <w:bCs/>
          <w:color w:val="auto"/>
          <w:sz w:val="48"/>
          <w:szCs w:val="48"/>
          <w:highlight w:val="none"/>
        </w:rPr>
        <w:t>（</w:t>
      </w:r>
      <w:r>
        <w:rPr>
          <w:rFonts w:hint="eastAsia" w:ascii="方正黑体_GBK" w:hAnsi="方正黑体_GBK" w:eastAsia="方正黑体_GBK" w:cs="方正黑体_GBK"/>
          <w:bCs/>
          <w:color w:val="auto"/>
          <w:sz w:val="48"/>
          <w:szCs w:val="48"/>
          <w:highlight w:val="none"/>
          <w:lang w:eastAsia="zh-CN"/>
        </w:rPr>
        <w:t>货物类</w:t>
      </w:r>
      <w:r>
        <w:rPr>
          <w:rFonts w:hint="eastAsia" w:ascii="方正黑体_GBK" w:hAnsi="方正黑体_GBK" w:eastAsia="方正黑体_GBK" w:cs="方正黑体_GBK"/>
          <w:bCs/>
          <w:color w:val="auto"/>
          <w:sz w:val="48"/>
          <w:szCs w:val="48"/>
          <w:highlight w:val="none"/>
        </w:rPr>
        <w:t>）</w:t>
      </w:r>
    </w:p>
    <w:p w14:paraId="1C55B83D">
      <w:pPr>
        <w:ind w:firstLine="3318" w:firstLineChars="700"/>
        <w:rPr>
          <w:rFonts w:hint="eastAsia" w:ascii="方正黑体_GBK" w:hAnsi="方正黑体_GBK" w:eastAsia="方正黑体_GBK" w:cs="方正黑体_GBK"/>
          <w:bCs/>
          <w:color w:val="auto"/>
          <w:sz w:val="48"/>
          <w:szCs w:val="48"/>
          <w:highlight w:val="none"/>
        </w:rPr>
      </w:pPr>
    </w:p>
    <w:p w14:paraId="1D3A47C7">
      <w:pPr>
        <w:jc w:val="center"/>
        <w:rPr>
          <w:rFonts w:hint="eastAsia" w:ascii="方正黑体_GBK" w:hAnsi="方正黑体_GBK" w:eastAsia="方正黑体_GBK" w:cs="方正黑体_GBK"/>
          <w:bCs/>
          <w:color w:val="auto"/>
          <w:sz w:val="48"/>
          <w:szCs w:val="48"/>
          <w:highlight w:val="none"/>
        </w:rPr>
      </w:pPr>
    </w:p>
    <w:p w14:paraId="079FC32F">
      <w:pPr>
        <w:keepNext w:val="0"/>
        <w:keepLines w:val="0"/>
        <w:widowControl w:val="0"/>
        <w:suppressLineNumbers w:val="0"/>
        <w:spacing w:before="0" w:beforeAutospacing="0" w:after="0" w:afterAutospacing="0" w:line="500" w:lineRule="exact"/>
        <w:ind w:right="0" w:firstLine="2478" w:firstLineChars="700"/>
        <w:jc w:val="both"/>
        <w:outlineLvl w:val="0"/>
        <w:rPr>
          <w:rFonts w:hint="default" w:ascii="方正小标宋_GBK" w:hAnsi="宋体" w:eastAsia="方正小标宋_GBK" w:cs="Times New Roman"/>
          <w:color w:val="auto"/>
          <w:kern w:val="2"/>
          <w:sz w:val="36"/>
          <w:szCs w:val="36"/>
          <w:highlight w:val="none"/>
          <w:lang w:val="en-US" w:eastAsia="zh-CN"/>
        </w:rPr>
      </w:pPr>
      <w:r>
        <w:rPr>
          <w:rFonts w:hint="default" w:ascii="方正小标宋_GBK" w:hAnsi="方正小标宋_GBK" w:eastAsia="方正小标宋_GBK" w:cs="方正小标宋_GBK"/>
          <w:color w:val="auto"/>
          <w:kern w:val="2"/>
          <w:sz w:val="36"/>
          <w:szCs w:val="36"/>
          <w:highlight w:val="none"/>
          <w:lang w:val="en-US" w:eastAsia="zh-CN" w:bidi="ar"/>
        </w:rPr>
        <w:t>采购执行编号：ZC20250</w:t>
      </w:r>
      <w:r>
        <w:rPr>
          <w:rFonts w:hint="eastAsia" w:ascii="方正小标宋_GBK" w:hAnsi="方正小标宋_GBK" w:eastAsia="方正小标宋_GBK" w:cs="方正小标宋_GBK"/>
          <w:color w:val="auto"/>
          <w:kern w:val="2"/>
          <w:sz w:val="36"/>
          <w:szCs w:val="36"/>
          <w:highlight w:val="none"/>
          <w:lang w:val="en-US" w:eastAsia="zh-CN" w:bidi="ar"/>
        </w:rPr>
        <w:t>10(二)</w:t>
      </w:r>
    </w:p>
    <w:p w14:paraId="7BC3AD6D">
      <w:pPr>
        <w:spacing w:line="360" w:lineRule="auto"/>
        <w:jc w:val="center"/>
        <w:rPr>
          <w:rFonts w:hint="eastAsia" w:ascii="方正小标宋_GBK" w:hAnsi="方正小标宋_GBK" w:eastAsia="方正小标宋_GBK" w:cs="方正小标宋_GBK"/>
          <w:color w:val="auto"/>
          <w:kern w:val="2"/>
          <w:sz w:val="36"/>
          <w:szCs w:val="36"/>
          <w:highlight w:val="none"/>
          <w:lang w:val="en-US" w:eastAsia="zh-CN" w:bidi="ar"/>
        </w:rPr>
      </w:pPr>
      <w:r>
        <w:rPr>
          <w:rFonts w:hint="eastAsia" w:ascii="方正小标宋_GBK" w:hAnsi="方正小标宋_GBK" w:eastAsia="方正小标宋_GBK" w:cs="方正小标宋_GBK"/>
          <w:color w:val="auto"/>
          <w:kern w:val="2"/>
          <w:sz w:val="36"/>
          <w:szCs w:val="36"/>
          <w:highlight w:val="none"/>
          <w:lang w:val="en-US" w:eastAsia="zh-CN" w:bidi="ar"/>
        </w:rPr>
        <w:t xml:space="preserve">              询价</w:t>
      </w:r>
      <w:r>
        <w:rPr>
          <w:rFonts w:hint="default" w:ascii="方正小标宋_GBK" w:hAnsi="方正小标宋_GBK" w:eastAsia="方正小标宋_GBK" w:cs="方正小标宋_GBK"/>
          <w:color w:val="auto"/>
          <w:kern w:val="2"/>
          <w:sz w:val="36"/>
          <w:szCs w:val="36"/>
          <w:highlight w:val="none"/>
          <w:lang w:val="en-US" w:eastAsia="zh-CN" w:bidi="ar"/>
        </w:rPr>
        <w:t>项目名称：</w:t>
      </w:r>
      <w:bookmarkStart w:id="0" w:name="OLE_LINK1"/>
      <w:r>
        <w:rPr>
          <w:rFonts w:hint="eastAsia" w:ascii="方正小标宋_GBK" w:hAnsi="方正小标宋_GBK" w:eastAsia="方正小标宋_GBK" w:cs="方正小标宋_GBK"/>
          <w:color w:val="auto"/>
          <w:kern w:val="2"/>
          <w:sz w:val="36"/>
          <w:szCs w:val="36"/>
          <w:highlight w:val="none"/>
          <w:lang w:val="en-US" w:eastAsia="zh-CN" w:bidi="ar"/>
        </w:rPr>
        <w:t>沙坪坝区中医院采购</w:t>
      </w:r>
      <w:bookmarkEnd w:id="0"/>
      <w:r>
        <w:rPr>
          <w:rFonts w:hint="eastAsia" w:ascii="方正小标宋_GBK" w:hAnsi="方正小标宋_GBK" w:eastAsia="方正小标宋_GBK" w:cs="方正小标宋_GBK"/>
          <w:color w:val="auto"/>
          <w:kern w:val="2"/>
          <w:sz w:val="36"/>
          <w:szCs w:val="36"/>
          <w:highlight w:val="none"/>
          <w:lang w:val="en-US" w:eastAsia="zh-CN" w:bidi="ar"/>
        </w:rPr>
        <w:t xml:space="preserve">眼科超声   </w:t>
      </w:r>
    </w:p>
    <w:p w14:paraId="2EA37331">
      <w:pPr>
        <w:spacing w:line="360" w:lineRule="auto"/>
        <w:jc w:val="center"/>
        <w:rPr>
          <w:rFonts w:hint="eastAsia" w:ascii="仿宋_GB2312" w:hAnsi="Times New Roman" w:eastAsia="仿宋_GB2312" w:cs="Times New Roman"/>
          <w:color w:val="auto"/>
          <w:spacing w:val="-17"/>
          <w:kern w:val="2"/>
          <w:sz w:val="32"/>
          <w:szCs w:val="32"/>
          <w:highlight w:val="none"/>
        </w:rPr>
      </w:pPr>
      <w:r>
        <w:rPr>
          <w:rFonts w:hint="eastAsia" w:ascii="方正小标宋_GBK" w:hAnsi="方正小标宋_GBK" w:eastAsia="方正小标宋_GBK" w:cs="方正小标宋_GBK"/>
          <w:color w:val="auto"/>
          <w:kern w:val="2"/>
          <w:sz w:val="36"/>
          <w:szCs w:val="36"/>
          <w:highlight w:val="none"/>
          <w:lang w:val="en-US" w:eastAsia="zh-CN" w:bidi="ar"/>
        </w:rPr>
        <w:t xml:space="preserve">        雾化器</w:t>
      </w:r>
    </w:p>
    <w:p w14:paraId="2DA07B56">
      <w:pPr>
        <w:keepNext w:val="0"/>
        <w:keepLines w:val="0"/>
        <w:widowControl w:val="0"/>
        <w:suppressLineNumbers w:val="0"/>
        <w:spacing w:before="0" w:beforeAutospacing="0" w:after="0" w:afterAutospacing="0" w:line="500" w:lineRule="exact"/>
        <w:ind w:right="0"/>
        <w:jc w:val="center"/>
        <w:outlineLvl w:val="0"/>
        <w:rPr>
          <w:rFonts w:hint="default" w:ascii="方正小标宋_GBK" w:hAnsi="方正小标宋_GBK" w:eastAsia="方正小标宋_GBK" w:cs="方正小标宋_GBK"/>
          <w:color w:val="auto"/>
          <w:kern w:val="2"/>
          <w:sz w:val="36"/>
          <w:szCs w:val="36"/>
          <w:highlight w:val="none"/>
          <w:lang w:val="en-US" w:eastAsia="zh-CN" w:bidi="ar"/>
        </w:rPr>
      </w:pPr>
      <w:r>
        <w:rPr>
          <w:rFonts w:hint="default" w:ascii="方正小标宋_GBK" w:hAnsi="方正小标宋_GBK" w:eastAsia="方正小标宋_GBK" w:cs="方正小标宋_GBK"/>
          <w:color w:val="auto"/>
          <w:kern w:val="2"/>
          <w:sz w:val="36"/>
          <w:szCs w:val="36"/>
          <w:highlight w:val="none"/>
          <w:lang w:val="en-US" w:eastAsia="zh-CN" w:bidi="ar"/>
        </w:rPr>
        <w:t>采购人：重庆市沙坪坝区中医院</w:t>
      </w:r>
    </w:p>
    <w:p w14:paraId="2B1FD8A4">
      <w:pPr>
        <w:pStyle w:val="33"/>
        <w:rPr>
          <w:rFonts w:hint="default"/>
          <w:color w:val="auto"/>
          <w:highlight w:val="none"/>
          <w:lang w:val="en-US" w:eastAsia="zh-CN"/>
        </w:rPr>
      </w:pPr>
    </w:p>
    <w:p w14:paraId="7D9E2DBB">
      <w:pPr>
        <w:pStyle w:val="34"/>
        <w:rPr>
          <w:rFonts w:hint="default" w:ascii="方正小标宋_GBK" w:hAnsi="方正小标宋_GBK" w:eastAsia="方正小标宋_GBK" w:cs="方正小标宋_GBK"/>
          <w:color w:val="auto"/>
          <w:kern w:val="2"/>
          <w:sz w:val="36"/>
          <w:szCs w:val="36"/>
          <w:highlight w:val="none"/>
          <w:lang w:val="en-US" w:eastAsia="zh-CN" w:bidi="ar"/>
        </w:rPr>
      </w:pPr>
    </w:p>
    <w:p w14:paraId="1B636E6B">
      <w:pPr>
        <w:keepNext w:val="0"/>
        <w:keepLines w:val="0"/>
        <w:widowControl w:val="0"/>
        <w:suppressLineNumbers w:val="0"/>
        <w:spacing w:before="0" w:beforeAutospacing="0" w:after="0" w:afterAutospacing="0" w:line="720" w:lineRule="exact"/>
        <w:ind w:right="0"/>
        <w:jc w:val="center"/>
        <w:outlineLvl w:val="0"/>
        <w:rPr>
          <w:color w:val="auto"/>
          <w:highlight w:val="none"/>
        </w:rPr>
      </w:pPr>
      <w:r>
        <w:rPr>
          <w:rFonts w:hint="default" w:ascii="方正小标宋_GBK" w:hAnsi="方正小标宋_GBK" w:eastAsia="方正小标宋_GBK" w:cs="方正小标宋_GBK"/>
          <w:color w:val="auto"/>
          <w:kern w:val="2"/>
          <w:sz w:val="36"/>
          <w:szCs w:val="36"/>
          <w:highlight w:val="none"/>
          <w:lang w:val="en-US" w:eastAsia="zh-CN" w:bidi="ar"/>
        </w:rPr>
        <w:t>二〇二</w:t>
      </w:r>
      <w:r>
        <w:rPr>
          <w:rFonts w:hint="eastAsia" w:ascii="方正小标宋_GBK" w:hAnsi="方正小标宋_GBK" w:eastAsia="方正小标宋_GBK" w:cs="方正小标宋_GBK"/>
          <w:color w:val="auto"/>
          <w:kern w:val="2"/>
          <w:sz w:val="36"/>
          <w:szCs w:val="36"/>
          <w:highlight w:val="none"/>
          <w:lang w:val="en-US" w:eastAsia="zh-CN" w:bidi="ar"/>
        </w:rPr>
        <w:t>五</w:t>
      </w:r>
      <w:r>
        <w:rPr>
          <w:rFonts w:hint="default" w:ascii="方正小标宋_GBK" w:hAnsi="方正小标宋_GBK" w:eastAsia="方正小标宋_GBK" w:cs="方正小标宋_GBK"/>
          <w:color w:val="auto"/>
          <w:kern w:val="2"/>
          <w:sz w:val="36"/>
          <w:szCs w:val="36"/>
          <w:highlight w:val="none"/>
          <w:lang w:val="en-US" w:eastAsia="zh-CN" w:bidi="ar"/>
        </w:rPr>
        <w:t>年</w:t>
      </w:r>
      <w:r>
        <w:rPr>
          <w:rFonts w:hint="eastAsia" w:ascii="方正小标宋_GBK" w:hAnsi="方正小标宋_GBK" w:eastAsia="方正小标宋_GBK" w:cs="方正小标宋_GBK"/>
          <w:color w:val="auto"/>
          <w:kern w:val="2"/>
          <w:sz w:val="36"/>
          <w:szCs w:val="36"/>
          <w:highlight w:val="none"/>
          <w:lang w:val="en-US" w:eastAsia="zh-CN" w:bidi="ar"/>
        </w:rPr>
        <w:t>四</w:t>
      </w:r>
      <w:r>
        <w:rPr>
          <w:rFonts w:hint="default" w:ascii="方正小标宋_GBK" w:hAnsi="方正小标宋_GBK" w:eastAsia="方正小标宋_GBK" w:cs="方正小标宋_GBK"/>
          <w:color w:val="auto"/>
          <w:kern w:val="2"/>
          <w:sz w:val="36"/>
          <w:szCs w:val="36"/>
          <w:highlight w:val="none"/>
          <w:lang w:val="en-US" w:eastAsia="zh-CN" w:bidi="ar"/>
        </w:rPr>
        <w:t>月</w:t>
      </w:r>
    </w:p>
    <w:p w14:paraId="3A280BA3">
      <w:pPr>
        <w:spacing w:line="720" w:lineRule="exact"/>
        <w:ind w:firstLine="4774" w:firstLineChars="1100"/>
        <w:jc w:val="both"/>
        <w:outlineLvl w:val="0"/>
        <w:rPr>
          <w:rFonts w:hint="eastAsia" w:ascii="方正黑体_GBK" w:hAnsi="Times New Roman" w:eastAsia="方正黑体_GBK" w:cs="Times New Roman"/>
          <w:color w:val="auto"/>
          <w:kern w:val="2"/>
          <w:sz w:val="44"/>
          <w:szCs w:val="44"/>
          <w:highlight w:val="none"/>
        </w:rPr>
        <w:sectPr>
          <w:headerReference r:id="rId3" w:type="default"/>
          <w:footerReference r:id="rId4" w:type="default"/>
          <w:footerReference r:id="rId5" w:type="even"/>
          <w:pgSz w:w="12242" w:h="15842"/>
          <w:pgMar w:top="1418" w:right="1134" w:bottom="1134" w:left="1418" w:header="851" w:footer="567" w:gutter="0"/>
          <w:cols w:space="720" w:num="1"/>
          <w:docGrid w:type="linesAndChars" w:linePitch="375" w:charSpace="-1260"/>
        </w:sectPr>
      </w:pPr>
    </w:p>
    <w:p w14:paraId="0D2A0B74">
      <w:pPr>
        <w:pStyle w:val="3"/>
        <w:rPr>
          <w:color w:val="auto"/>
          <w:highlight w:val="none"/>
        </w:rPr>
      </w:pPr>
    </w:p>
    <w:p w14:paraId="53B3F7A0">
      <w:pPr>
        <w:spacing w:line="360" w:lineRule="auto"/>
        <w:ind w:firstLine="868"/>
        <w:jc w:val="center"/>
        <w:rPr>
          <w:rFonts w:ascii="方正黑体_GBK" w:hAnsi="方正黑体_GBK" w:eastAsia="方正黑体_GBK" w:cs="方正黑体_GBK"/>
          <w:color w:val="auto"/>
          <w:kern w:val="44"/>
          <w:sz w:val="44"/>
          <w:highlight w:val="none"/>
        </w:rPr>
      </w:pPr>
      <w:r>
        <w:rPr>
          <w:rFonts w:hint="eastAsia" w:ascii="方正黑体_GBK" w:hAnsi="方正黑体_GBK" w:eastAsia="方正黑体_GBK" w:cs="方正黑体_GBK"/>
          <w:color w:val="auto"/>
          <w:kern w:val="44"/>
          <w:sz w:val="44"/>
          <w:highlight w:val="none"/>
        </w:rPr>
        <w:t>目　　录</w:t>
      </w:r>
    </w:p>
    <w:p w14:paraId="40411F0F">
      <w:pPr>
        <w:numPr>
          <w:ilvl w:val="0"/>
          <w:numId w:val="0"/>
        </w:numPr>
        <w:spacing w:line="360" w:lineRule="auto"/>
        <w:ind w:left="14" w:leftChars="0" w:firstLine="548" w:firstLineChars="0"/>
        <w:rPr>
          <w:rFonts w:ascii="仿宋_GB2312" w:hAnsi="宋体" w:eastAsia="仿宋_GB2312"/>
          <w:color w:val="auto"/>
          <w:sz w:val="28"/>
          <w:szCs w:val="28"/>
          <w:highlight w:val="none"/>
        </w:rPr>
      </w:pPr>
      <w:r>
        <w:rPr>
          <w:rFonts w:hint="eastAsia" w:ascii="仿宋_GB2312" w:hAnsi="宋体" w:eastAsia="仿宋_GB2312" w:cs="Times New Roman"/>
          <w:color w:val="auto"/>
          <w:kern w:val="2"/>
          <w:sz w:val="28"/>
          <w:szCs w:val="28"/>
          <w:highlight w:val="none"/>
          <w:lang w:val="en-US" w:eastAsia="zh-CN" w:bidi="ar-SA"/>
        </w:rPr>
        <w:t xml:space="preserve">第一篇  </w:t>
      </w:r>
      <w:r>
        <w:rPr>
          <w:rFonts w:hint="eastAsia" w:ascii="仿宋_GB2312" w:hAnsi="宋体" w:eastAsia="仿宋_GB2312"/>
          <w:color w:val="auto"/>
          <w:sz w:val="28"/>
          <w:szCs w:val="28"/>
          <w:highlight w:val="none"/>
        </w:rPr>
        <w:t>采购邀请</w:t>
      </w:r>
    </w:p>
    <w:p w14:paraId="40B49F15">
      <w:pPr>
        <w:numPr>
          <w:ilvl w:val="0"/>
          <w:numId w:val="0"/>
        </w:numPr>
        <w:spacing w:line="360" w:lineRule="auto"/>
        <w:ind w:left="14" w:leftChars="0" w:firstLine="548" w:firstLineChars="0"/>
        <w:rPr>
          <w:rFonts w:ascii="仿宋_GB2312" w:hAnsi="宋体" w:eastAsia="仿宋_GB2312"/>
          <w:color w:val="auto"/>
          <w:sz w:val="28"/>
          <w:szCs w:val="28"/>
          <w:highlight w:val="none"/>
        </w:rPr>
      </w:pPr>
      <w:r>
        <w:rPr>
          <w:rFonts w:hint="eastAsia" w:ascii="仿宋_GB2312" w:hAnsi="宋体" w:eastAsia="仿宋_GB2312" w:cs="Times New Roman"/>
          <w:color w:val="auto"/>
          <w:kern w:val="2"/>
          <w:sz w:val="28"/>
          <w:szCs w:val="28"/>
          <w:highlight w:val="none"/>
          <w:lang w:val="en-US" w:eastAsia="zh-CN" w:bidi="ar-SA"/>
        </w:rPr>
        <w:t xml:space="preserve">第二篇 </w:t>
      </w:r>
      <w:r>
        <w:rPr>
          <w:rFonts w:hint="eastAsia" w:ascii="仿宋_GB2312" w:hAnsi="宋体" w:eastAsia="仿宋_GB2312"/>
          <w:color w:val="auto"/>
          <w:sz w:val="28"/>
          <w:szCs w:val="28"/>
          <w:highlight w:val="none"/>
        </w:rPr>
        <w:t>项目技术（</w:t>
      </w:r>
      <w:r>
        <w:rPr>
          <w:rFonts w:hint="eastAsia" w:ascii="仿宋_GB2312" w:hAnsi="宋体" w:eastAsia="仿宋_GB2312"/>
          <w:color w:val="auto"/>
          <w:sz w:val="28"/>
          <w:szCs w:val="28"/>
          <w:highlight w:val="none"/>
          <w:lang w:eastAsia="zh-CN"/>
        </w:rPr>
        <w:t>货物</w:t>
      </w:r>
      <w:r>
        <w:rPr>
          <w:rFonts w:hint="eastAsia" w:ascii="仿宋_GB2312" w:hAnsi="宋体" w:eastAsia="仿宋_GB2312"/>
          <w:color w:val="auto"/>
          <w:sz w:val="28"/>
          <w:szCs w:val="28"/>
          <w:highlight w:val="none"/>
        </w:rPr>
        <w:t>）及商务需求</w:t>
      </w:r>
    </w:p>
    <w:p w14:paraId="499DF027">
      <w:pPr>
        <w:numPr>
          <w:ilvl w:val="0"/>
          <w:numId w:val="0"/>
        </w:numPr>
        <w:spacing w:line="360" w:lineRule="auto"/>
        <w:ind w:left="14" w:leftChars="0" w:firstLine="548" w:firstLineChars="0"/>
        <w:rPr>
          <w:rFonts w:ascii="仿宋_GB2312" w:hAnsi="宋体" w:eastAsia="仿宋_GB2312"/>
          <w:color w:val="auto"/>
          <w:sz w:val="28"/>
          <w:szCs w:val="28"/>
          <w:highlight w:val="none"/>
        </w:rPr>
      </w:pPr>
      <w:r>
        <w:rPr>
          <w:rFonts w:hint="eastAsia" w:ascii="仿宋_GB2312" w:hAnsi="宋体" w:eastAsia="仿宋_GB2312" w:cs="Times New Roman"/>
          <w:color w:val="auto"/>
          <w:kern w:val="2"/>
          <w:sz w:val="28"/>
          <w:szCs w:val="28"/>
          <w:highlight w:val="none"/>
          <w:lang w:val="en-US" w:eastAsia="zh-CN" w:bidi="ar-SA"/>
        </w:rPr>
        <w:t xml:space="preserve">第三篇  </w:t>
      </w:r>
      <w:r>
        <w:rPr>
          <w:rFonts w:hint="eastAsia" w:ascii="仿宋_GB2312" w:hAnsi="宋体" w:eastAsia="仿宋_GB2312"/>
          <w:color w:val="auto"/>
          <w:sz w:val="28"/>
          <w:szCs w:val="28"/>
          <w:highlight w:val="none"/>
        </w:rPr>
        <w:t>采购程序及评审方法</w:t>
      </w:r>
    </w:p>
    <w:p w14:paraId="67493D7B">
      <w:pPr>
        <w:spacing w:line="360" w:lineRule="auto"/>
        <w:ind w:firstLine="548" w:firstLineChars="200"/>
        <w:rPr>
          <w:rFonts w:ascii="仿宋_GB2312" w:hAnsi="宋体" w:eastAsia="仿宋_GB2312"/>
          <w:color w:val="auto"/>
          <w:sz w:val="28"/>
          <w:szCs w:val="28"/>
          <w:highlight w:val="none"/>
        </w:rPr>
      </w:pPr>
      <w:r>
        <w:rPr>
          <w:rFonts w:hint="eastAsia" w:ascii="仿宋_GB2312" w:hAnsi="宋体" w:eastAsia="仿宋_GB2312"/>
          <w:color w:val="auto"/>
          <w:sz w:val="28"/>
          <w:szCs w:val="28"/>
          <w:highlight w:val="none"/>
        </w:rPr>
        <w:t>第四</w:t>
      </w:r>
      <w:r>
        <w:rPr>
          <w:rFonts w:hint="eastAsia" w:ascii="仿宋_GB2312" w:hAnsi="宋体" w:eastAsia="仿宋_GB2312"/>
          <w:color w:val="auto"/>
          <w:sz w:val="28"/>
          <w:szCs w:val="28"/>
          <w:highlight w:val="none"/>
          <w:lang w:eastAsia="zh-CN"/>
        </w:rPr>
        <w:t>篇</w:t>
      </w:r>
      <w:r>
        <w:rPr>
          <w:rFonts w:hint="eastAsia" w:ascii="仿宋_GB2312" w:hAnsi="宋体" w:eastAsia="仿宋_GB2312"/>
          <w:color w:val="auto"/>
          <w:sz w:val="28"/>
          <w:szCs w:val="28"/>
          <w:highlight w:val="none"/>
        </w:rPr>
        <w:t xml:space="preserve">  供应商须知</w:t>
      </w:r>
    </w:p>
    <w:p w14:paraId="017DC4A6">
      <w:pPr>
        <w:spacing w:line="360" w:lineRule="auto"/>
        <w:ind w:firstLine="548" w:firstLineChars="200"/>
        <w:rPr>
          <w:rFonts w:ascii="仿宋_GB2312" w:hAnsi="宋体" w:eastAsia="仿宋_GB2312"/>
          <w:color w:val="auto"/>
          <w:sz w:val="28"/>
          <w:szCs w:val="28"/>
          <w:highlight w:val="none"/>
        </w:rPr>
      </w:pPr>
      <w:r>
        <w:rPr>
          <w:rFonts w:hint="eastAsia" w:ascii="仿宋_GB2312" w:hAnsi="宋体" w:eastAsia="仿宋_GB2312"/>
          <w:color w:val="auto"/>
          <w:sz w:val="28"/>
          <w:szCs w:val="28"/>
          <w:highlight w:val="none"/>
        </w:rPr>
        <w:t>第五</w:t>
      </w:r>
      <w:r>
        <w:rPr>
          <w:rFonts w:hint="eastAsia" w:ascii="仿宋_GB2312" w:hAnsi="宋体" w:eastAsia="仿宋_GB2312"/>
          <w:color w:val="auto"/>
          <w:sz w:val="28"/>
          <w:szCs w:val="28"/>
          <w:highlight w:val="none"/>
          <w:lang w:eastAsia="zh-CN"/>
        </w:rPr>
        <w:t>篇</w:t>
      </w:r>
      <w:r>
        <w:rPr>
          <w:rFonts w:hint="eastAsia" w:ascii="仿宋_GB2312" w:hAnsi="宋体" w:eastAsia="仿宋_GB2312"/>
          <w:color w:val="auto"/>
          <w:sz w:val="28"/>
          <w:szCs w:val="28"/>
          <w:highlight w:val="none"/>
        </w:rPr>
        <w:t xml:space="preserve">  合同主要条款和格式合同</w:t>
      </w:r>
    </w:p>
    <w:p w14:paraId="477DB272">
      <w:pPr>
        <w:spacing w:line="360" w:lineRule="auto"/>
        <w:ind w:firstLine="548" w:firstLineChars="200"/>
        <w:rPr>
          <w:rFonts w:ascii="仿宋_GB2312" w:hAnsi="宋体" w:eastAsia="仿宋_GB2312"/>
          <w:color w:val="auto"/>
          <w:sz w:val="28"/>
          <w:szCs w:val="28"/>
          <w:highlight w:val="none"/>
        </w:rPr>
      </w:pPr>
      <w:r>
        <w:rPr>
          <w:rFonts w:hint="eastAsia" w:ascii="仿宋_GB2312" w:hAnsi="宋体" w:eastAsia="仿宋_GB2312"/>
          <w:color w:val="auto"/>
          <w:sz w:val="28"/>
          <w:szCs w:val="28"/>
          <w:highlight w:val="none"/>
        </w:rPr>
        <w:t>第六</w:t>
      </w:r>
      <w:r>
        <w:rPr>
          <w:rFonts w:hint="eastAsia" w:ascii="仿宋_GB2312" w:hAnsi="宋体" w:eastAsia="仿宋_GB2312"/>
          <w:color w:val="auto"/>
          <w:sz w:val="28"/>
          <w:szCs w:val="28"/>
          <w:highlight w:val="none"/>
          <w:lang w:eastAsia="zh-CN"/>
        </w:rPr>
        <w:t>篇</w:t>
      </w:r>
      <w:r>
        <w:rPr>
          <w:rFonts w:hint="eastAsia" w:ascii="仿宋_GB2312" w:hAnsi="宋体" w:eastAsia="仿宋_GB2312"/>
          <w:color w:val="auto"/>
          <w:sz w:val="28"/>
          <w:szCs w:val="28"/>
          <w:highlight w:val="none"/>
        </w:rPr>
        <w:t xml:space="preserve">  响应文件格式</w:t>
      </w:r>
    </w:p>
    <w:p w14:paraId="70CB24F5">
      <w:pPr>
        <w:spacing w:line="360" w:lineRule="auto"/>
        <w:ind w:firstLine="548" w:firstLineChars="200"/>
        <w:rPr>
          <w:rFonts w:ascii="仿宋_GB2312" w:hAnsi="宋体" w:eastAsia="仿宋_GB2312"/>
          <w:color w:val="auto"/>
          <w:sz w:val="28"/>
          <w:szCs w:val="28"/>
          <w:highlight w:val="none"/>
        </w:rPr>
      </w:pPr>
      <w:bookmarkStart w:id="1" w:name="_Toc279567050"/>
      <w:bookmarkStart w:id="2" w:name="_Toc231610029"/>
    </w:p>
    <w:p w14:paraId="3757AF50">
      <w:pPr>
        <w:pStyle w:val="2"/>
        <w:tabs>
          <w:tab w:val="center" w:pos="4677"/>
        </w:tabs>
        <w:spacing w:before="0" w:afterLines="100" w:line="560" w:lineRule="exact"/>
        <w:ind w:firstLine="869"/>
        <w:rPr>
          <w:rFonts w:ascii="华文中宋" w:hAnsi="华文中宋" w:eastAsia="华文中宋"/>
          <w:color w:val="auto"/>
          <w:szCs w:val="44"/>
          <w:highlight w:val="none"/>
        </w:rPr>
      </w:pPr>
    </w:p>
    <w:p w14:paraId="322DCE4E">
      <w:pPr>
        <w:pStyle w:val="2"/>
        <w:tabs>
          <w:tab w:val="center" w:pos="4677"/>
        </w:tabs>
        <w:spacing w:before="0" w:afterLines="100" w:line="560" w:lineRule="exact"/>
        <w:ind w:firstLine="869"/>
        <w:rPr>
          <w:rFonts w:ascii="华文中宋" w:hAnsi="华文中宋" w:eastAsia="华文中宋"/>
          <w:color w:val="auto"/>
          <w:szCs w:val="44"/>
          <w:highlight w:val="none"/>
        </w:rPr>
      </w:pPr>
    </w:p>
    <w:p w14:paraId="7121E13A">
      <w:pPr>
        <w:pStyle w:val="2"/>
        <w:tabs>
          <w:tab w:val="center" w:pos="4677"/>
        </w:tabs>
        <w:spacing w:before="0" w:afterLines="100" w:line="560" w:lineRule="exact"/>
        <w:ind w:firstLine="869"/>
        <w:rPr>
          <w:rFonts w:ascii="华文中宋" w:hAnsi="华文中宋" w:eastAsia="华文中宋"/>
          <w:color w:val="auto"/>
          <w:szCs w:val="44"/>
          <w:highlight w:val="none"/>
        </w:rPr>
      </w:pPr>
    </w:p>
    <w:p w14:paraId="19C2FADD">
      <w:pPr>
        <w:pStyle w:val="2"/>
        <w:tabs>
          <w:tab w:val="center" w:pos="4677"/>
        </w:tabs>
        <w:spacing w:before="0" w:afterLines="100" w:line="560" w:lineRule="exact"/>
        <w:ind w:firstLine="869"/>
        <w:rPr>
          <w:rFonts w:ascii="华文中宋" w:hAnsi="华文中宋" w:eastAsia="华文中宋"/>
          <w:color w:val="auto"/>
          <w:szCs w:val="44"/>
          <w:highlight w:val="none"/>
        </w:rPr>
      </w:pPr>
    </w:p>
    <w:p w14:paraId="700C41FD">
      <w:pPr>
        <w:pStyle w:val="2"/>
        <w:tabs>
          <w:tab w:val="center" w:pos="4677"/>
        </w:tabs>
        <w:spacing w:before="0" w:afterLines="100" w:line="560" w:lineRule="exact"/>
        <w:ind w:firstLine="869"/>
        <w:rPr>
          <w:rFonts w:ascii="华文中宋" w:hAnsi="华文中宋" w:eastAsia="华文中宋"/>
          <w:color w:val="auto"/>
          <w:szCs w:val="44"/>
          <w:highlight w:val="none"/>
        </w:rPr>
      </w:pPr>
    </w:p>
    <w:p w14:paraId="059FE396">
      <w:pPr>
        <w:pStyle w:val="2"/>
        <w:tabs>
          <w:tab w:val="center" w:pos="4677"/>
        </w:tabs>
        <w:spacing w:before="0" w:afterLines="100" w:line="560" w:lineRule="exact"/>
        <w:ind w:firstLine="869"/>
        <w:rPr>
          <w:rFonts w:ascii="华文中宋" w:hAnsi="华文中宋" w:eastAsia="华文中宋"/>
          <w:color w:val="auto"/>
          <w:szCs w:val="44"/>
          <w:highlight w:val="none"/>
        </w:rPr>
      </w:pPr>
    </w:p>
    <w:p w14:paraId="27B81700">
      <w:pPr>
        <w:pStyle w:val="2"/>
        <w:tabs>
          <w:tab w:val="center" w:pos="4677"/>
        </w:tabs>
        <w:spacing w:before="0" w:afterLines="100" w:line="560" w:lineRule="exact"/>
        <w:ind w:firstLine="869"/>
        <w:rPr>
          <w:rFonts w:ascii="华文中宋" w:hAnsi="华文中宋" w:eastAsia="华文中宋"/>
          <w:color w:val="auto"/>
          <w:szCs w:val="44"/>
          <w:highlight w:val="none"/>
        </w:rPr>
      </w:pPr>
    </w:p>
    <w:p w14:paraId="09361877">
      <w:pPr>
        <w:rPr>
          <w:rFonts w:ascii="华文中宋" w:hAnsi="华文中宋" w:eastAsia="华文中宋"/>
          <w:color w:val="auto"/>
          <w:szCs w:val="44"/>
          <w:highlight w:val="none"/>
        </w:rPr>
      </w:pPr>
    </w:p>
    <w:p w14:paraId="017DABBB">
      <w:pPr>
        <w:rPr>
          <w:rFonts w:ascii="华文中宋" w:hAnsi="华文中宋" w:eastAsia="华文中宋"/>
          <w:color w:val="auto"/>
          <w:szCs w:val="44"/>
          <w:highlight w:val="none"/>
        </w:rPr>
      </w:pPr>
    </w:p>
    <w:p w14:paraId="2F18D366">
      <w:pPr>
        <w:rPr>
          <w:rFonts w:ascii="华文中宋" w:hAnsi="华文中宋" w:eastAsia="华文中宋"/>
          <w:color w:val="auto"/>
          <w:szCs w:val="44"/>
          <w:highlight w:val="none"/>
        </w:rPr>
      </w:pPr>
    </w:p>
    <w:p w14:paraId="3118533C">
      <w:pPr>
        <w:pStyle w:val="2"/>
        <w:tabs>
          <w:tab w:val="center" w:pos="4677"/>
        </w:tabs>
        <w:spacing w:before="0" w:afterLines="100" w:line="560" w:lineRule="exact"/>
        <w:ind w:firstLine="869"/>
        <w:rPr>
          <w:rFonts w:ascii="方正黑体_GBK" w:hAnsi="方正黑体_GBK" w:eastAsia="方正黑体_GBK" w:cs="方正黑体_GBK"/>
          <w:b w:val="0"/>
          <w:color w:val="auto"/>
          <w:highlight w:val="none"/>
        </w:rPr>
      </w:pPr>
      <w:r>
        <w:rPr>
          <w:rFonts w:ascii="华文中宋" w:hAnsi="华文中宋" w:eastAsia="华文中宋"/>
          <w:color w:val="auto"/>
          <w:szCs w:val="44"/>
          <w:highlight w:val="none"/>
        </w:rPr>
        <w:tab/>
      </w:r>
      <w:r>
        <w:rPr>
          <w:rFonts w:hint="eastAsia" w:ascii="方正黑体_GBK" w:hAnsi="方正黑体_GBK" w:eastAsia="方正黑体_GBK" w:cs="方正黑体_GBK"/>
          <w:b w:val="0"/>
          <w:color w:val="auto"/>
          <w:highlight w:val="none"/>
        </w:rPr>
        <w:t>第一</w:t>
      </w:r>
      <w:r>
        <w:rPr>
          <w:rFonts w:hint="eastAsia" w:ascii="方正黑体_GBK" w:hAnsi="方正黑体_GBK" w:eastAsia="方正黑体_GBK" w:cs="方正黑体_GBK"/>
          <w:b w:val="0"/>
          <w:color w:val="auto"/>
          <w:highlight w:val="none"/>
          <w:lang w:eastAsia="zh-CN"/>
        </w:rPr>
        <w:t>篇</w:t>
      </w:r>
      <w:r>
        <w:rPr>
          <w:rFonts w:hint="eastAsia" w:ascii="方正黑体_GBK" w:hAnsi="方正黑体_GBK" w:eastAsia="方正黑体_GBK" w:cs="方正黑体_GBK"/>
          <w:b w:val="0"/>
          <w:color w:val="auto"/>
          <w:highlight w:val="none"/>
        </w:rPr>
        <w:t xml:space="preserve">  </w:t>
      </w:r>
      <w:bookmarkEnd w:id="1"/>
      <w:bookmarkEnd w:id="2"/>
      <w:r>
        <w:rPr>
          <w:rFonts w:hint="eastAsia" w:ascii="方正黑体_GBK" w:hAnsi="方正黑体_GBK" w:eastAsia="方正黑体_GBK" w:cs="方正黑体_GBK"/>
          <w:b w:val="0"/>
          <w:color w:val="auto"/>
          <w:highlight w:val="none"/>
        </w:rPr>
        <w:t>采购邀请</w:t>
      </w:r>
    </w:p>
    <w:p w14:paraId="0A20B943">
      <w:pPr>
        <w:keepNext w:val="0"/>
        <w:keepLines w:val="0"/>
        <w:widowControl w:val="0"/>
        <w:suppressLineNumbers w:val="0"/>
        <w:autoSpaceDE w:val="0"/>
        <w:autoSpaceDN/>
        <w:snapToGrid w:val="0"/>
        <w:spacing w:before="0" w:beforeAutospacing="0" w:after="0" w:afterAutospacing="0" w:line="360" w:lineRule="exact"/>
        <w:ind w:left="0"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重庆市沙坪坝区中医院（以下简称：采购人）对眼科超声雾化器</w:t>
      </w:r>
      <w:r>
        <w:rPr>
          <w:rFonts w:hint="eastAsia" w:ascii="方正仿宋_GBK" w:hAnsi="宋体" w:eastAsia="方正仿宋_GBK" w:cs="宋体"/>
          <w:color w:val="auto"/>
          <w:sz w:val="24"/>
          <w:szCs w:val="24"/>
          <w:highlight w:val="none"/>
          <w:lang w:val="en-US" w:eastAsia="zh-CN"/>
        </w:rPr>
        <w:t>项目</w:t>
      </w:r>
      <w:r>
        <w:rPr>
          <w:rFonts w:hint="eastAsia" w:ascii="方正仿宋_GBK" w:hAnsi="方正仿宋_GBK" w:eastAsia="方正仿宋_GBK" w:cs="方正仿宋_GBK"/>
          <w:color w:val="auto"/>
          <w:kern w:val="2"/>
          <w:sz w:val="24"/>
          <w:szCs w:val="24"/>
          <w:highlight w:val="none"/>
          <w:lang w:val="en-US" w:eastAsia="zh-CN" w:bidi="ar"/>
        </w:rPr>
        <w:t>进行询价采购。欢迎有资格的供应商前来参加报价。</w:t>
      </w:r>
    </w:p>
    <w:p w14:paraId="3573D029">
      <w:pPr>
        <w:keepNext w:val="0"/>
        <w:keepLines w:val="0"/>
        <w:pageBreakBefore w:val="0"/>
        <w:numPr>
          <w:ilvl w:val="0"/>
          <w:numId w:val="2"/>
        </w:numPr>
        <w:kinsoku/>
        <w:wordWrap/>
        <w:overflowPunct/>
        <w:topLinePunct w:val="0"/>
        <w:autoSpaceDE w:val="0"/>
        <w:autoSpaceDN w:val="0"/>
        <w:bidi w:val="0"/>
        <w:adjustRightInd w:val="0"/>
        <w:snapToGrid w:val="0"/>
        <w:spacing w:beforeAutospacing="0" w:afterAutospacing="0" w:line="360" w:lineRule="exact"/>
        <w:ind w:left="0" w:firstLine="548" w:firstLineChars="200"/>
        <w:outlineLvl w:val="0"/>
        <w:rPr>
          <w:rFonts w:ascii="黑体" w:hAnsi="宋体" w:eastAsia="黑体"/>
          <w:sz w:val="28"/>
          <w:szCs w:val="28"/>
        </w:rPr>
      </w:pPr>
      <w:r>
        <w:rPr>
          <w:rFonts w:hint="eastAsia" w:ascii="黑体" w:hAnsi="宋体" w:eastAsia="黑体" w:cs="宋体"/>
          <w:bCs/>
          <w:color w:val="auto"/>
          <w:sz w:val="28"/>
          <w:szCs w:val="28"/>
          <w:highlight w:val="none"/>
        </w:rPr>
        <w:t>采购</w:t>
      </w:r>
      <w:r>
        <w:rPr>
          <w:rFonts w:hint="eastAsia" w:ascii="黑体" w:hAnsi="宋体" w:eastAsia="黑体" w:cs="宋体"/>
          <w:bCs/>
          <w:color w:val="auto"/>
          <w:sz w:val="28"/>
          <w:szCs w:val="28"/>
          <w:highlight w:val="none"/>
          <w:lang w:val="zh-CN"/>
        </w:rPr>
        <w:t>项目</w:t>
      </w:r>
      <w:r>
        <w:rPr>
          <w:rFonts w:hint="eastAsia" w:ascii="黑体" w:hAnsi="宋体" w:eastAsia="黑体" w:cs="宋体"/>
          <w:bCs/>
          <w:color w:val="auto"/>
          <w:kern w:val="0"/>
          <w:sz w:val="28"/>
          <w:szCs w:val="28"/>
          <w:highlight w:val="none"/>
          <w:lang w:val="zh-CN"/>
        </w:rPr>
        <w:t>名称</w:t>
      </w:r>
    </w:p>
    <w:tbl>
      <w:tblPr>
        <w:tblStyle w:val="26"/>
        <w:tblpPr w:leftFromText="180" w:rightFromText="180" w:vertAnchor="text" w:horzAnchor="page" w:tblpX="1299" w:tblpY="128"/>
        <w:tblOverlap w:val="never"/>
        <w:tblW w:w="9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0"/>
        <w:gridCol w:w="1057"/>
        <w:gridCol w:w="1138"/>
        <w:gridCol w:w="1188"/>
        <w:gridCol w:w="1500"/>
        <w:gridCol w:w="2775"/>
      </w:tblGrid>
      <w:tr w14:paraId="3D4BC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2080" w:type="dxa"/>
            <w:tcBorders>
              <w:top w:val="single" w:color="auto" w:sz="4" w:space="0"/>
              <w:left w:val="single" w:color="auto" w:sz="4" w:space="0"/>
              <w:right w:val="single" w:color="auto" w:sz="4" w:space="0"/>
            </w:tcBorders>
            <w:noWrap/>
            <w:vAlign w:val="center"/>
          </w:tcPr>
          <w:p w14:paraId="56F8C1E4">
            <w:pPr>
              <w:keepNext w:val="0"/>
              <w:keepLines w:val="0"/>
              <w:widowControl/>
              <w:suppressLineNumbers w:val="0"/>
              <w:spacing w:before="0" w:beforeAutospacing="0" w:after="0" w:afterAutospacing="0" w:line="400" w:lineRule="exact"/>
              <w:ind w:left="0" w:right="0" w:firstLine="204" w:firstLineChars="100"/>
              <w:jc w:val="both"/>
              <w:rPr>
                <w:rFonts w:hint="default"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项目内容</w:t>
            </w:r>
          </w:p>
        </w:tc>
        <w:tc>
          <w:tcPr>
            <w:tcW w:w="1057" w:type="dxa"/>
            <w:tcBorders>
              <w:top w:val="single" w:color="auto" w:sz="4" w:space="0"/>
              <w:left w:val="single" w:color="auto" w:sz="4" w:space="0"/>
              <w:right w:val="single" w:color="auto" w:sz="4" w:space="0"/>
            </w:tcBorders>
            <w:noWrap w:val="0"/>
            <w:vAlign w:val="center"/>
          </w:tcPr>
          <w:p w14:paraId="180464DE">
            <w:pPr>
              <w:keepNext w:val="0"/>
              <w:keepLines w:val="0"/>
              <w:widowControl/>
              <w:suppressLineNumbers w:val="0"/>
              <w:spacing w:before="0" w:beforeAutospacing="0" w:after="0" w:afterAutospacing="0" w:line="400" w:lineRule="exact"/>
              <w:ind w:left="0" w:right="0"/>
              <w:jc w:val="center"/>
              <w:rPr>
                <w:rFonts w:hint="eastAsia" w:eastAsia="方正仿宋_GBK"/>
                <w:szCs w:val="20"/>
                <w:lang w:eastAsia="zh-CN"/>
              </w:rPr>
            </w:pPr>
            <w:r>
              <w:rPr>
                <w:rFonts w:hint="eastAsia" w:ascii="方正仿宋_GBK" w:hAnsi="宋体" w:eastAsia="方正仿宋_GBK" w:cs="宋体"/>
                <w:b/>
                <w:bCs/>
                <w:kern w:val="0"/>
                <w:sz w:val="21"/>
                <w:szCs w:val="24"/>
              </w:rPr>
              <w:t>最高限价</w:t>
            </w:r>
            <w:r>
              <w:rPr>
                <w:rFonts w:hint="eastAsia" w:ascii="方正仿宋_GBK" w:hAnsi="宋体" w:eastAsia="方正仿宋_GBK" w:cs="宋体"/>
                <w:b/>
                <w:bCs/>
                <w:kern w:val="0"/>
                <w:sz w:val="21"/>
                <w:szCs w:val="24"/>
                <w:lang w:eastAsia="zh-CN"/>
              </w:rPr>
              <w:t>（万元）</w:t>
            </w:r>
          </w:p>
        </w:tc>
        <w:tc>
          <w:tcPr>
            <w:tcW w:w="1138" w:type="dxa"/>
            <w:tcBorders>
              <w:top w:val="single" w:color="auto" w:sz="4" w:space="0"/>
              <w:left w:val="single" w:color="auto" w:sz="4" w:space="0"/>
              <w:right w:val="single" w:color="auto" w:sz="4" w:space="0"/>
            </w:tcBorders>
            <w:noWrap/>
            <w:vAlign w:val="center"/>
          </w:tcPr>
          <w:p w14:paraId="1FB25D9B">
            <w:pPr>
              <w:keepNext w:val="0"/>
              <w:keepLines w:val="0"/>
              <w:suppressLineNumbers w:val="0"/>
              <w:spacing w:before="0" w:beforeAutospacing="0" w:after="0" w:afterAutospacing="0" w:line="400" w:lineRule="exact"/>
              <w:ind w:left="0" w:right="0"/>
              <w:jc w:val="center"/>
              <w:rPr>
                <w:rFonts w:hint="eastAsia" w:ascii="方正仿宋_GBK" w:hAnsi="宋体" w:eastAsia="方正仿宋_GBK" w:cs="宋体"/>
                <w:b/>
                <w:bCs/>
                <w:kern w:val="0"/>
                <w:sz w:val="21"/>
                <w:szCs w:val="24"/>
                <w:lang w:eastAsia="zh-CN"/>
              </w:rPr>
            </w:pPr>
            <w:r>
              <w:rPr>
                <w:rFonts w:hint="eastAsia" w:ascii="方正仿宋_GBK" w:hAnsi="宋体" w:eastAsia="方正仿宋_GBK" w:cs="宋体"/>
                <w:b/>
                <w:bCs/>
                <w:kern w:val="0"/>
                <w:sz w:val="21"/>
                <w:szCs w:val="24"/>
                <w:lang w:eastAsia="zh-CN"/>
              </w:rPr>
              <w:t>资金来源</w:t>
            </w:r>
          </w:p>
        </w:tc>
        <w:tc>
          <w:tcPr>
            <w:tcW w:w="1188" w:type="dxa"/>
            <w:tcBorders>
              <w:top w:val="single" w:color="auto" w:sz="4" w:space="0"/>
              <w:left w:val="single" w:color="auto" w:sz="4" w:space="0"/>
              <w:right w:val="single" w:color="auto" w:sz="4" w:space="0"/>
            </w:tcBorders>
            <w:noWrap/>
            <w:vAlign w:val="center"/>
          </w:tcPr>
          <w:p w14:paraId="4AAD5529">
            <w:pPr>
              <w:keepNext w:val="0"/>
              <w:keepLines w:val="0"/>
              <w:suppressLineNumbers w:val="0"/>
              <w:spacing w:before="0" w:beforeAutospacing="0" w:after="0" w:afterAutospacing="0" w:line="400" w:lineRule="exact"/>
              <w:ind w:left="0" w:right="0"/>
              <w:jc w:val="center"/>
              <w:rPr>
                <w:rFonts w:hint="default"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成交供应商数量（名）</w:t>
            </w:r>
          </w:p>
        </w:tc>
        <w:tc>
          <w:tcPr>
            <w:tcW w:w="1500" w:type="dxa"/>
            <w:tcBorders>
              <w:top w:val="single" w:color="auto" w:sz="4" w:space="0"/>
              <w:left w:val="single" w:color="auto" w:sz="4" w:space="0"/>
              <w:right w:val="single" w:color="auto" w:sz="4" w:space="0"/>
            </w:tcBorders>
            <w:noWrap w:val="0"/>
            <w:vAlign w:val="center"/>
          </w:tcPr>
          <w:p w14:paraId="7B99A264">
            <w:pPr>
              <w:pStyle w:val="24"/>
              <w:keepNext w:val="0"/>
              <w:keepLines w:val="0"/>
              <w:pageBreakBefore w:val="0"/>
              <w:widowControl w:val="0"/>
              <w:suppressLineNumbers w:val="0"/>
              <w:kinsoku/>
              <w:wordWrap/>
              <w:overflowPunct/>
              <w:topLinePunct w:val="0"/>
              <w:bidi w:val="0"/>
              <w:spacing w:before="0" w:beforeAutospacing="0" w:after="0" w:afterAutospacing="0" w:line="360" w:lineRule="exact"/>
              <w:ind w:left="0" w:leftChars="0" w:right="0" w:rightChars="0"/>
              <w:jc w:val="center"/>
              <w:outlineLvl w:val="0"/>
              <w:rPr>
                <w:rFonts w:hint="eastAsia" w:ascii="方正仿宋_GBK" w:hAnsi="宋体" w:eastAsia="方正仿宋_GBK" w:cs="宋体"/>
                <w:b/>
                <w:bCs/>
                <w:kern w:val="0"/>
                <w:sz w:val="21"/>
                <w:szCs w:val="24"/>
              </w:rPr>
            </w:pPr>
            <w:r>
              <w:rPr>
                <w:rFonts w:hint="eastAsia" w:ascii="方正仿宋_GBK" w:hAnsi="方正仿宋_GBK" w:eastAsia="方正仿宋_GBK" w:cs="方正仿宋_GBK"/>
                <w:b/>
                <w:bCs/>
                <w:kern w:val="0"/>
                <w:sz w:val="21"/>
                <w:szCs w:val="21"/>
                <w:lang w:val="en-US" w:eastAsia="zh-CN" w:bidi="ar"/>
              </w:rPr>
              <w:t>采购标的对应的中小企业划分标准所属行业</w:t>
            </w:r>
          </w:p>
        </w:tc>
        <w:tc>
          <w:tcPr>
            <w:tcW w:w="2775" w:type="dxa"/>
            <w:tcBorders>
              <w:top w:val="single" w:color="auto" w:sz="4" w:space="0"/>
              <w:left w:val="single" w:color="auto" w:sz="4" w:space="0"/>
              <w:right w:val="single" w:color="auto" w:sz="4" w:space="0"/>
            </w:tcBorders>
            <w:noWrap w:val="0"/>
            <w:vAlign w:val="center"/>
          </w:tcPr>
          <w:p w14:paraId="3D913555">
            <w:pPr>
              <w:keepNext w:val="0"/>
              <w:keepLines w:val="0"/>
              <w:suppressLineNumbers w:val="0"/>
              <w:spacing w:before="0" w:beforeAutospacing="0" w:after="0" w:afterAutospacing="0" w:line="400" w:lineRule="exact"/>
              <w:ind w:left="0" w:right="0"/>
              <w:jc w:val="center"/>
              <w:rPr>
                <w:rFonts w:hint="default" w:ascii="方正仿宋_GBK" w:hAnsi="宋体" w:eastAsia="方正仿宋_GBK" w:cs="宋体"/>
                <w:b/>
                <w:bCs/>
                <w:kern w:val="0"/>
                <w:sz w:val="21"/>
                <w:szCs w:val="24"/>
              </w:rPr>
            </w:pPr>
            <w:r>
              <w:rPr>
                <w:rFonts w:hint="default" w:ascii="方正仿宋_GBK" w:hAnsi="宋体" w:eastAsia="方正仿宋_GBK" w:cs="宋体"/>
                <w:b/>
                <w:bCs/>
                <w:kern w:val="0"/>
                <w:sz w:val="21"/>
                <w:szCs w:val="24"/>
              </w:rPr>
              <w:t>备注</w:t>
            </w:r>
          </w:p>
        </w:tc>
      </w:tr>
      <w:tr w14:paraId="24B18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2080" w:type="dxa"/>
            <w:tcBorders>
              <w:top w:val="single" w:color="auto" w:sz="4" w:space="0"/>
              <w:left w:val="single" w:color="auto" w:sz="4" w:space="0"/>
              <w:right w:val="single" w:color="auto" w:sz="4" w:space="0"/>
            </w:tcBorders>
            <w:noWrap/>
            <w:vAlign w:val="center"/>
          </w:tcPr>
          <w:p w14:paraId="2FCA5982">
            <w:pPr>
              <w:pStyle w:val="40"/>
              <w:keepNext w:val="0"/>
              <w:keepLines w:val="0"/>
              <w:pageBreakBefore w:val="0"/>
              <w:widowControl/>
              <w:suppressLineNumbers w:val="0"/>
              <w:kinsoku/>
              <w:wordWrap/>
              <w:overflowPunct/>
              <w:topLinePunct w:val="0"/>
              <w:bidi w:val="0"/>
              <w:snapToGrid w:val="0"/>
              <w:spacing w:before="0" w:beforeAutospacing="0" w:after="0" w:afterAutospacing="0" w:line="360" w:lineRule="exact"/>
              <w:ind w:left="0" w:right="0" w:firstLine="0"/>
              <w:jc w:val="center"/>
              <w:rPr>
                <w:rFonts w:hint="eastAsia" w:ascii="方正仿宋_GBK" w:hAnsi="宋体" w:eastAsia="方正仿宋_GBK" w:cs="宋体"/>
                <w:color w:val="auto"/>
                <w:sz w:val="21"/>
                <w:szCs w:val="21"/>
                <w:highlight w:val="none"/>
                <w:lang w:val="en-US" w:eastAsia="zh-CN"/>
              </w:rPr>
            </w:pPr>
            <w:bookmarkStart w:id="3" w:name="OLE_LINK2"/>
            <w:r>
              <w:rPr>
                <w:rFonts w:hint="eastAsia" w:ascii="方正仿宋_GBK" w:hAnsi="宋体" w:eastAsia="方正仿宋_GBK" w:cs="宋体"/>
                <w:color w:val="auto"/>
                <w:sz w:val="21"/>
                <w:szCs w:val="21"/>
                <w:highlight w:val="none"/>
                <w:lang w:val="en-US" w:eastAsia="zh-CN"/>
              </w:rPr>
              <w:t>沙坪坝区中医院采购</w:t>
            </w:r>
            <w:bookmarkEnd w:id="3"/>
          </w:p>
          <w:p w14:paraId="4C08F11B">
            <w:pPr>
              <w:pStyle w:val="40"/>
              <w:keepNext w:val="0"/>
              <w:keepLines w:val="0"/>
              <w:widowControl/>
              <w:suppressLineNumbers w:val="0"/>
              <w:snapToGrid w:val="0"/>
              <w:spacing w:before="0" w:beforeAutospacing="0" w:after="0" w:afterAutospacing="0" w:line="240" w:lineRule="auto"/>
              <w:ind w:left="0" w:right="0" w:firstLine="0"/>
              <w:jc w:val="center"/>
              <w:rPr>
                <w:rFonts w:hint="default" w:ascii="方正仿宋_GBK" w:hAnsi="宋体" w:eastAsia="方正仿宋_GBK" w:cs="宋体"/>
                <w:color w:val="auto"/>
                <w:sz w:val="21"/>
                <w:szCs w:val="21"/>
                <w:highlight w:val="yellow"/>
              </w:rPr>
            </w:pPr>
            <w:r>
              <w:rPr>
                <w:rFonts w:hint="eastAsia" w:ascii="方正仿宋_GBK" w:hAnsi="宋体" w:eastAsia="方正仿宋_GBK" w:cs="宋体"/>
                <w:color w:val="auto"/>
                <w:sz w:val="21"/>
                <w:szCs w:val="21"/>
                <w:highlight w:val="none"/>
                <w:lang w:val="en-US" w:eastAsia="zh-CN"/>
              </w:rPr>
              <w:t>眼科超声雾化器</w:t>
            </w:r>
          </w:p>
        </w:tc>
        <w:tc>
          <w:tcPr>
            <w:tcW w:w="1057" w:type="dxa"/>
            <w:tcBorders>
              <w:top w:val="single" w:color="auto" w:sz="4" w:space="0"/>
              <w:left w:val="single" w:color="auto" w:sz="4" w:space="0"/>
              <w:right w:val="single" w:color="auto" w:sz="4" w:space="0"/>
            </w:tcBorders>
            <w:noWrap w:val="0"/>
            <w:vAlign w:val="center"/>
          </w:tcPr>
          <w:p w14:paraId="314F1D47">
            <w:pPr>
              <w:keepNext w:val="0"/>
              <w:keepLines w:val="0"/>
              <w:widowControl/>
              <w:suppressLineNumbers w:val="0"/>
              <w:spacing w:before="0" w:beforeAutospacing="0" w:after="0" w:afterAutospacing="0"/>
              <w:ind w:left="0" w:right="0" w:firstLine="408" w:firstLineChars="200"/>
              <w:jc w:val="both"/>
              <w:rPr>
                <w:rFonts w:hint="default" w:ascii="方正仿宋_GBK" w:hAnsi="宋体" w:eastAsia="方正仿宋_GBK" w:cs="宋体"/>
                <w:kern w:val="0"/>
                <w:sz w:val="21"/>
                <w:szCs w:val="21"/>
                <w:highlight w:val="none"/>
                <w:lang w:val="en-US" w:eastAsia="zh-CN"/>
              </w:rPr>
            </w:pPr>
            <w:r>
              <w:rPr>
                <w:rFonts w:hint="eastAsia" w:ascii="方正仿宋_GBK" w:hAnsi="宋体" w:eastAsia="方正仿宋_GBK" w:cs="宋体"/>
                <w:kern w:val="0"/>
                <w:sz w:val="21"/>
                <w:szCs w:val="21"/>
                <w:highlight w:val="none"/>
                <w:lang w:val="en-US" w:eastAsia="zh-CN"/>
              </w:rPr>
              <w:t>3.7</w:t>
            </w:r>
          </w:p>
        </w:tc>
        <w:tc>
          <w:tcPr>
            <w:tcW w:w="1138" w:type="dxa"/>
            <w:tcBorders>
              <w:top w:val="single" w:color="auto" w:sz="4" w:space="0"/>
              <w:left w:val="single" w:color="auto" w:sz="4" w:space="0"/>
              <w:right w:val="single" w:color="auto" w:sz="4" w:space="0"/>
            </w:tcBorders>
            <w:noWrap/>
            <w:vAlign w:val="center"/>
          </w:tcPr>
          <w:p w14:paraId="512EFC79">
            <w:pPr>
              <w:keepNext w:val="0"/>
              <w:keepLines w:val="0"/>
              <w:widowControl/>
              <w:suppressLineNumbers w:val="0"/>
              <w:spacing w:before="0" w:beforeAutospacing="0" w:after="0" w:afterAutospacing="0"/>
              <w:ind w:left="0" w:right="0"/>
              <w:jc w:val="both"/>
              <w:rPr>
                <w:rFonts w:hint="eastAsia" w:ascii="方正仿宋_GBK" w:hAnsi="宋体" w:eastAsia="方正仿宋_GBK" w:cs="宋体"/>
                <w:kern w:val="0"/>
                <w:sz w:val="21"/>
                <w:szCs w:val="21"/>
                <w:highlight w:val="none"/>
                <w:lang w:val="en-US" w:eastAsia="zh-CN"/>
              </w:rPr>
            </w:pPr>
            <w:r>
              <w:rPr>
                <w:rFonts w:hint="eastAsia" w:ascii="方正仿宋_GBK" w:hAnsi="宋体" w:eastAsia="方正仿宋_GBK" w:cs="宋体"/>
                <w:kern w:val="0"/>
                <w:sz w:val="21"/>
                <w:szCs w:val="21"/>
                <w:highlight w:val="none"/>
                <w:lang w:val="en-US" w:eastAsia="zh-CN"/>
              </w:rPr>
              <w:t>自筹资金</w:t>
            </w:r>
          </w:p>
        </w:tc>
        <w:tc>
          <w:tcPr>
            <w:tcW w:w="1188" w:type="dxa"/>
            <w:tcBorders>
              <w:top w:val="single" w:color="auto" w:sz="4" w:space="0"/>
              <w:left w:val="single" w:color="auto" w:sz="4" w:space="0"/>
              <w:right w:val="single" w:color="auto" w:sz="4" w:space="0"/>
            </w:tcBorders>
            <w:noWrap/>
            <w:vAlign w:val="center"/>
          </w:tcPr>
          <w:p w14:paraId="0E4D6DBC">
            <w:pPr>
              <w:keepNext w:val="0"/>
              <w:keepLines w:val="0"/>
              <w:suppressLineNumbers w:val="0"/>
              <w:snapToGrid w:val="0"/>
              <w:spacing w:before="0" w:beforeAutospacing="0" w:after="0" w:afterAutospacing="0" w:line="240" w:lineRule="exact"/>
              <w:ind w:left="0" w:right="0"/>
              <w:jc w:val="center"/>
              <w:rPr>
                <w:rFonts w:hint="default" w:ascii="方正仿宋_GBK" w:hAnsi="宋体" w:eastAsia="方正仿宋_GBK" w:cs="宋体"/>
                <w:kern w:val="0"/>
                <w:sz w:val="21"/>
                <w:szCs w:val="21"/>
                <w:highlight w:val="none"/>
              </w:rPr>
            </w:pPr>
            <w:r>
              <w:rPr>
                <w:rFonts w:hint="eastAsia" w:ascii="方正仿宋_GBK" w:hAnsi="宋体" w:eastAsia="方正仿宋_GBK" w:cs="宋体"/>
                <w:kern w:val="0"/>
                <w:sz w:val="21"/>
                <w:szCs w:val="21"/>
                <w:highlight w:val="none"/>
              </w:rPr>
              <w:t>1</w:t>
            </w:r>
          </w:p>
        </w:tc>
        <w:tc>
          <w:tcPr>
            <w:tcW w:w="1500" w:type="dxa"/>
            <w:tcBorders>
              <w:top w:val="single" w:color="auto" w:sz="4" w:space="0"/>
              <w:left w:val="single" w:color="auto" w:sz="4" w:space="0"/>
              <w:right w:val="single" w:color="auto" w:sz="4" w:space="0"/>
            </w:tcBorders>
            <w:noWrap w:val="0"/>
            <w:vAlign w:val="center"/>
          </w:tcPr>
          <w:p w14:paraId="15521774">
            <w:pPr>
              <w:pStyle w:val="24"/>
              <w:keepNext w:val="0"/>
              <w:keepLines w:val="0"/>
              <w:pageBreakBefore w:val="0"/>
              <w:widowControl w:val="0"/>
              <w:suppressLineNumbers w:val="0"/>
              <w:kinsoku/>
              <w:wordWrap/>
              <w:overflowPunct/>
              <w:topLinePunct w:val="0"/>
              <w:bidi w:val="0"/>
              <w:spacing w:before="0" w:beforeAutospacing="0" w:after="0" w:afterAutospacing="0" w:line="360" w:lineRule="exact"/>
              <w:ind w:left="0" w:leftChars="0" w:right="0" w:rightChars="0"/>
              <w:jc w:val="center"/>
              <w:outlineLvl w:val="0"/>
              <w:rPr>
                <w:rFonts w:hint="eastAsia" w:ascii="方正仿宋_GBK" w:hAnsi="宋体" w:eastAsia="方正仿宋_GBK" w:cs="宋体"/>
                <w:kern w:val="0"/>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工业</w:t>
            </w:r>
          </w:p>
        </w:tc>
        <w:tc>
          <w:tcPr>
            <w:tcW w:w="2775" w:type="dxa"/>
            <w:tcBorders>
              <w:top w:val="single" w:color="auto" w:sz="4" w:space="0"/>
              <w:left w:val="single" w:color="auto" w:sz="4" w:space="0"/>
              <w:right w:val="single" w:color="auto" w:sz="4" w:space="0"/>
            </w:tcBorders>
            <w:noWrap w:val="0"/>
            <w:vAlign w:val="center"/>
          </w:tcPr>
          <w:p w14:paraId="731F00F7">
            <w:pPr>
              <w:keepNext w:val="0"/>
              <w:keepLines w:val="0"/>
              <w:widowControl/>
              <w:suppressLineNumbers w:val="0"/>
              <w:spacing w:before="0" w:beforeAutospacing="0" w:after="0" w:afterAutospacing="0" w:line="240" w:lineRule="exact"/>
              <w:ind w:left="0" w:right="0" w:firstLine="408"/>
              <w:jc w:val="both"/>
              <w:rPr>
                <w:rFonts w:hint="default" w:ascii="方正仿宋_GBK" w:hAnsi="宋体" w:eastAsia="方正仿宋_GBK" w:cs="宋体"/>
                <w:kern w:val="0"/>
                <w:sz w:val="21"/>
                <w:szCs w:val="24"/>
                <w:highlight w:val="yellow"/>
              </w:rPr>
            </w:pPr>
            <w:r>
              <w:rPr>
                <w:rFonts w:hint="eastAsia" w:ascii="方正仿宋_GBK" w:hAnsi="宋体" w:eastAsia="方正仿宋_GBK" w:cs="宋体"/>
                <w:color w:val="auto"/>
                <w:kern w:val="0"/>
                <w:sz w:val="21"/>
                <w:szCs w:val="21"/>
                <w:highlight w:val="none"/>
                <w:u w:color="000000"/>
              </w:rPr>
              <w:t>本次报价须为人民币报价，包含完成服务所有相关人工、材料、设备等费用。因成交供应商自身原因造成漏报、少报皆由其自行承担责任，采购人不再补偿。</w:t>
            </w:r>
          </w:p>
        </w:tc>
      </w:tr>
    </w:tbl>
    <w:p w14:paraId="7BED9200">
      <w:pPr>
        <w:pStyle w:val="40"/>
        <w:numPr>
          <w:ilvl w:val="0"/>
          <w:numId w:val="0"/>
        </w:numPr>
        <w:snapToGrid w:val="0"/>
        <w:spacing w:line="240" w:lineRule="auto"/>
        <w:ind w:firstLine="548" w:firstLineChars="200"/>
        <w:jc w:val="both"/>
        <w:rPr>
          <w:rFonts w:ascii="黑体" w:hAnsi="宋体" w:eastAsia="黑体"/>
          <w:color w:val="auto"/>
          <w:sz w:val="28"/>
          <w:szCs w:val="28"/>
          <w:highlight w:val="none"/>
        </w:rPr>
      </w:pPr>
      <w:r>
        <w:rPr>
          <w:rFonts w:hint="eastAsia" w:ascii="黑体" w:hAnsi="宋体" w:eastAsia="黑体" w:cs="Times New Roman"/>
          <w:color w:val="auto"/>
          <w:sz w:val="28"/>
          <w:szCs w:val="28"/>
          <w:highlight w:val="none"/>
          <w:u w:color="000000"/>
          <w:lang w:val="en-US" w:eastAsia="zh-CN" w:bidi="ar-SA"/>
        </w:rPr>
        <w:t>二、</w:t>
      </w:r>
      <w:r>
        <w:rPr>
          <w:rFonts w:hint="eastAsia" w:ascii="黑体" w:hAnsi="宋体" w:eastAsia="黑体"/>
          <w:color w:val="auto"/>
          <w:sz w:val="28"/>
          <w:szCs w:val="28"/>
          <w:highlight w:val="none"/>
        </w:rPr>
        <w:t>供应商资格条件</w:t>
      </w:r>
    </w:p>
    <w:p w14:paraId="4C60B1F5">
      <w:pPr>
        <w:keepNext w:val="0"/>
        <w:keepLines w:val="0"/>
        <w:pageBreakBefore w:val="0"/>
        <w:widowControl w:val="0"/>
        <w:numPr>
          <w:ilvl w:val="0"/>
          <w:numId w:val="0"/>
        </w:numPr>
        <w:kinsoku/>
        <w:wordWrap/>
        <w:overflowPunct/>
        <w:topLinePunct w:val="0"/>
        <w:autoSpaceDE/>
        <w:autoSpaceDN/>
        <w:bidi w:val="0"/>
        <w:spacing w:line="400" w:lineRule="exact"/>
        <w:ind w:firstLine="468" w:firstLineChars="200"/>
        <w:textAlignment w:val="auto"/>
        <w:rPr>
          <w:rFonts w:ascii="方正仿宋_GBK" w:hAnsi="宋体" w:eastAsia="方正仿宋_GBK"/>
          <w:color w:val="auto"/>
          <w:szCs w:val="24"/>
          <w:highlight w:val="none"/>
        </w:rPr>
      </w:pPr>
      <w:r>
        <w:rPr>
          <w:rFonts w:hint="eastAsia" w:ascii="方正仿宋_GBK" w:hAnsi="宋体" w:eastAsia="方正仿宋_GBK" w:cs="Times New Roman"/>
          <w:color w:val="auto"/>
          <w:kern w:val="2"/>
          <w:sz w:val="24"/>
          <w:szCs w:val="24"/>
          <w:lang w:val="en-US" w:eastAsia="zh-CN" w:bidi="ar-SA"/>
        </w:rPr>
        <w:t>（一）</w:t>
      </w:r>
      <w:r>
        <w:rPr>
          <w:rFonts w:hint="eastAsia" w:ascii="方正仿宋_GBK" w:hAnsi="宋体" w:eastAsia="方正仿宋_GBK"/>
          <w:color w:val="auto"/>
          <w:szCs w:val="24"/>
          <w:highlight w:val="none"/>
        </w:rPr>
        <w:t>一般</w:t>
      </w:r>
      <w:r>
        <w:rPr>
          <w:rFonts w:hint="eastAsia" w:ascii="方正仿宋_GBK" w:hAnsi="宋体" w:eastAsia="方正仿宋_GBK"/>
          <w:color w:val="auto"/>
          <w:szCs w:val="24"/>
          <w:highlight w:val="none"/>
          <w:lang w:eastAsia="zh-CN"/>
        </w:rPr>
        <w:t>资格</w:t>
      </w:r>
      <w:r>
        <w:rPr>
          <w:rFonts w:hint="eastAsia" w:ascii="方正仿宋_GBK" w:hAnsi="宋体" w:eastAsia="方正仿宋_GBK"/>
          <w:color w:val="auto"/>
          <w:szCs w:val="24"/>
          <w:highlight w:val="none"/>
        </w:rPr>
        <w:t>条件：具备《</w:t>
      </w:r>
      <w:r>
        <w:rPr>
          <w:rFonts w:hint="eastAsia" w:ascii="方正仿宋_GBK" w:hAnsi="宋体" w:eastAsia="方正仿宋_GBK"/>
          <w:color w:val="auto"/>
          <w:sz w:val="24"/>
          <w:szCs w:val="24"/>
          <w:highlight w:val="none"/>
        </w:rPr>
        <w:t>中华人民共和国政府采购法</w:t>
      </w:r>
      <w:r>
        <w:rPr>
          <w:rFonts w:hint="eastAsia" w:ascii="方正仿宋_GBK" w:hAnsi="宋体" w:eastAsia="方正仿宋_GBK"/>
          <w:color w:val="auto"/>
          <w:szCs w:val="24"/>
          <w:highlight w:val="none"/>
        </w:rPr>
        <w:t>》第二十二条规定条件，须提供以下资料</w:t>
      </w:r>
      <w:r>
        <w:rPr>
          <w:rFonts w:hint="eastAsia" w:ascii="方正仿宋_GBK" w:hAnsi="宋体" w:eastAsia="方正仿宋_GBK"/>
          <w:color w:val="auto"/>
          <w:szCs w:val="24"/>
          <w:highlight w:val="none"/>
          <w:lang w:eastAsia="zh-CN"/>
        </w:rPr>
        <w:t>：</w:t>
      </w:r>
    </w:p>
    <w:p w14:paraId="66D746E8">
      <w:pPr>
        <w:pStyle w:val="9"/>
        <w:keepNext w:val="0"/>
        <w:keepLines w:val="0"/>
        <w:pageBreakBefore w:val="0"/>
        <w:widowControl w:val="0"/>
        <w:kinsoku/>
        <w:wordWrap/>
        <w:overflowPunct/>
        <w:topLinePunct w:val="0"/>
        <w:autoSpaceDE/>
        <w:autoSpaceDN/>
        <w:bidi w:val="0"/>
        <w:spacing w:after="0" w:line="400" w:lineRule="exact"/>
        <w:ind w:firstLine="467"/>
        <w:textAlignment w:val="auto"/>
        <w:rPr>
          <w:rFonts w:hint="eastAsia" w:ascii="方正仿宋_GBK" w:hAnsi="宋体" w:eastAsia="方正仿宋_GBK"/>
          <w:color w:val="auto"/>
          <w:szCs w:val="24"/>
          <w:highlight w:val="none"/>
          <w:lang w:eastAsia="zh-CN"/>
        </w:rPr>
      </w:pPr>
      <w:r>
        <w:rPr>
          <w:rFonts w:hint="eastAsia" w:ascii="方正仿宋_GBK" w:hAnsi="宋体" w:eastAsia="方正仿宋_GBK"/>
          <w:color w:val="auto"/>
          <w:szCs w:val="24"/>
          <w:highlight w:val="none"/>
        </w:rPr>
        <w:t>1.供应商法人营业执照（三证合一）复印件（加盖供应商公章鲜章）、供应商法定代表人身份证明/法定代表人授权代表委托书</w:t>
      </w:r>
      <w:r>
        <w:rPr>
          <w:rFonts w:hint="eastAsia" w:ascii="方正仿宋_GBK" w:hAnsi="宋体" w:eastAsia="方正仿宋_GBK"/>
          <w:color w:val="auto"/>
          <w:szCs w:val="24"/>
          <w:highlight w:val="none"/>
          <w:lang w:eastAsia="zh-CN"/>
        </w:rPr>
        <w:t>；</w:t>
      </w:r>
    </w:p>
    <w:p w14:paraId="26D5C5DC">
      <w:pPr>
        <w:pStyle w:val="23"/>
        <w:keepNext w:val="0"/>
        <w:keepLines w:val="0"/>
        <w:pageBreakBefore w:val="0"/>
        <w:widowControl w:val="0"/>
        <w:numPr>
          <w:ilvl w:val="0"/>
          <w:numId w:val="0"/>
        </w:numPr>
        <w:kinsoku/>
        <w:wordWrap/>
        <w:overflowPunct/>
        <w:topLinePunct w:val="0"/>
        <w:autoSpaceDE/>
        <w:autoSpaceDN/>
        <w:bidi w:val="0"/>
        <w:spacing w:after="0" w:line="400" w:lineRule="exact"/>
        <w:ind w:firstLine="467" w:firstLineChars="0"/>
        <w:textAlignment w:val="auto"/>
        <w:rPr>
          <w:rFonts w:hint="eastAsia" w:ascii="方正仿宋_GBK" w:hAnsi="宋体" w:eastAsia="方正仿宋_GBK"/>
          <w:color w:val="auto"/>
          <w:szCs w:val="24"/>
          <w:highlight w:val="none"/>
          <w:lang w:eastAsia="zh-CN"/>
        </w:rPr>
      </w:pPr>
      <w:r>
        <w:rPr>
          <w:rFonts w:ascii="方正仿宋_GBK" w:hAnsi="宋体" w:eastAsia="方正仿宋_GBK" w:cs="Times New Roman"/>
          <w:color w:val="auto"/>
          <w:kern w:val="2"/>
          <w:sz w:val="24"/>
          <w:szCs w:val="24"/>
          <w:highlight w:val="none"/>
          <w:lang w:val="en-US" w:eastAsia="zh-CN" w:bidi="ar-SA"/>
        </w:rPr>
        <w:t>2.</w:t>
      </w:r>
      <w:r>
        <w:rPr>
          <w:rFonts w:hint="eastAsia" w:ascii="方正仿宋_GBK" w:hAnsi="宋体" w:eastAsia="方正仿宋_GBK"/>
          <w:color w:val="auto"/>
          <w:szCs w:val="24"/>
          <w:highlight w:val="none"/>
        </w:rPr>
        <w:t>供应商以书面形式提供规定格式的《基本资格条件承诺函》（加盖供应商公章鲜章）</w:t>
      </w:r>
      <w:r>
        <w:rPr>
          <w:rFonts w:hint="eastAsia" w:ascii="方正仿宋_GBK" w:hAnsi="宋体" w:eastAsia="方正仿宋_GBK"/>
          <w:color w:val="auto"/>
          <w:szCs w:val="24"/>
          <w:highlight w:val="none"/>
          <w:lang w:eastAsia="zh-CN"/>
        </w:rPr>
        <w:t>。</w:t>
      </w:r>
    </w:p>
    <w:p w14:paraId="42699D48">
      <w:pPr>
        <w:keepNext w:val="0"/>
        <w:keepLines w:val="0"/>
        <w:suppressLineNumbers w:val="0"/>
        <w:spacing w:before="0" w:beforeAutospacing="0" w:after="0" w:afterAutospacing="0" w:line="400" w:lineRule="exact"/>
        <w:ind w:left="0" w:right="0" w:firstLine="468" w:firstLineChars="200"/>
        <w:rPr>
          <w:rFonts w:hint="eastAsia" w:ascii="方正仿宋_GBK" w:hAnsi="宋体" w:eastAsia="方正仿宋_GBK"/>
          <w:color w:val="auto"/>
          <w:szCs w:val="24"/>
          <w:highlight w:val="none"/>
        </w:rPr>
      </w:pPr>
      <w:r>
        <w:rPr>
          <w:rFonts w:hint="eastAsia" w:ascii="方正仿宋_GBK" w:hAnsi="宋体" w:eastAsia="方正仿宋_GBK"/>
          <w:color w:val="auto"/>
          <w:szCs w:val="24"/>
          <w:highlight w:val="none"/>
        </w:rPr>
        <w:t>（二）落实政府采购政策需满足的资格要求：</w:t>
      </w:r>
    </w:p>
    <w:p w14:paraId="30A784FD">
      <w:pPr>
        <w:keepNext w:val="0"/>
        <w:keepLines w:val="0"/>
        <w:suppressLineNumbers w:val="0"/>
        <w:spacing w:before="0" w:beforeAutospacing="0" w:after="0" w:afterAutospacing="0" w:line="400" w:lineRule="exact"/>
        <w:ind w:left="0" w:right="0" w:firstLine="468" w:firstLineChars="200"/>
        <w:rPr>
          <w:rFonts w:hint="eastAsia" w:ascii="方正仿宋_GBK" w:hAnsi="宋体" w:eastAsia="方正仿宋_GBK"/>
          <w:color w:val="auto"/>
          <w:szCs w:val="24"/>
          <w:highlight w:val="none"/>
        </w:rPr>
      </w:pPr>
      <w:r>
        <w:rPr>
          <w:rFonts w:hint="eastAsia" w:ascii="方正仿宋_GBK" w:hAnsi="宋体" w:eastAsia="方正仿宋_GBK"/>
          <w:color w:val="auto"/>
          <w:szCs w:val="24"/>
          <w:highlight w:val="none"/>
        </w:rPr>
        <w:t>本项目属于专门面向中小企业采购的项目，供应商应为中小微企业、监狱企业、残疾人福利性单位（供应商出具中小企业声明函或监狱企业证明文件或残疾人福利性单位声明函）。</w:t>
      </w:r>
    </w:p>
    <w:p w14:paraId="11466A63">
      <w:pPr>
        <w:pStyle w:val="23"/>
        <w:keepNext w:val="0"/>
        <w:keepLines w:val="0"/>
        <w:pageBreakBefore w:val="0"/>
        <w:widowControl w:val="0"/>
        <w:numPr>
          <w:ilvl w:val="0"/>
          <w:numId w:val="0"/>
        </w:numPr>
        <w:kinsoku/>
        <w:wordWrap/>
        <w:overflowPunct/>
        <w:topLinePunct w:val="0"/>
        <w:autoSpaceDE/>
        <w:autoSpaceDN/>
        <w:bidi w:val="0"/>
        <w:spacing w:after="0" w:line="400" w:lineRule="exact"/>
        <w:ind w:firstLine="468" w:firstLineChars="200"/>
        <w:textAlignment w:val="auto"/>
        <w:rPr>
          <w:rFonts w:hint="eastAsia" w:ascii="方正仿宋_GBK" w:hAnsi="宋体" w:eastAsia="方正仿宋_GBK"/>
          <w:color w:val="auto"/>
          <w:szCs w:val="24"/>
          <w:highlight w:val="none"/>
          <w:lang w:eastAsia="zh-CN"/>
        </w:rPr>
      </w:pPr>
      <w:r>
        <w:rPr>
          <w:rFonts w:hint="eastAsia" w:ascii="方正仿宋_GBK" w:hAnsi="宋体" w:eastAsia="方正仿宋_GBK" w:cs="Times New Roman"/>
          <w:color w:val="auto"/>
          <w:kern w:val="2"/>
          <w:sz w:val="24"/>
          <w:szCs w:val="24"/>
          <w:lang w:val="en-US" w:eastAsia="zh-CN" w:bidi="ar-SA"/>
        </w:rPr>
        <w:t>（二）</w:t>
      </w:r>
      <w:r>
        <w:rPr>
          <w:rFonts w:hint="eastAsia" w:ascii="方正仿宋_GBK" w:hAnsi="宋体" w:eastAsia="方正仿宋_GBK"/>
          <w:color w:val="auto"/>
          <w:szCs w:val="24"/>
          <w:highlight w:val="none"/>
        </w:rPr>
        <w:t>特定资格条件：</w:t>
      </w:r>
    </w:p>
    <w:p w14:paraId="72152809">
      <w:pPr>
        <w:pStyle w:val="23"/>
        <w:keepNext w:val="0"/>
        <w:keepLines w:val="0"/>
        <w:pageBreakBefore w:val="0"/>
        <w:widowControl w:val="0"/>
        <w:numPr>
          <w:ilvl w:val="0"/>
          <w:numId w:val="0"/>
        </w:numPr>
        <w:kinsoku/>
        <w:wordWrap/>
        <w:overflowPunct/>
        <w:topLinePunct w:val="0"/>
        <w:autoSpaceDE/>
        <w:autoSpaceDN/>
        <w:bidi w:val="0"/>
        <w:spacing w:after="0" w:line="400" w:lineRule="exact"/>
        <w:ind w:firstLine="702" w:firstLineChars="300"/>
        <w:textAlignment w:val="auto"/>
        <w:rPr>
          <w:rFonts w:hint="eastAsia" w:ascii="方正仿宋_GBK" w:hAnsi="宋体" w:eastAsia="方正仿宋_GBK"/>
          <w:color w:val="auto"/>
          <w:szCs w:val="24"/>
          <w:highlight w:val="none"/>
          <w:lang w:eastAsia="zh-CN"/>
        </w:rPr>
      </w:pPr>
      <w:r>
        <w:rPr>
          <w:rFonts w:hint="eastAsia" w:ascii="方正仿宋_GBK" w:hAnsi="宋体" w:eastAsia="方正仿宋_GBK"/>
          <w:color w:val="auto"/>
          <w:szCs w:val="24"/>
          <w:highlight w:val="none"/>
          <w:lang w:eastAsia="zh-CN"/>
        </w:rPr>
        <w:t>1</w:t>
      </w:r>
      <w:r>
        <w:rPr>
          <w:rFonts w:hint="eastAsia" w:ascii="方正仿宋_GBK" w:hAnsi="宋体" w:eastAsia="方正仿宋_GBK"/>
          <w:color w:val="auto"/>
          <w:szCs w:val="24"/>
          <w:highlight w:val="none"/>
          <w:lang w:val="en-US" w:eastAsia="zh-CN"/>
        </w:rPr>
        <w:t>.</w:t>
      </w:r>
      <w:r>
        <w:rPr>
          <w:rFonts w:hint="eastAsia" w:ascii="方正仿宋_GBK" w:hAnsi="宋体" w:eastAsia="方正仿宋_GBK"/>
          <w:color w:val="auto"/>
          <w:szCs w:val="24"/>
          <w:highlight w:val="none"/>
          <w:lang w:eastAsia="zh-CN"/>
        </w:rPr>
        <w:t>所投产品生产厂家有效的《医疗器械生产企业许可证》或《医疗器械生产许可证》或《医疗器械生产企业备案证》。</w:t>
      </w:r>
    </w:p>
    <w:p w14:paraId="5D7C9DD0">
      <w:pPr>
        <w:pStyle w:val="23"/>
        <w:keepNext w:val="0"/>
        <w:keepLines w:val="0"/>
        <w:pageBreakBefore w:val="0"/>
        <w:widowControl w:val="0"/>
        <w:numPr>
          <w:ilvl w:val="0"/>
          <w:numId w:val="0"/>
        </w:numPr>
        <w:kinsoku/>
        <w:wordWrap/>
        <w:overflowPunct/>
        <w:topLinePunct w:val="0"/>
        <w:autoSpaceDE/>
        <w:autoSpaceDN/>
        <w:bidi w:val="0"/>
        <w:spacing w:after="0" w:line="400" w:lineRule="exact"/>
        <w:ind w:firstLine="702" w:firstLineChars="300"/>
        <w:textAlignment w:val="auto"/>
        <w:rPr>
          <w:rFonts w:hint="eastAsia" w:ascii="方正仿宋_GBK" w:hAnsi="宋体" w:eastAsia="方正仿宋_GBK"/>
          <w:color w:val="auto"/>
          <w:szCs w:val="24"/>
          <w:highlight w:val="none"/>
          <w:lang w:eastAsia="zh-CN"/>
        </w:rPr>
      </w:pPr>
      <w:r>
        <w:rPr>
          <w:rFonts w:hint="eastAsia" w:ascii="方正仿宋_GBK" w:hAnsi="宋体" w:eastAsia="方正仿宋_GBK"/>
          <w:color w:val="auto"/>
          <w:szCs w:val="24"/>
          <w:highlight w:val="none"/>
          <w:lang w:eastAsia="zh-CN"/>
        </w:rPr>
        <w:t>2.响应供应商具有有效的《医疗器械经营企业许可证》或《医疗器械经营许可证》或《医疗器械经营企业备案证》。</w:t>
      </w:r>
    </w:p>
    <w:p w14:paraId="1191495B">
      <w:pPr>
        <w:pStyle w:val="23"/>
        <w:keepNext w:val="0"/>
        <w:keepLines w:val="0"/>
        <w:pageBreakBefore w:val="0"/>
        <w:widowControl w:val="0"/>
        <w:numPr>
          <w:ilvl w:val="0"/>
          <w:numId w:val="0"/>
        </w:numPr>
        <w:kinsoku/>
        <w:wordWrap/>
        <w:overflowPunct/>
        <w:topLinePunct w:val="0"/>
        <w:autoSpaceDE/>
        <w:autoSpaceDN/>
        <w:bidi w:val="0"/>
        <w:spacing w:after="0" w:line="400" w:lineRule="exact"/>
        <w:ind w:firstLine="702" w:firstLineChars="300"/>
        <w:textAlignment w:val="auto"/>
        <w:rPr>
          <w:rFonts w:hint="eastAsia" w:ascii="方正仿宋_GBK" w:hAnsi="宋体" w:eastAsia="方正仿宋_GBK"/>
          <w:color w:val="auto"/>
          <w:szCs w:val="24"/>
          <w:highlight w:val="none"/>
          <w:lang w:eastAsia="zh-CN"/>
        </w:rPr>
      </w:pPr>
      <w:r>
        <w:rPr>
          <w:rFonts w:hint="eastAsia" w:ascii="方正仿宋_GBK" w:hAnsi="宋体" w:eastAsia="方正仿宋_GBK"/>
          <w:color w:val="auto"/>
          <w:szCs w:val="24"/>
          <w:highlight w:val="none"/>
          <w:lang w:eastAsia="zh-CN"/>
        </w:rPr>
        <w:t>3.所投产品有效的《医疗器械注册证》或《医疗器械备案证》。</w:t>
      </w:r>
    </w:p>
    <w:p w14:paraId="5049283B">
      <w:pPr>
        <w:pStyle w:val="23"/>
        <w:keepNext w:val="0"/>
        <w:keepLines w:val="0"/>
        <w:pageBreakBefore w:val="0"/>
        <w:widowControl w:val="0"/>
        <w:numPr>
          <w:ilvl w:val="0"/>
          <w:numId w:val="0"/>
        </w:numPr>
        <w:kinsoku/>
        <w:wordWrap/>
        <w:overflowPunct/>
        <w:topLinePunct w:val="0"/>
        <w:autoSpaceDE/>
        <w:autoSpaceDN/>
        <w:bidi w:val="0"/>
        <w:spacing w:after="0" w:line="400" w:lineRule="exact"/>
        <w:ind w:firstLine="702" w:firstLineChars="300"/>
        <w:textAlignment w:val="auto"/>
        <w:rPr>
          <w:rFonts w:hint="eastAsia" w:ascii="方正仿宋_GBK" w:hAnsi="宋体" w:eastAsia="方正仿宋_GBK"/>
          <w:color w:val="auto"/>
          <w:szCs w:val="24"/>
          <w:highlight w:val="none"/>
          <w:lang w:eastAsia="zh-CN"/>
        </w:rPr>
      </w:pPr>
      <w:r>
        <w:rPr>
          <w:rFonts w:hint="eastAsia" w:ascii="方正仿宋_GBK" w:hAnsi="宋体" w:eastAsia="方正仿宋_GBK"/>
          <w:color w:val="auto"/>
          <w:szCs w:val="24"/>
          <w:highlight w:val="none"/>
          <w:lang w:eastAsia="zh-CN"/>
        </w:rPr>
        <w:t>4.所投产品需提供有资质的检测机构出具的合格注册检验报告</w:t>
      </w:r>
    </w:p>
    <w:p w14:paraId="51497A49">
      <w:pPr>
        <w:pStyle w:val="40"/>
        <w:snapToGrid w:val="0"/>
        <w:spacing w:line="400" w:lineRule="exact"/>
        <w:ind w:firstLine="548" w:firstLineChars="200"/>
        <w:jc w:val="both"/>
        <w:rPr>
          <w:rFonts w:ascii="黑体" w:eastAsia="黑体"/>
          <w:color w:val="auto"/>
          <w:kern w:val="2"/>
          <w:sz w:val="28"/>
          <w:szCs w:val="28"/>
          <w:highlight w:val="none"/>
        </w:rPr>
      </w:pPr>
      <w:r>
        <w:rPr>
          <w:rFonts w:hint="eastAsia" w:ascii="黑体" w:eastAsia="黑体"/>
          <w:color w:val="auto"/>
          <w:kern w:val="2"/>
          <w:sz w:val="28"/>
          <w:szCs w:val="28"/>
          <w:highlight w:val="none"/>
        </w:rPr>
        <w:t>三、投标、开标相关说明</w:t>
      </w:r>
    </w:p>
    <w:p w14:paraId="47C338C0">
      <w:pPr>
        <w:spacing w:line="400" w:lineRule="exact"/>
        <w:ind w:firstLine="468" w:firstLineChars="200"/>
        <w:rPr>
          <w:rFonts w:ascii="方正仿宋_GBK" w:hAnsi="宋体" w:eastAsia="方正仿宋_GBK"/>
          <w:color w:val="auto"/>
          <w:szCs w:val="24"/>
          <w:highlight w:val="none"/>
        </w:rPr>
      </w:pPr>
      <w:r>
        <w:rPr>
          <w:rFonts w:hint="eastAsia" w:ascii="方正仿宋_GBK" w:hAnsi="宋体" w:eastAsia="方正仿宋_GBK"/>
          <w:color w:val="auto"/>
          <w:szCs w:val="24"/>
          <w:highlight w:val="none"/>
        </w:rPr>
        <w:t>（一）凡有意参加本采购项目的供应商，请在“行采家”平台（</w:t>
      </w:r>
      <w:r>
        <w:rPr>
          <w:rFonts w:hint="eastAsia" w:ascii="方正仿宋_GBK" w:hAnsi="宋体" w:eastAsia="方正仿宋_GBK"/>
          <w:color w:val="auto"/>
          <w:szCs w:val="24"/>
          <w:highlight w:val="none"/>
          <w:lang w:eastAsia="zh-CN"/>
        </w:rPr>
        <w:t>https:</w:t>
      </w:r>
      <w:r>
        <w:rPr>
          <w:rFonts w:hint="eastAsia" w:ascii="方正仿宋_GBK" w:hAnsi="宋体" w:eastAsia="方正仿宋_GBK"/>
          <w:color w:val="auto"/>
          <w:szCs w:val="24"/>
          <w:highlight w:val="none"/>
        </w:rPr>
        <w:t>//www.gec123.com）进行注册并下载本项目采购文件以及图纸、澄清等公布的所有项目资料，无论供应商下载或领取与否，均视为已知晓所有本次采购项目实质性要求内容。</w:t>
      </w:r>
    </w:p>
    <w:p w14:paraId="30F475C7">
      <w:pPr>
        <w:pStyle w:val="40"/>
        <w:snapToGrid w:val="0"/>
        <w:spacing w:line="400" w:lineRule="exact"/>
        <w:ind w:left="702" w:leftChars="200" w:hanging="234" w:hangingChars="100"/>
        <w:jc w:val="both"/>
        <w:rPr>
          <w:rFonts w:hint="eastAsia" w:ascii="方正仿宋_GBK" w:hAnsi="宋体" w:eastAsia="方正仿宋_GBK"/>
          <w:color w:val="auto"/>
          <w:szCs w:val="24"/>
          <w:highlight w:val="none"/>
        </w:rPr>
      </w:pPr>
      <w:r>
        <w:rPr>
          <w:rFonts w:hint="eastAsia" w:ascii="方正仿宋_GBK" w:hAnsi="宋体" w:eastAsia="方正仿宋_GBK"/>
          <w:color w:val="auto"/>
          <w:szCs w:val="24"/>
          <w:highlight w:val="none"/>
        </w:rPr>
        <w:t>（二）采购公告期限：</w:t>
      </w:r>
    </w:p>
    <w:p w14:paraId="487EE90E">
      <w:pPr>
        <w:pStyle w:val="40"/>
        <w:keepNext w:val="0"/>
        <w:keepLines w:val="0"/>
        <w:pageBreakBefore w:val="0"/>
        <w:kinsoku/>
        <w:wordWrap/>
        <w:overflowPunct/>
        <w:topLinePunct w:val="0"/>
        <w:autoSpaceDN/>
        <w:bidi w:val="0"/>
        <w:adjustRightInd/>
        <w:snapToGrid w:val="0"/>
        <w:spacing w:line="360" w:lineRule="exact"/>
        <w:ind w:left="266" w:leftChars="114" w:firstLine="234" w:firstLineChars="100"/>
        <w:jc w:val="both"/>
        <w:rPr>
          <w:rFonts w:hint="eastAsia" w:ascii="方正仿宋_GBK" w:hAnsi="宋体" w:eastAsia="方正仿宋_GBK"/>
          <w:color w:val="auto"/>
          <w:sz w:val="24"/>
          <w:szCs w:val="24"/>
          <w:highlight w:val="none"/>
          <w:u w:val="none" w:color="auto"/>
          <w:lang w:eastAsia="zh-CN"/>
        </w:rPr>
      </w:pPr>
      <w:r>
        <w:rPr>
          <w:rFonts w:hint="eastAsia" w:ascii="方正仿宋_GBK" w:hAnsi="宋体" w:eastAsia="方正仿宋_GBK"/>
          <w:color w:val="auto"/>
          <w:sz w:val="24"/>
          <w:szCs w:val="24"/>
          <w:highlight w:val="none"/>
          <w:u w:val="none" w:color="auto"/>
          <w:lang w:val="en-US" w:eastAsia="zh-CN"/>
        </w:rPr>
        <w:t>1.询价通知书提供期限：</w:t>
      </w:r>
      <w:r>
        <w:rPr>
          <w:rFonts w:hint="eastAsia" w:ascii="方正仿宋_GBK" w:hAnsi="宋体" w:eastAsia="方正仿宋_GBK"/>
          <w:color w:val="auto"/>
          <w:sz w:val="24"/>
          <w:szCs w:val="24"/>
          <w:highlight w:val="none"/>
          <w:u w:val="none" w:color="auto"/>
        </w:rPr>
        <w:t>202</w:t>
      </w:r>
      <w:r>
        <w:rPr>
          <w:rFonts w:hint="eastAsia" w:ascii="方正仿宋_GBK" w:hAnsi="宋体" w:eastAsia="方正仿宋_GBK"/>
          <w:color w:val="auto"/>
          <w:sz w:val="24"/>
          <w:szCs w:val="24"/>
          <w:highlight w:val="none"/>
          <w:u w:val="none" w:color="auto"/>
          <w:lang w:val="en-US" w:eastAsia="zh-CN"/>
        </w:rPr>
        <w:t>5</w:t>
      </w:r>
      <w:r>
        <w:rPr>
          <w:rFonts w:hint="eastAsia" w:ascii="方正仿宋_GBK" w:hAnsi="宋体" w:eastAsia="方正仿宋_GBK"/>
          <w:color w:val="auto"/>
          <w:sz w:val="24"/>
          <w:szCs w:val="24"/>
          <w:highlight w:val="none"/>
          <w:u w:val="none" w:color="auto"/>
        </w:rPr>
        <w:t>年</w:t>
      </w:r>
      <w:r>
        <w:rPr>
          <w:rFonts w:hint="eastAsia" w:ascii="方正仿宋_GBK" w:hAnsi="宋体" w:eastAsia="方正仿宋_GBK"/>
          <w:color w:val="auto"/>
          <w:sz w:val="24"/>
          <w:szCs w:val="24"/>
          <w:highlight w:val="none"/>
          <w:u w:val="none" w:color="auto"/>
          <w:lang w:val="en-US" w:eastAsia="zh-CN"/>
        </w:rPr>
        <w:t xml:space="preserve"> 4 </w:t>
      </w:r>
      <w:r>
        <w:rPr>
          <w:rFonts w:hint="eastAsia" w:ascii="方正仿宋_GBK" w:hAnsi="宋体" w:eastAsia="方正仿宋_GBK"/>
          <w:color w:val="auto"/>
          <w:sz w:val="24"/>
          <w:szCs w:val="24"/>
          <w:highlight w:val="none"/>
          <w:u w:val="none" w:color="auto"/>
        </w:rPr>
        <w:t>月</w:t>
      </w:r>
      <w:r>
        <w:rPr>
          <w:rFonts w:hint="eastAsia" w:ascii="方正仿宋_GBK" w:hAnsi="宋体" w:eastAsia="方正仿宋_GBK"/>
          <w:color w:val="auto"/>
          <w:sz w:val="24"/>
          <w:szCs w:val="24"/>
          <w:highlight w:val="none"/>
          <w:u w:val="none" w:color="auto"/>
          <w:lang w:val="en-US" w:eastAsia="zh-CN"/>
        </w:rPr>
        <w:t xml:space="preserve"> 11</w:t>
      </w:r>
      <w:r>
        <w:rPr>
          <w:rFonts w:hint="eastAsia" w:ascii="方正仿宋_GBK" w:hAnsi="宋体" w:eastAsia="方正仿宋_GBK"/>
          <w:color w:val="auto"/>
          <w:sz w:val="24"/>
          <w:szCs w:val="24"/>
          <w:highlight w:val="none"/>
          <w:u w:val="none" w:color="auto"/>
        </w:rPr>
        <w:t>日至202</w:t>
      </w:r>
      <w:r>
        <w:rPr>
          <w:rFonts w:hint="eastAsia" w:ascii="方正仿宋_GBK" w:hAnsi="宋体" w:eastAsia="方正仿宋_GBK"/>
          <w:color w:val="auto"/>
          <w:sz w:val="24"/>
          <w:szCs w:val="24"/>
          <w:highlight w:val="none"/>
          <w:u w:val="none" w:color="auto"/>
          <w:lang w:val="en-US" w:eastAsia="zh-CN"/>
        </w:rPr>
        <w:t>5</w:t>
      </w:r>
      <w:r>
        <w:rPr>
          <w:rFonts w:hint="eastAsia" w:ascii="方正仿宋_GBK" w:hAnsi="宋体" w:eastAsia="方正仿宋_GBK"/>
          <w:color w:val="auto"/>
          <w:sz w:val="24"/>
          <w:szCs w:val="24"/>
          <w:highlight w:val="none"/>
          <w:u w:val="none" w:color="auto"/>
        </w:rPr>
        <w:t>年</w:t>
      </w:r>
      <w:r>
        <w:rPr>
          <w:rFonts w:hint="eastAsia" w:ascii="方正仿宋_GBK" w:hAnsi="宋体" w:eastAsia="方正仿宋_GBK"/>
          <w:color w:val="auto"/>
          <w:sz w:val="24"/>
          <w:szCs w:val="24"/>
          <w:highlight w:val="none"/>
          <w:u w:val="none" w:color="auto"/>
          <w:lang w:val="en-US" w:eastAsia="zh-CN"/>
        </w:rPr>
        <w:t xml:space="preserve"> 4</w:t>
      </w:r>
      <w:r>
        <w:rPr>
          <w:rFonts w:hint="eastAsia" w:ascii="方正仿宋_GBK" w:hAnsi="宋体" w:eastAsia="方正仿宋_GBK"/>
          <w:color w:val="auto"/>
          <w:sz w:val="24"/>
          <w:szCs w:val="24"/>
          <w:highlight w:val="none"/>
          <w:u w:val="none" w:color="auto"/>
        </w:rPr>
        <w:t>月</w:t>
      </w:r>
      <w:r>
        <w:rPr>
          <w:rFonts w:hint="eastAsia" w:ascii="方正仿宋_GBK" w:hAnsi="宋体" w:eastAsia="方正仿宋_GBK"/>
          <w:color w:val="auto"/>
          <w:sz w:val="24"/>
          <w:szCs w:val="24"/>
          <w:highlight w:val="none"/>
          <w:u w:val="none" w:color="auto"/>
          <w:lang w:val="en-US" w:eastAsia="zh-CN"/>
        </w:rPr>
        <w:t xml:space="preserve"> 16 </w:t>
      </w:r>
      <w:r>
        <w:rPr>
          <w:rFonts w:hint="eastAsia" w:ascii="方正仿宋_GBK" w:hAnsi="宋体" w:eastAsia="方正仿宋_GBK"/>
          <w:color w:val="auto"/>
          <w:sz w:val="24"/>
          <w:szCs w:val="24"/>
          <w:highlight w:val="none"/>
          <w:u w:val="none" w:color="auto"/>
        </w:rPr>
        <w:t>日</w:t>
      </w:r>
      <w:r>
        <w:rPr>
          <w:rFonts w:hint="eastAsia" w:ascii="方正仿宋_GBK" w:hAnsi="宋体" w:eastAsia="方正仿宋_GBK"/>
          <w:color w:val="auto"/>
          <w:sz w:val="24"/>
          <w:szCs w:val="24"/>
          <w:highlight w:val="none"/>
          <w:u w:val="none" w:color="auto"/>
          <w:lang w:eastAsia="zh-CN"/>
        </w:rPr>
        <w:t>；</w:t>
      </w:r>
    </w:p>
    <w:p w14:paraId="542BC7CF">
      <w:pPr>
        <w:keepNext w:val="0"/>
        <w:keepLines w:val="0"/>
        <w:widowControl w:val="0"/>
        <w:suppressLineNumbers w:val="0"/>
        <w:autoSpaceDE w:val="0"/>
        <w:autoSpaceDN/>
        <w:snapToGrid w:val="0"/>
        <w:spacing w:before="0" w:beforeAutospacing="0" w:after="0" w:afterAutospacing="0" w:line="360" w:lineRule="exact"/>
        <w:ind w:right="0" w:firstLine="468" w:firstLineChars="200"/>
        <w:jc w:val="both"/>
        <w:rPr>
          <w:rFonts w:hint="default" w:ascii="方正仿宋_GBK" w:hAnsi="宋体" w:eastAsia="方正仿宋_GBK" w:cs="Times New Roman"/>
          <w:color w:val="auto"/>
          <w:kern w:val="2"/>
          <w:sz w:val="24"/>
          <w:szCs w:val="24"/>
          <w:highlight w:val="none"/>
          <w:u w:val="none" w:color="auto"/>
          <w:lang w:val="en-US"/>
        </w:rPr>
      </w:pPr>
      <w:r>
        <w:rPr>
          <w:rFonts w:hint="eastAsia" w:ascii="方正仿宋_GBK" w:hAnsi="宋体" w:eastAsia="方正仿宋_GBK"/>
          <w:color w:val="auto"/>
          <w:sz w:val="24"/>
          <w:szCs w:val="24"/>
          <w:highlight w:val="none"/>
          <w:u w:val="none" w:color="auto"/>
          <w:lang w:val="en-US" w:eastAsia="zh-CN"/>
        </w:rPr>
        <w:t>2.响应文件提交开始时间：</w:t>
      </w:r>
      <w:r>
        <w:rPr>
          <w:rFonts w:hint="eastAsia" w:ascii="方正仿宋_GBK" w:hAnsi="方正仿宋_GBK" w:eastAsia="方正仿宋_GBK" w:cs="方正仿宋_GBK"/>
          <w:color w:val="auto"/>
          <w:kern w:val="2"/>
          <w:sz w:val="24"/>
          <w:szCs w:val="24"/>
          <w:highlight w:val="none"/>
          <w:u w:val="none" w:color="auto"/>
          <w:lang w:val="en-US" w:eastAsia="zh-CN" w:bidi="ar"/>
        </w:rPr>
        <w:t xml:space="preserve">2025年 4 月11日公告发布后。      </w:t>
      </w:r>
    </w:p>
    <w:p w14:paraId="2BB51D0A">
      <w:pPr>
        <w:pStyle w:val="40"/>
        <w:keepNext w:val="0"/>
        <w:keepLines w:val="0"/>
        <w:pageBreakBefore w:val="0"/>
        <w:kinsoku/>
        <w:wordWrap/>
        <w:overflowPunct/>
        <w:topLinePunct w:val="0"/>
        <w:autoSpaceDN/>
        <w:bidi w:val="0"/>
        <w:adjustRightInd/>
        <w:snapToGrid w:val="0"/>
        <w:spacing w:line="360" w:lineRule="exact"/>
        <w:ind w:left="266" w:leftChars="114" w:firstLine="234" w:firstLineChars="100"/>
        <w:jc w:val="both"/>
        <w:rPr>
          <w:rFonts w:hint="eastAsia" w:ascii="方正仿宋_GBK" w:hAnsi="宋体" w:eastAsia="方正仿宋_GBK"/>
          <w:color w:val="auto"/>
          <w:sz w:val="24"/>
          <w:szCs w:val="24"/>
          <w:highlight w:val="none"/>
          <w:u w:val="none" w:color="auto"/>
          <w:lang w:val="en-US" w:eastAsia="zh-CN"/>
        </w:rPr>
      </w:pPr>
      <w:r>
        <w:rPr>
          <w:rFonts w:hint="eastAsia" w:ascii="方正仿宋_GBK" w:hAnsi="宋体" w:eastAsia="方正仿宋_GBK"/>
          <w:color w:val="auto"/>
          <w:sz w:val="24"/>
          <w:szCs w:val="24"/>
          <w:highlight w:val="none"/>
          <w:u w:val="none" w:color="auto"/>
          <w:lang w:val="en-US" w:eastAsia="zh-CN"/>
        </w:rPr>
        <w:t xml:space="preserve">3.响应文件提交结束时间：2025年4 月16 日17:00。         </w:t>
      </w:r>
    </w:p>
    <w:p w14:paraId="0AB7F839">
      <w:pPr>
        <w:pStyle w:val="40"/>
        <w:keepNext w:val="0"/>
        <w:keepLines w:val="0"/>
        <w:pageBreakBefore w:val="0"/>
        <w:kinsoku/>
        <w:wordWrap/>
        <w:overflowPunct/>
        <w:topLinePunct w:val="0"/>
        <w:autoSpaceDN/>
        <w:bidi w:val="0"/>
        <w:adjustRightInd/>
        <w:snapToGrid w:val="0"/>
        <w:spacing w:line="360" w:lineRule="exact"/>
        <w:ind w:left="0" w:leftChars="0" w:firstLine="468" w:firstLineChars="200"/>
        <w:jc w:val="both"/>
        <w:rPr>
          <w:rFonts w:hint="eastAsia" w:ascii="方正仿宋_GBK" w:hAnsi="宋体" w:eastAsia="方正仿宋_GBK"/>
          <w:color w:val="auto"/>
          <w:sz w:val="24"/>
          <w:szCs w:val="24"/>
          <w:highlight w:val="none"/>
          <w:u w:val="none" w:color="auto"/>
          <w:lang w:val="en-US" w:eastAsia="zh-CN"/>
        </w:rPr>
      </w:pPr>
      <w:r>
        <w:rPr>
          <w:rFonts w:hint="eastAsia" w:ascii="方正仿宋_GBK" w:hAnsi="宋体" w:eastAsia="方正仿宋_GBK"/>
          <w:color w:val="auto"/>
          <w:sz w:val="24"/>
          <w:szCs w:val="24"/>
          <w:highlight w:val="none"/>
          <w:u w:val="none" w:color="auto"/>
          <w:lang w:val="en-US" w:eastAsia="zh-CN"/>
        </w:rPr>
        <w:t>4.从2025年 4月11日询价采购文件发布公告起，至 2025年 4月 16日 17:00前，各响应供应商除在行采家平台提交加盖公章的PDF电子响应文件外，还需向采购人所在采购办提交自制密封投标文件一式三份加盖骑缝章，其中正本一份（按格式要求在规定签署、盖章的地方必须加盖公章），副本二份；副本可为正本的复印件，副本必须与正本内容一致；提交时间为工作日上午8:30至11:30，下午14:30至17:00，综合楼7楼710办公室，联系人胡老师，并与采购办工作人员对提交的投标文件密封情况进行确认。</w:t>
      </w:r>
      <w:bookmarkStart w:id="111" w:name="_GoBack"/>
      <w:bookmarkEnd w:id="111"/>
    </w:p>
    <w:p w14:paraId="33DD237D">
      <w:pPr>
        <w:pStyle w:val="24"/>
        <w:keepNext w:val="0"/>
        <w:keepLines w:val="0"/>
        <w:widowControl w:val="0"/>
        <w:suppressLineNumbers w:val="0"/>
        <w:autoSpaceDE w:val="0"/>
        <w:autoSpaceDN/>
        <w:spacing w:before="0" w:beforeAutospacing="0" w:after="0" w:afterAutospacing="0" w:line="360" w:lineRule="exact"/>
        <w:ind w:left="0" w:right="0" w:firstLine="702" w:firstLineChars="300"/>
        <w:jc w:val="both"/>
        <w:rPr>
          <w:rFonts w:hint="default" w:ascii="方正仿宋_GBK" w:hAnsi="方正仿宋_GBK" w:eastAsia="方正仿宋_GBK" w:cs="方正仿宋_GBK"/>
          <w:color w:val="auto"/>
          <w:kern w:val="2"/>
          <w:sz w:val="24"/>
          <w:szCs w:val="24"/>
          <w:highlight w:val="none"/>
          <w:lang w:val="en-US" w:eastAsia="zh-CN" w:bidi="ar"/>
        </w:rPr>
      </w:pPr>
      <w:r>
        <w:rPr>
          <w:rFonts w:hint="eastAsia" w:ascii="方正仿宋_GBK" w:hAnsi="方正仿宋_GBK" w:eastAsia="方正仿宋_GBK" w:cs="方正仿宋_GBK"/>
          <w:color w:val="auto"/>
          <w:kern w:val="2"/>
          <w:sz w:val="24"/>
          <w:szCs w:val="24"/>
          <w:highlight w:val="none"/>
          <w:lang w:val="en-US" w:eastAsia="zh-CN" w:bidi="ar"/>
        </w:rPr>
        <w:t>（三）评审时间</w:t>
      </w:r>
    </w:p>
    <w:p w14:paraId="4D942F47">
      <w:pPr>
        <w:pStyle w:val="24"/>
        <w:keepNext w:val="0"/>
        <w:keepLines w:val="0"/>
        <w:pageBreakBefore w:val="0"/>
        <w:widowControl w:val="0"/>
        <w:suppressLineNumbers w:val="0"/>
        <w:kinsoku/>
        <w:wordWrap/>
        <w:overflowPunct/>
        <w:topLinePunct w:val="0"/>
        <w:autoSpaceDE w:val="0"/>
        <w:autoSpaceDN/>
        <w:bidi w:val="0"/>
        <w:adjustRightInd/>
        <w:spacing w:before="0" w:beforeAutospacing="0" w:after="0" w:afterAutospacing="0" w:line="360" w:lineRule="exact"/>
        <w:ind w:left="0" w:leftChars="0" w:right="0" w:firstLine="702" w:firstLineChars="300"/>
        <w:jc w:val="both"/>
        <w:rPr>
          <w:rFonts w:hint="default" w:ascii="方正仿宋_GBK" w:hAnsi="宋体" w:eastAsia="方正仿宋_GBK" w:cs="Times New Roman"/>
          <w:color w:val="auto"/>
          <w:kern w:val="2"/>
          <w:sz w:val="24"/>
          <w:szCs w:val="24"/>
          <w:highlight w:val="none"/>
          <w:lang w:val="en-US"/>
        </w:rPr>
      </w:pPr>
      <w:r>
        <w:rPr>
          <w:rFonts w:hint="eastAsia" w:ascii="方正仿宋_GBK" w:hAnsi="方正仿宋_GBK" w:eastAsia="方正仿宋_GBK" w:cs="方正仿宋_GBK"/>
          <w:color w:val="auto"/>
          <w:kern w:val="2"/>
          <w:sz w:val="24"/>
          <w:szCs w:val="24"/>
          <w:highlight w:val="none"/>
          <w:lang w:val="en-US" w:eastAsia="zh-CN" w:bidi="ar"/>
        </w:rPr>
        <w:t>1.询价时间：</w:t>
      </w:r>
      <w:r>
        <w:rPr>
          <w:rFonts w:hint="eastAsia" w:ascii="方正仿宋_GBK" w:hAnsi="方正仿宋_GBK" w:eastAsia="方正仿宋_GBK" w:cs="方正仿宋_GBK"/>
          <w:color w:val="auto"/>
          <w:kern w:val="2"/>
          <w:sz w:val="24"/>
          <w:szCs w:val="24"/>
          <w:highlight w:val="none"/>
          <w:u w:val="none"/>
          <w:lang w:val="en-US" w:eastAsia="zh-CN" w:bidi="ar"/>
        </w:rPr>
        <w:t>2025年4 月17日14:30</w:t>
      </w:r>
    </w:p>
    <w:p w14:paraId="39E4419F">
      <w:pPr>
        <w:snapToGrid w:val="0"/>
        <w:spacing w:line="400" w:lineRule="exact"/>
        <w:ind w:firstLine="468" w:firstLineChars="200"/>
        <w:rPr>
          <w:rFonts w:hint="eastAsia" w:ascii="方正仿宋_GBK" w:hAnsi="宋体" w:eastAsia="方正仿宋_GBK"/>
          <w:color w:val="auto"/>
          <w:sz w:val="24"/>
          <w:szCs w:val="24"/>
          <w:highlight w:val="none"/>
          <w:lang w:val="en-US" w:eastAsia="zh-CN"/>
        </w:rPr>
      </w:pPr>
      <w:r>
        <w:rPr>
          <w:rFonts w:hint="eastAsia" w:ascii="方正仿宋_GBK" w:hAnsi="宋体" w:eastAsia="方正仿宋_GBK" w:cs="Times New Roman"/>
          <w:color w:val="auto"/>
          <w:kern w:val="2"/>
          <w:sz w:val="24"/>
          <w:szCs w:val="24"/>
          <w:highlight w:val="non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2.询价地点：</w:t>
      </w:r>
      <w:r>
        <w:rPr>
          <w:rFonts w:hint="eastAsia" w:ascii="方正仿宋_GBK" w:hAnsi="宋体" w:eastAsia="方正仿宋_GBK"/>
          <w:color w:val="auto"/>
          <w:sz w:val="24"/>
          <w:szCs w:val="24"/>
          <w:highlight w:val="none"/>
          <w:lang w:val="en-US" w:eastAsia="zh-CN"/>
        </w:rPr>
        <w:t>评审小组将根据响应供应商提交的纸质响应文件按评定标准进行评审，参与响应的供应商无需到现场。各响应供应商在行采家平台提交的电子响应文件应与纸质响应文件内容一致。</w:t>
      </w:r>
    </w:p>
    <w:p w14:paraId="095396C3">
      <w:pPr>
        <w:keepNext w:val="0"/>
        <w:keepLines w:val="0"/>
        <w:pageBreakBefore w:val="0"/>
        <w:kinsoku/>
        <w:wordWrap/>
        <w:overflowPunct/>
        <w:topLinePunct w:val="0"/>
        <w:autoSpaceDN/>
        <w:bidi w:val="0"/>
        <w:adjustRightInd/>
        <w:spacing w:line="360" w:lineRule="exact"/>
        <w:ind w:firstLine="468" w:firstLineChars="200"/>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（四）履约保证金</w:t>
      </w:r>
    </w:p>
    <w:p w14:paraId="4507EEA5">
      <w:pPr>
        <w:keepNext w:val="0"/>
        <w:keepLines w:val="0"/>
        <w:pageBreakBefore w:val="0"/>
        <w:widowControl w:val="0"/>
        <w:suppressLineNumbers w:val="0"/>
        <w:kinsoku/>
        <w:wordWrap/>
        <w:overflowPunct/>
        <w:topLinePunct w:val="0"/>
        <w:autoSpaceDN/>
        <w:bidi w:val="0"/>
        <w:adjustRightInd/>
        <w:spacing w:before="0" w:beforeAutospacing="0" w:after="0" w:afterAutospacing="0" w:line="360" w:lineRule="exact"/>
        <w:ind w:right="0" w:firstLine="702" w:firstLineChars="300"/>
        <w:jc w:val="both"/>
        <w:rPr>
          <w:rFonts w:hint="eastAsia" w:ascii="方正仿宋_GBK" w:hAnsi="宋体" w:eastAsia="方正仿宋_GBK"/>
          <w:color w:val="auto"/>
          <w:sz w:val="24"/>
          <w:szCs w:val="24"/>
          <w:highlight w:val="none"/>
          <w:lang w:val="en-US" w:eastAsia="zh-CN"/>
        </w:rPr>
      </w:pPr>
      <w:r>
        <w:rPr>
          <w:rFonts w:ascii="方正仿宋_GB2312" w:hAnsi="方正仿宋_GB2312" w:eastAsia="方正仿宋_GB2312" w:cs="方正仿宋_GB2312"/>
          <w:color w:val="auto"/>
          <w:kern w:val="0"/>
          <w:sz w:val="24"/>
          <w:szCs w:val="24"/>
          <w:highlight w:val="none"/>
        </w:rPr>
        <w:t>中标供应商应在签订合同前将履约保证金以非现金形式提交至采购人指定账户（以支票、汇票、本票或者金融机构、担保机构出具的保函等非现金形式提交）</w:t>
      </w:r>
      <w:r>
        <w:rPr>
          <w:rFonts w:hint="eastAsia" w:ascii="方正仿宋_GB2312" w:hAnsi="方正仿宋_GB2312" w:eastAsia="方正仿宋_GB2312" w:cs="方正仿宋_GB2312"/>
          <w:color w:val="auto"/>
          <w:kern w:val="0"/>
          <w:sz w:val="24"/>
          <w:szCs w:val="24"/>
          <w:highlight w:val="none"/>
          <w:lang w:eastAsia="zh-CN"/>
        </w:rPr>
        <w:t>；</w:t>
      </w:r>
      <w:r>
        <w:rPr>
          <w:rFonts w:hint="eastAsia" w:ascii="方正仿宋_GB2312" w:hAnsi="方正仿宋_GB2312" w:eastAsia="方正仿宋_GB2312" w:cs="方正仿宋_GB2312"/>
          <w:b/>
          <w:bCs/>
          <w:color w:val="auto"/>
          <w:kern w:val="0"/>
          <w:sz w:val="24"/>
          <w:szCs w:val="24"/>
          <w:highlight w:val="none"/>
        </w:rPr>
        <w:t>本项目</w:t>
      </w:r>
      <w:r>
        <w:rPr>
          <w:rFonts w:hint="eastAsia" w:ascii="方正仿宋_GB2312" w:hAnsi="方正仿宋_GB2312" w:eastAsia="方正仿宋_GB2312" w:cs="方正仿宋_GB2312"/>
          <w:b/>
          <w:bCs/>
          <w:color w:val="auto"/>
          <w:kern w:val="0"/>
          <w:sz w:val="24"/>
          <w:szCs w:val="24"/>
          <w:highlight w:val="none"/>
          <w:lang w:eastAsia="zh-CN"/>
        </w:rPr>
        <w:t>无</w:t>
      </w:r>
      <w:r>
        <w:rPr>
          <w:rFonts w:ascii="方正仿宋_GB2312" w:hAnsi="方正仿宋_GB2312" w:eastAsia="方正仿宋_GB2312" w:cs="方正仿宋_GB2312"/>
          <w:b/>
          <w:bCs/>
          <w:color w:val="auto"/>
          <w:kern w:val="0"/>
          <w:sz w:val="24"/>
          <w:szCs w:val="24"/>
          <w:highlight w:val="none"/>
        </w:rPr>
        <w:t>履约保证金</w:t>
      </w:r>
      <w:r>
        <w:rPr>
          <w:rFonts w:hint="eastAsia" w:ascii="方正仿宋_GB2312" w:hAnsi="方正仿宋_GB2312" w:eastAsia="方正仿宋_GB2312" w:cs="方正仿宋_GB2312"/>
          <w:b/>
          <w:bCs/>
          <w:color w:val="auto"/>
          <w:kern w:val="0"/>
          <w:sz w:val="24"/>
          <w:szCs w:val="24"/>
          <w:highlight w:val="none"/>
          <w:lang w:eastAsia="zh-CN"/>
        </w:rPr>
        <w:t>。</w:t>
      </w:r>
    </w:p>
    <w:p w14:paraId="0AA0EAA6">
      <w:pPr>
        <w:snapToGrid w:val="0"/>
        <w:spacing w:line="400" w:lineRule="exact"/>
        <w:ind w:firstLine="468" w:firstLineChars="200"/>
        <w:rPr>
          <w:rFonts w:ascii="方正仿宋_GB2312" w:hAnsi="方正仿宋_GB2312" w:eastAsia="方正仿宋_GB2312" w:cs="方正仿宋_GB2312"/>
          <w:color w:val="auto"/>
          <w:kern w:val="0"/>
          <w:szCs w:val="24"/>
          <w:highlight w:val="none"/>
        </w:rPr>
      </w:pPr>
      <w:r>
        <w:rPr>
          <w:rFonts w:ascii="方正仿宋_GB2312" w:hAnsi="方正仿宋_GB2312" w:eastAsia="方正仿宋_GB2312" w:cs="方正仿宋_GB2312"/>
          <w:color w:val="auto"/>
          <w:kern w:val="0"/>
          <w:szCs w:val="24"/>
          <w:highlight w:val="none"/>
        </w:rPr>
        <w:t>（</w:t>
      </w:r>
      <w:r>
        <w:rPr>
          <w:rFonts w:hint="eastAsia" w:ascii="方正仿宋_GB2312" w:hAnsi="方正仿宋_GB2312" w:eastAsia="方正仿宋_GB2312" w:cs="方正仿宋_GB2312"/>
          <w:color w:val="auto"/>
          <w:kern w:val="0"/>
          <w:szCs w:val="24"/>
          <w:highlight w:val="none"/>
          <w:lang w:eastAsia="zh-CN"/>
        </w:rPr>
        <w:t>五</w:t>
      </w:r>
      <w:r>
        <w:rPr>
          <w:rFonts w:ascii="方正仿宋_GB2312" w:hAnsi="方正仿宋_GB2312" w:eastAsia="方正仿宋_GB2312" w:cs="方正仿宋_GB2312"/>
          <w:color w:val="auto"/>
          <w:kern w:val="0"/>
          <w:szCs w:val="24"/>
          <w:highlight w:val="none"/>
        </w:rPr>
        <w:t>）本项目</w:t>
      </w:r>
      <w:r>
        <w:rPr>
          <w:rFonts w:ascii="方正仿宋_GB2312" w:hAnsi="方正仿宋_GB2312" w:eastAsia="方正仿宋_GB2312" w:cs="方正仿宋_GB2312"/>
          <w:color w:val="auto"/>
          <w:kern w:val="0"/>
          <w:szCs w:val="24"/>
          <w:highlight w:val="none"/>
          <w:u w:val="single"/>
        </w:rPr>
        <w:t>不接受</w:t>
      </w:r>
      <w:r>
        <w:rPr>
          <w:rFonts w:ascii="方正仿宋_GB2312" w:hAnsi="方正仿宋_GB2312" w:eastAsia="方正仿宋_GB2312" w:cs="方正仿宋_GB2312"/>
          <w:color w:val="auto"/>
          <w:kern w:val="0"/>
          <w:szCs w:val="24"/>
          <w:highlight w:val="none"/>
        </w:rPr>
        <w:t>联合体参与投标，否则按无效投标处理。</w:t>
      </w:r>
    </w:p>
    <w:p w14:paraId="1BAF775F">
      <w:pPr>
        <w:snapToGrid w:val="0"/>
        <w:spacing w:line="400" w:lineRule="exact"/>
        <w:ind w:firstLine="468" w:firstLineChars="200"/>
        <w:rPr>
          <w:rFonts w:ascii="方正仿宋_GB2312" w:hAnsi="方正仿宋_GB2312" w:eastAsia="方正仿宋_GB2312" w:cs="方正仿宋_GB2312"/>
          <w:color w:val="auto"/>
          <w:kern w:val="0"/>
          <w:szCs w:val="24"/>
          <w:highlight w:val="none"/>
        </w:rPr>
      </w:pPr>
      <w:r>
        <w:rPr>
          <w:rFonts w:ascii="方正仿宋_GB2312" w:hAnsi="方正仿宋_GB2312" w:eastAsia="方正仿宋_GB2312" w:cs="方正仿宋_GB2312"/>
          <w:color w:val="auto"/>
          <w:kern w:val="0"/>
          <w:szCs w:val="24"/>
          <w:highlight w:val="none"/>
        </w:rPr>
        <w:t>（</w:t>
      </w:r>
      <w:r>
        <w:rPr>
          <w:rFonts w:hint="eastAsia" w:ascii="方正仿宋_GB2312" w:hAnsi="方正仿宋_GB2312" w:eastAsia="方正仿宋_GB2312" w:cs="方正仿宋_GB2312"/>
          <w:color w:val="auto"/>
          <w:kern w:val="0"/>
          <w:szCs w:val="24"/>
          <w:highlight w:val="none"/>
          <w:lang w:eastAsia="zh-CN"/>
        </w:rPr>
        <w:t>六</w:t>
      </w:r>
      <w:r>
        <w:rPr>
          <w:rFonts w:ascii="方正仿宋_GB2312" w:hAnsi="方正仿宋_GB2312" w:eastAsia="方正仿宋_GB2312" w:cs="方正仿宋_GB2312"/>
          <w:color w:val="auto"/>
          <w:kern w:val="0"/>
          <w:szCs w:val="24"/>
          <w:highlight w:val="none"/>
        </w:rPr>
        <w:t>）本项目</w:t>
      </w:r>
      <w:r>
        <w:rPr>
          <w:rFonts w:ascii="方正仿宋_GB2312" w:hAnsi="方正仿宋_GB2312" w:eastAsia="方正仿宋_GB2312" w:cs="方正仿宋_GB2312"/>
          <w:color w:val="auto"/>
          <w:kern w:val="0"/>
          <w:szCs w:val="24"/>
          <w:highlight w:val="none"/>
          <w:u w:val="single"/>
        </w:rPr>
        <w:t>不接受</w:t>
      </w:r>
      <w:r>
        <w:rPr>
          <w:rFonts w:ascii="方正仿宋_GB2312" w:hAnsi="方正仿宋_GB2312" w:eastAsia="方正仿宋_GB2312" w:cs="方正仿宋_GB2312"/>
          <w:color w:val="auto"/>
          <w:kern w:val="0"/>
          <w:szCs w:val="24"/>
          <w:highlight w:val="none"/>
        </w:rPr>
        <w:t>合同分包，否则按无效投标处理。</w:t>
      </w:r>
    </w:p>
    <w:p w14:paraId="5A955C7A">
      <w:pPr>
        <w:snapToGrid w:val="0"/>
        <w:spacing w:line="400" w:lineRule="exact"/>
        <w:ind w:firstLine="468" w:firstLineChars="200"/>
        <w:rPr>
          <w:rFonts w:eastAsia="方正仿宋_GBK"/>
          <w:color w:val="auto"/>
          <w:szCs w:val="24"/>
          <w:highlight w:val="none"/>
        </w:rPr>
      </w:pPr>
      <w:r>
        <w:rPr>
          <w:rFonts w:hint="eastAsia" w:ascii="方正仿宋_GB2312" w:hAnsi="方正仿宋_GB2312" w:eastAsia="方正仿宋_GB2312" w:cs="方正仿宋_GB2312"/>
          <w:color w:val="auto"/>
          <w:kern w:val="0"/>
          <w:szCs w:val="24"/>
          <w:highlight w:val="none"/>
        </w:rPr>
        <w:t>（</w:t>
      </w:r>
      <w:r>
        <w:rPr>
          <w:rFonts w:hint="eastAsia" w:ascii="方正仿宋_GB2312" w:hAnsi="方正仿宋_GB2312" w:eastAsia="方正仿宋_GB2312" w:cs="方正仿宋_GB2312"/>
          <w:color w:val="auto"/>
          <w:kern w:val="0"/>
          <w:szCs w:val="24"/>
          <w:highlight w:val="none"/>
          <w:lang w:eastAsia="zh-CN"/>
        </w:rPr>
        <w:t>七</w:t>
      </w:r>
      <w:r>
        <w:rPr>
          <w:rFonts w:hint="eastAsia" w:ascii="方正仿宋_GB2312" w:hAnsi="方正仿宋_GB2312" w:eastAsia="方正仿宋_GB2312" w:cs="方正仿宋_GB2312"/>
          <w:color w:val="auto"/>
          <w:kern w:val="0"/>
          <w:szCs w:val="24"/>
          <w:highlight w:val="none"/>
        </w:rPr>
        <w:t>）在我院采购活动中有不良信息记录的供应商</w:t>
      </w:r>
      <w:r>
        <w:rPr>
          <w:rFonts w:hint="eastAsia" w:eastAsia="方正仿宋_GBK"/>
          <w:color w:val="auto"/>
          <w:szCs w:val="24"/>
          <w:highlight w:val="none"/>
        </w:rPr>
        <w:t>将被</w:t>
      </w:r>
      <w:r>
        <w:rPr>
          <w:rFonts w:eastAsia="方正仿宋_GBK"/>
          <w:color w:val="auto"/>
          <w:szCs w:val="24"/>
          <w:highlight w:val="none"/>
        </w:rPr>
        <w:t>拒绝参与</w:t>
      </w:r>
      <w:r>
        <w:rPr>
          <w:rFonts w:hint="eastAsia" w:eastAsia="方正仿宋_GBK"/>
          <w:color w:val="auto"/>
          <w:szCs w:val="24"/>
          <w:highlight w:val="none"/>
        </w:rPr>
        <w:t>本项目</w:t>
      </w:r>
      <w:r>
        <w:rPr>
          <w:rFonts w:eastAsia="方正仿宋_GBK"/>
          <w:color w:val="auto"/>
          <w:szCs w:val="24"/>
          <w:highlight w:val="none"/>
        </w:rPr>
        <w:t>采购。</w:t>
      </w:r>
    </w:p>
    <w:p w14:paraId="7FBCC5D8">
      <w:pPr>
        <w:pStyle w:val="40"/>
        <w:snapToGrid w:val="0"/>
        <w:spacing w:line="400" w:lineRule="exact"/>
        <w:ind w:firstLine="548" w:firstLineChars="200"/>
        <w:jc w:val="both"/>
        <w:rPr>
          <w:rFonts w:ascii="黑体" w:eastAsia="黑体"/>
          <w:color w:val="auto"/>
          <w:kern w:val="2"/>
          <w:sz w:val="28"/>
          <w:szCs w:val="28"/>
          <w:highlight w:val="none"/>
        </w:rPr>
      </w:pPr>
      <w:r>
        <w:rPr>
          <w:rFonts w:hint="eastAsia" w:ascii="黑体" w:eastAsia="黑体"/>
          <w:color w:val="auto"/>
          <w:kern w:val="2"/>
          <w:sz w:val="28"/>
          <w:szCs w:val="28"/>
          <w:highlight w:val="none"/>
        </w:rPr>
        <w:t>四、</w:t>
      </w:r>
      <w:r>
        <w:rPr>
          <w:rFonts w:ascii="黑体" w:eastAsia="黑体"/>
          <w:color w:val="auto"/>
          <w:kern w:val="2"/>
          <w:sz w:val="28"/>
          <w:szCs w:val="28"/>
          <w:highlight w:val="none"/>
        </w:rPr>
        <w:t>采购项目需落实的政府采购政策</w:t>
      </w:r>
    </w:p>
    <w:p w14:paraId="5AAE4360">
      <w:pPr>
        <w:snapToGrid w:val="0"/>
        <w:spacing w:line="400" w:lineRule="exact"/>
        <w:ind w:firstLine="468" w:firstLineChars="200"/>
        <w:rPr>
          <w:rFonts w:ascii="方正仿宋_GB2312" w:hAnsi="方正仿宋_GB2312" w:eastAsia="方正仿宋_GB2312" w:cs="方正仿宋_GB2312"/>
          <w:color w:val="auto"/>
          <w:kern w:val="0"/>
          <w:szCs w:val="24"/>
          <w:highlight w:val="none"/>
        </w:rPr>
      </w:pPr>
      <w:r>
        <w:rPr>
          <w:rFonts w:ascii="方正仿宋_GB2312" w:hAnsi="方正仿宋_GB2312" w:eastAsia="方正仿宋_GB2312" w:cs="方正仿宋_GB2312"/>
          <w:color w:val="auto"/>
          <w:kern w:val="0"/>
          <w:szCs w:val="24"/>
          <w:highlight w:val="none"/>
        </w:rPr>
        <w:t>（一）按照《财政部生态环境部关于印发环境标志产品政府采购品目清单的通知》（财库〔2019〕18号）和《财政部发展改革委关于印发节能产品政府采购品目清单的通知》（财库〔2019〕19号）的规定，落实国家节能环保政策。</w:t>
      </w:r>
    </w:p>
    <w:p w14:paraId="75692140">
      <w:pPr>
        <w:snapToGrid w:val="0"/>
        <w:spacing w:line="400" w:lineRule="exact"/>
        <w:ind w:firstLine="468" w:firstLineChars="200"/>
        <w:rPr>
          <w:rFonts w:ascii="方正仿宋_GB2312" w:hAnsi="方正仿宋_GB2312" w:eastAsia="方正仿宋_GB2312" w:cs="方正仿宋_GB2312"/>
          <w:color w:val="auto"/>
          <w:kern w:val="0"/>
          <w:szCs w:val="24"/>
          <w:highlight w:val="none"/>
        </w:rPr>
      </w:pPr>
      <w:r>
        <w:rPr>
          <w:rFonts w:ascii="方正仿宋_GB2312" w:hAnsi="方正仿宋_GB2312" w:eastAsia="方正仿宋_GB2312" w:cs="方正仿宋_GB2312"/>
          <w:color w:val="auto"/>
          <w:kern w:val="0"/>
          <w:szCs w:val="24"/>
          <w:highlight w:val="none"/>
        </w:rPr>
        <w:t>（二）按照财政部、工业和信息化部关于印发《政府采购促进中小企业发展管理办法》的通知（财库〔2020〕46号）的规定，落实促进中小企业发展政策。</w:t>
      </w:r>
    </w:p>
    <w:p w14:paraId="3D5948A9">
      <w:pPr>
        <w:snapToGrid w:val="0"/>
        <w:spacing w:line="400" w:lineRule="exact"/>
        <w:ind w:firstLine="468" w:firstLineChars="200"/>
        <w:rPr>
          <w:rFonts w:ascii="方正仿宋_GB2312" w:hAnsi="方正仿宋_GB2312" w:eastAsia="方正仿宋_GB2312" w:cs="方正仿宋_GB2312"/>
          <w:color w:val="auto"/>
          <w:kern w:val="0"/>
          <w:szCs w:val="24"/>
          <w:highlight w:val="none"/>
        </w:rPr>
      </w:pPr>
      <w:r>
        <w:rPr>
          <w:rFonts w:ascii="方正仿宋_GB2312" w:hAnsi="方正仿宋_GB2312" w:eastAsia="方正仿宋_GB2312" w:cs="方正仿宋_GB2312"/>
          <w:color w:val="auto"/>
          <w:kern w:val="0"/>
          <w:szCs w:val="24"/>
          <w:highlight w:val="none"/>
        </w:rPr>
        <w:t>（三）按照《财政部、司法部关于政府采购支持监狱企业发展有关问题的通知》（财库〔2014〕68号）的规定，落实支持监狱企业发展政策。</w:t>
      </w:r>
    </w:p>
    <w:p w14:paraId="2135AE4F">
      <w:pPr>
        <w:snapToGrid w:val="0"/>
        <w:spacing w:line="400" w:lineRule="exact"/>
        <w:ind w:firstLine="468" w:firstLineChars="200"/>
        <w:rPr>
          <w:rFonts w:ascii="方正仿宋_GB2312" w:hAnsi="方正仿宋_GB2312" w:eastAsia="方正仿宋_GB2312" w:cs="方正仿宋_GB2312"/>
          <w:color w:val="auto"/>
          <w:kern w:val="0"/>
          <w:szCs w:val="24"/>
          <w:highlight w:val="none"/>
        </w:rPr>
      </w:pPr>
      <w:r>
        <w:rPr>
          <w:rFonts w:ascii="方正仿宋_GB2312" w:hAnsi="方正仿宋_GB2312" w:eastAsia="方正仿宋_GB2312" w:cs="方正仿宋_GB2312"/>
          <w:color w:val="auto"/>
          <w:kern w:val="0"/>
          <w:szCs w:val="24"/>
          <w:highlight w:val="none"/>
        </w:rPr>
        <w:t>（四）按照《三部门联合发布关于促进残疾人就业政府采购政策的通知》（财库〔2017〕 141号）的规定，落实支持残疾人福利性单位发展政策。</w:t>
      </w:r>
    </w:p>
    <w:p w14:paraId="4F299A5C">
      <w:pPr>
        <w:pStyle w:val="40"/>
        <w:snapToGrid w:val="0"/>
        <w:spacing w:line="400" w:lineRule="exact"/>
        <w:ind w:firstLine="548" w:firstLineChars="200"/>
        <w:jc w:val="both"/>
        <w:rPr>
          <w:rFonts w:ascii="黑体" w:eastAsia="黑体"/>
          <w:color w:val="auto"/>
          <w:kern w:val="2"/>
          <w:sz w:val="28"/>
          <w:szCs w:val="28"/>
          <w:highlight w:val="none"/>
        </w:rPr>
      </w:pPr>
      <w:r>
        <w:rPr>
          <w:rFonts w:hint="eastAsia" w:ascii="黑体" w:eastAsia="黑体"/>
          <w:color w:val="auto"/>
          <w:kern w:val="2"/>
          <w:sz w:val="28"/>
          <w:szCs w:val="28"/>
          <w:highlight w:val="none"/>
        </w:rPr>
        <w:t>五、知识产权</w:t>
      </w:r>
    </w:p>
    <w:p w14:paraId="14D1D316">
      <w:pPr>
        <w:snapToGrid w:val="0"/>
        <w:spacing w:line="400" w:lineRule="exact"/>
        <w:ind w:firstLine="468" w:firstLineChars="200"/>
        <w:rPr>
          <w:rFonts w:ascii="方正仿宋_GB2312" w:hAnsi="方正仿宋_GB2312" w:eastAsia="方正仿宋_GB2312" w:cs="方正仿宋_GB2312"/>
          <w:color w:val="auto"/>
          <w:kern w:val="0"/>
          <w:szCs w:val="24"/>
          <w:highlight w:val="none"/>
        </w:rPr>
      </w:pPr>
      <w:r>
        <w:rPr>
          <w:rFonts w:hint="eastAsia" w:ascii="方正仿宋_GB2312" w:hAnsi="方正仿宋_GB2312" w:eastAsia="方正仿宋_GB2312" w:cs="方正仿宋_GB2312"/>
          <w:color w:val="auto"/>
          <w:kern w:val="0"/>
          <w:szCs w:val="24"/>
          <w:highlight w:val="none"/>
        </w:rPr>
        <w:t>采购人在中华人民共和国境内使用成交供应商提供的项目内容及服务时免受第三方提出的侵犯其专利权</w:t>
      </w:r>
      <w:r>
        <w:rPr>
          <w:rFonts w:hint="eastAsia" w:ascii="方正仿宋_GB2312" w:hAnsi="方正仿宋_GB2312" w:eastAsia="方正仿宋_GB2312" w:cs="方正仿宋_GB2312"/>
          <w:color w:val="auto"/>
          <w:kern w:val="0"/>
          <w:szCs w:val="24"/>
          <w:highlight w:val="none"/>
          <w:lang w:eastAsia="zh-CN"/>
        </w:rPr>
        <w:t>或其他</w:t>
      </w:r>
      <w:r>
        <w:rPr>
          <w:rFonts w:hint="eastAsia" w:ascii="方正仿宋_GB2312" w:hAnsi="方正仿宋_GB2312" w:eastAsia="方正仿宋_GB2312" w:cs="方正仿宋_GB2312"/>
          <w:color w:val="auto"/>
          <w:kern w:val="0"/>
          <w:szCs w:val="24"/>
          <w:highlight w:val="none"/>
        </w:rPr>
        <w:t>知识产权的起诉。如果第三方提出侵权指控，成交供应商应承担由此而引起的一切法律责任和费用。</w:t>
      </w:r>
    </w:p>
    <w:p w14:paraId="5D360F65">
      <w:pPr>
        <w:autoSpaceDE w:val="0"/>
        <w:autoSpaceDN w:val="0"/>
        <w:adjustRightInd w:val="0"/>
        <w:snapToGrid w:val="0"/>
        <w:spacing w:line="400" w:lineRule="exact"/>
        <w:ind w:firstLine="548" w:firstLineChars="200"/>
        <w:rPr>
          <w:rFonts w:ascii="黑体" w:hAnsi="宋体" w:eastAsia="黑体" w:cs="宋体"/>
          <w:bCs/>
          <w:color w:val="auto"/>
          <w:kern w:val="0"/>
          <w:sz w:val="28"/>
          <w:szCs w:val="28"/>
          <w:highlight w:val="none"/>
          <w:lang w:val="zh-CN"/>
        </w:rPr>
      </w:pPr>
      <w:r>
        <w:rPr>
          <w:rFonts w:hint="eastAsia" w:ascii="黑体" w:hAnsi="宋体" w:eastAsia="黑体" w:cs="宋体"/>
          <w:bCs/>
          <w:color w:val="auto"/>
          <w:kern w:val="0"/>
          <w:sz w:val="28"/>
          <w:szCs w:val="28"/>
          <w:highlight w:val="none"/>
        </w:rPr>
        <w:t>六</w:t>
      </w:r>
      <w:r>
        <w:rPr>
          <w:rFonts w:hint="eastAsia" w:ascii="黑体" w:hAnsi="宋体" w:eastAsia="黑体" w:cs="宋体"/>
          <w:bCs/>
          <w:color w:val="auto"/>
          <w:kern w:val="0"/>
          <w:sz w:val="28"/>
          <w:szCs w:val="28"/>
          <w:highlight w:val="none"/>
          <w:lang w:val="zh-CN"/>
        </w:rPr>
        <w:t>、联系方式</w:t>
      </w:r>
    </w:p>
    <w:p w14:paraId="64A6605E">
      <w:pPr>
        <w:pStyle w:val="40"/>
        <w:keepNext w:val="0"/>
        <w:keepLines w:val="0"/>
        <w:pageBreakBefore w:val="0"/>
        <w:kinsoku/>
        <w:wordWrap/>
        <w:overflowPunct/>
        <w:topLinePunct w:val="0"/>
        <w:bidi w:val="0"/>
        <w:snapToGrid w:val="0"/>
        <w:spacing w:line="320" w:lineRule="exact"/>
        <w:ind w:firstLine="468" w:firstLineChars="200"/>
        <w:jc w:val="both"/>
        <w:rPr>
          <w:rFonts w:hint="eastAsia" w:ascii="方正仿宋_GBK" w:hAnsi="宋体" w:eastAsia="方正仿宋_GBK"/>
          <w:color w:val="auto"/>
          <w:szCs w:val="24"/>
          <w:highlight w:val="none"/>
          <w:lang w:eastAsia="zh-CN"/>
        </w:rPr>
      </w:pPr>
      <w:bookmarkStart w:id="4" w:name="_Toc279567051"/>
      <w:r>
        <w:rPr>
          <w:rFonts w:hint="eastAsia" w:ascii="方正仿宋_GBK" w:hAnsi="宋体" w:eastAsia="方正仿宋_GBK"/>
          <w:color w:val="auto"/>
          <w:szCs w:val="24"/>
          <w:highlight w:val="none"/>
        </w:rPr>
        <w:t>联 系 人：</w:t>
      </w:r>
      <w:r>
        <w:rPr>
          <w:rFonts w:hint="eastAsia" w:ascii="方正仿宋_GBK" w:hAnsi="宋体" w:eastAsia="方正仿宋_GBK"/>
          <w:color w:val="auto"/>
          <w:szCs w:val="24"/>
          <w:highlight w:val="none"/>
          <w:lang w:val="en-US" w:eastAsia="zh-CN"/>
        </w:rPr>
        <w:t>胡</w:t>
      </w:r>
      <w:r>
        <w:rPr>
          <w:rFonts w:hint="eastAsia" w:ascii="方正仿宋_GBK" w:hAnsi="宋体" w:eastAsia="方正仿宋_GBK"/>
          <w:color w:val="auto"/>
          <w:szCs w:val="24"/>
          <w:highlight w:val="none"/>
          <w:lang w:eastAsia="zh-CN"/>
        </w:rPr>
        <w:t>老师、刘老师</w:t>
      </w:r>
    </w:p>
    <w:p w14:paraId="635B9759">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line="360" w:lineRule="exact"/>
        <w:ind w:left="0" w:right="0" w:firstLine="468" w:firstLineChars="200"/>
        <w:jc w:val="both"/>
        <w:rPr>
          <w:rFonts w:hint="eastAsia" w:ascii="方正仿宋_GBK" w:hAnsi="方正仿宋_GBK" w:eastAsia="方正仿宋_GBK" w:cs="方正仿宋_GBK"/>
          <w:color w:val="auto"/>
          <w:kern w:val="2"/>
          <w:sz w:val="24"/>
          <w:szCs w:val="24"/>
          <w:highlight w:val="none"/>
          <w:lang w:val="en-US" w:eastAsia="zh-CN" w:bidi="ar"/>
        </w:rPr>
      </w:pPr>
      <w:r>
        <w:rPr>
          <w:rFonts w:hint="eastAsia" w:ascii="方正仿宋_GBK" w:hAnsi="方正仿宋_GBK" w:eastAsia="方正仿宋_GBK" w:cs="方正仿宋_GBK"/>
          <w:color w:val="auto"/>
          <w:kern w:val="2"/>
          <w:sz w:val="24"/>
          <w:szCs w:val="24"/>
          <w:highlight w:val="none"/>
          <w:lang w:val="en-US" w:eastAsia="zh-CN" w:bidi="ar"/>
        </w:rPr>
        <w:t>电</w:t>
      </w:r>
      <w:r>
        <w:rPr>
          <w:rFonts w:hint="eastAsia" w:ascii="方正仿宋_GBK" w:hAnsi="宋体" w:eastAsia="方正仿宋_GBK" w:cs="Times New Roman"/>
          <w:color w:val="auto"/>
          <w:kern w:val="2"/>
          <w:sz w:val="24"/>
          <w:szCs w:val="24"/>
          <w:highlight w:val="non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话：023-61733090</w:t>
      </w:r>
    </w:p>
    <w:p w14:paraId="5396A9E8">
      <w:pPr>
        <w:keepNext w:val="0"/>
        <w:keepLines w:val="0"/>
        <w:widowControl w:val="0"/>
        <w:suppressLineNumbers w:val="0"/>
        <w:autoSpaceDE w:val="0"/>
        <w:autoSpaceDN/>
        <w:snapToGrid w:val="0"/>
        <w:spacing w:before="0" w:beforeAutospacing="0" w:after="0" w:afterAutospacing="0" w:line="360" w:lineRule="exact"/>
        <w:ind w:left="0" w:right="0" w:firstLine="468" w:firstLineChars="200"/>
        <w:jc w:val="both"/>
        <w:rPr>
          <w:rFonts w:hint="eastAsia" w:ascii="方正仿宋_GBK" w:hAnsi="方正仿宋_GBK" w:eastAsia="方正仿宋_GBK" w:cs="方正仿宋_GBK"/>
          <w:color w:val="auto"/>
          <w:kern w:val="2"/>
          <w:sz w:val="24"/>
          <w:szCs w:val="24"/>
          <w:highlight w:val="none"/>
          <w:lang w:val="en-US" w:eastAsia="zh-CN" w:bidi="ar"/>
        </w:rPr>
      </w:pPr>
    </w:p>
    <w:p w14:paraId="1F2A5245">
      <w:pPr>
        <w:pStyle w:val="2"/>
        <w:keepNext w:val="0"/>
        <w:keepLines w:val="0"/>
        <w:tabs>
          <w:tab w:val="center" w:pos="4677"/>
        </w:tabs>
        <w:spacing w:before="0" w:after="0" w:line="240" w:lineRule="auto"/>
        <w:rPr>
          <w:rFonts w:ascii="方正黑体_GBK" w:hAnsi="方正黑体_GBK" w:eastAsia="方正黑体_GBK" w:cs="方正黑体_GBK"/>
          <w:b w:val="0"/>
          <w:color w:val="auto"/>
          <w:highlight w:val="none"/>
          <w:lang w:val="zh-CN"/>
        </w:rPr>
      </w:pPr>
      <w:r>
        <w:rPr>
          <w:color w:val="auto"/>
          <w:highlight w:val="none"/>
        </w:rPr>
        <w:tab/>
      </w:r>
      <w:bookmarkStart w:id="5" w:name="OLE_LINK5"/>
      <w:bookmarkStart w:id="6" w:name="OLE_LINK6"/>
      <w:r>
        <w:rPr>
          <w:rFonts w:hint="eastAsia" w:ascii="方正黑体_GBK" w:hAnsi="方正黑体_GBK" w:eastAsia="方正黑体_GBK" w:cs="方正黑体_GBK"/>
          <w:b w:val="0"/>
          <w:color w:val="auto"/>
          <w:highlight w:val="none"/>
        </w:rPr>
        <w:t>第二</w:t>
      </w:r>
      <w:r>
        <w:rPr>
          <w:rFonts w:hint="eastAsia" w:ascii="方正黑体_GBK" w:hAnsi="方正黑体_GBK" w:eastAsia="方正黑体_GBK" w:cs="方正黑体_GBK"/>
          <w:b w:val="0"/>
          <w:color w:val="auto"/>
          <w:highlight w:val="none"/>
          <w:lang w:eastAsia="zh-CN"/>
        </w:rPr>
        <w:t>篇</w:t>
      </w:r>
      <w:r>
        <w:rPr>
          <w:rFonts w:hint="eastAsia" w:ascii="方正黑体_GBK" w:hAnsi="方正黑体_GBK" w:eastAsia="方正黑体_GBK" w:cs="方正黑体_GBK"/>
          <w:b w:val="0"/>
          <w:color w:val="auto"/>
          <w:highlight w:val="none"/>
        </w:rPr>
        <w:t xml:space="preserve">  </w:t>
      </w:r>
      <w:bookmarkEnd w:id="4"/>
      <w:bookmarkStart w:id="7" w:name="_Toc231610030"/>
      <w:bookmarkStart w:id="8" w:name="_Toc279567052"/>
      <w:r>
        <w:rPr>
          <w:rFonts w:hint="eastAsia" w:ascii="方正黑体_GBK" w:hAnsi="方正黑体_GBK" w:eastAsia="方正黑体_GBK" w:cs="方正黑体_GBK"/>
          <w:b w:val="0"/>
          <w:color w:val="auto"/>
          <w:highlight w:val="none"/>
        </w:rPr>
        <w:t>项目技术、服务及商务需求</w:t>
      </w:r>
    </w:p>
    <w:p w14:paraId="7C13D690">
      <w:pPr>
        <w:pStyle w:val="40"/>
        <w:snapToGrid w:val="0"/>
        <w:spacing w:line="400" w:lineRule="exact"/>
        <w:ind w:firstLine="548" w:firstLineChars="200"/>
        <w:jc w:val="both"/>
        <w:rPr>
          <w:rFonts w:hint="eastAsia" w:ascii="黑体" w:eastAsia="黑体"/>
          <w:color w:val="auto"/>
          <w:kern w:val="2"/>
          <w:sz w:val="28"/>
          <w:szCs w:val="28"/>
          <w:highlight w:val="none"/>
          <w:lang w:eastAsia="zh-CN"/>
        </w:rPr>
      </w:pPr>
      <w:bookmarkStart w:id="9" w:name="_Toc106030879"/>
      <w:bookmarkStart w:id="10" w:name="OLE_LINK4"/>
      <w:bookmarkStart w:id="11" w:name="_Toc344475116"/>
      <w:bookmarkStart w:id="12" w:name="_Toc423441128"/>
      <w:bookmarkStart w:id="13" w:name="_Toc313536013"/>
      <w:r>
        <w:rPr>
          <w:rFonts w:hint="eastAsia" w:ascii="黑体" w:eastAsia="黑体"/>
          <w:color w:val="auto"/>
          <w:kern w:val="2"/>
          <w:sz w:val="28"/>
          <w:szCs w:val="28"/>
          <w:highlight w:val="none"/>
        </w:rPr>
        <w:t>一、</w:t>
      </w:r>
      <w:bookmarkEnd w:id="9"/>
      <w:r>
        <w:rPr>
          <w:rFonts w:hint="eastAsia" w:ascii="黑体" w:eastAsia="黑体"/>
          <w:color w:val="auto"/>
          <w:kern w:val="2"/>
          <w:sz w:val="28"/>
          <w:szCs w:val="28"/>
          <w:highlight w:val="none"/>
          <w:lang w:eastAsia="zh-CN"/>
        </w:rPr>
        <w:t>项目一览表</w:t>
      </w:r>
    </w:p>
    <w:tbl>
      <w:tblPr>
        <w:tblStyle w:val="26"/>
        <w:tblpPr w:leftFromText="180" w:rightFromText="180" w:vertAnchor="text" w:horzAnchor="page" w:tblpX="1342" w:tblpY="180"/>
        <w:tblOverlap w:val="never"/>
        <w:tblW w:w="97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9"/>
        <w:gridCol w:w="2925"/>
        <w:gridCol w:w="1625"/>
        <w:gridCol w:w="4433"/>
      </w:tblGrid>
      <w:tr w14:paraId="1ED63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749" w:type="dxa"/>
            <w:tcBorders>
              <w:top w:val="single" w:color="auto" w:sz="4" w:space="0"/>
              <w:left w:val="single" w:color="auto" w:sz="4" w:space="0"/>
              <w:right w:val="single" w:color="auto" w:sz="4" w:space="0"/>
            </w:tcBorders>
            <w:noWrap/>
            <w:vAlign w:val="center"/>
          </w:tcPr>
          <w:p w14:paraId="231078DA">
            <w:pPr>
              <w:keepNext w:val="0"/>
              <w:keepLines w:val="0"/>
              <w:widowControl/>
              <w:suppressLineNumbers w:val="0"/>
              <w:spacing w:before="0" w:beforeAutospacing="0" w:after="0" w:afterAutospacing="0" w:line="400" w:lineRule="exact"/>
              <w:ind w:left="0" w:right="0"/>
              <w:jc w:val="center"/>
              <w:rPr>
                <w:rFonts w:hint="default" w:ascii="方正仿宋_GBK" w:hAnsi="宋体" w:eastAsia="方正仿宋_GBK" w:cs="宋体"/>
                <w:b/>
                <w:bCs/>
                <w:kern w:val="0"/>
                <w:sz w:val="22"/>
                <w:szCs w:val="28"/>
                <w:lang w:val="en-US" w:eastAsia="zh-CN"/>
              </w:rPr>
            </w:pPr>
            <w:r>
              <w:rPr>
                <w:rFonts w:hint="eastAsia" w:ascii="方正仿宋_GBK" w:hAnsi="宋体" w:eastAsia="方正仿宋_GBK" w:cs="宋体"/>
                <w:b/>
                <w:bCs/>
                <w:kern w:val="0"/>
                <w:sz w:val="22"/>
                <w:szCs w:val="28"/>
                <w:lang w:val="en-US" w:eastAsia="zh-CN"/>
              </w:rPr>
              <w:t>序号</w:t>
            </w:r>
          </w:p>
        </w:tc>
        <w:tc>
          <w:tcPr>
            <w:tcW w:w="2925" w:type="dxa"/>
            <w:tcBorders>
              <w:top w:val="single" w:color="auto" w:sz="4" w:space="0"/>
              <w:left w:val="single" w:color="auto" w:sz="4" w:space="0"/>
              <w:right w:val="single" w:color="auto" w:sz="4" w:space="0"/>
            </w:tcBorders>
            <w:noWrap w:val="0"/>
            <w:vAlign w:val="center"/>
          </w:tcPr>
          <w:p w14:paraId="31AB3108">
            <w:pPr>
              <w:keepNext w:val="0"/>
              <w:keepLines w:val="0"/>
              <w:widowControl/>
              <w:suppressLineNumbers w:val="0"/>
              <w:spacing w:before="0" w:beforeAutospacing="0" w:after="0" w:afterAutospacing="0" w:line="400" w:lineRule="exact"/>
              <w:ind w:left="0" w:right="0"/>
              <w:jc w:val="center"/>
              <w:rPr>
                <w:rFonts w:hint="eastAsia" w:ascii="方正仿宋_GBK" w:hAnsi="宋体" w:eastAsia="方正仿宋_GBK" w:cs="宋体"/>
                <w:b/>
                <w:bCs/>
                <w:kern w:val="0"/>
                <w:sz w:val="22"/>
                <w:szCs w:val="28"/>
              </w:rPr>
            </w:pPr>
            <w:r>
              <w:rPr>
                <w:rFonts w:hint="eastAsia" w:ascii="方正仿宋_GBK" w:hAnsi="宋体" w:eastAsia="方正仿宋_GBK" w:cs="宋体"/>
                <w:b/>
                <w:bCs/>
                <w:kern w:val="0"/>
                <w:sz w:val="22"/>
                <w:szCs w:val="28"/>
              </w:rPr>
              <w:t>项目内容</w:t>
            </w:r>
          </w:p>
        </w:tc>
        <w:tc>
          <w:tcPr>
            <w:tcW w:w="1625" w:type="dxa"/>
            <w:tcBorders>
              <w:top w:val="single" w:color="auto" w:sz="4" w:space="0"/>
              <w:left w:val="single" w:color="auto" w:sz="4" w:space="0"/>
              <w:right w:val="single" w:color="auto" w:sz="4" w:space="0"/>
            </w:tcBorders>
            <w:noWrap w:val="0"/>
            <w:vAlign w:val="center"/>
          </w:tcPr>
          <w:p w14:paraId="24BAEC0E">
            <w:pPr>
              <w:keepNext w:val="0"/>
              <w:keepLines w:val="0"/>
              <w:widowControl/>
              <w:suppressLineNumbers w:val="0"/>
              <w:spacing w:before="0" w:beforeAutospacing="0" w:after="0" w:afterAutospacing="0" w:line="400" w:lineRule="exact"/>
              <w:ind w:left="0" w:right="0"/>
              <w:jc w:val="center"/>
              <w:rPr>
                <w:rFonts w:hint="default" w:eastAsia="宋体"/>
                <w:sz w:val="22"/>
                <w:szCs w:val="21"/>
                <w:lang w:val="en-US" w:eastAsia="zh-CN"/>
              </w:rPr>
            </w:pPr>
            <w:r>
              <w:rPr>
                <w:rFonts w:hint="eastAsia" w:ascii="方正仿宋_GBK" w:hAnsi="宋体" w:eastAsia="方正仿宋_GBK" w:cs="宋体"/>
                <w:b/>
                <w:bCs/>
                <w:kern w:val="0"/>
                <w:sz w:val="22"/>
                <w:szCs w:val="28"/>
                <w:lang w:eastAsia="zh-CN"/>
              </w:rPr>
              <w:t>数量</w:t>
            </w:r>
            <w:r>
              <w:rPr>
                <w:rFonts w:hint="eastAsia" w:ascii="方正仿宋_GBK" w:hAnsi="宋体" w:eastAsia="方正仿宋_GBK" w:cs="宋体"/>
                <w:b/>
                <w:bCs/>
                <w:kern w:val="0"/>
                <w:sz w:val="22"/>
                <w:szCs w:val="28"/>
                <w:lang w:val="en-US" w:eastAsia="zh-CN"/>
              </w:rPr>
              <w:t>/单位</w:t>
            </w:r>
          </w:p>
        </w:tc>
        <w:tc>
          <w:tcPr>
            <w:tcW w:w="4433" w:type="dxa"/>
            <w:tcBorders>
              <w:top w:val="single" w:color="auto" w:sz="4" w:space="0"/>
              <w:left w:val="single" w:color="auto" w:sz="4" w:space="0"/>
              <w:right w:val="single" w:color="auto" w:sz="4" w:space="0"/>
            </w:tcBorders>
            <w:noWrap w:val="0"/>
            <w:vAlign w:val="center"/>
          </w:tcPr>
          <w:p w14:paraId="2816B625">
            <w:pPr>
              <w:keepNext w:val="0"/>
              <w:keepLines w:val="0"/>
              <w:suppressLineNumbers w:val="0"/>
              <w:spacing w:before="0" w:beforeAutospacing="0" w:after="0" w:afterAutospacing="0" w:line="400" w:lineRule="exact"/>
              <w:ind w:left="0" w:right="0"/>
              <w:jc w:val="center"/>
              <w:rPr>
                <w:rFonts w:hint="default" w:ascii="方正仿宋_GBK" w:hAnsi="宋体" w:eastAsia="方正仿宋_GBK" w:cs="宋体"/>
                <w:b/>
                <w:bCs/>
                <w:kern w:val="0"/>
                <w:sz w:val="22"/>
                <w:szCs w:val="28"/>
              </w:rPr>
            </w:pPr>
            <w:r>
              <w:rPr>
                <w:rFonts w:hint="default" w:ascii="方正仿宋_GBK" w:hAnsi="宋体" w:eastAsia="方正仿宋_GBK" w:cs="宋体"/>
                <w:b/>
                <w:bCs/>
                <w:kern w:val="0"/>
                <w:sz w:val="22"/>
                <w:szCs w:val="28"/>
              </w:rPr>
              <w:t>备注</w:t>
            </w:r>
          </w:p>
        </w:tc>
      </w:tr>
      <w:tr w14:paraId="7CEC8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749" w:type="dxa"/>
            <w:tcBorders>
              <w:top w:val="single" w:color="auto" w:sz="4" w:space="0"/>
              <w:left w:val="single" w:color="auto" w:sz="4" w:space="0"/>
              <w:right w:val="single" w:color="auto" w:sz="4" w:space="0"/>
            </w:tcBorders>
            <w:noWrap/>
            <w:vAlign w:val="center"/>
          </w:tcPr>
          <w:p w14:paraId="703B535D">
            <w:pPr>
              <w:pStyle w:val="40"/>
              <w:keepNext w:val="0"/>
              <w:keepLines w:val="0"/>
              <w:widowControl/>
              <w:suppressLineNumbers w:val="0"/>
              <w:snapToGrid w:val="0"/>
              <w:spacing w:before="0" w:beforeAutospacing="0" w:after="0" w:afterAutospacing="0" w:line="400" w:lineRule="exact"/>
              <w:ind w:left="0" w:right="0" w:firstLine="0"/>
              <w:jc w:val="center"/>
              <w:rPr>
                <w:rFonts w:hint="eastAsia" w:ascii="方正仿宋_GBK" w:hAnsi="宋体" w:eastAsia="方正仿宋_GBK" w:cs="宋体"/>
                <w:color w:val="auto"/>
                <w:sz w:val="28"/>
                <w:szCs w:val="28"/>
                <w:highlight w:val="yellow"/>
                <w:lang w:val="en-US" w:eastAsia="zh-CN"/>
              </w:rPr>
            </w:pPr>
            <w:r>
              <w:rPr>
                <w:rFonts w:hint="eastAsia" w:ascii="方正仿宋_GBK" w:hAnsi="宋体" w:eastAsia="方正仿宋_GBK" w:cs="宋体"/>
                <w:color w:val="auto"/>
                <w:sz w:val="24"/>
                <w:szCs w:val="24"/>
                <w:highlight w:val="none"/>
                <w:lang w:val="en-US" w:eastAsia="zh-CN"/>
              </w:rPr>
              <w:t>1</w:t>
            </w:r>
          </w:p>
        </w:tc>
        <w:tc>
          <w:tcPr>
            <w:tcW w:w="2925" w:type="dxa"/>
            <w:tcBorders>
              <w:top w:val="single" w:color="auto" w:sz="4" w:space="0"/>
              <w:left w:val="single" w:color="auto" w:sz="4" w:space="0"/>
              <w:right w:val="single" w:color="auto" w:sz="4" w:space="0"/>
            </w:tcBorders>
            <w:noWrap w:val="0"/>
            <w:vAlign w:val="center"/>
          </w:tcPr>
          <w:p w14:paraId="778BA93C">
            <w:pPr>
              <w:pStyle w:val="40"/>
              <w:keepNext w:val="0"/>
              <w:keepLines w:val="0"/>
              <w:widowControl/>
              <w:suppressLineNumbers w:val="0"/>
              <w:snapToGrid w:val="0"/>
              <w:spacing w:before="0" w:beforeAutospacing="0" w:after="0" w:afterAutospacing="0" w:line="400" w:lineRule="exact"/>
              <w:ind w:left="0" w:right="0" w:firstLine="0"/>
              <w:jc w:val="center"/>
              <w:rPr>
                <w:rFonts w:hint="eastAsia" w:ascii="方正仿宋_GBK" w:hAnsi="方正仿宋_GBK" w:eastAsia="方正仿宋_GBK" w:cs="方正仿宋_GBK"/>
                <w:color w:val="000000"/>
                <w:kern w:val="2"/>
                <w:sz w:val="24"/>
                <w:szCs w:val="24"/>
                <w:lang w:val="en-US" w:eastAsia="zh-CN" w:bidi="ar"/>
              </w:rPr>
            </w:pPr>
            <w:r>
              <w:rPr>
                <w:rFonts w:hint="eastAsia" w:ascii="方正仿宋_GBK" w:hAnsi="方正仿宋_GBK" w:eastAsia="方正仿宋_GBK" w:cs="方正仿宋_GBK"/>
                <w:color w:val="000000"/>
                <w:kern w:val="2"/>
                <w:sz w:val="24"/>
                <w:szCs w:val="24"/>
                <w:lang w:val="en-US" w:eastAsia="zh-CN" w:bidi="ar"/>
              </w:rPr>
              <w:t>沙坪坝区中医院采购</w:t>
            </w:r>
          </w:p>
          <w:p w14:paraId="5598EC19">
            <w:pPr>
              <w:pStyle w:val="40"/>
              <w:keepNext w:val="0"/>
              <w:keepLines w:val="0"/>
              <w:widowControl/>
              <w:suppressLineNumbers w:val="0"/>
              <w:snapToGrid w:val="0"/>
              <w:spacing w:before="0" w:beforeAutospacing="0" w:after="0" w:afterAutospacing="0" w:line="400" w:lineRule="exact"/>
              <w:ind w:left="0" w:right="0" w:firstLine="0"/>
              <w:jc w:val="center"/>
              <w:rPr>
                <w:rFonts w:hint="default" w:ascii="方正仿宋_GBK" w:hAnsi="宋体" w:eastAsia="方正仿宋_GBK" w:cs="宋体"/>
                <w:color w:val="auto"/>
                <w:sz w:val="24"/>
                <w:szCs w:val="24"/>
                <w:highlight w:val="none"/>
              </w:rPr>
            </w:pPr>
            <w:r>
              <w:rPr>
                <w:rFonts w:hint="eastAsia" w:ascii="方正仿宋_GB2312" w:hAnsi="方正仿宋_GB2312" w:eastAsia="方正仿宋_GB2312" w:cs="方正仿宋_GB2312"/>
                <w:color w:val="auto"/>
                <w:kern w:val="0"/>
                <w:sz w:val="21"/>
                <w:szCs w:val="21"/>
                <w:highlight w:val="none"/>
                <w:lang w:eastAsia="zh-CN"/>
              </w:rPr>
              <w:t>眼科超声雾化器</w:t>
            </w:r>
          </w:p>
        </w:tc>
        <w:tc>
          <w:tcPr>
            <w:tcW w:w="1625" w:type="dxa"/>
            <w:tcBorders>
              <w:top w:val="single" w:color="auto" w:sz="4" w:space="0"/>
              <w:left w:val="single" w:color="auto" w:sz="4" w:space="0"/>
              <w:right w:val="single" w:color="auto" w:sz="4" w:space="0"/>
            </w:tcBorders>
            <w:noWrap w:val="0"/>
            <w:vAlign w:val="center"/>
          </w:tcPr>
          <w:p w14:paraId="68B5E279">
            <w:pPr>
              <w:keepNext w:val="0"/>
              <w:keepLines w:val="0"/>
              <w:widowControl/>
              <w:suppressLineNumbers w:val="0"/>
              <w:spacing w:before="0" w:beforeAutospacing="0" w:after="0" w:afterAutospacing="0" w:line="400" w:lineRule="exact"/>
              <w:ind w:left="0" w:right="0"/>
              <w:jc w:val="center"/>
              <w:rPr>
                <w:rFonts w:hint="default" w:ascii="方正仿宋_GBK" w:hAnsi="宋体" w:eastAsia="方正仿宋_GBK" w:cs="宋体"/>
                <w:kern w:val="0"/>
                <w:sz w:val="28"/>
                <w:szCs w:val="28"/>
                <w:highlight w:val="none"/>
                <w:lang w:val="en-US" w:eastAsia="zh-CN"/>
              </w:rPr>
            </w:pPr>
            <w:r>
              <w:rPr>
                <w:rFonts w:hint="eastAsia" w:ascii="方正仿宋_GBK" w:hAnsi="宋体" w:eastAsia="方正仿宋_GBK" w:cs="宋体"/>
                <w:kern w:val="0"/>
                <w:sz w:val="24"/>
                <w:szCs w:val="24"/>
                <w:highlight w:val="none"/>
                <w:lang w:val="en-US" w:eastAsia="zh-CN"/>
              </w:rPr>
              <w:t>2台</w:t>
            </w:r>
          </w:p>
        </w:tc>
        <w:tc>
          <w:tcPr>
            <w:tcW w:w="4433" w:type="dxa"/>
            <w:tcBorders>
              <w:top w:val="single" w:color="auto" w:sz="4" w:space="0"/>
              <w:left w:val="single" w:color="auto" w:sz="4" w:space="0"/>
              <w:right w:val="single" w:color="auto" w:sz="4" w:space="0"/>
            </w:tcBorders>
            <w:noWrap w:val="0"/>
            <w:vAlign w:val="center"/>
          </w:tcPr>
          <w:p w14:paraId="53DDAD3A">
            <w:pPr>
              <w:keepNext w:val="0"/>
              <w:keepLines w:val="0"/>
              <w:suppressLineNumbers w:val="0"/>
              <w:snapToGrid w:val="0"/>
              <w:spacing w:before="0" w:beforeAutospacing="0" w:after="0" w:afterAutospacing="0" w:line="400" w:lineRule="exact"/>
              <w:ind w:left="0" w:right="0"/>
              <w:jc w:val="both"/>
              <w:rPr>
                <w:rFonts w:hint="default" w:ascii="方正仿宋_GBK" w:hAnsi="宋体" w:eastAsia="方正仿宋_GBK" w:cs="宋体"/>
                <w:kern w:val="0"/>
                <w:sz w:val="24"/>
                <w:szCs w:val="24"/>
                <w:highlight w:val="yellow"/>
              </w:rPr>
            </w:pPr>
            <w:r>
              <w:rPr>
                <w:rFonts w:hint="eastAsia" w:ascii="方正仿宋_GBK" w:hAnsi="宋体" w:eastAsia="方正仿宋_GBK"/>
                <w:sz w:val="22"/>
                <w:szCs w:val="22"/>
                <w:highlight w:val="none"/>
              </w:rPr>
              <w:t>所提供产品必须为中国关境内生产，若为进口产品按无效报价处理。</w:t>
            </w:r>
          </w:p>
        </w:tc>
      </w:tr>
    </w:tbl>
    <w:p w14:paraId="536E431F">
      <w:pPr>
        <w:pStyle w:val="40"/>
        <w:pageBreakBefore w:val="0"/>
        <w:widowControl/>
        <w:numPr>
          <w:ilvl w:val="0"/>
          <w:numId w:val="0"/>
        </w:numPr>
        <w:kinsoku/>
        <w:wordWrap/>
        <w:overflowPunct/>
        <w:topLinePunct w:val="0"/>
        <w:autoSpaceDE/>
        <w:autoSpaceDN/>
        <w:bidi w:val="0"/>
        <w:adjustRightInd/>
        <w:snapToGrid w:val="0"/>
        <w:spacing w:line="400" w:lineRule="exact"/>
        <w:ind w:firstLine="274" w:firstLineChars="100"/>
        <w:jc w:val="both"/>
        <w:rPr>
          <w:rFonts w:hint="eastAsia" w:ascii="黑体" w:eastAsia="黑体"/>
          <w:color w:val="auto"/>
          <w:kern w:val="2"/>
          <w:sz w:val="28"/>
          <w:szCs w:val="28"/>
          <w:highlight w:val="none"/>
          <w:lang w:eastAsia="zh-CN"/>
        </w:rPr>
      </w:pPr>
      <w:r>
        <w:rPr>
          <w:rFonts w:hint="eastAsia" w:ascii="黑体" w:hAnsi="Times New Roman" w:eastAsia="黑体" w:cs="Times New Roman"/>
          <w:color w:val="auto"/>
          <w:kern w:val="2"/>
          <w:sz w:val="28"/>
          <w:szCs w:val="28"/>
          <w:highlight w:val="none"/>
          <w:u w:color="000000"/>
          <w:lang w:val="en-US" w:eastAsia="zh-CN" w:bidi="ar-SA"/>
        </w:rPr>
        <w:t>二、</w:t>
      </w:r>
      <w:r>
        <w:rPr>
          <w:rFonts w:hint="eastAsia" w:ascii="黑体" w:eastAsia="黑体"/>
          <w:color w:val="auto"/>
          <w:kern w:val="2"/>
          <w:sz w:val="28"/>
          <w:szCs w:val="28"/>
          <w:highlight w:val="none"/>
          <w:lang w:eastAsia="zh-CN"/>
        </w:rPr>
        <w:t>项目技术需求</w:t>
      </w:r>
    </w:p>
    <w:bookmarkEnd w:id="10"/>
    <w:p w14:paraId="579CBDED">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bookmarkStart w:id="14" w:name="_Toc19228"/>
      <w:bookmarkStart w:id="15" w:name="_Toc11354"/>
      <w:bookmarkStart w:id="16" w:name="_Toc10695"/>
      <w:bookmarkStart w:id="17" w:name="_Toc4782"/>
      <w:bookmarkStart w:id="18" w:name="_Toc5314"/>
      <w:bookmarkStart w:id="19" w:name="_Toc3845"/>
      <w:bookmarkStart w:id="20" w:name="_Toc67642664"/>
      <w:r>
        <w:rPr>
          <w:rFonts w:hint="eastAsia" w:ascii="方正仿宋_GBK" w:hAnsi="方正仿宋_GBK" w:eastAsia="方正仿宋_GBK" w:cs="方正仿宋_GBK"/>
          <w:color w:val="auto"/>
          <w:kern w:val="2"/>
          <w:sz w:val="24"/>
          <w:szCs w:val="24"/>
          <w:highlight w:val="none"/>
          <w:lang w:eastAsia="zh-CN"/>
        </w:rPr>
        <w:t>（一）适用范围：为眼科专用，用于眼部疾病的辅助治疗。</w:t>
      </w:r>
    </w:p>
    <w:p w14:paraId="5593A741">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（二）技术参数</w:t>
      </w:r>
    </w:p>
    <w:p w14:paraId="08C3B1D6">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1.标称频率：2.4MHz，超声震荡频率与标称频率的偏差≤10%；</w:t>
      </w:r>
    </w:p>
    <w:p w14:paraId="19DD825C">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2.最大雾化率：≥2ml/min；</w:t>
      </w:r>
    </w:p>
    <w:p w14:paraId="1FD74161">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3.雾化水槽内水温：≤60℃；</w:t>
      </w:r>
    </w:p>
    <w:p w14:paraId="302E0C30">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4.正常工作时的整机噪声：≤50dB（A计权）；</w:t>
      </w:r>
    </w:p>
    <w:p w14:paraId="6AC1226F">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5.雾化颗粒中位粒径：雾化器的雾粒等效粒径中位值≤3μm，其误差≤±25%，直径小于5μm的雾粒百分比（体积分布）≥50%；</w:t>
      </w:r>
    </w:p>
    <w:p w14:paraId="60D4D00B">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6.送风量、雾化量可调；</w:t>
      </w:r>
    </w:p>
    <w:p w14:paraId="24DA5A45">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7.雾化器有定时功能、定时长度≥120min，定时误差小于3%；</w:t>
      </w:r>
    </w:p>
    <w:p w14:paraId="56F049F5">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8.雾化器可以冷雾冷敷、热雾热敷熏蒸；能雾化中成药、西药。</w:t>
      </w:r>
    </w:p>
    <w:p w14:paraId="67CE6E2C">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9.雾化器使用触摸液晶屏，屏幕尺寸≥3.5寸，有参数记忆功能。</w:t>
      </w:r>
    </w:p>
    <w:p w14:paraId="4914A731">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10.设置温度范围：冷雾冷敷≤10℃，热雾热敷≥45℃，设置步进≤0.5℃，实际出雾温度与显示出雾温度之间误差小于±1℃；</w:t>
      </w:r>
    </w:p>
    <w:p w14:paraId="0D14EC06">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11.雾化水槽和主机可分离，方便清洗消毒；</w:t>
      </w:r>
    </w:p>
    <w:p w14:paraId="7834D3C7">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12.具有进气出雾双加热系统，利于快速升温；</w:t>
      </w:r>
    </w:p>
    <w:p w14:paraId="6979A461">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13.雾化器具有缺水、积液、超温、送风故障等提示报警功能，并同时停机；</w:t>
      </w:r>
    </w:p>
    <w:p w14:paraId="70AC1F91">
      <w:pPr>
        <w:pStyle w:val="40"/>
        <w:snapToGrid w:val="0"/>
        <w:spacing w:line="400" w:lineRule="exact"/>
        <w:ind w:left="0" w:leftChars="0" w:firstLine="234" w:firstLine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eastAsia="zh-CN"/>
        </w:rPr>
        <w:t>14雾化器主机使用直流24V安全电压供电，电源适配器输入：100-240V～；频率：50/60Hz；适配器输出24V⎓，≥6.0A；在额定电压的±10%范围内，雾化器应能正常工作；</w:t>
      </w:r>
    </w:p>
    <w:p w14:paraId="3737FED8">
      <w:pPr>
        <w:pStyle w:val="40"/>
        <w:numPr>
          <w:ilvl w:val="0"/>
          <w:numId w:val="0"/>
        </w:numPr>
        <w:snapToGrid w:val="0"/>
        <w:spacing w:line="400" w:lineRule="exact"/>
        <w:ind w:leftChars="100"/>
        <w:jc w:val="both"/>
        <w:rPr>
          <w:rFonts w:hint="eastAsia" w:ascii="方正仿宋_GBK" w:hAnsi="方正仿宋_GBK" w:eastAsia="方正仿宋_GBK" w:cs="方正仿宋_GBK"/>
          <w:color w:val="auto"/>
          <w:kern w:val="2"/>
          <w:sz w:val="24"/>
          <w:szCs w:val="24"/>
          <w:highlight w:val="none"/>
          <w:lang w:eastAsia="zh-CN"/>
        </w:rPr>
      </w:pPr>
      <w:r>
        <w:rPr>
          <w:rFonts w:hint="eastAsia" w:ascii="方正仿宋_GBK" w:hAnsi="方正仿宋_GBK" w:eastAsia="方正仿宋_GBK" w:cs="方正仿宋_GBK"/>
          <w:color w:val="auto"/>
          <w:kern w:val="2"/>
          <w:sz w:val="24"/>
          <w:szCs w:val="24"/>
          <w:highlight w:val="none"/>
          <w:lang w:val="en-US" w:eastAsia="zh-CN"/>
        </w:rPr>
        <w:t>15.</w:t>
      </w:r>
      <w:r>
        <w:rPr>
          <w:rFonts w:hint="eastAsia" w:ascii="方正仿宋_GBK" w:hAnsi="方正仿宋_GBK" w:eastAsia="方正仿宋_GBK" w:cs="方正仿宋_GBK"/>
          <w:color w:val="auto"/>
          <w:kern w:val="2"/>
          <w:sz w:val="24"/>
          <w:szCs w:val="24"/>
          <w:highlight w:val="none"/>
          <w:lang w:eastAsia="zh-CN"/>
        </w:rPr>
        <w:t>其他配置：配置治疗用沙发椅2个；配置台车2台。</w:t>
      </w:r>
    </w:p>
    <w:p w14:paraId="3C9E6799">
      <w:pPr>
        <w:pStyle w:val="40"/>
        <w:numPr>
          <w:ilvl w:val="0"/>
          <w:numId w:val="0"/>
        </w:numPr>
        <w:snapToGrid w:val="0"/>
        <w:spacing w:line="400" w:lineRule="exact"/>
        <w:ind w:leftChars="100"/>
        <w:jc w:val="both"/>
        <w:rPr>
          <w:rFonts w:ascii="宋体" w:eastAsia="宋体"/>
          <w:color w:val="auto"/>
          <w:sz w:val="21"/>
          <w:szCs w:val="21"/>
          <w:highlight w:val="none"/>
        </w:rPr>
      </w:pPr>
      <w:r>
        <w:rPr>
          <w:rFonts w:hint="eastAsia" w:ascii="黑体" w:eastAsia="黑体"/>
          <w:color w:val="auto"/>
          <w:kern w:val="2"/>
          <w:sz w:val="28"/>
          <w:szCs w:val="28"/>
          <w:highlight w:val="none"/>
          <w:lang w:eastAsia="zh-CN"/>
        </w:rPr>
        <w:t>三、项目商务需求</w:t>
      </w:r>
      <w:bookmarkEnd w:id="14"/>
      <w:bookmarkEnd w:id="15"/>
      <w:bookmarkEnd w:id="16"/>
      <w:bookmarkEnd w:id="17"/>
      <w:bookmarkEnd w:id="18"/>
      <w:bookmarkEnd w:id="19"/>
      <w:bookmarkEnd w:id="20"/>
    </w:p>
    <w:p w14:paraId="155AE8BC">
      <w:pPr>
        <w:pageBreakBefore w:val="0"/>
        <w:widowControl w:val="0"/>
        <w:kinsoku/>
        <w:wordWrap/>
        <w:overflowPunct/>
        <w:topLinePunct w:val="0"/>
        <w:autoSpaceDE/>
        <w:autoSpaceDN/>
        <w:bidi w:val="0"/>
        <w:adjustRightInd/>
        <w:spacing w:line="400" w:lineRule="exact"/>
        <w:ind w:left="0" w:leftChars="0" w:firstLine="468" w:firstLineChars="200"/>
        <w:textAlignment w:val="auto"/>
        <w:rPr>
          <w:rFonts w:hint="eastAsia" w:ascii="方正仿宋_GB2312" w:hAnsi="方正仿宋_GB2312" w:eastAsia="方正仿宋_GB2312" w:cs="方正仿宋_GB2312"/>
          <w:b/>
          <w:bCs/>
          <w:color w:val="auto"/>
          <w:sz w:val="24"/>
          <w:szCs w:val="24"/>
          <w:highlight w:val="none"/>
        </w:rPr>
      </w:pPr>
      <w:bookmarkStart w:id="21" w:name="_Toc71"/>
      <w:bookmarkStart w:id="22" w:name="_Toc6733"/>
      <w:bookmarkStart w:id="23" w:name="_Toc6156"/>
      <w:bookmarkStart w:id="24" w:name="_Toc21605"/>
      <w:bookmarkStart w:id="25" w:name="_Toc67642665"/>
      <w:bookmarkStart w:id="26" w:name="_Toc26061"/>
      <w:bookmarkStart w:id="27" w:name="_Toc267320050"/>
      <w:bookmarkStart w:id="28" w:name="_Toc509586473"/>
      <w:bookmarkStart w:id="29" w:name="_Toc503971947"/>
      <w:r>
        <w:rPr>
          <w:rFonts w:hint="eastAsia" w:ascii="方正仿宋_GB2312" w:hAnsi="方正仿宋_GB2312" w:eastAsia="方正仿宋_GB2312" w:cs="方正仿宋_GB2312"/>
          <w:b/>
          <w:bCs/>
          <w:color w:val="auto"/>
          <w:sz w:val="24"/>
          <w:szCs w:val="24"/>
          <w:highlight w:val="none"/>
        </w:rPr>
        <w:t>注：《项目商务需求》为符合性审查中的实质性要求，内容必须全部满足，不允许负偏离。若不满足按无效投标处理。</w:t>
      </w:r>
    </w:p>
    <w:bookmarkEnd w:id="5"/>
    <w:bookmarkEnd w:id="11"/>
    <w:bookmarkEnd w:id="12"/>
    <w:bookmarkEnd w:id="13"/>
    <w:bookmarkEnd w:id="21"/>
    <w:bookmarkEnd w:id="22"/>
    <w:bookmarkEnd w:id="23"/>
    <w:bookmarkEnd w:id="24"/>
    <w:bookmarkEnd w:id="25"/>
    <w:bookmarkEnd w:id="26"/>
    <w:bookmarkEnd w:id="27"/>
    <w:bookmarkEnd w:id="28"/>
    <w:bookmarkEnd w:id="29"/>
    <w:p w14:paraId="04CD8D93">
      <w:pPr>
        <w:pStyle w:val="3"/>
        <w:pageBreakBefore w:val="0"/>
        <w:widowControl w:val="0"/>
        <w:kinsoku/>
        <w:wordWrap/>
        <w:overflowPunct/>
        <w:topLinePunct w:val="0"/>
        <w:autoSpaceDE/>
        <w:autoSpaceDN/>
        <w:bidi w:val="0"/>
        <w:adjustRightInd w:val="0"/>
        <w:snapToGrid w:val="0"/>
        <w:spacing w:before="0" w:after="0" w:line="400" w:lineRule="exact"/>
        <w:ind w:firstLine="468" w:firstLineChars="200"/>
        <w:textAlignment w:val="auto"/>
        <w:rPr>
          <w:rFonts w:ascii="方正仿宋_GBK" w:hAnsi="宋体" w:eastAsia="方正仿宋_GBK"/>
          <w:sz w:val="24"/>
        </w:rPr>
      </w:pPr>
      <w:bookmarkStart w:id="30" w:name="_Toc12935"/>
      <w:bookmarkStart w:id="31" w:name="_Toc65660342"/>
      <w:bookmarkStart w:id="32" w:name="_Toc17750"/>
      <w:bookmarkStart w:id="33" w:name="_Toc13555"/>
      <w:bookmarkStart w:id="34" w:name="_Toc106034782"/>
      <w:r>
        <w:rPr>
          <w:rFonts w:hint="eastAsia" w:ascii="方正仿宋_GBK" w:hAnsi="宋体" w:eastAsia="方正仿宋_GBK"/>
          <w:sz w:val="24"/>
        </w:rPr>
        <w:t>一、交货时间、地点及验收方式</w:t>
      </w:r>
      <w:bookmarkEnd w:id="30"/>
      <w:bookmarkEnd w:id="31"/>
      <w:bookmarkEnd w:id="32"/>
      <w:bookmarkEnd w:id="33"/>
      <w:bookmarkEnd w:id="34"/>
    </w:p>
    <w:p w14:paraId="2C8A7718">
      <w:pPr>
        <w:pStyle w:val="14"/>
        <w:pageBreakBefore w:val="0"/>
        <w:widowControl w:val="0"/>
        <w:kinsoku/>
        <w:wordWrap/>
        <w:overflowPunct/>
        <w:topLinePunct w:val="0"/>
        <w:autoSpaceDE/>
        <w:autoSpaceDN/>
        <w:bidi w:val="0"/>
        <w:spacing w:line="400" w:lineRule="exact"/>
        <w:ind w:firstLine="351" w:firstLineChars="150"/>
        <w:textAlignment w:val="auto"/>
        <w:outlineLvl w:val="2"/>
        <w:rPr>
          <w:rFonts w:hint="eastAsia" w:ascii="方正仿宋_GBK" w:hAnsi="宋体" w:eastAsia="方正仿宋_GBK"/>
          <w:sz w:val="24"/>
          <w:szCs w:val="24"/>
        </w:rPr>
      </w:pPr>
      <w:r>
        <w:rPr>
          <w:rFonts w:hint="eastAsia" w:ascii="方正仿宋_GBK" w:hAnsi="宋体" w:eastAsia="方正仿宋_GBK"/>
          <w:sz w:val="24"/>
          <w:szCs w:val="24"/>
        </w:rPr>
        <w:t>（一）交货时间</w:t>
      </w:r>
    </w:p>
    <w:p w14:paraId="2B1C2E34">
      <w:pPr>
        <w:pStyle w:val="14"/>
        <w:pageBreakBefore w:val="0"/>
        <w:widowControl w:val="0"/>
        <w:tabs>
          <w:tab w:val="left" w:pos="4905"/>
        </w:tabs>
        <w:kinsoku/>
        <w:wordWrap/>
        <w:overflowPunct/>
        <w:topLinePunct w:val="0"/>
        <w:autoSpaceDE/>
        <w:autoSpaceDN/>
        <w:bidi w:val="0"/>
        <w:spacing w:line="400" w:lineRule="exact"/>
        <w:ind w:firstLine="468" w:firstLineChars="200"/>
        <w:textAlignment w:val="auto"/>
        <w:rPr>
          <w:rFonts w:hint="eastAsia" w:ascii="方正仿宋_GBK" w:hAnsi="宋体" w:eastAsia="方正仿宋_GBK"/>
          <w:sz w:val="24"/>
          <w:szCs w:val="24"/>
        </w:rPr>
      </w:pPr>
      <w:r>
        <w:rPr>
          <w:rFonts w:hint="eastAsia" w:ascii="方正仿宋_GBK" w:hAnsi="宋体" w:eastAsia="方正仿宋_GBK"/>
          <w:sz w:val="24"/>
          <w:szCs w:val="24"/>
        </w:rPr>
        <w:t>采购合同签</w:t>
      </w:r>
      <w:r>
        <w:rPr>
          <w:rFonts w:hint="eastAsia" w:ascii="方正仿宋_GBK" w:hAnsi="宋体" w:eastAsia="方正仿宋_GBK"/>
          <w:color w:val="000000" w:themeColor="text1"/>
          <w:sz w:val="24"/>
          <w:szCs w:val="24"/>
          <w14:textFill>
            <w14:solidFill>
              <w14:schemeClr w14:val="tx1"/>
            </w14:solidFill>
          </w14:textFill>
        </w:rPr>
        <w:t>订后</w:t>
      </w:r>
      <w:r>
        <w:rPr>
          <w:rFonts w:hint="eastAsia" w:ascii="方正仿宋_GBK" w:hAnsi="宋体" w:eastAsia="方正仿宋_GBK"/>
          <w:color w:val="000000" w:themeColor="text1"/>
          <w:sz w:val="24"/>
          <w:szCs w:val="24"/>
          <w:lang w:val="en-US" w:eastAsia="zh-CN"/>
          <w14:textFill>
            <w14:solidFill>
              <w14:schemeClr w14:val="tx1"/>
            </w14:solidFill>
          </w14:textFill>
        </w:rPr>
        <w:t>7</w:t>
      </w:r>
      <w:r>
        <w:rPr>
          <w:rFonts w:hint="eastAsia" w:ascii="方正仿宋_GBK" w:hAnsi="宋体" w:eastAsia="方正仿宋_GBK"/>
          <w:color w:val="000000" w:themeColor="text1"/>
          <w:sz w:val="24"/>
          <w:szCs w:val="24"/>
          <w14:textFill>
            <w14:solidFill>
              <w14:schemeClr w14:val="tx1"/>
            </w14:solidFill>
          </w14:textFill>
        </w:rPr>
        <w:t>个</w:t>
      </w:r>
      <w:r>
        <w:rPr>
          <w:rFonts w:hint="eastAsia" w:ascii="方正仿宋_GBK" w:hAnsi="宋体" w:eastAsia="方正仿宋_GBK"/>
          <w:color w:val="000000" w:themeColor="text1"/>
          <w:sz w:val="24"/>
          <w:szCs w:val="24"/>
          <w:lang w:val="en-US" w:eastAsia="zh-CN"/>
          <w14:textFill>
            <w14:solidFill>
              <w14:schemeClr w14:val="tx1"/>
            </w14:solidFill>
          </w14:textFill>
        </w:rPr>
        <w:t>日历</w:t>
      </w:r>
      <w:r>
        <w:rPr>
          <w:rFonts w:hint="eastAsia" w:ascii="方正仿宋_GBK" w:hAnsi="宋体" w:eastAsia="方正仿宋_GBK"/>
          <w:color w:val="000000" w:themeColor="text1"/>
          <w:sz w:val="24"/>
          <w:szCs w:val="24"/>
          <w14:textFill>
            <w14:solidFill>
              <w14:schemeClr w14:val="tx1"/>
            </w14:solidFill>
          </w14:textFill>
        </w:rPr>
        <w:t>日内交</w:t>
      </w:r>
      <w:r>
        <w:rPr>
          <w:rFonts w:hint="eastAsia" w:ascii="方正仿宋_GBK" w:hAnsi="宋体" w:eastAsia="方正仿宋_GBK"/>
          <w:sz w:val="24"/>
          <w:szCs w:val="24"/>
        </w:rPr>
        <w:t>货，并完成安装调试。</w:t>
      </w:r>
    </w:p>
    <w:p w14:paraId="20394E23">
      <w:pPr>
        <w:pStyle w:val="14"/>
        <w:pageBreakBefore w:val="0"/>
        <w:widowControl w:val="0"/>
        <w:kinsoku/>
        <w:wordWrap/>
        <w:overflowPunct/>
        <w:topLinePunct w:val="0"/>
        <w:autoSpaceDE/>
        <w:autoSpaceDN/>
        <w:bidi w:val="0"/>
        <w:spacing w:line="400" w:lineRule="exact"/>
        <w:ind w:firstLine="351" w:firstLineChars="150"/>
        <w:textAlignment w:val="auto"/>
        <w:outlineLvl w:val="2"/>
        <w:rPr>
          <w:rFonts w:hint="eastAsia" w:ascii="方正仿宋_GBK" w:hAnsi="宋体" w:eastAsia="方正仿宋_GBK"/>
          <w:sz w:val="24"/>
          <w:szCs w:val="24"/>
        </w:rPr>
      </w:pPr>
      <w:r>
        <w:rPr>
          <w:rFonts w:hint="eastAsia" w:ascii="方正仿宋_GBK" w:hAnsi="宋体" w:eastAsia="方正仿宋_GBK"/>
          <w:sz w:val="24"/>
          <w:szCs w:val="24"/>
        </w:rPr>
        <w:t>（二）交货地点</w:t>
      </w:r>
    </w:p>
    <w:p w14:paraId="6C0154BF">
      <w:pPr>
        <w:pageBreakBefore w:val="0"/>
        <w:widowControl w:val="0"/>
        <w:kinsoku/>
        <w:wordWrap/>
        <w:overflowPunct/>
        <w:topLinePunct w:val="0"/>
        <w:autoSpaceDE/>
        <w:autoSpaceDN/>
        <w:bidi w:val="0"/>
        <w:spacing w:line="400" w:lineRule="exact"/>
        <w:ind w:firstLine="468" w:firstLineChars="200"/>
        <w:textAlignment w:val="auto"/>
        <w:rPr>
          <w:rFonts w:hint="eastAsia" w:ascii="方正仿宋_GBK" w:hAnsi="宋体" w:eastAsia="方正仿宋_GBK"/>
          <w:sz w:val="24"/>
          <w:szCs w:val="24"/>
          <w:lang w:eastAsia="zh-CN"/>
        </w:rPr>
      </w:pPr>
      <w:r>
        <w:rPr>
          <w:rFonts w:hint="eastAsia" w:ascii="方正仿宋_GBK" w:hAnsi="宋体" w:eastAsia="方正仿宋_GBK"/>
          <w:sz w:val="24"/>
          <w:szCs w:val="24"/>
        </w:rPr>
        <w:t>交货地点：</w:t>
      </w:r>
      <w:r>
        <w:rPr>
          <w:rFonts w:hint="eastAsia" w:ascii="方正仿宋_GBK" w:hAnsi="宋体" w:eastAsia="方正仿宋_GBK"/>
          <w:sz w:val="24"/>
          <w:szCs w:val="24"/>
          <w:lang w:eastAsia="zh-CN"/>
        </w:rPr>
        <w:t>重庆市沙坪坝区中医院（沙坪坝区小杨公桥</w:t>
      </w:r>
      <w:r>
        <w:rPr>
          <w:rFonts w:hint="eastAsia" w:ascii="方正仿宋_GBK" w:hAnsi="宋体" w:eastAsia="方正仿宋_GBK"/>
          <w:sz w:val="24"/>
          <w:szCs w:val="24"/>
          <w:lang w:val="en-US" w:eastAsia="zh-CN"/>
        </w:rPr>
        <w:t>167号</w:t>
      </w:r>
      <w:r>
        <w:rPr>
          <w:rFonts w:hint="eastAsia" w:ascii="方正仿宋_GBK" w:hAnsi="宋体" w:eastAsia="方正仿宋_GBK"/>
          <w:sz w:val="24"/>
          <w:szCs w:val="24"/>
          <w:lang w:eastAsia="zh-CN"/>
        </w:rPr>
        <w:t>）</w:t>
      </w:r>
    </w:p>
    <w:p w14:paraId="6E533BA4">
      <w:pPr>
        <w:pStyle w:val="14"/>
        <w:pageBreakBefore w:val="0"/>
        <w:widowControl w:val="0"/>
        <w:kinsoku/>
        <w:wordWrap/>
        <w:overflowPunct/>
        <w:topLinePunct w:val="0"/>
        <w:autoSpaceDE/>
        <w:autoSpaceDN/>
        <w:bidi w:val="0"/>
        <w:spacing w:line="400" w:lineRule="exact"/>
        <w:ind w:firstLine="351" w:firstLineChars="150"/>
        <w:textAlignment w:val="auto"/>
        <w:outlineLvl w:val="2"/>
        <w:rPr>
          <w:rFonts w:hint="eastAsia" w:ascii="方正仿宋_GBK" w:hAnsi="宋体" w:eastAsia="方正仿宋_GBK"/>
          <w:sz w:val="24"/>
          <w:szCs w:val="24"/>
        </w:rPr>
      </w:pPr>
      <w:r>
        <w:rPr>
          <w:rFonts w:hint="eastAsia" w:ascii="方正仿宋_GBK" w:hAnsi="宋体" w:eastAsia="方正仿宋_GBK"/>
          <w:sz w:val="24"/>
          <w:szCs w:val="24"/>
        </w:rPr>
        <w:t>（三）验收方式</w:t>
      </w:r>
    </w:p>
    <w:p w14:paraId="14C742C3">
      <w:pPr>
        <w:pageBreakBefore w:val="0"/>
        <w:widowControl w:val="0"/>
        <w:kinsoku/>
        <w:wordWrap/>
        <w:overflowPunct/>
        <w:topLinePunct w:val="0"/>
        <w:autoSpaceDE/>
        <w:autoSpaceDN/>
        <w:bidi w:val="0"/>
        <w:spacing w:line="400" w:lineRule="exact"/>
        <w:ind w:firstLine="468" w:firstLineChars="200"/>
        <w:textAlignment w:val="auto"/>
        <w:rPr>
          <w:rFonts w:hint="eastAsia" w:ascii="方正仿宋_GBK" w:hAnsi="宋体" w:eastAsia="方正仿宋_GBK"/>
          <w:sz w:val="24"/>
          <w:szCs w:val="24"/>
        </w:rPr>
      </w:pPr>
      <w:r>
        <w:rPr>
          <w:rFonts w:hint="eastAsia" w:ascii="方正仿宋_GBK" w:hAnsi="宋体" w:eastAsia="方正仿宋_GBK"/>
          <w:sz w:val="24"/>
          <w:szCs w:val="24"/>
        </w:rPr>
        <w:t>1.货物到达现场后，供应商应经采购人或其指定验收单位清点品名、规格、数量；检查外观，作出验收记录，双方签字确认。</w:t>
      </w:r>
    </w:p>
    <w:p w14:paraId="1AD59FC1">
      <w:pPr>
        <w:pageBreakBefore w:val="0"/>
        <w:widowControl w:val="0"/>
        <w:kinsoku/>
        <w:wordWrap/>
        <w:overflowPunct/>
        <w:topLinePunct w:val="0"/>
        <w:autoSpaceDE/>
        <w:autoSpaceDN/>
        <w:bidi w:val="0"/>
        <w:spacing w:line="400" w:lineRule="exact"/>
        <w:ind w:firstLine="468" w:firstLineChars="200"/>
        <w:textAlignment w:val="auto"/>
        <w:rPr>
          <w:rFonts w:hint="eastAsia" w:ascii="方正仿宋_GBK" w:hAnsi="宋体" w:eastAsia="方正仿宋_GBK"/>
          <w:sz w:val="24"/>
          <w:szCs w:val="24"/>
        </w:rPr>
      </w:pPr>
      <w:r>
        <w:rPr>
          <w:rFonts w:hint="eastAsia" w:ascii="方正仿宋_GBK" w:hAnsi="宋体" w:eastAsia="方正仿宋_GBK"/>
          <w:sz w:val="24"/>
          <w:szCs w:val="24"/>
        </w:rPr>
        <w:t>2.供应商应保证货物到达用户所在地完好无损，如有缺漏、损坏，由供应商负责调换、补齐或赔偿。</w:t>
      </w:r>
    </w:p>
    <w:p w14:paraId="48B3A90A">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3.供应商应提供完备的技术资料、装箱单和合格证等，并派遣专业技术人员进行现场安装调试。验收合格条件如下：</w:t>
      </w:r>
    </w:p>
    <w:p w14:paraId="13CB99C3">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3.1设备品种、规格、数量、技术参数以及商品品牌、制造商等与采购合同一致，性能指标达到规定的标准。</w:t>
      </w:r>
    </w:p>
    <w:p w14:paraId="36171BA9">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3.2货物技术资料、装箱单、合格证等资料齐全。</w:t>
      </w:r>
    </w:p>
    <w:p w14:paraId="74BD777F">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3.3在规定时间内完成交货并验收，并经采购人确认。</w:t>
      </w:r>
    </w:p>
    <w:p w14:paraId="2798AA6D">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4.供应商提供的货物未达到询价通知书规定要求，且对采购人造成损失的，由供应商承担一切责任，并赔偿所造成的损失。</w:t>
      </w:r>
    </w:p>
    <w:p w14:paraId="1E65AB63">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5.大型或者复杂的政府采购产品项目，采购人可邀请国家认可的质量检测机构参加验收工作。</w:t>
      </w:r>
    </w:p>
    <w:p w14:paraId="5DD396F5">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6.采购人需要制造商对成交供应商交付的产品（包括质量、技术参数等）进行确认的，制造商应予以配合，并出具书面意见。</w:t>
      </w:r>
    </w:p>
    <w:p w14:paraId="7E993288">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7.产品包装材料归采购人所有。</w:t>
      </w:r>
    </w:p>
    <w:p w14:paraId="204F5085">
      <w:pPr>
        <w:pStyle w:val="3"/>
        <w:adjustRightInd w:val="0"/>
        <w:snapToGrid w:val="0"/>
        <w:spacing w:before="0" w:after="0" w:line="400" w:lineRule="exact"/>
        <w:ind w:firstLine="468" w:firstLineChars="200"/>
        <w:rPr>
          <w:rFonts w:hint="eastAsia" w:ascii="方正仿宋_GBK" w:hAnsi="宋体" w:eastAsia="方正仿宋_GBK"/>
          <w:sz w:val="24"/>
        </w:rPr>
      </w:pPr>
      <w:bookmarkStart w:id="35" w:name="_Toc106034783"/>
      <w:bookmarkStart w:id="36" w:name="_Toc24110"/>
      <w:bookmarkStart w:id="37" w:name="_Toc1838"/>
      <w:bookmarkStart w:id="38" w:name="_Toc65660343"/>
      <w:bookmarkStart w:id="39" w:name="_Toc8103"/>
      <w:r>
        <w:rPr>
          <w:rFonts w:hint="eastAsia" w:ascii="方正仿宋_GBK" w:hAnsi="宋体" w:eastAsia="方正仿宋_GBK"/>
          <w:sz w:val="24"/>
        </w:rPr>
        <w:t>二、质量保证及售后服务</w:t>
      </w:r>
      <w:bookmarkEnd w:id="35"/>
      <w:bookmarkEnd w:id="36"/>
      <w:bookmarkEnd w:id="37"/>
      <w:bookmarkEnd w:id="38"/>
      <w:bookmarkEnd w:id="39"/>
    </w:p>
    <w:p w14:paraId="3856083D">
      <w:pPr>
        <w:spacing w:line="400" w:lineRule="exact"/>
        <w:ind w:firstLine="468" w:firstLineChars="200"/>
        <w:rPr>
          <w:rFonts w:hint="eastAsia" w:ascii="方正仿宋_GBK" w:hAnsi="宋体" w:eastAsia="方正仿宋_GBK"/>
          <w:color w:val="000000" w:themeColor="text1"/>
          <w:sz w:val="24"/>
          <w:szCs w:val="24"/>
          <w14:textFill>
            <w14:solidFill>
              <w14:schemeClr w14:val="tx1"/>
            </w14:solidFill>
          </w14:textFill>
        </w:rPr>
      </w:pPr>
      <w:r>
        <w:rPr>
          <w:rFonts w:hint="eastAsia" w:ascii="方正仿宋_GBK" w:hAnsi="宋体" w:eastAsia="方正仿宋_GBK"/>
          <w:color w:val="000000" w:themeColor="text1"/>
          <w:sz w:val="24"/>
          <w:szCs w:val="24"/>
          <w14:textFill>
            <w14:solidFill>
              <w14:schemeClr w14:val="tx1"/>
            </w14:solidFill>
          </w14:textFill>
        </w:rPr>
        <w:t>（一）产品质量保证期：所投产品免费质保期为验收合格后三年（质保期自货物安装调试完毕并经采购人验收合格之日起开始计算）</w:t>
      </w:r>
      <w:r>
        <w:rPr>
          <w:rFonts w:hint="eastAsia" w:ascii="方正仿宋_GBK" w:hAnsi="宋体" w:eastAsia="方正仿宋_GBK"/>
          <w:color w:val="000000" w:themeColor="text1"/>
          <w:sz w:val="24"/>
          <w:szCs w:val="24"/>
          <w:lang w:eastAsia="zh-CN"/>
          <w14:textFill>
            <w14:solidFill>
              <w14:schemeClr w14:val="tx1"/>
            </w14:solidFill>
          </w14:textFill>
        </w:rPr>
        <w:t>。</w:t>
      </w:r>
      <w:r>
        <w:rPr>
          <w:rFonts w:hint="eastAsia" w:ascii="方正仿宋_GBK" w:hAnsi="宋体" w:eastAsia="方正仿宋_GBK"/>
          <w:color w:val="000000" w:themeColor="text1"/>
          <w:sz w:val="24"/>
          <w:szCs w:val="24"/>
          <w14:textFill>
            <w14:solidFill>
              <w14:schemeClr w14:val="tx1"/>
            </w14:solidFill>
          </w14:textFill>
        </w:rPr>
        <w:t>采购人按国家有关规定进行规范验收，必要时邀请相关的专业人员或机构参与验收，验收产生的费用由中标供应商承担。</w:t>
      </w:r>
    </w:p>
    <w:p w14:paraId="5E782B7F">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（二）售后服务内容</w:t>
      </w:r>
    </w:p>
    <w:p w14:paraId="0D3DB79E">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供应商在质量保证期内应当为采购人提供以下技术支持服务：</w:t>
      </w:r>
    </w:p>
    <w:p w14:paraId="79EBBDF1">
      <w:pPr>
        <w:spacing w:line="400" w:lineRule="exact"/>
        <w:ind w:firstLine="468" w:firstLineChars="200"/>
        <w:outlineLvl w:val="2"/>
        <w:rPr>
          <w:rFonts w:hint="eastAsia" w:ascii="方正仿宋_GBK" w:hAnsi="宋体" w:eastAsia="方正仿宋_GBK"/>
          <w:sz w:val="24"/>
          <w:szCs w:val="24"/>
        </w:rPr>
      </w:pPr>
      <w:r>
        <w:rPr>
          <w:rFonts w:hint="eastAsia" w:ascii="方正仿宋_GBK" w:hAnsi="宋体" w:eastAsia="方正仿宋_GBK"/>
          <w:sz w:val="24"/>
          <w:szCs w:val="24"/>
        </w:rPr>
        <w:t>1.质量保证期内服务要求</w:t>
      </w:r>
    </w:p>
    <w:p w14:paraId="0D346499">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1.1电话咨询</w:t>
      </w:r>
    </w:p>
    <w:p w14:paraId="01C20271">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成交供应商应当为用户提供技术援助电话，解答用户在使用中遇到的问题，及时为用户提出解决问题的建议。</w:t>
      </w:r>
    </w:p>
    <w:p w14:paraId="2EC2220A">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1.2现场响应</w:t>
      </w:r>
    </w:p>
    <w:p w14:paraId="2E249201">
      <w:pPr>
        <w:pStyle w:val="9"/>
        <w:keepNext w:val="0"/>
        <w:keepLines w:val="0"/>
        <w:pageBreakBefore w:val="0"/>
        <w:numPr>
          <w:ilvl w:val="0"/>
          <w:numId w:val="0"/>
        </w:numPr>
        <w:kinsoku/>
        <w:wordWrap/>
        <w:overflowPunct/>
        <w:topLinePunct w:val="0"/>
        <w:autoSpaceDE/>
        <w:autoSpaceDN/>
        <w:bidi w:val="0"/>
        <w:adjustRightInd/>
        <w:snapToGrid/>
        <w:spacing w:line="400" w:lineRule="exact"/>
        <w:ind w:left="0" w:firstLine="468" w:firstLineChars="200"/>
        <w:textAlignment w:val="auto"/>
        <w:rPr>
          <w:rFonts w:hint="eastAsia" w:ascii="方正仿宋_GBK" w:hAnsi="方正仿宋_GBK" w:eastAsia="方正仿宋_GBK" w:cs="方正仿宋_GBK"/>
          <w:color w:val="000000" w:themeColor="text1"/>
          <w:sz w:val="24"/>
          <w:szCs w:val="24"/>
          <w:lang w:val="en-US" w:eastAsia="zh-CN"/>
          <w14:textFill>
            <w14:solidFill>
              <w14:schemeClr w14:val="tx1"/>
            </w14:solidFill>
          </w14:textFill>
        </w:rPr>
      </w:pPr>
      <w:r>
        <w:rPr>
          <w:rFonts w:hint="eastAsia" w:ascii="方正仿宋_GBK" w:hAnsi="宋体" w:eastAsia="方正仿宋_GBK"/>
          <w:color w:val="000000" w:themeColor="text1"/>
          <w:sz w:val="24"/>
          <w:szCs w:val="24"/>
          <w:lang w:val="en-US" w:eastAsia="zh-CN"/>
          <w14:textFill>
            <w14:solidFill>
              <w14:schemeClr w14:val="tx1"/>
            </w14:solidFill>
          </w14:textFill>
        </w:rPr>
        <w:t>中标经销商提供7*24小时电话支持服务；接到故障报修应立即响应并2小时内派合格的维修工程师到达用户现场进行维修，维修时间超过24小时提供备用机；质保期内每年提供3次预防性维护和周期性保养。保修期内，所发生的费用（零配件、人工费和差旅费等）由成交供应商承担</w:t>
      </w:r>
      <w:r>
        <w:rPr>
          <w:rFonts w:hint="eastAsia" w:ascii="方正仿宋_GBK" w:hAnsi="方正仿宋_GBK" w:eastAsia="方正仿宋_GBK" w:cs="方正仿宋_GBK"/>
          <w:color w:val="000000" w:themeColor="text1"/>
          <w:sz w:val="24"/>
          <w:szCs w:val="24"/>
          <w:lang w:val="en-US" w:eastAsia="zh-CN"/>
          <w14:textFill>
            <w14:solidFill>
              <w14:schemeClr w14:val="tx1"/>
            </w14:solidFill>
          </w14:textFill>
        </w:rPr>
        <w:t>。</w:t>
      </w:r>
    </w:p>
    <w:p w14:paraId="2D08660A">
      <w:pPr>
        <w:pStyle w:val="9"/>
        <w:keepNext w:val="0"/>
        <w:keepLines w:val="0"/>
        <w:pageBreakBefore w:val="0"/>
        <w:numPr>
          <w:ilvl w:val="0"/>
          <w:numId w:val="0"/>
        </w:numPr>
        <w:kinsoku/>
        <w:wordWrap/>
        <w:overflowPunct/>
        <w:topLinePunct w:val="0"/>
        <w:autoSpaceDE/>
        <w:autoSpaceDN/>
        <w:bidi w:val="0"/>
        <w:adjustRightInd/>
        <w:snapToGrid/>
        <w:spacing w:line="400" w:lineRule="exact"/>
        <w:ind w:left="0" w:firstLine="468" w:firstLineChars="200"/>
        <w:textAlignment w:val="auto"/>
        <w:rPr>
          <w:rFonts w:hint="eastAsia" w:ascii="方正仿宋_GBK" w:hAnsi="宋体" w:eastAsia="方正仿宋_GBK"/>
          <w:color w:val="000000" w:themeColor="text1"/>
          <w:sz w:val="24"/>
          <w:szCs w:val="24"/>
          <w14:textFill>
            <w14:solidFill>
              <w14:schemeClr w14:val="tx1"/>
            </w14:solidFill>
          </w14:textFill>
        </w:rPr>
      </w:pPr>
      <w:r>
        <w:rPr>
          <w:rFonts w:hint="eastAsia" w:ascii="方正仿宋_GBK" w:hAnsi="宋体" w:eastAsia="方正仿宋_GBK"/>
          <w:color w:val="000000" w:themeColor="text1"/>
          <w:sz w:val="24"/>
          <w:szCs w:val="24"/>
          <w14:textFill>
            <w14:solidFill>
              <w14:schemeClr w14:val="tx1"/>
            </w14:solidFill>
          </w14:textFill>
        </w:rPr>
        <w:t>2.质保期外服务要求</w:t>
      </w:r>
    </w:p>
    <w:p w14:paraId="5CEB3FB6">
      <w:pPr>
        <w:spacing w:line="400" w:lineRule="exact"/>
        <w:ind w:firstLine="468" w:firstLineChars="200"/>
        <w:rPr>
          <w:rFonts w:hint="eastAsia" w:ascii="方正仿宋_GBK" w:hAnsi="宋体" w:eastAsia="方正仿宋_GBK"/>
          <w:sz w:val="24"/>
          <w:szCs w:val="24"/>
        </w:rPr>
      </w:pPr>
      <w:r>
        <w:rPr>
          <w:rFonts w:hint="eastAsia" w:ascii="方正仿宋_GBK" w:hAnsi="宋体" w:eastAsia="方正仿宋_GBK"/>
          <w:sz w:val="24"/>
          <w:szCs w:val="24"/>
        </w:rPr>
        <w:t>2.1质量保证期过后，成交供应商应同样提供免费电话咨询服务，并应承诺提供产品上门维护服务。</w:t>
      </w:r>
    </w:p>
    <w:p w14:paraId="34FCF52B">
      <w:pPr>
        <w:spacing w:line="400" w:lineRule="exact"/>
        <w:ind w:firstLine="468" w:firstLineChars="200"/>
        <w:rPr>
          <w:rFonts w:hint="default" w:ascii="方正仿宋_GBK" w:hAnsi="方正仿宋_GBK" w:eastAsia="方正仿宋_GBK" w:cs="方正仿宋_GBK"/>
          <w:color w:val="000000" w:themeColor="text1"/>
          <w:sz w:val="24"/>
          <w:szCs w:val="24"/>
          <w:lang w:val="en-US" w:eastAsia="zh-CN"/>
          <w14:textFill>
            <w14:solidFill>
              <w14:schemeClr w14:val="tx1"/>
            </w14:solidFill>
          </w14:textFill>
        </w:rPr>
      </w:pPr>
      <w:r>
        <w:rPr>
          <w:rFonts w:hint="eastAsia" w:ascii="方正仿宋_GBK" w:hAnsi="宋体" w:eastAsia="方正仿宋_GBK"/>
          <w:sz w:val="24"/>
          <w:szCs w:val="24"/>
        </w:rPr>
        <w:t>2.</w:t>
      </w:r>
      <w:r>
        <w:rPr>
          <w:rFonts w:hint="eastAsia" w:ascii="方正仿宋_GBK" w:hAnsi="宋体" w:eastAsia="方正仿宋_GBK"/>
          <w:sz w:val="24"/>
          <w:szCs w:val="24"/>
          <w:lang w:val="en-US" w:eastAsia="zh-CN"/>
        </w:rPr>
        <w:t>2</w:t>
      </w:r>
      <w:r>
        <w:rPr>
          <w:rFonts w:hint="eastAsia" w:ascii="方正仿宋_GBK" w:hAnsi="宋体" w:eastAsia="方正仿宋_GBK"/>
          <w:sz w:val="24"/>
          <w:szCs w:val="24"/>
        </w:rPr>
        <w:t>质量保证期过后，采购人需要继续由原成交供应商提供售后服务的，</w:t>
      </w:r>
      <w:r>
        <w:rPr>
          <w:rFonts w:hint="eastAsia" w:ascii="方正仿宋_GBK" w:hAnsi="宋体" w:eastAsia="方正仿宋_GBK"/>
          <w:sz w:val="24"/>
          <w:szCs w:val="24"/>
          <w:lang w:eastAsia="zh-CN"/>
        </w:rPr>
        <w:t>维修</w:t>
      </w:r>
      <w:r>
        <w:rPr>
          <w:rFonts w:hint="eastAsia" w:ascii="方正仿宋_GBK" w:hAnsi="方正仿宋_GBK" w:eastAsia="方正仿宋_GBK" w:cs="方正仿宋_GBK"/>
          <w:color w:val="000000"/>
          <w:sz w:val="24"/>
          <w:szCs w:val="24"/>
          <w:lang w:val="en-US" w:eastAsia="zh-CN"/>
        </w:rPr>
        <w:t>只收取维修配件费，不收其他费用。维修应先修理后付款，零配件的购买应先交货后付款。成交供应商使用的维修零配件应为原厂</w:t>
      </w:r>
      <w:r>
        <w:rPr>
          <w:rFonts w:hint="eastAsia" w:ascii="方正仿宋_GBK" w:hAnsi="方正仿宋_GBK" w:eastAsia="方正仿宋_GBK" w:cs="方正仿宋_GBK"/>
          <w:color w:val="000000" w:themeColor="text1"/>
          <w:sz w:val="24"/>
          <w:szCs w:val="24"/>
          <w:lang w:val="en-US" w:eastAsia="zh-CN"/>
          <w14:textFill>
            <w14:solidFill>
              <w14:schemeClr w14:val="tx1"/>
            </w14:solidFill>
          </w14:textFill>
        </w:rPr>
        <w:t>全新配件，未经用户同意不得使用非原厂配件</w:t>
      </w:r>
      <w:bookmarkStart w:id="40" w:name="_Toc12184"/>
      <w:bookmarkStart w:id="41" w:name="_Toc16974"/>
      <w:bookmarkStart w:id="42" w:name="_Toc122"/>
      <w:bookmarkStart w:id="43" w:name="_Toc65660344"/>
      <w:bookmarkStart w:id="44" w:name="_Toc106034784"/>
      <w:r>
        <w:rPr>
          <w:rFonts w:hint="eastAsia" w:ascii="方正仿宋_GBK" w:hAnsi="方正仿宋_GBK" w:eastAsia="方正仿宋_GBK" w:cs="方正仿宋_GBK"/>
          <w:color w:val="000000" w:themeColor="text1"/>
          <w:sz w:val="24"/>
          <w:szCs w:val="24"/>
          <w:lang w:val="en-US" w:eastAsia="zh-CN"/>
          <w14:textFill>
            <w14:solidFill>
              <w14:schemeClr w14:val="tx1"/>
            </w14:solidFill>
          </w14:textFill>
        </w:rPr>
        <w:t>。</w:t>
      </w:r>
    </w:p>
    <w:p w14:paraId="0C071E9D">
      <w:pPr>
        <w:pStyle w:val="12"/>
        <w:numPr>
          <w:ilvl w:val="0"/>
          <w:numId w:val="0"/>
        </w:numPr>
        <w:tabs>
          <w:tab w:val="left" w:pos="1005"/>
        </w:tabs>
        <w:spacing w:line="400" w:lineRule="exact"/>
        <w:ind w:firstLine="468" w:firstLineChars="200"/>
        <w:jc w:val="left"/>
        <w:rPr>
          <w:rFonts w:hint="eastAsia" w:ascii="方正仿宋_GBK" w:hAnsi="宋体" w:eastAsia="方正仿宋_GBK"/>
          <w:b/>
          <w:color w:val="000000" w:themeColor="text1"/>
          <w:sz w:val="24"/>
          <w14:textFill>
            <w14:solidFill>
              <w14:schemeClr w14:val="tx1"/>
            </w14:solidFill>
          </w14:textFill>
        </w:rPr>
      </w:pPr>
      <w:r>
        <w:rPr>
          <w:rFonts w:hint="eastAsia" w:ascii="方正仿宋_GBK" w:hAnsi="宋体" w:eastAsia="方正仿宋_GBK"/>
          <w:b/>
          <w:color w:val="000000" w:themeColor="text1"/>
          <w:sz w:val="24"/>
          <w14:textFill>
            <w14:solidFill>
              <w14:schemeClr w14:val="tx1"/>
            </w14:solidFill>
          </w14:textFill>
        </w:rPr>
        <w:t>三、报价要求</w:t>
      </w:r>
      <w:bookmarkEnd w:id="40"/>
      <w:bookmarkEnd w:id="41"/>
      <w:bookmarkEnd w:id="42"/>
      <w:bookmarkEnd w:id="43"/>
      <w:bookmarkEnd w:id="44"/>
    </w:p>
    <w:p w14:paraId="5747B36D">
      <w:pPr>
        <w:spacing w:line="400" w:lineRule="exact"/>
        <w:ind w:firstLine="468" w:firstLineChars="200"/>
        <w:rPr>
          <w:rFonts w:hint="eastAsia" w:ascii="方正仿宋_GBK" w:hAnsi="宋体" w:eastAsia="方正仿宋_GBK"/>
          <w:color w:val="000000" w:themeColor="text1"/>
          <w:sz w:val="24"/>
          <w:szCs w:val="24"/>
          <w14:textFill>
            <w14:solidFill>
              <w14:schemeClr w14:val="tx1"/>
            </w14:solidFill>
          </w14:textFill>
        </w:rPr>
      </w:pPr>
      <w:r>
        <w:rPr>
          <w:rFonts w:hint="eastAsia" w:ascii="方正仿宋_GBK" w:hAnsi="宋体" w:eastAsia="方正仿宋_GBK"/>
          <w:color w:val="000000" w:themeColor="text1"/>
          <w:sz w:val="24"/>
          <w:szCs w:val="24"/>
          <w14:textFill>
            <w14:solidFill>
              <w14:schemeClr w14:val="tx1"/>
            </w14:solidFill>
          </w14:textFill>
        </w:rPr>
        <w:t>报价</w:t>
      </w:r>
      <w:r>
        <w:rPr>
          <w:rFonts w:hint="eastAsia" w:ascii="方正仿宋_GBK" w:hAnsi="宋体" w:eastAsia="方正仿宋_GBK" w:cs="宋体"/>
          <w:color w:val="000000" w:themeColor="text1"/>
          <w:kern w:val="0"/>
          <w:sz w:val="24"/>
          <w:szCs w:val="24"/>
          <w14:textFill>
            <w14:solidFill>
              <w14:schemeClr w14:val="tx1"/>
            </w14:solidFill>
          </w14:textFill>
        </w:rPr>
        <w:t>须为人民币报价</w:t>
      </w:r>
      <w:r>
        <w:rPr>
          <w:rFonts w:hint="eastAsia" w:ascii="方正仿宋_GBK" w:hAnsi="宋体" w:eastAsia="方正仿宋_GBK"/>
          <w:color w:val="000000" w:themeColor="text1"/>
          <w:sz w:val="24"/>
          <w:szCs w:val="24"/>
          <w14:textFill>
            <w14:solidFill>
              <w14:schemeClr w14:val="tx1"/>
            </w14:solidFill>
          </w14:textFill>
        </w:rPr>
        <w:t>，包括完成本项目所需的货物采购费、运输费、人工费、材料费、机械设备费、安装费、管理费、成本、利润及各种应纳的税费。因成交供应商自身原因造成漏报、少报皆由其自行承担责任，采购人不再补偿。</w:t>
      </w:r>
    </w:p>
    <w:p w14:paraId="3CB83371">
      <w:pPr>
        <w:pStyle w:val="3"/>
        <w:numPr>
          <w:ilvl w:val="0"/>
          <w:numId w:val="3"/>
        </w:numPr>
        <w:adjustRightInd w:val="0"/>
        <w:snapToGrid w:val="0"/>
        <w:spacing w:before="0" w:after="0" w:line="400" w:lineRule="exact"/>
        <w:ind w:firstLine="468" w:firstLineChars="200"/>
        <w:rPr>
          <w:rFonts w:hint="eastAsia" w:ascii="方正仿宋_GBK" w:hAnsi="宋体" w:eastAsia="方正仿宋_GBK"/>
          <w:color w:val="000000" w:themeColor="text1"/>
          <w:sz w:val="24"/>
          <w14:textFill>
            <w14:solidFill>
              <w14:schemeClr w14:val="tx1"/>
            </w14:solidFill>
          </w14:textFill>
        </w:rPr>
      </w:pPr>
      <w:bookmarkStart w:id="45" w:name="_Toc11000"/>
      <w:bookmarkStart w:id="46" w:name="_Toc7562"/>
      <w:bookmarkStart w:id="47" w:name="_Toc65660345"/>
      <w:bookmarkStart w:id="48" w:name="_Toc106034785"/>
      <w:bookmarkStart w:id="49" w:name="_Toc9192"/>
      <w:r>
        <w:rPr>
          <w:rFonts w:hint="eastAsia" w:ascii="方正仿宋_GBK" w:hAnsi="宋体" w:eastAsia="方正仿宋_GBK"/>
          <w:color w:val="000000" w:themeColor="text1"/>
          <w:sz w:val="24"/>
          <w14:textFill>
            <w14:solidFill>
              <w14:schemeClr w14:val="tx1"/>
            </w14:solidFill>
          </w14:textFill>
        </w:rPr>
        <w:t>付款方式</w:t>
      </w:r>
      <w:bookmarkEnd w:id="45"/>
      <w:bookmarkEnd w:id="46"/>
      <w:bookmarkEnd w:id="47"/>
      <w:bookmarkEnd w:id="48"/>
      <w:bookmarkEnd w:id="49"/>
    </w:p>
    <w:p w14:paraId="2518FE74">
      <w:pPr>
        <w:pStyle w:val="3"/>
        <w:adjustRightInd w:val="0"/>
        <w:snapToGrid w:val="0"/>
        <w:spacing w:before="0" w:after="0" w:line="400" w:lineRule="exact"/>
        <w:ind w:firstLine="468" w:firstLineChars="200"/>
        <w:rPr>
          <w:rFonts w:hint="eastAsia" w:ascii="方正仿宋_GBK" w:hAnsi="方正仿宋_GBK" w:eastAsia="方正仿宋_GBK" w:cs="方正仿宋_GBK"/>
          <w:b w:val="0"/>
          <w:bCs w:val="0"/>
          <w:color w:val="000000" w:themeColor="text1"/>
          <w:sz w:val="24"/>
          <w:szCs w:val="24"/>
          <w:lang w:val="en-US" w:eastAsia="zh-CN"/>
          <w14:textFill>
            <w14:solidFill>
              <w14:schemeClr w14:val="tx1"/>
            </w14:solidFill>
          </w14:textFill>
        </w:rPr>
      </w:pPr>
      <w:bookmarkStart w:id="50" w:name="_Toc3786"/>
      <w:bookmarkStart w:id="51" w:name="_Toc65660346"/>
      <w:bookmarkStart w:id="52" w:name="_Toc106034786"/>
      <w:bookmarkStart w:id="53" w:name="_Toc24751"/>
      <w:bookmarkStart w:id="54" w:name="_Toc7228"/>
      <w:r>
        <w:rPr>
          <w:rFonts w:hint="eastAsia" w:ascii="方正仿宋_GBK" w:hAnsi="方正仿宋_GBK" w:eastAsia="方正仿宋_GBK" w:cs="方正仿宋_GBK"/>
          <w:b w:val="0"/>
          <w:bCs w:val="0"/>
          <w:color w:val="000000"/>
          <w:sz w:val="24"/>
          <w:szCs w:val="24"/>
          <w:lang w:val="en-US" w:eastAsia="zh-CN"/>
        </w:rPr>
        <w:t>采取分期付款方式，设备安装验收合格正常运行15日内支付货款的95%；货物验收合格运行1年后未出现质量问题或出现的质量问题已得到解决后，无息支付货款的5%。</w:t>
      </w:r>
    </w:p>
    <w:p w14:paraId="0C9D0EB1">
      <w:pPr>
        <w:pStyle w:val="3"/>
        <w:adjustRightInd w:val="0"/>
        <w:snapToGrid w:val="0"/>
        <w:spacing w:before="0" w:after="0" w:line="400" w:lineRule="exact"/>
        <w:ind w:firstLine="468" w:firstLineChars="200"/>
        <w:rPr>
          <w:rFonts w:hint="eastAsia" w:ascii="方正仿宋_GBK" w:hAnsi="宋体" w:eastAsia="方正仿宋_GBK"/>
          <w:color w:val="000000" w:themeColor="text1"/>
          <w:sz w:val="24"/>
          <w14:textFill>
            <w14:solidFill>
              <w14:schemeClr w14:val="tx1"/>
            </w14:solidFill>
          </w14:textFill>
        </w:rPr>
      </w:pPr>
      <w:r>
        <w:rPr>
          <w:rFonts w:hint="eastAsia" w:ascii="方正仿宋_GBK" w:hAnsi="宋体" w:eastAsia="方正仿宋_GBK"/>
          <w:color w:val="000000" w:themeColor="text1"/>
          <w:sz w:val="24"/>
          <w14:textFill>
            <w14:solidFill>
              <w14:schemeClr w14:val="tx1"/>
            </w14:solidFill>
          </w14:textFill>
        </w:rPr>
        <w:t>五、知识产权</w:t>
      </w:r>
      <w:bookmarkEnd w:id="50"/>
      <w:bookmarkEnd w:id="51"/>
      <w:bookmarkEnd w:id="52"/>
      <w:bookmarkEnd w:id="53"/>
      <w:bookmarkEnd w:id="54"/>
    </w:p>
    <w:p w14:paraId="3DBC68A1">
      <w:pPr>
        <w:snapToGrid w:val="0"/>
        <w:spacing w:line="400" w:lineRule="exact"/>
        <w:ind w:firstLine="540"/>
        <w:rPr>
          <w:rFonts w:hint="eastAsia" w:ascii="方正仿宋_GBK" w:hAnsi="宋体" w:eastAsia="方正仿宋_GBK"/>
          <w:color w:val="000000" w:themeColor="text1"/>
          <w:sz w:val="24"/>
          <w:szCs w:val="24"/>
          <w14:textFill>
            <w14:solidFill>
              <w14:schemeClr w14:val="tx1"/>
            </w14:solidFill>
          </w14:textFill>
        </w:rPr>
      </w:pPr>
      <w:r>
        <w:rPr>
          <w:rFonts w:hint="eastAsia" w:ascii="方正仿宋_GBK" w:hAnsi="宋体" w:eastAsia="方正仿宋_GBK"/>
          <w:color w:val="000000" w:themeColor="text1"/>
          <w:sz w:val="24"/>
          <w:szCs w:val="24"/>
          <w14:textFill>
            <w14:solidFill>
              <w14:schemeClr w14:val="tx1"/>
            </w14:solidFill>
          </w14:textFill>
        </w:rPr>
        <w:t>采购人在中华人民共和国境内使用成交供应商提供的货物及服务时免受第三方提出的侵犯其专利权</w:t>
      </w:r>
      <w:r>
        <w:rPr>
          <w:rFonts w:hint="eastAsia" w:ascii="方正仿宋_GBK" w:hAnsi="宋体" w:eastAsia="方正仿宋_GBK"/>
          <w:color w:val="000000" w:themeColor="text1"/>
          <w:sz w:val="24"/>
          <w:szCs w:val="24"/>
          <w:lang w:eastAsia="zh-CN"/>
          <w14:textFill>
            <w14:solidFill>
              <w14:schemeClr w14:val="tx1"/>
            </w14:solidFill>
          </w14:textFill>
        </w:rPr>
        <w:t>或其他</w:t>
      </w:r>
      <w:r>
        <w:rPr>
          <w:rFonts w:hint="eastAsia" w:ascii="方正仿宋_GBK" w:hAnsi="宋体" w:eastAsia="方正仿宋_GBK"/>
          <w:color w:val="000000" w:themeColor="text1"/>
          <w:sz w:val="24"/>
          <w:szCs w:val="24"/>
          <w14:textFill>
            <w14:solidFill>
              <w14:schemeClr w14:val="tx1"/>
            </w14:solidFill>
          </w14:textFill>
        </w:rPr>
        <w:t>知识产权的起诉。如果第三方提出侵权指控，成交供应商应承担由此而引起的一切法律责任和费用。</w:t>
      </w:r>
    </w:p>
    <w:p w14:paraId="3B81ADC3">
      <w:pPr>
        <w:pStyle w:val="3"/>
        <w:adjustRightInd w:val="0"/>
        <w:snapToGrid w:val="0"/>
        <w:spacing w:before="0" w:after="0" w:line="400" w:lineRule="exact"/>
        <w:ind w:firstLine="468" w:firstLineChars="200"/>
        <w:rPr>
          <w:rFonts w:hint="eastAsia" w:ascii="方正仿宋_GBK" w:hAnsi="宋体" w:eastAsia="方正仿宋_GBK"/>
          <w:color w:val="000000" w:themeColor="text1"/>
          <w:sz w:val="24"/>
          <w14:textFill>
            <w14:solidFill>
              <w14:schemeClr w14:val="tx1"/>
            </w14:solidFill>
          </w14:textFill>
        </w:rPr>
      </w:pPr>
      <w:bookmarkStart w:id="55" w:name="_Toc6869"/>
      <w:bookmarkStart w:id="56" w:name="_Toc5555"/>
      <w:bookmarkStart w:id="57" w:name="_Toc6565"/>
      <w:bookmarkStart w:id="58" w:name="_Toc106034787"/>
      <w:bookmarkStart w:id="59" w:name="_Toc65660347"/>
      <w:r>
        <w:rPr>
          <w:rFonts w:hint="eastAsia" w:ascii="方正仿宋_GBK" w:hAnsi="宋体" w:eastAsia="方正仿宋_GBK"/>
          <w:color w:val="000000" w:themeColor="text1"/>
          <w:sz w:val="24"/>
          <w14:textFill>
            <w14:solidFill>
              <w14:schemeClr w14:val="tx1"/>
            </w14:solidFill>
          </w14:textFill>
        </w:rPr>
        <w:t>六、培训</w:t>
      </w:r>
      <w:bookmarkEnd w:id="55"/>
      <w:bookmarkEnd w:id="56"/>
      <w:bookmarkEnd w:id="57"/>
      <w:bookmarkEnd w:id="58"/>
      <w:bookmarkEnd w:id="59"/>
    </w:p>
    <w:p w14:paraId="16B031F6">
      <w:pPr>
        <w:snapToGrid w:val="0"/>
        <w:spacing w:line="400" w:lineRule="exact"/>
        <w:ind w:firstLine="540"/>
        <w:rPr>
          <w:rFonts w:hint="eastAsia" w:ascii="方正仿宋_GBK" w:hAnsi="宋体" w:eastAsia="方正仿宋_GBK"/>
          <w:color w:val="000000" w:themeColor="text1"/>
          <w:sz w:val="24"/>
          <w:szCs w:val="24"/>
          <w14:textFill>
            <w14:solidFill>
              <w14:schemeClr w14:val="tx1"/>
            </w14:solidFill>
          </w14:textFill>
        </w:rPr>
      </w:pPr>
      <w:r>
        <w:rPr>
          <w:rFonts w:hint="eastAsia" w:ascii="方正仿宋_GBK" w:hAnsi="宋体" w:eastAsia="方正仿宋_GBK"/>
          <w:color w:val="000000" w:themeColor="text1"/>
          <w:sz w:val="24"/>
          <w:szCs w:val="24"/>
          <w14:textFill>
            <w14:solidFill>
              <w14:schemeClr w14:val="tx1"/>
            </w14:solidFill>
          </w14:textFill>
        </w:rPr>
        <w:t>由原厂家工程师提供设备安装调试、设备操作培训，设备日常维护和一切故障处理培训。</w:t>
      </w:r>
    </w:p>
    <w:bookmarkEnd w:id="6"/>
    <w:p w14:paraId="1320C4BD">
      <w:pPr>
        <w:pageBreakBefore w:val="0"/>
        <w:widowControl w:val="0"/>
        <w:kinsoku/>
        <w:wordWrap/>
        <w:overflowPunct/>
        <w:topLinePunct w:val="0"/>
        <w:autoSpaceDE/>
        <w:autoSpaceDN/>
        <w:bidi w:val="0"/>
        <w:adjustRightInd/>
        <w:spacing w:line="400" w:lineRule="exact"/>
        <w:ind w:left="0" w:leftChars="0"/>
        <w:textAlignment w:val="auto"/>
        <w:rPr>
          <w:rFonts w:ascii="方正黑体_GBK" w:hAnsi="方正黑体_GBK" w:eastAsia="方正黑体_GBK" w:cs="方正黑体_GBK"/>
          <w:b w:val="0"/>
          <w:color w:val="auto"/>
          <w:highlight w:val="none"/>
        </w:rPr>
      </w:pPr>
    </w:p>
    <w:p w14:paraId="65618A8F">
      <w:pPr>
        <w:pStyle w:val="25"/>
        <w:rPr>
          <w:color w:val="auto"/>
          <w:highlight w:val="none"/>
        </w:rPr>
      </w:pPr>
    </w:p>
    <w:p w14:paraId="348297B8">
      <w:pPr>
        <w:pStyle w:val="25"/>
        <w:rPr>
          <w:color w:val="auto"/>
          <w:highlight w:val="none"/>
        </w:rPr>
      </w:pPr>
    </w:p>
    <w:p w14:paraId="4B96DE0C">
      <w:pPr>
        <w:pStyle w:val="25"/>
        <w:rPr>
          <w:color w:val="auto"/>
          <w:highlight w:val="none"/>
        </w:rPr>
      </w:pPr>
    </w:p>
    <w:p w14:paraId="40C84D70">
      <w:pPr>
        <w:pStyle w:val="25"/>
        <w:rPr>
          <w:color w:val="auto"/>
          <w:highlight w:val="none"/>
        </w:rPr>
      </w:pPr>
    </w:p>
    <w:p w14:paraId="00167520">
      <w:pPr>
        <w:pStyle w:val="25"/>
        <w:rPr>
          <w:color w:val="auto"/>
          <w:highlight w:val="none"/>
        </w:rPr>
      </w:pPr>
    </w:p>
    <w:p w14:paraId="57FA051E">
      <w:pPr>
        <w:pStyle w:val="25"/>
        <w:rPr>
          <w:color w:val="auto"/>
          <w:highlight w:val="none"/>
        </w:rPr>
      </w:pPr>
    </w:p>
    <w:p w14:paraId="44E8A2ED">
      <w:pPr>
        <w:pStyle w:val="25"/>
        <w:rPr>
          <w:color w:val="auto"/>
          <w:highlight w:val="none"/>
        </w:rPr>
      </w:pPr>
    </w:p>
    <w:p w14:paraId="0DD6CF05">
      <w:pPr>
        <w:pStyle w:val="25"/>
        <w:rPr>
          <w:color w:val="auto"/>
          <w:highlight w:val="none"/>
        </w:rPr>
      </w:pPr>
    </w:p>
    <w:p w14:paraId="632C5A65">
      <w:pPr>
        <w:pStyle w:val="25"/>
        <w:rPr>
          <w:color w:val="auto"/>
          <w:highlight w:val="none"/>
        </w:rPr>
      </w:pPr>
    </w:p>
    <w:p w14:paraId="1B3E7A4F">
      <w:pPr>
        <w:pStyle w:val="25"/>
        <w:rPr>
          <w:color w:val="auto"/>
          <w:highlight w:val="none"/>
        </w:rPr>
      </w:pPr>
    </w:p>
    <w:p w14:paraId="6AF50EAA">
      <w:pPr>
        <w:pStyle w:val="25"/>
        <w:ind w:left="0" w:leftChars="0" w:firstLine="0" w:firstLineChars="0"/>
        <w:rPr>
          <w:color w:val="auto"/>
          <w:highlight w:val="none"/>
        </w:rPr>
      </w:pPr>
    </w:p>
    <w:p w14:paraId="0531F106">
      <w:pPr>
        <w:pStyle w:val="3"/>
        <w:widowControl/>
        <w:spacing w:before="0" w:beforeAutospacing="0" w:after="0" w:afterAutospacing="0" w:line="360" w:lineRule="auto"/>
        <w:jc w:val="center"/>
        <w:rPr>
          <w:rFonts w:hint="eastAsia" w:ascii="方正小标宋_GBK" w:hAnsi="Arial" w:eastAsia="方正小标宋_GBK" w:cs="Times New Roman"/>
          <w:b w:val="0"/>
          <w:color w:val="auto"/>
          <w:kern w:val="2"/>
          <w:sz w:val="36"/>
          <w:szCs w:val="36"/>
          <w:highlight w:val="none"/>
        </w:rPr>
      </w:pPr>
      <w:r>
        <w:rPr>
          <w:rFonts w:hint="eastAsia" w:ascii="方正小标宋_GBK" w:hAnsi="方正小标宋_GBK" w:eastAsia="方正小标宋_GBK" w:cs="方正小标宋_GBK"/>
          <w:b w:val="0"/>
          <w:color w:val="auto"/>
          <w:kern w:val="2"/>
          <w:sz w:val="36"/>
          <w:szCs w:val="36"/>
          <w:highlight w:val="none"/>
        </w:rPr>
        <w:t>第</w:t>
      </w:r>
      <w:r>
        <w:rPr>
          <w:rFonts w:hint="eastAsia" w:ascii="方正小标宋_GBK" w:hAnsi="方正小标宋_GBK" w:eastAsia="方正小标宋_GBK" w:cs="方正小标宋_GBK"/>
          <w:b w:val="0"/>
          <w:color w:val="auto"/>
          <w:kern w:val="2"/>
          <w:sz w:val="36"/>
          <w:szCs w:val="36"/>
          <w:highlight w:val="none"/>
          <w:lang w:eastAsia="zh-CN"/>
        </w:rPr>
        <w:t>三篇</w:t>
      </w:r>
      <w:r>
        <w:rPr>
          <w:rFonts w:hint="eastAsia" w:ascii="方正小标宋_GBK" w:hAnsi="Arial" w:eastAsia="方正小标宋_GBK" w:cs="Times New Roman"/>
          <w:b w:val="0"/>
          <w:color w:val="auto"/>
          <w:kern w:val="2"/>
          <w:sz w:val="36"/>
          <w:szCs w:val="36"/>
          <w:highlight w:val="none"/>
        </w:rPr>
        <w:t xml:space="preserve">  </w:t>
      </w:r>
      <w:r>
        <w:rPr>
          <w:rFonts w:hint="eastAsia" w:ascii="方正小标宋_GBK" w:hAnsi="方正小标宋_GBK" w:eastAsia="方正小标宋_GBK" w:cs="方正小标宋_GBK"/>
          <w:b w:val="0"/>
          <w:color w:val="auto"/>
          <w:kern w:val="2"/>
          <w:sz w:val="36"/>
          <w:szCs w:val="36"/>
          <w:highlight w:val="none"/>
        </w:rPr>
        <w:t>采购程序、评定成交的标准、无效报价及采购终止</w:t>
      </w:r>
    </w:p>
    <w:p w14:paraId="6DE7FF6B">
      <w:pPr>
        <w:pStyle w:val="3"/>
        <w:widowControl/>
        <w:adjustRightInd w:val="0"/>
        <w:snapToGrid w:val="0"/>
        <w:spacing w:before="0" w:beforeAutospacing="0" w:after="0" w:afterAutospacing="0" w:line="400" w:lineRule="exact"/>
        <w:ind w:left="0" w:firstLine="468" w:firstLineChars="200"/>
        <w:rPr>
          <w:rFonts w:hint="eastAsia" w:ascii="方正仿宋_GBK" w:hAnsi="宋体" w:eastAsia="方正仿宋_GBK" w:cs="Times New Roman"/>
          <w:b/>
          <w:bCs w:val="0"/>
          <w:color w:val="auto"/>
          <w:kern w:val="2"/>
          <w:sz w:val="24"/>
          <w:szCs w:val="24"/>
          <w:highlight w:val="none"/>
        </w:rPr>
      </w:pPr>
      <w:bookmarkStart w:id="60" w:name="_Toc27932"/>
      <w:bookmarkEnd w:id="60"/>
      <w:bookmarkStart w:id="61" w:name="_Toc64732012"/>
      <w:bookmarkEnd w:id="61"/>
      <w:bookmarkStart w:id="62" w:name="_Toc65660350"/>
      <w:bookmarkEnd w:id="62"/>
      <w:bookmarkStart w:id="63" w:name="_Toc5167"/>
      <w:bookmarkEnd w:id="63"/>
      <w:bookmarkStart w:id="64" w:name="_Toc106034790"/>
      <w:bookmarkEnd w:id="64"/>
      <w:bookmarkStart w:id="65" w:name="_Toc9361"/>
      <w:r>
        <w:rPr>
          <w:rFonts w:hint="eastAsia" w:ascii="方正仿宋_GBK" w:hAnsi="方正仿宋_GBK" w:eastAsia="方正仿宋_GBK" w:cs="方正仿宋_GBK"/>
          <w:b/>
          <w:bCs w:val="0"/>
          <w:color w:val="auto"/>
          <w:kern w:val="2"/>
          <w:sz w:val="24"/>
          <w:szCs w:val="24"/>
          <w:highlight w:val="none"/>
        </w:rPr>
        <w:t>一、采购程序</w:t>
      </w:r>
      <w:bookmarkEnd w:id="65"/>
    </w:p>
    <w:p w14:paraId="1C467776">
      <w:pPr>
        <w:pStyle w:val="24"/>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（一）询价按询价通知书规定的时间和地点进行。</w:t>
      </w:r>
    </w:p>
    <w:p w14:paraId="0BFD49F1">
      <w:pPr>
        <w:pStyle w:val="24"/>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（二）由本项目询价小组对各供应商的资格条件、实质性响应等进行审查。</w:t>
      </w:r>
      <w:r>
        <w:rPr>
          <w:rFonts w:hint="eastAsia" w:ascii="方正仿宋_GBK" w:hAnsi="宋体" w:eastAsia="方正仿宋_GBK" w:cs="Times New Roman"/>
          <w:color w:val="auto"/>
          <w:kern w:val="2"/>
          <w:sz w:val="24"/>
          <w:szCs w:val="24"/>
          <w:highlight w:val="none"/>
          <w:lang w:val="en-US" w:eastAsia="zh-CN" w:bidi="ar"/>
        </w:rPr>
        <w:t xml:space="preserve"> </w:t>
      </w:r>
    </w:p>
    <w:p w14:paraId="747D0366">
      <w:pPr>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宋体"/>
          <w:color w:val="auto"/>
          <w:kern w:val="0"/>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1.资格性审查。依据法律法规和询价通知书的规定，对响应文件中的资格证明材料、保证金等进行审查。资格审查内容如下：</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17"/>
        <w:gridCol w:w="709"/>
        <w:gridCol w:w="2835"/>
        <w:gridCol w:w="5267"/>
      </w:tblGrid>
      <w:tr w14:paraId="3E2B8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shd w:val="clear" w:color="auto" w:fill="auto"/>
            <w:vAlign w:val="center"/>
          </w:tcPr>
          <w:p w14:paraId="4C49EBF2">
            <w:pPr>
              <w:keepNext w:val="0"/>
              <w:keepLines w:val="0"/>
              <w:widowControl w:val="0"/>
              <w:suppressLineNumbers w:val="0"/>
              <w:spacing w:before="0" w:beforeAutospacing="0" w:after="0" w:afterAutospacing="0"/>
              <w:ind w:left="0" w:right="0"/>
              <w:jc w:val="center"/>
              <w:rPr>
                <w:rFonts w:hint="eastAsia" w:ascii="方正仿宋_GBK" w:hAnsi="宋体" w:eastAsia="方正仿宋_GBK" w:cs="宋体"/>
                <w:b/>
                <w:bCs w:val="0"/>
                <w:color w:val="auto"/>
                <w:kern w:val="0"/>
                <w:sz w:val="21"/>
                <w:szCs w:val="21"/>
                <w:highlight w:val="none"/>
              </w:rPr>
            </w:pPr>
            <w:r>
              <w:rPr>
                <w:rFonts w:hint="eastAsia" w:ascii="方正仿宋_GBK" w:hAnsi="方正仿宋_GBK" w:eastAsia="方正仿宋_GBK" w:cs="方正仿宋_GBK"/>
                <w:b/>
                <w:bCs w:val="0"/>
                <w:color w:val="auto"/>
                <w:kern w:val="0"/>
                <w:sz w:val="21"/>
                <w:szCs w:val="21"/>
                <w:highlight w:val="none"/>
                <w:lang w:val="en-US" w:eastAsia="zh-CN" w:bidi="ar"/>
              </w:rPr>
              <w:t>序号</w:t>
            </w:r>
          </w:p>
        </w:tc>
        <w:tc>
          <w:tcPr>
            <w:tcW w:w="3544" w:type="dxa"/>
            <w:gridSpan w:val="2"/>
            <w:tcBorders>
              <w:top w:val="single" w:color="auto" w:sz="4" w:space="0"/>
              <w:left w:val="nil"/>
              <w:bottom w:val="single" w:color="auto" w:sz="4" w:space="0"/>
              <w:right w:val="single" w:color="auto" w:sz="4" w:space="0"/>
            </w:tcBorders>
            <w:shd w:val="clear" w:color="auto" w:fill="auto"/>
            <w:vAlign w:val="center"/>
          </w:tcPr>
          <w:p w14:paraId="13A2B2C1">
            <w:pPr>
              <w:keepNext w:val="0"/>
              <w:keepLines w:val="0"/>
              <w:widowControl w:val="0"/>
              <w:suppressLineNumbers w:val="0"/>
              <w:spacing w:before="0" w:beforeAutospacing="0" w:after="0" w:afterAutospacing="0"/>
              <w:ind w:left="0" w:right="0"/>
              <w:jc w:val="center"/>
              <w:rPr>
                <w:rFonts w:hint="eastAsia" w:ascii="方正仿宋_GBK" w:hAnsi="宋体" w:eastAsia="方正仿宋_GBK" w:cs="宋体"/>
                <w:b/>
                <w:bCs w:val="0"/>
                <w:color w:val="auto"/>
                <w:kern w:val="0"/>
                <w:sz w:val="21"/>
                <w:szCs w:val="21"/>
                <w:highlight w:val="none"/>
              </w:rPr>
            </w:pPr>
            <w:r>
              <w:rPr>
                <w:rFonts w:hint="eastAsia" w:ascii="方正仿宋_GBK" w:hAnsi="方正仿宋_GBK" w:eastAsia="方正仿宋_GBK" w:cs="方正仿宋_GBK"/>
                <w:b/>
                <w:bCs w:val="0"/>
                <w:color w:val="auto"/>
                <w:kern w:val="0"/>
                <w:sz w:val="21"/>
                <w:szCs w:val="21"/>
                <w:highlight w:val="none"/>
                <w:lang w:val="en-US" w:eastAsia="zh-CN" w:bidi="ar"/>
              </w:rPr>
              <w:t>检查因素</w:t>
            </w:r>
          </w:p>
        </w:tc>
        <w:tc>
          <w:tcPr>
            <w:tcW w:w="5267" w:type="dxa"/>
            <w:tcBorders>
              <w:top w:val="single" w:color="auto" w:sz="4" w:space="0"/>
              <w:left w:val="nil"/>
              <w:bottom w:val="single" w:color="auto" w:sz="4" w:space="0"/>
              <w:right w:val="single" w:color="auto" w:sz="4" w:space="0"/>
            </w:tcBorders>
            <w:shd w:val="clear" w:color="auto" w:fill="auto"/>
            <w:vAlign w:val="center"/>
          </w:tcPr>
          <w:p w14:paraId="23CFD78F">
            <w:pPr>
              <w:keepNext w:val="0"/>
              <w:keepLines w:val="0"/>
              <w:widowControl w:val="0"/>
              <w:suppressLineNumbers w:val="0"/>
              <w:spacing w:before="0" w:beforeAutospacing="0" w:after="0" w:afterAutospacing="0"/>
              <w:ind w:left="0" w:right="0"/>
              <w:jc w:val="center"/>
              <w:rPr>
                <w:rFonts w:hint="eastAsia" w:ascii="方正仿宋_GBK" w:hAnsi="宋体" w:eastAsia="方正仿宋_GBK" w:cs="宋体"/>
                <w:b/>
                <w:bCs w:val="0"/>
                <w:color w:val="auto"/>
                <w:kern w:val="0"/>
                <w:sz w:val="21"/>
                <w:szCs w:val="21"/>
                <w:highlight w:val="none"/>
              </w:rPr>
            </w:pPr>
            <w:r>
              <w:rPr>
                <w:rFonts w:hint="eastAsia" w:ascii="方正仿宋_GBK" w:hAnsi="方正仿宋_GBK" w:eastAsia="方正仿宋_GBK" w:cs="方正仿宋_GBK"/>
                <w:b/>
                <w:bCs w:val="0"/>
                <w:color w:val="auto"/>
                <w:kern w:val="0"/>
                <w:sz w:val="21"/>
                <w:szCs w:val="21"/>
                <w:highlight w:val="none"/>
                <w:lang w:val="en-US" w:eastAsia="zh-CN" w:bidi="ar"/>
              </w:rPr>
              <w:t>检查内容</w:t>
            </w:r>
          </w:p>
        </w:tc>
      </w:tr>
      <w:tr w14:paraId="522D1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tcBorders>
              <w:top w:val="nil"/>
              <w:left w:val="single" w:color="auto" w:sz="4" w:space="0"/>
              <w:bottom w:val="single" w:color="auto" w:sz="4" w:space="0"/>
              <w:right w:val="single" w:color="auto" w:sz="4" w:space="0"/>
            </w:tcBorders>
            <w:shd w:val="clear" w:color="auto" w:fill="auto"/>
            <w:vAlign w:val="center"/>
          </w:tcPr>
          <w:p w14:paraId="3C70CEED">
            <w:pPr>
              <w:keepNext w:val="0"/>
              <w:keepLines w:val="0"/>
              <w:widowControl w:val="0"/>
              <w:suppressLineNumbers w:val="0"/>
              <w:spacing w:before="0" w:beforeAutospacing="0" w:after="0" w:afterAutospacing="0"/>
              <w:ind w:left="0" w:right="0"/>
              <w:jc w:val="center"/>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（一）</w:t>
            </w:r>
          </w:p>
        </w:tc>
        <w:tc>
          <w:tcPr>
            <w:tcW w:w="709" w:type="dxa"/>
            <w:vMerge w:val="restart"/>
            <w:tcBorders>
              <w:top w:val="nil"/>
              <w:left w:val="single" w:color="auto" w:sz="4" w:space="0"/>
              <w:bottom w:val="single" w:color="auto" w:sz="4" w:space="0"/>
              <w:right w:val="single" w:color="auto" w:sz="4" w:space="0"/>
            </w:tcBorders>
            <w:shd w:val="clear" w:color="auto" w:fill="auto"/>
            <w:vAlign w:val="center"/>
          </w:tcPr>
          <w:p w14:paraId="50064C15">
            <w:pPr>
              <w:keepNext w:val="0"/>
              <w:keepLines w:val="0"/>
              <w:widowControl w:val="0"/>
              <w:suppressLineNumbers w:val="0"/>
              <w:spacing w:before="0" w:beforeAutospacing="0" w:after="0" w:afterAutospacing="0"/>
              <w:ind w:left="0" w:right="0"/>
              <w:jc w:val="both"/>
              <w:rPr>
                <w:rFonts w:hint="eastAsia" w:ascii="方正仿宋_GBK" w:hAnsi="仿宋" w:eastAsia="方正仿宋_GBK" w:cs="仿宋_GB2312"/>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《中华人民共和国政府采购法》第二十二条规定</w:t>
            </w:r>
          </w:p>
        </w:tc>
        <w:tc>
          <w:tcPr>
            <w:tcW w:w="2835" w:type="dxa"/>
            <w:tcBorders>
              <w:top w:val="single" w:color="auto" w:sz="4" w:space="0"/>
              <w:left w:val="single" w:color="auto" w:sz="4" w:space="0"/>
              <w:bottom w:val="single" w:color="auto" w:sz="4" w:space="0"/>
              <w:right w:val="single" w:color="auto" w:sz="4" w:space="0"/>
            </w:tcBorders>
            <w:shd w:val="clear" w:color="auto" w:fill="auto"/>
            <w:vAlign w:val="center"/>
          </w:tcPr>
          <w:p w14:paraId="0DB7EA1F">
            <w:pPr>
              <w:keepNext w:val="0"/>
              <w:keepLines w:val="0"/>
              <w:widowControl w:val="0"/>
              <w:suppressLineNumbers w:val="0"/>
              <w:spacing w:before="0" w:beforeAutospacing="0" w:after="0" w:afterAutospacing="0"/>
              <w:ind w:left="0" w:right="0"/>
              <w:jc w:val="both"/>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1.具有独立承担民事责任的能力</w:t>
            </w:r>
          </w:p>
        </w:tc>
        <w:tc>
          <w:tcPr>
            <w:tcW w:w="5267" w:type="dxa"/>
            <w:tcBorders>
              <w:top w:val="single" w:color="auto" w:sz="4" w:space="0"/>
              <w:left w:val="single" w:color="auto" w:sz="4" w:space="0"/>
              <w:bottom w:val="single" w:color="auto" w:sz="4" w:space="0"/>
              <w:right w:val="single" w:color="auto" w:sz="4" w:space="0"/>
            </w:tcBorders>
            <w:shd w:val="clear" w:color="auto" w:fill="auto"/>
            <w:vAlign w:val="center"/>
          </w:tcPr>
          <w:p w14:paraId="1BC76C92">
            <w:pPr>
              <w:keepNext w:val="0"/>
              <w:keepLines w:val="0"/>
              <w:widowControl w:val="0"/>
              <w:suppressLineNumbers w:val="0"/>
              <w:spacing w:before="0" w:beforeAutospacing="0" w:after="0" w:afterAutospacing="0"/>
              <w:ind w:left="0" w:right="0"/>
              <w:jc w:val="both"/>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 xml:space="preserve">1.供应商法人营业执照（副本）或事业单位法人证书（副本）或个体工商户营业执照或有效的自然人身份证明或社会团体法人登记证书（提供复印件）。 </w:t>
            </w:r>
          </w:p>
          <w:p w14:paraId="103E44BD">
            <w:pPr>
              <w:keepNext w:val="0"/>
              <w:keepLines w:val="0"/>
              <w:widowControl w:val="0"/>
              <w:suppressLineNumbers w:val="0"/>
              <w:spacing w:before="0" w:beforeAutospacing="0" w:after="0" w:afterAutospacing="0"/>
              <w:ind w:left="0" w:right="0"/>
              <w:jc w:val="both"/>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2.供应商法定代表人身份证明和法定代表人授权代表委托书。</w:t>
            </w:r>
          </w:p>
        </w:tc>
      </w:tr>
      <w:tr w14:paraId="3ABB8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tcBorders>
              <w:top w:val="nil"/>
              <w:left w:val="single" w:color="auto" w:sz="4" w:space="0"/>
              <w:bottom w:val="single" w:color="auto" w:sz="4" w:space="0"/>
              <w:right w:val="single" w:color="auto" w:sz="4" w:space="0"/>
            </w:tcBorders>
            <w:shd w:val="clear" w:color="auto" w:fill="auto"/>
            <w:vAlign w:val="center"/>
          </w:tcPr>
          <w:p w14:paraId="20A0F713">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709" w:type="dxa"/>
            <w:vMerge w:val="continue"/>
            <w:tcBorders>
              <w:top w:val="nil"/>
              <w:left w:val="single" w:color="auto" w:sz="4" w:space="0"/>
              <w:bottom w:val="single" w:color="auto" w:sz="4" w:space="0"/>
              <w:right w:val="single" w:color="auto" w:sz="4" w:space="0"/>
            </w:tcBorders>
            <w:shd w:val="clear" w:color="auto" w:fill="auto"/>
            <w:vAlign w:val="center"/>
          </w:tcPr>
          <w:p w14:paraId="1C708E87">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2835" w:type="dxa"/>
            <w:tcBorders>
              <w:top w:val="single" w:color="auto" w:sz="4" w:space="0"/>
              <w:left w:val="single" w:color="auto" w:sz="4" w:space="0"/>
              <w:bottom w:val="single" w:color="auto" w:sz="4" w:space="0"/>
              <w:right w:val="single" w:color="auto" w:sz="4" w:space="0"/>
            </w:tcBorders>
            <w:shd w:val="clear" w:color="auto" w:fill="auto"/>
            <w:vAlign w:val="center"/>
          </w:tcPr>
          <w:p w14:paraId="7491BF79">
            <w:pPr>
              <w:keepNext w:val="0"/>
              <w:keepLines w:val="0"/>
              <w:widowControl w:val="0"/>
              <w:suppressLineNumbers w:val="0"/>
              <w:spacing w:before="0" w:beforeAutospacing="0" w:after="0" w:afterAutospacing="0"/>
              <w:ind w:left="0" w:right="0"/>
              <w:jc w:val="both"/>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2.具有良好的商业信誉和健全的财务会计制度</w:t>
            </w:r>
          </w:p>
        </w:tc>
        <w:tc>
          <w:tcPr>
            <w:tcW w:w="5267" w:type="dxa"/>
            <w:vMerge w:val="restart"/>
            <w:tcBorders>
              <w:top w:val="nil"/>
              <w:left w:val="single" w:color="auto" w:sz="4" w:space="0"/>
              <w:bottom w:val="single" w:color="auto" w:sz="4" w:space="0"/>
              <w:right w:val="single" w:color="auto" w:sz="4" w:space="0"/>
            </w:tcBorders>
            <w:shd w:val="clear" w:color="auto" w:fill="auto"/>
            <w:vAlign w:val="center"/>
          </w:tcPr>
          <w:p w14:paraId="6F105CA3">
            <w:pPr>
              <w:keepNext w:val="0"/>
              <w:keepLines w:val="0"/>
              <w:widowControl w:val="0"/>
              <w:suppressLineNumbers w:val="0"/>
              <w:spacing w:before="0" w:beforeAutospacing="0" w:after="0" w:afterAutospacing="0"/>
              <w:ind w:left="0" w:right="0"/>
              <w:jc w:val="both"/>
              <w:rPr>
                <w:rFonts w:hint="eastAsia" w:ascii="方正仿宋_GBK" w:hAnsi="仿宋" w:eastAsia="方正仿宋_GBK" w:cs="Times New Roman"/>
                <w:b/>
                <w:bCs w:val="0"/>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供应商提供“基本资格条件承诺函”（格式详见第六篇）</w:t>
            </w:r>
          </w:p>
        </w:tc>
      </w:tr>
      <w:tr w14:paraId="20F5D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tcBorders>
              <w:top w:val="nil"/>
              <w:left w:val="single" w:color="auto" w:sz="4" w:space="0"/>
              <w:bottom w:val="single" w:color="auto" w:sz="4" w:space="0"/>
              <w:right w:val="single" w:color="auto" w:sz="4" w:space="0"/>
            </w:tcBorders>
            <w:shd w:val="clear" w:color="auto" w:fill="auto"/>
            <w:vAlign w:val="center"/>
          </w:tcPr>
          <w:p w14:paraId="438D9E2C">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709" w:type="dxa"/>
            <w:vMerge w:val="continue"/>
            <w:tcBorders>
              <w:top w:val="nil"/>
              <w:left w:val="single" w:color="auto" w:sz="4" w:space="0"/>
              <w:bottom w:val="single" w:color="auto" w:sz="4" w:space="0"/>
              <w:right w:val="single" w:color="auto" w:sz="4" w:space="0"/>
            </w:tcBorders>
            <w:shd w:val="clear" w:color="auto" w:fill="auto"/>
            <w:vAlign w:val="center"/>
          </w:tcPr>
          <w:p w14:paraId="7F7C5797">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2835" w:type="dxa"/>
            <w:tcBorders>
              <w:top w:val="single" w:color="auto" w:sz="4" w:space="0"/>
              <w:left w:val="single" w:color="auto" w:sz="4" w:space="0"/>
              <w:bottom w:val="single" w:color="auto" w:sz="4" w:space="0"/>
              <w:right w:val="single" w:color="auto" w:sz="4" w:space="0"/>
            </w:tcBorders>
            <w:shd w:val="clear" w:color="auto" w:fill="auto"/>
            <w:vAlign w:val="center"/>
          </w:tcPr>
          <w:p w14:paraId="4A596103">
            <w:pPr>
              <w:keepNext w:val="0"/>
              <w:keepLines w:val="0"/>
              <w:widowControl w:val="0"/>
              <w:suppressLineNumbers w:val="0"/>
              <w:spacing w:before="0" w:beforeAutospacing="0" w:after="0" w:afterAutospacing="0"/>
              <w:ind w:left="0" w:right="0"/>
              <w:jc w:val="both"/>
              <w:rPr>
                <w:rFonts w:hint="eastAsia" w:ascii="方正仿宋_GBK" w:hAnsi="仿宋" w:eastAsia="方正仿宋_GBK" w:cs="仿宋_GB2312"/>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3.具有履行合同所必需的设备和专业技术能力</w:t>
            </w:r>
          </w:p>
        </w:tc>
        <w:tc>
          <w:tcPr>
            <w:tcW w:w="5267" w:type="dxa"/>
            <w:vMerge w:val="continue"/>
            <w:tcBorders>
              <w:top w:val="nil"/>
              <w:left w:val="single" w:color="auto" w:sz="4" w:space="0"/>
              <w:bottom w:val="single" w:color="auto" w:sz="4" w:space="0"/>
              <w:right w:val="single" w:color="auto" w:sz="4" w:space="0"/>
            </w:tcBorders>
            <w:shd w:val="clear" w:color="auto" w:fill="auto"/>
            <w:vAlign w:val="center"/>
          </w:tcPr>
          <w:p w14:paraId="14B53721">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r>
      <w:tr w14:paraId="3A8B6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tcBorders>
              <w:top w:val="nil"/>
              <w:left w:val="single" w:color="auto" w:sz="4" w:space="0"/>
              <w:bottom w:val="single" w:color="auto" w:sz="4" w:space="0"/>
              <w:right w:val="single" w:color="auto" w:sz="4" w:space="0"/>
            </w:tcBorders>
            <w:shd w:val="clear" w:color="auto" w:fill="auto"/>
            <w:vAlign w:val="center"/>
          </w:tcPr>
          <w:p w14:paraId="76FFAC90">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709" w:type="dxa"/>
            <w:vMerge w:val="continue"/>
            <w:tcBorders>
              <w:top w:val="nil"/>
              <w:left w:val="single" w:color="auto" w:sz="4" w:space="0"/>
              <w:bottom w:val="single" w:color="auto" w:sz="4" w:space="0"/>
              <w:right w:val="single" w:color="auto" w:sz="4" w:space="0"/>
            </w:tcBorders>
            <w:shd w:val="clear" w:color="auto" w:fill="auto"/>
            <w:vAlign w:val="center"/>
          </w:tcPr>
          <w:p w14:paraId="5FB26839">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2835" w:type="dxa"/>
            <w:tcBorders>
              <w:top w:val="single" w:color="auto" w:sz="4" w:space="0"/>
              <w:left w:val="single" w:color="auto" w:sz="4" w:space="0"/>
              <w:bottom w:val="single" w:color="auto" w:sz="4" w:space="0"/>
              <w:right w:val="single" w:color="auto" w:sz="4" w:space="0"/>
            </w:tcBorders>
            <w:shd w:val="clear" w:color="auto" w:fill="auto"/>
            <w:vAlign w:val="center"/>
          </w:tcPr>
          <w:p w14:paraId="130245F5">
            <w:pPr>
              <w:keepNext w:val="0"/>
              <w:keepLines w:val="0"/>
              <w:widowControl w:val="0"/>
              <w:suppressLineNumbers w:val="0"/>
              <w:spacing w:before="0" w:beforeAutospacing="0" w:after="0" w:afterAutospacing="0"/>
              <w:ind w:left="0" w:right="0"/>
              <w:jc w:val="both"/>
              <w:rPr>
                <w:rFonts w:hint="eastAsia" w:ascii="方正仿宋_GBK" w:hAnsi="仿宋" w:eastAsia="方正仿宋_GBK" w:cs="仿宋_GB2312"/>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4.有依法缴纳税收和社会保障金的良好记录</w:t>
            </w:r>
          </w:p>
        </w:tc>
        <w:tc>
          <w:tcPr>
            <w:tcW w:w="5267" w:type="dxa"/>
            <w:vMerge w:val="continue"/>
            <w:tcBorders>
              <w:top w:val="nil"/>
              <w:left w:val="single" w:color="auto" w:sz="4" w:space="0"/>
              <w:bottom w:val="single" w:color="auto" w:sz="4" w:space="0"/>
              <w:right w:val="single" w:color="auto" w:sz="4" w:space="0"/>
            </w:tcBorders>
            <w:shd w:val="clear" w:color="auto" w:fill="auto"/>
            <w:vAlign w:val="center"/>
          </w:tcPr>
          <w:p w14:paraId="0485B7ED">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r>
      <w:tr w14:paraId="04136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tcBorders>
              <w:top w:val="nil"/>
              <w:left w:val="single" w:color="auto" w:sz="4" w:space="0"/>
              <w:bottom w:val="single" w:color="auto" w:sz="4" w:space="0"/>
              <w:right w:val="single" w:color="auto" w:sz="4" w:space="0"/>
            </w:tcBorders>
            <w:shd w:val="clear" w:color="auto" w:fill="auto"/>
            <w:vAlign w:val="center"/>
          </w:tcPr>
          <w:p w14:paraId="587EBD44">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709" w:type="dxa"/>
            <w:vMerge w:val="continue"/>
            <w:tcBorders>
              <w:top w:val="nil"/>
              <w:left w:val="single" w:color="auto" w:sz="4" w:space="0"/>
              <w:bottom w:val="single" w:color="auto" w:sz="4" w:space="0"/>
              <w:right w:val="single" w:color="auto" w:sz="4" w:space="0"/>
            </w:tcBorders>
            <w:shd w:val="clear" w:color="auto" w:fill="auto"/>
            <w:vAlign w:val="center"/>
          </w:tcPr>
          <w:p w14:paraId="79E06C2A">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2835" w:type="dxa"/>
            <w:tcBorders>
              <w:top w:val="single" w:color="auto" w:sz="4" w:space="0"/>
              <w:left w:val="single" w:color="auto" w:sz="4" w:space="0"/>
              <w:bottom w:val="single" w:color="auto" w:sz="4" w:space="0"/>
              <w:right w:val="single" w:color="auto" w:sz="4" w:space="0"/>
            </w:tcBorders>
            <w:shd w:val="clear" w:color="auto" w:fill="auto"/>
            <w:vAlign w:val="center"/>
          </w:tcPr>
          <w:p w14:paraId="10C02E9A">
            <w:pPr>
              <w:keepNext w:val="0"/>
              <w:keepLines w:val="0"/>
              <w:widowControl w:val="0"/>
              <w:suppressLineNumbers w:val="0"/>
              <w:spacing w:before="0" w:beforeAutospacing="0" w:after="0" w:afterAutospacing="0"/>
              <w:ind w:left="0" w:right="0"/>
              <w:jc w:val="both"/>
              <w:rPr>
                <w:rFonts w:hint="eastAsia" w:ascii="方正仿宋_GBK" w:hAnsi="仿宋" w:eastAsia="方正仿宋_GBK" w:cs="仿宋_GB2312"/>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5.参加政府采购活动前三年内，在经营活动中没有重大违法记录</w:t>
            </w:r>
          </w:p>
        </w:tc>
        <w:tc>
          <w:tcPr>
            <w:tcW w:w="5267" w:type="dxa"/>
            <w:vMerge w:val="continue"/>
            <w:tcBorders>
              <w:top w:val="nil"/>
              <w:left w:val="single" w:color="auto" w:sz="4" w:space="0"/>
              <w:bottom w:val="single" w:color="auto" w:sz="4" w:space="0"/>
              <w:right w:val="single" w:color="auto" w:sz="4" w:space="0"/>
            </w:tcBorders>
            <w:shd w:val="clear" w:color="auto" w:fill="auto"/>
            <w:vAlign w:val="center"/>
          </w:tcPr>
          <w:p w14:paraId="02E27305">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r>
      <w:tr w14:paraId="75D8B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tcBorders>
              <w:top w:val="nil"/>
              <w:left w:val="single" w:color="auto" w:sz="4" w:space="0"/>
              <w:bottom w:val="single" w:color="auto" w:sz="4" w:space="0"/>
              <w:right w:val="single" w:color="auto" w:sz="4" w:space="0"/>
            </w:tcBorders>
            <w:shd w:val="clear" w:color="auto" w:fill="auto"/>
            <w:vAlign w:val="center"/>
          </w:tcPr>
          <w:p w14:paraId="048AC621">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709" w:type="dxa"/>
            <w:vMerge w:val="continue"/>
            <w:tcBorders>
              <w:top w:val="nil"/>
              <w:left w:val="single" w:color="auto" w:sz="4" w:space="0"/>
              <w:bottom w:val="single" w:color="auto" w:sz="4" w:space="0"/>
              <w:right w:val="single" w:color="auto" w:sz="4" w:space="0"/>
            </w:tcBorders>
            <w:shd w:val="clear" w:color="auto" w:fill="auto"/>
            <w:vAlign w:val="center"/>
          </w:tcPr>
          <w:p w14:paraId="5B2F2335">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2835" w:type="dxa"/>
            <w:tcBorders>
              <w:top w:val="single" w:color="auto" w:sz="4" w:space="0"/>
              <w:left w:val="single" w:color="auto" w:sz="4" w:space="0"/>
              <w:bottom w:val="single" w:color="auto" w:sz="4" w:space="0"/>
              <w:right w:val="single" w:color="auto" w:sz="4" w:space="0"/>
            </w:tcBorders>
            <w:shd w:val="clear" w:color="auto" w:fill="auto"/>
            <w:vAlign w:val="center"/>
          </w:tcPr>
          <w:p w14:paraId="0AF06F65">
            <w:pPr>
              <w:keepNext w:val="0"/>
              <w:keepLines w:val="0"/>
              <w:widowControl w:val="0"/>
              <w:suppressLineNumbers w:val="0"/>
              <w:spacing w:before="0" w:beforeAutospacing="0" w:after="0" w:afterAutospacing="0"/>
              <w:ind w:left="0" w:right="0"/>
              <w:jc w:val="both"/>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6.法律、行政法规规定的其他条件</w:t>
            </w:r>
          </w:p>
        </w:tc>
        <w:tc>
          <w:tcPr>
            <w:tcW w:w="5267" w:type="dxa"/>
            <w:tcBorders>
              <w:top w:val="single" w:color="auto" w:sz="4" w:space="0"/>
              <w:left w:val="single" w:color="auto" w:sz="4" w:space="0"/>
              <w:bottom w:val="single" w:color="auto" w:sz="4" w:space="0"/>
              <w:right w:val="single" w:color="auto" w:sz="4" w:space="0"/>
            </w:tcBorders>
            <w:shd w:val="clear" w:color="auto" w:fill="auto"/>
            <w:vAlign w:val="center"/>
          </w:tcPr>
          <w:p w14:paraId="49A8D56F">
            <w:pPr>
              <w:keepNext w:val="0"/>
              <w:keepLines w:val="0"/>
              <w:widowControl w:val="0"/>
              <w:suppressLineNumbers w:val="0"/>
              <w:spacing w:before="0" w:beforeAutospacing="0" w:after="0" w:afterAutospacing="0"/>
              <w:ind w:left="0" w:right="0"/>
              <w:jc w:val="both"/>
              <w:rPr>
                <w:rFonts w:hint="eastAsia" w:ascii="方正仿宋_GBK" w:hAnsi="仿宋" w:eastAsia="方正仿宋_GBK" w:cs="Times New Roman"/>
                <w:color w:val="auto"/>
                <w:kern w:val="2"/>
                <w:sz w:val="21"/>
                <w:szCs w:val="21"/>
                <w:highlight w:val="none"/>
              </w:rPr>
            </w:pPr>
          </w:p>
        </w:tc>
      </w:tr>
      <w:tr w14:paraId="7F110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tcBorders>
              <w:top w:val="nil"/>
              <w:left w:val="single" w:color="auto" w:sz="4" w:space="0"/>
              <w:bottom w:val="single" w:color="auto" w:sz="4" w:space="0"/>
              <w:right w:val="single" w:color="auto" w:sz="4" w:space="0"/>
            </w:tcBorders>
            <w:shd w:val="clear" w:color="auto" w:fill="auto"/>
            <w:vAlign w:val="center"/>
          </w:tcPr>
          <w:p w14:paraId="3D1AF235">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709" w:type="dxa"/>
            <w:vMerge w:val="continue"/>
            <w:tcBorders>
              <w:top w:val="nil"/>
              <w:left w:val="single" w:color="auto" w:sz="4" w:space="0"/>
              <w:bottom w:val="single" w:color="auto" w:sz="4" w:space="0"/>
              <w:right w:val="single" w:color="auto" w:sz="4" w:space="0"/>
            </w:tcBorders>
            <w:shd w:val="clear" w:color="auto" w:fill="auto"/>
            <w:vAlign w:val="center"/>
          </w:tcPr>
          <w:p w14:paraId="3CA4D588">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2835" w:type="dxa"/>
            <w:tcBorders>
              <w:top w:val="single" w:color="auto" w:sz="4" w:space="0"/>
              <w:left w:val="single" w:color="auto" w:sz="4" w:space="0"/>
              <w:bottom w:val="single" w:color="auto" w:sz="4" w:space="0"/>
              <w:right w:val="single" w:color="auto" w:sz="4" w:space="0"/>
            </w:tcBorders>
            <w:shd w:val="clear" w:color="auto" w:fill="auto"/>
            <w:vAlign w:val="center"/>
          </w:tcPr>
          <w:p w14:paraId="05350878">
            <w:pPr>
              <w:keepNext w:val="0"/>
              <w:keepLines w:val="0"/>
              <w:widowControl w:val="0"/>
              <w:suppressLineNumbers w:val="0"/>
              <w:spacing w:before="0" w:beforeAutospacing="0" w:after="0" w:afterAutospacing="0"/>
              <w:ind w:left="0" w:right="0"/>
              <w:jc w:val="both"/>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7.本项目的特定资格要求</w:t>
            </w:r>
          </w:p>
        </w:tc>
        <w:tc>
          <w:tcPr>
            <w:tcW w:w="5267" w:type="dxa"/>
            <w:tcBorders>
              <w:top w:val="single" w:color="auto" w:sz="4" w:space="0"/>
              <w:left w:val="single" w:color="auto" w:sz="4" w:space="0"/>
              <w:bottom w:val="single" w:color="auto" w:sz="4" w:space="0"/>
              <w:right w:val="single" w:color="auto" w:sz="4" w:space="0"/>
            </w:tcBorders>
            <w:shd w:val="clear" w:color="auto" w:fill="auto"/>
            <w:vAlign w:val="center"/>
          </w:tcPr>
          <w:p w14:paraId="24629E7B">
            <w:pPr>
              <w:keepNext w:val="0"/>
              <w:keepLines w:val="0"/>
              <w:widowControl w:val="0"/>
              <w:suppressLineNumbers w:val="0"/>
              <w:spacing w:before="0" w:beforeAutospacing="0" w:after="0" w:afterAutospacing="0"/>
              <w:ind w:left="0" w:right="0"/>
              <w:jc w:val="both"/>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按“第一篇二、供应商资格要求（三）本项目的特定资格要求”的要求提交。</w:t>
            </w:r>
          </w:p>
        </w:tc>
      </w:tr>
      <w:tr w14:paraId="36BCC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shd w:val="clear" w:color="auto" w:fill="auto"/>
            <w:vAlign w:val="center"/>
          </w:tcPr>
          <w:p w14:paraId="7C96327B">
            <w:pPr>
              <w:keepNext w:val="0"/>
              <w:keepLines w:val="0"/>
              <w:widowControl w:val="0"/>
              <w:suppressLineNumbers w:val="0"/>
              <w:spacing w:before="0" w:beforeAutospacing="0" w:after="0" w:afterAutospacing="0"/>
              <w:ind w:left="0" w:right="0"/>
              <w:jc w:val="center"/>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（二）</w:t>
            </w:r>
          </w:p>
        </w:tc>
        <w:tc>
          <w:tcPr>
            <w:tcW w:w="354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8E9FD02">
            <w:pPr>
              <w:keepNext w:val="0"/>
              <w:keepLines w:val="0"/>
              <w:widowControl w:val="0"/>
              <w:suppressLineNumbers w:val="0"/>
              <w:spacing w:before="0" w:beforeAutospacing="0" w:after="0" w:afterAutospacing="0"/>
              <w:ind w:left="0" w:right="0"/>
              <w:jc w:val="both"/>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落实政府采购政策需满足的资格要求</w:t>
            </w:r>
          </w:p>
        </w:tc>
        <w:tc>
          <w:tcPr>
            <w:tcW w:w="5267" w:type="dxa"/>
            <w:tcBorders>
              <w:top w:val="single" w:color="auto" w:sz="4" w:space="0"/>
              <w:left w:val="single" w:color="auto" w:sz="4" w:space="0"/>
              <w:bottom w:val="single" w:color="auto" w:sz="4" w:space="0"/>
              <w:right w:val="single" w:color="auto" w:sz="4" w:space="0"/>
            </w:tcBorders>
            <w:shd w:val="clear" w:color="auto" w:fill="auto"/>
            <w:vAlign w:val="center"/>
          </w:tcPr>
          <w:p w14:paraId="279D5C12">
            <w:pPr>
              <w:keepNext w:val="0"/>
              <w:keepLines w:val="0"/>
              <w:widowControl w:val="0"/>
              <w:suppressLineNumbers w:val="0"/>
              <w:spacing w:before="0" w:beforeAutospacing="0" w:after="0" w:afterAutospacing="0"/>
              <w:ind w:left="0" w:right="0"/>
              <w:jc w:val="both"/>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按“第一篇二、供应商资格要求（二）落实政府采购政策需满足的资格要求”的要求提交（如果有）。</w:t>
            </w:r>
          </w:p>
        </w:tc>
      </w:tr>
      <w:tr w14:paraId="1AD23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tcBorders>
              <w:top w:val="single" w:color="auto" w:sz="4" w:space="0"/>
              <w:left w:val="single" w:color="auto" w:sz="4" w:space="0"/>
              <w:bottom w:val="single" w:color="auto" w:sz="4" w:space="0"/>
              <w:right w:val="single" w:color="auto" w:sz="4" w:space="0"/>
            </w:tcBorders>
            <w:shd w:val="clear" w:color="auto" w:fill="auto"/>
            <w:vAlign w:val="center"/>
          </w:tcPr>
          <w:p w14:paraId="31AD6B48">
            <w:pPr>
              <w:keepNext w:val="0"/>
              <w:keepLines w:val="0"/>
              <w:widowControl w:val="0"/>
              <w:suppressLineNumbers w:val="0"/>
              <w:spacing w:before="0" w:beforeAutospacing="0" w:after="0" w:afterAutospacing="0"/>
              <w:ind w:left="0" w:right="0"/>
              <w:jc w:val="center"/>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（三）</w:t>
            </w:r>
          </w:p>
        </w:tc>
        <w:tc>
          <w:tcPr>
            <w:tcW w:w="354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363F774">
            <w:pPr>
              <w:keepNext w:val="0"/>
              <w:keepLines w:val="0"/>
              <w:widowControl w:val="0"/>
              <w:suppressLineNumbers w:val="0"/>
              <w:spacing w:before="0" w:beforeAutospacing="0" w:after="0" w:afterAutospacing="0"/>
              <w:ind w:left="0" w:right="0"/>
              <w:jc w:val="center"/>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保证金</w:t>
            </w:r>
          </w:p>
        </w:tc>
        <w:tc>
          <w:tcPr>
            <w:tcW w:w="5267" w:type="dxa"/>
            <w:tcBorders>
              <w:top w:val="single" w:color="auto" w:sz="4" w:space="0"/>
              <w:left w:val="single" w:color="auto" w:sz="4" w:space="0"/>
              <w:bottom w:val="single" w:color="auto" w:sz="4" w:space="0"/>
              <w:right w:val="single" w:color="auto" w:sz="4" w:space="0"/>
            </w:tcBorders>
            <w:shd w:val="clear" w:color="auto" w:fill="auto"/>
            <w:vAlign w:val="center"/>
          </w:tcPr>
          <w:p w14:paraId="3C1BDE1B">
            <w:pPr>
              <w:keepNext w:val="0"/>
              <w:keepLines w:val="0"/>
              <w:widowControl w:val="0"/>
              <w:suppressLineNumbers w:val="0"/>
              <w:spacing w:before="0" w:beforeAutospacing="0" w:after="0" w:afterAutospacing="0"/>
              <w:ind w:left="0" w:right="0"/>
              <w:jc w:val="center"/>
              <w:rPr>
                <w:rFonts w:hint="eastAsia" w:ascii="方正仿宋_GBK" w:hAnsi="仿宋"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无</w:t>
            </w:r>
          </w:p>
        </w:tc>
      </w:tr>
    </w:tbl>
    <w:p w14:paraId="5278488F">
      <w:pPr>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宋体"/>
          <w:color w:val="auto"/>
          <w:kern w:val="0"/>
          <w:sz w:val="24"/>
          <w:szCs w:val="24"/>
          <w:highlight w:val="none"/>
        </w:rPr>
      </w:pPr>
      <w:r>
        <w:rPr>
          <w:rFonts w:hint="eastAsia" w:ascii="方正仿宋_GBK" w:hAnsi="方正仿宋_GBK" w:eastAsia="方正仿宋_GBK" w:cs="方正仿宋_GBK"/>
          <w:color w:val="auto"/>
          <w:kern w:val="0"/>
          <w:sz w:val="24"/>
          <w:szCs w:val="24"/>
          <w:highlight w:val="none"/>
          <w:lang w:val="en-US" w:eastAsia="zh-CN" w:bidi="ar"/>
        </w:rPr>
        <w:t>备注：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w:t>
      </w:r>
      <w:r>
        <w:rPr>
          <w:rFonts w:hint="eastAsia" w:ascii="宋体" w:hAnsi="宋体" w:eastAsia="宋体" w:cs="宋体"/>
          <w:color w:val="auto"/>
          <w:kern w:val="0"/>
          <w:sz w:val="24"/>
          <w:szCs w:val="24"/>
          <w:highlight w:val="none"/>
          <w:lang w:val="en-US" w:eastAsia="zh-CN" w:bidi="ar"/>
        </w:rPr>
        <w:t>“</w:t>
      </w:r>
      <w:r>
        <w:rPr>
          <w:rFonts w:hint="eastAsia" w:ascii="方正仿宋_GBK" w:hAnsi="方正仿宋_GBK" w:eastAsia="方正仿宋_GBK" w:cs="方正仿宋_GBK"/>
          <w:color w:val="auto"/>
          <w:kern w:val="0"/>
          <w:sz w:val="24"/>
          <w:szCs w:val="24"/>
          <w:highlight w:val="none"/>
          <w:lang w:val="en-US" w:eastAsia="zh-CN" w:bidi="ar"/>
        </w:rPr>
        <w:t>较大数额罚款</w:t>
      </w:r>
      <w:r>
        <w:rPr>
          <w:rFonts w:hint="eastAsia" w:ascii="宋体" w:hAnsi="宋体" w:eastAsia="宋体" w:cs="宋体"/>
          <w:color w:val="auto"/>
          <w:kern w:val="0"/>
          <w:sz w:val="24"/>
          <w:szCs w:val="24"/>
          <w:highlight w:val="none"/>
          <w:lang w:val="en-US" w:eastAsia="zh-CN" w:bidi="ar"/>
        </w:rPr>
        <w:t>”</w:t>
      </w:r>
      <w:r>
        <w:rPr>
          <w:rFonts w:hint="eastAsia" w:ascii="方正仿宋_GBK" w:hAnsi="方正仿宋_GBK" w:eastAsia="方正仿宋_GBK" w:cs="方正仿宋_GBK"/>
          <w:color w:val="auto"/>
          <w:kern w:val="0"/>
          <w:sz w:val="24"/>
          <w:szCs w:val="24"/>
          <w:highlight w:val="none"/>
          <w:lang w:val="en-US" w:eastAsia="zh-CN" w:bidi="ar"/>
        </w:rPr>
        <w:t>具体适用问题的意见（财库〔2022〕3 号）”执行。供应商可于响应文件递交截止时间前通过 “信用中国”网站（www.creditchina.gov.cn）、"中国政府采购网"(www.ccgp.gov.cn）等渠道查询信用记录。</w:t>
      </w:r>
    </w:p>
    <w:p w14:paraId="53F5F536">
      <w:pPr>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Times New Roman" w:eastAsia="方正仿宋_GBK" w:cs="Times New Roman"/>
          <w:color w:val="auto"/>
          <w:kern w:val="0"/>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2.实质性响应审查。询价小组应当对响应文件进行评审，并根据询价通知书规定的采购程序、评定成交的标准等事项与实质性响应询价通知书要求的供应商进行评审。未实质性响应询价通知书的响应文件按无效处理，询价小组应当告知有关供应商。实质性响应审查内容如下：</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75"/>
        <w:gridCol w:w="2694"/>
        <w:gridCol w:w="6259"/>
      </w:tblGrid>
      <w:tr w14:paraId="75AD7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21" w:hRule="atLeast"/>
        </w:trPr>
        <w:tc>
          <w:tcPr>
            <w:tcW w:w="675" w:type="dxa"/>
            <w:tcBorders>
              <w:top w:val="single" w:color="auto" w:sz="4" w:space="0"/>
              <w:left w:val="single" w:color="auto" w:sz="4" w:space="0"/>
              <w:bottom w:val="single" w:color="auto" w:sz="4" w:space="0"/>
              <w:right w:val="single" w:color="auto" w:sz="4" w:space="0"/>
            </w:tcBorders>
            <w:shd w:val="clear" w:color="auto" w:fill="auto"/>
            <w:vAlign w:val="center"/>
          </w:tcPr>
          <w:p w14:paraId="500F5A3B">
            <w:pPr>
              <w:keepNext w:val="0"/>
              <w:keepLines w:val="0"/>
              <w:widowControl w:val="0"/>
              <w:suppressLineNumbers w:val="0"/>
              <w:spacing w:before="0" w:beforeAutospacing="0" w:after="0" w:afterAutospacing="0"/>
              <w:ind w:left="0" w:right="0"/>
              <w:jc w:val="center"/>
              <w:rPr>
                <w:rFonts w:hint="eastAsia" w:ascii="方正仿宋_GBK" w:hAnsi="宋体" w:eastAsia="方正仿宋_GBK" w:cs="宋体"/>
                <w:b/>
                <w:bCs w:val="0"/>
                <w:color w:val="auto"/>
                <w:kern w:val="0"/>
                <w:sz w:val="21"/>
                <w:szCs w:val="21"/>
                <w:highlight w:val="none"/>
              </w:rPr>
            </w:pPr>
            <w:r>
              <w:rPr>
                <w:rFonts w:hint="eastAsia" w:ascii="方正仿宋_GBK" w:hAnsi="方正仿宋_GBK" w:eastAsia="方正仿宋_GBK" w:cs="方正仿宋_GBK"/>
                <w:b/>
                <w:bCs w:val="0"/>
                <w:color w:val="auto"/>
                <w:kern w:val="0"/>
                <w:sz w:val="21"/>
                <w:szCs w:val="21"/>
                <w:highlight w:val="none"/>
                <w:lang w:val="en-US" w:eastAsia="zh-CN" w:bidi="ar"/>
              </w:rPr>
              <w:t>序号</w:t>
            </w: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654B308F">
            <w:pPr>
              <w:keepNext w:val="0"/>
              <w:keepLines w:val="0"/>
              <w:widowControl w:val="0"/>
              <w:suppressLineNumbers w:val="0"/>
              <w:spacing w:before="0" w:beforeAutospacing="0" w:after="0" w:afterAutospacing="0"/>
              <w:ind w:left="0" w:right="0"/>
              <w:jc w:val="center"/>
              <w:rPr>
                <w:rFonts w:hint="eastAsia" w:ascii="方正仿宋_GBK" w:hAnsi="宋体" w:eastAsia="方正仿宋_GBK" w:cs="宋体"/>
                <w:b/>
                <w:bCs w:val="0"/>
                <w:color w:val="auto"/>
                <w:kern w:val="0"/>
                <w:sz w:val="21"/>
                <w:szCs w:val="21"/>
                <w:highlight w:val="none"/>
              </w:rPr>
            </w:pPr>
            <w:r>
              <w:rPr>
                <w:rFonts w:hint="eastAsia" w:ascii="方正仿宋_GBK" w:hAnsi="方正仿宋_GBK" w:eastAsia="方正仿宋_GBK" w:cs="方正仿宋_GBK"/>
                <w:b/>
                <w:bCs w:val="0"/>
                <w:color w:val="auto"/>
                <w:kern w:val="0"/>
                <w:sz w:val="21"/>
                <w:szCs w:val="21"/>
                <w:highlight w:val="none"/>
                <w:lang w:val="en-US" w:eastAsia="zh-CN" w:bidi="ar"/>
              </w:rPr>
              <w:t>审查因素</w:t>
            </w:r>
          </w:p>
        </w:tc>
        <w:tc>
          <w:tcPr>
            <w:tcW w:w="6259" w:type="dxa"/>
            <w:tcBorders>
              <w:top w:val="single" w:color="auto" w:sz="4" w:space="0"/>
              <w:left w:val="single" w:color="auto" w:sz="4" w:space="0"/>
              <w:bottom w:val="single" w:color="auto" w:sz="4" w:space="0"/>
              <w:right w:val="single" w:color="auto" w:sz="4" w:space="0"/>
            </w:tcBorders>
            <w:shd w:val="clear" w:color="auto" w:fill="auto"/>
            <w:vAlign w:val="center"/>
          </w:tcPr>
          <w:p w14:paraId="17FC56C6">
            <w:pPr>
              <w:keepNext w:val="0"/>
              <w:keepLines w:val="0"/>
              <w:widowControl w:val="0"/>
              <w:suppressLineNumbers w:val="0"/>
              <w:spacing w:before="0" w:beforeAutospacing="0" w:after="0" w:afterAutospacing="0"/>
              <w:ind w:left="0" w:right="0"/>
              <w:jc w:val="center"/>
              <w:rPr>
                <w:rFonts w:hint="eastAsia" w:ascii="方正仿宋_GBK" w:hAnsi="宋体" w:eastAsia="方正仿宋_GBK" w:cs="宋体"/>
                <w:b/>
                <w:bCs w:val="0"/>
                <w:color w:val="auto"/>
                <w:kern w:val="0"/>
                <w:sz w:val="21"/>
                <w:szCs w:val="21"/>
                <w:highlight w:val="none"/>
              </w:rPr>
            </w:pPr>
            <w:r>
              <w:rPr>
                <w:rFonts w:hint="eastAsia" w:ascii="方正仿宋_GBK" w:hAnsi="方正仿宋_GBK" w:eastAsia="方正仿宋_GBK" w:cs="方正仿宋_GBK"/>
                <w:b/>
                <w:bCs w:val="0"/>
                <w:color w:val="auto"/>
                <w:kern w:val="0"/>
                <w:sz w:val="21"/>
                <w:szCs w:val="21"/>
                <w:highlight w:val="none"/>
                <w:lang w:val="en-US" w:eastAsia="zh-CN" w:bidi="ar"/>
              </w:rPr>
              <w:t>审查标准</w:t>
            </w:r>
          </w:p>
        </w:tc>
      </w:tr>
      <w:tr w14:paraId="50985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tcBorders>
              <w:top w:val="nil"/>
              <w:left w:val="single" w:color="auto" w:sz="4" w:space="0"/>
              <w:bottom w:val="single" w:color="auto" w:sz="4" w:space="0"/>
              <w:right w:val="single" w:color="auto" w:sz="4" w:space="0"/>
            </w:tcBorders>
            <w:shd w:val="clear" w:color="auto" w:fill="auto"/>
            <w:vAlign w:val="center"/>
          </w:tcPr>
          <w:p w14:paraId="620908DC">
            <w:pPr>
              <w:keepNext w:val="0"/>
              <w:keepLines w:val="0"/>
              <w:widowControl w:val="0"/>
              <w:suppressLineNumbers w:val="0"/>
              <w:spacing w:before="0" w:beforeAutospacing="0" w:after="0" w:afterAutospacing="0"/>
              <w:ind w:left="0" w:right="0"/>
              <w:jc w:val="center"/>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0"/>
                <w:sz w:val="21"/>
                <w:szCs w:val="21"/>
                <w:highlight w:val="none"/>
                <w:lang w:val="en-US" w:eastAsia="zh-CN" w:bidi="ar"/>
              </w:rPr>
              <w:t>1</w:t>
            </w: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79EF41C0">
            <w:pPr>
              <w:keepNext w:val="0"/>
              <w:keepLines w:val="0"/>
              <w:widowControl w:val="0"/>
              <w:suppressLineNumbers w:val="0"/>
              <w:spacing w:before="0" w:beforeAutospacing="0" w:after="0" w:afterAutospacing="0"/>
              <w:ind w:left="0" w:right="0"/>
              <w:jc w:val="both"/>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响应文件签署或盖章</w:t>
            </w:r>
          </w:p>
        </w:tc>
        <w:tc>
          <w:tcPr>
            <w:tcW w:w="6259" w:type="dxa"/>
            <w:tcBorders>
              <w:top w:val="single" w:color="auto" w:sz="4" w:space="0"/>
              <w:left w:val="single" w:color="auto" w:sz="4" w:space="0"/>
              <w:bottom w:val="single" w:color="auto" w:sz="4" w:space="0"/>
              <w:right w:val="single" w:color="auto" w:sz="4" w:space="0"/>
            </w:tcBorders>
            <w:shd w:val="clear" w:color="auto" w:fill="auto"/>
            <w:vAlign w:val="center"/>
          </w:tcPr>
          <w:p w14:paraId="3BAEE258">
            <w:pPr>
              <w:keepNext w:val="0"/>
              <w:keepLines w:val="0"/>
              <w:widowControl w:val="0"/>
              <w:suppressLineNumbers w:val="0"/>
              <w:spacing w:before="0" w:beforeAutospacing="0" w:after="0" w:afterAutospacing="0"/>
              <w:ind w:left="0" w:right="0"/>
              <w:jc w:val="both"/>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按“第六篇响应文件格式要求”签署或盖章</w:t>
            </w:r>
          </w:p>
        </w:tc>
      </w:tr>
      <w:tr w14:paraId="35C7C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14:paraId="47C49024">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2ED3D33D">
            <w:pPr>
              <w:keepNext w:val="0"/>
              <w:keepLines w:val="0"/>
              <w:widowControl w:val="0"/>
              <w:suppressLineNumbers w:val="0"/>
              <w:spacing w:before="0" w:beforeAutospacing="0" w:after="0" w:afterAutospacing="0"/>
              <w:ind w:left="0" w:right="0"/>
              <w:jc w:val="both"/>
              <w:rPr>
                <w:rFonts w:hint="eastAsia" w:ascii="方正仿宋_GBK" w:hAnsi="宋体"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法定代表人身份证明及授权委托书</w:t>
            </w:r>
          </w:p>
        </w:tc>
        <w:tc>
          <w:tcPr>
            <w:tcW w:w="6259" w:type="dxa"/>
            <w:tcBorders>
              <w:top w:val="single" w:color="auto" w:sz="4" w:space="0"/>
              <w:left w:val="single" w:color="auto" w:sz="4" w:space="0"/>
              <w:bottom w:val="single" w:color="auto" w:sz="4" w:space="0"/>
              <w:right w:val="single" w:color="auto" w:sz="4" w:space="0"/>
            </w:tcBorders>
            <w:shd w:val="clear" w:color="auto" w:fill="auto"/>
            <w:vAlign w:val="center"/>
          </w:tcPr>
          <w:p w14:paraId="6174DEA8">
            <w:pPr>
              <w:keepNext w:val="0"/>
              <w:keepLines w:val="0"/>
              <w:widowControl w:val="0"/>
              <w:suppressLineNumbers w:val="0"/>
              <w:spacing w:before="0" w:beforeAutospacing="0" w:after="0" w:afterAutospacing="0"/>
              <w:ind w:left="0" w:right="0"/>
              <w:jc w:val="both"/>
              <w:rPr>
                <w:rFonts w:hint="eastAsia" w:ascii="方正仿宋_GBK" w:hAnsi="宋体" w:eastAsia="方正仿宋_GBK" w:cs="Times New Roman"/>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法定代表人身份证明及授权委托书有效，符合询价采购文件规定的格式，签署或盖章齐全。</w:t>
            </w:r>
          </w:p>
        </w:tc>
      </w:tr>
      <w:tr w14:paraId="7FF48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14:paraId="34433C51">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310CEB3F">
            <w:pPr>
              <w:keepNext w:val="0"/>
              <w:keepLines w:val="0"/>
              <w:widowControl w:val="0"/>
              <w:suppressLineNumbers w:val="0"/>
              <w:spacing w:before="0" w:beforeAutospacing="0" w:after="0" w:afterAutospacing="0"/>
              <w:ind w:left="0" w:right="0"/>
              <w:jc w:val="both"/>
              <w:rPr>
                <w:rFonts w:hint="eastAsia" w:ascii="方正仿宋_GBK" w:hAnsi="宋体" w:eastAsia="方正仿宋_GBK" w:cs="仿宋_GB2312"/>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响应方案</w:t>
            </w:r>
          </w:p>
        </w:tc>
        <w:tc>
          <w:tcPr>
            <w:tcW w:w="6259" w:type="dxa"/>
            <w:tcBorders>
              <w:top w:val="single" w:color="auto" w:sz="4" w:space="0"/>
              <w:left w:val="single" w:color="auto" w:sz="4" w:space="0"/>
              <w:bottom w:val="single" w:color="auto" w:sz="4" w:space="0"/>
              <w:right w:val="single" w:color="auto" w:sz="4" w:space="0"/>
            </w:tcBorders>
            <w:shd w:val="clear" w:color="auto" w:fill="auto"/>
            <w:vAlign w:val="center"/>
          </w:tcPr>
          <w:p w14:paraId="61E593E7">
            <w:pPr>
              <w:keepNext w:val="0"/>
              <w:keepLines w:val="0"/>
              <w:widowControl w:val="0"/>
              <w:suppressLineNumbers w:val="0"/>
              <w:spacing w:before="0" w:beforeAutospacing="0" w:after="0" w:afterAutospacing="0"/>
              <w:ind w:left="0" w:right="0"/>
              <w:jc w:val="both"/>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只能有一个响应方案。</w:t>
            </w:r>
          </w:p>
        </w:tc>
      </w:tr>
      <w:tr w14:paraId="2634D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14:paraId="6DFE709C">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25B045BC">
            <w:pPr>
              <w:keepNext w:val="0"/>
              <w:keepLines w:val="0"/>
              <w:widowControl w:val="0"/>
              <w:suppressLineNumbers w:val="0"/>
              <w:spacing w:before="0" w:beforeAutospacing="0" w:after="0" w:afterAutospacing="0"/>
              <w:ind w:left="0" w:right="0"/>
              <w:jc w:val="both"/>
              <w:rPr>
                <w:rFonts w:hint="eastAsia" w:ascii="方正仿宋_GBK" w:hAnsi="宋体" w:eastAsia="方正仿宋_GBK" w:cs="仿宋_GB2312"/>
                <w:color w:val="auto"/>
                <w:kern w:val="2"/>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报价唯一</w:t>
            </w:r>
          </w:p>
        </w:tc>
        <w:tc>
          <w:tcPr>
            <w:tcW w:w="6259" w:type="dxa"/>
            <w:tcBorders>
              <w:top w:val="single" w:color="auto" w:sz="4" w:space="0"/>
              <w:left w:val="single" w:color="auto" w:sz="4" w:space="0"/>
              <w:bottom w:val="single" w:color="auto" w:sz="4" w:space="0"/>
              <w:right w:val="single" w:color="auto" w:sz="4" w:space="0"/>
            </w:tcBorders>
            <w:shd w:val="clear" w:color="auto" w:fill="auto"/>
            <w:vAlign w:val="center"/>
          </w:tcPr>
          <w:p w14:paraId="5C40E6B6">
            <w:pPr>
              <w:keepNext w:val="0"/>
              <w:keepLines w:val="0"/>
              <w:widowControl w:val="0"/>
              <w:suppressLineNumbers w:val="0"/>
              <w:spacing w:before="0" w:beforeAutospacing="0" w:after="0" w:afterAutospacing="0"/>
              <w:ind w:left="0" w:right="0"/>
              <w:jc w:val="both"/>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只能有一个有效报价，不得提交选择性报价。</w:t>
            </w:r>
          </w:p>
        </w:tc>
      </w:tr>
      <w:tr w14:paraId="28E98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675" w:type="dxa"/>
            <w:tcBorders>
              <w:top w:val="single" w:color="auto" w:sz="4" w:space="0"/>
              <w:left w:val="single" w:color="auto" w:sz="4" w:space="0"/>
              <w:bottom w:val="single" w:color="auto" w:sz="4" w:space="0"/>
              <w:right w:val="single" w:color="auto" w:sz="4" w:space="0"/>
            </w:tcBorders>
            <w:shd w:val="clear" w:color="auto" w:fill="auto"/>
            <w:vAlign w:val="center"/>
          </w:tcPr>
          <w:p w14:paraId="0E627F71">
            <w:pPr>
              <w:keepNext w:val="0"/>
              <w:keepLines w:val="0"/>
              <w:widowControl w:val="0"/>
              <w:suppressLineNumbers w:val="0"/>
              <w:spacing w:before="0" w:beforeAutospacing="0" w:after="0" w:afterAutospacing="0"/>
              <w:ind w:left="0" w:right="0"/>
              <w:jc w:val="center"/>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0"/>
                <w:sz w:val="21"/>
                <w:szCs w:val="21"/>
                <w:highlight w:val="none"/>
                <w:lang w:val="en-US" w:eastAsia="zh-CN" w:bidi="ar"/>
              </w:rPr>
              <w:t>2</w:t>
            </w: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0F76E037">
            <w:pPr>
              <w:keepNext w:val="0"/>
              <w:keepLines w:val="0"/>
              <w:widowControl w:val="0"/>
              <w:suppressLineNumbers w:val="0"/>
              <w:spacing w:before="0" w:beforeAutospacing="0" w:after="0" w:afterAutospacing="0"/>
              <w:ind w:left="0" w:right="0"/>
              <w:jc w:val="both"/>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响应文件份数</w:t>
            </w:r>
          </w:p>
        </w:tc>
        <w:tc>
          <w:tcPr>
            <w:tcW w:w="6259" w:type="dxa"/>
            <w:tcBorders>
              <w:top w:val="single" w:color="auto" w:sz="4" w:space="0"/>
              <w:left w:val="single" w:color="auto" w:sz="4" w:space="0"/>
              <w:bottom w:val="single" w:color="auto" w:sz="4" w:space="0"/>
              <w:right w:val="single" w:color="auto" w:sz="4" w:space="0"/>
            </w:tcBorders>
            <w:shd w:val="clear" w:color="auto" w:fill="auto"/>
            <w:vAlign w:val="center"/>
          </w:tcPr>
          <w:p w14:paraId="29DFDF8D">
            <w:pPr>
              <w:keepNext w:val="0"/>
              <w:keepLines w:val="0"/>
              <w:widowControl w:val="0"/>
              <w:suppressLineNumbers w:val="0"/>
              <w:spacing w:before="0" w:beforeAutospacing="0" w:after="0" w:afterAutospacing="0"/>
              <w:ind w:left="0" w:right="0"/>
              <w:jc w:val="both"/>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响应文件电子文档、纸质文档应符合询价采购文件要求。</w:t>
            </w:r>
          </w:p>
        </w:tc>
      </w:tr>
      <w:tr w14:paraId="2A681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tcBorders>
              <w:top w:val="nil"/>
              <w:left w:val="single" w:color="auto" w:sz="4" w:space="0"/>
              <w:bottom w:val="single" w:color="auto" w:sz="4" w:space="0"/>
              <w:right w:val="single" w:color="auto" w:sz="4" w:space="0"/>
            </w:tcBorders>
            <w:shd w:val="clear" w:color="auto" w:fill="auto"/>
            <w:vAlign w:val="center"/>
          </w:tcPr>
          <w:p w14:paraId="69AABCCB">
            <w:pPr>
              <w:keepNext w:val="0"/>
              <w:keepLines w:val="0"/>
              <w:widowControl w:val="0"/>
              <w:suppressLineNumbers w:val="0"/>
              <w:spacing w:before="0" w:beforeAutospacing="0" w:after="0" w:afterAutospacing="0"/>
              <w:ind w:left="0" w:right="0"/>
              <w:jc w:val="center"/>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0"/>
                <w:sz w:val="21"/>
                <w:szCs w:val="21"/>
                <w:highlight w:val="none"/>
                <w:lang w:val="en-US" w:eastAsia="zh-CN" w:bidi="ar"/>
              </w:rPr>
              <w:t>3</w:t>
            </w: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738C5105">
            <w:pPr>
              <w:keepNext w:val="0"/>
              <w:keepLines w:val="0"/>
              <w:widowControl w:val="0"/>
              <w:suppressLineNumbers w:val="0"/>
              <w:spacing w:before="0" w:beforeAutospacing="0" w:after="0" w:afterAutospacing="0"/>
              <w:ind w:left="0" w:right="0"/>
              <w:jc w:val="both"/>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0"/>
                <w:sz w:val="21"/>
                <w:szCs w:val="21"/>
                <w:highlight w:val="none"/>
                <w:lang w:val="en-US" w:eastAsia="zh-CN" w:bidi="ar"/>
              </w:rPr>
              <w:t>响应文件内容</w:t>
            </w:r>
          </w:p>
        </w:tc>
        <w:tc>
          <w:tcPr>
            <w:tcW w:w="6259" w:type="dxa"/>
            <w:tcBorders>
              <w:top w:val="single" w:color="auto" w:sz="4" w:space="0"/>
              <w:left w:val="single" w:color="auto" w:sz="4" w:space="0"/>
              <w:bottom w:val="single" w:color="auto" w:sz="4" w:space="0"/>
              <w:right w:val="single" w:color="auto" w:sz="4" w:space="0"/>
            </w:tcBorders>
            <w:shd w:val="clear" w:color="auto" w:fill="auto"/>
            <w:vAlign w:val="center"/>
          </w:tcPr>
          <w:p w14:paraId="6919A368">
            <w:pPr>
              <w:pStyle w:val="24"/>
              <w:keepNext w:val="0"/>
              <w:keepLines w:val="0"/>
              <w:widowControl w:val="0"/>
              <w:suppressLineNumbers w:val="0"/>
              <w:spacing w:before="0" w:beforeAutospacing="0" w:after="0" w:afterAutospacing="0"/>
              <w:ind w:left="0" w:right="0"/>
              <w:jc w:val="both"/>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0"/>
                <w:sz w:val="21"/>
                <w:szCs w:val="21"/>
                <w:highlight w:val="none"/>
                <w:lang w:val="en-US" w:eastAsia="zh-CN" w:bidi="ar"/>
              </w:rPr>
              <w:t>对询价采购文件第二篇规定的询价内容进行实质性响应。</w:t>
            </w:r>
          </w:p>
        </w:tc>
      </w:tr>
      <w:tr w14:paraId="12467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14:paraId="1DA29F04">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highlight w:val="none"/>
              </w:rPr>
            </w:pP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26D8DC48">
            <w:pPr>
              <w:keepNext w:val="0"/>
              <w:keepLines w:val="0"/>
              <w:widowControl w:val="0"/>
              <w:suppressLineNumbers w:val="0"/>
              <w:spacing w:before="0" w:beforeAutospacing="0" w:after="0" w:afterAutospacing="0"/>
              <w:ind w:left="0" w:right="0"/>
              <w:jc w:val="both"/>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0"/>
                <w:sz w:val="21"/>
                <w:szCs w:val="21"/>
                <w:highlight w:val="none"/>
                <w:lang w:val="en-US" w:eastAsia="zh-CN" w:bidi="ar"/>
              </w:rPr>
              <w:t>询价有效期</w:t>
            </w:r>
          </w:p>
        </w:tc>
        <w:tc>
          <w:tcPr>
            <w:tcW w:w="6259" w:type="dxa"/>
            <w:tcBorders>
              <w:top w:val="single" w:color="auto" w:sz="4" w:space="0"/>
              <w:left w:val="single" w:color="auto" w:sz="4" w:space="0"/>
              <w:bottom w:val="single" w:color="auto" w:sz="4" w:space="0"/>
              <w:right w:val="single" w:color="auto" w:sz="4" w:space="0"/>
            </w:tcBorders>
            <w:shd w:val="clear" w:color="auto" w:fill="auto"/>
            <w:vAlign w:val="center"/>
          </w:tcPr>
          <w:p w14:paraId="2E92501B">
            <w:pPr>
              <w:keepNext w:val="0"/>
              <w:keepLines w:val="0"/>
              <w:widowControl w:val="0"/>
              <w:suppressLineNumbers w:val="0"/>
              <w:spacing w:before="0" w:beforeAutospacing="0" w:after="0" w:afterAutospacing="0"/>
              <w:ind w:left="0" w:right="0"/>
              <w:jc w:val="both"/>
              <w:rPr>
                <w:rFonts w:hint="eastAsia" w:ascii="方正仿宋_GBK" w:hAnsi="宋体" w:eastAsia="方正仿宋_GBK" w:cs="宋体"/>
                <w:color w:val="auto"/>
                <w:kern w:val="0"/>
                <w:sz w:val="21"/>
                <w:szCs w:val="21"/>
                <w:highlight w:val="none"/>
              </w:rPr>
            </w:pPr>
            <w:r>
              <w:rPr>
                <w:rFonts w:hint="eastAsia" w:ascii="方正仿宋_GBK" w:hAnsi="方正仿宋_GBK" w:eastAsia="方正仿宋_GBK" w:cs="方正仿宋_GBK"/>
                <w:color w:val="auto"/>
                <w:kern w:val="0"/>
                <w:sz w:val="21"/>
                <w:szCs w:val="21"/>
                <w:highlight w:val="none"/>
                <w:lang w:val="en-US" w:eastAsia="zh-CN" w:bidi="ar"/>
              </w:rPr>
              <w:t>响应文件及有关承诺文件有效期为提交响应文件截止时间起90天。</w:t>
            </w:r>
          </w:p>
        </w:tc>
      </w:tr>
    </w:tbl>
    <w:p w14:paraId="3C8710BE">
      <w:pPr>
        <w:pStyle w:val="24"/>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三）询价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53AF55EB">
      <w:pPr>
        <w:pStyle w:val="24"/>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询价小组要求供应商澄清、说明或者更正响应文件应当以书面形式作出。供应商的澄清、说明或者更正应当由法定代表人（或其授权代表）或自然人（供应商为自然人）签署或者加盖公章。由授权代表签署的，应当附法定代表人授权书。供应商为自然人的，应当由本人签署并附身份证明。</w:t>
      </w:r>
    </w:p>
    <w:p w14:paraId="0891E15A">
      <w:pPr>
        <w:keepNext w:val="0"/>
        <w:keepLines w:val="0"/>
        <w:widowControl w:val="0"/>
        <w:suppressLineNumbers w:val="0"/>
        <w:spacing w:before="0" w:beforeAutospacing="0" w:after="0" w:afterAutospacing="0" w:line="400" w:lineRule="exact"/>
        <w:ind w:left="0" w:right="0" w:firstLine="351" w:firstLineChars="15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（四）评审的依据为询价通知书和响应文件（含有效的补充文件）。询价小组判断响应文件对询价通知书的响应，仅基于响应文件本身而不靠外部证据。</w:t>
      </w:r>
    </w:p>
    <w:p w14:paraId="00251045">
      <w:pPr>
        <w:pStyle w:val="3"/>
        <w:widowControl/>
        <w:adjustRightInd w:val="0"/>
        <w:snapToGrid w:val="0"/>
        <w:spacing w:before="0" w:beforeAutospacing="0" w:after="0" w:afterAutospacing="0" w:line="400" w:lineRule="exact"/>
        <w:ind w:left="0" w:firstLine="468" w:firstLineChars="200"/>
        <w:rPr>
          <w:rFonts w:hint="eastAsia" w:ascii="方正仿宋_GBK" w:hAnsi="宋体" w:eastAsia="方正仿宋_GBK" w:cs="Times New Roman"/>
          <w:b/>
          <w:bCs w:val="0"/>
          <w:color w:val="auto"/>
          <w:kern w:val="2"/>
          <w:sz w:val="24"/>
          <w:szCs w:val="24"/>
          <w:highlight w:val="none"/>
        </w:rPr>
      </w:pPr>
      <w:bookmarkStart w:id="66" w:name="_Toc106034791"/>
      <w:bookmarkEnd w:id="66"/>
      <w:bookmarkStart w:id="67" w:name="_Toc5149"/>
      <w:bookmarkEnd w:id="67"/>
      <w:bookmarkStart w:id="68" w:name="_Toc64732013"/>
      <w:bookmarkEnd w:id="68"/>
      <w:bookmarkStart w:id="69" w:name="_Toc65660351"/>
      <w:bookmarkEnd w:id="69"/>
      <w:bookmarkStart w:id="70" w:name="_Toc30639"/>
      <w:bookmarkEnd w:id="70"/>
      <w:bookmarkStart w:id="71" w:name="_Toc11713"/>
      <w:r>
        <w:rPr>
          <w:rFonts w:hint="eastAsia" w:ascii="方正仿宋_GBK" w:hAnsi="方正仿宋_GBK" w:eastAsia="方正仿宋_GBK" w:cs="方正仿宋_GBK"/>
          <w:b/>
          <w:bCs w:val="0"/>
          <w:color w:val="auto"/>
          <w:kern w:val="2"/>
          <w:sz w:val="24"/>
          <w:szCs w:val="24"/>
          <w:highlight w:val="none"/>
        </w:rPr>
        <w:t>二、评定成交的标准</w:t>
      </w:r>
      <w:bookmarkEnd w:id="71"/>
    </w:p>
    <w:p w14:paraId="64C1AB15">
      <w:pPr>
        <w:pStyle w:val="24"/>
        <w:keepNext w:val="0"/>
        <w:keepLines w:val="0"/>
        <w:widowControl w:val="0"/>
        <w:suppressLineNumbers w:val="0"/>
        <w:snapToGrid w:val="0"/>
        <w:spacing w:before="0" w:beforeAutospacing="0" w:after="0" w:afterAutospacing="0" w:line="400" w:lineRule="exact"/>
        <w:ind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一）询价小组将依照本询价采购文件相关规定对技术（质量）和服务均能满足实质性响应要求的供应商，按报价由低到高的顺序提出3名及以上成交候选人，并编写评审报告。若供应商的报价价格相同，按技术（质量）的优劣顺序排列；以上都相同的，按服务条款的优劣顺序排列。</w:t>
      </w:r>
    </w:p>
    <w:p w14:paraId="20B42413">
      <w:pPr>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（二）成交价格等于成交供应商的报价。</w:t>
      </w:r>
    </w:p>
    <w:p w14:paraId="0CE85243">
      <w:pPr>
        <w:pStyle w:val="3"/>
        <w:widowControl/>
        <w:adjustRightInd w:val="0"/>
        <w:snapToGrid w:val="0"/>
        <w:spacing w:before="0" w:beforeAutospacing="0" w:after="0" w:afterAutospacing="0" w:line="400" w:lineRule="exact"/>
        <w:ind w:left="0" w:firstLine="468" w:firstLineChars="200"/>
        <w:rPr>
          <w:rFonts w:hint="eastAsia" w:ascii="方正仿宋_GBK" w:hAnsi="宋体" w:eastAsia="方正仿宋_GBK" w:cs="Times New Roman"/>
          <w:b/>
          <w:bCs w:val="0"/>
          <w:color w:val="auto"/>
          <w:kern w:val="2"/>
          <w:sz w:val="24"/>
          <w:szCs w:val="24"/>
          <w:highlight w:val="none"/>
        </w:rPr>
      </w:pPr>
      <w:bookmarkStart w:id="72" w:name="_Toc65660352"/>
      <w:bookmarkEnd w:id="72"/>
      <w:bookmarkStart w:id="73" w:name="_Toc12644"/>
      <w:bookmarkEnd w:id="73"/>
      <w:bookmarkStart w:id="74" w:name="_Toc106034792"/>
      <w:bookmarkEnd w:id="74"/>
      <w:bookmarkStart w:id="75" w:name="_Toc29113"/>
      <w:bookmarkEnd w:id="75"/>
      <w:bookmarkStart w:id="76" w:name="_Toc19473"/>
      <w:r>
        <w:rPr>
          <w:rFonts w:hint="eastAsia" w:ascii="方正仿宋_GBK" w:hAnsi="方正仿宋_GBK" w:eastAsia="方正仿宋_GBK" w:cs="方正仿宋_GBK"/>
          <w:b/>
          <w:bCs w:val="0"/>
          <w:color w:val="auto"/>
          <w:kern w:val="2"/>
          <w:sz w:val="24"/>
          <w:szCs w:val="24"/>
          <w:highlight w:val="none"/>
        </w:rPr>
        <w:t>三、无效</w:t>
      </w:r>
      <w:bookmarkEnd w:id="76"/>
      <w:r>
        <w:rPr>
          <w:rFonts w:hint="eastAsia" w:ascii="方正仿宋_GBK" w:hAnsi="方正仿宋_GBK" w:eastAsia="方正仿宋_GBK" w:cs="方正仿宋_GBK"/>
          <w:b/>
          <w:bCs w:val="0"/>
          <w:color w:val="auto"/>
          <w:kern w:val="2"/>
          <w:sz w:val="24"/>
          <w:szCs w:val="24"/>
          <w:highlight w:val="none"/>
        </w:rPr>
        <w:t>报价</w:t>
      </w:r>
    </w:p>
    <w:p w14:paraId="04CF8DED">
      <w:pPr>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供应商发生以下条款情况之一者，视为无效报价：</w:t>
      </w:r>
    </w:p>
    <w:p w14:paraId="293DB2A8">
      <w:pPr>
        <w:pStyle w:val="24"/>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（一）供应商不符合规定的资格条件的；</w:t>
      </w:r>
    </w:p>
    <w:p w14:paraId="6935D262">
      <w:pPr>
        <w:pStyle w:val="24"/>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（二）供应商未通过实质性响应审查的；</w:t>
      </w:r>
    </w:p>
    <w:p w14:paraId="3BD712EB">
      <w:pPr>
        <w:pStyle w:val="24"/>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方正仿宋_GBK" w:eastAsia="方正仿宋_GBK" w:cs="方正仿宋_GBK"/>
          <w:color w:val="auto"/>
          <w:kern w:val="2"/>
          <w:sz w:val="24"/>
          <w:szCs w:val="24"/>
          <w:highlight w:val="none"/>
          <w:lang w:val="en-US" w:eastAsia="zh-CN" w:bidi="ar"/>
        </w:rPr>
      </w:pPr>
      <w:r>
        <w:rPr>
          <w:rFonts w:hint="eastAsia" w:ascii="方正仿宋_GBK" w:hAnsi="方正仿宋_GBK" w:eastAsia="方正仿宋_GBK" w:cs="方正仿宋_GBK"/>
          <w:color w:val="auto"/>
          <w:kern w:val="2"/>
          <w:sz w:val="24"/>
          <w:szCs w:val="24"/>
          <w:highlight w:val="none"/>
          <w:lang w:val="en-US" w:eastAsia="zh-CN" w:bidi="ar"/>
        </w:rPr>
        <w:t>（三）供应商所提交的响应文件未按要求签署或盖章的；</w:t>
      </w:r>
    </w:p>
    <w:p w14:paraId="499C120C">
      <w:pPr>
        <w:numPr>
          <w:ilvl w:val="0"/>
          <w:numId w:val="0"/>
        </w:numPr>
        <w:snapToGrid w:val="0"/>
        <w:spacing w:line="400" w:lineRule="exact"/>
        <w:ind w:firstLine="468" w:firstLineChars="200"/>
        <w:rPr>
          <w:rFonts w:hint="eastAsia" w:ascii="方正仿宋_GBK" w:hAnsi="方正仿宋_GBK" w:eastAsia="方正仿宋_GBK" w:cs="方正仿宋_GBK"/>
          <w:color w:val="auto"/>
          <w:kern w:val="2"/>
          <w:sz w:val="24"/>
          <w:szCs w:val="24"/>
          <w:highlight w:val="none"/>
          <w:lang w:val="en-US" w:eastAsia="zh-CN" w:bidi="ar"/>
        </w:rPr>
      </w:pPr>
      <w:r>
        <w:rPr>
          <w:rFonts w:hint="eastAsia" w:ascii="方正仿宋_GBK" w:hAnsi="方正仿宋_GBK" w:eastAsia="方正仿宋_GBK" w:cs="方正仿宋_GBK"/>
          <w:color w:val="auto"/>
          <w:kern w:val="2"/>
          <w:sz w:val="24"/>
          <w:szCs w:val="24"/>
          <w:highlight w:val="none"/>
          <w:lang w:val="en-US" w:eastAsia="zh-CN" w:bidi="ar"/>
        </w:rPr>
        <w:t>（四）</w:t>
      </w:r>
      <w:r>
        <w:rPr>
          <w:rFonts w:hint="eastAsia" w:ascii="方正仿宋_GBK" w:hAnsi="宋体" w:eastAsia="方正仿宋_GBK"/>
          <w:color w:val="auto"/>
          <w:szCs w:val="24"/>
          <w:highlight w:val="none"/>
        </w:rPr>
        <w:t>报价文件有效期少于规定期限的；</w:t>
      </w:r>
    </w:p>
    <w:p w14:paraId="5D182A19">
      <w:pPr>
        <w:pStyle w:val="24"/>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方正仿宋_GBK" w:eastAsia="方正仿宋_GBK" w:cs="方正仿宋_GBK"/>
          <w:color w:val="auto"/>
          <w:kern w:val="2"/>
          <w:sz w:val="24"/>
          <w:szCs w:val="24"/>
          <w:highlight w:val="none"/>
          <w:lang w:val="en-US" w:eastAsia="zh-CN" w:bidi="ar"/>
        </w:rPr>
      </w:pPr>
      <w:r>
        <w:rPr>
          <w:rFonts w:hint="eastAsia" w:ascii="方正仿宋_GBK" w:hAnsi="方正仿宋_GBK" w:eastAsia="方正仿宋_GBK" w:cs="方正仿宋_GBK"/>
          <w:color w:val="auto"/>
          <w:kern w:val="2"/>
          <w:sz w:val="24"/>
          <w:szCs w:val="24"/>
          <w:highlight w:val="none"/>
          <w:lang w:val="en-US" w:eastAsia="zh-CN" w:bidi="ar"/>
        </w:rPr>
        <w:t>（五）供应商的报价超过采购预算或最高限价的；</w:t>
      </w:r>
    </w:p>
    <w:p w14:paraId="6436B07B">
      <w:pPr>
        <w:numPr>
          <w:ilvl w:val="0"/>
          <w:numId w:val="0"/>
        </w:numPr>
        <w:snapToGrid w:val="0"/>
        <w:spacing w:line="400" w:lineRule="exact"/>
        <w:ind w:firstLine="468" w:firstLineChars="200"/>
        <w:rPr>
          <w:rFonts w:hint="eastAsia" w:ascii="方正仿宋_GBK" w:hAnsi="方正仿宋_GBK" w:eastAsia="方正仿宋_GBK" w:cs="方正仿宋_GBK"/>
          <w:color w:val="auto"/>
          <w:kern w:val="2"/>
          <w:sz w:val="24"/>
          <w:szCs w:val="24"/>
          <w:highlight w:val="none"/>
          <w:lang w:val="en-US" w:eastAsia="zh-CN" w:bidi="ar"/>
        </w:rPr>
      </w:pPr>
      <w:r>
        <w:rPr>
          <w:rFonts w:hint="eastAsia" w:ascii="方正仿宋_GBK" w:hAnsi="方正仿宋_GBK" w:eastAsia="方正仿宋_GBK" w:cs="方正仿宋_GBK"/>
          <w:color w:val="auto"/>
          <w:kern w:val="2"/>
          <w:sz w:val="24"/>
          <w:szCs w:val="24"/>
          <w:highlight w:val="none"/>
          <w:lang w:val="en-US" w:eastAsia="zh-CN" w:bidi="ar"/>
        </w:rPr>
        <w:t>（六）</w:t>
      </w:r>
      <w:r>
        <w:rPr>
          <w:rFonts w:hint="eastAsia" w:ascii="方正仿宋_GBK" w:hAnsi="宋体" w:eastAsia="方正仿宋_GBK"/>
          <w:color w:val="auto"/>
          <w:szCs w:val="24"/>
          <w:highlight w:val="none"/>
        </w:rPr>
        <w:t>供应商响应文件内容有与国家现行法律法规相违背的内容，或附有采购人无法接受的条件。</w:t>
      </w:r>
    </w:p>
    <w:p w14:paraId="173AA8BF">
      <w:pPr>
        <w:pStyle w:val="3"/>
        <w:widowControl/>
        <w:adjustRightInd w:val="0"/>
        <w:snapToGrid w:val="0"/>
        <w:spacing w:before="0" w:beforeAutospacing="0" w:after="0" w:afterAutospacing="0" w:line="400" w:lineRule="exact"/>
        <w:ind w:left="0" w:firstLine="468" w:firstLineChars="200"/>
        <w:rPr>
          <w:rFonts w:hint="eastAsia" w:ascii="方正仿宋_GBK" w:hAnsi="宋体" w:eastAsia="方正仿宋_GBK" w:cs="Times New Roman"/>
          <w:b/>
          <w:bCs w:val="0"/>
          <w:color w:val="auto"/>
          <w:kern w:val="2"/>
          <w:sz w:val="24"/>
          <w:szCs w:val="24"/>
          <w:highlight w:val="none"/>
        </w:rPr>
      </w:pPr>
      <w:bookmarkStart w:id="77" w:name="_Toc65660353"/>
      <w:bookmarkEnd w:id="77"/>
      <w:bookmarkStart w:id="78" w:name="_Toc28422"/>
      <w:bookmarkEnd w:id="78"/>
      <w:bookmarkStart w:id="79" w:name="_Toc29298"/>
      <w:bookmarkEnd w:id="79"/>
      <w:bookmarkStart w:id="80" w:name="_Toc22716"/>
      <w:bookmarkEnd w:id="80"/>
      <w:bookmarkStart w:id="81" w:name="_Toc106034793"/>
      <w:r>
        <w:rPr>
          <w:rFonts w:hint="eastAsia" w:ascii="方正仿宋_GBK" w:hAnsi="方正仿宋_GBK" w:eastAsia="方正仿宋_GBK" w:cs="方正仿宋_GBK"/>
          <w:b/>
          <w:bCs w:val="0"/>
          <w:color w:val="auto"/>
          <w:kern w:val="2"/>
          <w:sz w:val="24"/>
          <w:szCs w:val="24"/>
          <w:highlight w:val="none"/>
        </w:rPr>
        <w:t>四、采购终止</w:t>
      </w:r>
      <w:bookmarkEnd w:id="81"/>
    </w:p>
    <w:p w14:paraId="5F9E1657">
      <w:pPr>
        <w:keepNext w:val="0"/>
        <w:keepLines w:val="0"/>
        <w:widowControl w:val="0"/>
        <w:suppressLineNumbers w:val="0"/>
        <w:snapToGrid w:val="0"/>
        <w:spacing w:before="0" w:beforeAutospacing="0" w:after="0" w:afterAutospacing="0" w:line="400" w:lineRule="exact"/>
        <w:ind w:left="0" w:right="0" w:firstLine="468" w:firstLineChars="200"/>
        <w:jc w:val="both"/>
        <w:rPr>
          <w:rFonts w:hint="default" w:ascii="方正仿宋_GBK" w:hAnsi="方正仿宋_GBK" w:eastAsia="方正仿宋_GBK" w:cs="方正仿宋_GBK"/>
          <w:color w:val="auto"/>
          <w:kern w:val="2"/>
          <w:sz w:val="24"/>
          <w:szCs w:val="24"/>
          <w:highlight w:val="none"/>
          <w:lang w:val="en-US" w:eastAsia="zh-CN" w:bidi="ar"/>
        </w:rPr>
      </w:pPr>
      <w:r>
        <w:rPr>
          <w:rFonts w:hint="eastAsia" w:ascii="方正仿宋_GBK" w:hAnsi="方正仿宋_GBK" w:eastAsia="方正仿宋_GBK" w:cs="方正仿宋_GBK"/>
          <w:color w:val="auto"/>
          <w:kern w:val="2"/>
          <w:sz w:val="24"/>
          <w:szCs w:val="24"/>
          <w:highlight w:val="none"/>
          <w:lang w:val="en-US" w:eastAsia="zh-CN" w:bidi="ar"/>
        </w:rPr>
        <w:t>出现下列情形之一的，采购人可终止采购活动并有权重新组织采购：</w:t>
      </w:r>
    </w:p>
    <w:p w14:paraId="14FE6F9D">
      <w:pPr>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（一）因情况变化，不再符合规定的询价采购方式适用情形的；</w:t>
      </w:r>
    </w:p>
    <w:p w14:paraId="5E846925">
      <w:pPr>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宋体"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（二）出现影响采购公正的违法、违规行为的；</w:t>
      </w:r>
    </w:p>
    <w:p w14:paraId="2AE8A044">
      <w:pPr>
        <w:keepNext w:val="0"/>
        <w:keepLines w:val="0"/>
        <w:widowControl w:val="0"/>
        <w:suppressLineNumbers w:val="0"/>
        <w:snapToGrid w:val="0"/>
        <w:spacing w:before="0" w:beforeAutospacing="0" w:after="0" w:afterAutospacing="0" w:line="400" w:lineRule="exact"/>
        <w:ind w:left="0" w:right="0" w:firstLine="468" w:firstLineChars="200"/>
        <w:jc w:val="both"/>
        <w:rPr>
          <w:rFonts w:hint="eastAsia" w:ascii="方正仿宋_GBK" w:hAnsi="方正仿宋_GBK" w:eastAsia="方正仿宋_GBK" w:cs="方正仿宋_GBK"/>
          <w:color w:val="auto"/>
          <w:kern w:val="2"/>
          <w:sz w:val="24"/>
          <w:szCs w:val="24"/>
          <w:highlight w:val="none"/>
          <w:lang w:val="en-US" w:eastAsia="zh-CN" w:bidi="ar"/>
        </w:rPr>
      </w:pPr>
      <w:r>
        <w:rPr>
          <w:rFonts w:hint="eastAsia" w:ascii="方正仿宋_GBK" w:hAnsi="方正仿宋_GBK" w:eastAsia="方正仿宋_GBK" w:cs="方正仿宋_GBK"/>
          <w:color w:val="auto"/>
          <w:kern w:val="2"/>
          <w:sz w:val="24"/>
          <w:szCs w:val="24"/>
          <w:highlight w:val="none"/>
          <w:lang w:val="en-US" w:eastAsia="zh-CN" w:bidi="ar"/>
        </w:rPr>
        <w:t>（三）在采购过程中符合竞争要求的供应商或者报价未超过采购预算的供应商不足3家的。</w:t>
      </w:r>
    </w:p>
    <w:p w14:paraId="59A0D920">
      <w:pPr>
        <w:pStyle w:val="2"/>
        <w:keepNext w:val="0"/>
        <w:keepLines w:val="0"/>
        <w:tabs>
          <w:tab w:val="center" w:pos="4677"/>
        </w:tabs>
        <w:spacing w:before="0" w:after="0" w:line="240" w:lineRule="auto"/>
        <w:rPr>
          <w:color w:val="auto"/>
          <w:highlight w:val="none"/>
        </w:rPr>
      </w:pPr>
      <w:r>
        <w:rPr>
          <w:rFonts w:hint="eastAsia" w:ascii="方正仿宋_GBK" w:hAnsi="宋体" w:eastAsia="方正仿宋_GBK" w:cs="Times New Roman"/>
          <w:color w:val="auto"/>
          <w:kern w:val="2"/>
          <w:sz w:val="24"/>
          <w:szCs w:val="24"/>
          <w:highlight w:val="none"/>
        </w:rPr>
        <w:br w:type="page"/>
      </w:r>
      <w:bookmarkEnd w:id="7"/>
      <w:bookmarkEnd w:id="8"/>
    </w:p>
    <w:p w14:paraId="016B55FA">
      <w:pPr>
        <w:pStyle w:val="2"/>
        <w:keepNext w:val="0"/>
        <w:keepLines w:val="0"/>
        <w:tabs>
          <w:tab w:val="center" w:pos="4677"/>
        </w:tabs>
        <w:spacing w:before="0" w:after="0" w:line="240" w:lineRule="auto"/>
        <w:ind w:firstLine="868"/>
        <w:jc w:val="center"/>
        <w:rPr>
          <w:rFonts w:ascii="方正黑体_GBK" w:hAnsi="方正黑体_GBK" w:eastAsia="方正黑体_GBK" w:cs="方正黑体_GBK"/>
          <w:b w:val="0"/>
          <w:color w:val="auto"/>
          <w:highlight w:val="none"/>
        </w:rPr>
      </w:pPr>
      <w:r>
        <w:rPr>
          <w:rFonts w:hint="eastAsia" w:ascii="方正黑体_GBK" w:hAnsi="方正黑体_GBK" w:eastAsia="方正黑体_GBK" w:cs="方正黑体_GBK"/>
          <w:b w:val="0"/>
          <w:color w:val="auto"/>
          <w:highlight w:val="none"/>
        </w:rPr>
        <w:t>第四</w:t>
      </w:r>
      <w:r>
        <w:rPr>
          <w:rFonts w:hint="eastAsia" w:ascii="方正黑体_GBK" w:hAnsi="方正黑体_GBK" w:eastAsia="方正黑体_GBK" w:cs="方正黑体_GBK"/>
          <w:b w:val="0"/>
          <w:color w:val="auto"/>
          <w:highlight w:val="none"/>
          <w:lang w:eastAsia="zh-CN"/>
        </w:rPr>
        <w:t>篇</w:t>
      </w:r>
      <w:r>
        <w:rPr>
          <w:rFonts w:hint="eastAsia" w:ascii="方正黑体_GBK" w:hAnsi="方正黑体_GBK" w:eastAsia="方正黑体_GBK" w:cs="方正黑体_GBK"/>
          <w:b w:val="0"/>
          <w:color w:val="auto"/>
          <w:highlight w:val="none"/>
        </w:rPr>
        <w:t xml:space="preserve"> 供应商须知</w:t>
      </w:r>
    </w:p>
    <w:p w14:paraId="00ACF40D">
      <w:pPr>
        <w:pStyle w:val="3"/>
        <w:adjustRightInd w:val="0"/>
        <w:snapToGrid w:val="0"/>
        <w:spacing w:before="0" w:after="0" w:line="400" w:lineRule="exact"/>
        <w:ind w:firstLine="548" w:firstLineChars="200"/>
        <w:rPr>
          <w:rFonts w:ascii="黑体" w:hAnsi="宋体"/>
          <w:b w:val="0"/>
          <w:color w:val="auto"/>
          <w:sz w:val="28"/>
          <w:szCs w:val="28"/>
          <w:highlight w:val="none"/>
        </w:rPr>
      </w:pPr>
      <w:r>
        <w:rPr>
          <w:rFonts w:hint="eastAsia" w:ascii="黑体" w:hAnsi="宋体"/>
          <w:b w:val="0"/>
          <w:color w:val="auto"/>
          <w:sz w:val="28"/>
          <w:szCs w:val="28"/>
          <w:highlight w:val="none"/>
        </w:rPr>
        <w:t>一、</w:t>
      </w:r>
      <w:bookmarkStart w:id="82" w:name="_Toc106030893"/>
      <w:bookmarkStart w:id="83" w:name="_Toc76462338"/>
      <w:bookmarkStart w:id="84" w:name="_Toc342913389"/>
      <w:r>
        <w:rPr>
          <w:rFonts w:hint="eastAsia" w:ascii="黑体" w:hAnsi="宋体"/>
          <w:b w:val="0"/>
          <w:color w:val="auto"/>
          <w:sz w:val="28"/>
          <w:szCs w:val="28"/>
          <w:highlight w:val="none"/>
        </w:rPr>
        <w:t>采购费用</w:t>
      </w:r>
      <w:bookmarkEnd w:id="82"/>
      <w:bookmarkEnd w:id="83"/>
      <w:bookmarkEnd w:id="84"/>
    </w:p>
    <w:p w14:paraId="2A1AC399">
      <w:pPr>
        <w:pStyle w:val="2"/>
        <w:keepNext w:val="0"/>
        <w:keepLines w:val="0"/>
        <w:snapToGrid w:val="0"/>
        <w:spacing w:before="0" w:after="0" w:line="400" w:lineRule="exact"/>
        <w:ind w:firstLine="468" w:firstLineChars="200"/>
        <w:rPr>
          <w:rFonts w:ascii="方正仿宋_GBK" w:hAnsi="宋体" w:eastAsia="方正仿宋_GBK"/>
          <w:b w:val="0"/>
          <w:color w:val="auto"/>
          <w:kern w:val="2"/>
          <w:sz w:val="24"/>
          <w:szCs w:val="24"/>
          <w:highlight w:val="none"/>
        </w:rPr>
      </w:pPr>
      <w:r>
        <w:rPr>
          <w:rFonts w:hint="eastAsia" w:ascii="方正仿宋_GBK" w:hAnsi="宋体" w:eastAsia="方正仿宋_GBK"/>
          <w:b w:val="0"/>
          <w:color w:val="auto"/>
          <w:kern w:val="2"/>
          <w:sz w:val="24"/>
          <w:szCs w:val="24"/>
          <w:highlight w:val="none"/>
        </w:rPr>
        <w:t>参与采购项目的供应商应承担其编制响应文件与递交响应文件所涉及的一切费用，不论结果如何，采购人在任何情况下无义务也无责任承担这些费用。</w:t>
      </w:r>
    </w:p>
    <w:p w14:paraId="0E8AB5F9">
      <w:pPr>
        <w:snapToGrid w:val="0"/>
        <w:spacing w:line="400" w:lineRule="exact"/>
        <w:ind w:firstLine="548" w:firstLineChars="200"/>
        <w:rPr>
          <w:rFonts w:ascii="黑体" w:hAnsi="宋体" w:eastAsia="黑体"/>
          <w:color w:val="auto"/>
          <w:kern w:val="0"/>
          <w:sz w:val="28"/>
          <w:szCs w:val="28"/>
          <w:highlight w:val="none"/>
        </w:rPr>
      </w:pPr>
      <w:r>
        <w:rPr>
          <w:rFonts w:hint="eastAsia" w:ascii="黑体" w:hAnsi="宋体" w:eastAsia="黑体"/>
          <w:color w:val="auto"/>
          <w:kern w:val="0"/>
          <w:sz w:val="28"/>
          <w:szCs w:val="28"/>
          <w:highlight w:val="none"/>
        </w:rPr>
        <w:t>二、采购文件</w:t>
      </w:r>
    </w:p>
    <w:p w14:paraId="3F4FD52F">
      <w:pPr>
        <w:snapToGrid w:val="0"/>
        <w:spacing w:line="400" w:lineRule="exact"/>
        <w:ind w:firstLine="468" w:firstLineChars="200"/>
        <w:rPr>
          <w:rFonts w:ascii="方正仿宋_GBK" w:hAnsi="宋体" w:eastAsia="方正仿宋_GBK"/>
          <w:color w:val="auto"/>
          <w:szCs w:val="24"/>
          <w:highlight w:val="none"/>
        </w:rPr>
      </w:pPr>
      <w:r>
        <w:rPr>
          <w:rFonts w:hint="eastAsia" w:ascii="方正仿宋_GBK" w:hAnsi="宋体" w:eastAsia="方正仿宋_GBK"/>
          <w:color w:val="auto"/>
          <w:szCs w:val="24"/>
          <w:highlight w:val="none"/>
        </w:rPr>
        <w:t>采购文件由采购邀请、技术（服务）及商务需求、采购程序及评审方法、供应商须知</w:t>
      </w:r>
      <w:r>
        <w:rPr>
          <w:rFonts w:hint="eastAsia" w:ascii="方正仿宋_GBK" w:hAnsi="宋体" w:eastAsia="方正仿宋_GBK"/>
          <w:b/>
          <w:color w:val="auto"/>
          <w:szCs w:val="24"/>
          <w:highlight w:val="none"/>
        </w:rPr>
        <w:t>、</w:t>
      </w:r>
      <w:r>
        <w:rPr>
          <w:rFonts w:hint="eastAsia" w:ascii="方正仿宋_GBK" w:hAnsi="宋体" w:eastAsia="方正仿宋_GBK"/>
          <w:color w:val="auto"/>
          <w:szCs w:val="24"/>
          <w:highlight w:val="none"/>
        </w:rPr>
        <w:t>合同主要条款和格式合同、响应文件格式六部分组成。采购人</w:t>
      </w:r>
      <w:r>
        <w:rPr>
          <w:rFonts w:hint="eastAsia" w:ascii="方正仿宋_GBK" w:hAnsi="宋体" w:eastAsia="方正仿宋_GBK"/>
          <w:color w:val="auto"/>
          <w:szCs w:val="24"/>
          <w:highlight w:val="none"/>
          <w:lang w:eastAsia="zh-CN"/>
        </w:rPr>
        <w:t>所做的</w:t>
      </w:r>
      <w:r>
        <w:rPr>
          <w:rFonts w:hint="eastAsia" w:ascii="方正仿宋_GBK" w:hAnsi="宋体" w:eastAsia="方正仿宋_GBK"/>
          <w:color w:val="auto"/>
          <w:szCs w:val="24"/>
          <w:highlight w:val="none"/>
        </w:rPr>
        <w:t>一切有效的书面通知、修改及补充，都是采购文件不可分割的部分。</w:t>
      </w:r>
    </w:p>
    <w:p w14:paraId="33CC83EA">
      <w:pPr>
        <w:pStyle w:val="2"/>
        <w:keepNext w:val="0"/>
        <w:keepLines w:val="0"/>
        <w:snapToGrid w:val="0"/>
        <w:spacing w:before="0" w:after="0" w:line="400" w:lineRule="exact"/>
        <w:ind w:firstLine="548" w:firstLineChars="200"/>
        <w:rPr>
          <w:rFonts w:ascii="黑体" w:hAnsi="华文中宋" w:eastAsia="黑体"/>
          <w:b w:val="0"/>
          <w:color w:val="auto"/>
          <w:sz w:val="28"/>
          <w:szCs w:val="28"/>
          <w:highlight w:val="none"/>
        </w:rPr>
      </w:pPr>
      <w:r>
        <w:rPr>
          <w:rFonts w:hint="eastAsia" w:ascii="黑体" w:hAnsi="宋体" w:eastAsia="黑体"/>
          <w:b w:val="0"/>
          <w:color w:val="auto"/>
          <w:sz w:val="28"/>
          <w:szCs w:val="28"/>
          <w:highlight w:val="none"/>
        </w:rPr>
        <w:t>三、响应文件构成</w:t>
      </w:r>
    </w:p>
    <w:p w14:paraId="3BDB1430">
      <w:pPr>
        <w:pStyle w:val="14"/>
        <w:snapToGrid w:val="0"/>
        <w:spacing w:line="400" w:lineRule="exact"/>
        <w:ind w:firstLine="468"/>
        <w:rPr>
          <w:rFonts w:ascii="方正仿宋_GBK" w:hAnsi="宋体" w:eastAsia="方正仿宋_GBK"/>
          <w:color w:val="auto"/>
          <w:szCs w:val="28"/>
          <w:highlight w:val="none"/>
        </w:rPr>
      </w:pPr>
      <w:r>
        <w:rPr>
          <w:rFonts w:hint="eastAsia" w:ascii="方正仿宋_GBK" w:hAnsi="宋体" w:eastAsia="方正仿宋_GBK"/>
          <w:color w:val="auto"/>
          <w:sz w:val="24"/>
          <w:szCs w:val="24"/>
          <w:highlight w:val="none"/>
        </w:rPr>
        <w:t>（一） 相关资格证明文件</w:t>
      </w:r>
    </w:p>
    <w:p w14:paraId="19680941">
      <w:pPr>
        <w:pStyle w:val="14"/>
        <w:snapToGrid w:val="0"/>
        <w:spacing w:line="400" w:lineRule="exact"/>
        <w:ind w:firstLine="702" w:firstLineChars="300"/>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1. 法人营业执照（副本）</w:t>
      </w:r>
    </w:p>
    <w:p w14:paraId="5D33E074">
      <w:pPr>
        <w:pStyle w:val="14"/>
        <w:snapToGrid w:val="0"/>
        <w:spacing w:line="400" w:lineRule="exact"/>
        <w:ind w:firstLine="702" w:firstLineChars="300"/>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2. 法定代表人资格证明书、法定代表人授权书</w:t>
      </w:r>
      <w:r>
        <w:rPr>
          <w:rFonts w:hint="eastAsia" w:ascii="方正仿宋_GBK" w:hAnsi="宋体" w:eastAsia="方正仿宋_GBK"/>
          <w:color w:val="auto"/>
          <w:sz w:val="24"/>
          <w:szCs w:val="24"/>
          <w:highlight w:val="none"/>
          <w:lang w:eastAsia="zh-CN"/>
        </w:rPr>
        <w:t>（</w:t>
      </w:r>
      <w:r>
        <w:rPr>
          <w:rFonts w:hint="eastAsia" w:ascii="方正仿宋_GBK" w:hAnsi="宋体" w:eastAsia="方正仿宋_GBK"/>
          <w:color w:val="auto"/>
          <w:sz w:val="24"/>
          <w:szCs w:val="24"/>
          <w:highlight w:val="none"/>
        </w:rPr>
        <w:t>格式）（二选一）</w:t>
      </w:r>
    </w:p>
    <w:p w14:paraId="17574E2A">
      <w:pPr>
        <w:pStyle w:val="14"/>
        <w:snapToGrid w:val="0"/>
        <w:spacing w:line="400" w:lineRule="exact"/>
        <w:ind w:firstLine="702" w:firstLineChars="300"/>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3. 基本资格条件承诺函（格式）</w:t>
      </w:r>
    </w:p>
    <w:p w14:paraId="3D131A3E">
      <w:pPr>
        <w:pStyle w:val="14"/>
        <w:snapToGrid w:val="0"/>
        <w:spacing w:line="400" w:lineRule="exact"/>
        <w:ind w:firstLine="702" w:firstLineChars="300"/>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4. 中小企业声明函（格式）</w:t>
      </w:r>
    </w:p>
    <w:p w14:paraId="312329B1">
      <w:pPr>
        <w:pStyle w:val="14"/>
        <w:snapToGrid w:val="0"/>
        <w:spacing w:line="400" w:lineRule="exact"/>
        <w:ind w:firstLine="702" w:firstLineChars="300"/>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5. 特定资格条件证书或证明文件</w:t>
      </w:r>
    </w:p>
    <w:p w14:paraId="22555FD0">
      <w:pPr>
        <w:pStyle w:val="14"/>
        <w:snapToGrid w:val="0"/>
        <w:spacing w:line="400" w:lineRule="exact"/>
        <w:ind w:firstLine="468"/>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（二）购销诚信及不参与围标串标承诺书（格式）</w:t>
      </w:r>
    </w:p>
    <w:p w14:paraId="18840733">
      <w:pPr>
        <w:pStyle w:val="14"/>
        <w:snapToGrid w:val="0"/>
        <w:spacing w:line="400" w:lineRule="exact"/>
        <w:ind w:firstLine="468"/>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（三）投标函（格式）</w:t>
      </w:r>
    </w:p>
    <w:p w14:paraId="536B3A2A">
      <w:pPr>
        <w:pStyle w:val="14"/>
        <w:snapToGrid w:val="0"/>
        <w:spacing w:line="400" w:lineRule="exact"/>
        <w:ind w:firstLine="468"/>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（四）报价表（格式）</w:t>
      </w:r>
    </w:p>
    <w:p w14:paraId="4132C5FE">
      <w:pPr>
        <w:pStyle w:val="14"/>
        <w:snapToGrid w:val="0"/>
        <w:spacing w:line="400" w:lineRule="exact"/>
        <w:ind w:firstLine="468"/>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（五）需求响应偏离表（格式）</w:t>
      </w:r>
    </w:p>
    <w:p w14:paraId="1137A323">
      <w:pPr>
        <w:pStyle w:val="14"/>
        <w:snapToGrid w:val="0"/>
        <w:spacing w:line="400" w:lineRule="exact"/>
        <w:ind w:firstLine="468"/>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（六）其他资料（格式自拟）如方案、承诺函或佐证资料等</w:t>
      </w:r>
    </w:p>
    <w:p w14:paraId="37CADE6C">
      <w:pPr>
        <w:snapToGrid w:val="0"/>
        <w:spacing w:line="400" w:lineRule="exact"/>
        <w:ind w:firstLine="468" w:firstLineChars="200"/>
        <w:rPr>
          <w:rFonts w:ascii="方正仿宋_GBK" w:hAnsi="宋体" w:eastAsia="方正仿宋_GBK"/>
          <w:b/>
          <w:bCs/>
          <w:color w:val="auto"/>
          <w:szCs w:val="24"/>
          <w:highlight w:val="none"/>
        </w:rPr>
      </w:pPr>
      <w:r>
        <w:rPr>
          <w:rFonts w:hint="eastAsia" w:ascii="方正仿宋_GBK" w:hAnsi="宋体" w:eastAsia="方正仿宋_GBK"/>
          <w:b/>
          <w:bCs/>
          <w:color w:val="auto"/>
          <w:szCs w:val="24"/>
          <w:highlight w:val="none"/>
        </w:rPr>
        <w:t>说明：报价函及相关资格</w:t>
      </w:r>
      <w:r>
        <w:rPr>
          <w:rFonts w:hint="eastAsia" w:ascii="方正仿宋_GBK" w:hAnsi="宋体" w:eastAsia="方正仿宋_GBK"/>
          <w:b/>
          <w:bCs/>
          <w:color w:val="auto"/>
          <w:szCs w:val="24"/>
          <w:highlight w:val="none"/>
          <w:lang w:eastAsia="zh-CN"/>
        </w:rPr>
        <w:t>证明文件</w:t>
      </w:r>
      <w:r>
        <w:rPr>
          <w:rFonts w:hint="eastAsia" w:ascii="方正仿宋_GBK" w:hAnsi="宋体" w:eastAsia="方正仿宋_GBK"/>
          <w:b/>
          <w:bCs/>
          <w:color w:val="auto"/>
          <w:szCs w:val="24"/>
          <w:highlight w:val="none"/>
        </w:rPr>
        <w:t>需逐页加盖报价单位鲜章，各类服务方案、证明及提供的合同复印件等佐证资料需骑缝加盖报价单位鲜章。</w:t>
      </w:r>
    </w:p>
    <w:p w14:paraId="538D3994">
      <w:pPr>
        <w:pStyle w:val="14"/>
        <w:snapToGrid w:val="0"/>
        <w:spacing w:line="400" w:lineRule="exact"/>
        <w:ind w:firstLine="548"/>
        <w:rPr>
          <w:rFonts w:ascii="仿宋_GB2312" w:hAnsi="宋体" w:eastAsia="仿宋_GB2312"/>
          <w:color w:val="auto"/>
          <w:szCs w:val="28"/>
          <w:highlight w:val="none"/>
        </w:rPr>
      </w:pPr>
      <w:r>
        <w:rPr>
          <w:rFonts w:hint="eastAsia" w:ascii="黑体" w:hAnsi="宋体" w:eastAsia="黑体"/>
          <w:color w:val="auto"/>
          <w:szCs w:val="28"/>
          <w:highlight w:val="none"/>
        </w:rPr>
        <w:t>四、响应文件提交</w:t>
      </w:r>
    </w:p>
    <w:p w14:paraId="2E35FA85">
      <w:pPr>
        <w:snapToGrid w:val="0"/>
        <w:spacing w:line="400" w:lineRule="exact"/>
        <w:ind w:firstLine="468" w:firstLineChars="200"/>
        <w:rPr>
          <w:rFonts w:hint="eastAsia"/>
          <w:color w:val="auto"/>
          <w:highlight w:val="none"/>
          <w:lang w:eastAsia="zh-CN"/>
        </w:rPr>
      </w:pPr>
      <w:r>
        <w:rPr>
          <w:rFonts w:hint="eastAsia" w:ascii="方正仿宋_GBK" w:hAnsi="宋体" w:eastAsia="方正仿宋_GBK"/>
          <w:color w:val="auto"/>
          <w:sz w:val="24"/>
          <w:szCs w:val="24"/>
          <w:highlight w:val="none"/>
          <w:lang w:val="en-US" w:eastAsia="zh-CN"/>
        </w:rPr>
        <w:t>1.</w:t>
      </w:r>
      <w:r>
        <w:rPr>
          <w:rFonts w:hint="eastAsia" w:ascii="方正仿宋_GBK" w:hAnsi="宋体" w:eastAsia="方正仿宋_GBK"/>
          <w:color w:val="auto"/>
          <w:sz w:val="24"/>
          <w:szCs w:val="24"/>
          <w:highlight w:val="none"/>
          <w:lang w:eastAsia="zh-CN"/>
        </w:rPr>
        <w:t>响应供应商通过“行采家”平台提交电子响应文件（需为加盖公章的</w:t>
      </w:r>
      <w:r>
        <w:rPr>
          <w:rFonts w:hint="eastAsia" w:ascii="方正仿宋_GBK" w:hAnsi="宋体" w:eastAsia="方正仿宋_GBK"/>
          <w:color w:val="auto"/>
          <w:sz w:val="24"/>
          <w:szCs w:val="24"/>
          <w:highlight w:val="none"/>
          <w:lang w:val="en-US" w:eastAsia="zh-CN"/>
        </w:rPr>
        <w:t>PDF文件或图片文件电子版</w:t>
      </w:r>
      <w:r>
        <w:rPr>
          <w:rFonts w:hint="eastAsia" w:ascii="方正仿宋_GBK" w:hAnsi="宋体" w:eastAsia="方正仿宋_GBK"/>
          <w:color w:val="auto"/>
          <w:sz w:val="24"/>
          <w:szCs w:val="24"/>
          <w:highlight w:val="none"/>
          <w:lang w:eastAsia="zh-CN"/>
        </w:rPr>
        <w:t>）；</w:t>
      </w:r>
      <w:r>
        <w:rPr>
          <w:rFonts w:hint="eastAsia" w:ascii="方正仿宋_GBK" w:hAnsi="宋体" w:eastAsia="方正仿宋_GBK"/>
          <w:color w:val="auto"/>
          <w:sz w:val="24"/>
          <w:szCs w:val="24"/>
          <w:highlight w:val="none"/>
          <w:lang w:val="en-US" w:eastAsia="zh-CN"/>
        </w:rPr>
        <w:t>中标供应商还需向采购人提交加盖公章的纸质响应文件壹份（纸质响应文件应与上传电子响应文件内容一致）备案存档。</w:t>
      </w:r>
    </w:p>
    <w:p w14:paraId="783ECD4A">
      <w:pPr>
        <w:snapToGrid w:val="0"/>
        <w:spacing w:line="400" w:lineRule="exact"/>
        <w:ind w:firstLine="468" w:firstLineChars="200"/>
        <w:outlineLvl w:val="2"/>
        <w:rPr>
          <w:rFonts w:ascii="方正仿宋_GBK" w:hAnsi="宋体" w:eastAsia="方正仿宋_GBK"/>
          <w:color w:val="auto"/>
          <w:sz w:val="24"/>
          <w:szCs w:val="24"/>
          <w:highlight w:val="none"/>
        </w:rPr>
      </w:pPr>
      <w:r>
        <w:rPr>
          <w:rFonts w:hint="eastAsia" w:ascii="方正仿宋_GBK" w:hAnsi="宋体" w:eastAsia="方正仿宋_GBK" w:cs="Times New Roman"/>
          <w:color w:val="auto"/>
          <w:sz w:val="24"/>
          <w:szCs w:val="24"/>
          <w:highlight w:val="none"/>
          <w:lang w:val="en-US" w:eastAsia="zh-CN"/>
        </w:rPr>
        <w:t>2.</w:t>
      </w:r>
      <w:r>
        <w:rPr>
          <w:rFonts w:hint="eastAsia" w:ascii="方正仿宋_GBK" w:hAnsi="宋体" w:eastAsia="方正仿宋_GBK"/>
          <w:color w:val="auto"/>
          <w:sz w:val="24"/>
          <w:szCs w:val="24"/>
          <w:highlight w:val="none"/>
        </w:rPr>
        <w:t>响应文件语言：简体中文</w:t>
      </w:r>
    </w:p>
    <w:p w14:paraId="75BC60BD">
      <w:pPr>
        <w:pStyle w:val="14"/>
        <w:snapToGrid w:val="0"/>
        <w:spacing w:line="400" w:lineRule="exact"/>
        <w:ind w:firstLine="548"/>
        <w:rPr>
          <w:rFonts w:ascii="黑体" w:hAnsi="宋体" w:eastAsia="黑体"/>
          <w:color w:val="auto"/>
          <w:szCs w:val="28"/>
          <w:highlight w:val="none"/>
        </w:rPr>
      </w:pPr>
      <w:r>
        <w:rPr>
          <w:rFonts w:hint="eastAsia" w:ascii="黑体" w:hAnsi="宋体" w:eastAsia="黑体"/>
          <w:color w:val="auto"/>
          <w:szCs w:val="28"/>
          <w:highlight w:val="none"/>
        </w:rPr>
        <w:t>五、供应商参与人员</w:t>
      </w:r>
    </w:p>
    <w:p w14:paraId="62676735">
      <w:pPr>
        <w:snapToGrid w:val="0"/>
        <w:spacing w:line="400" w:lineRule="exact"/>
        <w:ind w:firstLine="468" w:firstLineChars="200"/>
        <w:rPr>
          <w:rFonts w:hint="eastAsia" w:ascii="方正仿宋_GBK" w:hAnsi="方正仿宋_GBK" w:eastAsia="方正仿宋_GBK" w:cs="方正仿宋_GBK"/>
          <w:color w:val="auto"/>
          <w:kern w:val="2"/>
          <w:sz w:val="24"/>
          <w:szCs w:val="24"/>
          <w:highlight w:val="none"/>
          <w:lang w:val="en-US" w:eastAsia="zh-CN" w:bidi="ar"/>
        </w:rPr>
      </w:pPr>
      <w:r>
        <w:rPr>
          <w:rFonts w:hint="eastAsia" w:ascii="方正仿宋_GBK" w:hAnsi="宋体" w:eastAsia="方正仿宋_GBK"/>
          <w:color w:val="auto"/>
          <w:sz w:val="24"/>
          <w:szCs w:val="24"/>
          <w:highlight w:val="none"/>
          <w:lang w:val="en-US" w:eastAsia="zh-CN"/>
        </w:rPr>
        <w:t>评审小组将根据响应供应商提交的纸质响应文件按评定标准进行评审，参与响应的供应商无需到现场。各响应供应商在行采家平台提交的电子响应文件应与纸质响应文件内容一致。</w:t>
      </w:r>
    </w:p>
    <w:p w14:paraId="2EE3FCBB">
      <w:pPr>
        <w:pStyle w:val="14"/>
        <w:snapToGrid w:val="0"/>
        <w:spacing w:line="400" w:lineRule="exact"/>
        <w:ind w:firstLineChars="0"/>
        <w:rPr>
          <w:rFonts w:ascii="黑体" w:hAnsi="宋体" w:eastAsia="黑体"/>
          <w:color w:val="auto"/>
          <w:szCs w:val="28"/>
          <w:highlight w:val="none"/>
        </w:rPr>
      </w:pPr>
      <w:r>
        <w:rPr>
          <w:rFonts w:hint="eastAsia" w:ascii="黑体" w:hAnsi="宋体" w:eastAsia="黑体"/>
          <w:color w:val="auto"/>
          <w:szCs w:val="28"/>
          <w:highlight w:val="none"/>
        </w:rPr>
        <w:t>六、评审</w:t>
      </w:r>
      <w:bookmarkStart w:id="85" w:name="_Toc231610031"/>
    </w:p>
    <w:p w14:paraId="1F3A6F09">
      <w:pPr>
        <w:snapToGrid w:val="0"/>
        <w:spacing w:line="400" w:lineRule="exact"/>
        <w:ind w:firstLine="351" w:firstLineChars="150"/>
        <w:rPr>
          <w:rFonts w:ascii="方正仿宋_GBK" w:hAnsi="宋体" w:eastAsia="方正仿宋_GBK"/>
          <w:color w:val="auto"/>
          <w:szCs w:val="24"/>
          <w:highlight w:val="none"/>
        </w:rPr>
      </w:pPr>
      <w:r>
        <w:rPr>
          <w:rFonts w:hint="eastAsia" w:ascii="方正仿宋_GBK" w:hAnsi="宋体" w:eastAsia="方正仿宋_GBK"/>
          <w:color w:val="auto"/>
          <w:szCs w:val="24"/>
          <w:highlight w:val="none"/>
        </w:rPr>
        <w:t>（一）采购评审小组</w:t>
      </w:r>
    </w:p>
    <w:p w14:paraId="4AD935D6">
      <w:pPr>
        <w:keepNext w:val="0"/>
        <w:keepLines w:val="0"/>
        <w:pageBreakBefore w:val="0"/>
        <w:widowControl w:val="0"/>
        <w:kinsoku/>
        <w:wordWrap/>
        <w:overflowPunct/>
        <w:topLinePunct w:val="0"/>
        <w:autoSpaceDE/>
        <w:autoSpaceDN/>
        <w:bidi w:val="0"/>
        <w:adjustRightInd/>
        <w:snapToGrid w:val="0"/>
        <w:spacing w:line="400" w:lineRule="exact"/>
        <w:ind w:firstLine="468" w:firstLineChars="200"/>
        <w:textAlignment w:val="auto"/>
        <w:rPr>
          <w:rFonts w:ascii="方正仿宋_GBK" w:hAnsi="宋体" w:eastAsia="方正仿宋_GBK"/>
          <w:color w:val="auto"/>
          <w:sz w:val="24"/>
          <w:szCs w:val="24"/>
          <w:highlight w:val="none"/>
        </w:rPr>
      </w:pPr>
      <w:r>
        <w:rPr>
          <w:rFonts w:hint="eastAsia" w:ascii="方正仿宋_GBK" w:hAnsi="宋体" w:eastAsia="方正仿宋_GBK"/>
          <w:color w:val="auto"/>
          <w:sz w:val="24"/>
          <w:szCs w:val="24"/>
          <w:highlight w:val="none"/>
        </w:rPr>
        <w:t>根据本次采购项目的性质，采购人成立</w:t>
      </w:r>
      <w:r>
        <w:rPr>
          <w:rFonts w:hint="eastAsia" w:ascii="方正仿宋_GBK" w:hAnsi="宋体" w:eastAsia="方正仿宋_GBK"/>
          <w:color w:val="auto"/>
          <w:sz w:val="24"/>
          <w:szCs w:val="24"/>
          <w:highlight w:val="none"/>
          <w:lang w:eastAsia="zh-CN"/>
        </w:rPr>
        <w:t>由采购</w:t>
      </w:r>
      <w:r>
        <w:rPr>
          <w:rFonts w:hint="eastAsia" w:ascii="方正仿宋_GBK" w:hAnsi="宋体" w:eastAsia="方正仿宋_GBK"/>
          <w:color w:val="auto"/>
          <w:sz w:val="24"/>
          <w:szCs w:val="24"/>
          <w:highlight w:val="none"/>
          <w:lang w:val="en-US" w:eastAsia="zh-CN"/>
        </w:rPr>
        <w:t>小组成员、采购监督小组成员组成的</w:t>
      </w:r>
      <w:r>
        <w:rPr>
          <w:rFonts w:hint="eastAsia" w:ascii="方正仿宋_GBK" w:hAnsi="宋体" w:eastAsia="方正仿宋_GBK"/>
          <w:color w:val="auto"/>
          <w:sz w:val="24"/>
          <w:szCs w:val="24"/>
          <w:highlight w:val="none"/>
        </w:rPr>
        <w:t>评审小组</w:t>
      </w:r>
      <w:r>
        <w:rPr>
          <w:rFonts w:hint="eastAsia" w:ascii="方正仿宋_GBK" w:hAnsi="宋体" w:eastAsia="方正仿宋_GBK"/>
          <w:color w:val="auto"/>
          <w:sz w:val="24"/>
          <w:szCs w:val="24"/>
          <w:highlight w:val="none"/>
          <w:lang w:eastAsia="zh-CN"/>
        </w:rPr>
        <w:t>对项目进行评审</w:t>
      </w:r>
      <w:r>
        <w:rPr>
          <w:rFonts w:hint="eastAsia" w:ascii="方正仿宋_GBK" w:hAnsi="宋体" w:eastAsia="方正仿宋_GBK"/>
          <w:color w:val="auto"/>
          <w:sz w:val="24"/>
          <w:szCs w:val="24"/>
          <w:highlight w:val="none"/>
        </w:rPr>
        <w:t>。</w:t>
      </w:r>
    </w:p>
    <w:p w14:paraId="6BAB3CF4">
      <w:pPr>
        <w:snapToGrid w:val="0"/>
        <w:spacing w:line="400" w:lineRule="exact"/>
        <w:ind w:firstLine="351" w:firstLineChars="150"/>
        <w:rPr>
          <w:rFonts w:ascii="方正仿宋_GBK" w:hAnsi="宋体" w:eastAsia="方正仿宋_GBK"/>
          <w:color w:val="auto"/>
          <w:szCs w:val="24"/>
          <w:highlight w:val="none"/>
        </w:rPr>
      </w:pPr>
      <w:r>
        <w:rPr>
          <w:rFonts w:hint="eastAsia" w:ascii="方正仿宋_GBK" w:hAnsi="宋体" w:eastAsia="方正仿宋_GBK"/>
          <w:color w:val="auto"/>
          <w:szCs w:val="24"/>
          <w:highlight w:val="none"/>
        </w:rPr>
        <w:t>（二）评审要求</w:t>
      </w:r>
    </w:p>
    <w:p w14:paraId="7B11E072">
      <w:pPr>
        <w:snapToGrid w:val="0"/>
        <w:spacing w:line="400" w:lineRule="exact"/>
        <w:ind w:firstLine="351" w:firstLineChars="150"/>
        <w:rPr>
          <w:rFonts w:ascii="方正仿宋_GBK" w:hAnsi="宋体" w:eastAsia="方正仿宋_GBK"/>
          <w:color w:val="auto"/>
          <w:szCs w:val="24"/>
          <w:highlight w:val="none"/>
        </w:rPr>
      </w:pPr>
      <w:r>
        <w:rPr>
          <w:rFonts w:hint="eastAsia" w:ascii="方正仿宋_GBK" w:hAnsi="宋体" w:eastAsia="方正仿宋_GBK"/>
          <w:color w:val="auto"/>
          <w:szCs w:val="24"/>
          <w:highlight w:val="none"/>
        </w:rPr>
        <w:t>1.评审小组应当公平、公正、客观，不带任何倾向性和启发性，评审小组成员不得私下与报价方接触。</w:t>
      </w:r>
    </w:p>
    <w:p w14:paraId="326A09DE">
      <w:pPr>
        <w:snapToGrid w:val="0"/>
        <w:spacing w:line="400" w:lineRule="exact"/>
        <w:ind w:firstLine="351" w:firstLineChars="150"/>
        <w:rPr>
          <w:rFonts w:ascii="方正仿宋_GBK" w:hAnsi="宋体" w:eastAsia="方正仿宋_GBK"/>
          <w:color w:val="auto"/>
          <w:szCs w:val="24"/>
          <w:highlight w:val="none"/>
        </w:rPr>
      </w:pPr>
      <w:r>
        <w:rPr>
          <w:rFonts w:hint="eastAsia" w:ascii="方正仿宋_GBK" w:hAnsi="宋体" w:eastAsia="方正仿宋_GBK"/>
          <w:color w:val="auto"/>
          <w:szCs w:val="24"/>
          <w:highlight w:val="none"/>
        </w:rPr>
        <w:t>2.评审过程严格保密，凡是属于审查、澄清、评审和比较有关资料以及成交建议等，所有知情人均不得向本次参加投标的供应商或其他无关人员透露。</w:t>
      </w:r>
    </w:p>
    <w:p w14:paraId="643CBFCF">
      <w:pPr>
        <w:snapToGrid w:val="0"/>
        <w:spacing w:line="400" w:lineRule="exact"/>
        <w:ind w:firstLine="351" w:firstLineChars="150"/>
        <w:rPr>
          <w:rFonts w:ascii="方正仿宋_GBK" w:hAnsi="宋体" w:eastAsia="方正仿宋_GBK"/>
          <w:color w:val="auto"/>
          <w:szCs w:val="24"/>
          <w:highlight w:val="none"/>
        </w:rPr>
      </w:pPr>
      <w:r>
        <w:rPr>
          <w:rFonts w:hint="eastAsia" w:ascii="方正仿宋_GBK" w:hAnsi="宋体" w:eastAsia="方正仿宋_GBK"/>
          <w:color w:val="auto"/>
          <w:szCs w:val="24"/>
          <w:highlight w:val="none"/>
        </w:rPr>
        <w:t>3.任何单位和个人都不得干扰、影响采购活动的正常进行。投标供应商采购过程中所进行的试图影响成交结果的一切不符合法律或采购规定的活动都可能导致其投标被拒绝。</w:t>
      </w:r>
    </w:p>
    <w:p w14:paraId="0F7463B4">
      <w:pPr>
        <w:tabs>
          <w:tab w:val="left" w:pos="1320"/>
        </w:tabs>
        <w:autoSpaceDE w:val="0"/>
        <w:autoSpaceDN w:val="0"/>
        <w:adjustRightInd w:val="0"/>
        <w:snapToGrid w:val="0"/>
        <w:spacing w:line="400" w:lineRule="exact"/>
        <w:ind w:firstLine="548" w:firstLineChars="200"/>
        <w:rPr>
          <w:rFonts w:ascii="黑体" w:hAnsi="宋体" w:eastAsia="黑体" w:cs="宋体"/>
          <w:color w:val="auto"/>
          <w:sz w:val="28"/>
          <w:szCs w:val="28"/>
          <w:highlight w:val="none"/>
          <w:lang w:val="zh-CN"/>
        </w:rPr>
      </w:pPr>
      <w:r>
        <w:rPr>
          <w:rFonts w:hint="eastAsia" w:ascii="黑体" w:eastAsia="黑体" w:cs="宋体"/>
          <w:color w:val="auto"/>
          <w:sz w:val="28"/>
          <w:szCs w:val="28"/>
          <w:highlight w:val="none"/>
        </w:rPr>
        <w:t>七</w:t>
      </w:r>
      <w:r>
        <w:rPr>
          <w:rFonts w:hint="eastAsia" w:ascii="黑体" w:eastAsia="黑体" w:cs="宋体"/>
          <w:color w:val="auto"/>
          <w:sz w:val="28"/>
          <w:szCs w:val="28"/>
          <w:highlight w:val="none"/>
          <w:lang w:val="zh-CN"/>
        </w:rPr>
        <w:t>、</w:t>
      </w:r>
      <w:r>
        <w:rPr>
          <w:rFonts w:hint="eastAsia" w:ascii="黑体" w:eastAsia="黑体"/>
          <w:color w:val="auto"/>
          <w:sz w:val="28"/>
          <w:szCs w:val="28"/>
          <w:highlight w:val="none"/>
        </w:rPr>
        <w:t>确定成交供应商</w:t>
      </w:r>
    </w:p>
    <w:p w14:paraId="478A16B0">
      <w:pPr>
        <w:snapToGrid w:val="0"/>
        <w:spacing w:line="400" w:lineRule="exact"/>
        <w:ind w:firstLine="468" w:firstLineChars="200"/>
        <w:rPr>
          <w:rFonts w:ascii="方正仿宋_GBK" w:hAnsi="宋体" w:eastAsia="方正仿宋_GBK"/>
          <w:color w:val="auto"/>
          <w:szCs w:val="24"/>
          <w:highlight w:val="none"/>
        </w:rPr>
      </w:pPr>
      <w:r>
        <w:rPr>
          <w:rFonts w:hint="eastAsia" w:ascii="方正仿宋_GBK" w:hAnsi="宋体" w:eastAsia="方正仿宋_GBK"/>
          <w:color w:val="auto"/>
          <w:szCs w:val="24"/>
          <w:highlight w:val="none"/>
          <w:lang w:val="en-US" w:eastAsia="zh-CN"/>
        </w:rPr>
        <w:t>1.</w:t>
      </w:r>
      <w:r>
        <w:rPr>
          <w:rFonts w:hint="eastAsia" w:ascii="方正仿宋_GBK" w:hAnsi="宋体" w:eastAsia="方正仿宋_GBK"/>
          <w:color w:val="auto"/>
          <w:szCs w:val="24"/>
          <w:highlight w:val="none"/>
        </w:rPr>
        <w:t>由评审小组按照评审报告</w:t>
      </w:r>
      <w:r>
        <w:rPr>
          <w:rFonts w:hint="eastAsia" w:ascii="方正仿宋_GBK" w:hAnsi="宋体" w:eastAsia="方正仿宋_GBK"/>
          <w:color w:val="auto"/>
          <w:szCs w:val="24"/>
          <w:highlight w:val="none"/>
          <w:lang w:eastAsia="zh-CN"/>
        </w:rPr>
        <w:t>中符合竞标条件参与投标的供应商最终报价</w:t>
      </w:r>
      <w:r>
        <w:rPr>
          <w:rFonts w:hint="eastAsia" w:ascii="方正仿宋_GBK" w:hAnsi="宋体" w:eastAsia="方正仿宋_GBK"/>
          <w:color w:val="auto"/>
          <w:szCs w:val="24"/>
          <w:highlight w:val="none"/>
        </w:rPr>
        <w:t>由</w:t>
      </w:r>
      <w:r>
        <w:rPr>
          <w:rFonts w:hint="eastAsia" w:ascii="方正仿宋_GBK" w:hAnsi="宋体" w:eastAsia="方正仿宋_GBK"/>
          <w:color w:val="auto"/>
          <w:szCs w:val="24"/>
          <w:highlight w:val="none"/>
          <w:lang w:eastAsia="zh-CN"/>
        </w:rPr>
        <w:t>低</w:t>
      </w:r>
      <w:r>
        <w:rPr>
          <w:rFonts w:hint="eastAsia" w:ascii="方正仿宋_GBK" w:hAnsi="宋体" w:eastAsia="方正仿宋_GBK"/>
          <w:color w:val="auto"/>
          <w:szCs w:val="24"/>
          <w:highlight w:val="none"/>
        </w:rPr>
        <w:t>到</w:t>
      </w:r>
      <w:r>
        <w:rPr>
          <w:rFonts w:hint="eastAsia" w:ascii="方正仿宋_GBK" w:hAnsi="宋体" w:eastAsia="方正仿宋_GBK"/>
          <w:color w:val="auto"/>
          <w:szCs w:val="24"/>
          <w:highlight w:val="none"/>
          <w:lang w:eastAsia="zh-CN"/>
        </w:rPr>
        <w:t>高</w:t>
      </w:r>
      <w:r>
        <w:rPr>
          <w:rFonts w:hint="eastAsia" w:ascii="方正仿宋_GBK" w:hAnsi="宋体" w:eastAsia="方正仿宋_GBK"/>
          <w:color w:val="auto"/>
          <w:szCs w:val="24"/>
          <w:highlight w:val="none"/>
        </w:rPr>
        <w:t>的原则，确定排序前1名的供应商为成交供应商。</w:t>
      </w:r>
      <w:r>
        <w:rPr>
          <w:rFonts w:hint="eastAsia" w:ascii="方正仿宋_GBK" w:eastAsia="方正仿宋_GBK"/>
          <w:color w:val="auto"/>
          <w:highlight w:val="none"/>
        </w:rPr>
        <w:t>如成交供应商拒绝与采购人签订合同的，采购人可以确定按排名顺位下一候选人为成交供应商，也可以重新开展采购活动。</w:t>
      </w:r>
    </w:p>
    <w:p w14:paraId="69334DF1">
      <w:pPr>
        <w:spacing w:line="400" w:lineRule="exact"/>
        <w:ind w:firstLine="351" w:firstLineChars="150"/>
        <w:rPr>
          <w:rFonts w:ascii="方正仿宋_GBK" w:eastAsia="方正仿宋_GBK"/>
          <w:color w:val="auto"/>
          <w:highlight w:val="none"/>
        </w:rPr>
      </w:pPr>
      <w:r>
        <w:rPr>
          <w:rFonts w:hint="eastAsia" w:ascii="方正仿宋_GBK" w:eastAsia="方正仿宋_GBK"/>
          <w:color w:val="auto"/>
          <w:highlight w:val="none"/>
          <w:lang w:val="en-US" w:eastAsia="zh-CN"/>
        </w:rPr>
        <w:t>2.</w:t>
      </w:r>
      <w:r>
        <w:rPr>
          <w:rFonts w:hint="eastAsia" w:ascii="方正仿宋_GBK" w:eastAsia="方正仿宋_GBK"/>
          <w:color w:val="auto"/>
          <w:highlight w:val="none"/>
        </w:rPr>
        <w:t>采购</w:t>
      </w:r>
      <w:r>
        <w:rPr>
          <w:rFonts w:hint="eastAsia" w:ascii="方正仿宋_GBK" w:eastAsia="方正仿宋_GBK"/>
          <w:color w:val="auto"/>
          <w:highlight w:val="none"/>
          <w:lang w:eastAsia="zh-CN"/>
        </w:rPr>
        <w:t>人将以书面形式</w:t>
      </w:r>
      <w:r>
        <w:rPr>
          <w:rFonts w:hint="eastAsia" w:ascii="方正仿宋_GBK" w:eastAsia="方正仿宋_GBK"/>
          <w:color w:val="auto"/>
          <w:highlight w:val="none"/>
        </w:rPr>
        <w:t>发出《成交通知书》，</w:t>
      </w:r>
      <w:r>
        <w:rPr>
          <w:rFonts w:hint="eastAsia" w:ascii="方正仿宋_GBK" w:hAnsi="宋体" w:eastAsia="方正仿宋_GBK"/>
          <w:color w:val="auto"/>
          <w:sz w:val="24"/>
          <w:szCs w:val="24"/>
          <w:highlight w:val="none"/>
        </w:rPr>
        <w:t>一经发出即发生法律效力</w:t>
      </w:r>
      <w:r>
        <w:rPr>
          <w:rFonts w:hint="eastAsia" w:ascii="方正仿宋_GBK" w:hAnsi="宋体" w:eastAsia="方正仿宋_GBK"/>
          <w:color w:val="auto"/>
          <w:sz w:val="24"/>
          <w:szCs w:val="24"/>
          <w:highlight w:val="none"/>
          <w:lang w:eastAsia="zh-CN"/>
        </w:rPr>
        <w:t>，</w:t>
      </w:r>
      <w:r>
        <w:rPr>
          <w:rFonts w:hint="eastAsia" w:ascii="方正仿宋_GBK" w:eastAsia="方正仿宋_GBK"/>
          <w:color w:val="auto"/>
          <w:highlight w:val="none"/>
        </w:rPr>
        <w:t>并作为签订合同的依据。</w:t>
      </w:r>
    </w:p>
    <w:bookmarkEnd w:id="85"/>
    <w:p w14:paraId="68442AB1">
      <w:pPr>
        <w:pStyle w:val="14"/>
        <w:snapToGrid w:val="0"/>
        <w:spacing w:line="400" w:lineRule="exact"/>
        <w:ind w:firstLine="548"/>
        <w:rPr>
          <w:rFonts w:ascii="黑体" w:eastAsia="黑体"/>
          <w:color w:val="auto"/>
          <w:szCs w:val="28"/>
          <w:highlight w:val="none"/>
        </w:rPr>
      </w:pPr>
      <w:bookmarkStart w:id="86" w:name="_Toc279567053"/>
      <w:bookmarkStart w:id="87" w:name="_Toc231610034"/>
      <w:r>
        <w:rPr>
          <w:rFonts w:hint="eastAsia" w:ascii="黑体" w:eastAsia="黑体"/>
          <w:color w:val="auto"/>
          <w:szCs w:val="28"/>
          <w:highlight w:val="none"/>
        </w:rPr>
        <w:t>八、答疑与投诉</w:t>
      </w:r>
    </w:p>
    <w:p w14:paraId="6C29B7E5">
      <w:pPr>
        <w:snapToGrid w:val="0"/>
        <w:spacing w:line="400" w:lineRule="exact"/>
        <w:ind w:firstLine="468" w:firstLineChars="200"/>
        <w:rPr>
          <w:rFonts w:ascii="方正仿宋_GBK" w:hAnsi="宋体" w:eastAsia="方正仿宋_GBK"/>
          <w:color w:val="auto"/>
          <w:szCs w:val="24"/>
          <w:highlight w:val="none"/>
        </w:rPr>
      </w:pPr>
      <w:r>
        <w:rPr>
          <w:rFonts w:hint="eastAsia" w:ascii="仿宋_GB2312" w:hAnsi="宋体" w:eastAsia="仿宋_GB2312"/>
          <w:color w:val="auto"/>
          <w:szCs w:val="28"/>
          <w:highlight w:val="none"/>
        </w:rPr>
        <w:t>（</w:t>
      </w:r>
      <w:r>
        <w:rPr>
          <w:rFonts w:hint="eastAsia" w:ascii="方正仿宋_GBK" w:hAnsi="宋体" w:eastAsia="方正仿宋_GBK"/>
          <w:color w:val="auto"/>
          <w:szCs w:val="24"/>
          <w:highlight w:val="none"/>
        </w:rPr>
        <w:t>一）参与投标的供应商对本次采购活动相关事项有疑问的，可以向采购</w:t>
      </w:r>
      <w:r>
        <w:rPr>
          <w:rFonts w:hint="eastAsia" w:ascii="方正仿宋_GBK" w:hAnsi="宋体" w:eastAsia="方正仿宋_GBK"/>
          <w:color w:val="auto"/>
          <w:szCs w:val="24"/>
          <w:highlight w:val="none"/>
          <w:lang w:eastAsia="zh-CN"/>
        </w:rPr>
        <w:t>人</w:t>
      </w:r>
      <w:r>
        <w:rPr>
          <w:rFonts w:hint="eastAsia" w:ascii="方正仿宋_GBK" w:hAnsi="宋体" w:eastAsia="方正仿宋_GBK"/>
          <w:color w:val="auto"/>
          <w:szCs w:val="24"/>
          <w:highlight w:val="none"/>
        </w:rPr>
        <w:t>提出询问，采购</w:t>
      </w:r>
      <w:r>
        <w:rPr>
          <w:rFonts w:hint="eastAsia" w:ascii="方正仿宋_GBK" w:hAnsi="宋体" w:eastAsia="方正仿宋_GBK"/>
          <w:color w:val="auto"/>
          <w:szCs w:val="24"/>
          <w:highlight w:val="none"/>
          <w:lang w:eastAsia="zh-CN"/>
        </w:rPr>
        <w:t>人</w:t>
      </w:r>
      <w:r>
        <w:rPr>
          <w:rFonts w:hint="eastAsia" w:ascii="方正仿宋_GBK" w:hAnsi="宋体" w:eastAsia="方正仿宋_GBK"/>
          <w:color w:val="auto"/>
          <w:szCs w:val="24"/>
          <w:highlight w:val="none"/>
        </w:rPr>
        <w:t>应当及时</w:t>
      </w:r>
      <w:r>
        <w:rPr>
          <w:rFonts w:hint="eastAsia" w:ascii="方正仿宋_GBK" w:hAnsi="宋体" w:eastAsia="方正仿宋_GBK"/>
          <w:color w:val="auto"/>
          <w:szCs w:val="24"/>
          <w:highlight w:val="none"/>
          <w:lang w:eastAsia="zh-CN"/>
        </w:rPr>
        <w:t>作出</w:t>
      </w:r>
      <w:r>
        <w:rPr>
          <w:rFonts w:hint="eastAsia" w:ascii="方正仿宋_GBK" w:hAnsi="宋体" w:eastAsia="方正仿宋_GBK"/>
          <w:color w:val="auto"/>
          <w:szCs w:val="24"/>
          <w:highlight w:val="none"/>
        </w:rPr>
        <w:t>答复，但答复的内容不得涉及商业秘密。</w:t>
      </w:r>
    </w:p>
    <w:p w14:paraId="6E23FDDA">
      <w:pPr>
        <w:snapToGrid w:val="0"/>
        <w:spacing w:line="400" w:lineRule="exact"/>
        <w:ind w:firstLine="468" w:firstLineChars="200"/>
        <w:rPr>
          <w:rFonts w:ascii="方正仿宋_GBK" w:hAnsi="宋体" w:eastAsia="方正仿宋_GBK"/>
          <w:color w:val="auto"/>
          <w:szCs w:val="24"/>
          <w:highlight w:val="none"/>
        </w:rPr>
      </w:pPr>
      <w:r>
        <w:rPr>
          <w:rFonts w:hint="eastAsia" w:ascii="方正仿宋_GBK" w:hAnsi="宋体" w:eastAsia="方正仿宋_GBK"/>
          <w:color w:val="auto"/>
          <w:szCs w:val="24"/>
          <w:highlight w:val="none"/>
        </w:rPr>
        <w:t>（二）参与投标的供应商认为采购</w:t>
      </w:r>
      <w:r>
        <w:rPr>
          <w:rFonts w:hint="eastAsia" w:ascii="方正仿宋_GBK" w:hAnsi="宋体" w:eastAsia="方正仿宋_GBK"/>
          <w:color w:val="auto"/>
          <w:szCs w:val="24"/>
          <w:highlight w:val="none"/>
          <w:lang w:eastAsia="zh-CN"/>
        </w:rPr>
        <w:t>人的</w:t>
      </w:r>
      <w:r>
        <w:rPr>
          <w:rFonts w:hint="eastAsia" w:ascii="方正仿宋_GBK" w:hAnsi="宋体" w:eastAsia="方正仿宋_GBK"/>
          <w:color w:val="auto"/>
          <w:szCs w:val="24"/>
          <w:highlight w:val="none"/>
        </w:rPr>
        <w:t>工作人员、评审小组成员及其他相关人员，在本次采购活动中与其他供应商有利害关系的，可以申请其回避；如果认为采购过程存在不公，可在采购活动结束后2个工作日内向</w:t>
      </w:r>
      <w:r>
        <w:rPr>
          <w:rFonts w:hint="eastAsia" w:ascii="方正仿宋_GBK" w:hAnsi="宋体" w:eastAsia="方正仿宋_GBK"/>
          <w:color w:val="auto"/>
          <w:szCs w:val="24"/>
          <w:highlight w:val="none"/>
          <w:lang w:eastAsia="zh-CN"/>
        </w:rPr>
        <w:t>医</w:t>
      </w:r>
      <w:r>
        <w:rPr>
          <w:rFonts w:hint="eastAsia" w:ascii="方正仿宋_GBK" w:hAnsi="宋体" w:eastAsia="方正仿宋_GBK"/>
          <w:color w:val="auto"/>
          <w:szCs w:val="24"/>
          <w:highlight w:val="none"/>
        </w:rPr>
        <w:t>院纪检监督电话</w:t>
      </w:r>
      <w:r>
        <w:rPr>
          <w:rFonts w:hint="eastAsia" w:ascii="方正仿宋_GBK" w:hAnsi="宋体" w:eastAsia="方正仿宋_GBK"/>
          <w:color w:val="auto"/>
          <w:szCs w:val="24"/>
          <w:highlight w:val="none"/>
          <w:u w:val="single"/>
          <w:lang w:val="en-US" w:eastAsia="zh-CN"/>
        </w:rPr>
        <w:t>61733191</w:t>
      </w:r>
      <w:r>
        <w:rPr>
          <w:rFonts w:hint="eastAsia" w:ascii="方正仿宋_GBK" w:hAnsi="宋体" w:eastAsia="方正仿宋_GBK"/>
          <w:color w:val="auto"/>
          <w:szCs w:val="24"/>
          <w:highlight w:val="none"/>
        </w:rPr>
        <w:t>进行投诉。</w:t>
      </w:r>
    </w:p>
    <w:p w14:paraId="3624F601">
      <w:pPr>
        <w:pStyle w:val="3"/>
        <w:adjustRightInd w:val="0"/>
        <w:snapToGrid w:val="0"/>
        <w:spacing w:before="0" w:after="0" w:line="400" w:lineRule="exact"/>
        <w:ind w:firstLine="548" w:firstLineChars="200"/>
        <w:rPr>
          <w:rFonts w:ascii="黑体" w:hAnsi="Times New Roman"/>
          <w:b w:val="0"/>
          <w:color w:val="auto"/>
          <w:kern w:val="2"/>
          <w:sz w:val="28"/>
          <w:szCs w:val="28"/>
          <w:highlight w:val="none"/>
        </w:rPr>
      </w:pPr>
      <w:r>
        <w:rPr>
          <w:rFonts w:hint="eastAsia" w:ascii="黑体" w:hAnsi="Times New Roman"/>
          <w:b w:val="0"/>
          <w:color w:val="auto"/>
          <w:kern w:val="2"/>
          <w:sz w:val="28"/>
          <w:szCs w:val="28"/>
          <w:highlight w:val="none"/>
        </w:rPr>
        <w:t>九</w:t>
      </w:r>
      <w:bookmarkStart w:id="88" w:name="_Toc102227322"/>
      <w:bookmarkStart w:id="89" w:name="_Toc342913396"/>
      <w:bookmarkStart w:id="90" w:name="_Toc76462346"/>
      <w:bookmarkStart w:id="91" w:name="_Toc106030901"/>
      <w:r>
        <w:rPr>
          <w:rFonts w:hint="eastAsia" w:ascii="黑体" w:hAnsi="Times New Roman"/>
          <w:b w:val="0"/>
          <w:color w:val="auto"/>
          <w:kern w:val="2"/>
          <w:sz w:val="28"/>
          <w:szCs w:val="28"/>
          <w:highlight w:val="none"/>
        </w:rPr>
        <w:t>、签订</w:t>
      </w:r>
      <w:bookmarkEnd w:id="88"/>
      <w:r>
        <w:rPr>
          <w:rFonts w:hint="eastAsia" w:ascii="黑体" w:hAnsi="Times New Roman"/>
          <w:b w:val="0"/>
          <w:color w:val="auto"/>
          <w:kern w:val="2"/>
          <w:sz w:val="28"/>
          <w:szCs w:val="28"/>
          <w:highlight w:val="none"/>
        </w:rPr>
        <w:t>合同</w:t>
      </w:r>
      <w:bookmarkEnd w:id="89"/>
      <w:bookmarkEnd w:id="90"/>
      <w:bookmarkEnd w:id="91"/>
    </w:p>
    <w:p w14:paraId="6110AB77">
      <w:pPr>
        <w:spacing w:line="400" w:lineRule="exact"/>
        <w:ind w:firstLine="468" w:firstLineChars="200"/>
        <w:rPr>
          <w:rFonts w:ascii="方正仿宋_GBK" w:hAnsi="宋体" w:eastAsia="方正仿宋_GBK"/>
          <w:color w:val="auto"/>
          <w:szCs w:val="24"/>
          <w:highlight w:val="none"/>
        </w:rPr>
      </w:pPr>
      <w:r>
        <w:rPr>
          <w:rFonts w:hint="eastAsia" w:ascii="方正仿宋_GBK" w:hAnsi="宋体" w:eastAsia="方正仿宋_GBK"/>
          <w:color w:val="auto"/>
          <w:szCs w:val="24"/>
          <w:highlight w:val="none"/>
        </w:rPr>
        <w:t>成交供应商</w:t>
      </w:r>
      <w:r>
        <w:rPr>
          <w:rFonts w:hint="eastAsia" w:ascii="方正仿宋_GBK" w:hAnsi="方正仿宋_GBK" w:eastAsia="方正仿宋_GBK"/>
          <w:color w:val="auto"/>
          <w:highlight w:val="none"/>
        </w:rPr>
        <w:t>原则上应在成交通知书发出之日起</w:t>
      </w:r>
      <w:r>
        <w:rPr>
          <w:rFonts w:hint="eastAsia" w:ascii="方正仿宋_GBK" w:hAnsi="方正仿宋_GBK" w:eastAsia="方正仿宋_GBK"/>
          <w:color w:val="auto"/>
          <w:highlight w:val="none"/>
          <w:lang w:val="en-US" w:eastAsia="zh-CN"/>
        </w:rPr>
        <w:t>20</w:t>
      </w:r>
      <w:r>
        <w:rPr>
          <w:rFonts w:hint="eastAsia" w:ascii="方正仿宋_GBK" w:hAnsi="方正仿宋_GBK" w:eastAsia="方正仿宋_GBK"/>
          <w:color w:val="auto"/>
          <w:highlight w:val="none"/>
        </w:rPr>
        <w:t>日内和采购人签订采购合同，无正当理由不得拒绝或拖延合同签订</w:t>
      </w:r>
      <w:r>
        <w:rPr>
          <w:rFonts w:hint="eastAsia" w:ascii="方正仿宋_GBK" w:hAnsi="宋体" w:eastAsia="方正仿宋_GBK"/>
          <w:color w:val="auto"/>
          <w:szCs w:val="24"/>
          <w:highlight w:val="none"/>
        </w:rPr>
        <w:t>。所签订的合同不得对本次采购文件和供应商响应文件作实质性修改。其他未尽事宜由采购人和成交供应商在采购合同中详细约定。</w:t>
      </w:r>
    </w:p>
    <w:p w14:paraId="22C93E7A">
      <w:pPr>
        <w:pStyle w:val="3"/>
        <w:adjustRightInd w:val="0"/>
        <w:snapToGrid w:val="0"/>
        <w:spacing w:before="0" w:after="0" w:line="400" w:lineRule="exact"/>
        <w:ind w:firstLine="548" w:firstLineChars="200"/>
        <w:rPr>
          <w:rFonts w:ascii="黑体" w:hAnsi="Times New Roman"/>
          <w:b w:val="0"/>
          <w:color w:val="auto"/>
          <w:kern w:val="2"/>
          <w:sz w:val="28"/>
          <w:szCs w:val="28"/>
          <w:highlight w:val="none"/>
        </w:rPr>
      </w:pPr>
      <w:bookmarkStart w:id="92" w:name="_Toc106030902"/>
      <w:r>
        <w:rPr>
          <w:rFonts w:hint="eastAsia" w:ascii="黑体" w:hAnsi="Times New Roman"/>
          <w:b w:val="0"/>
          <w:color w:val="auto"/>
          <w:kern w:val="2"/>
          <w:sz w:val="28"/>
          <w:szCs w:val="28"/>
          <w:highlight w:val="none"/>
        </w:rPr>
        <w:t>十、项目验收</w:t>
      </w:r>
      <w:bookmarkEnd w:id="92"/>
    </w:p>
    <w:p w14:paraId="1E94AA8C">
      <w:pPr>
        <w:spacing w:line="400" w:lineRule="exact"/>
        <w:ind w:firstLine="468" w:firstLineChars="200"/>
        <w:rPr>
          <w:rFonts w:ascii="方正仿宋_GBK" w:hAnsi="宋体" w:eastAsia="方正仿宋_GBK"/>
          <w:color w:val="auto"/>
          <w:szCs w:val="24"/>
          <w:highlight w:val="none"/>
        </w:rPr>
      </w:pPr>
      <w:r>
        <w:rPr>
          <w:rFonts w:hint="eastAsia" w:ascii="方正仿宋_GBK" w:hAnsi="方正仿宋_GBK" w:eastAsia="方正仿宋_GBK"/>
          <w:color w:val="auto"/>
          <w:highlight w:val="none"/>
        </w:rPr>
        <w:t>合同执行完毕，采购人在约定期限内组织履约情况验收。</w:t>
      </w:r>
    </w:p>
    <w:p w14:paraId="4EF81442">
      <w:pPr>
        <w:pStyle w:val="14"/>
        <w:snapToGrid w:val="0"/>
        <w:spacing w:line="400" w:lineRule="exact"/>
        <w:ind w:firstLine="548"/>
        <w:rPr>
          <w:rFonts w:ascii="黑体" w:hAnsi="宋体" w:eastAsia="黑体"/>
          <w:snapToGrid w:val="0"/>
          <w:color w:val="auto"/>
          <w:kern w:val="0"/>
          <w:szCs w:val="28"/>
          <w:highlight w:val="none"/>
        </w:rPr>
      </w:pPr>
      <w:r>
        <w:rPr>
          <w:rFonts w:hint="eastAsia" w:ascii="黑体" w:hAnsi="宋体" w:eastAsia="黑体"/>
          <w:snapToGrid w:val="0"/>
          <w:color w:val="auto"/>
          <w:kern w:val="0"/>
          <w:szCs w:val="28"/>
          <w:highlight w:val="none"/>
        </w:rPr>
        <w:t>十一、其他事项</w:t>
      </w:r>
    </w:p>
    <w:p w14:paraId="3373C10F">
      <w:pPr>
        <w:spacing w:line="400" w:lineRule="exact"/>
        <w:ind w:firstLine="468" w:firstLineChars="200"/>
        <w:rPr>
          <w:rFonts w:ascii="方正仿宋_GBK" w:hAnsi="方正仿宋_GBK" w:eastAsia="方正仿宋_GBK"/>
          <w:color w:val="auto"/>
          <w:highlight w:val="none"/>
        </w:rPr>
      </w:pPr>
      <w:r>
        <w:rPr>
          <w:rFonts w:hint="eastAsia" w:ascii="方正仿宋_GBK" w:hAnsi="方正仿宋_GBK" w:eastAsia="方正仿宋_GBK"/>
          <w:color w:val="auto"/>
          <w:highlight w:val="none"/>
        </w:rPr>
        <w:t>（一）单位负责人为同一人或者存在直接控股、管理关系的不同投标人，不得参加同一合同项（包）下的采购活动。</w:t>
      </w:r>
    </w:p>
    <w:p w14:paraId="69D5A630">
      <w:pPr>
        <w:spacing w:line="400" w:lineRule="exact"/>
        <w:ind w:firstLine="468" w:firstLineChars="200"/>
        <w:rPr>
          <w:rFonts w:ascii="方正仿宋_GBK" w:hAnsi="方正仿宋_GBK" w:eastAsia="方正仿宋_GBK"/>
          <w:color w:val="auto"/>
          <w:highlight w:val="none"/>
        </w:rPr>
      </w:pPr>
      <w:r>
        <w:rPr>
          <w:rFonts w:hint="eastAsia" w:ascii="方正仿宋_GBK" w:hAnsi="方正仿宋_GBK" w:eastAsia="方正仿宋_GBK"/>
          <w:color w:val="auto"/>
          <w:highlight w:val="none"/>
        </w:rPr>
        <w:t>（二）为采购项目提供整体设计、规范编制或者项目管理、监理、检测等服务的投标人，不得再参加该采购项目的其他采购活动。</w:t>
      </w:r>
    </w:p>
    <w:p w14:paraId="5144F9C5">
      <w:pPr>
        <w:snapToGrid w:val="0"/>
        <w:spacing w:line="400" w:lineRule="exact"/>
        <w:ind w:firstLine="468" w:firstLineChars="200"/>
        <w:rPr>
          <w:rFonts w:ascii="方正仿宋_GBK" w:hAnsi="宋体" w:eastAsia="方正仿宋_GBK"/>
          <w:color w:val="auto"/>
          <w:szCs w:val="24"/>
          <w:highlight w:val="none"/>
        </w:rPr>
        <w:sectPr>
          <w:headerReference r:id="rId7" w:type="first"/>
          <w:footerReference r:id="rId9" w:type="first"/>
          <w:headerReference r:id="rId6" w:type="default"/>
          <w:footerReference r:id="rId8" w:type="default"/>
          <w:pgSz w:w="11906" w:h="16838"/>
          <w:pgMar w:top="1418" w:right="1134" w:bottom="1134" w:left="1418" w:header="851" w:footer="851" w:gutter="0"/>
          <w:cols w:space="720" w:num="1"/>
          <w:titlePg/>
          <w:docGrid w:type="linesAndChars" w:linePitch="396" w:charSpace="-1260"/>
        </w:sectPr>
      </w:pPr>
      <w:r>
        <w:rPr>
          <w:rFonts w:hint="eastAsia" w:ascii="方正仿宋_GBK" w:hAnsi="宋体" w:eastAsia="方正仿宋_GBK"/>
          <w:color w:val="auto"/>
          <w:szCs w:val="24"/>
          <w:highlight w:val="none"/>
        </w:rPr>
        <w:t>（三）本次采购的相关事宜由重庆沙坪坝区</w:t>
      </w:r>
      <w:r>
        <w:rPr>
          <w:rFonts w:hint="eastAsia" w:ascii="方正仿宋_GBK" w:hAnsi="宋体" w:eastAsia="方正仿宋_GBK"/>
          <w:color w:val="auto"/>
          <w:szCs w:val="24"/>
          <w:highlight w:val="none"/>
          <w:lang w:eastAsia="zh-CN"/>
        </w:rPr>
        <w:t>中</w:t>
      </w:r>
      <w:r>
        <w:rPr>
          <w:rFonts w:hint="eastAsia" w:ascii="方正仿宋_GBK" w:hAnsi="宋体" w:eastAsia="方正仿宋_GBK"/>
          <w:color w:val="auto"/>
          <w:szCs w:val="24"/>
          <w:highlight w:val="none"/>
        </w:rPr>
        <w:t>医院采购办负责解释。</w:t>
      </w:r>
    </w:p>
    <w:p w14:paraId="3E13D636">
      <w:pPr>
        <w:pStyle w:val="2"/>
        <w:widowControl/>
        <w:spacing w:before="0" w:beforeLines="0" w:beforeAutospacing="0" w:after="0" w:afterLines="0" w:afterAutospacing="0" w:line="360" w:lineRule="auto"/>
        <w:ind w:left="439" w:leftChars="183" w:firstLine="880" w:firstLineChars="200"/>
        <w:rPr>
          <w:rFonts w:hint="eastAsia" w:ascii="仿宋" w:hAnsi="仿宋" w:eastAsia="仿宋" w:cs="仿宋"/>
          <w:b/>
          <w:bCs w:val="0"/>
          <w:color w:val="auto"/>
          <w:kern w:val="2"/>
          <w:sz w:val="24"/>
          <w:szCs w:val="24"/>
          <w:highlight w:val="none"/>
        </w:rPr>
      </w:pPr>
      <w:r>
        <w:rPr>
          <w:rFonts w:hint="eastAsia" w:ascii="方正黑体_GBK" w:hAnsi="方正黑体_GBK" w:eastAsia="方正黑体_GBK" w:cs="方正黑体_GBK"/>
          <w:b w:val="0"/>
          <w:color w:val="auto"/>
          <w:sz w:val="44"/>
          <w:szCs w:val="44"/>
          <w:highlight w:val="none"/>
        </w:rPr>
        <w:t>第五</w:t>
      </w:r>
      <w:r>
        <w:rPr>
          <w:rFonts w:hint="eastAsia" w:ascii="方正黑体_GBK" w:hAnsi="方正黑体_GBK" w:eastAsia="方正黑体_GBK" w:cs="方正黑体_GBK"/>
          <w:b w:val="0"/>
          <w:color w:val="auto"/>
          <w:sz w:val="44"/>
          <w:szCs w:val="44"/>
          <w:highlight w:val="none"/>
          <w:lang w:eastAsia="zh-CN"/>
        </w:rPr>
        <w:t>篇</w:t>
      </w:r>
      <w:r>
        <w:rPr>
          <w:rFonts w:hint="eastAsia" w:ascii="方正黑体_GBK" w:hAnsi="方正黑体_GBK" w:eastAsia="方正黑体_GBK" w:cs="方正黑体_GBK"/>
          <w:b w:val="0"/>
          <w:color w:val="auto"/>
          <w:sz w:val="44"/>
          <w:szCs w:val="44"/>
          <w:highlight w:val="none"/>
        </w:rPr>
        <w:t xml:space="preserve"> </w:t>
      </w:r>
      <w:r>
        <w:rPr>
          <w:rFonts w:hint="eastAsia" w:ascii="方正仿宋_GBK" w:hAnsi="方正仿宋_GBK" w:eastAsia="方正仿宋_GBK" w:cs="方正仿宋_GBK"/>
          <w:b/>
          <w:bCs w:val="0"/>
          <w:color w:val="auto"/>
          <w:kern w:val="2"/>
          <w:sz w:val="44"/>
          <w:szCs w:val="44"/>
          <w:highlight w:val="none"/>
        </w:rPr>
        <w:t>合同主要条款和格式合同（样本）</w:t>
      </w:r>
      <w:r>
        <w:rPr>
          <w:rFonts w:hint="eastAsia" w:ascii="仿宋" w:hAnsi="仿宋" w:eastAsia="仿宋" w:cs="仿宋"/>
          <w:b/>
          <w:bCs w:val="0"/>
          <w:color w:val="auto"/>
          <w:kern w:val="2"/>
          <w:sz w:val="24"/>
          <w:szCs w:val="24"/>
          <w:highlight w:val="none"/>
        </w:rPr>
        <w:t>一、</w:t>
      </w:r>
      <w:r>
        <w:rPr>
          <w:rFonts w:hint="eastAsia" w:ascii="仿宋" w:hAnsi="仿宋" w:eastAsia="仿宋" w:cs="仿宋"/>
          <w:b/>
          <w:bCs w:val="0"/>
          <w:color w:val="auto"/>
          <w:kern w:val="2"/>
          <w:sz w:val="24"/>
          <w:szCs w:val="24"/>
          <w:highlight w:val="none"/>
          <w:lang w:eastAsia="zh-CN"/>
        </w:rPr>
        <w:t>一、</w:t>
      </w:r>
      <w:r>
        <w:rPr>
          <w:rFonts w:hint="eastAsia" w:ascii="仿宋" w:hAnsi="仿宋" w:eastAsia="仿宋" w:cs="仿宋"/>
          <w:b/>
          <w:bCs w:val="0"/>
          <w:color w:val="auto"/>
          <w:kern w:val="2"/>
          <w:sz w:val="24"/>
          <w:szCs w:val="24"/>
          <w:highlight w:val="none"/>
        </w:rPr>
        <w:t>合同主要条款</w:t>
      </w:r>
    </w:p>
    <w:p w14:paraId="30932AF8">
      <w:pPr>
        <w:pStyle w:val="2"/>
        <w:widowControl/>
        <w:spacing w:before="0" w:beforeLines="0" w:beforeAutospacing="0" w:after="0" w:afterLines="0" w:afterAutospacing="0" w:line="360" w:lineRule="auto"/>
        <w:ind w:firstLine="482" w:firstLineChars="20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w:t>
      </w:r>
      <w:r>
        <w:rPr>
          <w:rFonts w:hint="eastAsia" w:ascii="仿宋" w:hAnsi="仿宋" w:eastAsia="仿宋" w:cs="仿宋"/>
          <w:bCs/>
          <w:color w:val="auto"/>
          <w:kern w:val="2"/>
          <w:sz w:val="24"/>
          <w:szCs w:val="24"/>
          <w:highlight w:val="none"/>
          <w:lang w:val="en-US" w:eastAsia="zh-CN" w:bidi="ar"/>
        </w:rPr>
        <w:t>定义</w:t>
      </w:r>
    </w:p>
    <w:p w14:paraId="13086487">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1.1</w:t>
      </w:r>
      <w:r>
        <w:rPr>
          <w:rFonts w:hint="eastAsia" w:ascii="仿宋" w:hAnsi="仿宋" w:eastAsia="仿宋" w:cs="仿宋"/>
          <w:bCs/>
          <w:color w:val="auto"/>
          <w:kern w:val="2"/>
          <w:sz w:val="24"/>
          <w:szCs w:val="24"/>
          <w:highlight w:val="none"/>
          <w:lang w:val="en-US" w:eastAsia="zh-CN" w:bidi="ar"/>
        </w:rPr>
        <w:t>甲方（需方）即采购人，是指通过招标采购，接受合同货物及服务的各级国家机关、事业单位和团体组织。</w:t>
      </w:r>
    </w:p>
    <w:p w14:paraId="157209BE">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1.2</w:t>
      </w:r>
      <w:r>
        <w:rPr>
          <w:rFonts w:hint="eastAsia" w:ascii="仿宋" w:hAnsi="仿宋" w:eastAsia="仿宋" w:cs="仿宋"/>
          <w:bCs/>
          <w:color w:val="auto"/>
          <w:kern w:val="2"/>
          <w:sz w:val="24"/>
          <w:szCs w:val="24"/>
          <w:highlight w:val="none"/>
          <w:lang w:val="en-US" w:eastAsia="zh-CN" w:bidi="ar"/>
        </w:rPr>
        <w:t>乙方（供方）即中标供应商，是指中标后提供合同货物和服务的自然人、法人及其他组织。</w:t>
      </w:r>
    </w:p>
    <w:p w14:paraId="12F5A371">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1.3</w:t>
      </w:r>
      <w:r>
        <w:rPr>
          <w:rFonts w:hint="eastAsia" w:ascii="仿宋" w:hAnsi="仿宋" w:eastAsia="仿宋" w:cs="仿宋"/>
          <w:bCs/>
          <w:color w:val="auto"/>
          <w:kern w:val="2"/>
          <w:sz w:val="24"/>
          <w:szCs w:val="24"/>
          <w:highlight w:val="none"/>
          <w:lang w:val="en-US" w:eastAsia="zh-CN" w:bidi="ar"/>
        </w:rPr>
        <w:t>合同是指由甲乙双方按照招标文件和投标文件的实质性内容，通过协商一致达成的书面协议。</w:t>
      </w:r>
    </w:p>
    <w:p w14:paraId="2F713229">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1.4</w:t>
      </w:r>
      <w:r>
        <w:rPr>
          <w:rFonts w:hint="eastAsia" w:ascii="仿宋" w:hAnsi="仿宋" w:eastAsia="仿宋" w:cs="仿宋"/>
          <w:bCs/>
          <w:color w:val="auto"/>
          <w:kern w:val="2"/>
          <w:sz w:val="24"/>
          <w:szCs w:val="24"/>
          <w:highlight w:val="none"/>
          <w:lang w:val="en-US" w:eastAsia="zh-CN" w:bidi="ar"/>
        </w:rPr>
        <w:t>合同价格指以中标价格为依据，在供方全面履行合同义务后，需方（或财政部门）应支付给供方的金额。</w:t>
      </w:r>
    </w:p>
    <w:p w14:paraId="55DAFAA4">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1.5</w:t>
      </w:r>
      <w:r>
        <w:rPr>
          <w:rFonts w:hint="eastAsia" w:ascii="仿宋" w:hAnsi="仿宋" w:eastAsia="仿宋" w:cs="仿宋"/>
          <w:bCs/>
          <w:color w:val="auto"/>
          <w:kern w:val="2"/>
          <w:sz w:val="24"/>
          <w:szCs w:val="24"/>
          <w:highlight w:val="none"/>
          <w:lang w:val="en-US" w:eastAsia="zh-CN" w:bidi="ar"/>
        </w:rPr>
        <w:t>技术资料是指合同货物及其相关的设计、制造、监造、检验、验收等文件（包括图纸、各种文字说明、标准）。</w:t>
      </w:r>
    </w:p>
    <w:p w14:paraId="763FCBE9">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2.</w:t>
      </w:r>
      <w:r>
        <w:rPr>
          <w:rFonts w:hint="eastAsia" w:ascii="仿宋" w:hAnsi="仿宋" w:eastAsia="仿宋" w:cs="仿宋"/>
          <w:bCs/>
          <w:color w:val="auto"/>
          <w:kern w:val="2"/>
          <w:sz w:val="24"/>
          <w:szCs w:val="24"/>
          <w:highlight w:val="none"/>
          <w:lang w:val="en-US" w:eastAsia="zh-CN" w:bidi="ar"/>
        </w:rPr>
        <w:t>货物内容</w:t>
      </w:r>
    </w:p>
    <w:p w14:paraId="0656D94B">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eastAsia" w:ascii="仿宋" w:hAnsi="仿宋" w:eastAsia="仿宋" w:cs="仿宋"/>
          <w:bCs/>
          <w:color w:val="auto"/>
          <w:kern w:val="2"/>
          <w:sz w:val="24"/>
          <w:szCs w:val="24"/>
          <w:highlight w:val="none"/>
          <w:lang w:val="en-US" w:eastAsia="zh-CN" w:bidi="ar"/>
        </w:rPr>
        <w:t>合同包括以下内容：货物名称、型号规格、技术参数、数量（单位）等内容。</w:t>
      </w:r>
    </w:p>
    <w:p w14:paraId="4C6A559A">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3.</w:t>
      </w:r>
      <w:r>
        <w:rPr>
          <w:rFonts w:hint="eastAsia" w:ascii="仿宋" w:hAnsi="仿宋" w:eastAsia="仿宋" w:cs="仿宋"/>
          <w:bCs/>
          <w:color w:val="auto"/>
          <w:kern w:val="2"/>
          <w:sz w:val="24"/>
          <w:szCs w:val="24"/>
          <w:highlight w:val="none"/>
          <w:lang w:val="en-US" w:eastAsia="zh-CN" w:bidi="ar"/>
        </w:rPr>
        <w:t>合同价格</w:t>
      </w:r>
    </w:p>
    <w:p w14:paraId="500B7617">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3.1</w:t>
      </w:r>
      <w:r>
        <w:rPr>
          <w:rFonts w:hint="eastAsia" w:ascii="仿宋" w:hAnsi="仿宋" w:eastAsia="仿宋" w:cs="仿宋"/>
          <w:bCs/>
          <w:color w:val="auto"/>
          <w:kern w:val="2"/>
          <w:sz w:val="24"/>
          <w:szCs w:val="24"/>
          <w:highlight w:val="none"/>
          <w:lang w:val="en-US" w:eastAsia="zh-CN" w:bidi="ar"/>
        </w:rPr>
        <w:t>合同价格即合同总价。</w:t>
      </w:r>
    </w:p>
    <w:p w14:paraId="77B6518E">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3.2</w:t>
      </w:r>
      <w:r>
        <w:rPr>
          <w:rFonts w:hint="eastAsia" w:ascii="仿宋" w:hAnsi="仿宋" w:eastAsia="仿宋" w:cs="仿宋"/>
          <w:bCs/>
          <w:color w:val="auto"/>
          <w:kern w:val="2"/>
          <w:sz w:val="24"/>
          <w:szCs w:val="24"/>
          <w:highlight w:val="none"/>
          <w:lang w:val="en-US" w:eastAsia="zh-CN" w:bidi="ar"/>
        </w:rPr>
        <w:t>合同价格包括合同货物、技术资料、合同货物的税费、运杂费、保险费、包装费、装卸费及与货物有关的供方应纳的税费，所有税费由乙方负担。</w:t>
      </w:r>
    </w:p>
    <w:p w14:paraId="111FE087">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3.3</w:t>
      </w:r>
      <w:r>
        <w:rPr>
          <w:rFonts w:hint="eastAsia" w:ascii="仿宋" w:hAnsi="仿宋" w:eastAsia="仿宋" w:cs="仿宋"/>
          <w:bCs/>
          <w:color w:val="auto"/>
          <w:kern w:val="2"/>
          <w:sz w:val="24"/>
          <w:szCs w:val="24"/>
          <w:highlight w:val="none"/>
          <w:lang w:val="en-US" w:eastAsia="zh-CN" w:bidi="ar"/>
        </w:rPr>
        <w:t>合同货物单价为不变价。</w:t>
      </w:r>
    </w:p>
    <w:p w14:paraId="1A7B70D1">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4.</w:t>
      </w:r>
      <w:r>
        <w:rPr>
          <w:rFonts w:hint="eastAsia" w:ascii="仿宋" w:hAnsi="仿宋" w:eastAsia="仿宋" w:cs="仿宋"/>
          <w:bCs/>
          <w:color w:val="auto"/>
          <w:kern w:val="2"/>
          <w:sz w:val="24"/>
          <w:szCs w:val="24"/>
          <w:highlight w:val="none"/>
          <w:lang w:val="en-US" w:eastAsia="zh-CN" w:bidi="ar"/>
        </w:rPr>
        <w:t>转包或分包</w:t>
      </w:r>
    </w:p>
    <w:p w14:paraId="4819C9C5">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4.1</w:t>
      </w:r>
      <w:r>
        <w:rPr>
          <w:rFonts w:hint="eastAsia" w:ascii="仿宋" w:hAnsi="仿宋" w:eastAsia="仿宋" w:cs="仿宋"/>
          <w:bCs/>
          <w:color w:val="auto"/>
          <w:kern w:val="2"/>
          <w:sz w:val="24"/>
          <w:szCs w:val="24"/>
          <w:highlight w:val="none"/>
          <w:lang w:val="en-US" w:eastAsia="zh-CN" w:bidi="ar"/>
        </w:rPr>
        <w:t>本合同范围的货物，应由乙方直接供应，不得转让他人供应；</w:t>
      </w:r>
    </w:p>
    <w:p w14:paraId="3ADC47B8">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4.2</w:t>
      </w:r>
      <w:r>
        <w:rPr>
          <w:rFonts w:hint="eastAsia" w:ascii="仿宋" w:hAnsi="仿宋" w:eastAsia="仿宋" w:cs="仿宋"/>
          <w:bCs/>
          <w:color w:val="auto"/>
          <w:kern w:val="2"/>
          <w:sz w:val="24"/>
          <w:szCs w:val="24"/>
          <w:highlight w:val="none"/>
          <w:lang w:val="en-US" w:eastAsia="zh-CN" w:bidi="ar"/>
        </w:rPr>
        <w:t>非经甲方书面同意，乙方不得将本合同范围的货物全部或部分分包给他人供应；</w:t>
      </w:r>
    </w:p>
    <w:p w14:paraId="104E2E04">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4.3</w:t>
      </w:r>
      <w:r>
        <w:rPr>
          <w:rFonts w:hint="eastAsia" w:ascii="仿宋" w:hAnsi="仿宋" w:eastAsia="仿宋" w:cs="仿宋"/>
          <w:bCs/>
          <w:color w:val="auto"/>
          <w:kern w:val="2"/>
          <w:sz w:val="24"/>
          <w:szCs w:val="24"/>
          <w:highlight w:val="none"/>
          <w:lang w:val="en-US" w:eastAsia="zh-CN" w:bidi="ar"/>
        </w:rPr>
        <w:t>如有转让和未经甲方同意的分包行为，甲方有权解除合同，没收履约保证金并追究乙方的违约责任。</w:t>
      </w:r>
    </w:p>
    <w:p w14:paraId="5239114B">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5.</w:t>
      </w:r>
      <w:r>
        <w:rPr>
          <w:rFonts w:hint="eastAsia" w:ascii="仿宋" w:hAnsi="仿宋" w:eastAsia="仿宋" w:cs="仿宋"/>
          <w:bCs/>
          <w:color w:val="auto"/>
          <w:kern w:val="2"/>
          <w:sz w:val="24"/>
          <w:szCs w:val="24"/>
          <w:highlight w:val="none"/>
          <w:lang w:val="en-US" w:eastAsia="zh-CN" w:bidi="ar"/>
        </w:rPr>
        <w:t>质量保证及售后服务</w:t>
      </w:r>
    </w:p>
    <w:p w14:paraId="21D54867">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5.1</w:t>
      </w:r>
      <w:r>
        <w:rPr>
          <w:rFonts w:hint="eastAsia" w:ascii="仿宋" w:hAnsi="仿宋" w:eastAsia="仿宋" w:cs="仿宋"/>
          <w:color w:val="auto"/>
          <w:kern w:val="2"/>
          <w:sz w:val="24"/>
          <w:szCs w:val="24"/>
          <w:highlight w:val="none"/>
          <w:lang w:val="en-US" w:eastAsia="zh-CN" w:bidi="ar"/>
        </w:rPr>
        <w:t>乙方应按招标文件规定的货物性能、技术要求、质量标准向甲方提供未经使用的全新产品。</w:t>
      </w:r>
    </w:p>
    <w:p w14:paraId="701BB07D">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5.2</w:t>
      </w:r>
      <w:r>
        <w:rPr>
          <w:rFonts w:hint="eastAsia" w:ascii="仿宋" w:hAnsi="仿宋" w:eastAsia="仿宋" w:cs="仿宋"/>
          <w:color w:val="auto"/>
          <w:kern w:val="2"/>
          <w:sz w:val="24"/>
          <w:szCs w:val="24"/>
          <w:highlight w:val="none"/>
          <w:lang w:val="en-US" w:eastAsia="zh-CN" w:bidi="ar"/>
        </w:rPr>
        <w:t>乙方提供的货物在质保期内因货物本身的质量问题发生故障，乙方应负责免费更换。对达不到技术要求者，根据实际情况，经双方协商，可按以下办法处理：</w:t>
      </w:r>
    </w:p>
    <w:p w14:paraId="72C13748">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5.2.1</w:t>
      </w:r>
      <w:r>
        <w:rPr>
          <w:rFonts w:hint="eastAsia" w:ascii="仿宋" w:hAnsi="仿宋" w:eastAsia="仿宋" w:cs="仿宋"/>
          <w:color w:val="auto"/>
          <w:kern w:val="2"/>
          <w:sz w:val="24"/>
          <w:szCs w:val="24"/>
          <w:highlight w:val="none"/>
          <w:lang w:val="en-US" w:eastAsia="zh-CN" w:bidi="ar"/>
        </w:rPr>
        <w:t>更换：由乙方承担所发生的全部费用。</w:t>
      </w:r>
    </w:p>
    <w:p w14:paraId="5EF65A85">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5.2.2</w:t>
      </w:r>
      <w:r>
        <w:rPr>
          <w:rFonts w:hint="eastAsia" w:ascii="仿宋" w:hAnsi="仿宋" w:eastAsia="仿宋" w:cs="仿宋"/>
          <w:color w:val="auto"/>
          <w:kern w:val="2"/>
          <w:sz w:val="24"/>
          <w:szCs w:val="24"/>
          <w:highlight w:val="none"/>
          <w:lang w:val="en-US" w:eastAsia="zh-CN" w:bidi="ar"/>
        </w:rPr>
        <w:t>贬值处理：由甲乙双方合议定价。</w:t>
      </w:r>
    </w:p>
    <w:p w14:paraId="1A506D2B">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5.2.3</w:t>
      </w:r>
      <w:r>
        <w:rPr>
          <w:rFonts w:hint="eastAsia" w:ascii="仿宋" w:hAnsi="仿宋" w:eastAsia="仿宋" w:cs="仿宋"/>
          <w:color w:val="auto"/>
          <w:kern w:val="2"/>
          <w:sz w:val="24"/>
          <w:szCs w:val="24"/>
          <w:highlight w:val="none"/>
          <w:lang w:val="en-US" w:eastAsia="zh-CN" w:bidi="ar"/>
        </w:rPr>
        <w:t>退货处理：乙方应退还甲方支付的合同款，同时应承担该货物的直接费用（运输、保险、检验、货款利息及银行手续费等）。</w:t>
      </w:r>
    </w:p>
    <w:p w14:paraId="1D820482">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5.3</w:t>
      </w:r>
      <w:r>
        <w:rPr>
          <w:rFonts w:hint="eastAsia" w:ascii="仿宋" w:hAnsi="仿宋" w:eastAsia="仿宋" w:cs="仿宋"/>
          <w:color w:val="auto"/>
          <w:kern w:val="2"/>
          <w:sz w:val="24"/>
          <w:szCs w:val="24"/>
          <w:highlight w:val="none"/>
          <w:lang w:val="en-US" w:eastAsia="zh-CN" w:bidi="ar"/>
        </w:rPr>
        <w:t>如在使用过程中发生质量问题，乙方应按本项目</w:t>
      </w:r>
      <w:r>
        <w:rPr>
          <w:rFonts w:hint="default" w:ascii="Times New Roman" w:hAnsi="Times New Roman" w:eastAsia="仿宋" w:cs="Times New Roman"/>
          <w:color w:val="auto"/>
          <w:kern w:val="2"/>
          <w:sz w:val="24"/>
          <w:szCs w:val="24"/>
          <w:highlight w:val="none"/>
          <w:lang w:val="en-US" w:eastAsia="zh-CN" w:bidi="ar"/>
        </w:rPr>
        <w:t>“</w:t>
      </w:r>
      <w:r>
        <w:rPr>
          <w:rFonts w:hint="eastAsia" w:ascii="仿宋" w:hAnsi="仿宋" w:eastAsia="仿宋" w:cs="仿宋"/>
          <w:color w:val="auto"/>
          <w:kern w:val="2"/>
          <w:sz w:val="24"/>
          <w:szCs w:val="24"/>
          <w:highlight w:val="none"/>
          <w:lang w:val="en-US" w:eastAsia="zh-CN" w:bidi="ar"/>
        </w:rPr>
        <w:t>第二篇 项目商务要求</w:t>
      </w:r>
      <w:r>
        <w:rPr>
          <w:rFonts w:hint="default" w:ascii="Times New Roman" w:hAnsi="Times New Roman" w:eastAsia="仿宋" w:cs="Times New Roman"/>
          <w:color w:val="auto"/>
          <w:kern w:val="2"/>
          <w:sz w:val="24"/>
          <w:szCs w:val="24"/>
          <w:highlight w:val="none"/>
          <w:lang w:val="en-US" w:eastAsia="zh-CN" w:bidi="ar"/>
        </w:rPr>
        <w:t>”</w:t>
      </w:r>
      <w:r>
        <w:rPr>
          <w:rFonts w:hint="eastAsia" w:ascii="仿宋" w:hAnsi="仿宋" w:eastAsia="仿宋" w:cs="仿宋"/>
          <w:color w:val="auto"/>
          <w:kern w:val="2"/>
          <w:sz w:val="24"/>
          <w:szCs w:val="24"/>
          <w:highlight w:val="none"/>
          <w:lang w:val="en-US" w:eastAsia="zh-CN" w:bidi="ar"/>
        </w:rPr>
        <w:t>中的要求处理。</w:t>
      </w:r>
    </w:p>
    <w:p w14:paraId="619C10D0">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5.4</w:t>
      </w:r>
      <w:r>
        <w:rPr>
          <w:rFonts w:hint="eastAsia" w:ascii="仿宋" w:hAnsi="仿宋" w:eastAsia="仿宋" w:cs="仿宋"/>
          <w:color w:val="auto"/>
          <w:kern w:val="2"/>
          <w:sz w:val="24"/>
          <w:szCs w:val="24"/>
          <w:highlight w:val="none"/>
          <w:lang w:val="en-US" w:eastAsia="zh-CN" w:bidi="ar"/>
        </w:rPr>
        <w:t>在质保期内，乙方应对货物出现的质量及安全问题负责处理解决并承担一切费用。</w:t>
      </w:r>
    </w:p>
    <w:p w14:paraId="3C475602">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 xml:space="preserve">5.5 </w:t>
      </w:r>
      <w:r>
        <w:rPr>
          <w:rFonts w:hint="eastAsia" w:ascii="仿宋" w:hAnsi="仿宋" w:eastAsia="仿宋" w:cs="仿宋"/>
          <w:color w:val="auto"/>
          <w:kern w:val="2"/>
          <w:sz w:val="24"/>
          <w:szCs w:val="24"/>
          <w:highlight w:val="none"/>
          <w:lang w:val="en-US" w:eastAsia="zh-CN" w:bidi="ar"/>
        </w:rPr>
        <w:t>如甲方要求乙方提供履约保证金的，履约保证金的收取和退还应按本项目</w:t>
      </w:r>
      <w:r>
        <w:rPr>
          <w:rFonts w:hint="default" w:ascii="Times New Roman" w:hAnsi="Times New Roman" w:eastAsia="仿宋" w:cs="Times New Roman"/>
          <w:color w:val="auto"/>
          <w:kern w:val="2"/>
          <w:sz w:val="24"/>
          <w:szCs w:val="24"/>
          <w:highlight w:val="none"/>
          <w:lang w:val="en-US" w:eastAsia="zh-CN" w:bidi="ar"/>
        </w:rPr>
        <w:t>“</w:t>
      </w:r>
      <w:r>
        <w:rPr>
          <w:rFonts w:hint="eastAsia" w:ascii="仿宋" w:hAnsi="仿宋" w:eastAsia="仿宋" w:cs="仿宋"/>
          <w:color w:val="auto"/>
          <w:kern w:val="2"/>
          <w:sz w:val="24"/>
          <w:szCs w:val="24"/>
          <w:highlight w:val="none"/>
          <w:lang w:val="en-US" w:eastAsia="zh-CN" w:bidi="ar"/>
        </w:rPr>
        <w:t>第三篇 项目商务要求</w:t>
      </w:r>
      <w:r>
        <w:rPr>
          <w:rFonts w:hint="default" w:ascii="Times New Roman" w:hAnsi="Times New Roman" w:eastAsia="仿宋" w:cs="Times New Roman"/>
          <w:color w:val="auto"/>
          <w:kern w:val="2"/>
          <w:sz w:val="24"/>
          <w:szCs w:val="24"/>
          <w:highlight w:val="none"/>
          <w:lang w:val="en-US" w:eastAsia="zh-CN" w:bidi="ar"/>
        </w:rPr>
        <w:t>”</w:t>
      </w:r>
      <w:r>
        <w:rPr>
          <w:rFonts w:hint="eastAsia" w:ascii="仿宋" w:hAnsi="仿宋" w:eastAsia="仿宋" w:cs="仿宋"/>
          <w:color w:val="auto"/>
          <w:kern w:val="2"/>
          <w:sz w:val="24"/>
          <w:szCs w:val="24"/>
          <w:highlight w:val="none"/>
          <w:lang w:val="en-US" w:eastAsia="zh-CN" w:bidi="ar"/>
        </w:rPr>
        <w:t>中的要求处理。</w:t>
      </w:r>
    </w:p>
    <w:p w14:paraId="65EE6E77">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6.</w:t>
      </w:r>
      <w:r>
        <w:rPr>
          <w:rFonts w:hint="eastAsia" w:ascii="仿宋" w:hAnsi="仿宋" w:eastAsia="仿宋" w:cs="仿宋"/>
          <w:color w:val="auto"/>
          <w:kern w:val="2"/>
          <w:sz w:val="24"/>
          <w:szCs w:val="24"/>
          <w:highlight w:val="none"/>
          <w:lang w:val="en-US" w:eastAsia="zh-CN" w:bidi="ar"/>
        </w:rPr>
        <w:t>付款</w:t>
      </w:r>
    </w:p>
    <w:p w14:paraId="51587C6B">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6.1</w:t>
      </w:r>
      <w:r>
        <w:rPr>
          <w:rFonts w:hint="eastAsia" w:ascii="仿宋" w:hAnsi="仿宋" w:eastAsia="仿宋" w:cs="仿宋"/>
          <w:color w:val="auto"/>
          <w:kern w:val="2"/>
          <w:sz w:val="24"/>
          <w:szCs w:val="24"/>
          <w:highlight w:val="none"/>
          <w:lang w:val="en-US" w:eastAsia="zh-CN" w:bidi="ar"/>
        </w:rPr>
        <w:t>本合同使用货币币制如未作特别说明均为人民币。</w:t>
      </w:r>
    </w:p>
    <w:p w14:paraId="7521DA0C">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6.2</w:t>
      </w:r>
      <w:r>
        <w:rPr>
          <w:rFonts w:hint="eastAsia" w:ascii="仿宋" w:hAnsi="仿宋" w:eastAsia="仿宋" w:cs="仿宋"/>
          <w:color w:val="auto"/>
          <w:kern w:val="2"/>
          <w:sz w:val="24"/>
          <w:szCs w:val="24"/>
          <w:highlight w:val="none"/>
          <w:lang w:val="en-US" w:eastAsia="zh-CN" w:bidi="ar"/>
        </w:rPr>
        <w:t>付款方式：银行转账、现金支票。</w:t>
      </w:r>
    </w:p>
    <w:p w14:paraId="23DA0CEC">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6.3</w:t>
      </w:r>
      <w:r>
        <w:rPr>
          <w:rFonts w:hint="eastAsia" w:ascii="仿宋" w:hAnsi="仿宋" w:eastAsia="仿宋" w:cs="仿宋"/>
          <w:color w:val="auto"/>
          <w:kern w:val="2"/>
          <w:sz w:val="24"/>
          <w:szCs w:val="24"/>
          <w:highlight w:val="none"/>
          <w:lang w:val="en-US" w:eastAsia="zh-CN" w:bidi="ar"/>
        </w:rPr>
        <w:t>付款方法：同本项目</w:t>
      </w:r>
      <w:r>
        <w:rPr>
          <w:rFonts w:hint="default" w:ascii="Times New Roman" w:hAnsi="Times New Roman" w:eastAsia="仿宋" w:cs="Times New Roman"/>
          <w:color w:val="auto"/>
          <w:kern w:val="2"/>
          <w:sz w:val="24"/>
          <w:szCs w:val="24"/>
          <w:highlight w:val="none"/>
          <w:lang w:val="en-US" w:eastAsia="zh-CN" w:bidi="ar"/>
        </w:rPr>
        <w:t>“</w:t>
      </w:r>
      <w:r>
        <w:rPr>
          <w:rFonts w:hint="eastAsia" w:ascii="仿宋" w:hAnsi="仿宋" w:eastAsia="仿宋" w:cs="仿宋"/>
          <w:color w:val="auto"/>
          <w:kern w:val="2"/>
          <w:sz w:val="24"/>
          <w:szCs w:val="24"/>
          <w:highlight w:val="none"/>
          <w:lang w:val="en-US" w:eastAsia="zh-CN" w:bidi="ar"/>
        </w:rPr>
        <w:t>第三篇 商务条款</w:t>
      </w:r>
      <w:r>
        <w:rPr>
          <w:rFonts w:hint="default" w:ascii="Times New Roman" w:hAnsi="Times New Roman" w:eastAsia="仿宋" w:cs="Times New Roman"/>
          <w:color w:val="auto"/>
          <w:kern w:val="2"/>
          <w:sz w:val="24"/>
          <w:szCs w:val="24"/>
          <w:highlight w:val="none"/>
          <w:lang w:val="en-US" w:eastAsia="zh-CN" w:bidi="ar"/>
        </w:rPr>
        <w:t>”</w:t>
      </w:r>
      <w:r>
        <w:rPr>
          <w:rFonts w:hint="eastAsia" w:ascii="仿宋" w:hAnsi="仿宋" w:eastAsia="仿宋" w:cs="仿宋"/>
          <w:color w:val="auto"/>
          <w:kern w:val="2"/>
          <w:sz w:val="24"/>
          <w:szCs w:val="24"/>
          <w:highlight w:val="none"/>
          <w:lang w:val="en-US" w:eastAsia="zh-CN" w:bidi="ar"/>
        </w:rPr>
        <w:t>中关于付款方式的约定。</w:t>
      </w:r>
    </w:p>
    <w:p w14:paraId="5390080C">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7.</w:t>
      </w:r>
      <w:r>
        <w:rPr>
          <w:rFonts w:hint="eastAsia" w:ascii="仿宋" w:hAnsi="仿宋" w:eastAsia="仿宋" w:cs="仿宋"/>
          <w:color w:val="auto"/>
          <w:kern w:val="2"/>
          <w:sz w:val="24"/>
          <w:szCs w:val="24"/>
          <w:highlight w:val="none"/>
          <w:lang w:val="en-US" w:eastAsia="zh-CN" w:bidi="ar"/>
        </w:rPr>
        <w:t>检查验收</w:t>
      </w:r>
    </w:p>
    <w:p w14:paraId="49845D6D">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7.1</w:t>
      </w:r>
      <w:r>
        <w:rPr>
          <w:rFonts w:hint="eastAsia" w:ascii="仿宋" w:hAnsi="仿宋" w:eastAsia="仿宋" w:cs="仿宋"/>
          <w:color w:val="auto"/>
          <w:kern w:val="2"/>
          <w:sz w:val="24"/>
          <w:szCs w:val="24"/>
          <w:highlight w:val="none"/>
          <w:lang w:val="en-US" w:eastAsia="zh-CN" w:bidi="ar"/>
        </w:rPr>
        <w:t>供方应随货物提供合格证和质量证明文件，如是国外进口的货物还须提供入关证明。</w:t>
      </w:r>
    </w:p>
    <w:p w14:paraId="2EEEDDC3">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7.2</w:t>
      </w:r>
      <w:r>
        <w:rPr>
          <w:rFonts w:hint="eastAsia" w:ascii="仿宋" w:hAnsi="仿宋" w:eastAsia="仿宋" w:cs="仿宋"/>
          <w:color w:val="auto"/>
          <w:kern w:val="2"/>
          <w:sz w:val="24"/>
          <w:szCs w:val="24"/>
          <w:highlight w:val="none"/>
          <w:lang w:val="en-US" w:eastAsia="zh-CN" w:bidi="ar"/>
        </w:rPr>
        <w:t>货物验收</w:t>
      </w:r>
    </w:p>
    <w:p w14:paraId="361D364E">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eastAsia" w:ascii="仿宋" w:hAnsi="仿宋" w:eastAsia="仿宋" w:cs="仿宋"/>
          <w:color w:val="auto"/>
          <w:kern w:val="2"/>
          <w:sz w:val="24"/>
          <w:szCs w:val="24"/>
          <w:highlight w:val="none"/>
          <w:lang w:val="en-US" w:eastAsia="zh-CN" w:bidi="ar"/>
        </w:rPr>
        <w:t>供方所交货物的各种质量指标不得低于供方提供样品的质量指标（无样品时按供方的投标时提供的</w:t>
      </w:r>
      <w:r>
        <w:rPr>
          <w:rFonts w:hint="default" w:ascii="Times New Roman" w:hAnsi="Times New Roman" w:eastAsia="仿宋" w:cs="Times New Roman"/>
          <w:color w:val="auto"/>
          <w:kern w:val="2"/>
          <w:sz w:val="24"/>
          <w:szCs w:val="24"/>
          <w:highlight w:val="none"/>
          <w:lang w:val="en-US" w:eastAsia="zh-CN" w:bidi="ar"/>
        </w:rPr>
        <w:t>“</w:t>
      </w:r>
      <w:r>
        <w:rPr>
          <w:rFonts w:hint="eastAsia" w:ascii="仿宋" w:hAnsi="仿宋" w:eastAsia="仿宋" w:cs="仿宋"/>
          <w:color w:val="auto"/>
          <w:kern w:val="2"/>
          <w:sz w:val="24"/>
          <w:szCs w:val="24"/>
          <w:highlight w:val="none"/>
          <w:lang w:val="en-US" w:eastAsia="zh-CN" w:bidi="ar"/>
        </w:rPr>
        <w:t>服务文件</w:t>
      </w:r>
      <w:r>
        <w:rPr>
          <w:rFonts w:hint="default" w:ascii="Times New Roman" w:hAnsi="Times New Roman" w:eastAsia="仿宋" w:cs="Times New Roman"/>
          <w:color w:val="auto"/>
          <w:kern w:val="2"/>
          <w:sz w:val="24"/>
          <w:szCs w:val="24"/>
          <w:highlight w:val="none"/>
          <w:lang w:val="en-US" w:eastAsia="zh-CN" w:bidi="ar"/>
        </w:rPr>
        <w:t>”</w:t>
      </w:r>
      <w:r>
        <w:rPr>
          <w:rFonts w:hint="eastAsia" w:ascii="仿宋" w:hAnsi="仿宋" w:eastAsia="仿宋" w:cs="仿宋"/>
          <w:color w:val="auto"/>
          <w:kern w:val="2"/>
          <w:sz w:val="24"/>
          <w:szCs w:val="24"/>
          <w:highlight w:val="none"/>
          <w:lang w:val="en-US" w:eastAsia="zh-CN" w:bidi="ar"/>
        </w:rPr>
        <w:t>执行），售后服务质量要求按照招标文件和投标文件的内容执行。供方交货时，需方可根据需要随机抽取一部分货物送有关权威检测部门检测，如检测不合格，供方负责赔偿需方一切损失。</w:t>
      </w:r>
    </w:p>
    <w:p w14:paraId="2408B2F2">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7.3</w:t>
      </w:r>
      <w:r>
        <w:rPr>
          <w:rFonts w:hint="eastAsia" w:ascii="仿宋" w:hAnsi="仿宋" w:eastAsia="仿宋" w:cs="仿宋"/>
          <w:color w:val="auto"/>
          <w:kern w:val="2"/>
          <w:sz w:val="24"/>
          <w:szCs w:val="24"/>
          <w:highlight w:val="none"/>
          <w:lang w:val="en-US" w:eastAsia="zh-CN" w:bidi="ar"/>
        </w:rPr>
        <w:t>货物验收报告应由需方、供方经办人签字，并加盖双方公章，以此作为支付凭据。</w:t>
      </w:r>
    </w:p>
    <w:p w14:paraId="291E792A">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8.</w:t>
      </w:r>
      <w:r>
        <w:rPr>
          <w:rFonts w:hint="eastAsia" w:ascii="仿宋" w:hAnsi="仿宋" w:eastAsia="仿宋" w:cs="仿宋"/>
          <w:color w:val="auto"/>
          <w:kern w:val="2"/>
          <w:sz w:val="24"/>
          <w:szCs w:val="24"/>
          <w:highlight w:val="none"/>
          <w:lang w:val="en-US" w:eastAsia="zh-CN" w:bidi="ar"/>
        </w:rPr>
        <w:t>索赔</w:t>
      </w:r>
    </w:p>
    <w:p w14:paraId="33BEA5B6">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eastAsia" w:ascii="仿宋" w:hAnsi="仿宋" w:eastAsia="仿宋" w:cs="仿宋"/>
          <w:color w:val="auto"/>
          <w:kern w:val="2"/>
          <w:sz w:val="24"/>
          <w:szCs w:val="24"/>
          <w:highlight w:val="none"/>
          <w:lang w:val="en-US" w:eastAsia="zh-CN" w:bidi="ar"/>
        </w:rPr>
        <w:t>供方对货物与合同要求不符负有责任，并且需方已于规定交货期内和质量保证期内提出索赔，供方应按需方同意的下述一种或多种方法解决索赔事宜。</w:t>
      </w:r>
    </w:p>
    <w:p w14:paraId="2803C9B2">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8.1</w:t>
      </w:r>
      <w:r>
        <w:rPr>
          <w:rFonts w:hint="eastAsia" w:ascii="仿宋" w:hAnsi="仿宋" w:eastAsia="仿宋" w:cs="仿宋"/>
          <w:color w:val="auto"/>
          <w:kern w:val="2"/>
          <w:sz w:val="24"/>
          <w:szCs w:val="24"/>
          <w:highlight w:val="none"/>
          <w:lang w:val="en-US" w:eastAsia="zh-CN" w:bidi="ar"/>
        </w:rPr>
        <w:t>供方同意需方拒收货物并把拒收货物的金额以合同规定的同类货币付给需方，供方负担发生的一切损失和费用，包括利息、运输和保险费、检验费、仓储和装卸费以及为保管和保护被拒绝货物所需要的其他必要费用。</w:t>
      </w:r>
    </w:p>
    <w:p w14:paraId="0D0D72EB">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8.2</w:t>
      </w:r>
      <w:r>
        <w:rPr>
          <w:rFonts w:hint="eastAsia" w:ascii="仿宋" w:hAnsi="仿宋" w:eastAsia="仿宋" w:cs="仿宋"/>
          <w:color w:val="auto"/>
          <w:kern w:val="2"/>
          <w:sz w:val="24"/>
          <w:szCs w:val="24"/>
          <w:highlight w:val="none"/>
          <w:lang w:val="en-US" w:eastAsia="zh-CN" w:bidi="ar"/>
        </w:rPr>
        <w:t>根据货物的疵劣和受损程度以及需方遭受损失的金额，经双方同意降低货物价格。</w:t>
      </w:r>
    </w:p>
    <w:p w14:paraId="56F03E29">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default" w:ascii="Times New Roman" w:hAnsi="Times New Roman" w:eastAsia="仿宋" w:cs="Times New Roman"/>
          <w:color w:val="auto"/>
          <w:kern w:val="2"/>
          <w:sz w:val="24"/>
          <w:szCs w:val="24"/>
          <w:highlight w:val="none"/>
          <w:lang w:val="en-US" w:eastAsia="zh-CN" w:bidi="ar"/>
        </w:rPr>
        <w:t>9.</w:t>
      </w:r>
      <w:r>
        <w:rPr>
          <w:rFonts w:hint="eastAsia" w:ascii="仿宋" w:hAnsi="仿宋" w:eastAsia="仿宋" w:cs="仿宋"/>
          <w:color w:val="auto"/>
          <w:kern w:val="2"/>
          <w:sz w:val="24"/>
          <w:szCs w:val="24"/>
          <w:highlight w:val="none"/>
          <w:lang w:val="en-US" w:eastAsia="zh-CN" w:bidi="ar"/>
        </w:rPr>
        <w:t>知识产权</w:t>
      </w:r>
    </w:p>
    <w:p w14:paraId="55778520">
      <w:pPr>
        <w:pStyle w:val="24"/>
        <w:keepNext w:val="0"/>
        <w:keepLines w:val="0"/>
        <w:widowControl w:val="0"/>
        <w:suppressLineNumbers w:val="0"/>
        <w:adjustRightInd w:val="0"/>
        <w:snapToGrid w:val="0"/>
        <w:spacing w:before="0" w:beforeAutospacing="0" w:after="0" w:afterAutospacing="0" w:line="400" w:lineRule="exact"/>
        <w:ind w:left="0" w:right="0" w:firstLine="480" w:firstLineChars="200"/>
        <w:jc w:val="both"/>
        <w:rPr>
          <w:rFonts w:hint="default" w:ascii="Times New Roman" w:hAnsi="Times New Roman" w:eastAsia="仿宋" w:cs="Times New Roman"/>
          <w:color w:val="auto"/>
          <w:kern w:val="2"/>
          <w:sz w:val="24"/>
          <w:szCs w:val="24"/>
          <w:highlight w:val="none"/>
        </w:rPr>
      </w:pPr>
      <w:r>
        <w:rPr>
          <w:rFonts w:hint="eastAsia" w:ascii="仿宋" w:hAnsi="仿宋" w:eastAsia="仿宋" w:cs="仿宋"/>
          <w:color w:val="auto"/>
          <w:kern w:val="0"/>
          <w:sz w:val="24"/>
          <w:szCs w:val="24"/>
          <w:highlight w:val="none"/>
          <w:lang w:val="en-US" w:eastAsia="zh-CN" w:bidi="ar"/>
        </w:rPr>
        <w:t>甲方在中华人民共和国境内使用乙方提供的货物及服务时免受第三方提出的侵犯其专利权或其他知识产权的起诉。如果第三方提出侵权指控，乙方应承担由此而引起的一切法律责任和费用。</w:t>
      </w:r>
    </w:p>
    <w:p w14:paraId="016D4CFA">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10.</w:t>
      </w:r>
      <w:r>
        <w:rPr>
          <w:rFonts w:hint="eastAsia" w:ascii="仿宋" w:hAnsi="仿宋" w:eastAsia="仿宋" w:cs="仿宋"/>
          <w:bCs/>
          <w:color w:val="auto"/>
          <w:kern w:val="2"/>
          <w:sz w:val="24"/>
          <w:szCs w:val="24"/>
          <w:highlight w:val="none"/>
          <w:lang w:val="en-US" w:eastAsia="zh-CN" w:bidi="ar"/>
        </w:rPr>
        <w:t>合同争议的解决</w:t>
      </w:r>
    </w:p>
    <w:p w14:paraId="5023971B">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10.1</w:t>
      </w:r>
      <w:r>
        <w:rPr>
          <w:rFonts w:hint="eastAsia" w:ascii="仿宋" w:hAnsi="仿宋" w:eastAsia="仿宋" w:cs="仿宋"/>
          <w:bCs/>
          <w:color w:val="auto"/>
          <w:kern w:val="2"/>
          <w:sz w:val="24"/>
          <w:szCs w:val="24"/>
          <w:highlight w:val="none"/>
          <w:lang w:val="en-US" w:eastAsia="zh-CN" w:bidi="ar"/>
        </w:rPr>
        <w:t>当事人友好协商达成一致</w:t>
      </w:r>
    </w:p>
    <w:p w14:paraId="06E040BB">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10.2</w:t>
      </w:r>
      <w:r>
        <w:rPr>
          <w:rFonts w:hint="eastAsia" w:ascii="仿宋" w:hAnsi="仿宋" w:eastAsia="仿宋" w:cs="仿宋"/>
          <w:bCs/>
          <w:color w:val="auto"/>
          <w:kern w:val="2"/>
          <w:sz w:val="24"/>
          <w:szCs w:val="24"/>
          <w:highlight w:val="none"/>
          <w:lang w:val="en-US" w:eastAsia="zh-CN" w:bidi="ar"/>
        </w:rPr>
        <w:t>在</w:t>
      </w:r>
      <w:r>
        <w:rPr>
          <w:rFonts w:hint="default" w:ascii="Times New Roman" w:hAnsi="Times New Roman" w:eastAsia="仿宋" w:cs="Times New Roman"/>
          <w:bCs/>
          <w:color w:val="auto"/>
          <w:kern w:val="2"/>
          <w:sz w:val="24"/>
          <w:szCs w:val="24"/>
          <w:highlight w:val="none"/>
          <w:lang w:val="en-US" w:eastAsia="zh-CN" w:bidi="ar"/>
        </w:rPr>
        <w:t>60</w:t>
      </w:r>
      <w:r>
        <w:rPr>
          <w:rFonts w:hint="eastAsia" w:ascii="仿宋" w:hAnsi="仿宋" w:eastAsia="仿宋" w:cs="仿宋"/>
          <w:bCs/>
          <w:color w:val="auto"/>
          <w:kern w:val="2"/>
          <w:sz w:val="24"/>
          <w:szCs w:val="24"/>
          <w:highlight w:val="none"/>
          <w:lang w:val="en-US" w:eastAsia="zh-CN" w:bidi="ar"/>
        </w:rPr>
        <w:t>天内当事人协商不能达成协议的，可提请采购人当地仲裁机构仲裁。</w:t>
      </w:r>
    </w:p>
    <w:p w14:paraId="42DAF7E0">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11.</w:t>
      </w:r>
      <w:r>
        <w:rPr>
          <w:rFonts w:hint="eastAsia" w:ascii="仿宋" w:hAnsi="仿宋" w:eastAsia="仿宋" w:cs="仿宋"/>
          <w:bCs/>
          <w:color w:val="auto"/>
          <w:kern w:val="2"/>
          <w:sz w:val="24"/>
          <w:szCs w:val="24"/>
          <w:highlight w:val="none"/>
          <w:lang w:val="en-US" w:eastAsia="zh-CN" w:bidi="ar"/>
        </w:rPr>
        <w:t>违约责任</w:t>
      </w:r>
    </w:p>
    <w:p w14:paraId="796DFCB2">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eastAsia" w:ascii="仿宋" w:hAnsi="仿宋" w:eastAsia="仿宋" w:cs="仿宋"/>
          <w:bCs/>
          <w:color w:val="auto"/>
          <w:kern w:val="2"/>
          <w:sz w:val="24"/>
          <w:szCs w:val="24"/>
          <w:highlight w:val="none"/>
          <w:lang w:val="en-US" w:eastAsia="zh-CN" w:bidi="ar"/>
        </w:rPr>
        <w:t>按《中华人民共和国民法典》《中华人民共和国政府采购法》有关条款，或由供需双方约定。</w:t>
      </w:r>
    </w:p>
    <w:p w14:paraId="143B9E0E">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12.</w:t>
      </w:r>
      <w:r>
        <w:rPr>
          <w:rFonts w:hint="eastAsia" w:ascii="仿宋" w:hAnsi="仿宋" w:eastAsia="仿宋" w:cs="仿宋"/>
          <w:bCs/>
          <w:color w:val="auto"/>
          <w:kern w:val="2"/>
          <w:sz w:val="24"/>
          <w:szCs w:val="24"/>
          <w:highlight w:val="none"/>
          <w:lang w:val="en-US" w:eastAsia="zh-CN" w:bidi="ar"/>
        </w:rPr>
        <w:t>合同生效及其他</w:t>
      </w:r>
    </w:p>
    <w:p w14:paraId="066A511E">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12.1</w:t>
      </w:r>
      <w:r>
        <w:rPr>
          <w:rFonts w:hint="eastAsia" w:ascii="仿宋" w:hAnsi="仿宋" w:eastAsia="仿宋" w:cs="仿宋"/>
          <w:bCs/>
          <w:color w:val="auto"/>
          <w:kern w:val="2"/>
          <w:sz w:val="24"/>
          <w:szCs w:val="24"/>
          <w:highlight w:val="none"/>
          <w:lang w:val="en-US" w:eastAsia="zh-CN" w:bidi="ar"/>
        </w:rPr>
        <w:t>合同生效及其效力应符合《中华人民共和国民法典》有关规定。</w:t>
      </w:r>
    </w:p>
    <w:p w14:paraId="4CD124EE">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12.2</w:t>
      </w:r>
      <w:r>
        <w:rPr>
          <w:rFonts w:hint="eastAsia" w:ascii="仿宋" w:hAnsi="仿宋" w:eastAsia="仿宋" w:cs="仿宋"/>
          <w:bCs/>
          <w:color w:val="auto"/>
          <w:kern w:val="2"/>
          <w:sz w:val="24"/>
          <w:szCs w:val="24"/>
          <w:highlight w:val="none"/>
          <w:lang w:val="en-US" w:eastAsia="zh-CN" w:bidi="ar"/>
        </w:rPr>
        <w:t>合同应经当事人法定代表人或委托代理人签字，加盖双方合同专用章或公章。</w:t>
      </w:r>
    </w:p>
    <w:p w14:paraId="7927510F">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12.3</w:t>
      </w:r>
      <w:r>
        <w:rPr>
          <w:rFonts w:hint="eastAsia" w:ascii="仿宋" w:hAnsi="仿宋" w:eastAsia="仿宋" w:cs="仿宋"/>
          <w:bCs/>
          <w:color w:val="auto"/>
          <w:kern w:val="2"/>
          <w:sz w:val="24"/>
          <w:szCs w:val="24"/>
          <w:highlight w:val="none"/>
          <w:lang w:val="en-US" w:eastAsia="zh-CN" w:bidi="ar"/>
        </w:rPr>
        <w:t>合同所包括的附件，是合同不可分割的一部分，具有同等法律效力。</w:t>
      </w:r>
    </w:p>
    <w:p w14:paraId="1F537E91">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bCs/>
          <w:color w:val="auto"/>
          <w:kern w:val="2"/>
          <w:sz w:val="24"/>
          <w:szCs w:val="24"/>
          <w:highlight w:val="none"/>
        </w:rPr>
      </w:pPr>
      <w:r>
        <w:rPr>
          <w:rFonts w:hint="default" w:ascii="Times New Roman" w:hAnsi="Times New Roman" w:eastAsia="仿宋" w:cs="Times New Roman"/>
          <w:bCs/>
          <w:color w:val="auto"/>
          <w:kern w:val="2"/>
          <w:sz w:val="24"/>
          <w:szCs w:val="24"/>
          <w:highlight w:val="none"/>
          <w:lang w:val="en-US" w:eastAsia="zh-CN" w:bidi="ar"/>
        </w:rPr>
        <w:t>12.4</w:t>
      </w:r>
      <w:r>
        <w:rPr>
          <w:rFonts w:hint="eastAsia" w:ascii="仿宋" w:hAnsi="仿宋" w:eastAsia="仿宋" w:cs="仿宋"/>
          <w:bCs/>
          <w:color w:val="auto"/>
          <w:kern w:val="2"/>
          <w:sz w:val="24"/>
          <w:szCs w:val="24"/>
          <w:highlight w:val="none"/>
          <w:lang w:val="en-US" w:eastAsia="zh-CN" w:bidi="ar"/>
        </w:rPr>
        <w:t>合同需提供担保的，按《中华人民共和国民法典》规定执行。</w:t>
      </w:r>
    </w:p>
    <w:p w14:paraId="109A7AEC">
      <w:pPr>
        <w:keepNext w:val="0"/>
        <w:keepLines w:val="0"/>
        <w:widowControl w:val="0"/>
        <w:suppressLineNumbers w:val="0"/>
        <w:snapToGrid w:val="0"/>
        <w:spacing w:before="0" w:beforeAutospacing="0" w:after="0" w:afterAutospacing="0" w:line="400" w:lineRule="exact"/>
        <w:ind w:left="0" w:right="0" w:firstLine="480" w:firstLineChars="200"/>
        <w:jc w:val="both"/>
        <w:outlineLvl w:val="0"/>
        <w:rPr>
          <w:rFonts w:hint="default" w:ascii="Times New Roman" w:hAnsi="Times New Roman" w:eastAsia="仿宋" w:cs="Times New Roman"/>
          <w:color w:val="auto"/>
          <w:kern w:val="2"/>
          <w:sz w:val="44"/>
          <w:szCs w:val="44"/>
          <w:highlight w:val="none"/>
        </w:rPr>
        <w:sectPr>
          <w:headerReference r:id="rId10" w:type="default"/>
          <w:pgSz w:w="12242" w:h="15842"/>
          <w:pgMar w:top="1134" w:right="1191" w:bottom="1134" w:left="1304" w:header="709" w:footer="544" w:gutter="0"/>
          <w:pgNumType w:fmt="numberInDash"/>
          <w:cols w:space="720" w:num="1"/>
          <w:docGrid w:linePitch="312" w:charSpace="0"/>
        </w:sectPr>
      </w:pPr>
      <w:r>
        <w:rPr>
          <w:rFonts w:hint="default" w:ascii="Times New Roman" w:hAnsi="Times New Roman" w:eastAsia="仿宋" w:cs="Times New Roman"/>
          <w:bCs/>
          <w:color w:val="auto"/>
          <w:kern w:val="2"/>
          <w:sz w:val="24"/>
          <w:szCs w:val="24"/>
          <w:highlight w:val="none"/>
          <w:lang w:val="en-US" w:eastAsia="zh-CN" w:bidi="ar"/>
        </w:rPr>
        <w:t>12.5</w:t>
      </w:r>
      <w:r>
        <w:rPr>
          <w:rFonts w:hint="eastAsia" w:ascii="仿宋" w:hAnsi="仿宋" w:eastAsia="仿宋" w:cs="仿宋"/>
          <w:bCs/>
          <w:color w:val="auto"/>
          <w:kern w:val="2"/>
          <w:sz w:val="24"/>
          <w:szCs w:val="24"/>
          <w:highlight w:val="none"/>
          <w:lang w:val="en-US" w:eastAsia="zh-CN" w:bidi="ar"/>
        </w:rPr>
        <w:t>本合同条件未尽事宜依照《中华人民共和国民法典》，由供需双方协商确定。</w:t>
      </w:r>
    </w:p>
    <w:p w14:paraId="1207F1BC">
      <w:pPr>
        <w:pStyle w:val="3"/>
        <w:spacing w:line="500" w:lineRule="exact"/>
        <w:rPr>
          <w:rFonts w:ascii="Times New Roman" w:hAnsi="Times New Roman" w:eastAsia="仿宋"/>
          <w:sz w:val="24"/>
        </w:rPr>
      </w:pPr>
      <w:bookmarkStart w:id="93" w:name="_Toc277084871"/>
      <w:bookmarkStart w:id="94" w:name="_Toc493506317"/>
      <w:bookmarkStart w:id="95" w:name="_Toc285722713"/>
      <w:r>
        <w:rPr>
          <w:rFonts w:ascii="Times New Roman" w:hAnsi="Times New Roman" w:eastAsia="仿宋"/>
          <w:sz w:val="24"/>
        </w:rPr>
        <w:t>二、采购合同（</w:t>
      </w:r>
      <w:r>
        <w:rPr>
          <w:rFonts w:hint="eastAsia" w:ascii="Times New Roman" w:hAnsi="Times New Roman" w:eastAsia="仿宋"/>
          <w:sz w:val="24"/>
        </w:rPr>
        <w:t>参考</w:t>
      </w:r>
      <w:r>
        <w:rPr>
          <w:rFonts w:ascii="Times New Roman" w:hAnsi="Times New Roman" w:eastAsia="仿宋"/>
          <w:sz w:val="24"/>
        </w:rPr>
        <w:t>格式</w:t>
      </w:r>
      <w:r>
        <w:rPr>
          <w:rFonts w:hint="eastAsia" w:ascii="Times New Roman" w:hAnsi="Times New Roman" w:eastAsia="仿宋"/>
          <w:sz w:val="24"/>
        </w:rPr>
        <w:t>，可根据实际情况进行调整</w:t>
      </w:r>
      <w:r>
        <w:rPr>
          <w:rFonts w:ascii="Times New Roman" w:hAnsi="Times New Roman" w:eastAsia="仿宋"/>
          <w:sz w:val="24"/>
        </w:rPr>
        <w:t>）</w:t>
      </w:r>
      <w:bookmarkEnd w:id="93"/>
      <w:bookmarkEnd w:id="94"/>
      <w:bookmarkEnd w:id="95"/>
    </w:p>
    <w:p w14:paraId="6804C759">
      <w:pPr>
        <w:spacing w:line="500" w:lineRule="exact"/>
        <w:jc w:val="center"/>
        <w:rPr>
          <w:rFonts w:eastAsia="仿宋"/>
          <w:b/>
          <w:sz w:val="44"/>
        </w:rPr>
      </w:pPr>
      <w:r>
        <w:rPr>
          <w:rFonts w:eastAsia="仿宋"/>
          <w:b/>
          <w:sz w:val="44"/>
        </w:rPr>
        <w:t>重庆市</w:t>
      </w:r>
      <w:r>
        <w:rPr>
          <w:rFonts w:hint="eastAsia" w:eastAsia="仿宋"/>
          <w:b/>
          <w:sz w:val="44"/>
        </w:rPr>
        <w:t>沙坪坝区</w:t>
      </w:r>
      <w:r>
        <w:rPr>
          <w:rFonts w:hint="eastAsia" w:eastAsia="仿宋"/>
          <w:b/>
          <w:sz w:val="44"/>
          <w:lang w:eastAsia="zh-CN"/>
        </w:rPr>
        <w:t>中</w:t>
      </w:r>
      <w:r>
        <w:rPr>
          <w:rFonts w:hint="eastAsia" w:eastAsia="仿宋"/>
          <w:b/>
          <w:sz w:val="44"/>
        </w:rPr>
        <w:t>医院</w:t>
      </w:r>
      <w:r>
        <w:rPr>
          <w:rFonts w:eastAsia="仿宋"/>
          <w:b/>
          <w:sz w:val="44"/>
        </w:rPr>
        <w:t>采购合同</w:t>
      </w:r>
    </w:p>
    <w:p w14:paraId="474F8D62">
      <w:pPr>
        <w:spacing w:line="500" w:lineRule="exact"/>
        <w:ind w:firstLine="480"/>
        <w:jc w:val="center"/>
        <w:rPr>
          <w:rFonts w:eastAsia="仿宋"/>
        </w:rPr>
      </w:pPr>
      <w:r>
        <w:rPr>
          <w:rFonts w:eastAsia="仿宋"/>
        </w:rPr>
        <w:t xml:space="preserve">（项目号：   </w:t>
      </w:r>
      <w:r>
        <w:rPr>
          <w:rFonts w:hint="eastAsia" w:eastAsia="仿宋"/>
          <w:lang w:val="en-US" w:eastAsia="zh-CN"/>
        </w:rPr>
        <w:t xml:space="preserve">       </w:t>
      </w:r>
      <w:r>
        <w:rPr>
          <w:rFonts w:eastAsia="仿宋"/>
        </w:rPr>
        <w:t xml:space="preserve">  ）</w:t>
      </w:r>
    </w:p>
    <w:p w14:paraId="4CB2A4B7">
      <w:pPr>
        <w:spacing w:line="500" w:lineRule="exact"/>
        <w:ind w:firstLine="480"/>
        <w:rPr>
          <w:rFonts w:eastAsia="仿宋"/>
        </w:rPr>
      </w:pPr>
      <w:r>
        <w:rPr>
          <w:rFonts w:eastAsia="仿宋"/>
        </w:rPr>
        <w:t xml:space="preserve">甲方（需方）：___________________________     </w:t>
      </w:r>
    </w:p>
    <w:p w14:paraId="75A22747">
      <w:pPr>
        <w:spacing w:line="500" w:lineRule="exact"/>
        <w:ind w:firstLine="480"/>
        <w:rPr>
          <w:rFonts w:eastAsia="仿宋"/>
        </w:rPr>
      </w:pPr>
      <w:r>
        <w:rPr>
          <w:rFonts w:eastAsia="仿宋"/>
        </w:rPr>
        <w:t xml:space="preserve">乙方（供方）：___________________________       </w:t>
      </w:r>
    </w:p>
    <w:p w14:paraId="5071FB99">
      <w:pPr>
        <w:spacing w:line="500" w:lineRule="exact"/>
        <w:ind w:firstLine="480" w:firstLineChars="200"/>
        <w:rPr>
          <w:rFonts w:eastAsia="仿宋"/>
          <w:bCs/>
        </w:rPr>
      </w:pPr>
      <w:r>
        <w:rPr>
          <w:rFonts w:eastAsia="仿宋"/>
          <w:bCs/>
        </w:rPr>
        <w:t>甲乙双方根据   年   月  日沙坪坝区</w:t>
      </w:r>
      <w:r>
        <w:rPr>
          <w:rFonts w:hint="eastAsia" w:eastAsia="仿宋"/>
          <w:bCs/>
          <w:lang w:eastAsia="zh-CN"/>
        </w:rPr>
        <w:t>中</w:t>
      </w:r>
      <w:r>
        <w:rPr>
          <w:rFonts w:hint="eastAsia" w:eastAsia="仿宋"/>
          <w:bCs/>
        </w:rPr>
        <w:t>医院</w:t>
      </w:r>
      <w:r>
        <w:rPr>
          <w:rFonts w:eastAsia="仿宋"/>
          <w:bCs/>
        </w:rPr>
        <w:t>采购项目（项目名称</w:t>
      </w:r>
      <w:r>
        <w:rPr>
          <w:rFonts w:hint="eastAsia" w:eastAsia="仿宋"/>
          <w:bCs/>
          <w:u w:val="single"/>
          <w:lang w:val="en-US" w:eastAsia="zh-CN"/>
        </w:rPr>
        <w:t xml:space="preserve">            </w:t>
      </w:r>
      <w:r>
        <w:rPr>
          <w:rFonts w:hint="eastAsia" w:eastAsia="仿宋"/>
          <w:bCs/>
          <w:lang w:val="en-US" w:eastAsia="zh-CN"/>
        </w:rPr>
        <w:t xml:space="preserve"> </w:t>
      </w:r>
      <w:r>
        <w:rPr>
          <w:rFonts w:eastAsia="仿宋"/>
          <w:bCs/>
        </w:rPr>
        <w:t>）</w:t>
      </w:r>
      <w:r>
        <w:rPr>
          <w:rFonts w:hint="eastAsia" w:eastAsia="仿宋"/>
          <w:bCs/>
          <w:lang w:eastAsia="zh-CN"/>
        </w:rPr>
        <w:t>项目</w:t>
      </w:r>
      <w:r>
        <w:rPr>
          <w:rFonts w:hint="eastAsia" w:eastAsia="仿宋"/>
          <w:bCs/>
        </w:rPr>
        <w:t>号</w:t>
      </w:r>
      <w:r>
        <w:rPr>
          <w:rFonts w:hint="eastAsia" w:eastAsia="仿宋"/>
          <w:bCs/>
          <w:lang w:eastAsia="zh-CN"/>
        </w:rPr>
        <w:t>（</w:t>
      </w:r>
      <w:r>
        <w:rPr>
          <w:rFonts w:hint="eastAsia" w:eastAsia="仿宋"/>
          <w:bCs/>
          <w:lang w:val="en-US" w:eastAsia="zh-CN"/>
        </w:rPr>
        <w:t xml:space="preserve">          ）</w:t>
      </w:r>
      <w:r>
        <w:rPr>
          <w:rFonts w:hint="eastAsia" w:eastAsia="仿宋"/>
          <w:bCs/>
        </w:rPr>
        <w:t>中选</w:t>
      </w:r>
      <w:r>
        <w:rPr>
          <w:rFonts w:eastAsia="仿宋"/>
          <w:bCs/>
        </w:rPr>
        <w:t>结果及相关</w:t>
      </w:r>
      <w:r>
        <w:rPr>
          <w:rFonts w:hint="eastAsia" w:eastAsia="仿宋"/>
          <w:bCs/>
        </w:rPr>
        <w:t>采购及响应</w:t>
      </w:r>
      <w:r>
        <w:rPr>
          <w:rFonts w:eastAsia="仿宋"/>
          <w:bCs/>
        </w:rPr>
        <w:t>文件，经协商一致订立本合同，供双方共同遵守：</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0"/>
        <w:gridCol w:w="1958"/>
        <w:gridCol w:w="645"/>
        <w:gridCol w:w="428"/>
        <w:gridCol w:w="517"/>
        <w:gridCol w:w="1095"/>
        <w:gridCol w:w="870"/>
        <w:gridCol w:w="1203"/>
        <w:gridCol w:w="1582"/>
      </w:tblGrid>
      <w:tr w14:paraId="1C0B3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1330" w:type="dxa"/>
            <w:noWrap w:val="0"/>
            <w:vAlign w:val="center"/>
          </w:tcPr>
          <w:p w14:paraId="55416987">
            <w:pPr>
              <w:keepNext w:val="0"/>
              <w:keepLines w:val="0"/>
              <w:suppressLineNumbers w:val="0"/>
              <w:spacing w:before="0" w:beforeAutospacing="0" w:after="0" w:afterAutospacing="0" w:line="240" w:lineRule="atLeast"/>
              <w:ind w:left="0" w:right="0"/>
              <w:jc w:val="center"/>
              <w:rPr>
                <w:rFonts w:hint="default" w:eastAsia="仿宋"/>
                <w:sz w:val="21"/>
                <w:szCs w:val="21"/>
              </w:rPr>
            </w:pPr>
            <w:r>
              <w:rPr>
                <w:rFonts w:hint="default" w:eastAsia="仿宋"/>
                <w:sz w:val="21"/>
                <w:szCs w:val="21"/>
              </w:rPr>
              <w:t>商品名称</w:t>
            </w:r>
          </w:p>
        </w:tc>
        <w:tc>
          <w:tcPr>
            <w:tcW w:w="1958" w:type="dxa"/>
            <w:noWrap w:val="0"/>
            <w:vAlign w:val="center"/>
          </w:tcPr>
          <w:p w14:paraId="07B6ABD3">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规格型号</w:t>
            </w:r>
          </w:p>
        </w:tc>
        <w:tc>
          <w:tcPr>
            <w:tcW w:w="645" w:type="dxa"/>
            <w:noWrap w:val="0"/>
            <w:vAlign w:val="center"/>
          </w:tcPr>
          <w:p w14:paraId="0BB540F4">
            <w:pPr>
              <w:keepNext w:val="0"/>
              <w:keepLines w:val="0"/>
              <w:suppressLineNumbers w:val="0"/>
              <w:spacing w:before="0" w:beforeAutospacing="0" w:after="0" w:afterAutospacing="0" w:line="240" w:lineRule="atLeast"/>
              <w:ind w:left="0" w:right="0"/>
              <w:jc w:val="center"/>
              <w:rPr>
                <w:rFonts w:hint="default" w:eastAsia="仿宋"/>
                <w:sz w:val="21"/>
                <w:szCs w:val="21"/>
              </w:rPr>
            </w:pPr>
            <w:r>
              <w:rPr>
                <w:rFonts w:hint="default" w:eastAsia="仿宋"/>
                <w:sz w:val="21"/>
                <w:szCs w:val="21"/>
              </w:rPr>
              <w:t>数量</w:t>
            </w:r>
          </w:p>
        </w:tc>
        <w:tc>
          <w:tcPr>
            <w:tcW w:w="945" w:type="dxa"/>
            <w:gridSpan w:val="2"/>
            <w:noWrap w:val="0"/>
            <w:vAlign w:val="center"/>
          </w:tcPr>
          <w:p w14:paraId="1E53531B">
            <w:pPr>
              <w:keepNext w:val="0"/>
              <w:keepLines w:val="0"/>
              <w:suppressLineNumbers w:val="0"/>
              <w:spacing w:before="0" w:beforeAutospacing="0" w:after="0" w:afterAutospacing="0" w:line="240" w:lineRule="atLeast"/>
              <w:ind w:left="0" w:right="0"/>
              <w:jc w:val="center"/>
              <w:rPr>
                <w:rFonts w:hint="default" w:eastAsia="仿宋"/>
                <w:sz w:val="21"/>
                <w:szCs w:val="21"/>
              </w:rPr>
            </w:pPr>
            <w:r>
              <w:rPr>
                <w:rFonts w:hint="eastAsia" w:eastAsia="仿宋"/>
                <w:sz w:val="21"/>
                <w:szCs w:val="21"/>
              </w:rPr>
              <w:t>单位</w:t>
            </w:r>
          </w:p>
        </w:tc>
        <w:tc>
          <w:tcPr>
            <w:tcW w:w="1095" w:type="dxa"/>
            <w:noWrap w:val="0"/>
            <w:vAlign w:val="center"/>
          </w:tcPr>
          <w:p w14:paraId="768EF963">
            <w:pPr>
              <w:keepNext w:val="0"/>
              <w:keepLines w:val="0"/>
              <w:suppressLineNumbers w:val="0"/>
              <w:spacing w:before="0" w:beforeAutospacing="0" w:after="0" w:afterAutospacing="0" w:line="240" w:lineRule="atLeast"/>
              <w:ind w:left="0" w:right="0"/>
              <w:jc w:val="center"/>
              <w:rPr>
                <w:rFonts w:hint="default" w:eastAsia="仿宋"/>
                <w:sz w:val="21"/>
                <w:szCs w:val="21"/>
              </w:rPr>
            </w:pPr>
            <w:r>
              <w:rPr>
                <w:rFonts w:hint="default" w:eastAsia="仿宋"/>
                <w:sz w:val="21"/>
                <w:szCs w:val="21"/>
              </w:rPr>
              <w:t>综合单价</w:t>
            </w:r>
            <w:r>
              <w:rPr>
                <w:rFonts w:hint="eastAsia" w:eastAsia="仿宋"/>
                <w:sz w:val="21"/>
                <w:szCs w:val="21"/>
              </w:rPr>
              <w:t>（元）</w:t>
            </w:r>
          </w:p>
        </w:tc>
        <w:tc>
          <w:tcPr>
            <w:tcW w:w="870" w:type="dxa"/>
            <w:noWrap w:val="0"/>
            <w:vAlign w:val="center"/>
          </w:tcPr>
          <w:p w14:paraId="161AC370">
            <w:pPr>
              <w:keepNext w:val="0"/>
              <w:keepLines w:val="0"/>
              <w:suppressLineNumbers w:val="0"/>
              <w:spacing w:before="0" w:beforeAutospacing="0" w:after="0" w:afterAutospacing="0" w:line="240" w:lineRule="atLeast"/>
              <w:ind w:left="0" w:right="0"/>
              <w:jc w:val="center"/>
              <w:rPr>
                <w:rFonts w:hint="default" w:eastAsia="仿宋"/>
                <w:sz w:val="21"/>
                <w:szCs w:val="21"/>
              </w:rPr>
            </w:pPr>
            <w:r>
              <w:rPr>
                <w:rFonts w:hint="default" w:eastAsia="仿宋"/>
                <w:sz w:val="21"/>
                <w:szCs w:val="21"/>
              </w:rPr>
              <w:t>总价</w:t>
            </w:r>
            <w:r>
              <w:rPr>
                <w:rFonts w:hint="eastAsia" w:eastAsia="仿宋"/>
                <w:sz w:val="21"/>
                <w:szCs w:val="21"/>
              </w:rPr>
              <w:t>（元）</w:t>
            </w:r>
          </w:p>
        </w:tc>
        <w:tc>
          <w:tcPr>
            <w:tcW w:w="1203" w:type="dxa"/>
            <w:noWrap w:val="0"/>
            <w:vAlign w:val="center"/>
          </w:tcPr>
          <w:p w14:paraId="249D4883">
            <w:pPr>
              <w:keepNext w:val="0"/>
              <w:keepLines w:val="0"/>
              <w:suppressLineNumbers w:val="0"/>
              <w:spacing w:before="0" w:beforeAutospacing="0" w:after="0" w:afterAutospacing="0" w:line="240" w:lineRule="atLeast"/>
              <w:ind w:left="0" w:right="0"/>
              <w:jc w:val="center"/>
              <w:rPr>
                <w:rFonts w:hint="default" w:eastAsia="仿宋"/>
                <w:sz w:val="21"/>
                <w:szCs w:val="21"/>
              </w:rPr>
            </w:pPr>
            <w:r>
              <w:rPr>
                <w:rFonts w:hint="default" w:eastAsia="仿宋"/>
                <w:sz w:val="21"/>
                <w:szCs w:val="21"/>
              </w:rPr>
              <w:t>交货时间</w:t>
            </w:r>
          </w:p>
        </w:tc>
        <w:tc>
          <w:tcPr>
            <w:tcW w:w="1582" w:type="dxa"/>
            <w:noWrap w:val="0"/>
            <w:vAlign w:val="center"/>
          </w:tcPr>
          <w:p w14:paraId="168EAAC2">
            <w:pPr>
              <w:keepNext w:val="0"/>
              <w:keepLines w:val="0"/>
              <w:suppressLineNumbers w:val="0"/>
              <w:spacing w:before="0" w:beforeAutospacing="0" w:after="0" w:afterAutospacing="0" w:line="240" w:lineRule="atLeast"/>
              <w:ind w:left="0" w:right="0"/>
              <w:jc w:val="center"/>
              <w:rPr>
                <w:rFonts w:hint="default" w:eastAsia="仿宋"/>
                <w:sz w:val="21"/>
                <w:szCs w:val="21"/>
              </w:rPr>
            </w:pPr>
            <w:r>
              <w:rPr>
                <w:rFonts w:hint="default" w:eastAsia="仿宋"/>
                <w:sz w:val="21"/>
                <w:szCs w:val="21"/>
              </w:rPr>
              <w:t>交货地点</w:t>
            </w:r>
          </w:p>
        </w:tc>
      </w:tr>
      <w:tr w14:paraId="13C78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noWrap w:val="0"/>
            <w:vAlign w:val="center"/>
          </w:tcPr>
          <w:p w14:paraId="40D8812E">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958" w:type="dxa"/>
            <w:noWrap w:val="0"/>
            <w:vAlign w:val="center"/>
          </w:tcPr>
          <w:p w14:paraId="52ED0FDD">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645" w:type="dxa"/>
            <w:noWrap w:val="0"/>
            <w:vAlign w:val="center"/>
          </w:tcPr>
          <w:p w14:paraId="34BE8186">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945" w:type="dxa"/>
            <w:gridSpan w:val="2"/>
            <w:noWrap w:val="0"/>
            <w:vAlign w:val="center"/>
          </w:tcPr>
          <w:p w14:paraId="1FCCC3E9">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095" w:type="dxa"/>
            <w:noWrap w:val="0"/>
            <w:vAlign w:val="center"/>
          </w:tcPr>
          <w:p w14:paraId="62DD13D8">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870" w:type="dxa"/>
            <w:noWrap w:val="0"/>
            <w:vAlign w:val="center"/>
          </w:tcPr>
          <w:p w14:paraId="279C52C2">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203" w:type="dxa"/>
            <w:noWrap w:val="0"/>
            <w:vAlign w:val="center"/>
          </w:tcPr>
          <w:p w14:paraId="225141EC">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582" w:type="dxa"/>
            <w:noWrap w:val="0"/>
            <w:vAlign w:val="center"/>
          </w:tcPr>
          <w:p w14:paraId="3EBD805F">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r>
      <w:tr w14:paraId="2CD39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noWrap w:val="0"/>
            <w:vAlign w:val="center"/>
          </w:tcPr>
          <w:p w14:paraId="72F81B74">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958" w:type="dxa"/>
            <w:noWrap w:val="0"/>
            <w:vAlign w:val="center"/>
          </w:tcPr>
          <w:p w14:paraId="33899C8D">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645" w:type="dxa"/>
            <w:noWrap w:val="0"/>
            <w:vAlign w:val="center"/>
          </w:tcPr>
          <w:p w14:paraId="1405CD2F">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945" w:type="dxa"/>
            <w:gridSpan w:val="2"/>
            <w:noWrap w:val="0"/>
            <w:vAlign w:val="center"/>
          </w:tcPr>
          <w:p w14:paraId="231B7DA2">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095" w:type="dxa"/>
            <w:noWrap w:val="0"/>
            <w:vAlign w:val="center"/>
          </w:tcPr>
          <w:p w14:paraId="1F22CB6A">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870" w:type="dxa"/>
            <w:noWrap w:val="0"/>
            <w:vAlign w:val="center"/>
          </w:tcPr>
          <w:p w14:paraId="4ABA24C5">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203" w:type="dxa"/>
            <w:noWrap w:val="0"/>
            <w:vAlign w:val="center"/>
          </w:tcPr>
          <w:p w14:paraId="084A3C99">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582" w:type="dxa"/>
            <w:noWrap w:val="0"/>
            <w:vAlign w:val="center"/>
          </w:tcPr>
          <w:p w14:paraId="39023BDA">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r>
      <w:tr w14:paraId="56889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noWrap w:val="0"/>
            <w:vAlign w:val="center"/>
          </w:tcPr>
          <w:p w14:paraId="1F92492E">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958" w:type="dxa"/>
            <w:noWrap w:val="0"/>
            <w:vAlign w:val="center"/>
          </w:tcPr>
          <w:p w14:paraId="4B55624A">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645" w:type="dxa"/>
            <w:noWrap w:val="0"/>
            <w:vAlign w:val="center"/>
          </w:tcPr>
          <w:p w14:paraId="60729702">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945" w:type="dxa"/>
            <w:gridSpan w:val="2"/>
            <w:noWrap w:val="0"/>
            <w:vAlign w:val="center"/>
          </w:tcPr>
          <w:p w14:paraId="1AEA1572">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095" w:type="dxa"/>
            <w:noWrap w:val="0"/>
            <w:vAlign w:val="center"/>
          </w:tcPr>
          <w:p w14:paraId="779D19EC">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870" w:type="dxa"/>
            <w:noWrap w:val="0"/>
            <w:vAlign w:val="center"/>
          </w:tcPr>
          <w:p w14:paraId="45CFA453">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203" w:type="dxa"/>
            <w:noWrap w:val="0"/>
            <w:vAlign w:val="center"/>
          </w:tcPr>
          <w:p w14:paraId="5A1D79F7">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582" w:type="dxa"/>
            <w:noWrap w:val="0"/>
            <w:vAlign w:val="center"/>
          </w:tcPr>
          <w:p w14:paraId="0F03664E">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r>
      <w:tr w14:paraId="2B60D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noWrap w:val="0"/>
            <w:vAlign w:val="center"/>
          </w:tcPr>
          <w:p w14:paraId="398A65F4">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958" w:type="dxa"/>
            <w:noWrap w:val="0"/>
            <w:vAlign w:val="center"/>
          </w:tcPr>
          <w:p w14:paraId="1D4BD155">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645" w:type="dxa"/>
            <w:noWrap w:val="0"/>
            <w:vAlign w:val="center"/>
          </w:tcPr>
          <w:p w14:paraId="1E0895FE">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945" w:type="dxa"/>
            <w:gridSpan w:val="2"/>
            <w:noWrap w:val="0"/>
            <w:vAlign w:val="center"/>
          </w:tcPr>
          <w:p w14:paraId="7111D0E5">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095" w:type="dxa"/>
            <w:noWrap w:val="0"/>
            <w:vAlign w:val="center"/>
          </w:tcPr>
          <w:p w14:paraId="782504E6">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870" w:type="dxa"/>
            <w:noWrap w:val="0"/>
            <w:vAlign w:val="center"/>
          </w:tcPr>
          <w:p w14:paraId="50E303CD">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203" w:type="dxa"/>
            <w:noWrap w:val="0"/>
            <w:vAlign w:val="center"/>
          </w:tcPr>
          <w:p w14:paraId="40BC3941">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582" w:type="dxa"/>
            <w:noWrap w:val="0"/>
            <w:vAlign w:val="center"/>
          </w:tcPr>
          <w:p w14:paraId="12AD06C4">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r>
      <w:tr w14:paraId="39F6F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noWrap w:val="0"/>
            <w:vAlign w:val="center"/>
          </w:tcPr>
          <w:p w14:paraId="26F3FCBF">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958" w:type="dxa"/>
            <w:noWrap w:val="0"/>
            <w:vAlign w:val="center"/>
          </w:tcPr>
          <w:p w14:paraId="1515DDA8">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645" w:type="dxa"/>
            <w:noWrap w:val="0"/>
            <w:vAlign w:val="center"/>
          </w:tcPr>
          <w:p w14:paraId="48FABCB7">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945" w:type="dxa"/>
            <w:gridSpan w:val="2"/>
            <w:noWrap w:val="0"/>
            <w:vAlign w:val="center"/>
          </w:tcPr>
          <w:p w14:paraId="19F1164B">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095" w:type="dxa"/>
            <w:noWrap w:val="0"/>
            <w:vAlign w:val="center"/>
          </w:tcPr>
          <w:p w14:paraId="03B35512">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870" w:type="dxa"/>
            <w:noWrap w:val="0"/>
            <w:vAlign w:val="center"/>
          </w:tcPr>
          <w:p w14:paraId="72CB97E4">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203" w:type="dxa"/>
            <w:noWrap w:val="0"/>
            <w:vAlign w:val="center"/>
          </w:tcPr>
          <w:p w14:paraId="2109184E">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582" w:type="dxa"/>
            <w:noWrap w:val="0"/>
            <w:vAlign w:val="center"/>
          </w:tcPr>
          <w:p w14:paraId="6D8691C5">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r>
      <w:tr w14:paraId="21908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noWrap w:val="0"/>
            <w:vAlign w:val="center"/>
          </w:tcPr>
          <w:p w14:paraId="064439ED">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958" w:type="dxa"/>
            <w:noWrap w:val="0"/>
            <w:vAlign w:val="center"/>
          </w:tcPr>
          <w:p w14:paraId="7883F914">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645" w:type="dxa"/>
            <w:noWrap w:val="0"/>
            <w:vAlign w:val="center"/>
          </w:tcPr>
          <w:p w14:paraId="621CFF57">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945" w:type="dxa"/>
            <w:gridSpan w:val="2"/>
            <w:noWrap w:val="0"/>
            <w:vAlign w:val="center"/>
          </w:tcPr>
          <w:p w14:paraId="46110F54">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095" w:type="dxa"/>
            <w:noWrap w:val="0"/>
            <w:vAlign w:val="center"/>
          </w:tcPr>
          <w:p w14:paraId="23346F2F">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870" w:type="dxa"/>
            <w:noWrap w:val="0"/>
            <w:vAlign w:val="center"/>
          </w:tcPr>
          <w:p w14:paraId="5C30D65D">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203" w:type="dxa"/>
            <w:noWrap w:val="0"/>
            <w:vAlign w:val="center"/>
          </w:tcPr>
          <w:p w14:paraId="18B712F4">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582" w:type="dxa"/>
            <w:noWrap w:val="0"/>
            <w:vAlign w:val="center"/>
          </w:tcPr>
          <w:p w14:paraId="4157FD1E">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r>
      <w:tr w14:paraId="4366D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noWrap w:val="0"/>
            <w:vAlign w:val="center"/>
          </w:tcPr>
          <w:p w14:paraId="3DB7B900">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958" w:type="dxa"/>
            <w:noWrap w:val="0"/>
            <w:vAlign w:val="center"/>
          </w:tcPr>
          <w:p w14:paraId="48D3C331">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645" w:type="dxa"/>
            <w:noWrap w:val="0"/>
            <w:vAlign w:val="center"/>
          </w:tcPr>
          <w:p w14:paraId="4728159B">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945" w:type="dxa"/>
            <w:gridSpan w:val="2"/>
            <w:noWrap w:val="0"/>
            <w:vAlign w:val="center"/>
          </w:tcPr>
          <w:p w14:paraId="3FD43465">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095" w:type="dxa"/>
            <w:noWrap w:val="0"/>
            <w:vAlign w:val="center"/>
          </w:tcPr>
          <w:p w14:paraId="156F80A1">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870" w:type="dxa"/>
            <w:noWrap w:val="0"/>
            <w:vAlign w:val="center"/>
          </w:tcPr>
          <w:p w14:paraId="7672BF67">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203" w:type="dxa"/>
            <w:noWrap w:val="0"/>
            <w:vAlign w:val="center"/>
          </w:tcPr>
          <w:p w14:paraId="0EA4C980">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582" w:type="dxa"/>
            <w:noWrap w:val="0"/>
            <w:vAlign w:val="center"/>
          </w:tcPr>
          <w:p w14:paraId="3E1C617A">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r>
      <w:tr w14:paraId="7AF40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noWrap w:val="0"/>
            <w:vAlign w:val="center"/>
          </w:tcPr>
          <w:p w14:paraId="5BB7C8FF">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958" w:type="dxa"/>
            <w:noWrap w:val="0"/>
            <w:vAlign w:val="center"/>
          </w:tcPr>
          <w:p w14:paraId="23244A22">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645" w:type="dxa"/>
            <w:noWrap w:val="0"/>
            <w:vAlign w:val="center"/>
          </w:tcPr>
          <w:p w14:paraId="719A4D94">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945" w:type="dxa"/>
            <w:gridSpan w:val="2"/>
            <w:noWrap w:val="0"/>
            <w:vAlign w:val="center"/>
          </w:tcPr>
          <w:p w14:paraId="0DD9AE0D">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095" w:type="dxa"/>
            <w:noWrap w:val="0"/>
            <w:vAlign w:val="center"/>
          </w:tcPr>
          <w:p w14:paraId="1AA7F804">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870" w:type="dxa"/>
            <w:noWrap w:val="0"/>
            <w:vAlign w:val="center"/>
          </w:tcPr>
          <w:p w14:paraId="49C1B1CE">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203" w:type="dxa"/>
            <w:noWrap w:val="0"/>
            <w:vAlign w:val="center"/>
          </w:tcPr>
          <w:p w14:paraId="6ACB2EC6">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c>
          <w:tcPr>
            <w:tcW w:w="1582" w:type="dxa"/>
            <w:noWrap w:val="0"/>
            <w:vAlign w:val="center"/>
          </w:tcPr>
          <w:p w14:paraId="007BA90D">
            <w:pPr>
              <w:keepNext w:val="0"/>
              <w:keepLines w:val="0"/>
              <w:suppressLineNumbers w:val="0"/>
              <w:spacing w:before="0" w:beforeAutospacing="0" w:after="0" w:afterAutospacing="0" w:line="240" w:lineRule="atLeast"/>
              <w:ind w:left="0" w:right="0" w:firstLine="420"/>
              <w:jc w:val="center"/>
              <w:rPr>
                <w:rFonts w:hint="default" w:eastAsia="仿宋"/>
                <w:sz w:val="21"/>
                <w:szCs w:val="21"/>
              </w:rPr>
            </w:pPr>
          </w:p>
        </w:tc>
      </w:tr>
      <w:tr w14:paraId="5F9F8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28" w:type="dxa"/>
            <w:gridSpan w:val="9"/>
            <w:noWrap w:val="0"/>
            <w:vAlign w:val="center"/>
          </w:tcPr>
          <w:p w14:paraId="178DB1FD">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合计人民币（小写）：</w:t>
            </w:r>
          </w:p>
        </w:tc>
      </w:tr>
      <w:tr w14:paraId="2E1E8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28" w:type="dxa"/>
            <w:gridSpan w:val="9"/>
            <w:noWrap w:val="0"/>
            <w:vAlign w:val="center"/>
          </w:tcPr>
          <w:p w14:paraId="21A2757D">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合计人民币（大写）：</w:t>
            </w:r>
          </w:p>
        </w:tc>
      </w:tr>
      <w:tr w14:paraId="55D8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52" w:hRule="atLeast"/>
        </w:trPr>
        <w:tc>
          <w:tcPr>
            <w:tcW w:w="9628" w:type="dxa"/>
            <w:gridSpan w:val="9"/>
            <w:noWrap w:val="0"/>
            <w:vAlign w:val="top"/>
          </w:tcPr>
          <w:p w14:paraId="55F146C6">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一、质量要求和技术标准。</w:t>
            </w:r>
            <w:r>
              <w:rPr>
                <w:rFonts w:hint="eastAsia" w:eastAsia="仿宋"/>
                <w:sz w:val="21"/>
                <w:szCs w:val="21"/>
                <w:lang w:eastAsia="zh-CN"/>
              </w:rPr>
              <w:t>乙</w:t>
            </w:r>
            <w:r>
              <w:rPr>
                <w:rFonts w:hint="default" w:eastAsia="仿宋"/>
                <w:sz w:val="21"/>
                <w:szCs w:val="21"/>
              </w:rPr>
              <w:t>方提供的商品必须是全新，完全符合国家有关技术标准，</w:t>
            </w:r>
            <w:r>
              <w:rPr>
                <w:rFonts w:hint="eastAsia" w:eastAsia="仿宋"/>
                <w:sz w:val="21"/>
                <w:szCs w:val="21"/>
                <w:lang w:eastAsia="zh-CN"/>
              </w:rPr>
              <w:t>乙</w:t>
            </w:r>
            <w:r>
              <w:rPr>
                <w:rFonts w:hint="default" w:eastAsia="仿宋"/>
                <w:sz w:val="21"/>
                <w:szCs w:val="21"/>
              </w:rPr>
              <w:t>方</w:t>
            </w:r>
            <w:r>
              <w:rPr>
                <w:rFonts w:hint="eastAsia" w:eastAsia="仿宋"/>
                <w:sz w:val="21"/>
                <w:szCs w:val="21"/>
              </w:rPr>
              <w:t>对</w:t>
            </w:r>
            <w:r>
              <w:rPr>
                <w:rFonts w:hint="default" w:eastAsia="仿宋"/>
                <w:sz w:val="21"/>
                <w:szCs w:val="21"/>
              </w:rPr>
              <w:t>质量保证及售后服务承诺如下：</w:t>
            </w:r>
          </w:p>
          <w:p w14:paraId="685CF3F7">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1、质保期限：</w:t>
            </w:r>
          </w:p>
          <w:p w14:paraId="0317A39D">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2、</w:t>
            </w:r>
            <w:r>
              <w:rPr>
                <w:rFonts w:hint="eastAsia" w:eastAsia="仿宋"/>
                <w:sz w:val="21"/>
                <w:szCs w:val="21"/>
              </w:rPr>
              <w:t>质保</w:t>
            </w:r>
            <w:r>
              <w:rPr>
                <w:rFonts w:hint="default" w:eastAsia="仿宋"/>
                <w:sz w:val="21"/>
                <w:szCs w:val="21"/>
              </w:rPr>
              <w:t>范围：</w:t>
            </w:r>
          </w:p>
          <w:p w14:paraId="5CE6090D">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3、服务措施：</w:t>
            </w:r>
          </w:p>
          <w:p w14:paraId="605C5EAE">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4、质保期后服务：</w:t>
            </w:r>
          </w:p>
        </w:tc>
      </w:tr>
      <w:tr w14:paraId="27CEE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3" w:hRule="atLeast"/>
        </w:trPr>
        <w:tc>
          <w:tcPr>
            <w:tcW w:w="9628" w:type="dxa"/>
            <w:gridSpan w:val="9"/>
            <w:noWrap w:val="0"/>
            <w:vAlign w:val="top"/>
          </w:tcPr>
          <w:p w14:paraId="0414F6E9">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二、随机备品、附件、工具数量及供应方法：</w:t>
            </w:r>
          </w:p>
        </w:tc>
      </w:tr>
      <w:tr w14:paraId="1FBF1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1" w:hRule="atLeast"/>
        </w:trPr>
        <w:tc>
          <w:tcPr>
            <w:tcW w:w="9628" w:type="dxa"/>
            <w:gridSpan w:val="9"/>
            <w:noWrap w:val="0"/>
            <w:vAlign w:val="top"/>
          </w:tcPr>
          <w:p w14:paraId="0E42AB7C">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三、交提货方式：</w:t>
            </w:r>
          </w:p>
        </w:tc>
      </w:tr>
      <w:tr w14:paraId="7A0F5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9628" w:type="dxa"/>
            <w:gridSpan w:val="9"/>
            <w:noWrap w:val="0"/>
            <w:vAlign w:val="top"/>
          </w:tcPr>
          <w:p w14:paraId="3B2199E1">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四、验收标准、方法：</w:t>
            </w:r>
          </w:p>
          <w:p w14:paraId="31D0DD77">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如</w:t>
            </w:r>
            <w:r>
              <w:rPr>
                <w:rFonts w:hint="eastAsia" w:eastAsia="仿宋"/>
                <w:sz w:val="21"/>
                <w:szCs w:val="21"/>
              </w:rPr>
              <w:t>对验收结果</w:t>
            </w:r>
            <w:r>
              <w:rPr>
                <w:rFonts w:hint="default" w:eastAsia="仿宋"/>
                <w:sz w:val="21"/>
                <w:szCs w:val="21"/>
              </w:rPr>
              <w:t>有异议，请于      日内</w:t>
            </w:r>
            <w:r>
              <w:rPr>
                <w:rFonts w:hint="eastAsia" w:eastAsia="仿宋"/>
                <w:sz w:val="21"/>
                <w:szCs w:val="21"/>
              </w:rPr>
              <w:t>向甲方书面</w:t>
            </w:r>
            <w:r>
              <w:rPr>
                <w:rFonts w:hint="default" w:eastAsia="仿宋"/>
                <w:sz w:val="21"/>
                <w:szCs w:val="21"/>
              </w:rPr>
              <w:t>提出。</w:t>
            </w:r>
          </w:p>
        </w:tc>
      </w:tr>
      <w:tr w14:paraId="1806A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9"/>
            <w:noWrap w:val="0"/>
            <w:vAlign w:val="top"/>
          </w:tcPr>
          <w:p w14:paraId="3474397E">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五、付款方式：</w:t>
            </w:r>
          </w:p>
          <w:p w14:paraId="7A796F26">
            <w:pPr>
              <w:pStyle w:val="13"/>
              <w:keepNext w:val="0"/>
              <w:keepLines w:val="0"/>
              <w:suppressLineNumbers w:val="0"/>
              <w:spacing w:before="0" w:beforeAutospacing="0" w:after="0" w:afterAutospacing="0" w:line="240" w:lineRule="atLeast"/>
              <w:ind w:left="0" w:right="0" w:firstLine="420"/>
              <w:rPr>
                <w:rFonts w:hint="default" w:eastAsia="仿宋"/>
                <w:sz w:val="21"/>
                <w:szCs w:val="21"/>
              </w:rPr>
            </w:pPr>
          </w:p>
        </w:tc>
      </w:tr>
      <w:tr w14:paraId="15FAF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9"/>
            <w:noWrap w:val="0"/>
            <w:vAlign w:val="top"/>
          </w:tcPr>
          <w:p w14:paraId="129FE48C">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六、违约责任：</w:t>
            </w:r>
          </w:p>
          <w:p w14:paraId="5D8636C9">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按《中华人民共和国民法</w:t>
            </w:r>
            <w:r>
              <w:rPr>
                <w:rFonts w:hint="eastAsia" w:eastAsia="仿宋"/>
                <w:sz w:val="21"/>
                <w:szCs w:val="21"/>
              </w:rPr>
              <w:t>典</w:t>
            </w:r>
            <w:r>
              <w:rPr>
                <w:rFonts w:hint="default" w:eastAsia="仿宋"/>
                <w:sz w:val="21"/>
                <w:szCs w:val="21"/>
              </w:rPr>
              <w:t>》执行，或按双方约定。</w:t>
            </w:r>
            <w:r>
              <w:rPr>
                <w:rFonts w:hint="eastAsia" w:eastAsia="仿宋"/>
                <w:sz w:val="21"/>
                <w:szCs w:val="21"/>
                <w:lang w:eastAsia="zh-CN"/>
              </w:rPr>
              <w:t>（</w:t>
            </w:r>
            <w:r>
              <w:rPr>
                <w:rFonts w:hint="default" w:eastAsia="仿宋"/>
                <w:sz w:val="21"/>
                <w:szCs w:val="21"/>
              </w:rPr>
              <w:t>按项目实际情况完整填写</w:t>
            </w:r>
            <w:r>
              <w:rPr>
                <w:rFonts w:hint="eastAsia" w:eastAsia="仿宋"/>
                <w:sz w:val="21"/>
                <w:szCs w:val="21"/>
                <w:lang w:eastAsia="zh-CN"/>
              </w:rPr>
              <w:t>）</w:t>
            </w:r>
          </w:p>
        </w:tc>
      </w:tr>
      <w:tr w14:paraId="50BE5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9628" w:type="dxa"/>
            <w:gridSpan w:val="9"/>
            <w:noWrap w:val="0"/>
            <w:vAlign w:val="top"/>
          </w:tcPr>
          <w:p w14:paraId="520D7266">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七、其他约定事项：</w:t>
            </w:r>
          </w:p>
          <w:p w14:paraId="21E1290E">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1.</w:t>
            </w:r>
            <w:r>
              <w:rPr>
                <w:rFonts w:hint="eastAsia" w:eastAsia="仿宋"/>
                <w:sz w:val="21"/>
                <w:szCs w:val="21"/>
              </w:rPr>
              <w:t>采购</w:t>
            </w:r>
            <w:r>
              <w:rPr>
                <w:rFonts w:hint="default" w:eastAsia="仿宋"/>
                <w:sz w:val="21"/>
                <w:szCs w:val="21"/>
              </w:rPr>
              <w:t>文件及其补遗文件、</w:t>
            </w:r>
            <w:r>
              <w:rPr>
                <w:rFonts w:hint="eastAsia" w:eastAsia="仿宋"/>
                <w:sz w:val="21"/>
                <w:szCs w:val="21"/>
              </w:rPr>
              <w:t>响应</w:t>
            </w:r>
            <w:r>
              <w:rPr>
                <w:rFonts w:hint="default" w:eastAsia="仿宋"/>
                <w:sz w:val="21"/>
                <w:szCs w:val="21"/>
              </w:rPr>
              <w:t>文件和承诺是本合同不可分割的部分</w:t>
            </w:r>
            <w:r>
              <w:rPr>
                <w:rFonts w:hint="eastAsia" w:eastAsia="仿宋"/>
                <w:sz w:val="21"/>
                <w:szCs w:val="21"/>
              </w:rPr>
              <w:t>。</w:t>
            </w:r>
          </w:p>
          <w:p w14:paraId="3465E6E5">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eastAsia" w:eastAsia="仿宋"/>
                <w:sz w:val="21"/>
                <w:szCs w:val="21"/>
              </w:rPr>
              <w:t>2.本合同不得分包或转包。</w:t>
            </w:r>
          </w:p>
          <w:p w14:paraId="4E230167">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eastAsia" w:eastAsia="仿宋"/>
                <w:sz w:val="21"/>
                <w:szCs w:val="21"/>
              </w:rPr>
              <w:t>3</w:t>
            </w:r>
            <w:r>
              <w:rPr>
                <w:rFonts w:hint="default" w:eastAsia="仿宋"/>
                <w:sz w:val="21"/>
                <w:szCs w:val="21"/>
              </w:rPr>
              <w:t>.本合同如发生争议由双方协商解决，协商不成向</w:t>
            </w:r>
            <w:r>
              <w:rPr>
                <w:rFonts w:hint="eastAsia" w:eastAsia="仿宋"/>
                <w:sz w:val="21"/>
                <w:szCs w:val="21"/>
                <w:lang w:eastAsia="zh-CN"/>
              </w:rPr>
              <w:t>甲</w:t>
            </w:r>
            <w:r>
              <w:rPr>
                <w:rFonts w:hint="eastAsia" w:eastAsia="仿宋"/>
                <w:sz w:val="21"/>
                <w:szCs w:val="21"/>
              </w:rPr>
              <w:t>方</w:t>
            </w:r>
            <w:r>
              <w:rPr>
                <w:rFonts w:hint="default" w:eastAsia="仿宋"/>
                <w:sz w:val="21"/>
                <w:szCs w:val="21"/>
              </w:rPr>
              <w:t>所在人民法院提请诉讼。</w:t>
            </w:r>
          </w:p>
          <w:p w14:paraId="083C2A7D">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eastAsia" w:eastAsia="仿宋"/>
                <w:sz w:val="21"/>
                <w:szCs w:val="21"/>
              </w:rPr>
              <w:t>4</w:t>
            </w:r>
            <w:r>
              <w:rPr>
                <w:rFonts w:hint="default" w:eastAsia="仿宋"/>
                <w:sz w:val="21"/>
                <w:szCs w:val="21"/>
              </w:rPr>
              <w:t xml:space="preserve">.本合同一式__份， </w:t>
            </w:r>
            <w:r>
              <w:rPr>
                <w:rFonts w:hint="eastAsia" w:eastAsia="仿宋"/>
                <w:sz w:val="21"/>
                <w:szCs w:val="21"/>
                <w:lang w:eastAsia="zh-CN"/>
              </w:rPr>
              <w:t>甲</w:t>
            </w:r>
            <w:r>
              <w:rPr>
                <w:rFonts w:hint="default" w:eastAsia="仿宋"/>
                <w:sz w:val="21"/>
                <w:szCs w:val="21"/>
              </w:rPr>
              <w:t>方__份，</w:t>
            </w:r>
            <w:r>
              <w:rPr>
                <w:rFonts w:hint="eastAsia" w:eastAsia="仿宋"/>
                <w:sz w:val="21"/>
                <w:szCs w:val="21"/>
                <w:lang w:eastAsia="zh-CN"/>
              </w:rPr>
              <w:t>乙</w:t>
            </w:r>
            <w:r>
              <w:rPr>
                <w:rFonts w:hint="default" w:eastAsia="仿宋"/>
                <w:sz w:val="21"/>
                <w:szCs w:val="21"/>
              </w:rPr>
              <w:t>方__份，具备同等法律效力。</w:t>
            </w:r>
          </w:p>
          <w:p w14:paraId="31B406CC">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eastAsia" w:eastAsia="仿宋"/>
                <w:sz w:val="21"/>
                <w:szCs w:val="21"/>
              </w:rPr>
              <w:t>5</w:t>
            </w:r>
            <w:r>
              <w:rPr>
                <w:rFonts w:hint="default" w:eastAsia="仿宋"/>
                <w:sz w:val="21"/>
                <w:szCs w:val="21"/>
              </w:rPr>
              <w:t>.其他：</w:t>
            </w:r>
          </w:p>
        </w:tc>
      </w:tr>
      <w:tr w14:paraId="53FB8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8" w:hRule="atLeast"/>
        </w:trPr>
        <w:tc>
          <w:tcPr>
            <w:tcW w:w="4361" w:type="dxa"/>
            <w:gridSpan w:val="4"/>
            <w:noWrap w:val="0"/>
            <w:vAlign w:val="top"/>
          </w:tcPr>
          <w:p w14:paraId="621049F2">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eastAsia" w:eastAsia="仿宋"/>
                <w:sz w:val="21"/>
                <w:szCs w:val="21"/>
                <w:lang w:eastAsia="zh-CN"/>
              </w:rPr>
              <w:t>甲</w:t>
            </w:r>
            <w:r>
              <w:rPr>
                <w:rFonts w:hint="default" w:eastAsia="仿宋"/>
                <w:sz w:val="21"/>
                <w:szCs w:val="21"/>
              </w:rPr>
              <w:t>方：</w:t>
            </w:r>
          </w:p>
          <w:p w14:paraId="0F25B62E">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地址：</w:t>
            </w:r>
          </w:p>
          <w:p w14:paraId="223CD29A">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联系电话：</w:t>
            </w:r>
          </w:p>
          <w:p w14:paraId="2DB5FBDB">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授权代表：</w:t>
            </w:r>
          </w:p>
        </w:tc>
        <w:tc>
          <w:tcPr>
            <w:tcW w:w="5267" w:type="dxa"/>
            <w:gridSpan w:val="5"/>
            <w:noWrap w:val="0"/>
            <w:vAlign w:val="top"/>
          </w:tcPr>
          <w:p w14:paraId="10ADE3D8">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eastAsia" w:eastAsia="仿宋"/>
                <w:sz w:val="21"/>
                <w:szCs w:val="21"/>
                <w:lang w:eastAsia="zh-CN"/>
              </w:rPr>
              <w:t>乙</w:t>
            </w:r>
            <w:r>
              <w:rPr>
                <w:rFonts w:hint="default" w:eastAsia="仿宋"/>
                <w:sz w:val="21"/>
                <w:szCs w:val="21"/>
              </w:rPr>
              <w:t>方：</w:t>
            </w:r>
          </w:p>
          <w:p w14:paraId="40AC30E7">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地址：</w:t>
            </w:r>
          </w:p>
          <w:p w14:paraId="32CD84CD">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电话：</w:t>
            </w:r>
          </w:p>
          <w:p w14:paraId="615D12EF">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传真：</w:t>
            </w:r>
          </w:p>
          <w:p w14:paraId="0EF6BFA6">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开户银行：</w:t>
            </w:r>
          </w:p>
          <w:p w14:paraId="5CD74366">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账号：</w:t>
            </w:r>
          </w:p>
          <w:p w14:paraId="31C5DD85">
            <w:pPr>
              <w:keepNext w:val="0"/>
              <w:keepLines w:val="0"/>
              <w:widowControl w:val="0"/>
              <w:suppressLineNumbers w:val="0"/>
              <w:spacing w:before="0" w:beforeAutospacing="0" w:after="0" w:afterAutospacing="0" w:line="240" w:lineRule="atLeast"/>
              <w:ind w:left="0" w:right="0" w:firstLine="210" w:firstLineChars="100"/>
              <w:jc w:val="both"/>
              <w:rPr>
                <w:rFonts w:hint="default"/>
                <w:szCs w:val="20"/>
              </w:rPr>
            </w:pPr>
            <w:r>
              <w:rPr>
                <w:rFonts w:hint="eastAsia" w:ascii="仿宋" w:hAnsi="仿宋" w:eastAsia="仿宋" w:cs="仿宋"/>
                <w:kern w:val="2"/>
                <w:sz w:val="21"/>
                <w:szCs w:val="21"/>
                <w:lang w:val="en-US" w:eastAsia="zh-CN" w:bidi="ar"/>
              </w:rPr>
              <w:t>（上述内容请用计算机打印以便于准确付款）</w:t>
            </w:r>
          </w:p>
          <w:p w14:paraId="3289216C">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授权代表</w:t>
            </w:r>
            <w:r>
              <w:rPr>
                <w:rFonts w:hint="eastAsia" w:eastAsia="仿宋"/>
                <w:sz w:val="21"/>
                <w:szCs w:val="21"/>
                <w:lang w:eastAsia="zh-CN"/>
              </w:rPr>
              <w:t>（手写）</w:t>
            </w:r>
            <w:r>
              <w:rPr>
                <w:rFonts w:hint="default" w:eastAsia="仿宋"/>
                <w:sz w:val="21"/>
                <w:szCs w:val="21"/>
              </w:rPr>
              <w:t>：</w:t>
            </w:r>
          </w:p>
          <w:p w14:paraId="326A5A65">
            <w:pPr>
              <w:keepNext w:val="0"/>
              <w:keepLines w:val="0"/>
              <w:widowControl/>
              <w:suppressLineNumbers w:val="0"/>
              <w:spacing w:before="0" w:beforeAutospacing="0" w:after="0" w:afterAutospacing="0" w:line="240" w:lineRule="atLeast"/>
              <w:ind w:left="0" w:right="0" w:firstLine="420"/>
              <w:jc w:val="left"/>
              <w:rPr>
                <w:rFonts w:hint="default" w:eastAsia="仿宋"/>
                <w:sz w:val="21"/>
                <w:szCs w:val="21"/>
              </w:rPr>
            </w:pPr>
          </w:p>
          <w:p w14:paraId="2643B4D2">
            <w:pPr>
              <w:keepNext w:val="0"/>
              <w:keepLines w:val="0"/>
              <w:suppressLineNumbers w:val="0"/>
              <w:spacing w:before="0" w:beforeAutospacing="0" w:after="0" w:afterAutospacing="0" w:line="240" w:lineRule="atLeast"/>
              <w:ind w:left="0" w:right="0" w:firstLine="420"/>
              <w:rPr>
                <w:rFonts w:hint="default" w:eastAsia="仿宋"/>
                <w:sz w:val="21"/>
                <w:szCs w:val="21"/>
              </w:rPr>
            </w:pPr>
          </w:p>
        </w:tc>
      </w:tr>
      <w:tr w14:paraId="74B4D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628" w:type="dxa"/>
            <w:gridSpan w:val="9"/>
            <w:noWrap w:val="0"/>
            <w:vAlign w:val="top"/>
          </w:tcPr>
          <w:p w14:paraId="64841B5B">
            <w:pPr>
              <w:keepNext w:val="0"/>
              <w:keepLines w:val="0"/>
              <w:suppressLineNumbers w:val="0"/>
              <w:spacing w:before="0" w:beforeAutospacing="0" w:after="0" w:afterAutospacing="0" w:line="240" w:lineRule="atLeast"/>
              <w:ind w:left="0" w:right="0" w:firstLine="420"/>
              <w:rPr>
                <w:rFonts w:hint="default" w:eastAsia="仿宋"/>
                <w:sz w:val="21"/>
                <w:szCs w:val="21"/>
              </w:rPr>
            </w:pPr>
            <w:r>
              <w:rPr>
                <w:rFonts w:hint="default" w:eastAsia="仿宋"/>
                <w:sz w:val="21"/>
                <w:szCs w:val="21"/>
              </w:rPr>
              <w:t>备注：</w:t>
            </w:r>
          </w:p>
          <w:p w14:paraId="71AD9538">
            <w:pPr>
              <w:keepNext w:val="0"/>
              <w:keepLines w:val="0"/>
              <w:suppressLineNumbers w:val="0"/>
              <w:spacing w:before="0" w:beforeAutospacing="0" w:after="0" w:afterAutospacing="0" w:line="240" w:lineRule="atLeast"/>
              <w:ind w:left="0" w:right="0" w:firstLine="420"/>
              <w:rPr>
                <w:rFonts w:hint="default" w:eastAsia="仿宋"/>
                <w:sz w:val="21"/>
                <w:szCs w:val="21"/>
              </w:rPr>
            </w:pPr>
          </w:p>
          <w:p w14:paraId="2DD2F195">
            <w:pPr>
              <w:keepNext w:val="0"/>
              <w:keepLines w:val="0"/>
              <w:suppressLineNumbers w:val="0"/>
              <w:spacing w:before="0" w:beforeAutospacing="0" w:after="0" w:afterAutospacing="0" w:line="240" w:lineRule="atLeast"/>
              <w:ind w:left="0" w:right="0" w:firstLine="420"/>
              <w:rPr>
                <w:rFonts w:hint="default" w:eastAsia="仿宋"/>
                <w:sz w:val="21"/>
                <w:szCs w:val="21"/>
              </w:rPr>
            </w:pPr>
          </w:p>
        </w:tc>
      </w:tr>
    </w:tbl>
    <w:p w14:paraId="65D9A3BF">
      <w:pPr>
        <w:spacing w:line="500" w:lineRule="exact"/>
        <w:ind w:firstLine="480" w:firstLineChars="200"/>
        <w:rPr>
          <w:rFonts w:eastAsia="仿宋"/>
        </w:rPr>
      </w:pPr>
      <w:r>
        <w:rPr>
          <w:rFonts w:eastAsia="仿宋"/>
        </w:rPr>
        <w:t xml:space="preserve">签约时间：           年   月   日   </w:t>
      </w:r>
      <w:r>
        <w:rPr>
          <w:rFonts w:hint="eastAsia" w:eastAsia="仿宋"/>
          <w:lang w:val="en-US" w:eastAsia="zh-CN"/>
        </w:rPr>
        <w:t xml:space="preserve">               </w:t>
      </w:r>
      <w:r>
        <w:rPr>
          <w:rFonts w:eastAsia="仿宋"/>
        </w:rPr>
        <w:t xml:space="preserve">   签约地点：</w:t>
      </w:r>
    </w:p>
    <w:p w14:paraId="431A9BDE">
      <w:pPr>
        <w:pStyle w:val="2"/>
        <w:tabs>
          <w:tab w:val="left" w:pos="3360"/>
        </w:tabs>
        <w:spacing w:line="500" w:lineRule="exact"/>
        <w:ind w:firstLine="482"/>
        <w:rPr>
          <w:rFonts w:eastAsia="方正仿宋_GBK"/>
          <w:bCs/>
          <w:sz w:val="24"/>
        </w:rPr>
      </w:pPr>
    </w:p>
    <w:p w14:paraId="4DC4686A">
      <w:pPr>
        <w:spacing w:line="560" w:lineRule="exact"/>
        <w:ind w:firstLine="480"/>
        <w:rPr>
          <w:rFonts w:hint="eastAsia" w:ascii="方正仿宋_GBK" w:hAnsi="方正仿宋_GBK" w:eastAsia="方正仿宋_GBK" w:cs="方正仿宋_GBK"/>
          <w:b/>
          <w:bCs w:val="0"/>
          <w:kern w:val="2"/>
          <w:sz w:val="44"/>
          <w:szCs w:val="44"/>
          <w:lang w:val="en-US" w:eastAsia="zh-CN" w:bidi="ar"/>
        </w:rPr>
      </w:pPr>
      <w:r>
        <w:rPr>
          <w:rFonts w:eastAsia="方正仿宋_GBK"/>
        </w:rPr>
        <w:br w:type="page"/>
      </w:r>
    </w:p>
    <w:p w14:paraId="025675BB">
      <w:pPr>
        <w:spacing w:line="560" w:lineRule="exact"/>
        <w:ind w:firstLine="480"/>
        <w:rPr>
          <w:rFonts w:hint="eastAsia" w:ascii="方正仿宋_GBK" w:hAnsi="方正仿宋_GBK" w:eastAsia="方正仿宋_GBK" w:cs="方正仿宋_GBK"/>
          <w:b/>
          <w:bCs w:val="0"/>
          <w:kern w:val="2"/>
          <w:sz w:val="44"/>
          <w:szCs w:val="44"/>
          <w:lang w:val="en-US" w:eastAsia="zh-CN" w:bidi="ar"/>
        </w:rPr>
      </w:pPr>
      <w:r>
        <w:rPr>
          <w:rFonts w:hint="eastAsia" w:eastAsia="仿宋"/>
          <w:b/>
          <w:kern w:val="0"/>
        </w:rPr>
        <w:t>三、廉政合同（格式）</w:t>
      </w:r>
    </w:p>
    <w:p w14:paraId="2F124F58">
      <w:pPr>
        <w:keepNext w:val="0"/>
        <w:keepLines w:val="0"/>
        <w:widowControl w:val="0"/>
        <w:suppressLineNumbers w:val="0"/>
        <w:autoSpaceDE w:val="0"/>
        <w:autoSpaceDN/>
        <w:spacing w:before="0" w:beforeAutospacing="0" w:after="0" w:afterAutospacing="0" w:line="480" w:lineRule="exact"/>
        <w:ind w:left="0" w:right="0"/>
        <w:jc w:val="center"/>
        <w:outlineLvl w:val="1"/>
        <w:rPr>
          <w:rFonts w:hint="default" w:ascii="Times New Roman" w:hAnsi="Times New Roman" w:eastAsia="宋体" w:cs="Times New Roman"/>
          <w:kern w:val="2"/>
          <w:sz w:val="28"/>
          <w:szCs w:val="28"/>
        </w:rPr>
      </w:pPr>
      <w:r>
        <w:rPr>
          <w:rFonts w:hint="eastAsia" w:ascii="方正仿宋_GBK" w:hAnsi="方正仿宋_GBK" w:eastAsia="方正仿宋_GBK" w:cs="方正仿宋_GBK"/>
          <w:b/>
          <w:bCs w:val="0"/>
          <w:kern w:val="2"/>
          <w:sz w:val="44"/>
          <w:szCs w:val="44"/>
          <w:lang w:val="en-US" w:eastAsia="zh-CN" w:bidi="ar"/>
        </w:rPr>
        <w:t>重庆市沙坪坝区中医院廉洁购销合同</w:t>
      </w:r>
    </w:p>
    <w:p w14:paraId="59E375B1">
      <w:pPr>
        <w:keepNext w:val="0"/>
        <w:keepLines w:val="0"/>
        <w:widowControl w:val="0"/>
        <w:suppressLineNumbers w:val="0"/>
        <w:autoSpaceDE w:val="0"/>
        <w:autoSpaceDN/>
        <w:spacing w:before="0" w:beforeAutospacing="0" w:after="0" w:afterAutospacing="0" w:line="360" w:lineRule="exact"/>
        <w:ind w:left="0" w:right="0"/>
        <w:jc w:val="center"/>
        <w:rPr>
          <w:rFonts w:hint="eastAsia" w:ascii="方正仿宋_GBK" w:hAnsi="Times New Roman" w:eastAsia="方正仿宋_GBK" w:cs="Times New Roman"/>
          <w:kern w:val="2"/>
          <w:sz w:val="24"/>
          <w:szCs w:val="24"/>
        </w:rPr>
      </w:pPr>
      <w:r>
        <w:rPr>
          <w:rFonts w:hint="eastAsia" w:ascii="方正仿宋_GBK" w:hAnsi="Times New Roman" w:eastAsia="方正仿宋_GBK" w:cs="Times New Roman"/>
          <w:kern w:val="2"/>
          <w:sz w:val="24"/>
          <w:szCs w:val="24"/>
          <w:lang w:val="en-US" w:eastAsia="zh-CN" w:bidi="ar"/>
        </w:rPr>
        <w:t xml:space="preserve">  </w:t>
      </w:r>
    </w:p>
    <w:p w14:paraId="6E61DB9D">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jc w:val="both"/>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 xml:space="preserve">甲方（需方）：___________________________      </w:t>
      </w:r>
    </w:p>
    <w:p w14:paraId="0A503C2C">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jc w:val="both"/>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 xml:space="preserve">乙方（供方）：___________________________  </w:t>
      </w:r>
    </w:p>
    <w:p w14:paraId="52E95DB4">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jc w:val="both"/>
        <w:textAlignment w:val="auto"/>
        <w:rPr>
          <w:rFonts w:hint="eastAsia" w:ascii="方正仿宋_GBK" w:hAnsi="Times New Roman" w:eastAsia="方正仿宋_GBK" w:cs="Times New Roman"/>
          <w:kern w:val="2"/>
          <w:sz w:val="24"/>
          <w:szCs w:val="24"/>
        </w:rPr>
      </w:pPr>
      <w:r>
        <w:rPr>
          <w:rFonts w:hint="eastAsia" w:ascii="方正仿宋_GBK" w:hAnsi="Times New Roman" w:eastAsia="方正仿宋_GBK" w:cs="Times New Roman"/>
          <w:kern w:val="2"/>
          <w:sz w:val="24"/>
          <w:szCs w:val="24"/>
          <w:lang w:val="en-US" w:eastAsia="zh-CN" w:bidi="ar"/>
        </w:rPr>
        <w:t xml:space="preserve"> </w:t>
      </w:r>
    </w:p>
    <w:p w14:paraId="4E034ABA">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为进一步加强规范重庆市沙坪坝区中医院采购行为，有效防范商业贿赂行为，营造公平交易，诚实守信的购销环境，经甲、乙双方协商，同意签订本合同，并共同遵守：</w:t>
      </w:r>
    </w:p>
    <w:p w14:paraId="59FECF1E">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一、甲乙双方按照《中华人民共和国民法典》及产品购销合同约定购销医用设备、医用耗材、药品、通用物资、信息项目及工程建设等。</w:t>
      </w:r>
    </w:p>
    <w:p w14:paraId="1A859AB2">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二、甲乙双方应当严格执行产品购销合同验收、入库制度，对采购产品及发票进行查验，不得违反有关规定从事合同外采购、违价采购或从非规定渠道采购。</w:t>
      </w:r>
    </w:p>
    <w:p w14:paraId="1D752C99">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三、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迫接受乙方给予的钱物，应予退还，无法退还的，有责任如实向纪检监察室反映情况。</w:t>
      </w:r>
    </w:p>
    <w:p w14:paraId="59A9EDBA">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四、严禁甲方工作人员利用任何途径和方式，为乙方透露医用设备、医用耗材、药品、通用物资、信息项目及工程建设等信息，或为乙方统计提供便利。</w:t>
      </w:r>
    </w:p>
    <w:p w14:paraId="11950241">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五、乙方要严守诚信原则，对自己的产品质量负责，不得提供质量伪劣或与购销合同不符的产品。</w:t>
      </w:r>
    </w:p>
    <w:p w14:paraId="53257FB4">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六、乙方不得以回扣、宴请等方式影响甲方工作人员采购或使用产品的选择权，不得在学术活动中提供旅游、超标准支付食宿费用。</w:t>
      </w:r>
    </w:p>
    <w:p w14:paraId="59AD2C1C">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七、乙方指定的销售代表洽谈业务。销售代表必须在工作时间到甲方指定地点联系商谈，不得到病房、临床科室、医技科室等推销产品，不得借故到甲方相关领导、部门负责人及相关工作人员家中访谈并提供任何好处费。</w:t>
      </w:r>
    </w:p>
    <w:p w14:paraId="1C30D2E1">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八、乙方如违反本合同，一经发现，甲方有权终止购销合同，并向沙坪坝区卫生健康委报告。如乙方被列入商业贿赂不良记录，则严格按照《国家卫生计生委关于建立医药购销领域商业贿赂不良记录的规定》（国卫法制发〔2013〕50号）相关规定处理。</w:t>
      </w:r>
    </w:p>
    <w:p w14:paraId="55B59B75">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九、本合同作为产品购销合同的重要组成部分，与购销合同一并执行，具有同等的法律效力。</w:t>
      </w:r>
    </w:p>
    <w:p w14:paraId="6A893A91">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十、本合同一式肆份，甲方执叁份，乙方执一份；甲方设备管理科执一份，行办执一份，甲方纪检监察室存一份，从签订之日起生效。</w:t>
      </w:r>
    </w:p>
    <w:p w14:paraId="77E7EC13">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甲方（盖章）：</w:t>
      </w:r>
      <w:r>
        <w:rPr>
          <w:rFonts w:hint="eastAsia" w:ascii="方正仿宋_GBK" w:hAnsi="Times New Roman" w:eastAsia="方正仿宋_GBK" w:cs="Times New Roman"/>
          <w:kern w:val="2"/>
          <w:sz w:val="24"/>
          <w:szCs w:val="24"/>
          <w:lang w:val="en-US" w:eastAsia="zh-CN" w:bidi="ar"/>
        </w:rPr>
        <w:t xml:space="preserve">                          </w:t>
      </w:r>
      <w:r>
        <w:rPr>
          <w:rFonts w:hint="eastAsia" w:ascii="方正仿宋_GBK" w:hAnsi="方正仿宋_GBK" w:eastAsia="方正仿宋_GBK" w:cs="方正仿宋_GBK"/>
          <w:kern w:val="2"/>
          <w:sz w:val="24"/>
          <w:szCs w:val="24"/>
          <w:lang w:val="en-US" w:eastAsia="zh-CN" w:bidi="ar"/>
        </w:rPr>
        <w:t>乙方（盖章）：</w:t>
      </w:r>
    </w:p>
    <w:p w14:paraId="0EA5DF0A">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医院党委负责人：</w:t>
      </w:r>
      <w:r>
        <w:rPr>
          <w:rFonts w:hint="eastAsia" w:ascii="方正仿宋_GBK" w:hAnsi="Times New Roman" w:eastAsia="方正仿宋_GBK" w:cs="Times New Roman"/>
          <w:kern w:val="2"/>
          <w:sz w:val="24"/>
          <w:szCs w:val="24"/>
          <w:lang w:val="en-US" w:eastAsia="zh-CN" w:bidi="ar"/>
        </w:rPr>
        <w:t xml:space="preserve"> </w:t>
      </w:r>
    </w:p>
    <w:p w14:paraId="5737EDFB">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法定代表人：</w:t>
      </w:r>
      <w:r>
        <w:rPr>
          <w:rFonts w:hint="eastAsia" w:ascii="方正仿宋_GBK" w:hAnsi="Times New Roman" w:eastAsia="方正仿宋_GBK" w:cs="Times New Roman"/>
          <w:kern w:val="2"/>
          <w:sz w:val="24"/>
          <w:szCs w:val="24"/>
          <w:lang w:val="en-US" w:eastAsia="zh-CN" w:bidi="ar"/>
        </w:rPr>
        <w:t xml:space="preserve">                            </w:t>
      </w:r>
      <w:r>
        <w:rPr>
          <w:rFonts w:hint="eastAsia" w:ascii="方正仿宋_GBK" w:hAnsi="方正仿宋_GBK" w:eastAsia="方正仿宋_GBK" w:cs="方正仿宋_GBK"/>
          <w:kern w:val="2"/>
          <w:sz w:val="24"/>
          <w:szCs w:val="24"/>
          <w:lang w:val="en-US" w:eastAsia="zh-CN" w:bidi="ar"/>
        </w:rPr>
        <w:t>法定代表人：</w:t>
      </w:r>
      <w:r>
        <w:rPr>
          <w:rFonts w:hint="eastAsia" w:ascii="方正仿宋_GBK" w:hAnsi="Times New Roman" w:eastAsia="方正仿宋_GBK" w:cs="Times New Roman"/>
          <w:kern w:val="2"/>
          <w:sz w:val="24"/>
          <w:szCs w:val="24"/>
          <w:lang w:val="en-US" w:eastAsia="zh-CN" w:bidi="ar"/>
        </w:rPr>
        <w:t xml:space="preserve">                                     </w:t>
      </w:r>
    </w:p>
    <w:p w14:paraId="5B32A732">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经办人：</w:t>
      </w:r>
      <w:r>
        <w:rPr>
          <w:rFonts w:hint="eastAsia" w:ascii="方正仿宋_GBK" w:hAnsi="Times New Roman" w:eastAsia="方正仿宋_GBK" w:cs="Times New Roman"/>
          <w:kern w:val="2"/>
          <w:sz w:val="24"/>
          <w:szCs w:val="24"/>
          <w:lang w:val="en-US" w:eastAsia="zh-CN" w:bidi="ar"/>
        </w:rPr>
        <w:t xml:space="preserve">                                </w:t>
      </w:r>
      <w:r>
        <w:rPr>
          <w:rFonts w:hint="eastAsia" w:ascii="方正仿宋_GBK" w:hAnsi="方正仿宋_GBK" w:eastAsia="方正仿宋_GBK" w:cs="方正仿宋_GBK"/>
          <w:kern w:val="2"/>
          <w:sz w:val="24"/>
          <w:szCs w:val="24"/>
          <w:lang w:val="en-US" w:eastAsia="zh-CN" w:bidi="ar"/>
        </w:rPr>
        <w:t>经办人：</w:t>
      </w:r>
    </w:p>
    <w:p w14:paraId="42AD3157">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340" w:lineRule="exact"/>
        <w:ind w:left="0" w:right="0" w:firstLine="480" w:firstLineChars="200"/>
        <w:jc w:val="left"/>
        <w:textAlignment w:val="auto"/>
        <w:rPr>
          <w:rFonts w:hint="eastAsia" w:ascii="方正仿宋_GBK" w:hAnsi="Times New Roman" w:eastAsia="方正仿宋_GBK" w:cs="Times New Roman"/>
          <w:kern w:val="2"/>
          <w:sz w:val="24"/>
          <w:szCs w:val="24"/>
        </w:rPr>
      </w:pPr>
      <w:r>
        <w:rPr>
          <w:rFonts w:hint="eastAsia" w:ascii="方正仿宋_GBK" w:hAnsi="方正仿宋_GBK" w:eastAsia="方正仿宋_GBK" w:cs="方正仿宋_GBK"/>
          <w:kern w:val="2"/>
          <w:sz w:val="24"/>
          <w:szCs w:val="24"/>
          <w:lang w:val="en-US" w:eastAsia="zh-CN" w:bidi="ar"/>
        </w:rPr>
        <w:t>年</w:t>
      </w:r>
      <w:r>
        <w:rPr>
          <w:rFonts w:hint="eastAsia" w:ascii="方正仿宋_GBK" w:hAnsi="Times New Roman" w:eastAsia="方正仿宋_GBK" w:cs="Times New Roman"/>
          <w:kern w:val="2"/>
          <w:sz w:val="24"/>
          <w:szCs w:val="24"/>
          <w:lang w:val="en-US" w:eastAsia="zh-CN" w:bidi="ar"/>
        </w:rPr>
        <w:t xml:space="preserve">  </w:t>
      </w:r>
      <w:r>
        <w:rPr>
          <w:rFonts w:hint="eastAsia" w:ascii="方正仿宋_GBK" w:hAnsi="方正仿宋_GBK" w:eastAsia="方正仿宋_GBK" w:cs="方正仿宋_GBK"/>
          <w:kern w:val="2"/>
          <w:sz w:val="24"/>
          <w:szCs w:val="24"/>
          <w:lang w:val="en-US" w:eastAsia="zh-CN" w:bidi="ar"/>
        </w:rPr>
        <w:t>月</w:t>
      </w:r>
      <w:r>
        <w:rPr>
          <w:rFonts w:hint="eastAsia" w:ascii="方正仿宋_GBK" w:hAnsi="Times New Roman" w:eastAsia="方正仿宋_GBK" w:cs="Times New Roman"/>
          <w:kern w:val="2"/>
          <w:sz w:val="24"/>
          <w:szCs w:val="24"/>
          <w:lang w:val="en-US" w:eastAsia="zh-CN" w:bidi="ar"/>
        </w:rPr>
        <w:t xml:space="preserve">  </w:t>
      </w:r>
      <w:r>
        <w:rPr>
          <w:rFonts w:hint="eastAsia" w:ascii="方正仿宋_GBK" w:hAnsi="方正仿宋_GBK" w:eastAsia="方正仿宋_GBK" w:cs="方正仿宋_GBK"/>
          <w:kern w:val="2"/>
          <w:sz w:val="24"/>
          <w:szCs w:val="24"/>
          <w:lang w:val="en-US" w:eastAsia="zh-CN" w:bidi="ar"/>
        </w:rPr>
        <w:t>日</w:t>
      </w:r>
      <w:r>
        <w:rPr>
          <w:rFonts w:hint="eastAsia" w:ascii="方正仿宋_GBK" w:hAnsi="Times New Roman" w:eastAsia="方正仿宋_GBK" w:cs="Times New Roman"/>
          <w:kern w:val="2"/>
          <w:sz w:val="24"/>
          <w:szCs w:val="24"/>
          <w:lang w:val="en-US" w:eastAsia="zh-CN" w:bidi="ar"/>
        </w:rPr>
        <w:t xml:space="preserve">                              </w:t>
      </w:r>
      <w:r>
        <w:rPr>
          <w:rFonts w:hint="eastAsia" w:ascii="方正仿宋_GBK" w:hAnsi="方正仿宋_GBK" w:eastAsia="方正仿宋_GBK" w:cs="方正仿宋_GBK"/>
          <w:kern w:val="2"/>
          <w:sz w:val="24"/>
          <w:szCs w:val="24"/>
          <w:lang w:val="en-US" w:eastAsia="zh-CN" w:bidi="ar"/>
        </w:rPr>
        <w:t>年</w:t>
      </w:r>
      <w:r>
        <w:rPr>
          <w:rFonts w:hint="eastAsia" w:ascii="方正仿宋_GBK" w:hAnsi="Times New Roman" w:eastAsia="方正仿宋_GBK" w:cs="Times New Roman"/>
          <w:kern w:val="2"/>
          <w:sz w:val="24"/>
          <w:szCs w:val="24"/>
          <w:lang w:val="en-US" w:eastAsia="zh-CN" w:bidi="ar"/>
        </w:rPr>
        <w:t xml:space="preserve">  </w:t>
      </w:r>
      <w:r>
        <w:rPr>
          <w:rFonts w:hint="eastAsia" w:ascii="方正仿宋_GBK" w:hAnsi="方正仿宋_GBK" w:eastAsia="方正仿宋_GBK" w:cs="方正仿宋_GBK"/>
          <w:kern w:val="2"/>
          <w:sz w:val="24"/>
          <w:szCs w:val="24"/>
          <w:lang w:val="en-US" w:eastAsia="zh-CN" w:bidi="ar"/>
        </w:rPr>
        <w:t>月</w:t>
      </w:r>
      <w:r>
        <w:rPr>
          <w:rFonts w:hint="eastAsia" w:ascii="方正仿宋_GBK" w:hAnsi="Times New Roman" w:eastAsia="方正仿宋_GBK" w:cs="Times New Roman"/>
          <w:kern w:val="2"/>
          <w:sz w:val="24"/>
          <w:szCs w:val="24"/>
          <w:lang w:val="en-US" w:eastAsia="zh-CN" w:bidi="ar"/>
        </w:rPr>
        <w:t xml:space="preserve">  </w:t>
      </w:r>
      <w:r>
        <w:rPr>
          <w:rFonts w:hint="eastAsia" w:ascii="方正仿宋_GBK" w:hAnsi="方正仿宋_GBK" w:eastAsia="方正仿宋_GBK" w:cs="方正仿宋_GBK"/>
          <w:kern w:val="2"/>
          <w:sz w:val="24"/>
          <w:szCs w:val="24"/>
          <w:lang w:val="en-US" w:eastAsia="zh-CN" w:bidi="ar"/>
        </w:rPr>
        <w:t>日</w:t>
      </w:r>
    </w:p>
    <w:p w14:paraId="6A146A06">
      <w:pPr>
        <w:keepNext w:val="0"/>
        <w:keepLines w:val="0"/>
        <w:pageBreakBefore w:val="0"/>
        <w:widowControl w:val="0"/>
        <w:suppressLineNumbers w:val="0"/>
        <w:kinsoku/>
        <w:wordWrap/>
        <w:overflowPunct/>
        <w:topLinePunct w:val="0"/>
        <w:autoSpaceDE w:val="0"/>
        <w:autoSpaceDN/>
        <w:bidi w:val="0"/>
        <w:adjustRightInd/>
        <w:snapToGrid/>
        <w:spacing w:line="340" w:lineRule="exact"/>
        <w:jc w:val="both"/>
        <w:textAlignment w:val="auto"/>
        <w:rPr>
          <w:rFonts w:hint="eastAsia" w:ascii="方正仿宋_GBK" w:hAnsi="Times New Roman" w:eastAsia="方正仿宋_GBK" w:cs="Times New Roman"/>
          <w:kern w:val="2"/>
          <w:sz w:val="24"/>
          <w:szCs w:val="24"/>
        </w:rPr>
        <w:sectPr>
          <w:headerReference r:id="rId11" w:type="default"/>
          <w:footerReference r:id="rId12" w:type="default"/>
          <w:pgSz w:w="12242" w:h="15842"/>
          <w:pgMar w:top="1134" w:right="1191" w:bottom="1134" w:left="1304" w:header="851" w:footer="992" w:gutter="0"/>
          <w:cols w:space="720" w:num="1"/>
          <w:docGrid w:linePitch="380" w:charSpace="-5735"/>
        </w:sectPr>
      </w:pPr>
    </w:p>
    <w:p w14:paraId="58704950">
      <w:pPr>
        <w:pStyle w:val="2"/>
        <w:keepNext w:val="0"/>
        <w:keepLines w:val="0"/>
        <w:tabs>
          <w:tab w:val="center" w:pos="4677"/>
        </w:tabs>
        <w:spacing w:before="0" w:after="0" w:line="240" w:lineRule="auto"/>
        <w:rPr>
          <w:rFonts w:ascii="方正黑体_GBK" w:hAnsi="方正黑体_GBK" w:eastAsia="方正黑体_GBK" w:cs="方正黑体_GBK"/>
          <w:b w:val="0"/>
          <w:color w:val="auto"/>
          <w:highlight w:val="none"/>
        </w:rPr>
      </w:pPr>
      <w:r>
        <w:rPr>
          <w:rFonts w:hint="eastAsia" w:ascii="方正黑体_GBK" w:hAnsi="方正黑体_GBK" w:eastAsia="方正黑体_GBK" w:cs="方正黑体_GBK"/>
          <w:b w:val="0"/>
          <w:color w:val="auto"/>
          <w:highlight w:val="none"/>
        </w:rPr>
        <w:t>第六</w:t>
      </w:r>
      <w:r>
        <w:rPr>
          <w:rFonts w:hint="eastAsia" w:ascii="方正黑体_GBK" w:hAnsi="方正黑体_GBK" w:eastAsia="方正黑体_GBK" w:cs="方正黑体_GBK"/>
          <w:b w:val="0"/>
          <w:color w:val="auto"/>
          <w:highlight w:val="none"/>
          <w:lang w:eastAsia="zh-CN"/>
        </w:rPr>
        <w:t>篇</w:t>
      </w:r>
      <w:r>
        <w:rPr>
          <w:rFonts w:hint="eastAsia" w:ascii="方正黑体_GBK" w:hAnsi="方正黑体_GBK" w:eastAsia="方正黑体_GBK" w:cs="方正黑体_GBK"/>
          <w:b w:val="0"/>
          <w:color w:val="auto"/>
          <w:highlight w:val="none"/>
        </w:rPr>
        <w:t xml:space="preserve">  响应文件格式</w:t>
      </w:r>
      <w:bookmarkEnd w:id="86"/>
      <w:bookmarkEnd w:id="87"/>
    </w:p>
    <w:p w14:paraId="30AB1F28">
      <w:pPr>
        <w:spacing w:line="560" w:lineRule="exact"/>
        <w:ind w:firstLine="880"/>
        <w:jc w:val="center"/>
        <w:rPr>
          <w:rFonts w:ascii="Arial Unicode MS" w:hAnsi="华文中宋" w:eastAsia="Arial Unicode MS"/>
          <w:color w:val="auto"/>
          <w:sz w:val="44"/>
          <w:szCs w:val="44"/>
          <w:highlight w:val="none"/>
        </w:rPr>
      </w:pPr>
    </w:p>
    <w:p w14:paraId="2D19AD17">
      <w:pPr>
        <w:spacing w:line="560" w:lineRule="exact"/>
        <w:ind w:firstLine="880"/>
        <w:jc w:val="center"/>
        <w:rPr>
          <w:rFonts w:ascii="Arial Unicode MS" w:hAnsi="华文中宋" w:eastAsia="Arial Unicode MS"/>
          <w:color w:val="auto"/>
          <w:sz w:val="44"/>
          <w:szCs w:val="44"/>
          <w:highlight w:val="none"/>
        </w:rPr>
      </w:pPr>
    </w:p>
    <w:p w14:paraId="37F019E4">
      <w:pPr>
        <w:pStyle w:val="2"/>
        <w:keepNext w:val="0"/>
        <w:keepLines w:val="0"/>
        <w:tabs>
          <w:tab w:val="center" w:pos="4677"/>
        </w:tabs>
        <w:spacing w:before="0" w:after="0" w:line="240" w:lineRule="auto"/>
        <w:rPr>
          <w:rFonts w:ascii="方正黑体_GBK" w:hAnsi="方正黑体_GBK" w:eastAsia="方正黑体_GBK" w:cs="方正黑体_GBK"/>
          <w:b w:val="0"/>
          <w:color w:val="auto"/>
          <w:highlight w:val="none"/>
        </w:rPr>
      </w:pPr>
    </w:p>
    <w:p w14:paraId="48A6457B">
      <w:pPr>
        <w:pStyle w:val="2"/>
        <w:keepNext w:val="0"/>
        <w:keepLines w:val="0"/>
        <w:tabs>
          <w:tab w:val="center" w:pos="4677"/>
        </w:tabs>
        <w:spacing w:before="0" w:after="0" w:line="240" w:lineRule="auto"/>
        <w:ind w:firstLine="2640" w:firstLineChars="600"/>
        <w:rPr>
          <w:rFonts w:hint="eastAsia" w:ascii="方正黑体_GBK" w:hAnsi="方正黑体_GBK" w:eastAsia="方正黑体_GBK" w:cs="方正黑体_GBK"/>
          <w:b w:val="0"/>
          <w:color w:val="auto"/>
          <w:highlight w:val="none"/>
          <w:lang w:eastAsia="zh-CN"/>
        </w:rPr>
      </w:pPr>
      <w:r>
        <w:rPr>
          <w:rFonts w:hint="eastAsia" w:ascii="方正黑体_GBK" w:hAnsi="方正黑体_GBK" w:eastAsia="方正黑体_GBK" w:cs="方正黑体_GBK"/>
          <w:b w:val="0"/>
          <w:color w:val="auto"/>
          <w:highlight w:val="none"/>
        </w:rPr>
        <w:t>重庆市沙坪坝</w:t>
      </w:r>
      <w:r>
        <w:rPr>
          <w:rFonts w:hint="eastAsia" w:ascii="方正黑体_GBK" w:hAnsi="方正黑体_GBK" w:eastAsia="方正黑体_GBK" w:cs="方正黑体_GBK"/>
          <w:b w:val="0"/>
          <w:color w:val="auto"/>
          <w:highlight w:val="none"/>
          <w:lang w:eastAsia="zh-CN"/>
        </w:rPr>
        <w:t>中医院</w:t>
      </w:r>
    </w:p>
    <w:p w14:paraId="0219C749">
      <w:pPr>
        <w:pStyle w:val="2"/>
        <w:keepNext w:val="0"/>
        <w:keepLines w:val="0"/>
        <w:tabs>
          <w:tab w:val="center" w:pos="4677"/>
        </w:tabs>
        <w:spacing w:before="0" w:after="0" w:line="240" w:lineRule="auto"/>
        <w:ind w:firstLine="1320" w:firstLineChars="300"/>
        <w:rPr>
          <w:rFonts w:ascii="方正黑体_GBK" w:hAnsi="方正黑体_GBK" w:eastAsia="方正黑体_GBK" w:cs="方正黑体_GBK"/>
          <w:b w:val="0"/>
          <w:color w:val="auto"/>
          <w:highlight w:val="none"/>
        </w:rPr>
      </w:pPr>
    </w:p>
    <w:p w14:paraId="1167D25B">
      <w:pPr>
        <w:spacing w:line="360" w:lineRule="auto"/>
        <w:jc w:val="center"/>
        <w:rPr>
          <w:rFonts w:ascii="方正黑体_GBK" w:hAnsi="方正黑体_GBK" w:eastAsia="方正黑体_GBK" w:cs="方正黑体_GBK"/>
          <w:b w:val="0"/>
          <w:color w:val="auto"/>
          <w:sz w:val="28"/>
          <w:szCs w:val="28"/>
          <w:highlight w:val="none"/>
        </w:rPr>
      </w:pPr>
      <w:r>
        <w:rPr>
          <w:rFonts w:hint="eastAsia" w:ascii="方正黑体_GBK" w:hAnsi="方正黑体_GBK" w:eastAsia="方正黑体_GBK" w:cs="方正黑体_GBK"/>
          <w:b w:val="0"/>
          <w:color w:val="auto"/>
          <w:sz w:val="28"/>
          <w:szCs w:val="28"/>
          <w:highlight w:val="none"/>
        </w:rPr>
        <w:t>（项目名称</w:t>
      </w:r>
      <w:r>
        <w:rPr>
          <w:rFonts w:hint="eastAsia" w:ascii="方正黑体_GBK" w:hAnsi="方正黑体_GBK" w:eastAsia="方正黑体_GBK" w:cs="方正黑体_GBK"/>
          <w:b w:val="0"/>
          <w:color w:val="auto"/>
          <w:sz w:val="28"/>
          <w:szCs w:val="28"/>
          <w:highlight w:val="none"/>
          <w:lang w:eastAsia="zh-CN"/>
        </w:rPr>
        <w:t>：</w:t>
      </w:r>
      <w:r>
        <w:rPr>
          <w:rFonts w:hint="eastAsia" w:ascii="宋体" w:hAnsi="宋体" w:eastAsia="方正黑体_GBK"/>
          <w:bCs/>
          <w:snapToGrid w:val="0"/>
          <w:color w:val="auto"/>
          <w:kern w:val="0"/>
          <w:sz w:val="28"/>
          <w:szCs w:val="28"/>
          <w:highlight w:val="none"/>
          <w:lang w:eastAsia="zh-CN"/>
        </w:rPr>
        <w:t>沙坪坝区中医院采购眼科超声雾化器</w:t>
      </w:r>
      <w:r>
        <w:rPr>
          <w:rFonts w:hint="eastAsia" w:ascii="方正黑体_GBK" w:hAnsi="方正黑体_GBK" w:eastAsia="方正黑体_GBK" w:cs="方正黑体_GBK"/>
          <w:b w:val="0"/>
          <w:color w:val="auto"/>
          <w:sz w:val="28"/>
          <w:szCs w:val="28"/>
          <w:highlight w:val="none"/>
        </w:rPr>
        <w:t>）</w:t>
      </w:r>
    </w:p>
    <w:p w14:paraId="21B1BD3A">
      <w:pPr>
        <w:keepNext w:val="0"/>
        <w:keepLines w:val="0"/>
        <w:widowControl w:val="0"/>
        <w:suppressLineNumbers w:val="0"/>
        <w:spacing w:before="0" w:beforeAutospacing="0" w:after="0" w:afterAutospacing="0" w:line="500" w:lineRule="exact"/>
        <w:ind w:right="0" w:firstLine="2520" w:firstLineChars="700"/>
        <w:jc w:val="both"/>
        <w:outlineLvl w:val="0"/>
        <w:rPr>
          <w:rFonts w:hint="eastAsia" w:ascii="方正小标宋_GBK" w:hAnsi="宋体" w:eastAsia="方正小标宋_GBK" w:cs="Times New Roman"/>
          <w:color w:val="auto"/>
          <w:kern w:val="2"/>
          <w:sz w:val="36"/>
          <w:szCs w:val="36"/>
          <w:highlight w:val="none"/>
          <w:lang w:val="en-US" w:eastAsia="zh-CN"/>
        </w:rPr>
      </w:pPr>
      <w:r>
        <w:rPr>
          <w:rFonts w:hint="default" w:ascii="方正小标宋_GBK" w:hAnsi="方正小标宋_GBK" w:eastAsia="方正小标宋_GBK" w:cs="方正小标宋_GBK"/>
          <w:color w:val="auto"/>
          <w:kern w:val="2"/>
          <w:sz w:val="36"/>
          <w:szCs w:val="36"/>
          <w:highlight w:val="none"/>
          <w:lang w:val="en-US" w:eastAsia="zh-CN" w:bidi="ar"/>
        </w:rPr>
        <w:t>采购执行编号：ZC20250</w:t>
      </w:r>
      <w:r>
        <w:rPr>
          <w:rFonts w:hint="eastAsia" w:ascii="方正小标宋_GBK" w:hAnsi="方正小标宋_GBK" w:eastAsia="方正小标宋_GBK" w:cs="方正小标宋_GBK"/>
          <w:color w:val="auto"/>
          <w:kern w:val="2"/>
          <w:sz w:val="36"/>
          <w:szCs w:val="36"/>
          <w:highlight w:val="none"/>
          <w:lang w:val="en-US" w:eastAsia="zh-CN" w:bidi="ar"/>
        </w:rPr>
        <w:t>10(二）</w:t>
      </w:r>
    </w:p>
    <w:p w14:paraId="2D1EDE6A">
      <w:pPr>
        <w:keepNext w:val="0"/>
        <w:keepLines w:val="0"/>
        <w:widowControl w:val="0"/>
        <w:suppressLineNumbers w:val="0"/>
        <w:spacing w:before="0" w:beforeAutospacing="0" w:after="0" w:afterAutospacing="0" w:line="500" w:lineRule="exact"/>
        <w:ind w:right="0"/>
        <w:jc w:val="center"/>
        <w:outlineLvl w:val="0"/>
        <w:rPr>
          <w:rFonts w:hint="default" w:ascii="方正小标宋_GBK" w:hAnsi="宋体" w:eastAsia="方正小标宋_GBK" w:cs="Times New Roman"/>
          <w:color w:val="auto"/>
          <w:kern w:val="2"/>
          <w:sz w:val="36"/>
          <w:szCs w:val="36"/>
          <w:highlight w:val="none"/>
          <w:lang w:val="en-US"/>
        </w:rPr>
      </w:pPr>
      <w:r>
        <w:rPr>
          <w:rFonts w:hint="eastAsia" w:ascii="方正小标宋_GBK" w:hAnsi="方正小标宋_GBK" w:eastAsia="方正小标宋_GBK" w:cs="方正小标宋_GBK"/>
          <w:color w:val="auto"/>
          <w:kern w:val="2"/>
          <w:sz w:val="36"/>
          <w:szCs w:val="36"/>
          <w:highlight w:val="none"/>
          <w:lang w:val="en-US" w:eastAsia="zh-CN" w:bidi="ar"/>
        </w:rPr>
        <w:t xml:space="preserve">  </w:t>
      </w:r>
    </w:p>
    <w:p w14:paraId="150C1A3B">
      <w:pPr>
        <w:tabs>
          <w:tab w:val="left" w:pos="3600"/>
          <w:tab w:val="left" w:pos="4480"/>
          <w:tab w:val="left" w:pos="5360"/>
        </w:tabs>
        <w:autoSpaceDE w:val="0"/>
        <w:autoSpaceDN w:val="0"/>
        <w:adjustRightInd w:val="0"/>
        <w:snapToGrid w:val="0"/>
        <w:spacing w:line="360" w:lineRule="auto"/>
        <w:jc w:val="left"/>
        <w:rPr>
          <w:rFonts w:ascii="宋体" w:hAnsi="宋体" w:cs="宋体"/>
          <w:color w:val="auto"/>
          <w:kern w:val="0"/>
          <w:sz w:val="44"/>
          <w:szCs w:val="44"/>
          <w:highlight w:val="none"/>
        </w:rPr>
      </w:pPr>
    </w:p>
    <w:p w14:paraId="31BD2E6E">
      <w:pPr>
        <w:pStyle w:val="2"/>
        <w:keepNext w:val="0"/>
        <w:keepLines w:val="0"/>
        <w:tabs>
          <w:tab w:val="center" w:pos="4677"/>
        </w:tabs>
        <w:spacing w:before="0" w:after="0" w:line="240" w:lineRule="auto"/>
        <w:ind w:firstLine="2520" w:firstLineChars="300"/>
        <w:rPr>
          <w:rFonts w:ascii="方正黑体_GBK" w:hAnsi="方正黑体_GBK" w:eastAsia="方正黑体_GBK" w:cs="方正黑体_GBK"/>
          <w:b w:val="0"/>
          <w:color w:val="auto"/>
          <w:sz w:val="84"/>
          <w:szCs w:val="84"/>
          <w:highlight w:val="none"/>
        </w:rPr>
      </w:pPr>
      <w:r>
        <w:rPr>
          <w:rFonts w:hint="eastAsia" w:ascii="方正黑体_GBK" w:hAnsi="方正黑体_GBK" w:eastAsia="方正黑体_GBK" w:cs="方正黑体_GBK"/>
          <w:b w:val="0"/>
          <w:color w:val="auto"/>
          <w:sz w:val="84"/>
          <w:szCs w:val="84"/>
          <w:highlight w:val="none"/>
        </w:rPr>
        <w:t>响 应 文 件</w:t>
      </w:r>
    </w:p>
    <w:p w14:paraId="6A9E6D5D">
      <w:pPr>
        <w:autoSpaceDE w:val="0"/>
        <w:autoSpaceDN w:val="0"/>
        <w:adjustRightInd w:val="0"/>
        <w:snapToGrid w:val="0"/>
        <w:spacing w:line="360" w:lineRule="auto"/>
        <w:ind w:firstLine="320"/>
        <w:jc w:val="left"/>
        <w:rPr>
          <w:rFonts w:ascii="宋体" w:hAnsi="宋体" w:cs="宋体"/>
          <w:color w:val="auto"/>
          <w:kern w:val="0"/>
          <w:sz w:val="16"/>
          <w:szCs w:val="16"/>
          <w:highlight w:val="none"/>
        </w:rPr>
      </w:pPr>
    </w:p>
    <w:p w14:paraId="071EA65E">
      <w:pPr>
        <w:autoSpaceDE w:val="0"/>
        <w:autoSpaceDN w:val="0"/>
        <w:adjustRightInd w:val="0"/>
        <w:snapToGrid w:val="0"/>
        <w:spacing w:line="360" w:lineRule="auto"/>
        <w:ind w:firstLine="402"/>
        <w:jc w:val="left"/>
        <w:rPr>
          <w:rFonts w:ascii="宋体" w:hAnsi="宋体" w:cs="宋体"/>
          <w:b/>
          <w:color w:val="auto"/>
          <w:kern w:val="0"/>
          <w:sz w:val="20"/>
          <w:highlight w:val="none"/>
        </w:rPr>
      </w:pPr>
    </w:p>
    <w:p w14:paraId="73F11930">
      <w:pPr>
        <w:autoSpaceDE w:val="0"/>
        <w:autoSpaceDN w:val="0"/>
        <w:adjustRightInd w:val="0"/>
        <w:snapToGrid w:val="0"/>
        <w:spacing w:line="360" w:lineRule="auto"/>
        <w:ind w:firstLine="402"/>
        <w:jc w:val="left"/>
        <w:rPr>
          <w:rFonts w:ascii="宋体" w:hAnsi="宋体" w:cs="宋体"/>
          <w:b/>
          <w:color w:val="auto"/>
          <w:kern w:val="0"/>
          <w:sz w:val="20"/>
          <w:highlight w:val="none"/>
        </w:rPr>
      </w:pPr>
    </w:p>
    <w:p w14:paraId="2584A69F">
      <w:pPr>
        <w:pStyle w:val="4"/>
        <w:rPr>
          <w:rFonts w:ascii="宋体" w:hAnsi="宋体" w:cs="宋体"/>
          <w:color w:val="auto"/>
          <w:sz w:val="20"/>
          <w:szCs w:val="20"/>
          <w:highlight w:val="none"/>
        </w:rPr>
      </w:pPr>
    </w:p>
    <w:p w14:paraId="2366AC52">
      <w:pPr>
        <w:ind w:firstLine="480"/>
        <w:rPr>
          <w:rFonts w:ascii="宋体" w:hAnsi="宋体" w:cs="宋体"/>
          <w:color w:val="auto"/>
          <w:highlight w:val="none"/>
        </w:rPr>
      </w:pPr>
    </w:p>
    <w:p w14:paraId="4D61A685">
      <w:pPr>
        <w:autoSpaceDE w:val="0"/>
        <w:autoSpaceDN w:val="0"/>
        <w:adjustRightInd w:val="0"/>
        <w:snapToGrid w:val="0"/>
        <w:spacing w:line="360" w:lineRule="auto"/>
        <w:ind w:firstLine="402"/>
        <w:jc w:val="left"/>
        <w:rPr>
          <w:rFonts w:ascii="宋体" w:hAnsi="宋体" w:cs="宋体"/>
          <w:b/>
          <w:color w:val="auto"/>
          <w:kern w:val="0"/>
          <w:sz w:val="20"/>
          <w:highlight w:val="none"/>
        </w:rPr>
      </w:pPr>
    </w:p>
    <w:p w14:paraId="5B2B7BF3">
      <w:pPr>
        <w:tabs>
          <w:tab w:val="left" w:pos="6080"/>
          <w:tab w:val="left" w:pos="6640"/>
        </w:tabs>
        <w:autoSpaceDE w:val="0"/>
        <w:autoSpaceDN w:val="0"/>
        <w:adjustRightInd w:val="0"/>
        <w:snapToGrid w:val="0"/>
        <w:spacing w:line="360" w:lineRule="auto"/>
        <w:ind w:firstLine="558"/>
        <w:jc w:val="center"/>
        <w:rPr>
          <w:rFonts w:ascii="宋体" w:hAnsi="宋体" w:cs="宋体"/>
          <w:b/>
          <w:color w:val="auto"/>
          <w:w w:val="99"/>
          <w:kern w:val="0"/>
          <w:sz w:val="28"/>
          <w:szCs w:val="28"/>
          <w:highlight w:val="none"/>
        </w:rPr>
      </w:pPr>
      <w:r>
        <w:rPr>
          <w:rFonts w:hint="eastAsia" w:ascii="宋体" w:hAnsi="宋体" w:cs="宋体"/>
          <w:b/>
          <w:color w:val="auto"/>
          <w:w w:val="99"/>
          <w:kern w:val="0"/>
          <w:sz w:val="28"/>
          <w:szCs w:val="28"/>
          <w:highlight w:val="none"/>
        </w:rPr>
        <w:t xml:space="preserve">   报名人</w:t>
      </w:r>
      <w:r>
        <w:rPr>
          <w:rFonts w:hint="eastAsia" w:ascii="宋体" w:hAnsi="宋体" w:cs="宋体"/>
          <w:b/>
          <w:color w:val="auto"/>
          <w:spacing w:val="1"/>
          <w:w w:val="99"/>
          <w:kern w:val="0"/>
          <w:sz w:val="28"/>
          <w:szCs w:val="28"/>
          <w:highlight w:val="none"/>
        </w:rPr>
        <w:t>：</w:t>
      </w:r>
      <w:r>
        <w:rPr>
          <w:rFonts w:hint="eastAsia" w:ascii="宋体" w:hAnsi="宋体" w:cs="宋体"/>
          <w:b/>
          <w:color w:val="auto"/>
          <w:w w:val="198"/>
          <w:kern w:val="0"/>
          <w:sz w:val="28"/>
          <w:szCs w:val="28"/>
          <w:highlight w:val="none"/>
          <w:u w:val="single"/>
        </w:rPr>
        <w:t xml:space="preserve"> 　　　　 　　</w:t>
      </w:r>
      <w:r>
        <w:rPr>
          <w:rFonts w:hint="eastAsia" w:ascii="宋体" w:hAnsi="宋体" w:cs="宋体"/>
          <w:b/>
          <w:color w:val="auto"/>
          <w:w w:val="99"/>
          <w:kern w:val="0"/>
          <w:sz w:val="28"/>
          <w:szCs w:val="28"/>
          <w:highlight w:val="none"/>
        </w:rPr>
        <w:t>（盖单位法人章）</w:t>
      </w:r>
    </w:p>
    <w:p w14:paraId="7DECADE0">
      <w:pPr>
        <w:tabs>
          <w:tab w:val="left" w:pos="3280"/>
          <w:tab w:val="left" w:pos="4680"/>
          <w:tab w:val="left" w:pos="6080"/>
        </w:tabs>
        <w:autoSpaceDE w:val="0"/>
        <w:autoSpaceDN w:val="0"/>
        <w:adjustRightInd w:val="0"/>
        <w:snapToGrid w:val="0"/>
        <w:spacing w:line="360" w:lineRule="auto"/>
        <w:ind w:firstLine="558"/>
        <w:jc w:val="center"/>
        <w:rPr>
          <w:rFonts w:ascii="宋体" w:hAnsi="宋体" w:cs="宋体"/>
          <w:b/>
          <w:color w:val="auto"/>
          <w:w w:val="99"/>
          <w:kern w:val="0"/>
          <w:sz w:val="28"/>
          <w:szCs w:val="28"/>
          <w:highlight w:val="none"/>
          <w:u w:val="single"/>
        </w:rPr>
      </w:pPr>
    </w:p>
    <w:p w14:paraId="3FDE0259">
      <w:pPr>
        <w:tabs>
          <w:tab w:val="left" w:pos="3280"/>
          <w:tab w:val="left" w:pos="4680"/>
          <w:tab w:val="left" w:pos="6080"/>
        </w:tabs>
        <w:autoSpaceDE w:val="0"/>
        <w:autoSpaceDN w:val="0"/>
        <w:adjustRightInd w:val="0"/>
        <w:snapToGrid w:val="0"/>
        <w:spacing w:line="360" w:lineRule="auto"/>
        <w:ind w:firstLine="558"/>
        <w:jc w:val="center"/>
        <w:rPr>
          <w:rFonts w:ascii="宋体" w:hAnsi="宋体" w:cs="宋体"/>
          <w:b/>
          <w:color w:val="auto"/>
          <w:kern w:val="0"/>
          <w:sz w:val="28"/>
          <w:szCs w:val="28"/>
          <w:highlight w:val="none"/>
        </w:rPr>
      </w:pPr>
      <w:r>
        <w:rPr>
          <w:rFonts w:hint="eastAsia" w:ascii="宋体" w:hAnsi="宋体" w:cs="宋体"/>
          <w:b/>
          <w:color w:val="auto"/>
          <w:w w:val="99"/>
          <w:kern w:val="0"/>
          <w:sz w:val="28"/>
          <w:szCs w:val="28"/>
          <w:highlight w:val="none"/>
          <w:u w:val="single"/>
        </w:rPr>
        <w:t xml:space="preserve">   　</w:t>
      </w:r>
      <w:r>
        <w:rPr>
          <w:rFonts w:hint="eastAsia" w:ascii="宋体" w:hAnsi="宋体" w:cs="宋体"/>
          <w:b/>
          <w:color w:val="auto"/>
          <w:w w:val="99"/>
          <w:kern w:val="0"/>
          <w:sz w:val="28"/>
          <w:szCs w:val="28"/>
          <w:highlight w:val="none"/>
        </w:rPr>
        <w:t>年</w:t>
      </w:r>
      <w:r>
        <w:rPr>
          <w:rFonts w:hint="eastAsia" w:ascii="宋体" w:hAnsi="宋体" w:cs="宋体"/>
          <w:b/>
          <w:color w:val="auto"/>
          <w:w w:val="99"/>
          <w:kern w:val="0"/>
          <w:sz w:val="28"/>
          <w:szCs w:val="28"/>
          <w:highlight w:val="none"/>
          <w:u w:val="single"/>
        </w:rPr>
        <w:t xml:space="preserve">   　</w:t>
      </w:r>
      <w:r>
        <w:rPr>
          <w:rFonts w:hint="eastAsia" w:ascii="宋体" w:hAnsi="宋体" w:cs="宋体"/>
          <w:b/>
          <w:color w:val="auto"/>
          <w:w w:val="99"/>
          <w:kern w:val="0"/>
          <w:sz w:val="28"/>
          <w:szCs w:val="28"/>
          <w:highlight w:val="none"/>
        </w:rPr>
        <w:t>月</w:t>
      </w:r>
      <w:r>
        <w:rPr>
          <w:rFonts w:hint="eastAsia" w:ascii="宋体" w:hAnsi="宋体" w:cs="宋体"/>
          <w:b/>
          <w:color w:val="auto"/>
          <w:w w:val="99"/>
          <w:kern w:val="0"/>
          <w:sz w:val="28"/>
          <w:szCs w:val="28"/>
          <w:highlight w:val="none"/>
          <w:u w:val="single"/>
        </w:rPr>
        <w:t xml:space="preserve">   　</w:t>
      </w:r>
      <w:r>
        <w:rPr>
          <w:rFonts w:hint="eastAsia" w:ascii="宋体" w:hAnsi="宋体" w:cs="宋体"/>
          <w:b/>
          <w:color w:val="auto"/>
          <w:w w:val="99"/>
          <w:kern w:val="0"/>
          <w:sz w:val="28"/>
          <w:szCs w:val="28"/>
          <w:highlight w:val="none"/>
        </w:rPr>
        <w:t>日</w:t>
      </w:r>
    </w:p>
    <w:p w14:paraId="604689DD">
      <w:pPr>
        <w:spacing w:line="560" w:lineRule="exact"/>
        <w:ind w:firstLine="480"/>
        <w:rPr>
          <w:rFonts w:ascii="黑体" w:hAnsi="宋体" w:eastAsia="黑体"/>
          <w:color w:val="auto"/>
          <w:sz w:val="28"/>
          <w:szCs w:val="28"/>
          <w:highlight w:val="none"/>
        </w:rPr>
      </w:pPr>
      <w:r>
        <w:rPr>
          <w:rFonts w:hint="eastAsia" w:ascii="宋体" w:hAnsi="宋体" w:cs="宋体"/>
          <w:color w:val="auto"/>
          <w:kern w:val="0"/>
          <w:szCs w:val="21"/>
          <w:highlight w:val="none"/>
        </w:rPr>
        <w:br w:type="page"/>
      </w:r>
    </w:p>
    <w:p w14:paraId="167338B2">
      <w:pPr>
        <w:spacing w:line="360" w:lineRule="auto"/>
        <w:ind w:firstLine="643"/>
        <w:jc w:val="center"/>
        <w:rPr>
          <w:rFonts w:ascii="宋体" w:hAnsi="宋体" w:cs="宋体"/>
          <w:b/>
          <w:bCs/>
          <w:color w:val="auto"/>
          <w:sz w:val="32"/>
          <w:szCs w:val="32"/>
          <w:highlight w:val="none"/>
        </w:rPr>
      </w:pPr>
    </w:p>
    <w:p w14:paraId="5ED191B2">
      <w:pPr>
        <w:spacing w:line="560" w:lineRule="exact"/>
        <w:ind w:firstLine="880"/>
        <w:jc w:val="center"/>
        <w:rPr>
          <w:rFonts w:ascii="方正黑体_GBK" w:hAnsi="方正黑体_GBK" w:eastAsia="方正黑体_GBK" w:cs="方正黑体_GBK"/>
          <w:color w:val="auto"/>
          <w:kern w:val="44"/>
          <w:sz w:val="44"/>
          <w:highlight w:val="none"/>
        </w:rPr>
      </w:pPr>
      <w:r>
        <w:rPr>
          <w:rFonts w:hint="eastAsia" w:ascii="方正黑体_GBK" w:hAnsi="方正黑体_GBK" w:eastAsia="方正黑体_GBK" w:cs="方正黑体_GBK"/>
          <w:color w:val="auto"/>
          <w:kern w:val="44"/>
          <w:sz w:val="44"/>
          <w:highlight w:val="none"/>
        </w:rPr>
        <w:t>目   录</w:t>
      </w:r>
    </w:p>
    <w:p w14:paraId="7B6CEE44">
      <w:pPr>
        <w:keepNext w:val="0"/>
        <w:keepLines w:val="0"/>
        <w:pageBreakBefore w:val="0"/>
        <w:widowControl w:val="0"/>
        <w:numPr>
          <w:ilvl w:val="0"/>
          <w:numId w:val="0"/>
        </w:numPr>
        <w:tabs>
          <w:tab w:val="left" w:pos="6300"/>
        </w:tabs>
        <w:kinsoku/>
        <w:wordWrap/>
        <w:overflowPunct/>
        <w:topLinePunct w:val="0"/>
        <w:autoSpaceDE/>
        <w:autoSpaceDN/>
        <w:bidi w:val="0"/>
        <w:adjustRightInd/>
        <w:snapToGrid w:val="0"/>
        <w:spacing w:line="480" w:lineRule="exact"/>
        <w:ind w:firstLine="560" w:firstLineChars="200"/>
        <w:textAlignment w:val="auto"/>
        <w:rPr>
          <w:rFonts w:ascii="方正仿宋_GBK" w:hAnsi="宋体" w:eastAsia="方正仿宋_GBK"/>
          <w:color w:val="auto"/>
          <w:sz w:val="28"/>
          <w:szCs w:val="28"/>
          <w:highlight w:val="none"/>
        </w:rPr>
      </w:pPr>
      <w:bookmarkStart w:id="96" w:name="_Toc30510"/>
      <w:bookmarkStart w:id="97" w:name="_Toc7663"/>
      <w:bookmarkStart w:id="98" w:name="_Toc25168"/>
      <w:r>
        <w:rPr>
          <w:rFonts w:hint="eastAsia" w:ascii="方正仿宋_GB2312" w:hAnsi="方正仿宋_GB2312" w:eastAsia="方正仿宋_GB2312" w:cs="方正仿宋_GB2312"/>
          <w:color w:val="auto"/>
          <w:kern w:val="2"/>
          <w:sz w:val="28"/>
          <w:szCs w:val="28"/>
          <w:highlight w:val="none"/>
          <w:lang w:val="en-US" w:eastAsia="zh-CN" w:bidi="ar-SA"/>
        </w:rPr>
        <w:t>（一）</w:t>
      </w:r>
      <w:r>
        <w:rPr>
          <w:rFonts w:hint="eastAsia" w:ascii="方正仿宋_GBK" w:hAnsi="宋体" w:eastAsia="方正仿宋_GBK"/>
          <w:color w:val="auto"/>
          <w:sz w:val="28"/>
          <w:szCs w:val="28"/>
          <w:highlight w:val="none"/>
        </w:rPr>
        <w:t>资格文件</w:t>
      </w:r>
    </w:p>
    <w:p w14:paraId="275FD2EC">
      <w:pPr>
        <w:keepNext w:val="0"/>
        <w:keepLines w:val="0"/>
        <w:pageBreakBefore w:val="0"/>
        <w:widowControl w:val="0"/>
        <w:kinsoku/>
        <w:wordWrap/>
        <w:overflowPunct/>
        <w:topLinePunct w:val="0"/>
        <w:autoSpaceDE/>
        <w:autoSpaceDN/>
        <w:bidi w:val="0"/>
        <w:adjustRightInd/>
        <w:snapToGrid w:val="0"/>
        <w:spacing w:line="480" w:lineRule="exact"/>
        <w:ind w:firstLine="560" w:firstLineChars="200"/>
        <w:textAlignment w:val="auto"/>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 法人营业执照（副本）</w:t>
      </w:r>
    </w:p>
    <w:p w14:paraId="7DE56ECA">
      <w:pPr>
        <w:keepNext w:val="0"/>
        <w:keepLines w:val="0"/>
        <w:pageBreakBefore w:val="0"/>
        <w:widowControl w:val="0"/>
        <w:tabs>
          <w:tab w:val="left" w:pos="6300"/>
        </w:tabs>
        <w:kinsoku/>
        <w:wordWrap/>
        <w:overflowPunct/>
        <w:topLinePunct w:val="0"/>
        <w:autoSpaceDE/>
        <w:autoSpaceDN/>
        <w:bidi w:val="0"/>
        <w:adjustRightInd/>
        <w:snapToGrid w:val="0"/>
        <w:spacing w:line="480" w:lineRule="exact"/>
        <w:ind w:firstLine="560" w:firstLineChars="200"/>
        <w:textAlignment w:val="auto"/>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2. 法定代表人资格证明书</w:t>
      </w:r>
      <w:bookmarkStart w:id="99" w:name="_Toc1330"/>
      <w:bookmarkStart w:id="100" w:name="_Toc15674"/>
      <w:bookmarkStart w:id="101" w:name="_Toc9514"/>
      <w:r>
        <w:rPr>
          <w:rFonts w:hint="eastAsia" w:ascii="方正仿宋_GBK" w:hAnsi="方正仿宋_GBK" w:eastAsia="方正仿宋_GBK" w:cs="方正仿宋_GBK"/>
          <w:color w:val="auto"/>
          <w:sz w:val="28"/>
          <w:szCs w:val="28"/>
          <w:highlight w:val="none"/>
        </w:rPr>
        <w:t>、法定代表人授权书</w:t>
      </w:r>
      <w:r>
        <w:rPr>
          <w:rFonts w:hint="eastAsia" w:ascii="方正仿宋_GBK" w:hAnsi="方正仿宋_GBK" w:eastAsia="方正仿宋_GBK" w:cs="方正仿宋_GBK"/>
          <w:color w:val="auto"/>
          <w:sz w:val="28"/>
          <w:szCs w:val="28"/>
          <w:highlight w:val="none"/>
          <w:lang w:eastAsia="zh-CN"/>
        </w:rPr>
        <w:t>（</w:t>
      </w:r>
      <w:r>
        <w:rPr>
          <w:rFonts w:hint="eastAsia" w:ascii="方正仿宋_GBK" w:hAnsi="方正仿宋_GBK" w:eastAsia="方正仿宋_GBK" w:cs="方正仿宋_GBK"/>
          <w:color w:val="auto"/>
          <w:sz w:val="28"/>
          <w:szCs w:val="28"/>
          <w:highlight w:val="none"/>
        </w:rPr>
        <w:t>格式）（二选一）</w:t>
      </w:r>
      <w:bookmarkEnd w:id="99"/>
      <w:bookmarkEnd w:id="100"/>
      <w:bookmarkEnd w:id="101"/>
      <w:bookmarkStart w:id="102" w:name="_Toc26589"/>
      <w:bookmarkStart w:id="103" w:name="_Toc28970"/>
      <w:bookmarkStart w:id="104" w:name="_Toc29581"/>
    </w:p>
    <w:p w14:paraId="436C5089">
      <w:pPr>
        <w:keepNext w:val="0"/>
        <w:keepLines w:val="0"/>
        <w:pageBreakBefore w:val="0"/>
        <w:widowControl w:val="0"/>
        <w:tabs>
          <w:tab w:val="left" w:pos="6300"/>
        </w:tabs>
        <w:kinsoku/>
        <w:wordWrap/>
        <w:overflowPunct/>
        <w:topLinePunct w:val="0"/>
        <w:autoSpaceDE/>
        <w:autoSpaceDN/>
        <w:bidi w:val="0"/>
        <w:adjustRightInd/>
        <w:snapToGrid w:val="0"/>
        <w:spacing w:line="480" w:lineRule="exact"/>
        <w:ind w:firstLine="560" w:firstLineChars="200"/>
        <w:textAlignment w:val="auto"/>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 xml:space="preserve">3. </w:t>
      </w:r>
      <w:r>
        <w:rPr>
          <w:rFonts w:hint="eastAsia" w:ascii="方正仿宋_GBK" w:hAnsi="宋体" w:eastAsia="方正仿宋_GBK"/>
          <w:color w:val="auto"/>
          <w:sz w:val="28"/>
          <w:szCs w:val="28"/>
          <w:highlight w:val="none"/>
        </w:rPr>
        <w:t>基本资格条件承诺函</w:t>
      </w:r>
      <w:bookmarkEnd w:id="102"/>
      <w:bookmarkEnd w:id="103"/>
      <w:bookmarkEnd w:id="104"/>
      <w:r>
        <w:rPr>
          <w:rFonts w:hint="eastAsia" w:ascii="方正仿宋_GBK" w:hAnsi="宋体" w:eastAsia="方正仿宋_GBK"/>
          <w:color w:val="auto"/>
          <w:sz w:val="28"/>
          <w:szCs w:val="28"/>
          <w:highlight w:val="none"/>
        </w:rPr>
        <w:t>（格式）</w:t>
      </w:r>
    </w:p>
    <w:p w14:paraId="36E3C4F1">
      <w:pPr>
        <w:keepNext w:val="0"/>
        <w:keepLines w:val="0"/>
        <w:pageBreakBefore w:val="0"/>
        <w:widowControl w:val="0"/>
        <w:tabs>
          <w:tab w:val="left" w:pos="6300"/>
        </w:tabs>
        <w:kinsoku/>
        <w:wordWrap/>
        <w:overflowPunct/>
        <w:topLinePunct w:val="0"/>
        <w:autoSpaceDE/>
        <w:autoSpaceDN/>
        <w:bidi w:val="0"/>
        <w:adjustRightInd/>
        <w:snapToGrid w:val="0"/>
        <w:spacing w:line="480" w:lineRule="exact"/>
        <w:ind w:firstLine="560" w:firstLineChars="200"/>
        <w:textAlignment w:val="auto"/>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4. 中小企业声明函（格式）</w:t>
      </w:r>
    </w:p>
    <w:p w14:paraId="0306636E">
      <w:pPr>
        <w:keepNext w:val="0"/>
        <w:keepLines w:val="0"/>
        <w:pageBreakBefore w:val="0"/>
        <w:widowControl w:val="0"/>
        <w:tabs>
          <w:tab w:val="left" w:pos="6300"/>
        </w:tabs>
        <w:kinsoku/>
        <w:wordWrap/>
        <w:overflowPunct/>
        <w:topLinePunct w:val="0"/>
        <w:autoSpaceDE/>
        <w:autoSpaceDN/>
        <w:bidi w:val="0"/>
        <w:adjustRightInd/>
        <w:snapToGrid w:val="0"/>
        <w:spacing w:line="480" w:lineRule="exact"/>
        <w:ind w:firstLine="560" w:firstLineChars="200"/>
        <w:textAlignment w:val="auto"/>
        <w:rPr>
          <w:color w:val="auto"/>
          <w:sz w:val="28"/>
          <w:szCs w:val="28"/>
          <w:highlight w:val="none"/>
        </w:rPr>
      </w:pPr>
      <w:r>
        <w:rPr>
          <w:rFonts w:hint="eastAsia" w:ascii="方正仿宋_GBK" w:hAnsi="方正仿宋_GBK" w:eastAsia="方正仿宋_GBK" w:cs="方正仿宋_GBK"/>
          <w:color w:val="auto"/>
          <w:sz w:val="28"/>
          <w:szCs w:val="28"/>
          <w:highlight w:val="none"/>
        </w:rPr>
        <w:t xml:space="preserve">5. </w:t>
      </w:r>
      <w:r>
        <w:rPr>
          <w:rFonts w:eastAsia="方正仿宋_GBK"/>
          <w:color w:val="auto"/>
          <w:sz w:val="28"/>
          <w:szCs w:val="28"/>
          <w:highlight w:val="none"/>
        </w:rPr>
        <w:t>特定资格条件证书或证明文件</w:t>
      </w:r>
    </w:p>
    <w:bookmarkEnd w:id="96"/>
    <w:bookmarkEnd w:id="97"/>
    <w:bookmarkEnd w:id="98"/>
    <w:p w14:paraId="08722C52">
      <w:pPr>
        <w:keepNext w:val="0"/>
        <w:keepLines w:val="0"/>
        <w:pageBreakBefore w:val="0"/>
        <w:widowControl w:val="0"/>
        <w:numPr>
          <w:ilvl w:val="0"/>
          <w:numId w:val="0"/>
        </w:numPr>
        <w:tabs>
          <w:tab w:val="left" w:pos="6300"/>
        </w:tabs>
        <w:kinsoku/>
        <w:wordWrap/>
        <w:overflowPunct/>
        <w:topLinePunct w:val="0"/>
        <w:autoSpaceDE/>
        <w:autoSpaceDN/>
        <w:bidi w:val="0"/>
        <w:adjustRightInd/>
        <w:snapToGrid w:val="0"/>
        <w:spacing w:line="480" w:lineRule="exact"/>
        <w:ind w:firstLine="560" w:firstLineChars="200"/>
        <w:textAlignment w:val="auto"/>
        <w:rPr>
          <w:rFonts w:ascii="方正仿宋_GBK" w:hAnsi="宋体" w:eastAsia="方正仿宋_GBK"/>
          <w:color w:val="auto"/>
          <w:sz w:val="28"/>
          <w:szCs w:val="28"/>
          <w:highlight w:val="none"/>
        </w:rPr>
      </w:pPr>
      <w:r>
        <w:rPr>
          <w:rFonts w:hint="eastAsia" w:ascii="方正仿宋_GB2312" w:hAnsi="方正仿宋_GB2312" w:eastAsia="方正仿宋_GB2312" w:cs="方正仿宋_GB2312"/>
          <w:color w:val="auto"/>
          <w:kern w:val="2"/>
          <w:sz w:val="28"/>
          <w:szCs w:val="28"/>
          <w:highlight w:val="none"/>
          <w:lang w:val="en-US" w:eastAsia="zh-CN" w:bidi="ar-SA"/>
        </w:rPr>
        <w:t>（二）</w:t>
      </w:r>
      <w:r>
        <w:rPr>
          <w:rFonts w:hint="eastAsia" w:ascii="方正仿宋_GBK" w:hAnsi="宋体" w:eastAsia="方正仿宋_GBK"/>
          <w:color w:val="auto"/>
          <w:sz w:val="28"/>
          <w:szCs w:val="28"/>
          <w:highlight w:val="none"/>
        </w:rPr>
        <w:t>购销诚信及不参与围标串标承诺书（格式）</w:t>
      </w:r>
    </w:p>
    <w:p w14:paraId="1F164476">
      <w:pPr>
        <w:keepNext w:val="0"/>
        <w:keepLines w:val="0"/>
        <w:pageBreakBefore w:val="0"/>
        <w:widowControl w:val="0"/>
        <w:numPr>
          <w:ilvl w:val="0"/>
          <w:numId w:val="0"/>
        </w:numPr>
        <w:tabs>
          <w:tab w:val="left" w:pos="6300"/>
        </w:tabs>
        <w:kinsoku/>
        <w:wordWrap/>
        <w:overflowPunct/>
        <w:topLinePunct w:val="0"/>
        <w:autoSpaceDE/>
        <w:autoSpaceDN/>
        <w:bidi w:val="0"/>
        <w:adjustRightInd/>
        <w:snapToGrid w:val="0"/>
        <w:spacing w:line="480" w:lineRule="exact"/>
        <w:ind w:firstLine="560" w:firstLineChars="200"/>
        <w:textAlignment w:val="auto"/>
        <w:rPr>
          <w:rFonts w:ascii="方正仿宋_GBK" w:hAnsi="宋体" w:eastAsia="方正仿宋_GBK"/>
          <w:color w:val="auto"/>
          <w:sz w:val="28"/>
          <w:szCs w:val="28"/>
          <w:highlight w:val="none"/>
        </w:rPr>
      </w:pPr>
      <w:r>
        <w:rPr>
          <w:rFonts w:hint="eastAsia" w:ascii="方正仿宋_GB2312" w:hAnsi="方正仿宋_GB2312" w:eastAsia="方正仿宋_GB2312" w:cs="方正仿宋_GB2312"/>
          <w:color w:val="auto"/>
          <w:kern w:val="2"/>
          <w:sz w:val="28"/>
          <w:szCs w:val="28"/>
          <w:highlight w:val="none"/>
          <w:lang w:val="en-US" w:eastAsia="zh-CN" w:bidi="ar-SA"/>
        </w:rPr>
        <w:t>（三）</w:t>
      </w:r>
      <w:r>
        <w:rPr>
          <w:rFonts w:hint="eastAsia" w:ascii="方正仿宋_GBK" w:hAnsi="宋体" w:eastAsia="方正仿宋_GBK"/>
          <w:color w:val="auto"/>
          <w:sz w:val="28"/>
          <w:szCs w:val="28"/>
          <w:highlight w:val="none"/>
        </w:rPr>
        <w:t>投标函</w:t>
      </w:r>
      <w:bookmarkStart w:id="105" w:name="_Toc27822"/>
      <w:bookmarkStart w:id="106" w:name="_Toc22974"/>
      <w:bookmarkStart w:id="107" w:name="_Toc28270"/>
      <w:r>
        <w:rPr>
          <w:rFonts w:hint="eastAsia" w:ascii="方正仿宋_GBK" w:hAnsi="宋体" w:eastAsia="方正仿宋_GBK"/>
          <w:color w:val="auto"/>
          <w:sz w:val="28"/>
          <w:szCs w:val="28"/>
          <w:highlight w:val="none"/>
        </w:rPr>
        <w:t>（格式）</w:t>
      </w:r>
    </w:p>
    <w:bookmarkEnd w:id="105"/>
    <w:bookmarkEnd w:id="106"/>
    <w:bookmarkEnd w:id="107"/>
    <w:p w14:paraId="04002B17">
      <w:pPr>
        <w:keepNext w:val="0"/>
        <w:keepLines w:val="0"/>
        <w:pageBreakBefore w:val="0"/>
        <w:widowControl w:val="0"/>
        <w:numPr>
          <w:ilvl w:val="0"/>
          <w:numId w:val="0"/>
        </w:numPr>
        <w:tabs>
          <w:tab w:val="left" w:pos="6300"/>
        </w:tabs>
        <w:kinsoku/>
        <w:wordWrap/>
        <w:overflowPunct/>
        <w:topLinePunct w:val="0"/>
        <w:autoSpaceDE/>
        <w:autoSpaceDN/>
        <w:bidi w:val="0"/>
        <w:adjustRightInd/>
        <w:snapToGrid w:val="0"/>
        <w:spacing w:line="480" w:lineRule="exact"/>
        <w:ind w:firstLine="560" w:firstLineChars="200"/>
        <w:textAlignment w:val="auto"/>
        <w:rPr>
          <w:rFonts w:ascii="方正仿宋_GBK" w:hAnsi="宋体" w:eastAsia="方正仿宋_GBK"/>
          <w:color w:val="auto"/>
          <w:sz w:val="28"/>
          <w:szCs w:val="28"/>
          <w:highlight w:val="none"/>
        </w:rPr>
      </w:pPr>
      <w:bookmarkStart w:id="108" w:name="_Toc29091"/>
      <w:bookmarkStart w:id="109" w:name="_Toc30915"/>
      <w:bookmarkStart w:id="110" w:name="_Toc30643"/>
      <w:r>
        <w:rPr>
          <w:rFonts w:hint="eastAsia" w:ascii="方正仿宋_GB2312" w:hAnsi="方正仿宋_GB2312" w:eastAsia="方正仿宋_GB2312" w:cs="方正仿宋_GB2312"/>
          <w:color w:val="auto"/>
          <w:kern w:val="2"/>
          <w:sz w:val="28"/>
          <w:szCs w:val="28"/>
          <w:highlight w:val="none"/>
          <w:lang w:val="en-US" w:eastAsia="zh-CN" w:bidi="ar-SA"/>
        </w:rPr>
        <w:t>（四）</w:t>
      </w:r>
      <w:r>
        <w:rPr>
          <w:rFonts w:hint="eastAsia" w:ascii="方正仿宋_GBK" w:hAnsi="宋体" w:eastAsia="方正仿宋_GBK"/>
          <w:color w:val="auto"/>
          <w:sz w:val="28"/>
          <w:szCs w:val="28"/>
          <w:highlight w:val="none"/>
        </w:rPr>
        <w:t>报价表（格式）</w:t>
      </w:r>
    </w:p>
    <w:bookmarkEnd w:id="108"/>
    <w:bookmarkEnd w:id="109"/>
    <w:bookmarkEnd w:id="110"/>
    <w:p w14:paraId="5F71C44B">
      <w:pPr>
        <w:keepNext w:val="0"/>
        <w:keepLines w:val="0"/>
        <w:pageBreakBefore w:val="0"/>
        <w:widowControl w:val="0"/>
        <w:numPr>
          <w:ilvl w:val="0"/>
          <w:numId w:val="0"/>
        </w:numPr>
        <w:tabs>
          <w:tab w:val="left" w:pos="6300"/>
        </w:tabs>
        <w:kinsoku/>
        <w:wordWrap/>
        <w:overflowPunct/>
        <w:topLinePunct w:val="0"/>
        <w:autoSpaceDE/>
        <w:autoSpaceDN/>
        <w:bidi w:val="0"/>
        <w:adjustRightInd/>
        <w:snapToGrid w:val="0"/>
        <w:spacing w:line="480" w:lineRule="exact"/>
        <w:ind w:firstLine="560" w:firstLineChars="200"/>
        <w:textAlignment w:val="auto"/>
        <w:rPr>
          <w:rFonts w:ascii="方正仿宋_GBK" w:hAnsi="宋体" w:eastAsia="方正仿宋_GBK"/>
          <w:color w:val="auto"/>
          <w:sz w:val="28"/>
          <w:szCs w:val="28"/>
          <w:highlight w:val="none"/>
        </w:rPr>
      </w:pPr>
      <w:r>
        <w:rPr>
          <w:rFonts w:hint="eastAsia" w:ascii="方正仿宋_GB2312" w:hAnsi="方正仿宋_GB2312" w:eastAsia="方正仿宋_GB2312" w:cs="方正仿宋_GB2312"/>
          <w:color w:val="auto"/>
          <w:kern w:val="2"/>
          <w:sz w:val="28"/>
          <w:szCs w:val="28"/>
          <w:highlight w:val="none"/>
          <w:lang w:val="en-US" w:eastAsia="zh-CN" w:bidi="ar-SA"/>
        </w:rPr>
        <w:t>（五）</w:t>
      </w:r>
      <w:r>
        <w:rPr>
          <w:rFonts w:hint="eastAsia" w:ascii="方正仿宋_GBK" w:hAnsi="宋体" w:eastAsia="方正仿宋_GBK"/>
          <w:color w:val="auto"/>
          <w:sz w:val="28"/>
          <w:szCs w:val="28"/>
          <w:highlight w:val="none"/>
        </w:rPr>
        <w:t>需求响应偏离表（格式）</w:t>
      </w:r>
    </w:p>
    <w:p w14:paraId="7A861EC6">
      <w:pPr>
        <w:keepNext w:val="0"/>
        <w:keepLines w:val="0"/>
        <w:pageBreakBefore w:val="0"/>
        <w:widowControl w:val="0"/>
        <w:numPr>
          <w:ilvl w:val="0"/>
          <w:numId w:val="0"/>
        </w:numPr>
        <w:tabs>
          <w:tab w:val="left" w:pos="6300"/>
        </w:tabs>
        <w:kinsoku/>
        <w:wordWrap/>
        <w:overflowPunct/>
        <w:topLinePunct w:val="0"/>
        <w:autoSpaceDE/>
        <w:autoSpaceDN/>
        <w:bidi w:val="0"/>
        <w:adjustRightInd/>
        <w:snapToGrid w:val="0"/>
        <w:spacing w:line="480" w:lineRule="exact"/>
        <w:ind w:firstLine="560" w:firstLineChars="200"/>
        <w:textAlignment w:val="auto"/>
        <w:rPr>
          <w:rFonts w:ascii="方正仿宋_GBK" w:hAnsi="宋体" w:eastAsia="方正仿宋_GBK"/>
          <w:color w:val="auto"/>
          <w:sz w:val="28"/>
          <w:szCs w:val="28"/>
          <w:highlight w:val="none"/>
        </w:rPr>
      </w:pPr>
      <w:r>
        <w:rPr>
          <w:rFonts w:hint="eastAsia" w:ascii="方正仿宋_GB2312" w:hAnsi="方正仿宋_GB2312" w:eastAsia="方正仿宋_GB2312" w:cs="方正仿宋_GB2312"/>
          <w:color w:val="auto"/>
          <w:kern w:val="2"/>
          <w:sz w:val="28"/>
          <w:szCs w:val="28"/>
          <w:highlight w:val="none"/>
          <w:lang w:val="en-US" w:eastAsia="zh-CN" w:bidi="ar-SA"/>
        </w:rPr>
        <w:t>（六）</w:t>
      </w:r>
      <w:r>
        <w:rPr>
          <w:rFonts w:hint="eastAsia" w:ascii="方正仿宋_GBK" w:hAnsi="宋体" w:eastAsia="方正仿宋_GBK"/>
          <w:color w:val="auto"/>
          <w:sz w:val="28"/>
          <w:szCs w:val="28"/>
          <w:highlight w:val="none"/>
        </w:rPr>
        <w:t>其他资料（格式自拟）</w:t>
      </w:r>
    </w:p>
    <w:p w14:paraId="7C27E6E0">
      <w:pPr>
        <w:keepNext w:val="0"/>
        <w:keepLines w:val="0"/>
        <w:pageBreakBefore w:val="0"/>
        <w:widowControl w:val="0"/>
        <w:kinsoku/>
        <w:wordWrap/>
        <w:overflowPunct/>
        <w:topLinePunct w:val="0"/>
        <w:autoSpaceDE/>
        <w:autoSpaceDN/>
        <w:bidi w:val="0"/>
        <w:adjustRightInd/>
        <w:snapToGrid w:val="0"/>
        <w:spacing w:line="480" w:lineRule="exact"/>
        <w:ind w:firstLine="560" w:firstLineChars="200"/>
        <w:textAlignment w:val="auto"/>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 业绩</w:t>
      </w:r>
    </w:p>
    <w:p w14:paraId="20B09749">
      <w:pPr>
        <w:keepNext w:val="0"/>
        <w:keepLines w:val="0"/>
        <w:pageBreakBefore w:val="0"/>
        <w:widowControl w:val="0"/>
        <w:tabs>
          <w:tab w:val="left" w:pos="6300"/>
        </w:tabs>
        <w:kinsoku/>
        <w:wordWrap/>
        <w:overflowPunct/>
        <w:topLinePunct w:val="0"/>
        <w:autoSpaceDE/>
        <w:autoSpaceDN/>
        <w:bidi w:val="0"/>
        <w:adjustRightInd/>
        <w:snapToGrid w:val="0"/>
        <w:spacing w:line="480" w:lineRule="exact"/>
        <w:ind w:firstLine="560" w:firstLineChars="200"/>
        <w:textAlignment w:val="auto"/>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2. 方案</w:t>
      </w:r>
    </w:p>
    <w:p w14:paraId="500483DC">
      <w:pPr>
        <w:keepNext w:val="0"/>
        <w:keepLines w:val="0"/>
        <w:pageBreakBefore w:val="0"/>
        <w:widowControl w:val="0"/>
        <w:tabs>
          <w:tab w:val="left" w:pos="6300"/>
        </w:tabs>
        <w:kinsoku/>
        <w:wordWrap/>
        <w:overflowPunct/>
        <w:topLinePunct w:val="0"/>
        <w:autoSpaceDE/>
        <w:autoSpaceDN/>
        <w:bidi w:val="0"/>
        <w:adjustRightInd/>
        <w:snapToGrid w:val="0"/>
        <w:spacing w:line="480" w:lineRule="exact"/>
        <w:ind w:firstLine="560" w:firstLineChars="200"/>
        <w:textAlignment w:val="auto"/>
        <w:rPr>
          <w:rFonts w:ascii="黑体" w:hAnsi="宋体" w:eastAsia="黑体"/>
          <w:color w:val="auto"/>
          <w:sz w:val="28"/>
          <w:szCs w:val="28"/>
          <w:highlight w:val="none"/>
        </w:rPr>
      </w:pPr>
      <w:r>
        <w:rPr>
          <w:rFonts w:hint="eastAsia" w:ascii="方正仿宋_GBK" w:hAnsi="方正仿宋_GBK" w:eastAsia="方正仿宋_GBK" w:cs="方正仿宋_GBK"/>
          <w:color w:val="auto"/>
          <w:sz w:val="28"/>
          <w:szCs w:val="28"/>
          <w:highlight w:val="none"/>
        </w:rPr>
        <w:t>3. 承诺函或佐证资料</w:t>
      </w:r>
    </w:p>
    <w:p w14:paraId="74CCF556">
      <w:pPr>
        <w:keepNext w:val="0"/>
        <w:keepLines w:val="0"/>
        <w:pageBreakBefore w:val="0"/>
        <w:widowControl w:val="0"/>
        <w:kinsoku/>
        <w:wordWrap/>
        <w:overflowPunct/>
        <w:topLinePunct w:val="0"/>
        <w:autoSpaceDE/>
        <w:autoSpaceDN/>
        <w:bidi w:val="0"/>
        <w:adjustRightInd/>
        <w:spacing w:line="480" w:lineRule="exact"/>
        <w:ind w:firstLine="560" w:firstLineChars="200"/>
        <w:textAlignment w:val="auto"/>
        <w:rPr>
          <w:rFonts w:ascii="黑体" w:hAnsi="宋体" w:eastAsia="黑体"/>
          <w:color w:val="auto"/>
          <w:sz w:val="28"/>
          <w:szCs w:val="28"/>
          <w:highlight w:val="none"/>
        </w:rPr>
      </w:pPr>
      <w:r>
        <w:rPr>
          <w:rFonts w:hint="eastAsia" w:ascii="黑体" w:hAnsi="宋体" w:eastAsia="黑体"/>
          <w:color w:val="auto"/>
          <w:sz w:val="28"/>
          <w:szCs w:val="28"/>
          <w:highlight w:val="none"/>
        </w:rPr>
        <w:t xml:space="preserve">         </w:t>
      </w:r>
      <w:r>
        <w:rPr>
          <w:rFonts w:hint="eastAsia" w:ascii="黑体" w:hAnsi="宋体" w:eastAsia="黑体"/>
          <w:color w:val="auto"/>
          <w:sz w:val="28"/>
          <w:szCs w:val="28"/>
          <w:highlight w:val="none"/>
          <w:lang w:eastAsia="zh-CN"/>
        </w:rPr>
        <w:t>……</w:t>
      </w:r>
    </w:p>
    <w:p w14:paraId="3DA81717">
      <w:pPr>
        <w:keepNext w:val="0"/>
        <w:keepLines w:val="0"/>
        <w:pageBreakBefore w:val="0"/>
        <w:widowControl w:val="0"/>
        <w:kinsoku/>
        <w:wordWrap/>
        <w:overflowPunct/>
        <w:topLinePunct w:val="0"/>
        <w:autoSpaceDE/>
        <w:autoSpaceDN/>
        <w:bidi w:val="0"/>
        <w:adjustRightInd/>
        <w:spacing w:line="480" w:lineRule="exact"/>
        <w:ind w:firstLine="560"/>
        <w:textAlignment w:val="auto"/>
        <w:rPr>
          <w:rFonts w:ascii="黑体" w:hAnsi="宋体" w:eastAsia="黑体"/>
          <w:color w:val="auto"/>
          <w:sz w:val="28"/>
          <w:szCs w:val="28"/>
          <w:highlight w:val="none"/>
        </w:rPr>
      </w:pPr>
    </w:p>
    <w:p w14:paraId="6A6F41D3">
      <w:pPr>
        <w:keepNext w:val="0"/>
        <w:keepLines w:val="0"/>
        <w:pageBreakBefore w:val="0"/>
        <w:widowControl w:val="0"/>
        <w:kinsoku/>
        <w:wordWrap/>
        <w:overflowPunct/>
        <w:topLinePunct w:val="0"/>
        <w:autoSpaceDE/>
        <w:autoSpaceDN/>
        <w:bidi w:val="0"/>
        <w:adjustRightInd/>
        <w:spacing w:line="480" w:lineRule="exact"/>
        <w:ind w:firstLine="560"/>
        <w:textAlignment w:val="auto"/>
        <w:rPr>
          <w:rFonts w:ascii="黑体" w:hAnsi="宋体" w:eastAsia="黑体"/>
          <w:color w:val="auto"/>
          <w:sz w:val="28"/>
          <w:szCs w:val="28"/>
          <w:highlight w:val="none"/>
        </w:rPr>
      </w:pPr>
    </w:p>
    <w:p w14:paraId="271FF7CB">
      <w:pPr>
        <w:keepNext w:val="0"/>
        <w:keepLines w:val="0"/>
        <w:pageBreakBefore w:val="0"/>
        <w:widowControl w:val="0"/>
        <w:kinsoku/>
        <w:wordWrap/>
        <w:overflowPunct/>
        <w:topLinePunct w:val="0"/>
        <w:autoSpaceDE/>
        <w:autoSpaceDN/>
        <w:bidi w:val="0"/>
        <w:adjustRightInd/>
        <w:spacing w:line="480" w:lineRule="exact"/>
        <w:ind w:firstLine="560"/>
        <w:textAlignment w:val="auto"/>
        <w:rPr>
          <w:rFonts w:ascii="黑体" w:hAnsi="宋体" w:eastAsia="黑体"/>
          <w:color w:val="auto"/>
          <w:sz w:val="28"/>
          <w:szCs w:val="28"/>
          <w:highlight w:val="none"/>
        </w:rPr>
      </w:pPr>
    </w:p>
    <w:p w14:paraId="3BE7D8FB">
      <w:pPr>
        <w:keepNext w:val="0"/>
        <w:keepLines w:val="0"/>
        <w:pageBreakBefore w:val="0"/>
        <w:widowControl w:val="0"/>
        <w:kinsoku/>
        <w:wordWrap/>
        <w:overflowPunct/>
        <w:topLinePunct w:val="0"/>
        <w:autoSpaceDE/>
        <w:autoSpaceDN/>
        <w:bidi w:val="0"/>
        <w:adjustRightInd/>
        <w:spacing w:line="480" w:lineRule="exact"/>
        <w:ind w:firstLine="560"/>
        <w:textAlignment w:val="auto"/>
        <w:rPr>
          <w:rFonts w:ascii="黑体" w:hAnsi="宋体" w:eastAsia="黑体"/>
          <w:color w:val="auto"/>
          <w:sz w:val="28"/>
          <w:szCs w:val="28"/>
          <w:highlight w:val="none"/>
        </w:rPr>
      </w:pPr>
    </w:p>
    <w:p w14:paraId="76A5FAE8">
      <w:pPr>
        <w:spacing w:line="560" w:lineRule="exact"/>
        <w:ind w:firstLine="560"/>
        <w:rPr>
          <w:rFonts w:ascii="黑体" w:hAnsi="宋体" w:eastAsia="黑体"/>
          <w:color w:val="auto"/>
          <w:sz w:val="28"/>
          <w:szCs w:val="28"/>
          <w:highlight w:val="none"/>
        </w:rPr>
      </w:pPr>
    </w:p>
    <w:p w14:paraId="7F0573CD">
      <w:pPr>
        <w:spacing w:line="560" w:lineRule="exact"/>
        <w:ind w:firstLine="560"/>
        <w:rPr>
          <w:rFonts w:ascii="黑体" w:hAnsi="宋体" w:eastAsia="黑体"/>
          <w:color w:val="auto"/>
          <w:sz w:val="28"/>
          <w:szCs w:val="28"/>
          <w:highlight w:val="none"/>
        </w:rPr>
      </w:pPr>
    </w:p>
    <w:p w14:paraId="48FDDB3A">
      <w:pPr>
        <w:spacing w:line="560" w:lineRule="exact"/>
        <w:ind w:firstLine="560"/>
        <w:rPr>
          <w:rFonts w:ascii="黑体" w:hAnsi="宋体" w:eastAsia="黑体"/>
          <w:color w:val="auto"/>
          <w:sz w:val="28"/>
          <w:szCs w:val="28"/>
          <w:highlight w:val="none"/>
        </w:rPr>
      </w:pPr>
    </w:p>
    <w:p w14:paraId="212F8B36">
      <w:pPr>
        <w:spacing w:line="560" w:lineRule="exact"/>
        <w:ind w:firstLine="560"/>
        <w:rPr>
          <w:rFonts w:ascii="黑体" w:hAnsi="宋体" w:eastAsia="黑体"/>
          <w:color w:val="auto"/>
          <w:sz w:val="28"/>
          <w:szCs w:val="28"/>
          <w:highlight w:val="none"/>
        </w:rPr>
      </w:pPr>
    </w:p>
    <w:p w14:paraId="2AF8F6B2">
      <w:pPr>
        <w:pStyle w:val="23"/>
        <w:rPr>
          <w:color w:val="auto"/>
          <w:highlight w:val="none"/>
        </w:rPr>
      </w:pPr>
    </w:p>
    <w:p w14:paraId="40EDE2F8">
      <w:pPr>
        <w:pStyle w:val="23"/>
        <w:rPr>
          <w:color w:val="auto"/>
          <w:highlight w:val="none"/>
        </w:rPr>
      </w:pPr>
    </w:p>
    <w:p w14:paraId="56AC13CF">
      <w:pPr>
        <w:pStyle w:val="23"/>
        <w:rPr>
          <w:color w:val="auto"/>
          <w:highlight w:val="none"/>
        </w:rPr>
      </w:pPr>
    </w:p>
    <w:p w14:paraId="7531F111">
      <w:pPr>
        <w:numPr>
          <w:ilvl w:val="0"/>
          <w:numId w:val="4"/>
        </w:numPr>
        <w:tabs>
          <w:tab w:val="left" w:pos="6300"/>
        </w:tabs>
        <w:snapToGrid w:val="0"/>
        <w:spacing w:line="312" w:lineRule="auto"/>
        <w:ind w:firstLine="56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资格文件</w:t>
      </w:r>
    </w:p>
    <w:p w14:paraId="66D452E3">
      <w:pPr>
        <w:spacing w:line="560" w:lineRule="exact"/>
        <w:ind w:firstLine="880"/>
        <w:jc w:val="center"/>
        <w:rPr>
          <w:rFonts w:ascii="方正黑体_GBK" w:hAnsi="方正黑体_GBK" w:eastAsia="方正黑体_GBK" w:cs="方正黑体_GBK"/>
          <w:color w:val="auto"/>
          <w:kern w:val="44"/>
          <w:sz w:val="44"/>
          <w:highlight w:val="none"/>
        </w:rPr>
      </w:pPr>
    </w:p>
    <w:p w14:paraId="6DD70BF0">
      <w:pPr>
        <w:spacing w:line="560" w:lineRule="exact"/>
        <w:ind w:firstLine="2640" w:firstLineChars="600"/>
        <w:rPr>
          <w:rFonts w:ascii="楷体_GB2312" w:hAnsi="宋体" w:eastAsia="楷体_GB2312"/>
          <w:b/>
          <w:color w:val="auto"/>
          <w:kern w:val="0"/>
          <w:sz w:val="28"/>
          <w:szCs w:val="28"/>
          <w:highlight w:val="none"/>
        </w:rPr>
      </w:pPr>
      <w:r>
        <w:rPr>
          <w:rFonts w:hint="eastAsia" w:ascii="方正黑体_GBK" w:hAnsi="方正黑体_GBK" w:eastAsia="方正黑体_GBK" w:cs="方正黑体_GBK"/>
          <w:color w:val="auto"/>
          <w:kern w:val="44"/>
          <w:sz w:val="44"/>
          <w:highlight w:val="none"/>
        </w:rPr>
        <w:t>法定代表人资格证明书</w:t>
      </w:r>
    </w:p>
    <w:p w14:paraId="70E73909">
      <w:pPr>
        <w:spacing w:line="560" w:lineRule="exact"/>
        <w:ind w:firstLine="561"/>
        <w:rPr>
          <w:rFonts w:hint="eastAsia" w:ascii="楷体_GB2312" w:hAnsi="宋体" w:eastAsia="楷体_GB2312"/>
          <w:b/>
          <w:color w:val="auto"/>
          <w:kern w:val="0"/>
          <w:sz w:val="28"/>
          <w:szCs w:val="28"/>
          <w:highlight w:val="none"/>
        </w:rPr>
      </w:pPr>
      <w:r>
        <w:rPr>
          <w:rFonts w:hint="eastAsia" w:ascii="楷体_GB2312" w:hAnsi="宋体" w:eastAsia="楷体_GB2312"/>
          <w:b/>
          <w:color w:val="auto"/>
          <w:kern w:val="0"/>
          <w:sz w:val="28"/>
          <w:szCs w:val="28"/>
          <w:highlight w:val="none"/>
        </w:rPr>
        <w:t>项目名称：沙坪坝区中医院采购眼科超声雾化器</w:t>
      </w:r>
    </w:p>
    <w:p w14:paraId="2D84B0C3">
      <w:pPr>
        <w:spacing w:line="560" w:lineRule="exact"/>
        <w:ind w:firstLine="561"/>
        <w:rPr>
          <w:rFonts w:ascii="楷体_GB2312" w:hAnsi="宋体" w:eastAsia="楷体_GB2312"/>
          <w:b/>
          <w:color w:val="auto"/>
          <w:kern w:val="0"/>
          <w:sz w:val="28"/>
          <w:szCs w:val="28"/>
          <w:highlight w:val="none"/>
          <w:u w:val="single"/>
        </w:rPr>
      </w:pPr>
      <w:r>
        <w:rPr>
          <w:rFonts w:hint="eastAsia" w:ascii="方正仿宋_GBK" w:hAnsi="宋体" w:eastAsia="方正仿宋_GBK"/>
          <w:b/>
          <w:bCs/>
          <w:color w:val="auto"/>
          <w:sz w:val="28"/>
          <w:szCs w:val="28"/>
          <w:highlight w:val="none"/>
          <w:u w:val="single"/>
          <w:lang w:eastAsia="zh-CN"/>
        </w:rPr>
        <w:t>致</w:t>
      </w:r>
      <w:r>
        <w:rPr>
          <w:rFonts w:hint="eastAsia" w:ascii="方正仿宋_GBK" w:hAnsi="宋体" w:eastAsia="方正仿宋_GBK"/>
          <w:b/>
          <w:bCs/>
          <w:color w:val="auto"/>
          <w:sz w:val="28"/>
          <w:szCs w:val="28"/>
          <w:highlight w:val="none"/>
          <w:u w:val="single"/>
        </w:rPr>
        <w:t>重庆市沙坪坝区</w:t>
      </w:r>
      <w:r>
        <w:rPr>
          <w:rFonts w:hint="eastAsia" w:ascii="方正仿宋_GBK" w:hAnsi="宋体" w:eastAsia="方正仿宋_GBK"/>
          <w:b/>
          <w:bCs/>
          <w:color w:val="auto"/>
          <w:sz w:val="28"/>
          <w:szCs w:val="28"/>
          <w:highlight w:val="none"/>
          <w:u w:val="single"/>
          <w:lang w:eastAsia="zh-CN"/>
        </w:rPr>
        <w:t>中</w:t>
      </w:r>
      <w:r>
        <w:rPr>
          <w:rFonts w:hint="eastAsia" w:ascii="方正仿宋_GBK" w:hAnsi="宋体" w:eastAsia="方正仿宋_GBK"/>
          <w:b/>
          <w:bCs/>
          <w:color w:val="auto"/>
          <w:sz w:val="28"/>
          <w:szCs w:val="28"/>
          <w:highlight w:val="none"/>
          <w:u w:val="single"/>
        </w:rPr>
        <w:t>医院：</w:t>
      </w:r>
    </w:p>
    <w:p w14:paraId="159731CB">
      <w:pPr>
        <w:keepNext w:val="0"/>
        <w:keepLines w:val="0"/>
        <w:widowControl w:val="0"/>
        <w:suppressLineNumbers w:val="0"/>
        <w:snapToGrid w:val="0"/>
        <w:spacing w:before="0" w:beforeAutospacing="0" w:after="0" w:afterAutospacing="0" w:line="500" w:lineRule="exact"/>
        <w:ind w:left="0" w:right="0" w:firstLine="570"/>
        <w:jc w:val="both"/>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ascii="Times New Roman" w:hAnsi="Times New Roman" w:eastAsia="方正仿宋_GBK" w:cs="Times New Roman"/>
          <w:color w:val="auto"/>
          <w:kern w:val="2"/>
          <w:sz w:val="24"/>
          <w:szCs w:val="24"/>
          <w:highlight w:val="none"/>
          <w:u w:val="single"/>
          <w:lang w:val="en-US" w:eastAsia="zh-CN" w:bidi="ar"/>
        </w:rPr>
        <w:t xml:space="preserve">         </w:t>
      </w: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（法定代表人姓名及身份证号）在</w:t>
      </w: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（投标供应商名称）任</w:t>
      </w: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（职务名称）职务，是（投标供应商名称）</w:t>
      </w: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的法定代表人。代表我单位全权办理上述项目的报价、签约等具体工作，并签署全部有关文件、协议及合同，一经签字负全部责任。</w:t>
      </w:r>
    </w:p>
    <w:p w14:paraId="1C26D06E">
      <w:pPr>
        <w:keepNext w:val="0"/>
        <w:keepLines w:val="0"/>
        <w:widowControl w:val="0"/>
        <w:suppressLineNumbers w:val="0"/>
        <w:snapToGrid w:val="0"/>
        <w:spacing w:before="0" w:beforeAutospacing="0" w:after="0" w:afterAutospacing="0" w:line="500" w:lineRule="exact"/>
        <w:ind w:left="0" w:right="0" w:firstLine="570"/>
        <w:jc w:val="both"/>
        <w:rPr>
          <w:rFonts w:hint="default" w:ascii="Times New Roman" w:hAnsi="Times New Roman"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特此证明。</w:t>
      </w:r>
    </w:p>
    <w:p w14:paraId="4634AF17">
      <w:pPr>
        <w:keepNext w:val="0"/>
        <w:keepLines w:val="0"/>
        <w:widowControl w:val="0"/>
        <w:suppressLineNumbers w:val="0"/>
        <w:snapToGrid w:val="0"/>
        <w:spacing w:before="0" w:beforeAutospacing="0" w:after="0" w:afterAutospacing="0" w:line="500" w:lineRule="exact"/>
        <w:ind w:left="0" w:right="0" w:firstLine="570"/>
        <w:jc w:val="both"/>
        <w:rPr>
          <w:rFonts w:hint="default" w:ascii="Times New Roman" w:hAnsi="Times New Roman" w:eastAsia="方正仿宋_GBK" w:cs="Times New Roman"/>
          <w:color w:val="auto"/>
          <w:kern w:val="2"/>
          <w:sz w:val="24"/>
          <w:szCs w:val="24"/>
          <w:highlight w:val="none"/>
        </w:rPr>
      </w:pPr>
    </w:p>
    <w:p w14:paraId="631A3E89">
      <w:pPr>
        <w:keepNext w:val="0"/>
        <w:keepLines w:val="0"/>
        <w:widowControl w:val="0"/>
        <w:suppressLineNumbers w:val="0"/>
        <w:snapToGrid w:val="0"/>
        <w:spacing w:before="0" w:beforeAutospacing="0" w:after="0" w:afterAutospacing="0" w:line="500" w:lineRule="exact"/>
        <w:ind w:left="0" w:right="0" w:firstLine="570"/>
        <w:jc w:val="both"/>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投标供应商：</w:t>
      </w:r>
    </w:p>
    <w:p w14:paraId="325D2EEB">
      <w:pPr>
        <w:keepNext w:val="0"/>
        <w:keepLines w:val="0"/>
        <w:widowControl w:val="0"/>
        <w:suppressLineNumbers w:val="0"/>
        <w:snapToGrid w:val="0"/>
        <w:spacing w:before="0" w:beforeAutospacing="0" w:after="0" w:afterAutospacing="0" w:line="500" w:lineRule="exact"/>
        <w:ind w:left="0" w:right="0" w:firstLine="5848" w:firstLineChars="2437"/>
        <w:jc w:val="both"/>
        <w:rPr>
          <w:rFonts w:hint="default" w:ascii="Times New Roman" w:hAnsi="Times New Roman"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（投标供应商公章）</w:t>
      </w:r>
    </w:p>
    <w:p w14:paraId="49658987">
      <w:pPr>
        <w:keepNext w:val="0"/>
        <w:keepLines w:val="0"/>
        <w:widowControl w:val="0"/>
        <w:suppressLineNumbers w:val="0"/>
        <w:snapToGrid w:val="0"/>
        <w:spacing w:before="0" w:beforeAutospacing="0" w:after="0" w:afterAutospacing="0" w:line="500" w:lineRule="exact"/>
        <w:ind w:left="0" w:right="0" w:firstLine="570"/>
        <w:jc w:val="both"/>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lang w:val="en-US" w:eastAsia="zh-CN" w:bidi="ar"/>
        </w:rPr>
        <w:t xml:space="preserve"> </w:t>
      </w:r>
    </w:p>
    <w:p w14:paraId="1C1DDC21">
      <w:pPr>
        <w:keepNext w:val="0"/>
        <w:keepLines w:val="0"/>
        <w:widowControl w:val="0"/>
        <w:suppressLineNumbers w:val="0"/>
        <w:snapToGrid w:val="0"/>
        <w:spacing w:before="0" w:beforeAutospacing="0" w:after="0" w:afterAutospacing="0" w:line="500" w:lineRule="exact"/>
        <w:ind w:left="0" w:right="0" w:firstLine="570"/>
        <w:jc w:val="both"/>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年</w:t>
      </w:r>
      <w:r>
        <w:rPr>
          <w:rFonts w:hint="default" w:ascii="Times New Roman" w:hAnsi="Times New Roman" w:eastAsia="方正仿宋_GBK" w:cs="Times New Roman"/>
          <w:color w:val="auto"/>
          <w:kern w:val="2"/>
          <w:sz w:val="24"/>
          <w:szCs w:val="24"/>
          <w:highlight w:val="non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月</w:t>
      </w:r>
      <w:r>
        <w:rPr>
          <w:rFonts w:hint="default" w:ascii="Times New Roman" w:hAnsi="Times New Roman" w:eastAsia="方正仿宋_GBK" w:cs="Times New Roman"/>
          <w:color w:val="auto"/>
          <w:kern w:val="2"/>
          <w:sz w:val="24"/>
          <w:szCs w:val="24"/>
          <w:highlight w:val="non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日</w:t>
      </w:r>
    </w:p>
    <w:p w14:paraId="7E3D26AC">
      <w:pPr>
        <w:keepNext w:val="0"/>
        <w:keepLines w:val="0"/>
        <w:widowControl w:val="0"/>
        <w:suppressLineNumbers w:val="0"/>
        <w:snapToGrid w:val="0"/>
        <w:spacing w:before="0" w:beforeAutospacing="0" w:after="0" w:afterAutospacing="0" w:line="500" w:lineRule="exact"/>
        <w:ind w:left="0" w:right="0" w:firstLine="570"/>
        <w:jc w:val="both"/>
        <w:rPr>
          <w:rFonts w:hint="default" w:ascii="Times New Roman" w:hAnsi="Times New Roman"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法定代表人电话：</w:t>
      </w:r>
      <w:r>
        <w:rPr>
          <w:rFonts w:hint="default" w:ascii="Times New Roman" w:hAnsi="Times New Roman" w:eastAsia="方正仿宋_GBK" w:cs="Times New Roman"/>
          <w:color w:val="auto"/>
          <w:kern w:val="2"/>
          <w:sz w:val="24"/>
          <w:szCs w:val="24"/>
          <w:highlight w:val="none"/>
          <w:lang w:val="en-US" w:eastAsia="zh-CN" w:bidi="ar"/>
        </w:rPr>
        <w:t xml:space="preserve">XXXXXXX      </w:t>
      </w:r>
      <w:r>
        <w:rPr>
          <w:rFonts w:hint="eastAsia" w:ascii="方正仿宋_GBK" w:hAnsi="方正仿宋_GBK" w:eastAsia="方正仿宋_GBK" w:cs="方正仿宋_GBK"/>
          <w:color w:val="auto"/>
          <w:kern w:val="2"/>
          <w:sz w:val="24"/>
          <w:szCs w:val="24"/>
          <w:highlight w:val="none"/>
          <w:lang w:val="en-US" w:eastAsia="zh-CN" w:bidi="ar"/>
        </w:rPr>
        <w:t>电子邮箱：</w:t>
      </w:r>
      <w:r>
        <w:rPr>
          <w:rFonts w:hint="default" w:ascii="Times New Roman" w:hAnsi="Times New Roman" w:eastAsia="方正仿宋_GBK" w:cs="Times New Roman"/>
          <w:color w:val="auto"/>
          <w:kern w:val="2"/>
          <w:sz w:val="24"/>
          <w:szCs w:val="24"/>
          <w:highlight w:val="none"/>
          <w:lang w:val="en-US" w:eastAsia="zh-CN" w:bidi="ar"/>
        </w:rPr>
        <w:t>XXXXXX@XXXXX</w:t>
      </w:r>
      <w:r>
        <w:rPr>
          <w:rFonts w:hint="eastAsia" w:ascii="方正仿宋_GBK" w:hAnsi="方正仿宋_GBK" w:eastAsia="方正仿宋_GBK" w:cs="方正仿宋_GBK"/>
          <w:color w:val="auto"/>
          <w:kern w:val="2"/>
          <w:sz w:val="24"/>
          <w:szCs w:val="24"/>
          <w:highlight w:val="none"/>
          <w:lang w:val="en-US" w:eastAsia="zh-CN" w:bidi="ar"/>
        </w:rPr>
        <w:t>（若授权他人办理并签署投标文件的可不填写）</w:t>
      </w:r>
    </w:p>
    <w:p w14:paraId="4206509A">
      <w:pPr>
        <w:keepNext w:val="0"/>
        <w:keepLines w:val="0"/>
        <w:widowControl w:val="0"/>
        <w:suppressLineNumbers w:val="0"/>
        <w:snapToGrid w:val="0"/>
        <w:spacing w:before="0" w:beforeAutospacing="0" w:after="0" w:afterAutospacing="0" w:line="500" w:lineRule="exact"/>
        <w:ind w:left="0" w:right="0" w:firstLine="570"/>
        <w:jc w:val="both"/>
        <w:rPr>
          <w:rFonts w:hint="default" w:ascii="Times New Roman" w:hAnsi="Times New Roman"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（附：法定代表人身份证正反面复印件）</w:t>
      </w:r>
    </w:p>
    <w:p w14:paraId="23D8CCB9">
      <w:pPr>
        <w:keepNext w:val="0"/>
        <w:keepLines w:val="0"/>
        <w:widowControl w:val="0"/>
        <w:suppressLineNumbers w:val="0"/>
        <w:snapToGrid w:val="0"/>
        <w:spacing w:before="0" w:beforeAutospacing="0" w:after="0" w:afterAutospacing="0" w:line="500" w:lineRule="exact"/>
        <w:ind w:left="0" w:right="0" w:firstLine="570"/>
        <w:jc w:val="both"/>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lang w:val="en-US" w:eastAsia="zh-CN" w:bidi="ar"/>
        </w:rPr>
        <w:t xml:space="preserve"> </w:t>
      </w:r>
    </w:p>
    <w:p w14:paraId="084CE85B">
      <w:pPr>
        <w:keepNext w:val="0"/>
        <w:keepLines w:val="0"/>
        <w:widowControl w:val="0"/>
        <w:suppressLineNumbers w:val="0"/>
        <w:snapToGrid w:val="0"/>
        <w:spacing w:before="0" w:beforeAutospacing="0" w:after="0" w:afterAutospacing="0" w:line="500" w:lineRule="exact"/>
        <w:ind w:left="0" w:right="0" w:firstLine="570"/>
        <w:jc w:val="both"/>
        <w:rPr>
          <w:rFonts w:ascii="仿宋_GB2312" w:hAnsi="宋体" w:eastAsia="仿宋_GB2312"/>
          <w:color w:val="auto"/>
          <w:kern w:val="0"/>
          <w:sz w:val="28"/>
          <w:szCs w:val="28"/>
          <w:highlight w:val="none"/>
        </w:rPr>
      </w:pPr>
    </w:p>
    <w:p w14:paraId="3E9ACCF9">
      <w:pPr>
        <w:ind w:firstLine="560"/>
        <w:rPr>
          <w:rFonts w:ascii="仿宋_GB2312" w:hAnsi="宋体" w:eastAsia="仿宋_GB2312"/>
          <w:color w:val="auto"/>
          <w:kern w:val="0"/>
          <w:sz w:val="28"/>
          <w:szCs w:val="28"/>
          <w:highlight w:val="none"/>
        </w:rPr>
      </w:pPr>
      <w:r>
        <w:rPr>
          <w:rFonts w:ascii="仿宋_GB2312" w:hAnsi="宋体" w:eastAsia="仿宋_GB2312"/>
          <w:color w:val="auto"/>
          <w:kern w:val="0"/>
          <w:sz w:val="32"/>
          <w:szCs w:val="32"/>
          <w:highlight w:val="none"/>
        </w:rPr>
        <mc:AlternateContent>
          <mc:Choice Requires="wps">
            <w:drawing>
              <wp:anchor distT="0" distB="0" distL="114300" distR="114300" simplePos="0" relativeHeight="251661312" behindDoc="0" locked="0" layoutInCell="1" allowOverlap="1">
                <wp:simplePos x="0" y="0"/>
                <wp:positionH relativeFrom="column">
                  <wp:posOffset>3083560</wp:posOffset>
                </wp:positionH>
                <wp:positionV relativeFrom="paragraph">
                  <wp:posOffset>127635</wp:posOffset>
                </wp:positionV>
                <wp:extent cx="3096260" cy="1696085"/>
                <wp:effectExtent l="5080" t="4445" r="22860" b="13970"/>
                <wp:wrapNone/>
                <wp:docPr id="3" name="文本框 18"/>
                <wp:cNvGraphicFramePr/>
                <a:graphic xmlns:a="http://schemas.openxmlformats.org/drawingml/2006/main">
                  <a:graphicData uri="http://schemas.microsoft.com/office/word/2010/wordprocessingShape">
                    <wps:wsp>
                      <wps:cNvSpPr txBox="1"/>
                      <wps:spPr>
                        <a:xfrm>
                          <a:off x="0" y="0"/>
                          <a:ext cx="3096260" cy="1952625"/>
                        </a:xfrm>
                        <a:prstGeom prst="rect">
                          <a:avLst/>
                        </a:prstGeom>
                        <a:solidFill>
                          <a:srgbClr val="FFFFFF"/>
                        </a:solidFill>
                        <a:ln w="9525" cap="flat" cmpd="sng">
                          <a:solidFill>
                            <a:srgbClr val="000000"/>
                          </a:solidFill>
                          <a:prstDash val="dash"/>
                          <a:miter/>
                          <a:headEnd type="none" w="med" len="med"/>
                          <a:tailEnd type="none" w="med" len="med"/>
                        </a:ln>
                        <a:effectLst/>
                      </wps:spPr>
                      <wps:txbx>
                        <w:txbxContent>
                          <w:p w14:paraId="18807232">
                            <w:pPr>
                              <w:jc w:val="center"/>
                              <w:rPr>
                                <w:rFonts w:ascii="宋体" w:hAnsi="宋体"/>
                              </w:rPr>
                            </w:pPr>
                          </w:p>
                          <w:p w14:paraId="3BB008B0">
                            <w:pPr>
                              <w:jc w:val="center"/>
                              <w:rPr>
                                <w:rFonts w:ascii="宋体" w:hAnsi="宋体"/>
                              </w:rPr>
                            </w:pPr>
                          </w:p>
                          <w:p w14:paraId="089F78CC">
                            <w:pPr>
                              <w:jc w:val="center"/>
                              <w:rPr>
                                <w:rFonts w:ascii="仿宋_GB2312" w:hAnsi="宋体" w:eastAsia="仿宋_GB2312"/>
                              </w:rPr>
                            </w:pPr>
                          </w:p>
                          <w:p w14:paraId="57D75645">
                            <w:pPr>
                              <w:jc w:val="center"/>
                              <w:rPr>
                                <w:rFonts w:ascii="仿宋_GB2312" w:eastAsia="仿宋_GB2312"/>
                                <w:sz w:val="28"/>
                                <w:szCs w:val="28"/>
                              </w:rPr>
                            </w:pPr>
                            <w:r>
                              <w:rPr>
                                <w:rFonts w:hint="eastAsia" w:ascii="仿宋_GB2312" w:hAnsi="宋体" w:eastAsia="仿宋_GB2312"/>
                                <w:sz w:val="28"/>
                                <w:szCs w:val="28"/>
                              </w:rPr>
                              <w:t>法定代表人身份证复印件</w:t>
                            </w:r>
                          </w:p>
                        </w:txbxContent>
                      </wps:txbx>
                      <wps:bodyPr anchor="ctr" anchorCtr="0" upright="1"/>
                    </wps:wsp>
                  </a:graphicData>
                </a:graphic>
              </wp:anchor>
            </w:drawing>
          </mc:Choice>
          <mc:Fallback>
            <w:pict>
              <v:shape id="文本框 18" o:spid="_x0000_s1026" o:spt="202" type="#_x0000_t202" style="position:absolute;left:0pt;margin-left:242.8pt;margin-top:10.05pt;height:133.55pt;width:243.8pt;z-index:251661312;v-text-anchor:middle;mso-width-relative:page;mso-height-relative:page;" fillcolor="#FFFFFF" filled="t" stroked="t" coordsize="21600,21600" o:gfxdata="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lfcF39cA&#10;AAAKAQAADwAAAAAAAAABACAAAAAiAAAAZHJzL2Rvd25yZXYueG1sUEsBAhQAFAAAAAgAh07iQOP3&#10;C/cgAgAAYAQAAA4AAAAAAAAAAQAgAAAAJgEAAGRycy9lMm9Eb2MueG1sUEsFBgAAAAAGAAYAWQEA&#10;ALgFAAAAAA==&#10;">
                <v:fill on="t" focussize="0,0"/>
                <v:stroke color="#000000" joinstyle="miter" dashstyle="dash"/>
                <v:imagedata o:title=""/>
                <o:lock v:ext="edit" aspectratio="f"/>
                <v:textbox>
                  <w:txbxContent>
                    <w:p w14:paraId="18807232">
                      <w:pPr>
                        <w:jc w:val="center"/>
                        <w:rPr>
                          <w:rFonts w:ascii="宋体" w:hAnsi="宋体"/>
                        </w:rPr>
                      </w:pPr>
                    </w:p>
                    <w:p w14:paraId="3BB008B0">
                      <w:pPr>
                        <w:jc w:val="center"/>
                        <w:rPr>
                          <w:rFonts w:ascii="宋体" w:hAnsi="宋体"/>
                        </w:rPr>
                      </w:pPr>
                    </w:p>
                    <w:p w14:paraId="089F78CC">
                      <w:pPr>
                        <w:jc w:val="center"/>
                        <w:rPr>
                          <w:rFonts w:ascii="仿宋_GB2312" w:hAnsi="宋体" w:eastAsia="仿宋_GB2312"/>
                        </w:rPr>
                      </w:pPr>
                    </w:p>
                    <w:p w14:paraId="57D75645">
                      <w:pPr>
                        <w:jc w:val="center"/>
                        <w:rPr>
                          <w:rFonts w:ascii="仿宋_GB2312" w:eastAsia="仿宋_GB2312"/>
                          <w:sz w:val="28"/>
                          <w:szCs w:val="28"/>
                        </w:rPr>
                      </w:pPr>
                      <w:r>
                        <w:rPr>
                          <w:rFonts w:hint="eastAsia" w:ascii="仿宋_GB2312" w:hAnsi="宋体" w:eastAsia="仿宋_GB2312"/>
                          <w:sz w:val="28"/>
                          <w:szCs w:val="28"/>
                        </w:rPr>
                        <w:t>法定代表人身份证复印件</w:t>
                      </w:r>
                    </w:p>
                  </w:txbxContent>
                </v:textbox>
              </v:shape>
            </w:pict>
          </mc:Fallback>
        </mc:AlternateContent>
      </w:r>
      <w:r>
        <w:rPr>
          <w:rFonts w:ascii="仿宋_GB2312" w:hAnsi="宋体" w:eastAsia="仿宋_GB2312"/>
          <w:color w:val="auto"/>
          <w:kern w:val="0"/>
          <w:sz w:val="32"/>
          <w:szCs w:val="32"/>
          <w:highlight w:val="none"/>
        </w:rPr>
        <mc:AlternateContent>
          <mc:Choice Requires="wps">
            <w:drawing>
              <wp:anchor distT="0" distB="0" distL="114300" distR="114300" simplePos="0" relativeHeight="251660288" behindDoc="0" locked="0" layoutInCell="1" allowOverlap="1">
                <wp:simplePos x="0" y="0"/>
                <wp:positionH relativeFrom="column">
                  <wp:posOffset>-202565</wp:posOffset>
                </wp:positionH>
                <wp:positionV relativeFrom="paragraph">
                  <wp:posOffset>93980</wp:posOffset>
                </wp:positionV>
                <wp:extent cx="3062605" cy="1736725"/>
                <wp:effectExtent l="4445" t="4445" r="19050" b="11430"/>
                <wp:wrapNone/>
                <wp:docPr id="1" name="文本框 18"/>
                <wp:cNvGraphicFramePr/>
                <a:graphic xmlns:a="http://schemas.openxmlformats.org/drawingml/2006/main">
                  <a:graphicData uri="http://schemas.microsoft.com/office/word/2010/wordprocessingShape">
                    <wps:wsp>
                      <wps:cNvSpPr txBox="1"/>
                      <wps:spPr>
                        <a:xfrm>
                          <a:off x="0" y="0"/>
                          <a:ext cx="3096260" cy="1952625"/>
                        </a:xfrm>
                        <a:prstGeom prst="rect">
                          <a:avLst/>
                        </a:prstGeom>
                        <a:solidFill>
                          <a:srgbClr val="FFFFFF"/>
                        </a:solidFill>
                        <a:ln w="9525" cap="flat" cmpd="sng">
                          <a:solidFill>
                            <a:srgbClr val="000000"/>
                          </a:solidFill>
                          <a:prstDash val="dash"/>
                          <a:miter/>
                          <a:headEnd type="none" w="med" len="med"/>
                          <a:tailEnd type="none" w="med" len="med"/>
                        </a:ln>
                        <a:effectLst/>
                      </wps:spPr>
                      <wps:txbx>
                        <w:txbxContent>
                          <w:p w14:paraId="723DEB8C">
                            <w:pPr>
                              <w:jc w:val="center"/>
                              <w:rPr>
                                <w:rFonts w:ascii="宋体" w:hAnsi="宋体"/>
                              </w:rPr>
                            </w:pPr>
                          </w:p>
                          <w:p w14:paraId="54A818EC">
                            <w:pPr>
                              <w:jc w:val="center"/>
                              <w:rPr>
                                <w:rFonts w:ascii="宋体" w:hAnsi="宋体"/>
                              </w:rPr>
                            </w:pPr>
                          </w:p>
                          <w:p w14:paraId="5B246D5A">
                            <w:pPr>
                              <w:jc w:val="center"/>
                              <w:rPr>
                                <w:rFonts w:ascii="仿宋_GB2312" w:hAnsi="宋体" w:eastAsia="仿宋_GB2312"/>
                              </w:rPr>
                            </w:pPr>
                          </w:p>
                          <w:p w14:paraId="684D88CA">
                            <w:pPr>
                              <w:jc w:val="center"/>
                              <w:rPr>
                                <w:rFonts w:ascii="仿宋_GB2312" w:eastAsia="仿宋_GB2312"/>
                                <w:sz w:val="28"/>
                                <w:szCs w:val="28"/>
                              </w:rPr>
                            </w:pPr>
                            <w:r>
                              <w:rPr>
                                <w:rFonts w:hint="eastAsia" w:ascii="仿宋_GB2312" w:hAnsi="宋体" w:eastAsia="仿宋_GB2312"/>
                                <w:sz w:val="28"/>
                                <w:szCs w:val="28"/>
                              </w:rPr>
                              <w:t>法定代表人身份证复印件</w:t>
                            </w:r>
                          </w:p>
                        </w:txbxContent>
                      </wps:txbx>
                      <wps:bodyPr anchor="ctr" anchorCtr="0" upright="1"/>
                    </wps:wsp>
                  </a:graphicData>
                </a:graphic>
              </wp:anchor>
            </w:drawing>
          </mc:Choice>
          <mc:Fallback>
            <w:pict>
              <v:shape id="文本框 18" o:spid="_x0000_s1026" o:spt="202" type="#_x0000_t202" style="position:absolute;left:0pt;margin-left:-15.95pt;margin-top:7.4pt;height:136.75pt;width:241.15pt;z-index:251660288;v-text-anchor:middle;mso-width-relative:page;mso-height-relative:page;" fillcolor="#FFFFFF" filled="t" stroked="t" coordsize="21600,21600" o:gfxdata="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DkGZT+1wAA&#10;AAoBAAAPAAAAAAAAAAEAIAAAACIAAABkcnMvZG93bnJldi54bWxQSwECFAAUAAAACACHTuJAtp0C&#10;KR8CAABgBAAADgAAAAAAAAABACAAAAAmAQAAZHJzL2Uyb0RvYy54bWxQSwUGAAAAAAYABgBZAQAA&#10;twUAAAAA&#10;">
                <v:fill on="t" focussize="0,0"/>
                <v:stroke color="#000000" joinstyle="miter" dashstyle="dash"/>
                <v:imagedata o:title=""/>
                <o:lock v:ext="edit" aspectratio="f"/>
                <v:textbox>
                  <w:txbxContent>
                    <w:p w14:paraId="723DEB8C">
                      <w:pPr>
                        <w:jc w:val="center"/>
                        <w:rPr>
                          <w:rFonts w:ascii="宋体" w:hAnsi="宋体"/>
                        </w:rPr>
                      </w:pPr>
                    </w:p>
                    <w:p w14:paraId="54A818EC">
                      <w:pPr>
                        <w:jc w:val="center"/>
                        <w:rPr>
                          <w:rFonts w:ascii="宋体" w:hAnsi="宋体"/>
                        </w:rPr>
                      </w:pPr>
                    </w:p>
                    <w:p w14:paraId="5B246D5A">
                      <w:pPr>
                        <w:jc w:val="center"/>
                        <w:rPr>
                          <w:rFonts w:ascii="仿宋_GB2312" w:hAnsi="宋体" w:eastAsia="仿宋_GB2312"/>
                        </w:rPr>
                      </w:pPr>
                    </w:p>
                    <w:p w14:paraId="684D88CA">
                      <w:pPr>
                        <w:jc w:val="center"/>
                        <w:rPr>
                          <w:rFonts w:ascii="仿宋_GB2312" w:eastAsia="仿宋_GB2312"/>
                          <w:sz w:val="28"/>
                          <w:szCs w:val="28"/>
                        </w:rPr>
                      </w:pPr>
                      <w:r>
                        <w:rPr>
                          <w:rFonts w:hint="eastAsia" w:ascii="仿宋_GB2312" w:hAnsi="宋体" w:eastAsia="仿宋_GB2312"/>
                          <w:sz w:val="28"/>
                          <w:szCs w:val="28"/>
                        </w:rPr>
                        <w:t>法定代表人身份证复印件</w:t>
                      </w:r>
                    </w:p>
                  </w:txbxContent>
                </v:textbox>
              </v:shape>
            </w:pict>
          </mc:Fallback>
        </mc:AlternateContent>
      </w:r>
    </w:p>
    <w:p w14:paraId="00A0DDCE">
      <w:pPr>
        <w:ind w:firstLine="4900" w:firstLineChars="1750"/>
        <w:rPr>
          <w:rFonts w:ascii="仿宋_GB2312" w:hAnsi="宋体" w:eastAsia="仿宋_GB2312"/>
          <w:color w:val="auto"/>
          <w:kern w:val="0"/>
          <w:sz w:val="28"/>
          <w:szCs w:val="28"/>
          <w:highlight w:val="none"/>
        </w:rPr>
      </w:pPr>
    </w:p>
    <w:p w14:paraId="317724EF">
      <w:pPr>
        <w:ind w:firstLine="5980" w:firstLineChars="1869"/>
        <w:jc w:val="left"/>
        <w:rPr>
          <w:rFonts w:ascii="仿宋_GB2312" w:hAnsi="宋体" w:eastAsia="仿宋_GB2312"/>
          <w:color w:val="auto"/>
          <w:kern w:val="0"/>
          <w:sz w:val="32"/>
          <w:szCs w:val="32"/>
          <w:highlight w:val="none"/>
        </w:rPr>
      </w:pPr>
    </w:p>
    <w:p w14:paraId="1FB6F061">
      <w:pPr>
        <w:ind w:firstLine="5980" w:firstLineChars="1869"/>
        <w:jc w:val="left"/>
        <w:rPr>
          <w:rFonts w:ascii="宋体" w:hAnsi="宋体"/>
          <w:color w:val="auto"/>
          <w:kern w:val="0"/>
          <w:sz w:val="32"/>
          <w:szCs w:val="32"/>
          <w:highlight w:val="none"/>
        </w:rPr>
      </w:pPr>
    </w:p>
    <w:p w14:paraId="38C90061">
      <w:pPr>
        <w:ind w:firstLine="5980" w:firstLineChars="1869"/>
        <w:jc w:val="left"/>
        <w:rPr>
          <w:rFonts w:ascii="宋体" w:hAnsi="宋体"/>
          <w:color w:val="auto"/>
          <w:kern w:val="0"/>
          <w:sz w:val="32"/>
          <w:szCs w:val="32"/>
          <w:highlight w:val="none"/>
        </w:rPr>
      </w:pPr>
    </w:p>
    <w:p w14:paraId="180BAD43">
      <w:pPr>
        <w:spacing w:line="560" w:lineRule="exact"/>
        <w:ind w:firstLine="480"/>
        <w:rPr>
          <w:rFonts w:ascii="宋体" w:hAnsi="宋体"/>
          <w:color w:val="auto"/>
          <w:highlight w:val="none"/>
        </w:rPr>
      </w:pPr>
    </w:p>
    <w:p w14:paraId="06348688">
      <w:pPr>
        <w:spacing w:line="560" w:lineRule="exact"/>
        <w:ind w:firstLine="560"/>
        <w:rPr>
          <w:rFonts w:ascii="黑体" w:hAnsi="宋体" w:eastAsia="黑体"/>
          <w:color w:val="auto"/>
          <w:sz w:val="28"/>
          <w:szCs w:val="28"/>
          <w:highlight w:val="none"/>
        </w:rPr>
      </w:pPr>
    </w:p>
    <w:p w14:paraId="23DF6E67">
      <w:pPr>
        <w:spacing w:line="560" w:lineRule="exact"/>
        <w:ind w:firstLine="560"/>
        <w:rPr>
          <w:rFonts w:ascii="黑体" w:hAnsi="宋体" w:eastAsia="黑体"/>
          <w:color w:val="auto"/>
          <w:sz w:val="28"/>
          <w:szCs w:val="28"/>
          <w:highlight w:val="none"/>
        </w:rPr>
      </w:pPr>
    </w:p>
    <w:p w14:paraId="1A26DE8E">
      <w:pPr>
        <w:spacing w:line="560" w:lineRule="exact"/>
        <w:ind w:firstLine="3520" w:firstLineChars="800"/>
        <w:rPr>
          <w:rFonts w:ascii="方正仿宋_GBK" w:hAnsi="宋体" w:eastAsia="方正仿宋_GBK"/>
          <w:b/>
          <w:color w:val="auto"/>
          <w:sz w:val="28"/>
          <w:szCs w:val="28"/>
          <w:highlight w:val="none"/>
        </w:rPr>
      </w:pPr>
      <w:r>
        <w:rPr>
          <w:rFonts w:hint="eastAsia" w:ascii="方正黑体_GBK" w:hAnsi="方正黑体_GBK" w:eastAsia="方正黑体_GBK" w:cs="方正黑体_GBK"/>
          <w:color w:val="auto"/>
          <w:kern w:val="44"/>
          <w:sz w:val="44"/>
          <w:highlight w:val="none"/>
        </w:rPr>
        <w:t>法定代表人授权书</w:t>
      </w:r>
    </w:p>
    <w:p w14:paraId="6E8769F1">
      <w:pPr>
        <w:spacing w:line="560" w:lineRule="exact"/>
        <w:rPr>
          <w:rFonts w:hint="eastAsia" w:ascii="楷体_GB2312" w:hAnsi="宋体" w:eastAsia="方正仿宋_GBK"/>
          <w:b/>
          <w:color w:val="auto"/>
          <w:kern w:val="0"/>
          <w:sz w:val="28"/>
          <w:szCs w:val="28"/>
          <w:highlight w:val="none"/>
          <w:u w:val="single"/>
          <w:lang w:eastAsia="zh-CN"/>
        </w:rPr>
      </w:pPr>
      <w:r>
        <w:rPr>
          <w:rFonts w:hint="eastAsia" w:ascii="方正仿宋_GBK" w:hAnsi="宋体" w:eastAsia="方正仿宋_GBK"/>
          <w:b/>
          <w:color w:val="auto"/>
          <w:sz w:val="28"/>
          <w:szCs w:val="28"/>
          <w:highlight w:val="none"/>
        </w:rPr>
        <w:t>项目名称：沙坪坝区中医院采购眼科超声雾化器</w:t>
      </w:r>
    </w:p>
    <w:p w14:paraId="00CB9C7F">
      <w:pPr>
        <w:spacing w:line="560" w:lineRule="exact"/>
        <w:rPr>
          <w:rFonts w:ascii="楷体_GB2312" w:hAnsi="宋体" w:eastAsia="楷体_GB2312"/>
          <w:b/>
          <w:color w:val="auto"/>
          <w:kern w:val="0"/>
          <w:sz w:val="28"/>
          <w:szCs w:val="28"/>
          <w:highlight w:val="none"/>
          <w:u w:val="single"/>
        </w:rPr>
      </w:pPr>
      <w:r>
        <w:rPr>
          <w:rFonts w:hint="eastAsia" w:ascii="方正仿宋_GBK" w:hAnsi="宋体" w:eastAsia="方正仿宋_GBK"/>
          <w:b/>
          <w:bCs/>
          <w:color w:val="auto"/>
          <w:sz w:val="28"/>
          <w:szCs w:val="28"/>
          <w:highlight w:val="none"/>
          <w:u w:val="single"/>
          <w:lang w:eastAsia="zh-CN"/>
        </w:rPr>
        <w:t>致</w:t>
      </w:r>
      <w:r>
        <w:rPr>
          <w:rFonts w:hint="eastAsia" w:ascii="方正仿宋_GBK" w:hAnsi="宋体" w:eastAsia="方正仿宋_GBK"/>
          <w:b/>
          <w:bCs/>
          <w:color w:val="auto"/>
          <w:sz w:val="28"/>
          <w:szCs w:val="28"/>
          <w:highlight w:val="none"/>
          <w:u w:val="single"/>
        </w:rPr>
        <w:t>重庆市沙坪坝区</w:t>
      </w:r>
      <w:r>
        <w:rPr>
          <w:rFonts w:hint="eastAsia" w:ascii="方正仿宋_GBK" w:hAnsi="宋体" w:eastAsia="方正仿宋_GBK"/>
          <w:b/>
          <w:bCs/>
          <w:color w:val="auto"/>
          <w:sz w:val="28"/>
          <w:szCs w:val="28"/>
          <w:highlight w:val="none"/>
          <w:u w:val="single"/>
          <w:lang w:eastAsia="zh-CN"/>
        </w:rPr>
        <w:t>中</w:t>
      </w:r>
      <w:r>
        <w:rPr>
          <w:rFonts w:hint="eastAsia" w:ascii="方正仿宋_GBK" w:hAnsi="宋体" w:eastAsia="方正仿宋_GBK"/>
          <w:b/>
          <w:bCs/>
          <w:color w:val="auto"/>
          <w:sz w:val="28"/>
          <w:szCs w:val="28"/>
          <w:highlight w:val="none"/>
          <w:u w:val="single"/>
        </w:rPr>
        <w:t>医院：</w:t>
      </w:r>
    </w:p>
    <w:p w14:paraId="25813A40">
      <w:pPr>
        <w:tabs>
          <w:tab w:val="left" w:pos="6300"/>
        </w:tabs>
        <w:snapToGrid w:val="0"/>
        <w:spacing w:line="500" w:lineRule="exact"/>
        <w:ind w:firstLine="480" w:firstLineChars="200"/>
        <w:rPr>
          <w:rFonts w:ascii="方正仿宋_GBK" w:hAnsi="宋体" w:eastAsia="方正仿宋_GBK"/>
          <w:color w:val="auto"/>
          <w:sz w:val="28"/>
          <w:szCs w:val="28"/>
          <w:highlight w:val="none"/>
        </w:rPr>
      </w:pP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ascii="Times New Roman" w:hAnsi="Times New Roman" w:eastAsia="方正仿宋_GBK" w:cs="Times New Roman"/>
          <w:color w:val="auto"/>
          <w:kern w:val="2"/>
          <w:sz w:val="24"/>
          <w:szCs w:val="24"/>
          <w:highlight w:val="none"/>
          <w:u w:val="single"/>
          <w:lang w:val="en-US" w:eastAsia="zh-CN" w:bidi="ar"/>
        </w:rPr>
        <w:t xml:space="preserve">         </w:t>
      </w: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ascii="方正仿宋_GBK" w:hAnsi="宋体" w:eastAsia="方正仿宋_GBK"/>
          <w:color w:val="auto"/>
          <w:sz w:val="28"/>
          <w:szCs w:val="28"/>
          <w:highlight w:val="none"/>
        </w:rPr>
        <w:t>（供应商法定代表人名称）是</w:t>
      </w: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ascii="方正仿宋_GBK" w:hAnsi="宋体" w:eastAsia="方正仿宋_GBK"/>
          <w:color w:val="auto"/>
          <w:sz w:val="28"/>
          <w:szCs w:val="28"/>
          <w:highlight w:val="none"/>
        </w:rPr>
        <w:t>（供应商名称）的法定代表人，特授权</w:t>
      </w: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eastAsia="方正仿宋_GBK" w:cs="Times New Roman"/>
          <w:color w:val="auto"/>
          <w:kern w:val="2"/>
          <w:sz w:val="24"/>
          <w:szCs w:val="24"/>
          <w:highlight w:val="none"/>
          <w:u w:val="single"/>
          <w:lang w:val="en-US" w:eastAsia="zh-CN" w:bidi="ar"/>
        </w:rPr>
        <w:t xml:space="preserve">  </w:t>
      </w: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ascii="方正仿宋_GBK" w:hAnsi="宋体" w:eastAsia="方正仿宋_GBK"/>
          <w:color w:val="auto"/>
          <w:sz w:val="28"/>
          <w:szCs w:val="28"/>
          <w:highlight w:val="none"/>
        </w:rPr>
        <w:t>（被授权人姓名及身份证</w:t>
      </w:r>
      <w:r>
        <w:rPr>
          <w:rFonts w:hint="eastAsia" w:ascii="方正仿宋_GBK" w:hAnsi="宋体" w:eastAsia="方正仿宋_GBK"/>
          <w:color w:val="auto"/>
          <w:sz w:val="28"/>
          <w:szCs w:val="28"/>
          <w:highlight w:val="none"/>
          <w:lang w:eastAsia="zh-CN"/>
        </w:rPr>
        <w:t>号</w:t>
      </w:r>
      <w:r>
        <w:rPr>
          <w:rFonts w:hint="eastAsia" w:ascii="方正仿宋_GBK" w:hAnsi="宋体" w:eastAsia="方正仿宋_GBK"/>
          <w:color w:val="auto"/>
          <w:sz w:val="28"/>
          <w:szCs w:val="28"/>
          <w:highlight w:val="none"/>
        </w:rPr>
        <w:t>）代表我单位全权办理上述项目的报价、签约等具体工作，并签署全部有关文件、协议及合同。我单位对被授权人的签署负全部责任。</w:t>
      </w:r>
    </w:p>
    <w:p w14:paraId="521B9A59">
      <w:pPr>
        <w:tabs>
          <w:tab w:val="left" w:pos="6300"/>
        </w:tabs>
        <w:snapToGrid w:val="0"/>
        <w:spacing w:line="500" w:lineRule="exact"/>
        <w:ind w:firstLine="560" w:firstLineChars="20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在撤销授权的书面通知以前，本授权书一直有效。被授权人在授权书有效期内签署的所有文件不因授权的撤销而失效。</w:t>
      </w:r>
    </w:p>
    <w:p w14:paraId="408DB95D">
      <w:pPr>
        <w:tabs>
          <w:tab w:val="left" w:pos="6300"/>
        </w:tabs>
        <w:snapToGrid w:val="0"/>
        <w:spacing w:line="500" w:lineRule="exact"/>
        <w:ind w:firstLine="480"/>
        <w:rPr>
          <w:rFonts w:ascii="方正仿宋_GBK" w:hAnsi="宋体" w:eastAsia="方正仿宋_GBK"/>
          <w:color w:val="auto"/>
          <w:highlight w:val="none"/>
        </w:rPr>
      </w:pPr>
    </w:p>
    <w:p w14:paraId="6C2C7E99">
      <w:pPr>
        <w:tabs>
          <w:tab w:val="left" w:pos="6300"/>
        </w:tabs>
        <w:snapToGrid w:val="0"/>
        <w:spacing w:line="500" w:lineRule="exact"/>
        <w:ind w:firstLine="560" w:firstLineChars="20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被授权人：                                 供应商法定代表人：</w:t>
      </w:r>
    </w:p>
    <w:p w14:paraId="33C5535D">
      <w:pPr>
        <w:tabs>
          <w:tab w:val="left" w:pos="6300"/>
        </w:tabs>
        <w:snapToGrid w:val="0"/>
        <w:spacing w:line="500" w:lineRule="exact"/>
        <w:ind w:firstLine="56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（签署或盖章）                              （签署或盖章）</w:t>
      </w:r>
    </w:p>
    <w:p w14:paraId="6AAC16DA">
      <w:pPr>
        <w:spacing w:line="560" w:lineRule="exact"/>
        <w:ind w:firstLine="280" w:firstLineChars="10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电    话：</w:t>
      </w:r>
    </w:p>
    <w:p w14:paraId="42B4EC21">
      <w:pPr>
        <w:tabs>
          <w:tab w:val="left" w:pos="6300"/>
        </w:tabs>
        <w:snapToGrid w:val="0"/>
        <w:spacing w:line="500" w:lineRule="exact"/>
        <w:ind w:firstLine="560"/>
        <w:rPr>
          <w:rFonts w:ascii="方正仿宋_GBK" w:hAnsi="宋体" w:eastAsia="方正仿宋_GBK"/>
          <w:color w:val="auto"/>
          <w:sz w:val="28"/>
          <w:szCs w:val="28"/>
          <w:highlight w:val="none"/>
        </w:rPr>
      </w:pPr>
    </w:p>
    <w:p w14:paraId="6C1500A7">
      <w:pPr>
        <w:tabs>
          <w:tab w:val="left" w:pos="6300"/>
        </w:tabs>
        <w:snapToGrid w:val="0"/>
        <w:spacing w:line="500" w:lineRule="exact"/>
        <w:ind w:firstLine="56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（附：</w:t>
      </w:r>
      <w:r>
        <w:rPr>
          <w:rFonts w:hint="eastAsia" w:ascii="宋体" w:hAnsi="宋体"/>
          <w:color w:val="auto"/>
          <w:szCs w:val="24"/>
          <w:highlight w:val="none"/>
        </w:rPr>
        <w:t>被授权人、法定代表人身份证正反面复印件</w:t>
      </w:r>
      <w:r>
        <w:rPr>
          <w:rFonts w:hint="eastAsia" w:ascii="方正仿宋_GBK" w:hAnsi="宋体" w:eastAsia="方正仿宋_GBK"/>
          <w:color w:val="auto"/>
          <w:sz w:val="28"/>
          <w:szCs w:val="28"/>
          <w:highlight w:val="none"/>
        </w:rPr>
        <w:t>）</w:t>
      </w:r>
    </w:p>
    <w:p w14:paraId="5B77BCC6">
      <w:pPr>
        <w:ind w:firstLine="480"/>
        <w:rPr>
          <w:rFonts w:ascii="宋体" w:hAnsi="宋体"/>
          <w:color w:val="auto"/>
          <w:kern w:val="0"/>
          <w:szCs w:val="24"/>
          <w:highlight w:val="none"/>
        </w:rPr>
      </w:pPr>
    </w:p>
    <w:p w14:paraId="771D38C4">
      <w:pPr>
        <w:ind w:firstLine="480"/>
        <w:jc w:val="center"/>
        <w:rPr>
          <w:color w:val="auto"/>
          <w:highlight w:val="none"/>
        </w:rPr>
      </w:pPr>
    </w:p>
    <w:p w14:paraId="4ADFC0FE">
      <w:pPr>
        <w:ind w:firstLine="480"/>
        <w:rPr>
          <w:color w:val="auto"/>
          <w:highlight w:val="none"/>
        </w:rPr>
      </w:pPr>
      <w:r>
        <w:rPr>
          <w:rFonts w:ascii="宋体" w:hAnsi="宋体"/>
          <w:color w:val="auto"/>
          <w:kern w:val="0"/>
          <w:szCs w:val="24"/>
          <w:highlight w:val="none"/>
        </w:rPr>
        <mc:AlternateContent>
          <mc:Choice Requires="wps">
            <w:drawing>
              <wp:anchor distT="0" distB="0" distL="114300" distR="114300" simplePos="0" relativeHeight="251663360" behindDoc="0" locked="0" layoutInCell="1" allowOverlap="1">
                <wp:simplePos x="0" y="0"/>
                <wp:positionH relativeFrom="column">
                  <wp:posOffset>3065145</wp:posOffset>
                </wp:positionH>
                <wp:positionV relativeFrom="paragraph">
                  <wp:posOffset>98425</wp:posOffset>
                </wp:positionV>
                <wp:extent cx="2886075" cy="1738630"/>
                <wp:effectExtent l="4445" t="4445" r="5080" b="9525"/>
                <wp:wrapNone/>
                <wp:docPr id="4" name="文本框 19"/>
                <wp:cNvGraphicFramePr/>
                <a:graphic xmlns:a="http://schemas.openxmlformats.org/drawingml/2006/main">
                  <a:graphicData uri="http://schemas.microsoft.com/office/word/2010/wordprocessingShape">
                    <wps:wsp>
                      <wps:cNvSpPr txBox="1"/>
                      <wps:spPr>
                        <a:xfrm>
                          <a:off x="0" y="0"/>
                          <a:ext cx="2886075" cy="1952625"/>
                        </a:xfrm>
                        <a:prstGeom prst="rect">
                          <a:avLst/>
                        </a:prstGeom>
                        <a:solidFill>
                          <a:srgbClr val="FFFFFF"/>
                        </a:solidFill>
                        <a:ln w="9525" cap="flat" cmpd="sng">
                          <a:solidFill>
                            <a:srgbClr val="000000"/>
                          </a:solidFill>
                          <a:prstDash val="dash"/>
                          <a:miter/>
                          <a:headEnd type="none" w="med" len="med"/>
                          <a:tailEnd type="none" w="med" len="med"/>
                        </a:ln>
                        <a:effectLst/>
                      </wps:spPr>
                      <wps:txbx>
                        <w:txbxContent>
                          <w:p w14:paraId="29E2227A">
                            <w:pPr>
                              <w:jc w:val="center"/>
                              <w:rPr>
                                <w:rFonts w:ascii="宋体" w:hAnsi="宋体"/>
                              </w:rPr>
                            </w:pPr>
                          </w:p>
                          <w:p w14:paraId="79EC3E6D">
                            <w:pPr>
                              <w:jc w:val="center"/>
                              <w:rPr>
                                <w:rFonts w:ascii="宋体" w:hAnsi="宋体"/>
                              </w:rPr>
                            </w:pPr>
                          </w:p>
                          <w:p w14:paraId="686C15F7">
                            <w:pPr>
                              <w:jc w:val="center"/>
                              <w:rPr>
                                <w:rFonts w:ascii="宋体" w:hAnsi="宋体"/>
                              </w:rPr>
                            </w:pPr>
                          </w:p>
                          <w:p w14:paraId="7C603DB9">
                            <w:pPr>
                              <w:jc w:val="center"/>
                              <w:rPr>
                                <w:rFonts w:ascii="仿宋_GB2312" w:eastAsia="仿宋_GB2312"/>
                                <w:sz w:val="28"/>
                                <w:szCs w:val="28"/>
                              </w:rPr>
                            </w:pPr>
                            <w:r>
                              <w:rPr>
                                <w:rFonts w:hint="eastAsia" w:ascii="仿宋_GB2312" w:hAnsi="宋体" w:eastAsia="仿宋_GB2312"/>
                                <w:sz w:val="28"/>
                                <w:szCs w:val="28"/>
                              </w:rPr>
                              <w:t>授权代表身份证复印件</w:t>
                            </w:r>
                          </w:p>
                        </w:txbxContent>
                      </wps:txbx>
                      <wps:bodyPr anchor="ctr" anchorCtr="0" upright="1"/>
                    </wps:wsp>
                  </a:graphicData>
                </a:graphic>
              </wp:anchor>
            </w:drawing>
          </mc:Choice>
          <mc:Fallback>
            <w:pict>
              <v:shape id="文本框 19" o:spid="_x0000_s1026" o:spt="202" type="#_x0000_t202" style="position:absolute;left:0pt;margin-left:241.35pt;margin-top:7.75pt;height:136.9pt;width:227.25pt;z-index:251663360;v-text-anchor:middle;mso-width-relative:page;mso-height-relative:page;" fillcolor="#FFFFFF" filled="t" stroked="t" coordsize="21600,21600" o:gfxdata="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QnSZ29cA&#10;AAAKAQAADwAAAAAAAAABACAAAAAiAAAAZHJzL2Rvd25yZXYueG1sUEsBAhQAFAAAAAgAh07iQGFH&#10;7LogAgAAYAQAAA4AAAAAAAAAAQAgAAAAJgEAAGRycy9lMm9Eb2MueG1sUEsFBgAAAAAGAAYAWQEA&#10;ALgFAAAAAA==&#10;">
                <v:fill on="t" focussize="0,0"/>
                <v:stroke color="#000000" joinstyle="miter" dashstyle="dash"/>
                <v:imagedata o:title=""/>
                <o:lock v:ext="edit" aspectratio="f"/>
                <v:textbox>
                  <w:txbxContent>
                    <w:p w14:paraId="29E2227A">
                      <w:pPr>
                        <w:jc w:val="center"/>
                        <w:rPr>
                          <w:rFonts w:ascii="宋体" w:hAnsi="宋体"/>
                        </w:rPr>
                      </w:pPr>
                    </w:p>
                    <w:p w14:paraId="79EC3E6D">
                      <w:pPr>
                        <w:jc w:val="center"/>
                        <w:rPr>
                          <w:rFonts w:ascii="宋体" w:hAnsi="宋体"/>
                        </w:rPr>
                      </w:pPr>
                    </w:p>
                    <w:p w14:paraId="686C15F7">
                      <w:pPr>
                        <w:jc w:val="center"/>
                        <w:rPr>
                          <w:rFonts w:ascii="宋体" w:hAnsi="宋体"/>
                        </w:rPr>
                      </w:pPr>
                    </w:p>
                    <w:p w14:paraId="7C603DB9">
                      <w:pPr>
                        <w:jc w:val="center"/>
                        <w:rPr>
                          <w:rFonts w:ascii="仿宋_GB2312" w:eastAsia="仿宋_GB2312"/>
                          <w:sz w:val="28"/>
                          <w:szCs w:val="28"/>
                        </w:rPr>
                      </w:pPr>
                      <w:r>
                        <w:rPr>
                          <w:rFonts w:hint="eastAsia" w:ascii="仿宋_GB2312" w:hAnsi="宋体" w:eastAsia="仿宋_GB2312"/>
                          <w:sz w:val="28"/>
                          <w:szCs w:val="28"/>
                        </w:rPr>
                        <w:t>授权代表身份证复印件</w:t>
                      </w:r>
                    </w:p>
                  </w:txbxContent>
                </v:textbox>
              </v:shape>
            </w:pict>
          </mc:Fallback>
        </mc:AlternateContent>
      </w:r>
      <w:r>
        <w:rPr>
          <w:rFonts w:ascii="宋体" w:hAnsi="宋体"/>
          <w:color w:val="auto"/>
          <w:kern w:val="0"/>
          <w:szCs w:val="24"/>
          <w:highlight w:val="none"/>
        </w:rPr>
        <mc:AlternateContent>
          <mc:Choice Requires="wps">
            <w:drawing>
              <wp:anchor distT="0" distB="0" distL="114300" distR="114300" simplePos="0" relativeHeight="251662336" behindDoc="0" locked="0" layoutInCell="1" allowOverlap="1">
                <wp:simplePos x="0" y="0"/>
                <wp:positionH relativeFrom="column">
                  <wp:posOffset>-268605</wp:posOffset>
                </wp:positionH>
                <wp:positionV relativeFrom="paragraph">
                  <wp:posOffset>92075</wp:posOffset>
                </wp:positionV>
                <wp:extent cx="2886075" cy="1744980"/>
                <wp:effectExtent l="4445" t="4445" r="5080" b="22225"/>
                <wp:wrapNone/>
                <wp:docPr id="2" name="文本框 19"/>
                <wp:cNvGraphicFramePr/>
                <a:graphic xmlns:a="http://schemas.openxmlformats.org/drawingml/2006/main">
                  <a:graphicData uri="http://schemas.microsoft.com/office/word/2010/wordprocessingShape">
                    <wps:wsp>
                      <wps:cNvSpPr txBox="1"/>
                      <wps:spPr>
                        <a:xfrm>
                          <a:off x="0" y="0"/>
                          <a:ext cx="2886075" cy="1952625"/>
                        </a:xfrm>
                        <a:prstGeom prst="rect">
                          <a:avLst/>
                        </a:prstGeom>
                        <a:solidFill>
                          <a:srgbClr val="FFFFFF"/>
                        </a:solidFill>
                        <a:ln w="9525" cap="flat" cmpd="sng">
                          <a:solidFill>
                            <a:srgbClr val="000000"/>
                          </a:solidFill>
                          <a:prstDash val="dash"/>
                          <a:miter/>
                          <a:headEnd type="none" w="med" len="med"/>
                          <a:tailEnd type="none" w="med" len="med"/>
                        </a:ln>
                        <a:effectLst/>
                      </wps:spPr>
                      <wps:txbx>
                        <w:txbxContent>
                          <w:p w14:paraId="4C839C01">
                            <w:pPr>
                              <w:jc w:val="center"/>
                              <w:rPr>
                                <w:rFonts w:ascii="宋体" w:hAnsi="宋体"/>
                              </w:rPr>
                            </w:pPr>
                          </w:p>
                          <w:p w14:paraId="736E2408">
                            <w:pPr>
                              <w:jc w:val="center"/>
                              <w:rPr>
                                <w:rFonts w:ascii="宋体" w:hAnsi="宋体"/>
                              </w:rPr>
                            </w:pPr>
                          </w:p>
                          <w:p w14:paraId="213054B8">
                            <w:pPr>
                              <w:jc w:val="center"/>
                              <w:rPr>
                                <w:rFonts w:ascii="宋体" w:hAnsi="宋体"/>
                              </w:rPr>
                            </w:pPr>
                          </w:p>
                          <w:p w14:paraId="63FF0282">
                            <w:pPr>
                              <w:jc w:val="center"/>
                              <w:rPr>
                                <w:rFonts w:ascii="仿宋_GB2312" w:eastAsia="仿宋_GB2312"/>
                                <w:sz w:val="28"/>
                                <w:szCs w:val="28"/>
                              </w:rPr>
                            </w:pPr>
                            <w:r>
                              <w:rPr>
                                <w:rFonts w:hint="eastAsia" w:ascii="仿宋_GB2312" w:hAnsi="宋体" w:eastAsia="仿宋_GB2312"/>
                                <w:sz w:val="28"/>
                                <w:szCs w:val="28"/>
                              </w:rPr>
                              <w:t>法定代表人身份证复印件</w:t>
                            </w:r>
                          </w:p>
                        </w:txbxContent>
                      </wps:txbx>
                      <wps:bodyPr anchor="ctr" anchorCtr="0" upright="1"/>
                    </wps:wsp>
                  </a:graphicData>
                </a:graphic>
              </wp:anchor>
            </w:drawing>
          </mc:Choice>
          <mc:Fallback>
            <w:pict>
              <v:shape id="文本框 19" o:spid="_x0000_s1026" o:spt="202" type="#_x0000_t202" style="position:absolute;left:0pt;margin-left:-21.15pt;margin-top:7.25pt;height:137.4pt;width:227.25pt;z-index:251662336;v-text-anchor:middle;mso-width-relative:page;mso-height-relative:page;" fillcolor="#FFFFFF" filled="t" stroked="t" coordsize="21600,21600" o:gfxdata="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62M5XtcA&#10;AAAKAQAADwAAAAAAAAABACAAAAAiAAAAZHJzL2Rvd25yZXYueG1sUEsBAhQAFAAAAAgAh07iQN//&#10;hgMgAgAAYAQAAA4AAAAAAAAAAQAgAAAAJgEAAGRycy9lMm9Eb2MueG1sUEsFBgAAAAAGAAYAWQEA&#10;ALgFAAAAAA==&#10;">
                <v:fill on="t" focussize="0,0"/>
                <v:stroke color="#000000" joinstyle="miter" dashstyle="dash"/>
                <v:imagedata o:title=""/>
                <o:lock v:ext="edit" aspectratio="f"/>
                <v:textbox>
                  <w:txbxContent>
                    <w:p w14:paraId="4C839C01">
                      <w:pPr>
                        <w:jc w:val="center"/>
                        <w:rPr>
                          <w:rFonts w:ascii="宋体" w:hAnsi="宋体"/>
                        </w:rPr>
                      </w:pPr>
                    </w:p>
                    <w:p w14:paraId="736E2408">
                      <w:pPr>
                        <w:jc w:val="center"/>
                        <w:rPr>
                          <w:rFonts w:ascii="宋体" w:hAnsi="宋体"/>
                        </w:rPr>
                      </w:pPr>
                    </w:p>
                    <w:p w14:paraId="213054B8">
                      <w:pPr>
                        <w:jc w:val="center"/>
                        <w:rPr>
                          <w:rFonts w:ascii="宋体" w:hAnsi="宋体"/>
                        </w:rPr>
                      </w:pPr>
                    </w:p>
                    <w:p w14:paraId="63FF0282">
                      <w:pPr>
                        <w:jc w:val="center"/>
                        <w:rPr>
                          <w:rFonts w:ascii="仿宋_GB2312" w:eastAsia="仿宋_GB2312"/>
                          <w:sz w:val="28"/>
                          <w:szCs w:val="28"/>
                        </w:rPr>
                      </w:pPr>
                      <w:r>
                        <w:rPr>
                          <w:rFonts w:hint="eastAsia" w:ascii="仿宋_GB2312" w:hAnsi="宋体" w:eastAsia="仿宋_GB2312"/>
                          <w:sz w:val="28"/>
                          <w:szCs w:val="28"/>
                        </w:rPr>
                        <w:t>法定代表人身份证复印件</w:t>
                      </w:r>
                    </w:p>
                  </w:txbxContent>
                </v:textbox>
              </v:shape>
            </w:pict>
          </mc:Fallback>
        </mc:AlternateContent>
      </w:r>
    </w:p>
    <w:p w14:paraId="3FA9AB76">
      <w:pPr>
        <w:ind w:firstLine="480"/>
        <w:rPr>
          <w:color w:val="auto"/>
          <w:highlight w:val="none"/>
        </w:rPr>
      </w:pPr>
    </w:p>
    <w:p w14:paraId="611C2D46">
      <w:pPr>
        <w:ind w:firstLine="480"/>
        <w:rPr>
          <w:color w:val="auto"/>
          <w:highlight w:val="none"/>
        </w:rPr>
      </w:pPr>
    </w:p>
    <w:p w14:paraId="7D270643">
      <w:pPr>
        <w:tabs>
          <w:tab w:val="left" w:pos="8595"/>
        </w:tabs>
        <w:ind w:firstLine="480"/>
        <w:rPr>
          <w:color w:val="auto"/>
          <w:highlight w:val="none"/>
        </w:rPr>
      </w:pPr>
      <w:r>
        <w:rPr>
          <w:color w:val="auto"/>
          <w:highlight w:val="none"/>
        </w:rPr>
        <w:tab/>
      </w:r>
    </w:p>
    <w:p w14:paraId="74EC4A77">
      <w:pPr>
        <w:tabs>
          <w:tab w:val="left" w:pos="8595"/>
        </w:tabs>
        <w:ind w:firstLine="480"/>
        <w:rPr>
          <w:color w:val="auto"/>
          <w:highlight w:val="none"/>
        </w:rPr>
      </w:pPr>
    </w:p>
    <w:p w14:paraId="3B5C8E4F">
      <w:pPr>
        <w:ind w:firstLine="560"/>
        <w:rPr>
          <w:rFonts w:ascii="黑体" w:hAnsi="华文中宋" w:eastAsia="黑体"/>
          <w:color w:val="auto"/>
          <w:sz w:val="28"/>
          <w:szCs w:val="28"/>
          <w:highlight w:val="none"/>
        </w:rPr>
      </w:pPr>
    </w:p>
    <w:p w14:paraId="4B391F38">
      <w:pPr>
        <w:ind w:firstLine="560"/>
        <w:rPr>
          <w:rFonts w:ascii="黑体" w:hAnsi="华文中宋" w:eastAsia="黑体"/>
          <w:color w:val="auto"/>
          <w:sz w:val="28"/>
          <w:szCs w:val="28"/>
          <w:highlight w:val="none"/>
        </w:rPr>
      </w:pPr>
    </w:p>
    <w:p w14:paraId="12CE6D05">
      <w:pPr>
        <w:ind w:firstLine="560"/>
        <w:rPr>
          <w:rFonts w:ascii="黑体" w:hAnsi="华文中宋" w:eastAsia="黑体"/>
          <w:color w:val="auto"/>
          <w:sz w:val="28"/>
          <w:szCs w:val="28"/>
          <w:highlight w:val="none"/>
        </w:rPr>
      </w:pPr>
      <w:r>
        <w:rPr>
          <w:rFonts w:hint="eastAsia" w:ascii="黑体" w:hAnsi="华文中宋" w:eastAsia="黑体"/>
          <w:color w:val="auto"/>
          <w:sz w:val="28"/>
          <w:szCs w:val="28"/>
          <w:highlight w:val="none"/>
        </w:rPr>
        <w:t>附件4</w:t>
      </w:r>
    </w:p>
    <w:p w14:paraId="61DCB660">
      <w:pPr>
        <w:spacing w:line="560" w:lineRule="exact"/>
        <w:ind w:firstLine="560"/>
        <w:rPr>
          <w:rFonts w:ascii="黑体" w:hAnsi="宋体" w:eastAsia="黑体"/>
          <w:color w:val="auto"/>
          <w:sz w:val="28"/>
          <w:szCs w:val="28"/>
          <w:highlight w:val="none"/>
        </w:rPr>
      </w:pPr>
    </w:p>
    <w:p w14:paraId="168A3A8D">
      <w:pPr>
        <w:keepNext w:val="0"/>
        <w:keepLines w:val="0"/>
        <w:widowControl w:val="0"/>
        <w:suppressLineNumbers w:val="0"/>
        <w:snapToGrid w:val="0"/>
        <w:spacing w:before="0" w:beforeAutospacing="0" w:after="0" w:afterAutospacing="0" w:line="500" w:lineRule="exact"/>
        <w:ind w:right="0" w:firstLine="6240" w:firstLineChars="2600"/>
        <w:jc w:val="both"/>
        <w:rPr>
          <w:rFonts w:hint="default" w:ascii="Times New Roman" w:hAnsi="Times New Roman"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投标供应商：</w:t>
      </w:r>
    </w:p>
    <w:p w14:paraId="2BD9C589">
      <w:pPr>
        <w:keepNext w:val="0"/>
        <w:keepLines w:val="0"/>
        <w:widowControl w:val="0"/>
        <w:suppressLineNumbers w:val="0"/>
        <w:snapToGrid w:val="0"/>
        <w:spacing w:before="0" w:beforeAutospacing="0" w:after="0" w:afterAutospacing="0" w:line="500" w:lineRule="exact"/>
        <w:ind w:left="0" w:right="0" w:firstLine="5848" w:firstLineChars="2437"/>
        <w:jc w:val="both"/>
        <w:rPr>
          <w:rFonts w:hint="eastAsia" w:ascii="方正仿宋_GBK" w:hAnsi="方正仿宋_GBK" w:eastAsia="方正仿宋_GBK" w:cs="方正仿宋_GBK"/>
          <w:color w:val="auto"/>
          <w:kern w:val="2"/>
          <w:sz w:val="24"/>
          <w:szCs w:val="24"/>
          <w:highlight w:val="none"/>
          <w:lang w:val="en-US" w:eastAsia="zh-CN" w:bidi="ar"/>
        </w:rPr>
      </w:pPr>
      <w:r>
        <w:rPr>
          <w:rFonts w:hint="eastAsia" w:ascii="方正仿宋_GBK" w:hAnsi="方正仿宋_GBK" w:eastAsia="方正仿宋_GBK" w:cs="方正仿宋_GBK"/>
          <w:color w:val="auto"/>
          <w:kern w:val="2"/>
          <w:sz w:val="24"/>
          <w:szCs w:val="24"/>
          <w:highlight w:val="none"/>
          <w:lang w:val="en-US" w:eastAsia="zh-CN" w:bidi="ar"/>
        </w:rPr>
        <w:t>（投标供应商公章）</w:t>
      </w:r>
    </w:p>
    <w:p w14:paraId="0D42F273">
      <w:pPr>
        <w:keepNext w:val="0"/>
        <w:keepLines w:val="0"/>
        <w:widowControl w:val="0"/>
        <w:suppressLineNumbers w:val="0"/>
        <w:snapToGrid w:val="0"/>
        <w:spacing w:before="0" w:beforeAutospacing="0" w:after="0" w:afterAutospacing="0" w:line="500" w:lineRule="exact"/>
        <w:ind w:left="0" w:right="0" w:firstLine="6088" w:firstLineChars="2537"/>
        <w:jc w:val="both"/>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年</w:t>
      </w:r>
      <w:r>
        <w:rPr>
          <w:rFonts w:hint="default" w:ascii="Times New Roman" w:hAnsi="Times New Roman" w:eastAsia="方正仿宋_GBK" w:cs="Times New Roman"/>
          <w:color w:val="auto"/>
          <w:kern w:val="2"/>
          <w:sz w:val="24"/>
          <w:szCs w:val="24"/>
          <w:highlight w:val="non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月</w:t>
      </w:r>
      <w:r>
        <w:rPr>
          <w:rFonts w:hint="default" w:ascii="Times New Roman" w:hAnsi="Times New Roman" w:eastAsia="方正仿宋_GBK" w:cs="Times New Roman"/>
          <w:color w:val="auto"/>
          <w:kern w:val="2"/>
          <w:sz w:val="24"/>
          <w:szCs w:val="24"/>
          <w:highlight w:val="none"/>
          <w:lang w:val="en-US" w:eastAsia="zh-CN" w:bidi="ar"/>
        </w:rPr>
        <w:t xml:space="preserve">   </w:t>
      </w:r>
      <w:r>
        <w:rPr>
          <w:rFonts w:hint="eastAsia" w:ascii="方正仿宋_GBK" w:hAnsi="方正仿宋_GBK" w:eastAsia="方正仿宋_GBK" w:cs="方正仿宋_GBK"/>
          <w:color w:val="auto"/>
          <w:kern w:val="2"/>
          <w:sz w:val="24"/>
          <w:szCs w:val="24"/>
          <w:highlight w:val="none"/>
          <w:lang w:val="en-US" w:eastAsia="zh-CN" w:bidi="ar"/>
        </w:rPr>
        <w:t>日</w:t>
      </w:r>
    </w:p>
    <w:p w14:paraId="711E8A48">
      <w:pPr>
        <w:spacing w:line="560" w:lineRule="exact"/>
        <w:ind w:firstLine="880"/>
        <w:jc w:val="center"/>
        <w:rPr>
          <w:rFonts w:ascii="方正黑体_GBK" w:hAnsi="方正黑体_GBK" w:eastAsia="方正黑体_GBK" w:cs="方正黑体_GBK"/>
          <w:color w:val="auto"/>
          <w:kern w:val="44"/>
          <w:sz w:val="44"/>
          <w:highlight w:val="none"/>
        </w:rPr>
      </w:pPr>
    </w:p>
    <w:p w14:paraId="74E44858">
      <w:pPr>
        <w:spacing w:line="560" w:lineRule="exact"/>
        <w:ind w:firstLine="880"/>
        <w:jc w:val="center"/>
        <w:rPr>
          <w:rFonts w:ascii="方正黑体_GBK" w:hAnsi="方正黑体_GBK" w:eastAsia="方正黑体_GBK" w:cs="方正黑体_GBK"/>
          <w:color w:val="auto"/>
          <w:kern w:val="44"/>
          <w:sz w:val="44"/>
          <w:highlight w:val="none"/>
        </w:rPr>
      </w:pPr>
    </w:p>
    <w:p w14:paraId="22E7BFA4">
      <w:pPr>
        <w:spacing w:line="560" w:lineRule="exact"/>
        <w:jc w:val="center"/>
        <w:rPr>
          <w:rFonts w:ascii="方正黑体_GBK" w:hAnsi="方正黑体_GBK" w:eastAsia="方正黑体_GBK" w:cs="方正黑体_GBK"/>
          <w:color w:val="auto"/>
          <w:kern w:val="44"/>
          <w:sz w:val="44"/>
          <w:highlight w:val="none"/>
        </w:rPr>
      </w:pPr>
      <w:r>
        <w:rPr>
          <w:rFonts w:hint="eastAsia" w:ascii="方正黑体_GBK" w:hAnsi="方正黑体_GBK" w:eastAsia="方正黑体_GBK" w:cs="方正黑体_GBK"/>
          <w:color w:val="auto"/>
          <w:kern w:val="44"/>
          <w:sz w:val="44"/>
          <w:highlight w:val="none"/>
        </w:rPr>
        <w:t>基本资格条件承诺函</w:t>
      </w:r>
    </w:p>
    <w:p w14:paraId="0A44DC93">
      <w:pPr>
        <w:tabs>
          <w:tab w:val="left" w:pos="6300"/>
        </w:tabs>
        <w:snapToGrid w:val="0"/>
        <w:spacing w:line="500" w:lineRule="exact"/>
        <w:ind w:firstLine="562"/>
        <w:rPr>
          <w:rFonts w:ascii="方正仿宋_GBK" w:hAnsi="宋体" w:eastAsia="方正仿宋_GBK"/>
          <w:b/>
          <w:color w:val="auto"/>
          <w:sz w:val="28"/>
          <w:szCs w:val="28"/>
          <w:highlight w:val="none"/>
        </w:rPr>
      </w:pPr>
    </w:p>
    <w:p w14:paraId="224B2713">
      <w:pPr>
        <w:spacing w:line="560" w:lineRule="exact"/>
        <w:rPr>
          <w:rFonts w:hint="eastAsia" w:ascii="方正仿宋_GBK" w:hAnsi="宋体" w:eastAsia="方正仿宋_GBK"/>
          <w:b/>
          <w:color w:val="auto"/>
          <w:sz w:val="28"/>
          <w:szCs w:val="28"/>
          <w:highlight w:val="none"/>
        </w:rPr>
      </w:pPr>
      <w:r>
        <w:rPr>
          <w:rFonts w:hint="eastAsia" w:ascii="方正仿宋_GBK" w:hAnsi="宋体" w:eastAsia="方正仿宋_GBK"/>
          <w:b/>
          <w:color w:val="auto"/>
          <w:sz w:val="28"/>
          <w:szCs w:val="28"/>
          <w:highlight w:val="none"/>
        </w:rPr>
        <w:t>项目名称：沙坪坝区中医院采购眼科超声雾化器</w:t>
      </w:r>
    </w:p>
    <w:p w14:paraId="59977675">
      <w:pPr>
        <w:spacing w:line="560" w:lineRule="exact"/>
        <w:rPr>
          <w:rFonts w:ascii="方正仿宋_GBK" w:hAnsi="方正仿宋_GBK" w:eastAsia="方正仿宋_GBK" w:cs="方正仿宋_GBK"/>
          <w:b/>
          <w:color w:val="auto"/>
          <w:kern w:val="0"/>
          <w:sz w:val="28"/>
          <w:szCs w:val="28"/>
          <w:highlight w:val="none"/>
        </w:rPr>
      </w:pPr>
      <w:r>
        <w:rPr>
          <w:rFonts w:hint="eastAsia" w:ascii="方正仿宋_GBK" w:hAnsi="方正仿宋_GBK" w:eastAsia="方正仿宋_GBK" w:cs="方正仿宋_GBK"/>
          <w:b/>
          <w:color w:val="auto"/>
          <w:kern w:val="0"/>
          <w:sz w:val="28"/>
          <w:szCs w:val="28"/>
          <w:highlight w:val="none"/>
          <w:u w:val="single"/>
          <w:lang w:eastAsia="zh-CN"/>
        </w:rPr>
        <w:t>致</w:t>
      </w:r>
      <w:r>
        <w:rPr>
          <w:rFonts w:hint="eastAsia" w:ascii="方正仿宋_GBK" w:hAnsi="方正仿宋_GBK" w:eastAsia="方正仿宋_GBK" w:cs="方正仿宋_GBK"/>
          <w:b/>
          <w:color w:val="auto"/>
          <w:kern w:val="0"/>
          <w:sz w:val="28"/>
          <w:szCs w:val="28"/>
          <w:highlight w:val="none"/>
          <w:u w:val="single"/>
        </w:rPr>
        <w:t>重庆市沙坪坝区</w:t>
      </w:r>
      <w:r>
        <w:rPr>
          <w:rFonts w:hint="eastAsia" w:ascii="方正仿宋_GBK" w:hAnsi="方正仿宋_GBK" w:eastAsia="方正仿宋_GBK" w:cs="方正仿宋_GBK"/>
          <w:b/>
          <w:color w:val="auto"/>
          <w:kern w:val="0"/>
          <w:sz w:val="28"/>
          <w:szCs w:val="28"/>
          <w:highlight w:val="none"/>
          <w:u w:val="single"/>
          <w:lang w:eastAsia="zh-CN"/>
        </w:rPr>
        <w:t>中</w:t>
      </w:r>
      <w:r>
        <w:rPr>
          <w:rFonts w:hint="eastAsia" w:ascii="方正仿宋_GBK" w:hAnsi="方正仿宋_GBK" w:eastAsia="方正仿宋_GBK" w:cs="方正仿宋_GBK"/>
          <w:b/>
          <w:color w:val="auto"/>
          <w:kern w:val="0"/>
          <w:sz w:val="28"/>
          <w:szCs w:val="28"/>
          <w:highlight w:val="none"/>
          <w:u w:val="single"/>
        </w:rPr>
        <w:t>医院：</w:t>
      </w:r>
    </w:p>
    <w:p w14:paraId="5CE069C7">
      <w:pPr>
        <w:tabs>
          <w:tab w:val="left" w:pos="6300"/>
        </w:tabs>
        <w:snapToGrid w:val="0"/>
        <w:spacing w:line="500" w:lineRule="exact"/>
        <w:ind w:firstLine="480" w:firstLineChars="200"/>
        <w:rPr>
          <w:rFonts w:ascii="方正仿宋_GBK" w:hAnsi="仿宋" w:eastAsia="方正仿宋_GBK"/>
          <w:color w:val="auto"/>
          <w:sz w:val="28"/>
          <w:szCs w:val="28"/>
          <w:highlight w:val="none"/>
        </w:rPr>
      </w:pP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ascii="Times New Roman" w:hAnsi="Times New Roman" w:eastAsia="方正仿宋_GBK" w:cs="Times New Roman"/>
          <w:color w:val="auto"/>
          <w:kern w:val="2"/>
          <w:sz w:val="24"/>
          <w:szCs w:val="24"/>
          <w:highlight w:val="none"/>
          <w:u w:val="single"/>
          <w:lang w:val="en-US" w:eastAsia="zh-CN" w:bidi="ar"/>
        </w:rPr>
        <w:t xml:space="preserve">         </w:t>
      </w:r>
      <w:r>
        <w:rPr>
          <w:rFonts w:hint="eastAsia" w:eastAsia="方正仿宋_GBK" w:cs="Times New Roman"/>
          <w:color w:val="auto"/>
          <w:kern w:val="2"/>
          <w:sz w:val="24"/>
          <w:szCs w:val="24"/>
          <w:highlight w:val="none"/>
          <w:u w:val="single"/>
          <w:lang w:val="en-US" w:eastAsia="zh-CN" w:bidi="ar"/>
        </w:rPr>
        <w:t xml:space="preserve">    </w:t>
      </w:r>
      <w:r>
        <w:rPr>
          <w:rFonts w:hint="default" w:ascii="Times New Roman" w:hAnsi="Times New Roman" w:eastAsia="方正仿宋_GBK" w:cs="Times New Roman"/>
          <w:color w:val="auto"/>
          <w:kern w:val="2"/>
          <w:sz w:val="24"/>
          <w:szCs w:val="24"/>
          <w:highlight w:val="none"/>
          <w:u w:val="single"/>
          <w:lang w:val="en-US" w:eastAsia="zh-CN" w:bidi="ar"/>
        </w:rPr>
        <w:t xml:space="preserve">  </w:t>
      </w:r>
      <w:r>
        <w:rPr>
          <w:rFonts w:hint="eastAsia" w:ascii="方正仿宋_GBK" w:hAnsi="仿宋" w:eastAsia="方正仿宋_GBK"/>
          <w:color w:val="auto"/>
          <w:sz w:val="28"/>
          <w:szCs w:val="28"/>
          <w:highlight w:val="none"/>
        </w:rPr>
        <w:t>（供应商名称）郑重承诺：</w:t>
      </w:r>
    </w:p>
    <w:p w14:paraId="246E6D67">
      <w:pPr>
        <w:tabs>
          <w:tab w:val="left" w:pos="6300"/>
        </w:tabs>
        <w:snapToGrid w:val="0"/>
        <w:spacing w:line="500" w:lineRule="exact"/>
        <w:ind w:firstLine="560" w:firstLineChars="200"/>
        <w:rPr>
          <w:rFonts w:ascii="方正仿宋_GBK" w:hAnsi="仿宋" w:eastAsia="方正仿宋_GBK"/>
          <w:color w:val="auto"/>
          <w:sz w:val="28"/>
          <w:szCs w:val="28"/>
          <w:highlight w:val="none"/>
        </w:rPr>
      </w:pPr>
      <w:r>
        <w:rPr>
          <w:rFonts w:hint="eastAsia" w:ascii="方正仿宋_GBK" w:hAnsi="仿宋" w:eastAsia="方正仿宋_GBK"/>
          <w:color w:val="auto"/>
          <w:sz w:val="28"/>
          <w:szCs w:val="28"/>
          <w:highlight w:val="none"/>
        </w:rPr>
        <w:t>1.我方具有良好的商业信誉和健全的财务会计制度，具有履行合同所必需的设备和专业技术能力，具</w:t>
      </w:r>
      <w:r>
        <w:rPr>
          <w:rFonts w:hint="eastAsia" w:ascii="方正仿宋_GBK" w:hAnsi="仿宋" w:eastAsia="方正仿宋_GBK"/>
          <w:color w:val="auto"/>
          <w:sz w:val="28"/>
          <w:szCs w:val="28"/>
          <w:highlight w:val="none"/>
          <w:lang w:val="zh-CN"/>
        </w:rPr>
        <w:t>有依法缴纳税收和社会保障金的良好记录</w:t>
      </w:r>
      <w:r>
        <w:rPr>
          <w:rFonts w:hint="eastAsia" w:ascii="方正仿宋_GBK" w:hAnsi="仿宋" w:eastAsia="方正仿宋_GBK"/>
          <w:color w:val="auto"/>
          <w:sz w:val="28"/>
          <w:szCs w:val="28"/>
          <w:highlight w:val="none"/>
        </w:rPr>
        <w:t>，参加本项目采购活动前三年内无重大违法活动记录。</w:t>
      </w:r>
    </w:p>
    <w:p w14:paraId="2879A785">
      <w:pPr>
        <w:tabs>
          <w:tab w:val="left" w:pos="6300"/>
        </w:tabs>
        <w:snapToGrid w:val="0"/>
        <w:spacing w:line="500" w:lineRule="exact"/>
        <w:ind w:firstLine="560" w:firstLineChars="200"/>
        <w:rPr>
          <w:rFonts w:ascii="方正仿宋_GBK" w:hAnsi="仿宋" w:eastAsia="方正仿宋_GBK"/>
          <w:color w:val="auto"/>
          <w:sz w:val="28"/>
          <w:szCs w:val="28"/>
          <w:highlight w:val="none"/>
        </w:rPr>
      </w:pPr>
      <w:r>
        <w:rPr>
          <w:rFonts w:hint="eastAsia" w:ascii="方正仿宋_GBK" w:hAnsi="仿宋" w:eastAsia="方正仿宋_GBK"/>
          <w:color w:val="auto"/>
          <w:sz w:val="28"/>
          <w:szCs w:val="28"/>
          <w:highlight w:val="none"/>
        </w:rPr>
        <w:t>2.我方未列入在信用中国网站（www.creditchina.gov.cn）“失信被执行人</w:t>
      </w:r>
      <w:r>
        <w:rPr>
          <w:rFonts w:hint="eastAsia" w:ascii="方正仿宋_GBK" w:hAnsi="仿宋" w:eastAsia="方正仿宋_GBK"/>
          <w:color w:val="auto"/>
          <w:sz w:val="28"/>
          <w:szCs w:val="28"/>
          <w:highlight w:val="none"/>
          <w:lang w:eastAsia="zh-CN"/>
        </w:rPr>
        <w:t>”“</w:t>
      </w:r>
      <w:r>
        <w:rPr>
          <w:rFonts w:hint="eastAsia" w:ascii="方正仿宋_GBK" w:hAnsi="仿宋" w:eastAsia="方正仿宋_GBK"/>
          <w:color w:val="auto"/>
          <w:sz w:val="28"/>
          <w:szCs w:val="28"/>
          <w:highlight w:val="none"/>
        </w:rPr>
        <w:t>重大税收违法案件当事人名单”中，也未列入中国政府采购网（www.ccgp.gov.cn）“政府采购严重违法失信行为记录名单”中。</w:t>
      </w:r>
    </w:p>
    <w:p w14:paraId="5D35EB03">
      <w:pPr>
        <w:tabs>
          <w:tab w:val="left" w:pos="6300"/>
        </w:tabs>
        <w:snapToGrid w:val="0"/>
        <w:spacing w:line="500" w:lineRule="exact"/>
        <w:ind w:firstLine="560" w:firstLineChars="200"/>
        <w:rPr>
          <w:rFonts w:ascii="方正仿宋_GBK" w:hAnsi="仿宋" w:eastAsia="方正仿宋_GBK"/>
          <w:color w:val="auto"/>
          <w:sz w:val="28"/>
          <w:szCs w:val="28"/>
          <w:highlight w:val="none"/>
        </w:rPr>
      </w:pPr>
      <w:r>
        <w:rPr>
          <w:rFonts w:hint="eastAsia" w:ascii="方正仿宋_GBK" w:hAnsi="仿宋" w:eastAsia="方正仿宋_GBK"/>
          <w:color w:val="auto"/>
          <w:sz w:val="28"/>
          <w:szCs w:val="28"/>
          <w:highlight w:val="none"/>
        </w:rPr>
        <w:t>3.我方在采购项目评审（评标）环节结束后，随时接受采购人、采购代理机构的检查验证，配合提供相关证明材料，证明符合《中华人民共和国政府采购法》规定的供应商基本资格条件。</w:t>
      </w:r>
    </w:p>
    <w:p w14:paraId="47A41F53">
      <w:pPr>
        <w:tabs>
          <w:tab w:val="left" w:pos="6300"/>
        </w:tabs>
        <w:snapToGrid w:val="0"/>
        <w:spacing w:line="500" w:lineRule="exact"/>
        <w:ind w:firstLine="560" w:firstLineChars="200"/>
        <w:rPr>
          <w:rFonts w:ascii="方正仿宋_GBK" w:hAnsi="仿宋" w:eastAsia="方正仿宋_GBK"/>
          <w:color w:val="auto"/>
          <w:sz w:val="28"/>
          <w:szCs w:val="28"/>
          <w:highlight w:val="none"/>
        </w:rPr>
      </w:pPr>
      <w:r>
        <w:rPr>
          <w:rFonts w:hint="eastAsia" w:ascii="方正仿宋_GBK" w:hAnsi="仿宋" w:eastAsia="方正仿宋_GBK"/>
          <w:color w:val="auto"/>
          <w:sz w:val="28"/>
          <w:szCs w:val="28"/>
          <w:highlight w:val="none"/>
        </w:rPr>
        <w:t>我方对以上承诺负全部法律责任。</w:t>
      </w:r>
    </w:p>
    <w:p w14:paraId="6092D802">
      <w:pPr>
        <w:tabs>
          <w:tab w:val="left" w:pos="6300"/>
        </w:tabs>
        <w:snapToGrid w:val="0"/>
        <w:spacing w:line="500" w:lineRule="exact"/>
        <w:ind w:firstLine="560" w:firstLineChars="200"/>
        <w:rPr>
          <w:rFonts w:ascii="方正仿宋_GBK" w:hAnsi="仿宋" w:eastAsia="方正仿宋_GBK"/>
          <w:color w:val="auto"/>
          <w:sz w:val="28"/>
          <w:szCs w:val="28"/>
          <w:highlight w:val="none"/>
        </w:rPr>
      </w:pPr>
      <w:r>
        <w:rPr>
          <w:rFonts w:hint="eastAsia" w:ascii="方正仿宋_GBK" w:hAnsi="仿宋" w:eastAsia="方正仿宋_GBK"/>
          <w:color w:val="auto"/>
          <w:sz w:val="28"/>
          <w:szCs w:val="28"/>
          <w:highlight w:val="none"/>
        </w:rPr>
        <w:t>特此承诺。</w:t>
      </w:r>
    </w:p>
    <w:p w14:paraId="7F78AEE3">
      <w:pPr>
        <w:tabs>
          <w:tab w:val="left" w:pos="6300"/>
        </w:tabs>
        <w:snapToGrid w:val="0"/>
        <w:spacing w:line="500" w:lineRule="exact"/>
        <w:jc w:val="both"/>
        <w:rPr>
          <w:rFonts w:ascii="方正仿宋_GBK" w:hAnsi="仿宋" w:eastAsia="方正仿宋_GBK"/>
          <w:color w:val="auto"/>
          <w:sz w:val="28"/>
          <w:szCs w:val="28"/>
          <w:highlight w:val="none"/>
        </w:rPr>
      </w:pPr>
    </w:p>
    <w:p w14:paraId="64B4C32D">
      <w:pPr>
        <w:keepNext w:val="0"/>
        <w:keepLines w:val="0"/>
        <w:widowControl w:val="0"/>
        <w:suppressLineNumbers w:val="0"/>
        <w:snapToGrid w:val="0"/>
        <w:spacing w:before="0" w:beforeAutospacing="0" w:after="0" w:afterAutospacing="0" w:line="500" w:lineRule="exact"/>
        <w:ind w:right="0" w:firstLine="5280" w:firstLineChars="2200"/>
        <w:jc w:val="both"/>
        <w:rPr>
          <w:rFonts w:hint="default" w:ascii="Times New Roman" w:hAnsi="Times New Roman"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投标供应商：</w:t>
      </w:r>
    </w:p>
    <w:p w14:paraId="2C4D1467">
      <w:pPr>
        <w:keepNext w:val="0"/>
        <w:keepLines w:val="0"/>
        <w:widowControl w:val="0"/>
        <w:suppressLineNumbers w:val="0"/>
        <w:snapToGrid w:val="0"/>
        <w:spacing w:before="0" w:beforeAutospacing="0" w:after="0" w:afterAutospacing="0" w:line="500" w:lineRule="exact"/>
        <w:ind w:right="0" w:firstLine="5040" w:firstLineChars="2100"/>
        <w:jc w:val="both"/>
        <w:rPr>
          <w:rFonts w:hint="eastAsia" w:ascii="方正仿宋_GBK" w:hAnsi="仿宋" w:eastAsia="方正仿宋_GBK"/>
          <w:color w:val="auto"/>
          <w:sz w:val="28"/>
          <w:szCs w:val="28"/>
          <w:highlight w:val="none"/>
          <w:lang w:eastAsia="zh-CN"/>
        </w:rPr>
      </w:pPr>
      <w:r>
        <w:rPr>
          <w:rFonts w:hint="eastAsia" w:ascii="方正仿宋_GBK" w:hAnsi="方正仿宋_GBK" w:eastAsia="方正仿宋_GBK" w:cs="方正仿宋_GBK"/>
          <w:color w:val="auto"/>
          <w:kern w:val="2"/>
          <w:sz w:val="24"/>
          <w:szCs w:val="24"/>
          <w:highlight w:val="none"/>
          <w:lang w:val="en-US" w:eastAsia="zh-CN" w:bidi="ar"/>
        </w:rPr>
        <w:t>（投标供应商公章</w:t>
      </w:r>
      <w:r>
        <w:rPr>
          <w:rFonts w:hint="eastAsia" w:ascii="方正仿宋_GBK" w:hAnsi="仿宋" w:eastAsia="方正仿宋_GBK"/>
          <w:color w:val="auto"/>
          <w:sz w:val="28"/>
          <w:szCs w:val="28"/>
          <w:highlight w:val="none"/>
          <w:lang w:eastAsia="zh-CN"/>
        </w:rPr>
        <w:t>）</w:t>
      </w:r>
    </w:p>
    <w:p w14:paraId="04FC9D7B">
      <w:pPr>
        <w:keepNext w:val="0"/>
        <w:keepLines w:val="0"/>
        <w:widowControl w:val="0"/>
        <w:suppressLineNumbers w:val="0"/>
        <w:snapToGrid w:val="0"/>
        <w:spacing w:before="0" w:beforeAutospacing="0" w:after="0" w:afterAutospacing="0" w:line="500" w:lineRule="exact"/>
        <w:ind w:right="0" w:firstLine="5880" w:firstLineChars="2100"/>
        <w:jc w:val="both"/>
        <w:rPr>
          <w:rFonts w:ascii="方正仿宋_GBK" w:hAnsi="宋体" w:eastAsia="方正仿宋_GBK"/>
          <w:color w:val="auto"/>
          <w:sz w:val="28"/>
          <w:szCs w:val="28"/>
          <w:highlight w:val="none"/>
        </w:rPr>
      </w:pPr>
      <w:r>
        <w:rPr>
          <w:rFonts w:hint="eastAsia" w:ascii="方正仿宋_GBK" w:hAnsi="仿宋" w:eastAsia="方正仿宋_GBK"/>
          <w:color w:val="auto"/>
          <w:sz w:val="28"/>
          <w:szCs w:val="28"/>
          <w:highlight w:val="none"/>
        </w:rPr>
        <w:t>年   月   日</w:t>
      </w:r>
    </w:p>
    <w:p w14:paraId="654B39EC">
      <w:pPr>
        <w:tabs>
          <w:tab w:val="left" w:pos="8595"/>
        </w:tabs>
        <w:ind w:firstLine="480"/>
        <w:jc w:val="right"/>
        <w:rPr>
          <w:color w:val="auto"/>
          <w:highlight w:val="none"/>
        </w:rPr>
      </w:pPr>
    </w:p>
    <w:p w14:paraId="318084DF">
      <w:pPr>
        <w:tabs>
          <w:tab w:val="left" w:pos="8595"/>
        </w:tabs>
        <w:ind w:firstLine="480"/>
        <w:jc w:val="right"/>
        <w:rPr>
          <w:color w:val="auto"/>
          <w:highlight w:val="none"/>
        </w:rPr>
      </w:pPr>
    </w:p>
    <w:p w14:paraId="5DDE031C">
      <w:pPr>
        <w:tabs>
          <w:tab w:val="left" w:pos="8595"/>
        </w:tabs>
        <w:ind w:firstLine="480"/>
        <w:rPr>
          <w:color w:val="auto"/>
          <w:highlight w:val="none"/>
        </w:rPr>
      </w:pPr>
    </w:p>
    <w:p w14:paraId="4E1314B0">
      <w:pPr>
        <w:tabs>
          <w:tab w:val="left" w:pos="8595"/>
        </w:tabs>
        <w:ind w:firstLine="480"/>
        <w:rPr>
          <w:color w:val="auto"/>
          <w:highlight w:val="none"/>
        </w:rPr>
      </w:pPr>
    </w:p>
    <w:p w14:paraId="4500CE35">
      <w:pPr>
        <w:tabs>
          <w:tab w:val="left" w:pos="8595"/>
        </w:tabs>
        <w:ind w:firstLine="480"/>
        <w:rPr>
          <w:color w:val="auto"/>
          <w:highlight w:val="none"/>
        </w:rPr>
      </w:pPr>
    </w:p>
    <w:p w14:paraId="226789C5">
      <w:pPr>
        <w:spacing w:line="560" w:lineRule="exact"/>
        <w:ind w:firstLine="880"/>
        <w:jc w:val="center"/>
        <w:rPr>
          <w:rFonts w:ascii="方正黑体_GBK" w:hAnsi="方正黑体_GBK" w:eastAsia="方正黑体_GBK" w:cs="方正黑体_GBK"/>
          <w:color w:val="auto"/>
          <w:kern w:val="44"/>
          <w:sz w:val="44"/>
          <w:highlight w:val="none"/>
        </w:rPr>
      </w:pPr>
    </w:p>
    <w:p w14:paraId="61A564A7">
      <w:pPr>
        <w:spacing w:line="560" w:lineRule="exact"/>
        <w:rPr>
          <w:rFonts w:ascii="方正黑体_GBK" w:hAnsi="方正黑体_GBK" w:eastAsia="方正黑体_GBK" w:cs="方正黑体_GBK"/>
          <w:color w:val="auto"/>
          <w:kern w:val="44"/>
          <w:sz w:val="44"/>
          <w:highlight w:val="none"/>
        </w:rPr>
      </w:pPr>
    </w:p>
    <w:p w14:paraId="74CEB4B5">
      <w:pPr>
        <w:spacing w:line="560" w:lineRule="exact"/>
        <w:rPr>
          <w:rFonts w:ascii="方正黑体_GBK" w:hAnsi="方正黑体_GBK" w:eastAsia="方正黑体_GBK" w:cs="方正黑体_GBK"/>
          <w:color w:val="auto"/>
          <w:kern w:val="44"/>
          <w:sz w:val="44"/>
          <w:highlight w:val="none"/>
        </w:rPr>
      </w:pPr>
    </w:p>
    <w:p w14:paraId="22567DCA">
      <w:pPr>
        <w:pStyle w:val="33"/>
        <w:rPr>
          <w:color w:val="auto"/>
          <w:highlight w:val="none"/>
        </w:rPr>
      </w:pPr>
    </w:p>
    <w:p w14:paraId="7FE1DB56">
      <w:pPr>
        <w:spacing w:line="560" w:lineRule="exact"/>
        <w:ind w:firstLine="880"/>
        <w:jc w:val="center"/>
        <w:rPr>
          <w:rFonts w:ascii="方正黑体_GBK" w:hAnsi="方正黑体_GBK" w:eastAsia="方正黑体_GBK" w:cs="方正黑体_GBK"/>
          <w:color w:val="auto"/>
          <w:kern w:val="44"/>
          <w:sz w:val="44"/>
          <w:highlight w:val="none"/>
        </w:rPr>
      </w:pPr>
      <w:r>
        <w:rPr>
          <w:rFonts w:hint="eastAsia" w:ascii="方正黑体_GBK" w:hAnsi="方正黑体_GBK" w:eastAsia="方正黑体_GBK" w:cs="方正黑体_GBK"/>
          <w:color w:val="auto"/>
          <w:kern w:val="44"/>
          <w:sz w:val="44"/>
          <w:highlight w:val="none"/>
        </w:rPr>
        <w:t>中小企业声明函</w:t>
      </w:r>
    </w:p>
    <w:p w14:paraId="33DE9B0B">
      <w:pPr>
        <w:tabs>
          <w:tab w:val="left" w:pos="1780"/>
        </w:tabs>
        <w:snapToGrid w:val="0"/>
        <w:spacing w:line="500" w:lineRule="exact"/>
        <w:ind w:firstLine="562"/>
        <w:rPr>
          <w:rFonts w:ascii="方正仿宋_GBK" w:hAnsi="宋体" w:eastAsia="方正仿宋_GBK"/>
          <w:b/>
          <w:color w:val="auto"/>
          <w:sz w:val="28"/>
          <w:szCs w:val="28"/>
          <w:highlight w:val="none"/>
        </w:rPr>
      </w:pPr>
    </w:p>
    <w:p w14:paraId="746259F9">
      <w:pPr>
        <w:spacing w:line="560" w:lineRule="exact"/>
        <w:ind w:firstLine="562"/>
        <w:rPr>
          <w:rFonts w:hint="eastAsia" w:ascii="仿宋_GB2312" w:hAnsi="仿宋_GB2312" w:eastAsia="仿宋_GB2312" w:cs="仿宋_GB2312"/>
          <w:color w:val="auto"/>
          <w:sz w:val="28"/>
          <w:szCs w:val="28"/>
          <w:highlight w:val="none"/>
        </w:rPr>
      </w:pPr>
      <w:r>
        <w:rPr>
          <w:rFonts w:hint="eastAsia" w:ascii="方正仿宋_GBK" w:hAnsi="宋体" w:eastAsia="方正仿宋_GBK"/>
          <w:b/>
          <w:color w:val="auto"/>
          <w:sz w:val="28"/>
          <w:szCs w:val="28"/>
          <w:highlight w:val="none"/>
        </w:rPr>
        <w:t>项目名称</w:t>
      </w:r>
      <w:r>
        <w:rPr>
          <w:rFonts w:hint="eastAsia" w:ascii="方正仿宋_GBK" w:hAnsi="宋体" w:eastAsia="方正仿宋_GBK"/>
          <w:color w:val="auto"/>
          <w:sz w:val="28"/>
          <w:szCs w:val="28"/>
          <w:highlight w:val="none"/>
        </w:rPr>
        <w:t>：</w:t>
      </w:r>
      <w:r>
        <w:rPr>
          <w:rFonts w:ascii="仿宋_GB2312" w:hAnsi="仿宋_GB2312" w:eastAsia="仿宋_GB2312" w:cs="仿宋_GB2312"/>
          <w:color w:val="auto"/>
          <w:sz w:val="28"/>
          <w:szCs w:val="28"/>
          <w:highlight w:val="none"/>
        </w:rPr>
        <w:tab/>
      </w:r>
      <w:r>
        <w:rPr>
          <w:rFonts w:hint="eastAsia" w:ascii="仿宋_GB2312" w:hAnsi="仿宋_GB2312" w:eastAsia="仿宋_GB2312" w:cs="仿宋_GB2312"/>
          <w:color w:val="auto"/>
          <w:sz w:val="28"/>
          <w:szCs w:val="28"/>
          <w:highlight w:val="none"/>
        </w:rPr>
        <w:t>沙坪坝区中医院采购眼科超声雾化器</w:t>
      </w:r>
    </w:p>
    <w:p w14:paraId="6C45D7FB">
      <w:pPr>
        <w:spacing w:line="560" w:lineRule="exact"/>
        <w:ind w:firstLine="562"/>
        <w:rPr>
          <w:rFonts w:ascii="方正仿宋_GBK" w:hAnsi="方正仿宋_GBK" w:eastAsia="方正仿宋_GBK" w:cs="方正仿宋_GBK"/>
          <w:b/>
          <w:color w:val="auto"/>
          <w:kern w:val="0"/>
          <w:sz w:val="28"/>
          <w:szCs w:val="28"/>
          <w:highlight w:val="none"/>
          <w:u w:val="single"/>
        </w:rPr>
      </w:pPr>
      <w:r>
        <w:rPr>
          <w:rFonts w:hint="eastAsia" w:ascii="方正仿宋_GBK" w:hAnsi="方正仿宋_GBK" w:eastAsia="方正仿宋_GBK" w:cs="方正仿宋_GBK"/>
          <w:b/>
          <w:color w:val="auto"/>
          <w:kern w:val="0"/>
          <w:sz w:val="28"/>
          <w:szCs w:val="28"/>
          <w:highlight w:val="none"/>
          <w:u w:val="single"/>
        </w:rPr>
        <w:t>致重庆市沙坪坝区</w:t>
      </w:r>
      <w:r>
        <w:rPr>
          <w:rFonts w:hint="eastAsia" w:ascii="方正仿宋_GBK" w:hAnsi="方正仿宋_GBK" w:eastAsia="方正仿宋_GBK" w:cs="方正仿宋_GBK"/>
          <w:b/>
          <w:color w:val="auto"/>
          <w:kern w:val="0"/>
          <w:sz w:val="28"/>
          <w:szCs w:val="28"/>
          <w:highlight w:val="none"/>
          <w:u w:val="single"/>
          <w:lang w:eastAsia="zh-CN"/>
        </w:rPr>
        <w:t>中</w:t>
      </w:r>
      <w:r>
        <w:rPr>
          <w:rFonts w:hint="eastAsia" w:ascii="方正仿宋_GBK" w:hAnsi="方正仿宋_GBK" w:eastAsia="方正仿宋_GBK" w:cs="方正仿宋_GBK"/>
          <w:b/>
          <w:color w:val="auto"/>
          <w:kern w:val="0"/>
          <w:sz w:val="28"/>
          <w:szCs w:val="28"/>
          <w:highlight w:val="none"/>
          <w:u w:val="single"/>
        </w:rPr>
        <w:t>医院：</w:t>
      </w:r>
    </w:p>
    <w:p w14:paraId="1439BE07">
      <w:pPr>
        <w:tabs>
          <w:tab w:val="left" w:pos="6300"/>
        </w:tabs>
        <w:snapToGrid w:val="0"/>
        <w:spacing w:line="500" w:lineRule="exact"/>
        <w:ind w:firstLine="560" w:firstLineChars="200"/>
        <w:rPr>
          <w:rFonts w:ascii="方正仿宋_GBK" w:hAnsi="仿宋" w:eastAsia="方正仿宋_GBK"/>
          <w:color w:val="auto"/>
          <w:sz w:val="28"/>
          <w:szCs w:val="28"/>
          <w:highlight w:val="none"/>
        </w:rPr>
      </w:pPr>
      <w:r>
        <w:rPr>
          <w:rFonts w:hint="eastAsia" w:ascii="方正仿宋_GBK" w:hAnsi="仿宋" w:eastAsia="方正仿宋_GBK"/>
          <w:color w:val="auto"/>
          <w:sz w:val="28"/>
          <w:szCs w:val="28"/>
          <w:highlight w:val="none"/>
        </w:rPr>
        <w:t>本公司郑重声明，根据《政府采购促进中小企业发展管理办法》（</w:t>
      </w:r>
      <w:r>
        <w:rPr>
          <w:rFonts w:hint="eastAsia" w:ascii="方正仿宋_GBK" w:hAnsi="宋体" w:eastAsia="方正仿宋_GBK"/>
          <w:color w:val="auto"/>
          <w:sz w:val="28"/>
          <w:szCs w:val="28"/>
          <w:highlight w:val="none"/>
        </w:rPr>
        <w:t>财库〔2020〕46号</w:t>
      </w:r>
      <w:r>
        <w:rPr>
          <w:rFonts w:hint="eastAsia" w:ascii="方正仿宋_GBK" w:hAnsi="仿宋" w:eastAsia="方正仿宋_GBK"/>
          <w:color w:val="auto"/>
          <w:sz w:val="28"/>
          <w:szCs w:val="28"/>
          <w:highlight w:val="none"/>
        </w:rPr>
        <w:t>）的规定，本公司参加重庆市沙坪坝区</w:t>
      </w:r>
      <w:r>
        <w:rPr>
          <w:rFonts w:hint="eastAsia" w:ascii="方正仿宋_GBK" w:hAnsi="仿宋" w:eastAsia="方正仿宋_GBK"/>
          <w:color w:val="auto"/>
          <w:sz w:val="28"/>
          <w:szCs w:val="28"/>
          <w:highlight w:val="none"/>
          <w:lang w:eastAsia="zh-CN"/>
        </w:rPr>
        <w:t>中</w:t>
      </w:r>
      <w:r>
        <w:rPr>
          <w:rFonts w:hint="eastAsia" w:ascii="方正仿宋_GBK" w:hAnsi="仿宋" w:eastAsia="方正仿宋_GBK"/>
          <w:color w:val="auto"/>
          <w:sz w:val="28"/>
          <w:szCs w:val="28"/>
          <w:highlight w:val="none"/>
        </w:rPr>
        <w:t>医院的</w:t>
      </w:r>
      <w:r>
        <w:rPr>
          <w:rFonts w:hint="eastAsia" w:ascii="方正仿宋_GBK" w:hAnsi="仿宋" w:eastAsia="方正仿宋_GBK"/>
          <w:color w:val="auto"/>
          <w:sz w:val="28"/>
          <w:szCs w:val="28"/>
          <w:highlight w:val="none"/>
          <w:u w:val="single"/>
          <w:lang w:val="en-US" w:eastAsia="zh-CN"/>
        </w:rPr>
        <w:t xml:space="preserve">                  </w:t>
      </w:r>
      <w:r>
        <w:rPr>
          <w:rFonts w:hint="eastAsia" w:ascii="方正仿宋_GBK" w:hAnsi="仿宋" w:eastAsia="方正仿宋_GBK"/>
          <w:iCs/>
          <w:color w:val="auto"/>
          <w:sz w:val="28"/>
          <w:szCs w:val="28"/>
          <w:highlight w:val="none"/>
          <w:u w:val="single"/>
        </w:rPr>
        <w:t>（项目名称）</w:t>
      </w:r>
      <w:r>
        <w:rPr>
          <w:rFonts w:hint="eastAsia" w:ascii="方正仿宋_GBK" w:hAnsi="仿宋" w:eastAsia="方正仿宋_GBK"/>
          <w:color w:val="auto"/>
          <w:sz w:val="28"/>
          <w:szCs w:val="28"/>
          <w:highlight w:val="none"/>
        </w:rPr>
        <w:t>采购活动，服务全部由符合政策要求的中小企业承接。</w:t>
      </w:r>
    </w:p>
    <w:p w14:paraId="13A7AB00">
      <w:pPr>
        <w:tabs>
          <w:tab w:val="left" w:pos="6300"/>
        </w:tabs>
        <w:snapToGrid w:val="0"/>
        <w:spacing w:line="500" w:lineRule="exact"/>
        <w:ind w:firstLine="560" w:firstLineChars="200"/>
        <w:rPr>
          <w:rFonts w:ascii="方正仿宋_GBK" w:hAnsi="仿宋" w:eastAsia="方正仿宋_GBK"/>
          <w:color w:val="auto"/>
          <w:sz w:val="28"/>
          <w:szCs w:val="28"/>
          <w:highlight w:val="none"/>
        </w:rPr>
      </w:pPr>
      <w:r>
        <w:rPr>
          <w:rFonts w:hint="eastAsia" w:ascii="方正仿宋_GBK" w:hAnsi="仿宋" w:eastAsia="方正仿宋_GBK"/>
          <w:color w:val="auto"/>
          <w:sz w:val="28"/>
          <w:szCs w:val="28"/>
          <w:highlight w:val="none"/>
        </w:rPr>
        <w:t>承接企业为</w:t>
      </w:r>
      <w:r>
        <w:rPr>
          <w:rFonts w:hint="eastAsia" w:ascii="方正仿宋_GBK" w:hAnsi="仿宋" w:eastAsia="方正仿宋_GBK"/>
          <w:color w:val="auto"/>
          <w:sz w:val="28"/>
          <w:szCs w:val="28"/>
          <w:highlight w:val="none"/>
          <w:u w:val="single"/>
          <w:lang w:val="en-US" w:eastAsia="zh-CN"/>
        </w:rPr>
        <w:t xml:space="preserve">             </w:t>
      </w:r>
      <w:r>
        <w:rPr>
          <w:rFonts w:hint="eastAsia" w:ascii="方正仿宋_GBK" w:hAnsi="仿宋" w:eastAsia="方正仿宋_GBK"/>
          <w:iCs/>
          <w:color w:val="auto"/>
          <w:sz w:val="28"/>
          <w:szCs w:val="28"/>
          <w:highlight w:val="none"/>
          <w:u w:val="single"/>
        </w:rPr>
        <w:t>（企业名称）</w:t>
      </w:r>
      <w:r>
        <w:rPr>
          <w:rFonts w:hint="eastAsia" w:ascii="方正仿宋_GBK" w:hAnsi="仿宋" w:eastAsia="方正仿宋_GBK"/>
          <w:color w:val="auto"/>
          <w:sz w:val="28"/>
          <w:szCs w:val="28"/>
          <w:highlight w:val="none"/>
        </w:rPr>
        <w:t>，从业人员</w:t>
      </w:r>
      <w:r>
        <w:rPr>
          <w:rFonts w:hint="eastAsia" w:ascii="方正仿宋_GBK" w:hAnsi="仿宋" w:eastAsia="方正仿宋_GBK"/>
          <w:color w:val="auto"/>
          <w:sz w:val="28"/>
          <w:szCs w:val="28"/>
          <w:highlight w:val="none"/>
          <w:lang w:eastAsia="zh-CN"/>
        </w:rPr>
        <w:t>人数</w:t>
      </w:r>
      <w:r>
        <w:rPr>
          <w:rFonts w:hint="eastAsia" w:ascii="方正仿宋_GBK" w:hAnsi="仿宋" w:eastAsia="方正仿宋_GBK"/>
          <w:color w:val="auto"/>
          <w:sz w:val="28"/>
          <w:szCs w:val="28"/>
          <w:highlight w:val="none"/>
          <w:u w:val="single"/>
          <w:lang w:val="en-US" w:eastAsia="zh-CN"/>
        </w:rPr>
        <w:t xml:space="preserve">   </w:t>
      </w:r>
      <w:r>
        <w:rPr>
          <w:rFonts w:hint="eastAsia" w:ascii="方正仿宋_GBK" w:hAnsi="仿宋" w:eastAsia="方正仿宋_GBK"/>
          <w:color w:val="auto"/>
          <w:sz w:val="28"/>
          <w:szCs w:val="28"/>
          <w:highlight w:val="none"/>
        </w:rPr>
        <w:t>，营业收入为</w:t>
      </w:r>
      <w:r>
        <w:rPr>
          <w:rFonts w:hint="eastAsia" w:ascii="方正仿宋_GBK" w:hAnsi="仿宋" w:eastAsia="方正仿宋_GBK"/>
          <w:color w:val="auto"/>
          <w:sz w:val="28"/>
          <w:szCs w:val="28"/>
          <w:highlight w:val="none"/>
          <w:u w:val="single"/>
        </w:rPr>
        <w:t xml:space="preserve">   </w:t>
      </w:r>
      <w:r>
        <w:rPr>
          <w:rFonts w:hint="eastAsia" w:ascii="方正仿宋_GBK" w:hAnsi="仿宋" w:eastAsia="方正仿宋_GBK"/>
          <w:color w:val="auto"/>
          <w:sz w:val="28"/>
          <w:szCs w:val="28"/>
          <w:highlight w:val="none"/>
          <w:u w:val="single"/>
          <w:lang w:val="en-US" w:eastAsia="zh-CN"/>
        </w:rPr>
        <w:t xml:space="preserve">  </w:t>
      </w:r>
      <w:r>
        <w:rPr>
          <w:rFonts w:hint="eastAsia" w:ascii="方正仿宋_GBK" w:hAnsi="仿宋" w:eastAsia="方正仿宋_GBK"/>
          <w:color w:val="auto"/>
          <w:sz w:val="28"/>
          <w:szCs w:val="28"/>
          <w:highlight w:val="none"/>
        </w:rPr>
        <w:t>万元，资产总额为</w:t>
      </w:r>
      <w:r>
        <w:rPr>
          <w:rFonts w:hint="eastAsia" w:ascii="方正仿宋_GBK" w:hAnsi="仿宋" w:eastAsia="方正仿宋_GBK"/>
          <w:color w:val="auto"/>
          <w:sz w:val="28"/>
          <w:szCs w:val="28"/>
          <w:highlight w:val="none"/>
          <w:u w:val="single"/>
        </w:rPr>
        <w:t xml:space="preserve">   </w:t>
      </w:r>
      <w:r>
        <w:rPr>
          <w:rFonts w:hint="eastAsia" w:ascii="方正仿宋_GBK" w:hAnsi="仿宋" w:eastAsia="方正仿宋_GBK"/>
          <w:color w:val="auto"/>
          <w:sz w:val="28"/>
          <w:szCs w:val="28"/>
          <w:highlight w:val="none"/>
          <w:u w:val="single"/>
          <w:lang w:val="en-US" w:eastAsia="zh-CN"/>
        </w:rPr>
        <w:t xml:space="preserve">  </w:t>
      </w:r>
      <w:r>
        <w:rPr>
          <w:rFonts w:hint="eastAsia" w:ascii="方正仿宋_GBK" w:hAnsi="仿宋" w:eastAsia="方正仿宋_GBK"/>
          <w:color w:val="auto"/>
          <w:sz w:val="28"/>
          <w:szCs w:val="28"/>
          <w:highlight w:val="none"/>
          <w:u w:val="single"/>
        </w:rPr>
        <w:t xml:space="preserve">  </w:t>
      </w:r>
      <w:r>
        <w:rPr>
          <w:rFonts w:hint="eastAsia" w:ascii="方正仿宋_GBK" w:hAnsi="仿宋" w:eastAsia="方正仿宋_GBK"/>
          <w:color w:val="auto"/>
          <w:sz w:val="28"/>
          <w:szCs w:val="28"/>
          <w:highlight w:val="none"/>
        </w:rPr>
        <w:t>万元，属于</w:t>
      </w:r>
      <w:r>
        <w:rPr>
          <w:rFonts w:hint="eastAsia" w:ascii="方正仿宋_GBK" w:hAnsi="仿宋" w:eastAsia="方正仿宋_GBK"/>
          <w:iCs/>
          <w:color w:val="auto"/>
          <w:sz w:val="28"/>
          <w:szCs w:val="28"/>
          <w:highlight w:val="none"/>
          <w:u w:val="single"/>
        </w:rPr>
        <w:t>（中型企业、小型企业、微型企业）</w:t>
      </w:r>
      <w:r>
        <w:rPr>
          <w:rFonts w:hint="eastAsia" w:ascii="方正仿宋_GBK" w:hAnsi="仿宋" w:eastAsia="方正仿宋_GBK"/>
          <w:color w:val="auto"/>
          <w:sz w:val="28"/>
          <w:szCs w:val="28"/>
          <w:highlight w:val="none"/>
        </w:rPr>
        <w:t>；</w:t>
      </w:r>
    </w:p>
    <w:p w14:paraId="607F90A6">
      <w:pPr>
        <w:tabs>
          <w:tab w:val="left" w:pos="6300"/>
        </w:tabs>
        <w:snapToGrid w:val="0"/>
        <w:spacing w:line="500" w:lineRule="exact"/>
        <w:ind w:firstLine="560" w:firstLineChars="200"/>
        <w:rPr>
          <w:rFonts w:ascii="方正仿宋_GBK" w:hAnsi="仿宋" w:eastAsia="方正仿宋_GBK"/>
          <w:color w:val="auto"/>
          <w:sz w:val="28"/>
          <w:szCs w:val="28"/>
          <w:highlight w:val="none"/>
        </w:rPr>
      </w:pPr>
      <w:r>
        <w:rPr>
          <w:rFonts w:hint="eastAsia" w:ascii="方正仿宋_GBK" w:hAnsi="仿宋" w:eastAsia="方正仿宋_GBK"/>
          <w:color w:val="auto"/>
          <w:sz w:val="28"/>
          <w:szCs w:val="28"/>
          <w:highlight w:val="none"/>
        </w:rPr>
        <w:t>以上企业，不属于大企业的分支机构，不存在控股股东为大企业的情形，也不存在与大企业的负责人为同一人的情形。</w:t>
      </w:r>
    </w:p>
    <w:p w14:paraId="2403062B">
      <w:pPr>
        <w:tabs>
          <w:tab w:val="left" w:pos="6300"/>
        </w:tabs>
        <w:snapToGrid w:val="0"/>
        <w:spacing w:line="500" w:lineRule="exact"/>
        <w:ind w:firstLine="560" w:firstLineChars="200"/>
        <w:rPr>
          <w:rFonts w:ascii="方正仿宋_GBK" w:hAnsi="仿宋" w:eastAsia="方正仿宋_GBK"/>
          <w:color w:val="auto"/>
          <w:sz w:val="28"/>
          <w:szCs w:val="28"/>
          <w:highlight w:val="none"/>
        </w:rPr>
      </w:pPr>
      <w:r>
        <w:rPr>
          <w:rFonts w:hint="eastAsia" w:ascii="方正仿宋_GBK" w:hAnsi="仿宋" w:eastAsia="方正仿宋_GBK"/>
          <w:color w:val="auto"/>
          <w:sz w:val="28"/>
          <w:szCs w:val="28"/>
          <w:highlight w:val="none"/>
        </w:rPr>
        <w:t>本企业对上述声明内容的真实性负责。如有虚假，将依法承担相应责任。</w:t>
      </w:r>
    </w:p>
    <w:p w14:paraId="3849C4B0">
      <w:pPr>
        <w:tabs>
          <w:tab w:val="left" w:pos="6300"/>
        </w:tabs>
        <w:snapToGrid w:val="0"/>
        <w:spacing w:line="500" w:lineRule="exact"/>
        <w:ind w:firstLine="560"/>
        <w:rPr>
          <w:rFonts w:ascii="方正仿宋_GBK" w:hAnsi="仿宋" w:eastAsia="方正仿宋_GBK"/>
          <w:color w:val="auto"/>
          <w:sz w:val="28"/>
          <w:szCs w:val="28"/>
          <w:highlight w:val="none"/>
        </w:rPr>
      </w:pPr>
    </w:p>
    <w:p w14:paraId="7002B532">
      <w:pPr>
        <w:tabs>
          <w:tab w:val="left" w:pos="6300"/>
        </w:tabs>
        <w:snapToGrid w:val="0"/>
        <w:spacing w:line="500" w:lineRule="exact"/>
        <w:ind w:firstLine="4760" w:firstLineChars="1700"/>
        <w:rPr>
          <w:rFonts w:ascii="方正仿宋_GBK" w:hAnsi="仿宋" w:eastAsia="方正仿宋_GBK"/>
          <w:color w:val="auto"/>
          <w:sz w:val="28"/>
          <w:szCs w:val="28"/>
          <w:highlight w:val="none"/>
        </w:rPr>
      </w:pPr>
    </w:p>
    <w:p w14:paraId="54F2E3C2">
      <w:pPr>
        <w:tabs>
          <w:tab w:val="left" w:pos="6300"/>
        </w:tabs>
        <w:snapToGrid w:val="0"/>
        <w:spacing w:line="500" w:lineRule="exact"/>
        <w:ind w:firstLine="4760" w:firstLineChars="1700"/>
        <w:rPr>
          <w:rFonts w:ascii="方正仿宋_GBK" w:hAnsi="仿宋" w:eastAsia="方正仿宋_GBK"/>
          <w:color w:val="auto"/>
          <w:sz w:val="28"/>
          <w:szCs w:val="28"/>
          <w:highlight w:val="none"/>
        </w:rPr>
      </w:pPr>
    </w:p>
    <w:p w14:paraId="5176E324">
      <w:pPr>
        <w:keepNext w:val="0"/>
        <w:keepLines w:val="0"/>
        <w:widowControl w:val="0"/>
        <w:suppressLineNumbers w:val="0"/>
        <w:snapToGrid w:val="0"/>
        <w:spacing w:before="0" w:beforeAutospacing="0" w:after="0" w:afterAutospacing="0" w:line="500" w:lineRule="exact"/>
        <w:ind w:right="0" w:firstLine="5280" w:firstLineChars="2200"/>
        <w:jc w:val="both"/>
        <w:rPr>
          <w:rFonts w:hint="default" w:ascii="Times New Roman" w:hAnsi="Times New Roman" w:eastAsia="方正仿宋_GBK" w:cs="Times New Roman"/>
          <w:color w:val="auto"/>
          <w:kern w:val="2"/>
          <w:sz w:val="24"/>
          <w:szCs w:val="24"/>
          <w:highlight w:val="none"/>
        </w:rPr>
      </w:pPr>
      <w:r>
        <w:rPr>
          <w:rFonts w:hint="eastAsia" w:ascii="方正仿宋_GBK" w:hAnsi="方正仿宋_GBK" w:eastAsia="方正仿宋_GBK" w:cs="方正仿宋_GBK"/>
          <w:color w:val="auto"/>
          <w:kern w:val="2"/>
          <w:sz w:val="24"/>
          <w:szCs w:val="24"/>
          <w:highlight w:val="none"/>
          <w:lang w:val="en-US" w:eastAsia="zh-CN" w:bidi="ar"/>
        </w:rPr>
        <w:t>投标供应商：</w:t>
      </w:r>
    </w:p>
    <w:p w14:paraId="738C6C7F">
      <w:pPr>
        <w:keepNext w:val="0"/>
        <w:keepLines w:val="0"/>
        <w:widowControl w:val="0"/>
        <w:suppressLineNumbers w:val="0"/>
        <w:snapToGrid w:val="0"/>
        <w:spacing w:before="0" w:beforeAutospacing="0" w:after="0" w:afterAutospacing="0" w:line="500" w:lineRule="exact"/>
        <w:ind w:right="0" w:firstLine="5040" w:firstLineChars="2100"/>
        <w:jc w:val="both"/>
        <w:rPr>
          <w:rFonts w:hint="eastAsia" w:ascii="方正仿宋_GBK" w:hAnsi="仿宋" w:eastAsia="方正仿宋_GBK"/>
          <w:color w:val="auto"/>
          <w:sz w:val="28"/>
          <w:szCs w:val="28"/>
          <w:highlight w:val="none"/>
          <w:lang w:eastAsia="zh-CN"/>
        </w:rPr>
      </w:pPr>
      <w:r>
        <w:rPr>
          <w:rFonts w:hint="eastAsia" w:ascii="方正仿宋_GBK" w:hAnsi="方正仿宋_GBK" w:eastAsia="方正仿宋_GBK" w:cs="方正仿宋_GBK"/>
          <w:color w:val="auto"/>
          <w:kern w:val="2"/>
          <w:sz w:val="24"/>
          <w:szCs w:val="24"/>
          <w:highlight w:val="none"/>
          <w:lang w:val="en-US" w:eastAsia="zh-CN" w:bidi="ar"/>
        </w:rPr>
        <w:t>（投标供应商公章</w:t>
      </w:r>
      <w:r>
        <w:rPr>
          <w:rFonts w:hint="eastAsia" w:ascii="方正仿宋_GBK" w:hAnsi="仿宋" w:eastAsia="方正仿宋_GBK"/>
          <w:color w:val="auto"/>
          <w:sz w:val="28"/>
          <w:szCs w:val="28"/>
          <w:highlight w:val="none"/>
          <w:lang w:eastAsia="zh-CN"/>
        </w:rPr>
        <w:t>）</w:t>
      </w:r>
    </w:p>
    <w:p w14:paraId="5234A3AD">
      <w:pPr>
        <w:keepNext w:val="0"/>
        <w:keepLines w:val="0"/>
        <w:widowControl w:val="0"/>
        <w:suppressLineNumbers w:val="0"/>
        <w:snapToGrid w:val="0"/>
        <w:spacing w:before="0" w:beforeAutospacing="0" w:after="0" w:afterAutospacing="0" w:line="500" w:lineRule="exact"/>
        <w:ind w:right="0" w:firstLine="5880" w:firstLineChars="2100"/>
        <w:jc w:val="both"/>
        <w:rPr>
          <w:rFonts w:ascii="方正仿宋_GBK" w:hAnsi="宋体" w:eastAsia="方正仿宋_GBK"/>
          <w:color w:val="auto"/>
          <w:sz w:val="28"/>
          <w:szCs w:val="28"/>
          <w:highlight w:val="none"/>
        </w:rPr>
      </w:pPr>
      <w:r>
        <w:rPr>
          <w:rFonts w:hint="eastAsia" w:ascii="方正仿宋_GBK" w:hAnsi="仿宋" w:eastAsia="方正仿宋_GBK"/>
          <w:color w:val="auto"/>
          <w:sz w:val="28"/>
          <w:szCs w:val="28"/>
          <w:highlight w:val="none"/>
        </w:rPr>
        <w:t>年   月   日</w:t>
      </w:r>
    </w:p>
    <w:p w14:paraId="34BF1FDF">
      <w:pPr>
        <w:tabs>
          <w:tab w:val="left" w:pos="8595"/>
        </w:tabs>
        <w:ind w:firstLine="480"/>
        <w:rPr>
          <w:color w:val="auto"/>
          <w:highlight w:val="none"/>
        </w:rPr>
      </w:pPr>
    </w:p>
    <w:p w14:paraId="28407FDF">
      <w:pPr>
        <w:tabs>
          <w:tab w:val="left" w:pos="8595"/>
        </w:tabs>
        <w:ind w:firstLine="480"/>
        <w:rPr>
          <w:color w:val="auto"/>
          <w:highlight w:val="none"/>
        </w:rPr>
      </w:pPr>
    </w:p>
    <w:p w14:paraId="6EE10CFF">
      <w:pPr>
        <w:tabs>
          <w:tab w:val="left" w:pos="8595"/>
        </w:tabs>
        <w:ind w:firstLine="480"/>
        <w:rPr>
          <w:color w:val="auto"/>
          <w:highlight w:val="none"/>
        </w:rPr>
      </w:pPr>
    </w:p>
    <w:p w14:paraId="01E124B3">
      <w:pPr>
        <w:tabs>
          <w:tab w:val="left" w:pos="8595"/>
        </w:tabs>
        <w:ind w:firstLine="480"/>
        <w:rPr>
          <w:color w:val="auto"/>
          <w:highlight w:val="none"/>
        </w:rPr>
      </w:pPr>
    </w:p>
    <w:p w14:paraId="6C7C7199">
      <w:pPr>
        <w:tabs>
          <w:tab w:val="left" w:pos="8595"/>
        </w:tabs>
        <w:ind w:firstLine="480"/>
        <w:rPr>
          <w:color w:val="auto"/>
          <w:highlight w:val="none"/>
        </w:rPr>
      </w:pPr>
    </w:p>
    <w:p w14:paraId="4680A067">
      <w:pPr>
        <w:tabs>
          <w:tab w:val="left" w:pos="8595"/>
        </w:tabs>
        <w:ind w:firstLine="480"/>
        <w:rPr>
          <w:color w:val="auto"/>
          <w:highlight w:val="none"/>
        </w:rPr>
      </w:pPr>
    </w:p>
    <w:p w14:paraId="42505851">
      <w:pPr>
        <w:tabs>
          <w:tab w:val="left" w:pos="8595"/>
        </w:tabs>
        <w:ind w:firstLine="480"/>
        <w:rPr>
          <w:color w:val="auto"/>
          <w:highlight w:val="none"/>
        </w:rPr>
      </w:pPr>
    </w:p>
    <w:p w14:paraId="5244513A">
      <w:pPr>
        <w:tabs>
          <w:tab w:val="left" w:pos="8595"/>
        </w:tabs>
        <w:ind w:firstLine="480"/>
        <w:rPr>
          <w:color w:val="auto"/>
          <w:highlight w:val="none"/>
        </w:rPr>
      </w:pPr>
    </w:p>
    <w:p w14:paraId="05D3E37A">
      <w:pPr>
        <w:tabs>
          <w:tab w:val="left" w:pos="8595"/>
        </w:tabs>
        <w:ind w:firstLine="480"/>
        <w:rPr>
          <w:color w:val="auto"/>
          <w:highlight w:val="none"/>
        </w:rPr>
      </w:pPr>
    </w:p>
    <w:p w14:paraId="54AF16F1">
      <w:pPr>
        <w:tabs>
          <w:tab w:val="left" w:pos="8595"/>
        </w:tabs>
        <w:ind w:firstLine="480"/>
        <w:rPr>
          <w:color w:val="auto"/>
          <w:highlight w:val="none"/>
        </w:rPr>
      </w:pPr>
    </w:p>
    <w:p w14:paraId="3C0CB81E">
      <w:pPr>
        <w:spacing w:line="560" w:lineRule="exact"/>
        <w:ind w:firstLine="560"/>
        <w:rPr>
          <w:rFonts w:ascii="黑体" w:hAnsi="宋体" w:eastAsia="黑体"/>
          <w:color w:val="auto"/>
          <w:sz w:val="28"/>
          <w:szCs w:val="28"/>
          <w:highlight w:val="none"/>
        </w:rPr>
      </w:pPr>
    </w:p>
    <w:p w14:paraId="4439E755">
      <w:pPr>
        <w:pStyle w:val="9"/>
        <w:ind w:firstLine="560"/>
        <w:rPr>
          <w:rFonts w:ascii="黑体" w:hAnsi="宋体" w:eastAsia="黑体"/>
          <w:color w:val="auto"/>
          <w:sz w:val="28"/>
          <w:szCs w:val="28"/>
          <w:highlight w:val="none"/>
        </w:rPr>
      </w:pPr>
    </w:p>
    <w:p w14:paraId="47214E8F">
      <w:pPr>
        <w:tabs>
          <w:tab w:val="left" w:pos="6300"/>
        </w:tabs>
        <w:snapToGrid w:val="0"/>
        <w:spacing w:line="312" w:lineRule="auto"/>
        <w:ind w:left="-94" w:firstLine="560"/>
        <w:rPr>
          <w:rFonts w:ascii="方正仿宋_GB2312" w:hAnsi="方正仿宋_GB2312" w:eastAsia="方正仿宋_GB2312" w:cs="方正仿宋_GB2312"/>
          <w:color w:val="auto"/>
          <w:sz w:val="28"/>
          <w:szCs w:val="28"/>
          <w:highlight w:val="none"/>
        </w:rPr>
      </w:pPr>
    </w:p>
    <w:p w14:paraId="59AFDC81">
      <w:pPr>
        <w:tabs>
          <w:tab w:val="left" w:pos="6300"/>
        </w:tabs>
        <w:snapToGrid w:val="0"/>
        <w:spacing w:line="312" w:lineRule="auto"/>
        <w:rPr>
          <w:rFonts w:ascii="方正仿宋_GBK" w:hAnsi="宋体" w:eastAsia="方正仿宋_GBK"/>
          <w:color w:val="auto"/>
          <w:sz w:val="28"/>
          <w:szCs w:val="28"/>
          <w:highlight w:val="none"/>
        </w:rPr>
      </w:pPr>
      <w:r>
        <w:rPr>
          <w:rFonts w:hint="eastAsia" w:ascii="方正仿宋_GB2312" w:hAnsi="方正仿宋_GB2312" w:eastAsia="方正仿宋_GB2312" w:cs="方正仿宋_GB2312"/>
          <w:color w:val="auto"/>
          <w:sz w:val="28"/>
          <w:szCs w:val="28"/>
          <w:highlight w:val="none"/>
        </w:rPr>
        <w:t>（二）</w:t>
      </w:r>
      <w:r>
        <w:rPr>
          <w:rFonts w:hint="eastAsia" w:ascii="方正仿宋_GBK" w:hAnsi="宋体" w:eastAsia="方正仿宋_GBK"/>
          <w:color w:val="auto"/>
          <w:sz w:val="28"/>
          <w:szCs w:val="28"/>
          <w:highlight w:val="none"/>
        </w:rPr>
        <w:t>购销诚信及不参与围标串标承诺书（格式）</w:t>
      </w:r>
    </w:p>
    <w:p w14:paraId="4DAA800D">
      <w:pPr>
        <w:spacing w:line="560" w:lineRule="exact"/>
        <w:ind w:firstLine="880"/>
        <w:jc w:val="center"/>
        <w:rPr>
          <w:rFonts w:ascii="方正黑体_GBK" w:hAnsi="方正黑体_GBK" w:eastAsia="方正黑体_GBK" w:cs="方正黑体_GBK"/>
          <w:color w:val="auto"/>
          <w:kern w:val="44"/>
          <w:sz w:val="44"/>
          <w:highlight w:val="none"/>
        </w:rPr>
      </w:pPr>
    </w:p>
    <w:p w14:paraId="74002338">
      <w:pPr>
        <w:spacing w:line="560" w:lineRule="exact"/>
        <w:ind w:firstLine="880"/>
        <w:jc w:val="center"/>
        <w:rPr>
          <w:rFonts w:ascii="方正黑体_GBK" w:hAnsi="方正黑体_GBK" w:eastAsia="方正黑体_GBK" w:cs="方正黑体_GBK"/>
          <w:color w:val="auto"/>
          <w:kern w:val="44"/>
          <w:sz w:val="44"/>
          <w:highlight w:val="none"/>
        </w:rPr>
      </w:pPr>
      <w:r>
        <w:rPr>
          <w:rFonts w:hint="eastAsia" w:ascii="方正黑体_GBK" w:hAnsi="方正黑体_GBK" w:eastAsia="方正黑体_GBK" w:cs="方正黑体_GBK"/>
          <w:color w:val="auto"/>
          <w:kern w:val="44"/>
          <w:sz w:val="44"/>
          <w:highlight w:val="none"/>
        </w:rPr>
        <w:t>购销诚信及不参与围标串标承诺书</w:t>
      </w:r>
    </w:p>
    <w:p w14:paraId="71ACF6F1">
      <w:pPr>
        <w:ind w:firstLine="480"/>
        <w:rPr>
          <w:color w:val="auto"/>
          <w:highlight w:val="none"/>
        </w:rPr>
      </w:pPr>
    </w:p>
    <w:p w14:paraId="03750690">
      <w:pPr>
        <w:spacing w:line="560" w:lineRule="exact"/>
        <w:rPr>
          <w:rFonts w:ascii="方正仿宋_GBK" w:eastAsia="方正仿宋_GBK"/>
          <w:b/>
          <w:bCs/>
          <w:color w:val="auto"/>
          <w:sz w:val="28"/>
          <w:szCs w:val="28"/>
          <w:highlight w:val="none"/>
        </w:rPr>
      </w:pPr>
      <w:r>
        <w:rPr>
          <w:rFonts w:hint="eastAsia" w:ascii="方正仿宋_GBK" w:eastAsia="方正仿宋_GBK"/>
          <w:b/>
          <w:bCs/>
          <w:color w:val="auto"/>
          <w:sz w:val="28"/>
          <w:szCs w:val="28"/>
          <w:highlight w:val="none"/>
        </w:rPr>
        <w:t>重庆市沙坪坝区</w:t>
      </w:r>
      <w:r>
        <w:rPr>
          <w:rFonts w:hint="eastAsia" w:ascii="方正仿宋_GBK" w:eastAsia="方正仿宋_GBK"/>
          <w:b/>
          <w:bCs/>
          <w:color w:val="auto"/>
          <w:sz w:val="28"/>
          <w:szCs w:val="28"/>
          <w:highlight w:val="none"/>
          <w:lang w:eastAsia="zh-CN"/>
        </w:rPr>
        <w:t>中</w:t>
      </w:r>
      <w:r>
        <w:rPr>
          <w:rFonts w:hint="eastAsia" w:ascii="方正仿宋_GBK" w:eastAsia="方正仿宋_GBK"/>
          <w:b/>
          <w:bCs/>
          <w:color w:val="auto"/>
          <w:sz w:val="28"/>
          <w:szCs w:val="28"/>
          <w:highlight w:val="none"/>
        </w:rPr>
        <w:t>医院</w:t>
      </w:r>
      <w:r>
        <w:rPr>
          <w:rFonts w:hint="eastAsia" w:ascii="方正仿宋_GBK" w:eastAsia="方正仿宋_GBK"/>
          <w:b/>
          <w:bCs/>
          <w:color w:val="auto"/>
          <w:sz w:val="28"/>
          <w:szCs w:val="28"/>
          <w:highlight w:val="none"/>
          <w:lang w:eastAsia="zh-CN"/>
        </w:rPr>
        <w:t>：</w:t>
      </w:r>
    </w:p>
    <w:p w14:paraId="05D4971C">
      <w:pPr>
        <w:tabs>
          <w:tab w:val="left" w:pos="1780"/>
        </w:tabs>
        <w:snapToGrid w:val="0"/>
        <w:spacing w:line="500" w:lineRule="exact"/>
        <w:ind w:firstLine="562"/>
        <w:rPr>
          <w:rFonts w:ascii="方正仿宋_GBK" w:eastAsia="方正仿宋_GBK"/>
          <w:color w:val="auto"/>
          <w:sz w:val="28"/>
          <w:szCs w:val="28"/>
          <w:highlight w:val="none"/>
        </w:rPr>
      </w:pPr>
      <w:r>
        <w:rPr>
          <w:rFonts w:hint="eastAsia" w:ascii="方正仿宋_GBK" w:eastAsia="方正仿宋_GBK"/>
          <w:color w:val="auto"/>
          <w:sz w:val="28"/>
          <w:szCs w:val="28"/>
          <w:highlight w:val="none"/>
        </w:rPr>
        <w:t>我单位参加贵单位</w:t>
      </w:r>
      <w:r>
        <w:rPr>
          <w:rFonts w:hint="eastAsia" w:ascii="方正仿宋_GBK" w:eastAsia="方正仿宋_GBK"/>
          <w:color w:val="auto"/>
          <w:sz w:val="28"/>
          <w:szCs w:val="28"/>
          <w:highlight w:val="none"/>
          <w:lang w:eastAsia="zh-CN"/>
        </w:rPr>
        <w:t>（采购眼科超声雾化器）</w:t>
      </w:r>
      <w:r>
        <w:rPr>
          <w:rFonts w:hint="eastAsia" w:ascii="方正仿宋_GBK" w:eastAsia="方正仿宋_GBK"/>
          <w:color w:val="auto"/>
          <w:sz w:val="28"/>
          <w:szCs w:val="28"/>
          <w:highlight w:val="none"/>
        </w:rPr>
        <w:t>的竞标，</w:t>
      </w:r>
      <w:r>
        <w:rPr>
          <w:rFonts w:ascii="方正仿宋_GBK" w:eastAsia="方正仿宋_GBK"/>
          <w:color w:val="auto"/>
          <w:sz w:val="28"/>
          <w:szCs w:val="28"/>
          <w:highlight w:val="none"/>
        </w:rPr>
        <w:t>为保</w:t>
      </w:r>
      <w:r>
        <w:rPr>
          <w:rFonts w:hint="eastAsia" w:ascii="方正仿宋_GBK" w:eastAsia="方正仿宋_GBK"/>
          <w:color w:val="auto"/>
          <w:sz w:val="28"/>
          <w:szCs w:val="28"/>
          <w:highlight w:val="none"/>
        </w:rPr>
        <w:t>证</w:t>
      </w:r>
      <w:r>
        <w:rPr>
          <w:rFonts w:ascii="方正仿宋_GBK" w:eastAsia="方正仿宋_GBK"/>
          <w:color w:val="auto"/>
          <w:sz w:val="28"/>
          <w:szCs w:val="28"/>
          <w:highlight w:val="none"/>
        </w:rPr>
        <w:t>采购活动公开、公平、公正，防止发生侵占、</w:t>
      </w:r>
      <w:r>
        <w:rPr>
          <w:rFonts w:hint="eastAsia" w:ascii="方正仿宋_GBK" w:eastAsia="方正仿宋_GBK"/>
          <w:color w:val="auto"/>
          <w:sz w:val="28"/>
          <w:szCs w:val="28"/>
          <w:highlight w:val="none"/>
        </w:rPr>
        <w:t>欺</w:t>
      </w:r>
      <w:r>
        <w:rPr>
          <w:rFonts w:ascii="方正仿宋_GBK" w:eastAsia="方正仿宋_GBK"/>
          <w:color w:val="auto"/>
          <w:sz w:val="28"/>
          <w:szCs w:val="28"/>
          <w:highlight w:val="none"/>
        </w:rPr>
        <w:t>诈</w:t>
      </w:r>
      <w:r>
        <w:rPr>
          <w:rFonts w:hint="eastAsia" w:ascii="方正仿宋_GBK" w:eastAsia="方正仿宋_GBK"/>
          <w:color w:val="auto"/>
          <w:sz w:val="28"/>
          <w:szCs w:val="28"/>
          <w:highlight w:val="none"/>
        </w:rPr>
        <w:t>、不正当竞争、行贿受贿</w:t>
      </w:r>
      <w:r>
        <w:rPr>
          <w:rFonts w:ascii="方正仿宋_GBK" w:eastAsia="方正仿宋_GBK"/>
          <w:color w:val="auto"/>
          <w:sz w:val="28"/>
          <w:szCs w:val="28"/>
          <w:highlight w:val="none"/>
        </w:rPr>
        <w:t>等违法违纪</w:t>
      </w:r>
      <w:r>
        <w:rPr>
          <w:rFonts w:hint="eastAsia" w:ascii="方正仿宋_GBK" w:eastAsia="方正仿宋_GBK"/>
          <w:color w:val="auto"/>
          <w:sz w:val="28"/>
          <w:szCs w:val="28"/>
          <w:highlight w:val="none"/>
        </w:rPr>
        <w:t>违规</w:t>
      </w:r>
      <w:r>
        <w:rPr>
          <w:rFonts w:ascii="方正仿宋_GBK" w:eastAsia="方正仿宋_GBK"/>
          <w:color w:val="auto"/>
          <w:sz w:val="28"/>
          <w:szCs w:val="28"/>
          <w:highlight w:val="none"/>
        </w:rPr>
        <w:t>行为，</w:t>
      </w:r>
      <w:r>
        <w:rPr>
          <w:rFonts w:hint="eastAsia" w:ascii="方正仿宋_GBK" w:eastAsia="方正仿宋_GBK"/>
          <w:color w:val="auto"/>
          <w:sz w:val="28"/>
          <w:szCs w:val="28"/>
          <w:highlight w:val="none"/>
        </w:rPr>
        <w:t>现我单位</w:t>
      </w:r>
      <w:r>
        <w:rPr>
          <w:rFonts w:hint="eastAsia" w:ascii="方正仿宋_GBK" w:eastAsia="方正仿宋_GBK"/>
          <w:color w:val="auto"/>
          <w:sz w:val="28"/>
          <w:szCs w:val="28"/>
          <w:highlight w:val="none"/>
          <w:u w:val="single"/>
          <w:lang w:val="en-US" w:eastAsia="zh-CN"/>
        </w:rPr>
        <w:t xml:space="preserve"> </w:t>
      </w:r>
      <w:r>
        <w:rPr>
          <w:rFonts w:hint="eastAsia" w:ascii="方正仿宋_GBK" w:eastAsia="方正仿宋_GBK"/>
          <w:color w:val="auto"/>
          <w:sz w:val="28"/>
          <w:szCs w:val="28"/>
          <w:highlight w:val="none"/>
          <w:u w:val="single"/>
        </w:rPr>
        <w:t>法定代表人/授权委托人</w:t>
      </w:r>
      <w:r>
        <w:rPr>
          <w:rFonts w:hint="eastAsia" w:ascii="方正仿宋_GBK" w:eastAsia="方正仿宋_GBK"/>
          <w:color w:val="auto"/>
          <w:sz w:val="28"/>
          <w:szCs w:val="28"/>
          <w:highlight w:val="none"/>
        </w:rPr>
        <w:t>对以下事项作出承诺</w:t>
      </w:r>
      <w:r>
        <w:rPr>
          <w:rFonts w:hint="eastAsia" w:ascii="方正仿宋_GBK" w:eastAsia="方正仿宋_GBK"/>
          <w:color w:val="auto"/>
          <w:sz w:val="28"/>
          <w:szCs w:val="28"/>
          <w:highlight w:val="none"/>
          <w:lang w:eastAsia="zh-CN"/>
        </w:rPr>
        <w:t>：</w:t>
      </w:r>
    </w:p>
    <w:p w14:paraId="51E9FAD4">
      <w:pPr>
        <w:numPr>
          <w:ilvl w:val="0"/>
          <w:numId w:val="0"/>
        </w:numPr>
        <w:spacing w:line="560" w:lineRule="exact"/>
        <w:ind w:left="-10" w:leftChars="0" w:firstLine="560" w:firstLineChars="0"/>
        <w:rPr>
          <w:rFonts w:ascii="方正仿宋_GBK" w:eastAsia="方正仿宋_GBK"/>
          <w:color w:val="auto"/>
          <w:sz w:val="28"/>
          <w:szCs w:val="28"/>
          <w:highlight w:val="none"/>
        </w:rPr>
      </w:pPr>
      <w:r>
        <w:rPr>
          <w:rFonts w:ascii="方正仿宋_GBK" w:hAnsi="Times New Roman" w:eastAsia="方正仿宋_GBK" w:cs="Times New Roman"/>
          <w:color w:val="auto"/>
          <w:kern w:val="2"/>
          <w:sz w:val="28"/>
          <w:szCs w:val="28"/>
          <w:highlight w:val="none"/>
          <w:lang w:val="en-US" w:eastAsia="zh-CN" w:bidi="ar-SA"/>
        </w:rPr>
        <w:t>1.</w:t>
      </w:r>
      <w:r>
        <w:rPr>
          <w:rFonts w:ascii="方正仿宋_GBK" w:eastAsia="方正仿宋_GBK"/>
          <w:color w:val="auto"/>
          <w:sz w:val="28"/>
          <w:szCs w:val="28"/>
          <w:highlight w:val="none"/>
        </w:rPr>
        <w:t>在任何采购环节，不以任何理由向</w:t>
      </w:r>
      <w:r>
        <w:rPr>
          <w:rFonts w:hint="eastAsia" w:ascii="方正仿宋_GBK" w:eastAsia="方正仿宋_GBK"/>
          <w:color w:val="auto"/>
          <w:sz w:val="28"/>
          <w:szCs w:val="28"/>
          <w:highlight w:val="none"/>
        </w:rPr>
        <w:t>医院或委托采购代理机构</w:t>
      </w:r>
      <w:r>
        <w:rPr>
          <w:rFonts w:ascii="方正仿宋_GBK" w:eastAsia="方正仿宋_GBK"/>
          <w:color w:val="auto"/>
          <w:sz w:val="28"/>
          <w:szCs w:val="28"/>
          <w:highlight w:val="none"/>
        </w:rPr>
        <w:t>人员行贿，包括但不限于送钱、物、购物卡、有价证券、免费提供劳务</w:t>
      </w:r>
      <w:r>
        <w:rPr>
          <w:rFonts w:hint="eastAsia" w:ascii="方正仿宋_GBK" w:eastAsia="方正仿宋_GBK"/>
          <w:color w:val="auto"/>
          <w:sz w:val="28"/>
          <w:szCs w:val="28"/>
          <w:highlight w:val="none"/>
        </w:rPr>
        <w:t>等</w:t>
      </w:r>
      <w:r>
        <w:rPr>
          <w:rFonts w:ascii="方正仿宋_GBK" w:eastAsia="方正仿宋_GBK"/>
          <w:color w:val="auto"/>
          <w:sz w:val="28"/>
          <w:szCs w:val="28"/>
          <w:highlight w:val="none"/>
        </w:rPr>
        <w:t>其他各种变相行贿行为</w:t>
      </w:r>
      <w:r>
        <w:rPr>
          <w:rFonts w:hint="eastAsia" w:ascii="方正仿宋_GBK" w:eastAsia="方正仿宋_GBK"/>
          <w:color w:val="auto"/>
          <w:sz w:val="28"/>
          <w:szCs w:val="28"/>
          <w:highlight w:val="none"/>
        </w:rPr>
        <w:t>或提供不正当利益</w:t>
      </w:r>
      <w:r>
        <w:rPr>
          <w:rFonts w:ascii="方正仿宋_GBK" w:eastAsia="方正仿宋_GBK"/>
          <w:color w:val="auto"/>
          <w:sz w:val="28"/>
          <w:szCs w:val="28"/>
          <w:highlight w:val="none"/>
        </w:rPr>
        <w:t>。</w:t>
      </w:r>
    </w:p>
    <w:p w14:paraId="263435DD">
      <w:pPr>
        <w:numPr>
          <w:ilvl w:val="0"/>
          <w:numId w:val="0"/>
        </w:numPr>
        <w:spacing w:line="560" w:lineRule="exact"/>
        <w:ind w:left="-10" w:leftChars="0" w:firstLine="560" w:firstLineChars="0"/>
        <w:rPr>
          <w:rFonts w:ascii="方正仿宋_GBK" w:eastAsia="方正仿宋_GBK"/>
          <w:color w:val="auto"/>
          <w:sz w:val="28"/>
          <w:szCs w:val="28"/>
          <w:highlight w:val="none"/>
        </w:rPr>
      </w:pPr>
      <w:r>
        <w:rPr>
          <w:rFonts w:ascii="方正仿宋_GBK" w:hAnsi="Times New Roman" w:eastAsia="方正仿宋_GBK" w:cs="Times New Roman"/>
          <w:color w:val="auto"/>
          <w:kern w:val="2"/>
          <w:sz w:val="28"/>
          <w:szCs w:val="28"/>
          <w:highlight w:val="none"/>
          <w:lang w:val="en-US" w:eastAsia="zh-CN" w:bidi="ar-SA"/>
        </w:rPr>
        <w:t>2.</w:t>
      </w:r>
      <w:r>
        <w:rPr>
          <w:rFonts w:hint="eastAsia" w:ascii="方正仿宋_GBK" w:eastAsia="方正仿宋_GBK"/>
          <w:color w:val="auto"/>
          <w:sz w:val="28"/>
          <w:szCs w:val="28"/>
          <w:highlight w:val="none"/>
        </w:rPr>
        <w:t>在本项目招投标活动中与招标人、</w:t>
      </w:r>
      <w:r>
        <w:rPr>
          <w:rFonts w:hint="eastAsia" w:ascii="方正仿宋_GBK" w:eastAsia="方正仿宋_GBK"/>
          <w:color w:val="auto"/>
          <w:sz w:val="28"/>
          <w:szCs w:val="28"/>
          <w:highlight w:val="none"/>
          <w:lang w:eastAsia="zh-CN"/>
        </w:rPr>
        <w:t>与其他</w:t>
      </w:r>
      <w:r>
        <w:rPr>
          <w:rFonts w:hint="eastAsia" w:ascii="方正仿宋_GBK" w:eastAsia="方正仿宋_GBK"/>
          <w:color w:val="auto"/>
          <w:sz w:val="28"/>
          <w:szCs w:val="28"/>
          <w:highlight w:val="none"/>
        </w:rPr>
        <w:t>投标人均不存在关联关系。我单位和我本人在本项目招投标活动中，未参与围标、串标。</w:t>
      </w:r>
    </w:p>
    <w:p w14:paraId="02190DC4">
      <w:pPr>
        <w:numPr>
          <w:ilvl w:val="0"/>
          <w:numId w:val="0"/>
        </w:numPr>
        <w:spacing w:line="560" w:lineRule="exact"/>
        <w:ind w:left="-10" w:leftChars="0" w:firstLine="560" w:firstLineChars="0"/>
        <w:rPr>
          <w:rFonts w:ascii="方正仿宋_GBK" w:eastAsia="方正仿宋_GBK"/>
          <w:color w:val="auto"/>
          <w:sz w:val="28"/>
          <w:szCs w:val="28"/>
          <w:highlight w:val="none"/>
        </w:rPr>
      </w:pPr>
      <w:r>
        <w:rPr>
          <w:rFonts w:ascii="方正仿宋_GBK" w:hAnsi="Times New Roman" w:eastAsia="方正仿宋_GBK" w:cs="Times New Roman"/>
          <w:color w:val="auto"/>
          <w:kern w:val="2"/>
          <w:sz w:val="28"/>
          <w:szCs w:val="28"/>
          <w:highlight w:val="none"/>
          <w:lang w:val="en-US" w:eastAsia="zh-CN" w:bidi="ar-SA"/>
        </w:rPr>
        <w:t>3.</w:t>
      </w:r>
      <w:r>
        <w:rPr>
          <w:rFonts w:ascii="方正仿宋_GBK" w:eastAsia="方正仿宋_GBK"/>
          <w:color w:val="auto"/>
          <w:sz w:val="28"/>
          <w:szCs w:val="28"/>
          <w:highlight w:val="none"/>
        </w:rPr>
        <w:t>诚信交易，</w:t>
      </w:r>
      <w:r>
        <w:rPr>
          <w:rFonts w:hint="eastAsia" w:ascii="方正仿宋_GBK" w:eastAsia="方正仿宋_GBK"/>
          <w:color w:val="auto"/>
          <w:sz w:val="28"/>
          <w:szCs w:val="28"/>
          <w:highlight w:val="none"/>
        </w:rPr>
        <w:t>所提供资料和所承诺事项真实可靠。</w:t>
      </w:r>
      <w:r>
        <w:rPr>
          <w:rFonts w:ascii="方正仿宋_GBK" w:eastAsia="方正仿宋_GBK"/>
          <w:color w:val="auto"/>
          <w:sz w:val="28"/>
          <w:szCs w:val="28"/>
          <w:highlight w:val="none"/>
        </w:rPr>
        <w:t>不掺杂掺假、以假充真、以次充好、以不合格冒充合格</w:t>
      </w:r>
      <w:r>
        <w:rPr>
          <w:rFonts w:hint="eastAsia" w:ascii="方正仿宋_GBK" w:eastAsia="方正仿宋_GBK"/>
          <w:color w:val="auto"/>
          <w:sz w:val="28"/>
          <w:szCs w:val="28"/>
          <w:highlight w:val="none"/>
        </w:rPr>
        <w:t>。</w:t>
      </w:r>
    </w:p>
    <w:p w14:paraId="7D47ADA6">
      <w:pPr>
        <w:numPr>
          <w:ilvl w:val="0"/>
          <w:numId w:val="0"/>
        </w:numPr>
        <w:spacing w:line="560" w:lineRule="exact"/>
        <w:ind w:left="-10" w:leftChars="0" w:firstLine="560" w:firstLineChars="0"/>
        <w:rPr>
          <w:rFonts w:ascii="方正仿宋_GBK" w:eastAsia="方正仿宋_GBK"/>
          <w:color w:val="auto"/>
          <w:sz w:val="28"/>
          <w:szCs w:val="28"/>
          <w:highlight w:val="none"/>
        </w:rPr>
      </w:pPr>
      <w:r>
        <w:rPr>
          <w:rFonts w:ascii="方正仿宋_GBK" w:hAnsi="Times New Roman" w:eastAsia="方正仿宋_GBK" w:cs="Times New Roman"/>
          <w:color w:val="auto"/>
          <w:kern w:val="2"/>
          <w:sz w:val="28"/>
          <w:szCs w:val="28"/>
          <w:highlight w:val="none"/>
          <w:lang w:val="en-US" w:eastAsia="zh-CN" w:bidi="ar-SA"/>
        </w:rPr>
        <w:t>4.</w:t>
      </w:r>
      <w:r>
        <w:rPr>
          <w:rFonts w:hint="eastAsia" w:ascii="方正仿宋_GBK" w:eastAsia="方正仿宋_GBK"/>
          <w:color w:val="auto"/>
          <w:sz w:val="28"/>
          <w:szCs w:val="28"/>
          <w:highlight w:val="none"/>
        </w:rPr>
        <w:t>如发现医院或委托采购代理机构</w:t>
      </w:r>
      <w:r>
        <w:rPr>
          <w:rFonts w:ascii="方正仿宋_GBK" w:eastAsia="方正仿宋_GBK"/>
          <w:color w:val="auto"/>
          <w:sz w:val="28"/>
          <w:szCs w:val="28"/>
          <w:highlight w:val="none"/>
        </w:rPr>
        <w:t>人员提出拿、卡、要等违背本承诺书要求</w:t>
      </w:r>
      <w:r>
        <w:rPr>
          <w:rFonts w:hint="eastAsia" w:ascii="方正仿宋_GBK" w:eastAsia="方正仿宋_GBK"/>
          <w:color w:val="auto"/>
          <w:sz w:val="28"/>
          <w:szCs w:val="28"/>
          <w:highlight w:val="none"/>
        </w:rPr>
        <w:t>时</w:t>
      </w:r>
      <w:r>
        <w:rPr>
          <w:rFonts w:ascii="方正仿宋_GBK" w:eastAsia="方正仿宋_GBK"/>
          <w:color w:val="auto"/>
          <w:sz w:val="28"/>
          <w:szCs w:val="28"/>
          <w:highlight w:val="none"/>
        </w:rPr>
        <w:t>,我方及时主动</w:t>
      </w:r>
      <w:r>
        <w:rPr>
          <w:rFonts w:hint="eastAsia" w:ascii="方正仿宋_GBK" w:eastAsia="方正仿宋_GBK"/>
          <w:color w:val="auto"/>
          <w:sz w:val="28"/>
          <w:szCs w:val="28"/>
          <w:highlight w:val="none"/>
        </w:rPr>
        <w:t>向医院纪检</w:t>
      </w:r>
      <w:r>
        <w:rPr>
          <w:rFonts w:ascii="方正仿宋_GBK" w:eastAsia="方正仿宋_GBK"/>
          <w:color w:val="auto"/>
          <w:sz w:val="28"/>
          <w:szCs w:val="28"/>
          <w:highlight w:val="none"/>
        </w:rPr>
        <w:t>部门举报</w:t>
      </w:r>
      <w:r>
        <w:rPr>
          <w:rFonts w:hint="eastAsia" w:ascii="方正仿宋_GBK" w:eastAsia="方正仿宋_GBK"/>
          <w:color w:val="auto"/>
          <w:sz w:val="28"/>
          <w:szCs w:val="28"/>
          <w:highlight w:val="none"/>
        </w:rPr>
        <w:t>。我方知悉举报</w:t>
      </w:r>
      <w:r>
        <w:rPr>
          <w:rFonts w:ascii="方正仿宋_GBK" w:eastAsia="方正仿宋_GBK"/>
          <w:color w:val="auto"/>
          <w:sz w:val="28"/>
          <w:szCs w:val="28"/>
          <w:highlight w:val="none"/>
        </w:rPr>
        <w:t>电话</w:t>
      </w:r>
      <w:r>
        <w:rPr>
          <w:rFonts w:hint="eastAsia" w:ascii="方正仿宋_GBK" w:eastAsia="方正仿宋_GBK"/>
          <w:color w:val="auto"/>
          <w:sz w:val="28"/>
          <w:szCs w:val="28"/>
          <w:highlight w:val="none"/>
          <w:lang w:eastAsia="zh-CN"/>
        </w:rPr>
        <w:t>：</w:t>
      </w:r>
      <w:r>
        <w:rPr>
          <w:rFonts w:hint="eastAsia" w:ascii="方正仿宋_GBK" w:eastAsia="方正仿宋_GBK"/>
          <w:color w:val="auto"/>
          <w:sz w:val="28"/>
          <w:szCs w:val="28"/>
          <w:highlight w:val="none"/>
        </w:rPr>
        <w:t>6</w:t>
      </w:r>
      <w:r>
        <w:rPr>
          <w:rFonts w:hint="eastAsia" w:ascii="方正仿宋_GBK" w:eastAsia="方正仿宋_GBK"/>
          <w:color w:val="auto"/>
          <w:sz w:val="28"/>
          <w:szCs w:val="28"/>
          <w:highlight w:val="none"/>
          <w:lang w:val="en-US" w:eastAsia="zh-CN"/>
        </w:rPr>
        <w:t>1733191</w:t>
      </w:r>
      <w:r>
        <w:rPr>
          <w:rFonts w:hint="eastAsia" w:ascii="方正仿宋_GBK" w:eastAsia="方正仿宋_GBK"/>
          <w:color w:val="auto"/>
          <w:sz w:val="28"/>
          <w:szCs w:val="28"/>
          <w:highlight w:val="none"/>
        </w:rPr>
        <w:t>。</w:t>
      </w:r>
    </w:p>
    <w:p w14:paraId="11112FD9">
      <w:pPr>
        <w:numPr>
          <w:ilvl w:val="0"/>
          <w:numId w:val="0"/>
        </w:numPr>
        <w:spacing w:line="560" w:lineRule="exact"/>
        <w:ind w:left="-10" w:leftChars="0" w:firstLine="560" w:firstLineChars="0"/>
        <w:rPr>
          <w:rFonts w:ascii="方正仿宋_GBK" w:eastAsia="方正仿宋_GBK"/>
          <w:color w:val="auto"/>
          <w:sz w:val="28"/>
          <w:szCs w:val="28"/>
          <w:highlight w:val="none"/>
        </w:rPr>
      </w:pPr>
      <w:r>
        <w:rPr>
          <w:rFonts w:ascii="方正仿宋_GBK" w:hAnsi="Times New Roman" w:eastAsia="方正仿宋_GBK" w:cs="Times New Roman"/>
          <w:color w:val="auto"/>
          <w:kern w:val="2"/>
          <w:sz w:val="28"/>
          <w:szCs w:val="28"/>
          <w:highlight w:val="none"/>
          <w:lang w:val="en-US" w:eastAsia="zh-CN" w:bidi="ar-SA"/>
        </w:rPr>
        <w:t>5.</w:t>
      </w:r>
      <w:r>
        <w:rPr>
          <w:rFonts w:ascii="方正仿宋_GBK" w:eastAsia="方正仿宋_GBK"/>
          <w:color w:val="auto"/>
          <w:sz w:val="28"/>
          <w:szCs w:val="28"/>
          <w:highlight w:val="none"/>
        </w:rPr>
        <w:t>我方将严格遵守本承诺，如有违反，</w:t>
      </w:r>
      <w:r>
        <w:rPr>
          <w:rFonts w:hint="eastAsia" w:ascii="方正仿宋_GBK" w:eastAsia="方正仿宋_GBK"/>
          <w:color w:val="auto"/>
          <w:sz w:val="28"/>
          <w:szCs w:val="28"/>
          <w:highlight w:val="none"/>
        </w:rPr>
        <w:t>我单位和我本人承担相应法律责任，接受相应行政处罚和失信惩戒。医院</w:t>
      </w:r>
      <w:r>
        <w:rPr>
          <w:rFonts w:ascii="方正仿宋_GBK" w:eastAsia="方正仿宋_GBK"/>
          <w:color w:val="auto"/>
          <w:sz w:val="28"/>
          <w:szCs w:val="28"/>
          <w:highlight w:val="none"/>
        </w:rPr>
        <w:t>可单方面取消本次合作项目</w:t>
      </w:r>
      <w:r>
        <w:rPr>
          <w:rFonts w:hint="eastAsia" w:ascii="方正仿宋_GBK" w:eastAsia="方正仿宋_GBK"/>
          <w:color w:val="auto"/>
          <w:sz w:val="28"/>
          <w:szCs w:val="28"/>
          <w:highlight w:val="none"/>
          <w:lang w:eastAsia="zh-CN"/>
        </w:rPr>
        <w:t>（</w:t>
      </w:r>
      <w:r>
        <w:rPr>
          <w:rFonts w:ascii="方正仿宋_GBK" w:eastAsia="方正仿宋_GBK"/>
          <w:color w:val="auto"/>
          <w:sz w:val="28"/>
          <w:szCs w:val="28"/>
          <w:highlight w:val="none"/>
        </w:rPr>
        <w:t>如</w:t>
      </w:r>
      <w:r>
        <w:rPr>
          <w:rFonts w:hint="eastAsia" w:ascii="方正仿宋_GBK" w:eastAsia="方正仿宋_GBK"/>
          <w:color w:val="auto"/>
          <w:sz w:val="28"/>
          <w:szCs w:val="28"/>
          <w:highlight w:val="none"/>
        </w:rPr>
        <w:t>已</w:t>
      </w:r>
      <w:r>
        <w:rPr>
          <w:rFonts w:ascii="方正仿宋_GBK" w:eastAsia="方正仿宋_GBK"/>
          <w:color w:val="auto"/>
          <w:sz w:val="28"/>
          <w:szCs w:val="28"/>
          <w:highlight w:val="none"/>
        </w:rPr>
        <w:t>中标，则中标无效</w:t>
      </w:r>
      <w:r>
        <w:rPr>
          <w:rFonts w:hint="eastAsia" w:ascii="方正仿宋_GBK" w:eastAsia="方正仿宋_GBK"/>
          <w:color w:val="auto"/>
          <w:sz w:val="28"/>
          <w:szCs w:val="28"/>
          <w:highlight w:val="none"/>
        </w:rPr>
        <w:t>；已</w:t>
      </w:r>
      <w:r>
        <w:rPr>
          <w:rFonts w:ascii="方正仿宋_GBK" w:eastAsia="方正仿宋_GBK"/>
          <w:color w:val="auto"/>
          <w:sz w:val="28"/>
          <w:szCs w:val="28"/>
          <w:highlight w:val="none"/>
        </w:rPr>
        <w:t>签订合同的，中止或终止执行</w:t>
      </w:r>
      <w:r>
        <w:rPr>
          <w:rFonts w:hint="eastAsia" w:ascii="方正仿宋_GBK" w:eastAsia="方正仿宋_GBK"/>
          <w:color w:val="auto"/>
          <w:sz w:val="28"/>
          <w:szCs w:val="28"/>
          <w:highlight w:val="none"/>
          <w:lang w:eastAsia="zh-CN"/>
        </w:rPr>
        <w:t>）</w:t>
      </w:r>
      <w:r>
        <w:rPr>
          <w:rFonts w:hint="eastAsia" w:ascii="方正仿宋_GBK" w:eastAsia="方正仿宋_GBK"/>
          <w:color w:val="auto"/>
          <w:sz w:val="28"/>
          <w:szCs w:val="28"/>
          <w:highlight w:val="none"/>
        </w:rPr>
        <w:t>，</w:t>
      </w:r>
      <w:r>
        <w:rPr>
          <w:rFonts w:ascii="方正仿宋_GBK" w:eastAsia="方正仿宋_GBK"/>
          <w:color w:val="auto"/>
          <w:sz w:val="28"/>
          <w:szCs w:val="28"/>
          <w:highlight w:val="none"/>
        </w:rPr>
        <w:t>同时</w:t>
      </w:r>
      <w:r>
        <w:rPr>
          <w:rFonts w:hint="eastAsia" w:ascii="方正仿宋_GBK" w:eastAsia="方正仿宋_GBK"/>
          <w:color w:val="auto"/>
          <w:sz w:val="28"/>
          <w:szCs w:val="28"/>
          <w:highlight w:val="none"/>
        </w:rPr>
        <w:t>两</w:t>
      </w:r>
      <w:r>
        <w:rPr>
          <w:rFonts w:ascii="方正仿宋_GBK" w:eastAsia="方正仿宋_GBK"/>
          <w:color w:val="auto"/>
          <w:sz w:val="28"/>
          <w:szCs w:val="28"/>
          <w:highlight w:val="none"/>
        </w:rPr>
        <w:t>年内</w:t>
      </w:r>
      <w:r>
        <w:rPr>
          <w:rFonts w:hint="eastAsia" w:ascii="方正仿宋_GBK" w:eastAsia="方正仿宋_GBK"/>
          <w:color w:val="auto"/>
          <w:sz w:val="28"/>
          <w:szCs w:val="28"/>
          <w:highlight w:val="none"/>
          <w:lang w:eastAsia="zh-CN"/>
        </w:rPr>
        <w:t>不参加</w:t>
      </w:r>
      <w:r>
        <w:rPr>
          <w:rFonts w:hint="eastAsia" w:ascii="方正仿宋_GBK" w:eastAsia="方正仿宋_GBK"/>
          <w:color w:val="auto"/>
          <w:sz w:val="28"/>
          <w:szCs w:val="28"/>
          <w:highlight w:val="none"/>
        </w:rPr>
        <w:t>医院</w:t>
      </w:r>
      <w:r>
        <w:rPr>
          <w:rFonts w:ascii="方正仿宋_GBK" w:eastAsia="方正仿宋_GBK"/>
          <w:color w:val="auto"/>
          <w:sz w:val="28"/>
          <w:szCs w:val="28"/>
          <w:highlight w:val="none"/>
        </w:rPr>
        <w:t>组织的所有采购活动。</w:t>
      </w:r>
    </w:p>
    <w:p w14:paraId="157319C5">
      <w:pPr>
        <w:spacing w:line="560" w:lineRule="exact"/>
        <w:ind w:firstLine="560"/>
        <w:rPr>
          <w:rFonts w:ascii="方正仿宋_GBK" w:eastAsia="方正仿宋_GBK"/>
          <w:color w:val="auto"/>
          <w:sz w:val="28"/>
          <w:szCs w:val="28"/>
          <w:highlight w:val="none"/>
        </w:rPr>
      </w:pPr>
    </w:p>
    <w:p w14:paraId="64C1E537">
      <w:pPr>
        <w:spacing w:line="560" w:lineRule="exact"/>
        <w:ind w:firstLine="5600" w:firstLineChars="2000"/>
        <w:rPr>
          <w:rFonts w:ascii="方正仿宋_GBK" w:eastAsia="方正仿宋_GBK"/>
          <w:color w:val="auto"/>
          <w:sz w:val="28"/>
          <w:szCs w:val="28"/>
          <w:highlight w:val="none"/>
        </w:rPr>
      </w:pPr>
      <w:r>
        <w:rPr>
          <w:rFonts w:ascii="方正仿宋_GBK" w:eastAsia="方正仿宋_GBK"/>
          <w:color w:val="auto"/>
          <w:sz w:val="28"/>
          <w:szCs w:val="28"/>
          <w:highlight w:val="none"/>
        </w:rPr>
        <w:t>承诺人</w:t>
      </w:r>
      <w:r>
        <w:rPr>
          <w:rFonts w:hint="eastAsia" w:ascii="方正仿宋_GBK" w:eastAsia="方正仿宋_GBK"/>
          <w:color w:val="auto"/>
          <w:sz w:val="28"/>
          <w:szCs w:val="28"/>
          <w:highlight w:val="none"/>
          <w:lang w:eastAsia="zh-CN"/>
        </w:rPr>
        <w:t>（盖章）：</w:t>
      </w:r>
    </w:p>
    <w:p w14:paraId="23B477BF">
      <w:pPr>
        <w:spacing w:line="560" w:lineRule="exact"/>
        <w:ind w:firstLine="5600" w:firstLineChars="2000"/>
        <w:rPr>
          <w:rFonts w:ascii="方正仿宋_GBK" w:eastAsia="方正仿宋_GBK"/>
          <w:color w:val="auto"/>
          <w:sz w:val="28"/>
          <w:szCs w:val="28"/>
          <w:highlight w:val="none"/>
        </w:rPr>
      </w:pPr>
      <w:r>
        <w:rPr>
          <w:rFonts w:ascii="方正仿宋_GBK" w:eastAsia="方正仿宋_GBK"/>
          <w:color w:val="auto"/>
          <w:sz w:val="28"/>
          <w:szCs w:val="28"/>
          <w:highlight w:val="none"/>
        </w:rPr>
        <w:t>承诺日期</w:t>
      </w:r>
      <w:r>
        <w:rPr>
          <w:rFonts w:hint="eastAsia" w:ascii="方正仿宋_GBK" w:eastAsia="方正仿宋_GBK"/>
          <w:color w:val="auto"/>
          <w:sz w:val="28"/>
          <w:szCs w:val="28"/>
          <w:highlight w:val="none"/>
          <w:lang w:eastAsia="zh-CN"/>
        </w:rPr>
        <w:t>：</w:t>
      </w:r>
      <w:r>
        <w:rPr>
          <w:rFonts w:hint="eastAsia" w:ascii="方正仿宋_GBK" w:eastAsia="方正仿宋_GBK"/>
          <w:color w:val="auto"/>
          <w:sz w:val="28"/>
          <w:szCs w:val="28"/>
          <w:highlight w:val="none"/>
          <w:lang w:val="en-US" w:eastAsia="zh-CN"/>
        </w:rPr>
        <w:t xml:space="preserve">   </w:t>
      </w:r>
      <w:r>
        <w:rPr>
          <w:rFonts w:ascii="方正仿宋_GBK" w:eastAsia="方正仿宋_GBK"/>
          <w:color w:val="auto"/>
          <w:sz w:val="28"/>
          <w:szCs w:val="28"/>
          <w:highlight w:val="none"/>
        </w:rPr>
        <w:t>年</w:t>
      </w:r>
      <w:r>
        <w:rPr>
          <w:rFonts w:hint="eastAsia" w:ascii="方正仿宋_GBK" w:eastAsia="方正仿宋_GBK"/>
          <w:color w:val="auto"/>
          <w:sz w:val="28"/>
          <w:szCs w:val="28"/>
          <w:highlight w:val="none"/>
          <w:lang w:val="en-US" w:eastAsia="zh-CN"/>
        </w:rPr>
        <w:t xml:space="preserve">   </w:t>
      </w:r>
      <w:r>
        <w:rPr>
          <w:rFonts w:ascii="方正仿宋_GBK" w:eastAsia="方正仿宋_GBK"/>
          <w:color w:val="auto"/>
          <w:sz w:val="28"/>
          <w:szCs w:val="28"/>
          <w:highlight w:val="none"/>
        </w:rPr>
        <w:t>月</w:t>
      </w:r>
      <w:r>
        <w:rPr>
          <w:rFonts w:hint="eastAsia" w:ascii="方正仿宋_GBK" w:eastAsia="方正仿宋_GBK"/>
          <w:color w:val="auto"/>
          <w:sz w:val="28"/>
          <w:szCs w:val="28"/>
          <w:highlight w:val="none"/>
          <w:lang w:val="en-US" w:eastAsia="zh-CN"/>
        </w:rPr>
        <w:t xml:space="preserve">   </w:t>
      </w:r>
      <w:r>
        <w:rPr>
          <w:rFonts w:ascii="方正仿宋_GBK" w:eastAsia="方正仿宋_GBK"/>
          <w:color w:val="auto"/>
          <w:sz w:val="28"/>
          <w:szCs w:val="28"/>
          <w:highlight w:val="none"/>
        </w:rPr>
        <w:t>日</w:t>
      </w:r>
    </w:p>
    <w:p w14:paraId="3105AD03">
      <w:pPr>
        <w:spacing w:line="560" w:lineRule="exact"/>
        <w:ind w:firstLine="2200" w:firstLineChars="500"/>
        <w:rPr>
          <w:rFonts w:ascii="方正黑体_GBK" w:hAnsi="方正黑体_GBK" w:eastAsia="方正黑体_GBK" w:cs="方正黑体_GBK"/>
          <w:color w:val="auto"/>
          <w:kern w:val="44"/>
          <w:sz w:val="44"/>
          <w:highlight w:val="none"/>
        </w:rPr>
      </w:pPr>
    </w:p>
    <w:p w14:paraId="4E2F56A1">
      <w:pPr>
        <w:pStyle w:val="9"/>
        <w:ind w:firstLine="560"/>
        <w:rPr>
          <w:rFonts w:ascii="方正仿宋_GBK" w:hAnsi="宋体" w:eastAsia="方正仿宋_GBK"/>
          <w:color w:val="auto"/>
          <w:sz w:val="28"/>
          <w:szCs w:val="28"/>
          <w:highlight w:val="none"/>
        </w:rPr>
      </w:pPr>
    </w:p>
    <w:p w14:paraId="25B19829">
      <w:pPr>
        <w:pStyle w:val="9"/>
        <w:ind w:firstLine="56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（三）投标函</w:t>
      </w:r>
    </w:p>
    <w:p w14:paraId="760C047F">
      <w:pPr>
        <w:spacing w:line="560" w:lineRule="exact"/>
        <w:ind w:firstLine="880"/>
        <w:jc w:val="center"/>
        <w:rPr>
          <w:rFonts w:ascii="方正黑体_GBK" w:hAnsi="方正黑体_GBK" w:eastAsia="方正黑体_GBK" w:cs="方正黑体_GBK"/>
          <w:color w:val="auto"/>
          <w:kern w:val="44"/>
          <w:sz w:val="44"/>
          <w:highlight w:val="none"/>
        </w:rPr>
      </w:pPr>
    </w:p>
    <w:p w14:paraId="6D767A06">
      <w:pPr>
        <w:spacing w:line="560" w:lineRule="exact"/>
        <w:ind w:firstLine="880"/>
        <w:jc w:val="center"/>
        <w:rPr>
          <w:rFonts w:ascii="方正黑体_GBK" w:hAnsi="方正黑体_GBK" w:eastAsia="方正黑体_GBK" w:cs="方正黑体_GBK"/>
          <w:color w:val="auto"/>
          <w:kern w:val="44"/>
          <w:sz w:val="44"/>
          <w:highlight w:val="none"/>
        </w:rPr>
      </w:pPr>
      <w:r>
        <w:rPr>
          <w:rFonts w:hint="eastAsia" w:ascii="方正黑体_GBK" w:hAnsi="方正黑体_GBK" w:eastAsia="方正黑体_GBK" w:cs="方正黑体_GBK"/>
          <w:color w:val="auto"/>
          <w:kern w:val="44"/>
          <w:sz w:val="44"/>
          <w:highlight w:val="none"/>
        </w:rPr>
        <w:t>投标函</w:t>
      </w:r>
    </w:p>
    <w:p w14:paraId="063C459E">
      <w:pPr>
        <w:tabs>
          <w:tab w:val="left" w:pos="6300"/>
        </w:tabs>
        <w:snapToGrid w:val="0"/>
        <w:spacing w:line="312" w:lineRule="auto"/>
        <w:ind w:firstLine="560" w:firstLineChars="200"/>
        <w:rPr>
          <w:rFonts w:ascii="方正仿宋_GBK" w:hAnsi="宋体" w:eastAsia="方正仿宋_GBK"/>
          <w:color w:val="auto"/>
          <w:sz w:val="28"/>
          <w:szCs w:val="28"/>
          <w:highlight w:val="none"/>
        </w:rPr>
      </w:pPr>
    </w:p>
    <w:p w14:paraId="22E0657B">
      <w:pPr>
        <w:tabs>
          <w:tab w:val="left" w:pos="6300"/>
        </w:tabs>
        <w:snapToGrid w:val="0"/>
        <w:spacing w:line="312" w:lineRule="auto"/>
        <w:ind w:firstLine="560" w:firstLineChars="20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我方收到贵单位</w:t>
      </w:r>
      <w:r>
        <w:rPr>
          <w:rFonts w:hint="eastAsia" w:ascii="方正仿宋_GBK" w:hAnsi="宋体" w:eastAsia="方正仿宋_GBK"/>
          <w:color w:val="auto"/>
          <w:sz w:val="28"/>
          <w:szCs w:val="28"/>
          <w:highlight w:val="none"/>
          <w:u w:val="single"/>
        </w:rPr>
        <w:t>（项目编号、项目名称）</w:t>
      </w:r>
      <w:r>
        <w:rPr>
          <w:rFonts w:hint="eastAsia" w:ascii="方正仿宋_GBK" w:hAnsi="宋体" w:eastAsia="方正仿宋_GBK"/>
          <w:color w:val="auto"/>
          <w:sz w:val="28"/>
          <w:szCs w:val="28"/>
          <w:highlight w:val="none"/>
        </w:rPr>
        <w:t>采购文件，经详细研究，决定参加该采购项目。</w:t>
      </w:r>
    </w:p>
    <w:p w14:paraId="24EA3AF0">
      <w:pPr>
        <w:tabs>
          <w:tab w:val="left" w:pos="6300"/>
        </w:tabs>
        <w:snapToGrid w:val="0"/>
        <w:spacing w:line="312" w:lineRule="auto"/>
        <w:ind w:firstLine="560" w:firstLineChars="20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1.我方已完全理解《询</w:t>
      </w:r>
      <w:r>
        <w:rPr>
          <w:rFonts w:hint="eastAsia" w:ascii="方正仿宋_GBK" w:hAnsi="宋体" w:eastAsia="方正仿宋_GBK"/>
          <w:color w:val="auto"/>
          <w:sz w:val="28"/>
          <w:szCs w:val="28"/>
          <w:highlight w:val="none"/>
          <w:lang w:eastAsia="zh-CN"/>
        </w:rPr>
        <w:t>价</w:t>
      </w:r>
      <w:r>
        <w:rPr>
          <w:rFonts w:hint="eastAsia" w:ascii="方正仿宋_GBK" w:hAnsi="宋体" w:eastAsia="方正仿宋_GBK"/>
          <w:color w:val="auto"/>
          <w:sz w:val="28"/>
          <w:szCs w:val="28"/>
          <w:highlight w:val="none"/>
        </w:rPr>
        <w:t>采购文件》的全部内容，愿意按照文件中的要求，提供本项目的服务，报价详细见明细报价表。</w:t>
      </w:r>
    </w:p>
    <w:p w14:paraId="41EEA5BD">
      <w:pPr>
        <w:tabs>
          <w:tab w:val="left" w:pos="6300"/>
        </w:tabs>
        <w:snapToGrid w:val="0"/>
        <w:spacing w:line="312" w:lineRule="auto"/>
        <w:ind w:firstLine="560" w:firstLineChars="20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2.我方承诺：本报价文件有效期为提交响应文件截止时间起日。</w:t>
      </w:r>
    </w:p>
    <w:p w14:paraId="150B92B5">
      <w:pPr>
        <w:tabs>
          <w:tab w:val="left" w:pos="6300"/>
        </w:tabs>
        <w:snapToGrid w:val="0"/>
        <w:spacing w:line="312" w:lineRule="auto"/>
        <w:ind w:firstLine="560" w:firstLineChars="20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3.我方若成为成交供应商，将按照最终采购结果签订合同，并且严格履行合同义务。本承诺函将成为合同不可分割的一部分，与合同具有同等的法律效力。</w:t>
      </w:r>
    </w:p>
    <w:p w14:paraId="7B5E0993">
      <w:pPr>
        <w:tabs>
          <w:tab w:val="left" w:pos="6300"/>
        </w:tabs>
        <w:snapToGrid w:val="0"/>
        <w:spacing w:line="360" w:lineRule="auto"/>
        <w:ind w:firstLine="560" w:firstLineChars="20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4.我方同意按照</w:t>
      </w:r>
      <w:r>
        <w:rPr>
          <w:rFonts w:hint="eastAsia" w:ascii="方正仿宋_GBK" w:hAnsi="宋体" w:eastAsia="方正仿宋_GBK"/>
          <w:color w:val="auto"/>
          <w:sz w:val="28"/>
          <w:szCs w:val="28"/>
          <w:highlight w:val="none"/>
          <w:lang w:eastAsia="zh-CN"/>
        </w:rPr>
        <w:t>询价</w:t>
      </w:r>
      <w:r>
        <w:rPr>
          <w:rFonts w:hint="eastAsia" w:ascii="方正仿宋_GBK" w:hAnsi="宋体" w:eastAsia="方正仿宋_GBK"/>
          <w:color w:val="auto"/>
          <w:sz w:val="28"/>
          <w:szCs w:val="28"/>
          <w:highlight w:val="none"/>
        </w:rPr>
        <w:t>采购文件规定，</w:t>
      </w:r>
      <w:r>
        <w:rPr>
          <w:rFonts w:hint="eastAsia" w:ascii="方正仿宋_GBK" w:hAnsi="宋体" w:eastAsia="方正仿宋_GBK"/>
          <w:color w:val="auto"/>
          <w:sz w:val="28"/>
          <w:szCs w:val="28"/>
          <w:highlight w:val="none"/>
          <w:lang w:eastAsia="zh-CN"/>
        </w:rPr>
        <w:t>缴纳</w:t>
      </w:r>
      <w:r>
        <w:rPr>
          <w:rFonts w:hint="eastAsia" w:ascii="方正仿宋_GBK" w:hAnsi="宋体" w:eastAsia="方正仿宋_GBK"/>
          <w:color w:val="auto"/>
          <w:sz w:val="28"/>
          <w:szCs w:val="28"/>
          <w:highlight w:val="none"/>
        </w:rPr>
        <w:t>采购文件要求的保证金。</w:t>
      </w:r>
    </w:p>
    <w:p w14:paraId="1B40ED9C">
      <w:pPr>
        <w:tabs>
          <w:tab w:val="left" w:pos="6300"/>
        </w:tabs>
        <w:snapToGrid w:val="0"/>
        <w:spacing w:line="360" w:lineRule="auto"/>
        <w:ind w:firstLine="560" w:firstLineChars="20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5.我方理解，最低报价不是成交的唯一条件。</w:t>
      </w:r>
    </w:p>
    <w:p w14:paraId="66CF7964">
      <w:pPr>
        <w:tabs>
          <w:tab w:val="left" w:pos="6300"/>
        </w:tabs>
        <w:snapToGrid w:val="0"/>
        <w:spacing w:line="360" w:lineRule="auto"/>
        <w:ind w:firstLine="560" w:firstLineChars="20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6.我方未为采购项目提供整体设计、规范编制或者项目管理、监理、检测等服务。</w:t>
      </w:r>
    </w:p>
    <w:p w14:paraId="2B936A59">
      <w:pPr>
        <w:tabs>
          <w:tab w:val="left" w:pos="6300"/>
        </w:tabs>
        <w:snapToGrid w:val="0"/>
        <w:spacing w:line="312" w:lineRule="auto"/>
        <w:ind w:firstLine="560" w:firstLineChars="200"/>
        <w:rPr>
          <w:rFonts w:ascii="方正仿宋_GBK" w:hAnsi="宋体" w:eastAsia="方正仿宋_GBK"/>
          <w:color w:val="auto"/>
          <w:sz w:val="28"/>
          <w:szCs w:val="28"/>
          <w:highlight w:val="none"/>
        </w:rPr>
      </w:pPr>
    </w:p>
    <w:p w14:paraId="38226B83">
      <w:pPr>
        <w:tabs>
          <w:tab w:val="left" w:pos="6300"/>
        </w:tabs>
        <w:snapToGrid w:val="0"/>
        <w:spacing w:line="312" w:lineRule="auto"/>
        <w:ind w:firstLine="56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供应商（公章）或自然人签署：</w:t>
      </w:r>
    </w:p>
    <w:p w14:paraId="6B6CBCC1">
      <w:pPr>
        <w:tabs>
          <w:tab w:val="left" w:pos="6300"/>
        </w:tabs>
        <w:snapToGrid w:val="0"/>
        <w:spacing w:line="312" w:lineRule="auto"/>
        <w:ind w:firstLine="56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 xml:space="preserve">地址：  </w:t>
      </w:r>
    </w:p>
    <w:p w14:paraId="65A29200">
      <w:pPr>
        <w:tabs>
          <w:tab w:val="left" w:pos="6300"/>
        </w:tabs>
        <w:snapToGrid w:val="0"/>
        <w:spacing w:line="312" w:lineRule="auto"/>
        <w:ind w:firstLine="56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 xml:space="preserve">联系人：电话：     </w:t>
      </w:r>
    </w:p>
    <w:p w14:paraId="7EEA6FC9">
      <w:pPr>
        <w:tabs>
          <w:tab w:val="left" w:pos="6300"/>
        </w:tabs>
        <w:snapToGrid w:val="0"/>
        <w:spacing w:line="312" w:lineRule="auto"/>
        <w:ind w:firstLine="560"/>
        <w:rPr>
          <w:rFonts w:ascii="仿宋_GB2312" w:hAnsi="宋体" w:eastAsia="仿宋_GB2312"/>
          <w:color w:val="auto"/>
          <w:sz w:val="28"/>
          <w:szCs w:val="28"/>
          <w:highlight w:val="none"/>
        </w:rPr>
      </w:pPr>
      <w:r>
        <w:rPr>
          <w:rFonts w:hint="eastAsia" w:ascii="仿宋_GB2312" w:hAnsi="宋体" w:eastAsia="仿宋_GB2312"/>
          <w:color w:val="auto"/>
          <w:sz w:val="28"/>
          <w:szCs w:val="28"/>
          <w:highlight w:val="none"/>
        </w:rPr>
        <w:t xml:space="preserve">开户名称： </w:t>
      </w:r>
    </w:p>
    <w:p w14:paraId="3D020B69">
      <w:pPr>
        <w:tabs>
          <w:tab w:val="left" w:pos="6300"/>
        </w:tabs>
        <w:snapToGrid w:val="0"/>
        <w:spacing w:line="312" w:lineRule="auto"/>
        <w:ind w:firstLine="560"/>
        <w:rPr>
          <w:rFonts w:ascii="仿宋_GB2312" w:hAnsi="宋体" w:eastAsia="仿宋_GB2312"/>
          <w:color w:val="auto"/>
          <w:sz w:val="28"/>
          <w:szCs w:val="28"/>
          <w:highlight w:val="none"/>
        </w:rPr>
      </w:pPr>
      <w:r>
        <w:rPr>
          <w:rFonts w:hint="eastAsia" w:ascii="仿宋_GB2312" w:hAnsi="宋体" w:eastAsia="仿宋_GB2312"/>
          <w:color w:val="auto"/>
          <w:sz w:val="28"/>
          <w:szCs w:val="28"/>
          <w:highlight w:val="none"/>
        </w:rPr>
        <w:t xml:space="preserve">开户银行：                       </w:t>
      </w:r>
    </w:p>
    <w:p w14:paraId="2BBC5902">
      <w:pPr>
        <w:snapToGrid w:val="0"/>
        <w:spacing w:line="312" w:lineRule="auto"/>
        <w:ind w:firstLine="560" w:firstLineChars="200"/>
        <w:rPr>
          <w:rFonts w:ascii="方正仿宋_GBK" w:hAnsi="宋体" w:eastAsia="方正仿宋_GBK"/>
          <w:color w:val="auto"/>
          <w:sz w:val="28"/>
          <w:szCs w:val="28"/>
          <w:highlight w:val="none"/>
        </w:rPr>
      </w:pPr>
      <w:r>
        <w:rPr>
          <w:rFonts w:hint="eastAsia" w:ascii="仿宋_GB2312" w:hAnsi="宋体" w:eastAsia="仿宋_GB2312"/>
          <w:color w:val="auto"/>
          <w:sz w:val="28"/>
          <w:szCs w:val="28"/>
          <w:highlight w:val="none"/>
        </w:rPr>
        <w:t xml:space="preserve">银行账号： </w:t>
      </w:r>
    </w:p>
    <w:p w14:paraId="747A51FE">
      <w:pPr>
        <w:snapToGrid w:val="0"/>
        <w:spacing w:line="312" w:lineRule="auto"/>
        <w:ind w:firstLine="5740" w:firstLineChars="2050"/>
        <w:rPr>
          <w:rFonts w:ascii="方正仿宋_GBK" w:hAnsi="宋体" w:eastAsia="方正仿宋_GBK"/>
          <w:color w:val="auto"/>
          <w:sz w:val="28"/>
          <w:szCs w:val="28"/>
          <w:highlight w:val="none"/>
        </w:rPr>
        <w:sectPr>
          <w:headerReference r:id="rId13" w:type="default"/>
          <w:footerReference r:id="rId14" w:type="default"/>
          <w:pgSz w:w="11907" w:h="16840"/>
          <w:pgMar w:top="1134" w:right="1191" w:bottom="1134" w:left="1304" w:header="851" w:footer="992" w:gutter="0"/>
          <w:cols w:space="720" w:num="1"/>
          <w:docGrid w:linePitch="380" w:charSpace="-5735"/>
        </w:sectPr>
      </w:pPr>
      <w:r>
        <w:rPr>
          <w:rFonts w:hint="eastAsia" w:ascii="方正仿宋_GBK" w:hAnsi="宋体" w:eastAsia="方正仿宋_GBK"/>
          <w:color w:val="auto"/>
          <w:sz w:val="28"/>
          <w:szCs w:val="28"/>
          <w:highlight w:val="none"/>
        </w:rPr>
        <w:t xml:space="preserve">         年   月   日</w:t>
      </w:r>
    </w:p>
    <w:p w14:paraId="51411E79">
      <w:pPr>
        <w:pStyle w:val="9"/>
        <w:ind w:firstLine="56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（四）报价表</w:t>
      </w:r>
    </w:p>
    <w:p w14:paraId="72631A98">
      <w:pPr>
        <w:spacing w:line="560" w:lineRule="exact"/>
        <w:ind w:firstLine="880"/>
        <w:jc w:val="center"/>
        <w:rPr>
          <w:rFonts w:ascii="方正黑体_GBK" w:hAnsi="方正黑体_GBK" w:eastAsia="方正黑体_GBK" w:cs="方正黑体_GBK"/>
          <w:color w:val="auto"/>
          <w:kern w:val="44"/>
          <w:sz w:val="44"/>
          <w:highlight w:val="none"/>
        </w:rPr>
      </w:pPr>
      <w:r>
        <w:rPr>
          <w:rFonts w:hint="eastAsia" w:ascii="方正黑体_GBK" w:hAnsi="方正黑体_GBK" w:eastAsia="方正黑体_GBK" w:cs="方正黑体_GBK"/>
          <w:color w:val="auto"/>
          <w:kern w:val="44"/>
          <w:sz w:val="44"/>
          <w:highlight w:val="none"/>
        </w:rPr>
        <w:t>报价表</w:t>
      </w:r>
    </w:p>
    <w:p w14:paraId="6C084DA2">
      <w:pPr>
        <w:snapToGrid w:val="0"/>
        <w:spacing w:line="400" w:lineRule="exact"/>
        <w:ind w:firstLine="560"/>
        <w:rPr>
          <w:rFonts w:eastAsia="方正仿宋_GBK"/>
          <w:color w:val="auto"/>
          <w:sz w:val="28"/>
          <w:szCs w:val="28"/>
          <w:highlight w:val="none"/>
        </w:rPr>
      </w:pPr>
    </w:p>
    <w:p w14:paraId="6FC1659D">
      <w:pPr>
        <w:snapToGrid w:val="0"/>
        <w:spacing w:line="400" w:lineRule="exact"/>
        <w:ind w:firstLine="560"/>
        <w:rPr>
          <w:rFonts w:eastAsia="方正仿宋_GBK"/>
          <w:color w:val="auto"/>
          <w:sz w:val="28"/>
          <w:szCs w:val="28"/>
          <w:highlight w:val="none"/>
        </w:rPr>
      </w:pPr>
    </w:p>
    <w:p w14:paraId="2C5E88B7">
      <w:pPr>
        <w:tabs>
          <w:tab w:val="left" w:pos="1780"/>
        </w:tabs>
        <w:snapToGrid w:val="0"/>
        <w:spacing w:line="500" w:lineRule="exact"/>
        <w:rPr>
          <w:rFonts w:ascii="仿宋_GB2312" w:hAnsi="仿宋_GB2312" w:eastAsia="仿宋_GB2312" w:cs="仿宋_GB2312"/>
          <w:color w:val="auto"/>
          <w:sz w:val="28"/>
          <w:szCs w:val="28"/>
          <w:highlight w:val="none"/>
        </w:rPr>
      </w:pPr>
      <w:r>
        <w:rPr>
          <w:rFonts w:eastAsia="方正仿宋_GBK"/>
          <w:color w:val="auto"/>
          <w:sz w:val="28"/>
          <w:szCs w:val="28"/>
          <w:highlight w:val="none"/>
        </w:rPr>
        <w:t>项目名称：</w:t>
      </w:r>
      <w:r>
        <w:rPr>
          <w:rFonts w:hint="eastAsia" w:eastAsia="方正仿宋_GBK"/>
          <w:color w:val="auto"/>
          <w:sz w:val="28"/>
          <w:szCs w:val="28"/>
          <w:highlight w:val="none"/>
        </w:rPr>
        <w:t>沙坪坝区中医院采购眼科超声雾化器</w:t>
      </w:r>
    </w:p>
    <w:p w14:paraId="1F954D29">
      <w:pPr>
        <w:snapToGrid w:val="0"/>
        <w:spacing w:line="400" w:lineRule="exact"/>
        <w:ind w:firstLine="560"/>
        <w:rPr>
          <w:rFonts w:eastAsia="方正仿宋_GBK"/>
          <w:color w:val="auto"/>
          <w:sz w:val="28"/>
          <w:szCs w:val="28"/>
          <w:highlight w:val="none"/>
        </w:rPr>
      </w:pPr>
      <w:r>
        <w:rPr>
          <w:rFonts w:eastAsia="方正仿宋_GBK"/>
          <w:color w:val="auto"/>
          <w:sz w:val="28"/>
          <w:szCs w:val="28"/>
          <w:highlight w:val="none"/>
        </w:rPr>
        <w:t xml:space="preserve">                                         </w:t>
      </w:r>
      <w:r>
        <w:rPr>
          <w:rFonts w:hint="eastAsia" w:eastAsia="方正仿宋_GBK"/>
          <w:color w:val="auto"/>
          <w:sz w:val="28"/>
          <w:szCs w:val="28"/>
          <w:highlight w:val="none"/>
          <w:lang w:val="en-US" w:eastAsia="zh-CN"/>
        </w:rPr>
        <w:t xml:space="preserve">     </w:t>
      </w:r>
      <w:r>
        <w:rPr>
          <w:rFonts w:eastAsia="方正仿宋_GBK"/>
          <w:color w:val="auto"/>
          <w:sz w:val="28"/>
          <w:szCs w:val="28"/>
          <w:highlight w:val="none"/>
        </w:rPr>
        <w:t>单位：元</w:t>
      </w:r>
    </w:p>
    <w:tbl>
      <w:tblPr>
        <w:tblStyle w:val="2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6"/>
        <w:gridCol w:w="1276"/>
        <w:gridCol w:w="1559"/>
        <w:gridCol w:w="4253"/>
      </w:tblGrid>
      <w:tr w14:paraId="7E4B6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0" w:hRule="atLeast"/>
        </w:trPr>
        <w:tc>
          <w:tcPr>
            <w:tcW w:w="2376" w:type="dxa"/>
            <w:vAlign w:val="center"/>
          </w:tcPr>
          <w:p w14:paraId="24F2288C">
            <w:pPr>
              <w:keepNext w:val="0"/>
              <w:keepLines w:val="0"/>
              <w:suppressLineNumbers w:val="0"/>
              <w:spacing w:before="0" w:beforeAutospacing="0" w:after="0" w:afterAutospacing="0" w:line="500" w:lineRule="exact"/>
              <w:ind w:left="0" w:right="0"/>
              <w:rPr>
                <w:rFonts w:hint="default" w:eastAsia="方正仿宋_GBK"/>
                <w:color w:val="auto"/>
                <w:sz w:val="28"/>
                <w:szCs w:val="28"/>
                <w:highlight w:val="none"/>
              </w:rPr>
            </w:pPr>
            <w:r>
              <w:rPr>
                <w:rFonts w:hint="eastAsia" w:eastAsia="方正仿宋_GBK"/>
                <w:color w:val="auto"/>
                <w:sz w:val="28"/>
                <w:szCs w:val="28"/>
                <w:highlight w:val="none"/>
              </w:rPr>
              <w:t>投标</w:t>
            </w:r>
            <w:r>
              <w:rPr>
                <w:rFonts w:hint="default" w:eastAsia="方正仿宋_GBK"/>
                <w:color w:val="auto"/>
                <w:sz w:val="28"/>
                <w:szCs w:val="28"/>
                <w:highlight w:val="none"/>
              </w:rPr>
              <w:t>供应商名称</w:t>
            </w:r>
          </w:p>
        </w:tc>
        <w:tc>
          <w:tcPr>
            <w:tcW w:w="7088" w:type="dxa"/>
            <w:gridSpan w:val="3"/>
            <w:vAlign w:val="center"/>
          </w:tcPr>
          <w:p w14:paraId="4F288B0C">
            <w:pPr>
              <w:keepNext w:val="0"/>
              <w:keepLines w:val="0"/>
              <w:suppressLineNumbers w:val="0"/>
              <w:spacing w:before="0" w:beforeAutospacing="0" w:after="0" w:afterAutospacing="0" w:line="500" w:lineRule="exact"/>
              <w:ind w:left="0" w:right="0" w:firstLine="560"/>
              <w:jc w:val="center"/>
              <w:rPr>
                <w:rFonts w:hint="default" w:eastAsia="方正仿宋_GBK"/>
                <w:color w:val="auto"/>
                <w:sz w:val="28"/>
                <w:szCs w:val="28"/>
                <w:highlight w:val="none"/>
              </w:rPr>
            </w:pPr>
          </w:p>
        </w:tc>
      </w:tr>
      <w:tr w14:paraId="1D3E2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9" w:hRule="atLeast"/>
        </w:trPr>
        <w:tc>
          <w:tcPr>
            <w:tcW w:w="2376" w:type="dxa"/>
            <w:vAlign w:val="center"/>
          </w:tcPr>
          <w:p w14:paraId="41D4A6E6">
            <w:pPr>
              <w:keepNext w:val="0"/>
              <w:keepLines w:val="0"/>
              <w:suppressLineNumbers w:val="0"/>
              <w:spacing w:before="0" w:beforeAutospacing="0" w:after="0" w:afterAutospacing="0" w:line="500" w:lineRule="exact"/>
              <w:ind w:left="0" w:right="0" w:firstLine="560"/>
              <w:jc w:val="center"/>
              <w:rPr>
                <w:rFonts w:hint="default" w:eastAsia="方正仿宋_GBK"/>
                <w:color w:val="auto"/>
                <w:sz w:val="28"/>
                <w:szCs w:val="28"/>
                <w:highlight w:val="none"/>
              </w:rPr>
            </w:pPr>
            <w:r>
              <w:rPr>
                <w:rFonts w:hint="default" w:eastAsia="方正仿宋_GBK"/>
                <w:color w:val="auto"/>
                <w:sz w:val="28"/>
                <w:szCs w:val="28"/>
                <w:highlight w:val="none"/>
              </w:rPr>
              <w:t>项目名称</w:t>
            </w:r>
          </w:p>
        </w:tc>
        <w:tc>
          <w:tcPr>
            <w:tcW w:w="1276" w:type="dxa"/>
            <w:vAlign w:val="center"/>
          </w:tcPr>
          <w:p w14:paraId="0AB942F2">
            <w:pPr>
              <w:keepNext w:val="0"/>
              <w:keepLines w:val="0"/>
              <w:suppressLineNumbers w:val="0"/>
              <w:spacing w:before="0" w:beforeAutospacing="0" w:after="0" w:afterAutospacing="0" w:line="500" w:lineRule="exact"/>
              <w:ind w:left="0" w:right="0" w:firstLine="140" w:firstLineChars="50"/>
              <w:rPr>
                <w:rFonts w:hint="default" w:eastAsia="方正仿宋_GBK"/>
                <w:color w:val="auto"/>
                <w:sz w:val="28"/>
                <w:szCs w:val="28"/>
                <w:highlight w:val="none"/>
              </w:rPr>
            </w:pPr>
            <w:r>
              <w:rPr>
                <w:rFonts w:hint="eastAsia" w:eastAsia="方正仿宋_GBK"/>
                <w:color w:val="auto"/>
                <w:sz w:val="28"/>
                <w:szCs w:val="28"/>
                <w:highlight w:val="none"/>
              </w:rPr>
              <w:t>数量</w:t>
            </w:r>
          </w:p>
        </w:tc>
        <w:tc>
          <w:tcPr>
            <w:tcW w:w="1559" w:type="dxa"/>
            <w:vAlign w:val="center"/>
          </w:tcPr>
          <w:p w14:paraId="3741C93C">
            <w:pPr>
              <w:keepNext w:val="0"/>
              <w:keepLines w:val="0"/>
              <w:suppressLineNumbers w:val="0"/>
              <w:spacing w:before="0" w:beforeAutospacing="0" w:after="0" w:afterAutospacing="0" w:line="500" w:lineRule="exact"/>
              <w:ind w:left="0" w:right="0"/>
              <w:jc w:val="center"/>
              <w:rPr>
                <w:rFonts w:hint="default" w:eastAsia="方正仿宋_GBK"/>
                <w:color w:val="auto"/>
                <w:sz w:val="28"/>
                <w:szCs w:val="28"/>
                <w:highlight w:val="none"/>
              </w:rPr>
            </w:pPr>
            <w:r>
              <w:rPr>
                <w:rFonts w:hint="eastAsia" w:eastAsia="方正仿宋_GBK"/>
                <w:color w:val="auto"/>
                <w:sz w:val="28"/>
                <w:szCs w:val="28"/>
                <w:highlight w:val="none"/>
              </w:rPr>
              <w:t>单价</w:t>
            </w:r>
          </w:p>
        </w:tc>
        <w:tc>
          <w:tcPr>
            <w:tcW w:w="4253" w:type="dxa"/>
            <w:vAlign w:val="center"/>
          </w:tcPr>
          <w:p w14:paraId="41F3D3B2">
            <w:pPr>
              <w:keepNext w:val="0"/>
              <w:keepLines w:val="0"/>
              <w:suppressLineNumbers w:val="0"/>
              <w:spacing w:before="0" w:beforeAutospacing="0" w:after="0" w:afterAutospacing="0" w:line="500" w:lineRule="exact"/>
              <w:ind w:left="0" w:right="0"/>
              <w:jc w:val="center"/>
              <w:rPr>
                <w:rFonts w:hint="default" w:eastAsia="方正仿宋_GBK"/>
                <w:color w:val="auto"/>
                <w:sz w:val="28"/>
                <w:szCs w:val="28"/>
                <w:highlight w:val="none"/>
              </w:rPr>
            </w:pPr>
            <w:r>
              <w:rPr>
                <w:rFonts w:hint="default" w:eastAsia="方正仿宋_GBK"/>
                <w:color w:val="auto"/>
                <w:sz w:val="28"/>
                <w:szCs w:val="28"/>
                <w:highlight w:val="none"/>
              </w:rPr>
              <w:t>投标报价（小写）</w:t>
            </w:r>
          </w:p>
        </w:tc>
      </w:tr>
      <w:tr w14:paraId="273BB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0" w:hRule="atLeast"/>
        </w:trPr>
        <w:tc>
          <w:tcPr>
            <w:tcW w:w="2376" w:type="dxa"/>
            <w:tcBorders>
              <w:bottom w:val="single" w:color="auto" w:sz="4" w:space="0"/>
            </w:tcBorders>
            <w:vAlign w:val="center"/>
          </w:tcPr>
          <w:p w14:paraId="73F2ED5C">
            <w:pPr>
              <w:keepNext w:val="0"/>
              <w:keepLines w:val="0"/>
              <w:suppressLineNumbers w:val="0"/>
              <w:spacing w:before="0" w:beforeAutospacing="0" w:after="0" w:afterAutospacing="0" w:line="500" w:lineRule="exact"/>
              <w:ind w:left="0" w:right="0" w:firstLine="560"/>
              <w:rPr>
                <w:rFonts w:hint="default" w:eastAsia="方正仿宋_GBK"/>
                <w:color w:val="auto"/>
                <w:sz w:val="28"/>
                <w:szCs w:val="28"/>
                <w:highlight w:val="none"/>
              </w:rPr>
            </w:pPr>
          </w:p>
        </w:tc>
        <w:tc>
          <w:tcPr>
            <w:tcW w:w="1276" w:type="dxa"/>
            <w:tcBorders>
              <w:bottom w:val="single" w:color="auto" w:sz="4" w:space="0"/>
            </w:tcBorders>
          </w:tcPr>
          <w:p w14:paraId="653FBA14">
            <w:pPr>
              <w:keepNext w:val="0"/>
              <w:keepLines w:val="0"/>
              <w:suppressLineNumbers w:val="0"/>
              <w:spacing w:before="0" w:beforeAutospacing="0" w:after="0" w:afterAutospacing="0" w:line="500" w:lineRule="exact"/>
              <w:ind w:left="0" w:right="0" w:firstLine="560"/>
              <w:jc w:val="center"/>
              <w:rPr>
                <w:rFonts w:hint="default" w:eastAsia="方正仿宋_GBK"/>
                <w:color w:val="auto"/>
                <w:sz w:val="28"/>
                <w:szCs w:val="28"/>
                <w:highlight w:val="none"/>
              </w:rPr>
            </w:pPr>
          </w:p>
        </w:tc>
        <w:tc>
          <w:tcPr>
            <w:tcW w:w="1559" w:type="dxa"/>
            <w:tcBorders>
              <w:bottom w:val="single" w:color="auto" w:sz="4" w:space="0"/>
            </w:tcBorders>
          </w:tcPr>
          <w:p w14:paraId="0133B619">
            <w:pPr>
              <w:keepNext w:val="0"/>
              <w:keepLines w:val="0"/>
              <w:suppressLineNumbers w:val="0"/>
              <w:spacing w:before="0" w:beforeAutospacing="0" w:after="0" w:afterAutospacing="0" w:line="500" w:lineRule="exact"/>
              <w:ind w:left="0" w:right="0" w:firstLine="560"/>
              <w:rPr>
                <w:rFonts w:hint="default" w:eastAsia="方正仿宋_GBK"/>
                <w:color w:val="auto"/>
                <w:sz w:val="28"/>
                <w:szCs w:val="28"/>
                <w:highlight w:val="none"/>
              </w:rPr>
            </w:pPr>
          </w:p>
        </w:tc>
        <w:tc>
          <w:tcPr>
            <w:tcW w:w="4253" w:type="dxa"/>
            <w:tcBorders>
              <w:bottom w:val="single" w:color="auto" w:sz="4" w:space="0"/>
            </w:tcBorders>
          </w:tcPr>
          <w:p w14:paraId="40FA0F6E">
            <w:pPr>
              <w:keepNext w:val="0"/>
              <w:keepLines w:val="0"/>
              <w:suppressLineNumbers w:val="0"/>
              <w:spacing w:before="0" w:beforeAutospacing="0" w:after="0" w:afterAutospacing="0" w:line="500" w:lineRule="exact"/>
              <w:ind w:left="0" w:right="0" w:firstLine="560"/>
              <w:rPr>
                <w:rFonts w:hint="default" w:eastAsia="方正仿宋_GBK"/>
                <w:color w:val="auto"/>
                <w:sz w:val="28"/>
                <w:szCs w:val="28"/>
                <w:highlight w:val="none"/>
              </w:rPr>
            </w:pPr>
          </w:p>
        </w:tc>
      </w:tr>
      <w:tr w14:paraId="5293B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trPr>
        <w:tc>
          <w:tcPr>
            <w:tcW w:w="9464" w:type="dxa"/>
            <w:gridSpan w:val="4"/>
            <w:tcBorders>
              <w:bottom w:val="single" w:color="auto" w:sz="4" w:space="0"/>
            </w:tcBorders>
            <w:vAlign w:val="center"/>
          </w:tcPr>
          <w:p w14:paraId="0342E18B">
            <w:pPr>
              <w:keepNext w:val="0"/>
              <w:keepLines w:val="0"/>
              <w:suppressLineNumbers w:val="0"/>
              <w:spacing w:before="0" w:beforeAutospacing="0" w:after="0" w:afterAutospacing="0" w:line="560" w:lineRule="exact"/>
              <w:ind w:left="0" w:right="0" w:firstLine="560"/>
              <w:rPr>
                <w:rFonts w:hint="default" w:eastAsia="方正仿宋_GBK"/>
                <w:color w:val="auto"/>
                <w:sz w:val="28"/>
                <w:szCs w:val="28"/>
                <w:highlight w:val="none"/>
              </w:rPr>
            </w:pPr>
            <w:r>
              <w:rPr>
                <w:rFonts w:hint="default" w:eastAsia="方正仿宋_GBK"/>
                <w:color w:val="auto"/>
                <w:sz w:val="28"/>
                <w:szCs w:val="28"/>
                <w:highlight w:val="none"/>
              </w:rPr>
              <w:t xml:space="preserve">投标报价（大写）：                           </w:t>
            </w:r>
          </w:p>
        </w:tc>
      </w:tr>
      <w:tr w14:paraId="37D6A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0" w:hRule="atLeast"/>
        </w:trPr>
        <w:tc>
          <w:tcPr>
            <w:tcW w:w="9464" w:type="dxa"/>
            <w:gridSpan w:val="4"/>
            <w:vAlign w:val="center"/>
          </w:tcPr>
          <w:p w14:paraId="57E8D2FC">
            <w:pPr>
              <w:pStyle w:val="13"/>
              <w:keepNext w:val="0"/>
              <w:keepLines w:val="0"/>
              <w:suppressLineNumbers w:val="0"/>
              <w:spacing w:before="0" w:beforeAutospacing="0" w:after="0" w:afterAutospacing="0" w:line="500" w:lineRule="exact"/>
              <w:ind w:left="0" w:right="0" w:firstLine="560"/>
              <w:rPr>
                <w:rFonts w:hint="default" w:eastAsia="方正仿宋_GBK"/>
                <w:color w:val="auto"/>
                <w:sz w:val="28"/>
                <w:szCs w:val="28"/>
                <w:highlight w:val="none"/>
              </w:rPr>
            </w:pPr>
            <w:r>
              <w:rPr>
                <w:rFonts w:hint="default" w:eastAsia="方正仿宋_GBK"/>
                <w:color w:val="auto"/>
                <w:sz w:val="28"/>
                <w:szCs w:val="28"/>
                <w:highlight w:val="none"/>
              </w:rPr>
              <w:t>备注：</w:t>
            </w:r>
          </w:p>
        </w:tc>
      </w:tr>
    </w:tbl>
    <w:p w14:paraId="2D4EA345">
      <w:pPr>
        <w:pStyle w:val="13"/>
        <w:spacing w:line="500" w:lineRule="exact"/>
        <w:ind w:firstLine="480"/>
        <w:rPr>
          <w:rFonts w:eastAsia="方正仿宋_GBK"/>
          <w:color w:val="auto"/>
          <w:szCs w:val="28"/>
          <w:highlight w:val="none"/>
        </w:rPr>
      </w:pPr>
    </w:p>
    <w:p w14:paraId="78E08AB6">
      <w:pPr>
        <w:ind w:firstLine="480"/>
        <w:rPr>
          <w:rFonts w:eastAsia="方正仿宋_GBK"/>
          <w:color w:val="auto"/>
          <w:highlight w:val="none"/>
        </w:rPr>
      </w:pPr>
    </w:p>
    <w:p w14:paraId="0A426820">
      <w:pPr>
        <w:spacing w:line="500" w:lineRule="exact"/>
        <w:ind w:firstLine="480"/>
        <w:rPr>
          <w:rFonts w:eastAsia="方正仿宋_GBK"/>
          <w:color w:val="auto"/>
          <w:szCs w:val="28"/>
          <w:highlight w:val="none"/>
        </w:rPr>
      </w:pPr>
    </w:p>
    <w:p w14:paraId="6664D000">
      <w:pPr>
        <w:spacing w:line="500" w:lineRule="exact"/>
        <w:ind w:firstLine="480"/>
        <w:rPr>
          <w:rFonts w:eastAsia="方正仿宋_GBK"/>
          <w:color w:val="auto"/>
          <w:szCs w:val="28"/>
          <w:highlight w:val="none"/>
        </w:rPr>
      </w:pPr>
      <w:r>
        <w:rPr>
          <w:rFonts w:eastAsia="方正仿宋_GBK"/>
          <w:color w:val="auto"/>
          <w:szCs w:val="28"/>
          <w:highlight w:val="none"/>
        </w:rPr>
        <w:t>投标供应商：                      法定代表人（或法定代表人授权代表）：</w:t>
      </w:r>
    </w:p>
    <w:p w14:paraId="4E97C2E1">
      <w:pPr>
        <w:spacing w:line="500" w:lineRule="exact"/>
        <w:ind w:firstLine="480"/>
        <w:rPr>
          <w:rFonts w:eastAsia="方正仿宋_GBK"/>
          <w:color w:val="auto"/>
          <w:szCs w:val="28"/>
          <w:highlight w:val="none"/>
        </w:rPr>
      </w:pPr>
      <w:r>
        <w:rPr>
          <w:rFonts w:eastAsia="方正仿宋_GBK"/>
          <w:color w:val="auto"/>
          <w:szCs w:val="28"/>
          <w:highlight w:val="none"/>
        </w:rPr>
        <w:t xml:space="preserve">  （投标供应商公章）                               （签署或盖章）</w:t>
      </w:r>
    </w:p>
    <w:p w14:paraId="7E0D7AFA">
      <w:pPr>
        <w:spacing w:line="500" w:lineRule="exact"/>
        <w:ind w:firstLine="480"/>
        <w:rPr>
          <w:rFonts w:eastAsia="方正仿宋_GBK"/>
          <w:color w:val="auto"/>
          <w:szCs w:val="28"/>
          <w:highlight w:val="none"/>
        </w:rPr>
      </w:pPr>
    </w:p>
    <w:p w14:paraId="2461D936">
      <w:pPr>
        <w:spacing w:line="500" w:lineRule="exact"/>
        <w:ind w:firstLine="480"/>
        <w:rPr>
          <w:rFonts w:eastAsia="方正仿宋_GBK"/>
          <w:color w:val="auto"/>
          <w:szCs w:val="28"/>
          <w:highlight w:val="none"/>
        </w:rPr>
      </w:pPr>
      <w:r>
        <w:rPr>
          <w:rFonts w:eastAsia="方正仿宋_GBK"/>
          <w:color w:val="auto"/>
          <w:szCs w:val="28"/>
          <w:highlight w:val="none"/>
        </w:rPr>
        <w:t xml:space="preserve">   年     月     日</w:t>
      </w:r>
    </w:p>
    <w:p w14:paraId="6CF4A3E9">
      <w:pPr>
        <w:snapToGrid w:val="0"/>
        <w:spacing w:line="500" w:lineRule="exact"/>
        <w:ind w:firstLine="480" w:firstLineChars="200"/>
        <w:rPr>
          <w:rFonts w:eastAsia="方正仿宋_GBK"/>
          <w:color w:val="auto"/>
          <w:szCs w:val="28"/>
          <w:highlight w:val="none"/>
        </w:rPr>
      </w:pPr>
    </w:p>
    <w:p w14:paraId="2F24CAFE">
      <w:pPr>
        <w:snapToGrid w:val="0"/>
        <w:spacing w:line="500" w:lineRule="exact"/>
        <w:ind w:firstLine="480" w:firstLineChars="200"/>
        <w:rPr>
          <w:rFonts w:eastAsia="方正仿宋_GBK"/>
          <w:color w:val="auto"/>
          <w:szCs w:val="28"/>
          <w:highlight w:val="none"/>
        </w:rPr>
      </w:pPr>
    </w:p>
    <w:p w14:paraId="4262E281">
      <w:pPr>
        <w:snapToGrid w:val="0"/>
        <w:spacing w:line="500" w:lineRule="exact"/>
        <w:ind w:firstLine="480" w:firstLineChars="200"/>
        <w:rPr>
          <w:rFonts w:eastAsia="方正仿宋_GBK"/>
          <w:color w:val="auto"/>
          <w:szCs w:val="28"/>
          <w:highlight w:val="none"/>
        </w:rPr>
      </w:pPr>
    </w:p>
    <w:p w14:paraId="241541C5">
      <w:pPr>
        <w:snapToGrid w:val="0"/>
        <w:spacing w:line="500" w:lineRule="exact"/>
        <w:ind w:firstLine="480" w:firstLineChars="200"/>
        <w:rPr>
          <w:rFonts w:eastAsia="方正仿宋_GBK"/>
          <w:color w:val="auto"/>
          <w:szCs w:val="28"/>
          <w:highlight w:val="none"/>
        </w:rPr>
      </w:pPr>
      <w:r>
        <w:rPr>
          <w:rFonts w:eastAsia="方正仿宋_GBK"/>
          <w:color w:val="auto"/>
          <w:szCs w:val="28"/>
          <w:highlight w:val="none"/>
        </w:rPr>
        <w:t>说明：</w:t>
      </w:r>
    </w:p>
    <w:p w14:paraId="38EC1E9B">
      <w:pPr>
        <w:snapToGrid w:val="0"/>
        <w:spacing w:line="500" w:lineRule="exact"/>
        <w:ind w:firstLine="480" w:firstLineChars="200"/>
        <w:rPr>
          <w:rFonts w:eastAsia="方正仿宋_GBK"/>
          <w:color w:val="auto"/>
          <w:szCs w:val="28"/>
          <w:highlight w:val="none"/>
        </w:rPr>
      </w:pPr>
      <w:r>
        <w:rPr>
          <w:rFonts w:eastAsia="方正仿宋_GBK"/>
          <w:color w:val="auto"/>
          <w:szCs w:val="28"/>
          <w:highlight w:val="none"/>
        </w:rPr>
        <w:t>1.按格式填列；</w:t>
      </w:r>
    </w:p>
    <w:p w14:paraId="4D1AA736">
      <w:pPr>
        <w:snapToGrid w:val="0"/>
        <w:spacing w:line="500" w:lineRule="exact"/>
        <w:ind w:firstLine="480" w:firstLineChars="200"/>
        <w:rPr>
          <w:rFonts w:eastAsia="方正仿宋_GBK"/>
          <w:color w:val="auto"/>
          <w:szCs w:val="28"/>
          <w:highlight w:val="none"/>
        </w:rPr>
      </w:pPr>
      <w:r>
        <w:rPr>
          <w:rFonts w:eastAsia="方正仿宋_GBK"/>
          <w:color w:val="auto"/>
          <w:szCs w:val="28"/>
          <w:highlight w:val="none"/>
        </w:rPr>
        <w:t>2.务必填写清楚，准确无误；</w:t>
      </w:r>
    </w:p>
    <w:p w14:paraId="4613EFE2">
      <w:pPr>
        <w:pStyle w:val="9"/>
        <w:ind w:firstLine="480"/>
        <w:rPr>
          <w:color w:val="auto"/>
          <w:highlight w:val="none"/>
        </w:rPr>
      </w:pPr>
      <w:r>
        <w:rPr>
          <w:rFonts w:eastAsia="方正仿宋_GBK"/>
          <w:color w:val="auto"/>
          <w:szCs w:val="28"/>
          <w:highlight w:val="none"/>
        </w:rPr>
        <w:br w:type="page"/>
      </w:r>
    </w:p>
    <w:p w14:paraId="5498E994">
      <w:pPr>
        <w:spacing w:line="560" w:lineRule="exact"/>
        <w:ind w:firstLine="560"/>
        <w:rPr>
          <w:rFonts w:ascii="黑体" w:hAnsi="宋体" w:eastAsia="黑体"/>
          <w:color w:val="auto"/>
          <w:sz w:val="28"/>
          <w:szCs w:val="28"/>
          <w:highlight w:val="none"/>
        </w:rPr>
        <w:sectPr>
          <w:headerReference r:id="rId16" w:type="first"/>
          <w:headerReference r:id="rId15" w:type="default"/>
          <w:footerReference r:id="rId17" w:type="default"/>
          <w:pgSz w:w="11906" w:h="16838"/>
          <w:pgMar w:top="737" w:right="1134" w:bottom="737" w:left="1304" w:header="851" w:footer="851" w:gutter="0"/>
          <w:cols w:space="720" w:num="1"/>
          <w:titlePg/>
          <w:docGrid w:type="lines" w:linePitch="396" w:charSpace="-1260"/>
        </w:sectPr>
      </w:pPr>
    </w:p>
    <w:p w14:paraId="64A31973">
      <w:pPr>
        <w:spacing w:line="560" w:lineRule="exact"/>
        <w:ind w:firstLine="880"/>
        <w:jc w:val="center"/>
        <w:rPr>
          <w:rFonts w:ascii="方正黑体_GBK" w:hAnsi="方正黑体_GBK" w:eastAsia="方正黑体_GBK" w:cs="方正黑体_GBK"/>
          <w:color w:val="auto"/>
          <w:kern w:val="44"/>
          <w:sz w:val="44"/>
          <w:highlight w:val="none"/>
        </w:rPr>
      </w:pPr>
    </w:p>
    <w:p w14:paraId="0CFE135F">
      <w:pPr>
        <w:spacing w:line="560" w:lineRule="exact"/>
        <w:ind w:firstLine="880"/>
        <w:jc w:val="center"/>
        <w:rPr>
          <w:rFonts w:hint="eastAsia" w:ascii="方正黑体_GBK" w:hAnsi="方正黑体_GBK" w:eastAsia="方正黑体_GBK" w:cs="方正黑体_GBK"/>
          <w:color w:val="auto"/>
          <w:kern w:val="44"/>
          <w:sz w:val="44"/>
          <w:highlight w:val="none"/>
        </w:rPr>
      </w:pPr>
      <w:r>
        <w:rPr>
          <w:rFonts w:hint="eastAsia" w:ascii="方正黑体_GBK" w:hAnsi="方正黑体_GBK" w:eastAsia="方正黑体_GBK" w:cs="方正黑体_GBK"/>
          <w:color w:val="auto"/>
          <w:kern w:val="44"/>
          <w:sz w:val="44"/>
          <w:highlight w:val="none"/>
        </w:rPr>
        <w:t>分项报价明细表</w:t>
      </w:r>
    </w:p>
    <w:p w14:paraId="529CEC1E">
      <w:pPr>
        <w:spacing w:line="560" w:lineRule="exact"/>
        <w:ind w:firstLine="880"/>
        <w:jc w:val="left"/>
        <w:rPr>
          <w:rFonts w:hint="eastAsia" w:eastAsia="方正仿宋_GBK"/>
          <w:color w:val="auto"/>
          <w:szCs w:val="28"/>
          <w:highlight w:val="none"/>
          <w:lang w:val="en-US" w:eastAsia="zh-CN"/>
        </w:rPr>
      </w:pPr>
      <w:r>
        <w:rPr>
          <w:rFonts w:eastAsia="方正仿宋_GBK"/>
          <w:color w:val="auto"/>
          <w:sz w:val="28"/>
          <w:szCs w:val="28"/>
          <w:highlight w:val="none"/>
        </w:rPr>
        <w:t>项目名称：</w:t>
      </w:r>
      <w:r>
        <w:rPr>
          <w:rFonts w:hint="eastAsia" w:eastAsia="方正仿宋_GBK"/>
          <w:color w:val="auto"/>
          <w:sz w:val="28"/>
          <w:szCs w:val="28"/>
          <w:highlight w:val="none"/>
        </w:rPr>
        <w:t>沙坪坝区中医院采购眼科超声雾化器</w:t>
      </w:r>
      <w:r>
        <w:rPr>
          <w:rFonts w:eastAsia="方正仿宋_GBK"/>
          <w:color w:val="auto"/>
          <w:szCs w:val="28"/>
          <w:highlight w:val="none"/>
        </w:rPr>
        <w:t xml:space="preserve">                                            </w:t>
      </w:r>
      <w:r>
        <w:rPr>
          <w:rFonts w:hint="eastAsia" w:eastAsia="方正仿宋_GBK"/>
          <w:color w:val="auto"/>
          <w:szCs w:val="28"/>
          <w:highlight w:val="none"/>
          <w:lang w:val="en-US" w:eastAsia="zh-CN"/>
        </w:rPr>
        <w:t xml:space="preserve">    </w:t>
      </w:r>
    </w:p>
    <w:p w14:paraId="20C316AB">
      <w:pPr>
        <w:spacing w:line="560" w:lineRule="exact"/>
        <w:ind w:firstLine="880"/>
        <w:jc w:val="center"/>
        <w:rPr>
          <w:rFonts w:eastAsia="方正仿宋_GBK"/>
          <w:color w:val="auto"/>
          <w:szCs w:val="28"/>
          <w:highlight w:val="none"/>
        </w:rPr>
      </w:pPr>
      <w:r>
        <w:rPr>
          <w:rFonts w:hint="eastAsia" w:eastAsia="方正仿宋_GBK"/>
          <w:color w:val="auto"/>
          <w:szCs w:val="28"/>
          <w:highlight w:val="none"/>
          <w:lang w:val="en-US" w:eastAsia="zh-CN"/>
        </w:rPr>
        <w:t xml:space="preserve">                                           </w:t>
      </w:r>
      <w:r>
        <w:rPr>
          <w:rFonts w:eastAsia="方正仿宋_GBK"/>
          <w:color w:val="auto"/>
          <w:szCs w:val="28"/>
          <w:highlight w:val="none"/>
        </w:rPr>
        <w:t>单位：元</w:t>
      </w:r>
    </w:p>
    <w:tbl>
      <w:tblPr>
        <w:tblStyle w:val="26"/>
        <w:tblW w:w="93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704"/>
        <w:gridCol w:w="2656"/>
        <w:gridCol w:w="1706"/>
        <w:gridCol w:w="1235"/>
        <w:gridCol w:w="1235"/>
      </w:tblGrid>
      <w:tr w14:paraId="4D630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exact"/>
          <w:jc w:val="center"/>
        </w:trPr>
        <w:tc>
          <w:tcPr>
            <w:tcW w:w="792" w:type="dxa"/>
            <w:vAlign w:val="center"/>
          </w:tcPr>
          <w:p w14:paraId="5095275F">
            <w:pPr>
              <w:keepNext w:val="0"/>
              <w:keepLines w:val="0"/>
              <w:suppressLineNumbers w:val="0"/>
              <w:spacing w:before="0" w:beforeAutospacing="0" w:after="0" w:afterAutospacing="0"/>
              <w:ind w:left="0" w:right="0"/>
              <w:jc w:val="both"/>
              <w:rPr>
                <w:rFonts w:hint="default" w:eastAsia="方正仿宋_GBK"/>
                <w:b/>
                <w:color w:val="auto"/>
                <w:sz w:val="21"/>
                <w:szCs w:val="21"/>
                <w:highlight w:val="none"/>
              </w:rPr>
            </w:pPr>
            <w:r>
              <w:rPr>
                <w:rFonts w:hint="default" w:eastAsia="方正仿宋_GBK"/>
                <w:b/>
                <w:color w:val="auto"/>
                <w:sz w:val="21"/>
                <w:szCs w:val="21"/>
                <w:highlight w:val="none"/>
              </w:rPr>
              <w:t>序号</w:t>
            </w:r>
          </w:p>
        </w:tc>
        <w:tc>
          <w:tcPr>
            <w:tcW w:w="1704" w:type="dxa"/>
            <w:vAlign w:val="center"/>
          </w:tcPr>
          <w:p w14:paraId="0D914420">
            <w:pPr>
              <w:keepNext w:val="0"/>
              <w:keepLines w:val="0"/>
              <w:suppressLineNumbers w:val="0"/>
              <w:spacing w:before="0" w:beforeAutospacing="0" w:after="0" w:afterAutospacing="0"/>
              <w:ind w:left="0" w:right="0" w:firstLine="422"/>
              <w:jc w:val="both"/>
              <w:rPr>
                <w:rFonts w:hint="default" w:eastAsia="方正仿宋_GBK"/>
                <w:b/>
                <w:color w:val="auto"/>
                <w:sz w:val="21"/>
                <w:szCs w:val="21"/>
                <w:highlight w:val="none"/>
              </w:rPr>
            </w:pPr>
            <w:r>
              <w:rPr>
                <w:rFonts w:hint="default" w:eastAsia="方正仿宋_GBK"/>
                <w:b/>
                <w:color w:val="auto"/>
                <w:sz w:val="21"/>
                <w:szCs w:val="21"/>
                <w:highlight w:val="none"/>
              </w:rPr>
              <w:t>名称</w:t>
            </w:r>
          </w:p>
        </w:tc>
        <w:tc>
          <w:tcPr>
            <w:tcW w:w="2656" w:type="dxa"/>
            <w:vAlign w:val="center"/>
          </w:tcPr>
          <w:p w14:paraId="4E1E4C03">
            <w:pPr>
              <w:keepNext w:val="0"/>
              <w:keepLines w:val="0"/>
              <w:suppressLineNumbers w:val="0"/>
              <w:spacing w:before="0" w:beforeAutospacing="0" w:after="0" w:afterAutospacing="0"/>
              <w:ind w:left="0" w:right="0" w:firstLine="791" w:firstLineChars="375"/>
              <w:jc w:val="both"/>
              <w:rPr>
                <w:rFonts w:hint="default" w:eastAsia="方正仿宋_GBK"/>
                <w:b/>
                <w:color w:val="auto"/>
                <w:sz w:val="21"/>
                <w:szCs w:val="21"/>
                <w:highlight w:val="none"/>
              </w:rPr>
            </w:pPr>
            <w:r>
              <w:rPr>
                <w:rFonts w:hint="default" w:eastAsia="方正仿宋_GBK"/>
                <w:b/>
                <w:color w:val="auto"/>
                <w:sz w:val="21"/>
                <w:szCs w:val="21"/>
                <w:highlight w:val="none"/>
              </w:rPr>
              <w:t>相关信息</w:t>
            </w:r>
          </w:p>
        </w:tc>
        <w:tc>
          <w:tcPr>
            <w:tcW w:w="1706" w:type="dxa"/>
            <w:vAlign w:val="center"/>
          </w:tcPr>
          <w:p w14:paraId="3FD3817C">
            <w:pPr>
              <w:keepNext w:val="0"/>
              <w:keepLines w:val="0"/>
              <w:suppressLineNumbers w:val="0"/>
              <w:spacing w:before="0" w:beforeAutospacing="0" w:after="0" w:afterAutospacing="0"/>
              <w:ind w:left="0" w:right="0" w:firstLine="422"/>
              <w:jc w:val="both"/>
              <w:rPr>
                <w:rFonts w:hint="default" w:eastAsia="方正仿宋_GBK"/>
                <w:b/>
                <w:color w:val="auto"/>
                <w:sz w:val="21"/>
                <w:szCs w:val="21"/>
                <w:highlight w:val="none"/>
              </w:rPr>
            </w:pPr>
            <w:r>
              <w:rPr>
                <w:rFonts w:hint="default" w:eastAsia="方正仿宋_GBK"/>
                <w:b/>
                <w:color w:val="auto"/>
                <w:sz w:val="21"/>
                <w:szCs w:val="21"/>
                <w:highlight w:val="none"/>
              </w:rPr>
              <w:t>数量</w:t>
            </w:r>
          </w:p>
        </w:tc>
        <w:tc>
          <w:tcPr>
            <w:tcW w:w="1235" w:type="dxa"/>
            <w:vAlign w:val="center"/>
          </w:tcPr>
          <w:p w14:paraId="30D334C7">
            <w:pPr>
              <w:keepNext w:val="0"/>
              <w:keepLines w:val="0"/>
              <w:suppressLineNumbers w:val="0"/>
              <w:spacing w:before="0" w:beforeAutospacing="0" w:after="0" w:afterAutospacing="0"/>
              <w:ind w:left="0" w:right="0" w:firstLine="422"/>
              <w:jc w:val="both"/>
              <w:rPr>
                <w:rFonts w:hint="default" w:eastAsia="方正仿宋_GBK"/>
                <w:b/>
                <w:color w:val="auto"/>
                <w:sz w:val="21"/>
                <w:szCs w:val="21"/>
                <w:highlight w:val="none"/>
              </w:rPr>
            </w:pPr>
            <w:r>
              <w:rPr>
                <w:rFonts w:hint="default" w:eastAsia="方正仿宋_GBK"/>
                <w:b/>
                <w:color w:val="auto"/>
                <w:sz w:val="21"/>
                <w:szCs w:val="21"/>
                <w:highlight w:val="none"/>
              </w:rPr>
              <w:t>单价</w:t>
            </w:r>
          </w:p>
        </w:tc>
        <w:tc>
          <w:tcPr>
            <w:tcW w:w="1235" w:type="dxa"/>
            <w:vAlign w:val="center"/>
          </w:tcPr>
          <w:p w14:paraId="18552BEE">
            <w:pPr>
              <w:keepNext w:val="0"/>
              <w:keepLines w:val="0"/>
              <w:suppressLineNumbers w:val="0"/>
              <w:spacing w:before="0" w:beforeAutospacing="0" w:after="0" w:afterAutospacing="0"/>
              <w:ind w:left="0" w:right="0" w:firstLine="422"/>
              <w:jc w:val="both"/>
              <w:rPr>
                <w:rFonts w:hint="default" w:eastAsia="方正仿宋_GBK"/>
                <w:b/>
                <w:color w:val="auto"/>
                <w:sz w:val="21"/>
                <w:szCs w:val="21"/>
                <w:highlight w:val="none"/>
              </w:rPr>
            </w:pPr>
            <w:r>
              <w:rPr>
                <w:rFonts w:hint="default" w:eastAsia="方正仿宋_GBK"/>
                <w:b/>
                <w:color w:val="auto"/>
                <w:sz w:val="21"/>
                <w:szCs w:val="21"/>
                <w:highlight w:val="none"/>
              </w:rPr>
              <w:t>合计</w:t>
            </w:r>
          </w:p>
        </w:tc>
      </w:tr>
      <w:tr w14:paraId="229FC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6F9A2700">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1</w:t>
            </w:r>
          </w:p>
        </w:tc>
        <w:tc>
          <w:tcPr>
            <w:tcW w:w="1704" w:type="dxa"/>
            <w:vAlign w:val="center"/>
          </w:tcPr>
          <w:p w14:paraId="6827CF82">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2656" w:type="dxa"/>
          </w:tcPr>
          <w:p w14:paraId="15BE779D">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706" w:type="dxa"/>
            <w:vAlign w:val="center"/>
          </w:tcPr>
          <w:p w14:paraId="03C5D1D8">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1ADEBD4C">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721CA37E">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r>
      <w:tr w14:paraId="1A9B7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64228E3E">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2</w:t>
            </w:r>
          </w:p>
        </w:tc>
        <w:tc>
          <w:tcPr>
            <w:tcW w:w="1704" w:type="dxa"/>
            <w:vAlign w:val="center"/>
          </w:tcPr>
          <w:p w14:paraId="25B8A71D">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2656" w:type="dxa"/>
          </w:tcPr>
          <w:p w14:paraId="07DC2932">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706" w:type="dxa"/>
            <w:vAlign w:val="center"/>
          </w:tcPr>
          <w:p w14:paraId="1580E6D3">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0E8534E1">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2E3BF97A">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r>
      <w:tr w14:paraId="71870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490D6550">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3</w:t>
            </w:r>
          </w:p>
        </w:tc>
        <w:tc>
          <w:tcPr>
            <w:tcW w:w="1704" w:type="dxa"/>
            <w:vAlign w:val="center"/>
          </w:tcPr>
          <w:p w14:paraId="388D909B">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2656" w:type="dxa"/>
          </w:tcPr>
          <w:p w14:paraId="2D41DBC7">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706" w:type="dxa"/>
            <w:vAlign w:val="center"/>
          </w:tcPr>
          <w:p w14:paraId="2DB98FD9">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28C9C86A">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7C698AB4">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r>
      <w:tr w14:paraId="2D860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6E238EAB">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4</w:t>
            </w:r>
          </w:p>
        </w:tc>
        <w:tc>
          <w:tcPr>
            <w:tcW w:w="1704" w:type="dxa"/>
            <w:vAlign w:val="center"/>
          </w:tcPr>
          <w:p w14:paraId="2ABD9F0E">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2656" w:type="dxa"/>
          </w:tcPr>
          <w:p w14:paraId="5D975472">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706" w:type="dxa"/>
            <w:vAlign w:val="center"/>
          </w:tcPr>
          <w:p w14:paraId="2A803CAC">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54C552F1">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7AC3E906">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r>
      <w:tr w14:paraId="593D0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668A043E">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5</w:t>
            </w:r>
          </w:p>
        </w:tc>
        <w:tc>
          <w:tcPr>
            <w:tcW w:w="1704" w:type="dxa"/>
            <w:vAlign w:val="center"/>
          </w:tcPr>
          <w:p w14:paraId="774F4164">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2656" w:type="dxa"/>
          </w:tcPr>
          <w:p w14:paraId="3502FC64">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706" w:type="dxa"/>
            <w:vAlign w:val="center"/>
          </w:tcPr>
          <w:p w14:paraId="0F21DCC1">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5F4DEE89">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5C3509F8">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r>
      <w:tr w14:paraId="3E219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7085137E">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6</w:t>
            </w:r>
          </w:p>
        </w:tc>
        <w:tc>
          <w:tcPr>
            <w:tcW w:w="1704" w:type="dxa"/>
            <w:vAlign w:val="center"/>
          </w:tcPr>
          <w:p w14:paraId="1EC20DC5">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2656" w:type="dxa"/>
          </w:tcPr>
          <w:p w14:paraId="251F2834">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706" w:type="dxa"/>
            <w:vAlign w:val="center"/>
          </w:tcPr>
          <w:p w14:paraId="5E0859F1">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0F0E3C09">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40B4381E">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r>
      <w:tr w14:paraId="67758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1256FD39">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7</w:t>
            </w:r>
          </w:p>
        </w:tc>
        <w:tc>
          <w:tcPr>
            <w:tcW w:w="1704" w:type="dxa"/>
            <w:vAlign w:val="center"/>
          </w:tcPr>
          <w:p w14:paraId="41F1254B">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2656" w:type="dxa"/>
          </w:tcPr>
          <w:p w14:paraId="0AF1C604">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706" w:type="dxa"/>
            <w:vAlign w:val="center"/>
          </w:tcPr>
          <w:p w14:paraId="1EF9DDE8">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679E38CE">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4B1DEAA1">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r>
      <w:tr w14:paraId="5DEE5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23FF30CB">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8</w:t>
            </w:r>
          </w:p>
        </w:tc>
        <w:tc>
          <w:tcPr>
            <w:tcW w:w="1704" w:type="dxa"/>
            <w:vAlign w:val="center"/>
          </w:tcPr>
          <w:p w14:paraId="044987EE">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2656" w:type="dxa"/>
          </w:tcPr>
          <w:p w14:paraId="75DD67AD">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706" w:type="dxa"/>
            <w:vAlign w:val="center"/>
          </w:tcPr>
          <w:p w14:paraId="7540B58D">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14A55A6E">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25173D51">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r>
      <w:tr w14:paraId="22759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35BD3886">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9</w:t>
            </w:r>
          </w:p>
        </w:tc>
        <w:tc>
          <w:tcPr>
            <w:tcW w:w="1704" w:type="dxa"/>
            <w:vAlign w:val="center"/>
          </w:tcPr>
          <w:p w14:paraId="1772F601">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2656" w:type="dxa"/>
          </w:tcPr>
          <w:p w14:paraId="163C2FAC">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706" w:type="dxa"/>
            <w:vAlign w:val="center"/>
          </w:tcPr>
          <w:p w14:paraId="1F5350B6">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37FC7E45">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7788F90A">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r>
      <w:tr w14:paraId="43438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463DA006">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10</w:t>
            </w:r>
          </w:p>
        </w:tc>
        <w:tc>
          <w:tcPr>
            <w:tcW w:w="1704" w:type="dxa"/>
            <w:vAlign w:val="center"/>
          </w:tcPr>
          <w:p w14:paraId="12A22FFE">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2656" w:type="dxa"/>
          </w:tcPr>
          <w:p w14:paraId="21F4435D">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706" w:type="dxa"/>
            <w:vAlign w:val="center"/>
          </w:tcPr>
          <w:p w14:paraId="76CE7648">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7667F768">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70A5F5B5">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r>
      <w:tr w14:paraId="77BF9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1E61422C">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11</w:t>
            </w:r>
          </w:p>
        </w:tc>
        <w:tc>
          <w:tcPr>
            <w:tcW w:w="1704" w:type="dxa"/>
            <w:vAlign w:val="center"/>
          </w:tcPr>
          <w:p w14:paraId="2D5CAB50">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r>
              <w:rPr>
                <w:rFonts w:hint="default" w:eastAsia="方正仿宋_GBK"/>
                <w:color w:val="auto"/>
                <w:sz w:val="21"/>
                <w:szCs w:val="21"/>
                <w:highlight w:val="none"/>
              </w:rPr>
              <w:t>……</w:t>
            </w:r>
          </w:p>
        </w:tc>
        <w:tc>
          <w:tcPr>
            <w:tcW w:w="2656" w:type="dxa"/>
          </w:tcPr>
          <w:p w14:paraId="3E512B6B">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706" w:type="dxa"/>
            <w:vAlign w:val="center"/>
          </w:tcPr>
          <w:p w14:paraId="6174E701">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4237E931">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c>
          <w:tcPr>
            <w:tcW w:w="1235" w:type="dxa"/>
          </w:tcPr>
          <w:p w14:paraId="5C2C3903">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p>
        </w:tc>
      </w:tr>
      <w:tr w14:paraId="6175D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92" w:type="dxa"/>
            <w:vAlign w:val="center"/>
          </w:tcPr>
          <w:p w14:paraId="6474AE00">
            <w:pPr>
              <w:pStyle w:val="10"/>
              <w:keepNext w:val="0"/>
              <w:keepLines w:val="0"/>
              <w:suppressLineNumbers w:val="0"/>
              <w:spacing w:before="0" w:beforeAutospacing="0" w:afterAutospacing="0" w:line="240" w:lineRule="atLeast"/>
              <w:ind w:left="480" w:right="0" w:firstLine="420"/>
              <w:jc w:val="left"/>
              <w:outlineLvl w:val="0"/>
              <w:rPr>
                <w:rFonts w:hint="default" w:eastAsia="方正仿宋_GBK"/>
                <w:color w:val="auto"/>
                <w:sz w:val="21"/>
                <w:szCs w:val="21"/>
                <w:highlight w:val="none"/>
              </w:rPr>
            </w:pPr>
            <w:r>
              <w:rPr>
                <w:rFonts w:hint="default" w:eastAsia="方正仿宋_GBK"/>
                <w:color w:val="auto"/>
                <w:sz w:val="21"/>
                <w:szCs w:val="21"/>
                <w:highlight w:val="none"/>
              </w:rPr>
              <w:t>12</w:t>
            </w:r>
          </w:p>
        </w:tc>
        <w:tc>
          <w:tcPr>
            <w:tcW w:w="1704" w:type="dxa"/>
            <w:vAlign w:val="center"/>
          </w:tcPr>
          <w:p w14:paraId="27CB73E9">
            <w:pPr>
              <w:keepNext w:val="0"/>
              <w:keepLines w:val="0"/>
              <w:suppressLineNumbers w:val="0"/>
              <w:spacing w:before="0" w:beforeAutospacing="0" w:after="0" w:afterAutospacing="0"/>
              <w:ind w:left="0" w:right="0" w:firstLine="420"/>
              <w:jc w:val="center"/>
              <w:rPr>
                <w:rFonts w:hint="default" w:eastAsia="方正仿宋_GBK"/>
                <w:color w:val="auto"/>
                <w:sz w:val="21"/>
                <w:szCs w:val="21"/>
                <w:highlight w:val="none"/>
              </w:rPr>
            </w:pPr>
            <w:r>
              <w:rPr>
                <w:rFonts w:hint="default" w:eastAsia="方正仿宋_GBK"/>
                <w:color w:val="auto"/>
                <w:sz w:val="21"/>
                <w:szCs w:val="21"/>
                <w:highlight w:val="none"/>
              </w:rPr>
              <w:t>总计</w:t>
            </w:r>
          </w:p>
        </w:tc>
        <w:tc>
          <w:tcPr>
            <w:tcW w:w="6832" w:type="dxa"/>
            <w:gridSpan w:val="4"/>
          </w:tcPr>
          <w:p w14:paraId="7E7F3FB5">
            <w:pPr>
              <w:keepNext w:val="0"/>
              <w:keepLines w:val="0"/>
              <w:suppressLineNumbers w:val="0"/>
              <w:spacing w:before="0" w:beforeAutospacing="0" w:after="0" w:afterAutospacing="0"/>
              <w:ind w:left="0" w:right="0" w:firstLine="420"/>
              <w:rPr>
                <w:rFonts w:hint="default" w:eastAsia="方正仿宋_GBK"/>
                <w:color w:val="auto"/>
                <w:sz w:val="21"/>
                <w:szCs w:val="21"/>
                <w:highlight w:val="none"/>
              </w:rPr>
            </w:pPr>
          </w:p>
        </w:tc>
      </w:tr>
    </w:tbl>
    <w:p w14:paraId="3A47B3C7">
      <w:pPr>
        <w:spacing w:line="500" w:lineRule="exact"/>
        <w:ind w:firstLine="480" w:firstLineChars="200"/>
        <w:rPr>
          <w:rFonts w:eastAsia="方正仿宋_GBK"/>
          <w:color w:val="auto"/>
          <w:szCs w:val="28"/>
          <w:highlight w:val="none"/>
        </w:rPr>
      </w:pPr>
    </w:p>
    <w:p w14:paraId="4237C12D">
      <w:pPr>
        <w:spacing w:line="500" w:lineRule="exact"/>
        <w:ind w:firstLine="480"/>
        <w:rPr>
          <w:rFonts w:eastAsia="方正仿宋_GBK"/>
          <w:color w:val="auto"/>
          <w:szCs w:val="28"/>
          <w:highlight w:val="none"/>
        </w:rPr>
      </w:pPr>
      <w:r>
        <w:rPr>
          <w:rFonts w:eastAsia="方正仿宋_GBK"/>
          <w:color w:val="auto"/>
          <w:szCs w:val="28"/>
          <w:highlight w:val="none"/>
        </w:rPr>
        <w:t>投标供应商：                       法定代表人（或法定代表人授权代表）：</w:t>
      </w:r>
    </w:p>
    <w:p w14:paraId="49E14783">
      <w:pPr>
        <w:spacing w:line="500" w:lineRule="exact"/>
        <w:ind w:firstLine="480"/>
        <w:rPr>
          <w:rFonts w:eastAsia="方正仿宋_GBK"/>
          <w:color w:val="auto"/>
          <w:szCs w:val="28"/>
          <w:highlight w:val="none"/>
        </w:rPr>
      </w:pPr>
      <w:r>
        <w:rPr>
          <w:rFonts w:eastAsia="方正仿宋_GBK"/>
          <w:color w:val="auto"/>
          <w:szCs w:val="28"/>
          <w:highlight w:val="none"/>
        </w:rPr>
        <w:t xml:space="preserve">  （投标供应商公章）                               （签署或盖章）</w:t>
      </w:r>
    </w:p>
    <w:p w14:paraId="722698AB">
      <w:pPr>
        <w:spacing w:line="500" w:lineRule="exact"/>
        <w:ind w:firstLine="480"/>
        <w:rPr>
          <w:rFonts w:eastAsia="方正仿宋_GBK"/>
          <w:color w:val="auto"/>
          <w:szCs w:val="28"/>
          <w:highlight w:val="none"/>
        </w:rPr>
      </w:pPr>
    </w:p>
    <w:p w14:paraId="1E8A5194">
      <w:pPr>
        <w:spacing w:line="500" w:lineRule="exact"/>
        <w:ind w:firstLine="480"/>
        <w:rPr>
          <w:rFonts w:eastAsia="方正仿宋_GBK"/>
          <w:color w:val="auto"/>
          <w:szCs w:val="28"/>
          <w:highlight w:val="none"/>
        </w:rPr>
      </w:pPr>
    </w:p>
    <w:p w14:paraId="5C20DC41">
      <w:pPr>
        <w:snapToGrid w:val="0"/>
        <w:spacing w:line="500" w:lineRule="exact"/>
        <w:ind w:firstLine="480" w:firstLineChars="200"/>
        <w:rPr>
          <w:rFonts w:eastAsia="方正仿宋_GBK"/>
          <w:color w:val="auto"/>
          <w:szCs w:val="28"/>
          <w:highlight w:val="none"/>
        </w:rPr>
      </w:pPr>
      <w:r>
        <w:rPr>
          <w:rFonts w:eastAsia="方正仿宋_GBK"/>
          <w:color w:val="auto"/>
          <w:szCs w:val="28"/>
          <w:highlight w:val="none"/>
        </w:rPr>
        <w:t xml:space="preserve">                                            年     月     日</w:t>
      </w:r>
    </w:p>
    <w:p w14:paraId="6C4C8352">
      <w:pPr>
        <w:snapToGrid w:val="0"/>
        <w:spacing w:line="500" w:lineRule="exact"/>
        <w:ind w:firstLine="480" w:firstLineChars="200"/>
        <w:rPr>
          <w:rFonts w:eastAsia="方正仿宋_GBK"/>
          <w:color w:val="auto"/>
          <w:szCs w:val="28"/>
          <w:highlight w:val="none"/>
        </w:rPr>
      </w:pPr>
    </w:p>
    <w:p w14:paraId="4BE3F72B">
      <w:pPr>
        <w:snapToGrid w:val="0"/>
        <w:spacing w:line="500" w:lineRule="exact"/>
        <w:ind w:firstLine="480" w:firstLineChars="200"/>
        <w:rPr>
          <w:rFonts w:eastAsia="方正仿宋_GBK"/>
          <w:color w:val="auto"/>
          <w:szCs w:val="28"/>
          <w:highlight w:val="none"/>
        </w:rPr>
      </w:pPr>
      <w:r>
        <w:rPr>
          <w:rFonts w:eastAsia="方正仿宋_GBK"/>
          <w:color w:val="auto"/>
          <w:szCs w:val="28"/>
          <w:highlight w:val="none"/>
        </w:rPr>
        <w:t>注：</w:t>
      </w:r>
    </w:p>
    <w:p w14:paraId="14B09E9D">
      <w:pPr>
        <w:snapToGrid w:val="0"/>
        <w:spacing w:line="500" w:lineRule="exact"/>
        <w:ind w:firstLine="480" w:firstLineChars="200"/>
        <w:rPr>
          <w:rFonts w:eastAsia="方正仿宋_GBK"/>
          <w:color w:val="auto"/>
          <w:szCs w:val="28"/>
          <w:highlight w:val="none"/>
        </w:rPr>
      </w:pPr>
      <w:r>
        <w:rPr>
          <w:rFonts w:eastAsia="方正仿宋_GBK"/>
          <w:color w:val="auto"/>
          <w:szCs w:val="28"/>
          <w:highlight w:val="none"/>
        </w:rPr>
        <w:t>1.本表须对</w:t>
      </w:r>
      <w:r>
        <w:rPr>
          <w:rFonts w:hint="eastAsia" w:eastAsia="方正仿宋_GBK"/>
          <w:color w:val="auto"/>
          <w:szCs w:val="28"/>
          <w:highlight w:val="none"/>
        </w:rPr>
        <w:t>采购</w:t>
      </w:r>
      <w:r>
        <w:rPr>
          <w:rFonts w:eastAsia="方正仿宋_GBK"/>
          <w:color w:val="auto"/>
          <w:szCs w:val="28"/>
          <w:highlight w:val="none"/>
        </w:rPr>
        <w:t>文件“报价要求”中所列各项费用进行逐项填报，请投标供应商完整填写，没有填写或填写不完整的按无分项报价明细表处理；</w:t>
      </w:r>
    </w:p>
    <w:p w14:paraId="13F0509B">
      <w:pPr>
        <w:snapToGrid w:val="0"/>
        <w:spacing w:line="500" w:lineRule="exact"/>
        <w:ind w:firstLine="480" w:firstLineChars="200"/>
        <w:rPr>
          <w:rFonts w:eastAsia="方正仿宋_GBK"/>
          <w:color w:val="auto"/>
          <w:szCs w:val="28"/>
          <w:highlight w:val="none"/>
        </w:rPr>
      </w:pPr>
      <w:r>
        <w:rPr>
          <w:rFonts w:eastAsia="方正仿宋_GBK"/>
          <w:color w:val="auto"/>
          <w:szCs w:val="28"/>
          <w:highlight w:val="none"/>
        </w:rPr>
        <w:t>2.该表可扩展（表中的“</w:t>
      </w:r>
      <w:r>
        <w:rPr>
          <w:rFonts w:hint="eastAsia" w:eastAsia="方正仿宋_GBK"/>
          <w:color w:val="auto"/>
          <w:szCs w:val="28"/>
          <w:highlight w:val="none"/>
          <w:lang w:eastAsia="zh-CN"/>
        </w:rPr>
        <w:t>……</w:t>
      </w:r>
      <w:r>
        <w:rPr>
          <w:rFonts w:eastAsia="方正仿宋_GBK"/>
          <w:color w:val="auto"/>
          <w:szCs w:val="28"/>
          <w:highlight w:val="none"/>
        </w:rPr>
        <w:t>”栏表示为投标供应商</w:t>
      </w:r>
      <w:r>
        <w:rPr>
          <w:rFonts w:hint="eastAsia" w:eastAsia="方正仿宋_GBK"/>
          <w:color w:val="auto"/>
          <w:szCs w:val="28"/>
          <w:highlight w:val="none"/>
          <w:lang w:eastAsia="zh-CN"/>
        </w:rPr>
        <w:t>可选择</w:t>
      </w:r>
      <w:r>
        <w:rPr>
          <w:rFonts w:eastAsia="方正仿宋_GBK"/>
          <w:color w:val="auto"/>
          <w:szCs w:val="28"/>
          <w:highlight w:val="none"/>
        </w:rPr>
        <w:t>一次或多次扩展的选填项，若投标供应商无扩展项，此栏可空缺或删除），需逐页签字并盖章。</w:t>
      </w:r>
    </w:p>
    <w:p w14:paraId="351D5B8D">
      <w:pPr>
        <w:spacing w:line="560" w:lineRule="exact"/>
        <w:ind w:firstLine="560"/>
        <w:rPr>
          <w:rFonts w:ascii="黑体" w:hAnsi="宋体" w:eastAsia="黑体"/>
          <w:color w:val="auto"/>
          <w:sz w:val="28"/>
          <w:szCs w:val="28"/>
          <w:highlight w:val="none"/>
        </w:rPr>
      </w:pPr>
    </w:p>
    <w:p w14:paraId="6448DF8B">
      <w:pPr>
        <w:spacing w:line="560" w:lineRule="exact"/>
        <w:ind w:firstLine="560"/>
        <w:rPr>
          <w:rFonts w:ascii="黑体" w:hAnsi="宋体" w:eastAsia="黑体"/>
          <w:color w:val="auto"/>
          <w:sz w:val="28"/>
          <w:szCs w:val="28"/>
          <w:highlight w:val="none"/>
        </w:rPr>
      </w:pPr>
    </w:p>
    <w:p w14:paraId="49DE6E0A">
      <w:pPr>
        <w:pStyle w:val="9"/>
        <w:ind w:firstLine="560"/>
        <w:rPr>
          <w:rFonts w:ascii="方正仿宋_GBK" w:hAnsi="宋体" w:eastAsia="方正仿宋_GBK"/>
          <w:color w:val="auto"/>
          <w:sz w:val="28"/>
          <w:szCs w:val="28"/>
          <w:highlight w:val="none"/>
        </w:rPr>
      </w:pPr>
      <w:r>
        <w:rPr>
          <w:rFonts w:hint="eastAsia" w:ascii="方正仿宋_GBK" w:hAnsi="宋体" w:eastAsia="方正仿宋_GBK"/>
          <w:color w:val="auto"/>
          <w:sz w:val="28"/>
          <w:szCs w:val="28"/>
          <w:highlight w:val="none"/>
        </w:rPr>
        <w:t>（四）需求响应偏离表</w:t>
      </w:r>
    </w:p>
    <w:p w14:paraId="04D52BC9">
      <w:pPr>
        <w:spacing w:line="560" w:lineRule="exact"/>
        <w:ind w:firstLine="880"/>
        <w:jc w:val="center"/>
        <w:rPr>
          <w:rFonts w:ascii="方正黑体_GBK" w:hAnsi="方正黑体_GBK" w:eastAsia="方正黑体_GBK" w:cs="方正黑体_GBK"/>
          <w:color w:val="auto"/>
          <w:kern w:val="44"/>
          <w:sz w:val="44"/>
          <w:highlight w:val="none"/>
        </w:rPr>
      </w:pPr>
      <w:r>
        <w:rPr>
          <w:rFonts w:hint="eastAsia" w:ascii="方正黑体_GBK" w:hAnsi="方正黑体_GBK" w:eastAsia="方正黑体_GBK" w:cs="方正黑体_GBK"/>
          <w:color w:val="auto"/>
          <w:kern w:val="44"/>
          <w:sz w:val="44"/>
          <w:highlight w:val="none"/>
        </w:rPr>
        <w:t>需求响应偏离表</w:t>
      </w:r>
    </w:p>
    <w:p w14:paraId="2CA9C4A4">
      <w:pPr>
        <w:keepNext w:val="0"/>
        <w:keepLines w:val="0"/>
        <w:pageBreakBefore w:val="0"/>
        <w:tabs>
          <w:tab w:val="left" w:pos="1780"/>
        </w:tabs>
        <w:kinsoku/>
        <w:wordWrap/>
        <w:overflowPunct/>
        <w:topLinePunct w:val="0"/>
        <w:autoSpaceDE/>
        <w:autoSpaceDN/>
        <w:bidi w:val="0"/>
        <w:adjustRightInd/>
        <w:snapToGrid w:val="0"/>
        <w:spacing w:line="360" w:lineRule="exact"/>
        <w:ind w:firstLine="562"/>
        <w:rPr>
          <w:rFonts w:ascii="方正仿宋_GBK" w:hAnsi="宋体" w:eastAsia="方正仿宋_GBK"/>
          <w:b/>
          <w:color w:val="auto"/>
          <w:sz w:val="28"/>
          <w:szCs w:val="28"/>
          <w:highlight w:val="none"/>
        </w:rPr>
      </w:pPr>
      <w:r>
        <w:rPr>
          <w:rFonts w:hint="eastAsia" w:ascii="方正仿宋_GBK" w:hAnsi="宋体" w:eastAsia="方正仿宋_GBK"/>
          <w:b/>
          <w:color w:val="auto"/>
          <w:sz w:val="28"/>
          <w:szCs w:val="28"/>
          <w:highlight w:val="none"/>
        </w:rPr>
        <w:t>项目名称：</w:t>
      </w:r>
      <w:r>
        <w:rPr>
          <w:rFonts w:hint="eastAsia" w:ascii="方正仿宋_GBK" w:hAnsi="宋体" w:eastAsia="方正仿宋_GBK"/>
          <w:b/>
          <w:bCs w:val="0"/>
          <w:color w:val="auto"/>
          <w:sz w:val="28"/>
          <w:szCs w:val="28"/>
          <w:highlight w:val="none"/>
          <w:lang w:eastAsia="zh-CN"/>
        </w:rPr>
        <w:t>沙坪坝区中医院</w:t>
      </w:r>
      <w:r>
        <w:rPr>
          <w:rFonts w:hint="eastAsia" w:eastAsia="方正仿宋_GBK"/>
          <w:b/>
          <w:bCs w:val="0"/>
          <w:color w:val="auto"/>
          <w:sz w:val="28"/>
          <w:szCs w:val="28"/>
          <w:highlight w:val="none"/>
        </w:rPr>
        <w:t>采购眼科超声雾化器</w:t>
      </w:r>
      <w:r>
        <w:rPr>
          <w:rFonts w:eastAsia="方正仿宋_GBK"/>
          <w:b/>
          <w:bCs w:val="0"/>
          <w:color w:val="auto"/>
          <w:sz w:val="28"/>
          <w:szCs w:val="28"/>
          <w:highlight w:val="none"/>
        </w:rPr>
        <w:t xml:space="preserve"> </w:t>
      </w:r>
    </w:p>
    <w:tbl>
      <w:tblPr>
        <w:tblStyle w:val="26"/>
        <w:tblW w:w="508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4873"/>
        <w:gridCol w:w="2954"/>
        <w:gridCol w:w="1198"/>
      </w:tblGrid>
      <w:tr w14:paraId="7E6A3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420" w:type="pct"/>
            <w:noWrap/>
            <w:vAlign w:val="center"/>
          </w:tcPr>
          <w:p w14:paraId="3193C2CC">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jc w:val="left"/>
              <w:outlineLvl w:val="0"/>
              <w:rPr>
                <w:rFonts w:hint="default" w:ascii="方正仿宋_GBK" w:hAnsi="宋体" w:eastAsia="方正仿宋_GBK"/>
                <w:b/>
                <w:color w:val="auto"/>
                <w:szCs w:val="24"/>
                <w:highlight w:val="none"/>
              </w:rPr>
            </w:pPr>
            <w:r>
              <w:rPr>
                <w:rFonts w:hint="eastAsia" w:ascii="方正仿宋_GBK" w:hAnsi="宋体" w:eastAsia="方正仿宋_GBK"/>
                <w:b/>
                <w:color w:val="auto"/>
                <w:szCs w:val="24"/>
                <w:highlight w:val="none"/>
              </w:rPr>
              <w:t>序号</w:t>
            </w:r>
          </w:p>
        </w:tc>
        <w:tc>
          <w:tcPr>
            <w:tcW w:w="2472" w:type="pct"/>
            <w:noWrap/>
            <w:vAlign w:val="center"/>
          </w:tcPr>
          <w:p w14:paraId="5EB65037">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1687" w:firstLineChars="700"/>
              <w:outlineLvl w:val="0"/>
              <w:rPr>
                <w:rFonts w:hint="default" w:ascii="方正仿宋_GBK" w:hAnsi="宋体" w:eastAsia="方正仿宋_GBK"/>
                <w:b/>
                <w:color w:val="auto"/>
                <w:szCs w:val="24"/>
                <w:highlight w:val="none"/>
              </w:rPr>
            </w:pPr>
            <w:r>
              <w:rPr>
                <w:rFonts w:hint="eastAsia" w:ascii="方正仿宋_GBK" w:hAnsi="宋体" w:eastAsia="方正仿宋_GBK"/>
                <w:b/>
                <w:color w:val="auto"/>
                <w:szCs w:val="24"/>
                <w:highlight w:val="none"/>
                <w:lang w:eastAsia="zh-CN"/>
              </w:rPr>
              <w:t>采购需求（货物</w:t>
            </w:r>
            <w:r>
              <w:rPr>
                <w:rFonts w:hint="eastAsia" w:ascii="方正仿宋_GBK" w:hAnsi="宋体" w:eastAsia="方正仿宋_GBK"/>
                <w:b/>
                <w:color w:val="auto"/>
                <w:szCs w:val="24"/>
                <w:highlight w:val="none"/>
              </w:rPr>
              <w:t>需求</w:t>
            </w:r>
            <w:r>
              <w:rPr>
                <w:rFonts w:hint="eastAsia" w:ascii="方正仿宋_GBK" w:hAnsi="宋体" w:eastAsia="方正仿宋_GBK"/>
                <w:b/>
                <w:color w:val="auto"/>
                <w:szCs w:val="24"/>
                <w:highlight w:val="none"/>
                <w:lang w:eastAsia="zh-CN"/>
              </w:rPr>
              <w:t>）</w:t>
            </w:r>
          </w:p>
        </w:tc>
        <w:tc>
          <w:tcPr>
            <w:tcW w:w="1499" w:type="pct"/>
            <w:noWrap/>
            <w:vAlign w:val="center"/>
          </w:tcPr>
          <w:p w14:paraId="33A3C709">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82"/>
              <w:jc w:val="center"/>
              <w:outlineLvl w:val="0"/>
              <w:rPr>
                <w:rFonts w:hint="default" w:ascii="方正仿宋_GBK" w:hAnsi="宋体" w:eastAsia="方正仿宋_GBK"/>
                <w:b/>
                <w:color w:val="auto"/>
                <w:szCs w:val="24"/>
                <w:highlight w:val="none"/>
              </w:rPr>
            </w:pPr>
            <w:r>
              <w:rPr>
                <w:rFonts w:hint="eastAsia" w:ascii="方正仿宋_GBK" w:hAnsi="宋体" w:eastAsia="方正仿宋_GBK"/>
                <w:b/>
                <w:color w:val="auto"/>
                <w:szCs w:val="24"/>
                <w:highlight w:val="none"/>
              </w:rPr>
              <w:t>响应情况</w:t>
            </w:r>
          </w:p>
        </w:tc>
        <w:tc>
          <w:tcPr>
            <w:tcW w:w="608" w:type="pct"/>
            <w:noWrap/>
            <w:vAlign w:val="center"/>
          </w:tcPr>
          <w:p w14:paraId="6740617F">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outlineLvl w:val="0"/>
              <w:rPr>
                <w:rFonts w:hint="default" w:ascii="方正仿宋_GBK" w:hAnsi="宋体" w:eastAsia="方正仿宋_GBK"/>
                <w:b/>
                <w:color w:val="auto"/>
                <w:szCs w:val="24"/>
                <w:highlight w:val="none"/>
              </w:rPr>
            </w:pPr>
            <w:r>
              <w:rPr>
                <w:rFonts w:hint="eastAsia" w:ascii="方正仿宋_GBK" w:hAnsi="宋体" w:eastAsia="方正仿宋_GBK"/>
                <w:b/>
                <w:color w:val="auto"/>
                <w:szCs w:val="24"/>
                <w:highlight w:val="none"/>
              </w:rPr>
              <w:t>差异说明</w:t>
            </w:r>
          </w:p>
        </w:tc>
      </w:tr>
      <w:tr w14:paraId="13DB2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jc w:val="center"/>
        </w:trPr>
        <w:tc>
          <w:tcPr>
            <w:tcW w:w="420" w:type="pct"/>
            <w:noWrap/>
            <w:vAlign w:val="center"/>
          </w:tcPr>
          <w:p w14:paraId="6EB033EA">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2472" w:type="pct"/>
            <w:noWrap/>
            <w:vAlign w:val="center"/>
          </w:tcPr>
          <w:p w14:paraId="0EF12E8E">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40"/>
              <w:jc w:val="left"/>
              <w:outlineLvl w:val="0"/>
              <w:rPr>
                <w:rFonts w:hint="default" w:ascii="方正仿宋_GBK" w:hAnsi="方正仿宋_GBK" w:eastAsia="方正仿宋_GBK" w:cs="方正仿宋_GBK"/>
                <w:color w:val="auto"/>
                <w:sz w:val="22"/>
                <w:szCs w:val="22"/>
                <w:highlight w:val="none"/>
              </w:rPr>
            </w:pPr>
          </w:p>
        </w:tc>
        <w:tc>
          <w:tcPr>
            <w:tcW w:w="1499" w:type="pct"/>
            <w:noWrap/>
            <w:vAlign w:val="center"/>
          </w:tcPr>
          <w:p w14:paraId="59A0C73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exact"/>
              <w:ind w:left="0" w:right="0"/>
              <w:jc w:val="both"/>
              <w:rPr>
                <w:rFonts w:hint="default" w:ascii="方正仿宋_GBK" w:hAnsi="宋体" w:eastAsia="方正仿宋_GBK"/>
                <w:color w:val="auto"/>
                <w:sz w:val="21"/>
                <w:szCs w:val="21"/>
                <w:highlight w:val="none"/>
              </w:rPr>
            </w:pPr>
            <w:r>
              <w:rPr>
                <w:rFonts w:hint="eastAsia" w:ascii="方正仿宋_GBK" w:hAnsi="方正仿宋_GBK" w:eastAsia="方正仿宋_GBK" w:cs="方正仿宋_GBK"/>
                <w:color w:val="auto"/>
                <w:kern w:val="2"/>
                <w:sz w:val="21"/>
                <w:szCs w:val="21"/>
                <w:highlight w:val="none"/>
                <w:lang w:val="en-US" w:eastAsia="zh-CN" w:bidi="ar"/>
              </w:rPr>
              <w:t>提醒：请注明具体内容以及响应文件中具体内容的位置（页码）</w:t>
            </w:r>
          </w:p>
        </w:tc>
        <w:tc>
          <w:tcPr>
            <w:tcW w:w="608" w:type="pct"/>
            <w:noWrap/>
            <w:vAlign w:val="center"/>
          </w:tcPr>
          <w:p w14:paraId="50C08C11">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r>
      <w:tr w14:paraId="72FCB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420" w:type="pct"/>
            <w:noWrap/>
            <w:vAlign w:val="center"/>
          </w:tcPr>
          <w:p w14:paraId="7B4CFABF">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2472" w:type="pct"/>
            <w:noWrap/>
            <w:vAlign w:val="center"/>
          </w:tcPr>
          <w:p w14:paraId="3FBF387F">
            <w:pPr>
              <w:pStyle w:val="40"/>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60" w:lineRule="exact"/>
              <w:ind w:left="0" w:right="0" w:firstLine="0"/>
              <w:rPr>
                <w:rFonts w:hint="default" w:ascii="方正仿宋_GBK" w:hAnsi="方正仿宋_GBK" w:eastAsia="方正仿宋_GBK" w:cs="方正仿宋_GBK"/>
                <w:color w:val="auto"/>
                <w:sz w:val="22"/>
                <w:szCs w:val="22"/>
                <w:highlight w:val="none"/>
              </w:rPr>
            </w:pPr>
          </w:p>
        </w:tc>
        <w:tc>
          <w:tcPr>
            <w:tcW w:w="1499" w:type="pct"/>
            <w:noWrap/>
            <w:vAlign w:val="center"/>
          </w:tcPr>
          <w:p w14:paraId="45D4DA3A">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608" w:type="pct"/>
            <w:noWrap/>
            <w:vAlign w:val="center"/>
          </w:tcPr>
          <w:p w14:paraId="39083B19">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r>
      <w:tr w14:paraId="400D6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420" w:type="pct"/>
            <w:noWrap/>
            <w:vAlign w:val="center"/>
          </w:tcPr>
          <w:p w14:paraId="1E1C517F">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2472" w:type="pct"/>
            <w:noWrap/>
            <w:vAlign w:val="center"/>
          </w:tcPr>
          <w:p w14:paraId="0255CCD9">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40"/>
              <w:jc w:val="left"/>
              <w:outlineLvl w:val="0"/>
              <w:rPr>
                <w:rFonts w:hint="default" w:ascii="方正仿宋_GBK" w:hAnsi="方正仿宋_GBK" w:eastAsia="方正仿宋_GBK" w:cs="方正仿宋_GBK"/>
                <w:color w:val="auto"/>
                <w:sz w:val="22"/>
                <w:szCs w:val="22"/>
                <w:highlight w:val="none"/>
              </w:rPr>
            </w:pPr>
          </w:p>
        </w:tc>
        <w:tc>
          <w:tcPr>
            <w:tcW w:w="1499" w:type="pct"/>
            <w:noWrap/>
            <w:vAlign w:val="center"/>
          </w:tcPr>
          <w:p w14:paraId="75ABF2DC">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608" w:type="pct"/>
            <w:noWrap/>
            <w:vAlign w:val="center"/>
          </w:tcPr>
          <w:p w14:paraId="1AD5AEC9">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r>
      <w:tr w14:paraId="649F5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420" w:type="pct"/>
            <w:noWrap/>
            <w:vAlign w:val="center"/>
          </w:tcPr>
          <w:p w14:paraId="5180C366">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2472" w:type="pct"/>
            <w:noWrap/>
            <w:vAlign w:val="center"/>
          </w:tcPr>
          <w:p w14:paraId="7C86916A">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40"/>
              <w:jc w:val="left"/>
              <w:outlineLvl w:val="0"/>
              <w:rPr>
                <w:rFonts w:hint="default" w:ascii="方正仿宋_GBK" w:hAnsi="方正仿宋_GBK" w:eastAsia="方正仿宋_GBK" w:cs="方正仿宋_GBK"/>
                <w:color w:val="auto"/>
                <w:sz w:val="22"/>
                <w:szCs w:val="22"/>
                <w:highlight w:val="none"/>
              </w:rPr>
            </w:pPr>
          </w:p>
        </w:tc>
        <w:tc>
          <w:tcPr>
            <w:tcW w:w="1499" w:type="pct"/>
            <w:noWrap/>
            <w:vAlign w:val="center"/>
          </w:tcPr>
          <w:p w14:paraId="13F5A2FD">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608" w:type="pct"/>
            <w:noWrap/>
            <w:vAlign w:val="center"/>
          </w:tcPr>
          <w:p w14:paraId="0BADBAEE">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r>
      <w:tr w14:paraId="3EF28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420" w:type="pct"/>
            <w:noWrap/>
            <w:vAlign w:val="center"/>
          </w:tcPr>
          <w:p w14:paraId="334390AA">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2472" w:type="pct"/>
            <w:noWrap/>
            <w:vAlign w:val="center"/>
          </w:tcPr>
          <w:p w14:paraId="4D5BE113">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40"/>
              <w:jc w:val="left"/>
              <w:outlineLvl w:val="0"/>
              <w:rPr>
                <w:rFonts w:hint="default" w:ascii="方正仿宋_GBK" w:hAnsi="方正仿宋_GBK" w:eastAsia="方正仿宋_GBK" w:cs="方正仿宋_GBK"/>
                <w:color w:val="auto"/>
                <w:sz w:val="22"/>
                <w:szCs w:val="22"/>
                <w:highlight w:val="none"/>
              </w:rPr>
            </w:pPr>
          </w:p>
        </w:tc>
        <w:tc>
          <w:tcPr>
            <w:tcW w:w="1499" w:type="pct"/>
            <w:noWrap/>
            <w:vAlign w:val="center"/>
          </w:tcPr>
          <w:p w14:paraId="73354341">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608" w:type="pct"/>
            <w:noWrap/>
            <w:vAlign w:val="center"/>
          </w:tcPr>
          <w:p w14:paraId="2031F9F6">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r>
      <w:tr w14:paraId="3622D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420" w:type="pct"/>
            <w:noWrap/>
            <w:vAlign w:val="center"/>
          </w:tcPr>
          <w:p w14:paraId="39592FD8">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outlineLvl w:val="0"/>
              <w:rPr>
                <w:rFonts w:hint="default" w:ascii="方正仿宋_GBK" w:hAnsi="宋体" w:eastAsia="方正仿宋_GBK"/>
                <w:b/>
                <w:color w:val="auto"/>
                <w:szCs w:val="24"/>
                <w:highlight w:val="none"/>
              </w:rPr>
            </w:pPr>
            <w:r>
              <w:rPr>
                <w:rFonts w:hint="eastAsia" w:ascii="方正仿宋_GBK" w:hAnsi="宋体" w:eastAsia="方正仿宋_GBK"/>
                <w:b/>
                <w:color w:val="auto"/>
                <w:szCs w:val="24"/>
                <w:highlight w:val="none"/>
              </w:rPr>
              <w:t>序号</w:t>
            </w:r>
          </w:p>
        </w:tc>
        <w:tc>
          <w:tcPr>
            <w:tcW w:w="2472" w:type="pct"/>
            <w:noWrap/>
            <w:vAlign w:val="center"/>
          </w:tcPr>
          <w:p w14:paraId="33240E78">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1687" w:firstLineChars="700"/>
              <w:outlineLvl w:val="0"/>
              <w:rPr>
                <w:rFonts w:hint="default" w:ascii="方正仿宋_GBK" w:hAnsi="宋体" w:eastAsia="方正仿宋_GBK"/>
                <w:b/>
                <w:color w:val="auto"/>
                <w:szCs w:val="24"/>
                <w:highlight w:val="none"/>
              </w:rPr>
            </w:pPr>
            <w:r>
              <w:rPr>
                <w:rFonts w:hint="eastAsia" w:ascii="方正仿宋_GBK" w:hAnsi="宋体" w:eastAsia="方正仿宋_GBK"/>
                <w:b/>
                <w:color w:val="auto"/>
                <w:szCs w:val="24"/>
                <w:highlight w:val="none"/>
                <w:lang w:eastAsia="zh-CN"/>
              </w:rPr>
              <w:t>采购需求（</w:t>
            </w:r>
            <w:r>
              <w:rPr>
                <w:rFonts w:hint="eastAsia" w:ascii="方正仿宋_GBK" w:hAnsi="宋体" w:eastAsia="方正仿宋_GBK"/>
                <w:b/>
                <w:color w:val="auto"/>
                <w:szCs w:val="24"/>
                <w:highlight w:val="none"/>
              </w:rPr>
              <w:t>商务需求</w:t>
            </w:r>
            <w:r>
              <w:rPr>
                <w:rFonts w:hint="eastAsia" w:ascii="方正仿宋_GBK" w:hAnsi="宋体" w:eastAsia="方正仿宋_GBK"/>
                <w:b/>
                <w:color w:val="auto"/>
                <w:szCs w:val="24"/>
                <w:highlight w:val="none"/>
                <w:lang w:eastAsia="zh-CN"/>
              </w:rPr>
              <w:t>）</w:t>
            </w:r>
          </w:p>
        </w:tc>
        <w:tc>
          <w:tcPr>
            <w:tcW w:w="1499" w:type="pct"/>
            <w:noWrap/>
            <w:vAlign w:val="center"/>
          </w:tcPr>
          <w:p w14:paraId="786C474A">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82"/>
              <w:jc w:val="center"/>
              <w:outlineLvl w:val="0"/>
              <w:rPr>
                <w:rFonts w:hint="default" w:ascii="方正仿宋_GBK" w:hAnsi="宋体" w:eastAsia="方正仿宋_GBK"/>
                <w:b/>
                <w:color w:val="auto"/>
                <w:szCs w:val="24"/>
                <w:highlight w:val="none"/>
              </w:rPr>
            </w:pPr>
            <w:r>
              <w:rPr>
                <w:rFonts w:hint="eastAsia" w:ascii="方正仿宋_GBK" w:hAnsi="宋体" w:eastAsia="方正仿宋_GBK"/>
                <w:b/>
                <w:color w:val="auto"/>
                <w:szCs w:val="24"/>
                <w:highlight w:val="none"/>
              </w:rPr>
              <w:t>响应情况</w:t>
            </w:r>
          </w:p>
        </w:tc>
        <w:tc>
          <w:tcPr>
            <w:tcW w:w="608" w:type="pct"/>
            <w:noWrap/>
            <w:vAlign w:val="center"/>
          </w:tcPr>
          <w:p w14:paraId="007EB68B">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outlineLvl w:val="0"/>
              <w:rPr>
                <w:rFonts w:hint="default" w:ascii="方正仿宋_GBK" w:hAnsi="宋体" w:eastAsia="方正仿宋_GBK"/>
                <w:b/>
                <w:color w:val="auto"/>
                <w:szCs w:val="24"/>
                <w:highlight w:val="none"/>
              </w:rPr>
            </w:pPr>
            <w:r>
              <w:rPr>
                <w:rFonts w:hint="eastAsia" w:ascii="方正仿宋_GBK" w:hAnsi="宋体" w:eastAsia="方正仿宋_GBK"/>
                <w:b/>
                <w:color w:val="auto"/>
                <w:szCs w:val="24"/>
                <w:highlight w:val="none"/>
              </w:rPr>
              <w:t>差异说明</w:t>
            </w:r>
          </w:p>
        </w:tc>
      </w:tr>
      <w:tr w14:paraId="76FB2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420" w:type="pct"/>
            <w:noWrap/>
            <w:vAlign w:val="center"/>
          </w:tcPr>
          <w:p w14:paraId="075B320D">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2472" w:type="pct"/>
            <w:noWrap/>
            <w:vAlign w:val="center"/>
          </w:tcPr>
          <w:p w14:paraId="45D92D3D">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40"/>
              <w:jc w:val="left"/>
              <w:outlineLvl w:val="0"/>
              <w:rPr>
                <w:rFonts w:hint="default" w:ascii="方正仿宋_GBK" w:hAnsi="方正仿宋_GBK" w:eastAsia="方正仿宋_GBK" w:cs="方正仿宋_GBK"/>
                <w:color w:val="auto"/>
                <w:sz w:val="22"/>
                <w:szCs w:val="22"/>
                <w:highlight w:val="none"/>
              </w:rPr>
            </w:pPr>
          </w:p>
        </w:tc>
        <w:tc>
          <w:tcPr>
            <w:tcW w:w="1499" w:type="pct"/>
            <w:noWrap/>
            <w:vAlign w:val="center"/>
          </w:tcPr>
          <w:p w14:paraId="1410DEAA">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r>
              <w:rPr>
                <w:rFonts w:hint="default" w:ascii="方正仿宋_GBK" w:hAnsi="宋体" w:eastAsia="方正仿宋_GBK"/>
                <w:color w:val="auto"/>
                <w:sz w:val="21"/>
                <w:szCs w:val="21"/>
                <w:highlight w:val="none"/>
              </w:rPr>
              <w:t>提醒：请注明具体内容以及响应文件中具体内容的位置（页码）</w:t>
            </w:r>
          </w:p>
        </w:tc>
        <w:tc>
          <w:tcPr>
            <w:tcW w:w="608" w:type="pct"/>
            <w:noWrap/>
            <w:vAlign w:val="center"/>
          </w:tcPr>
          <w:p w14:paraId="52D9437E">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r>
      <w:tr w14:paraId="2DAB9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420" w:type="pct"/>
            <w:noWrap/>
            <w:vAlign w:val="center"/>
          </w:tcPr>
          <w:p w14:paraId="54C2BD8E">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2472" w:type="pct"/>
            <w:noWrap/>
            <w:vAlign w:val="center"/>
          </w:tcPr>
          <w:p w14:paraId="69E96219">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40"/>
              <w:jc w:val="left"/>
              <w:outlineLvl w:val="0"/>
              <w:rPr>
                <w:rFonts w:hint="default" w:ascii="方正仿宋_GBK" w:hAnsi="方正仿宋_GBK" w:eastAsia="方正仿宋_GBK" w:cs="方正仿宋_GBK"/>
                <w:color w:val="auto"/>
                <w:sz w:val="22"/>
                <w:szCs w:val="22"/>
                <w:highlight w:val="none"/>
              </w:rPr>
            </w:pPr>
          </w:p>
        </w:tc>
        <w:tc>
          <w:tcPr>
            <w:tcW w:w="1499" w:type="pct"/>
            <w:noWrap/>
            <w:vAlign w:val="center"/>
          </w:tcPr>
          <w:p w14:paraId="1FC38F3D">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608" w:type="pct"/>
            <w:noWrap/>
            <w:vAlign w:val="center"/>
          </w:tcPr>
          <w:p w14:paraId="70576A02">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r>
      <w:tr w14:paraId="2F806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420" w:type="pct"/>
            <w:noWrap/>
            <w:vAlign w:val="center"/>
          </w:tcPr>
          <w:p w14:paraId="29BAB19F">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2472" w:type="pct"/>
            <w:noWrap/>
            <w:vAlign w:val="center"/>
          </w:tcPr>
          <w:p w14:paraId="67728D91">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40"/>
              <w:jc w:val="left"/>
              <w:outlineLvl w:val="0"/>
              <w:rPr>
                <w:rFonts w:hint="default" w:ascii="方正仿宋_GBK" w:hAnsi="方正仿宋_GBK" w:eastAsia="方正仿宋_GBK" w:cs="方正仿宋_GBK"/>
                <w:color w:val="auto"/>
                <w:sz w:val="22"/>
                <w:szCs w:val="22"/>
                <w:highlight w:val="none"/>
              </w:rPr>
            </w:pPr>
          </w:p>
        </w:tc>
        <w:tc>
          <w:tcPr>
            <w:tcW w:w="1499" w:type="pct"/>
            <w:noWrap/>
            <w:vAlign w:val="center"/>
          </w:tcPr>
          <w:p w14:paraId="4BCE824B">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608" w:type="pct"/>
            <w:noWrap/>
            <w:vAlign w:val="center"/>
          </w:tcPr>
          <w:p w14:paraId="030D07F2">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r>
      <w:tr w14:paraId="55B67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420" w:type="pct"/>
            <w:noWrap/>
            <w:vAlign w:val="center"/>
          </w:tcPr>
          <w:p w14:paraId="5AEFDD3C">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2472" w:type="pct"/>
            <w:noWrap/>
            <w:vAlign w:val="center"/>
          </w:tcPr>
          <w:p w14:paraId="05558E61">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1499" w:type="pct"/>
            <w:noWrap/>
            <w:vAlign w:val="center"/>
          </w:tcPr>
          <w:p w14:paraId="4DA9F071">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608" w:type="pct"/>
            <w:noWrap/>
            <w:vAlign w:val="center"/>
          </w:tcPr>
          <w:p w14:paraId="65D6B620">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r>
      <w:tr w14:paraId="03430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420" w:type="pct"/>
            <w:noWrap/>
            <w:vAlign w:val="center"/>
          </w:tcPr>
          <w:p w14:paraId="1745F2C5">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2472" w:type="pct"/>
            <w:noWrap/>
            <w:vAlign w:val="center"/>
          </w:tcPr>
          <w:p w14:paraId="635C1E3C">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1499" w:type="pct"/>
            <w:noWrap/>
            <w:vAlign w:val="center"/>
          </w:tcPr>
          <w:p w14:paraId="3974B530">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c>
          <w:tcPr>
            <w:tcW w:w="608" w:type="pct"/>
            <w:noWrap/>
            <w:vAlign w:val="center"/>
          </w:tcPr>
          <w:p w14:paraId="0A7C4BD4">
            <w:pPr>
              <w:keepNext w:val="0"/>
              <w:keepLines w:val="0"/>
              <w:pageBreakBefore w:val="0"/>
              <w:suppressLineNumbers w:val="0"/>
              <w:tabs>
                <w:tab w:val="left" w:pos="6300"/>
              </w:tabs>
              <w:kinsoku/>
              <w:wordWrap/>
              <w:overflowPunct/>
              <w:topLinePunct w:val="0"/>
              <w:autoSpaceDE/>
              <w:autoSpaceDN/>
              <w:bidi w:val="0"/>
              <w:adjustRightInd/>
              <w:snapToGrid w:val="0"/>
              <w:spacing w:before="0" w:beforeAutospacing="0" w:after="0" w:afterAutospacing="0" w:line="360" w:lineRule="exact"/>
              <w:ind w:left="0" w:right="0" w:firstLine="420"/>
              <w:jc w:val="center"/>
              <w:outlineLvl w:val="0"/>
              <w:rPr>
                <w:rFonts w:hint="default" w:ascii="方正仿宋_GBK" w:hAnsi="宋体" w:eastAsia="方正仿宋_GBK"/>
                <w:color w:val="auto"/>
                <w:sz w:val="21"/>
                <w:szCs w:val="21"/>
                <w:highlight w:val="none"/>
              </w:rPr>
            </w:pPr>
          </w:p>
        </w:tc>
      </w:tr>
    </w:tbl>
    <w:p w14:paraId="6603871C">
      <w:pPr>
        <w:keepNext w:val="0"/>
        <w:keepLines w:val="0"/>
        <w:pageBreakBefore w:val="0"/>
        <w:kinsoku/>
        <w:wordWrap/>
        <w:overflowPunct/>
        <w:topLinePunct w:val="0"/>
        <w:autoSpaceDE/>
        <w:autoSpaceDN/>
        <w:bidi w:val="0"/>
        <w:adjustRightInd/>
        <w:spacing w:line="360" w:lineRule="exact"/>
        <w:ind w:firstLine="600" w:firstLineChars="250"/>
        <w:rPr>
          <w:rFonts w:ascii="方正仿宋_GBK" w:hAnsi="宋体" w:eastAsia="方正仿宋_GBK"/>
          <w:color w:val="auto"/>
          <w:szCs w:val="28"/>
          <w:highlight w:val="none"/>
        </w:rPr>
      </w:pPr>
      <w:r>
        <w:rPr>
          <w:rFonts w:hint="eastAsia" w:ascii="方正仿宋_GBK" w:hAnsi="宋体" w:eastAsia="方正仿宋_GBK"/>
          <w:color w:val="auto"/>
          <w:szCs w:val="28"/>
          <w:highlight w:val="none"/>
        </w:rPr>
        <w:t xml:space="preserve">供应商：                            </w:t>
      </w:r>
      <w:r>
        <w:rPr>
          <w:rFonts w:hint="eastAsia" w:ascii="方正仿宋_GBK" w:hAnsi="宋体" w:eastAsia="方正仿宋_GBK"/>
          <w:color w:val="auto"/>
          <w:szCs w:val="24"/>
          <w:highlight w:val="none"/>
        </w:rPr>
        <w:t>法定代表人（或其授权代表）或自然人：</w:t>
      </w:r>
    </w:p>
    <w:p w14:paraId="690D016F">
      <w:pPr>
        <w:keepNext w:val="0"/>
        <w:keepLines w:val="0"/>
        <w:pageBreakBefore w:val="0"/>
        <w:kinsoku/>
        <w:wordWrap/>
        <w:overflowPunct/>
        <w:topLinePunct w:val="0"/>
        <w:autoSpaceDE/>
        <w:autoSpaceDN/>
        <w:bidi w:val="0"/>
        <w:adjustRightInd/>
        <w:spacing w:line="360" w:lineRule="exact"/>
        <w:ind w:firstLine="720" w:firstLineChars="300"/>
        <w:rPr>
          <w:rFonts w:ascii="方正仿宋_GBK" w:hAnsi="宋体" w:eastAsia="方正仿宋_GBK"/>
          <w:color w:val="auto"/>
          <w:szCs w:val="28"/>
          <w:highlight w:val="none"/>
        </w:rPr>
      </w:pPr>
      <w:r>
        <w:rPr>
          <w:rFonts w:hint="eastAsia" w:ascii="方正仿宋_GBK" w:hAnsi="宋体" w:eastAsia="方正仿宋_GBK"/>
          <w:color w:val="auto"/>
          <w:szCs w:val="28"/>
          <w:highlight w:val="none"/>
        </w:rPr>
        <w:t>（供应商公章）                               （签署或盖章）</w:t>
      </w:r>
    </w:p>
    <w:p w14:paraId="0EB33BB8">
      <w:pPr>
        <w:keepNext w:val="0"/>
        <w:keepLines w:val="0"/>
        <w:pageBreakBefore w:val="0"/>
        <w:tabs>
          <w:tab w:val="left" w:pos="6300"/>
        </w:tabs>
        <w:kinsoku/>
        <w:wordWrap/>
        <w:overflowPunct/>
        <w:topLinePunct w:val="0"/>
        <w:autoSpaceDE/>
        <w:autoSpaceDN/>
        <w:bidi w:val="0"/>
        <w:adjustRightInd/>
        <w:snapToGrid w:val="0"/>
        <w:spacing w:line="360" w:lineRule="exact"/>
        <w:rPr>
          <w:rFonts w:ascii="方正仿宋_GBK" w:hAnsi="宋体" w:eastAsia="方正仿宋_GBK"/>
          <w:color w:val="auto"/>
          <w:highlight w:val="none"/>
        </w:rPr>
      </w:pPr>
      <w:r>
        <w:rPr>
          <w:rFonts w:hint="eastAsia" w:ascii="方正仿宋_GBK" w:hAnsi="宋体" w:eastAsia="方正仿宋_GBK"/>
          <w:color w:val="auto"/>
          <w:szCs w:val="28"/>
          <w:highlight w:val="none"/>
        </w:rPr>
        <w:t xml:space="preserve">                                              年     月     日</w:t>
      </w:r>
    </w:p>
    <w:p w14:paraId="5E9444EA">
      <w:pPr>
        <w:keepNext w:val="0"/>
        <w:keepLines w:val="0"/>
        <w:pageBreakBefore w:val="0"/>
        <w:tabs>
          <w:tab w:val="left" w:pos="6300"/>
        </w:tabs>
        <w:kinsoku/>
        <w:wordWrap/>
        <w:overflowPunct/>
        <w:topLinePunct w:val="0"/>
        <w:autoSpaceDE/>
        <w:autoSpaceDN/>
        <w:bidi w:val="0"/>
        <w:adjustRightInd/>
        <w:snapToGrid w:val="0"/>
        <w:spacing w:line="360" w:lineRule="exact"/>
        <w:ind w:firstLine="480" w:firstLineChars="200"/>
        <w:rPr>
          <w:rFonts w:ascii="方正仿宋_GBK" w:hAnsi="宋体" w:eastAsia="方正仿宋_GBK"/>
          <w:color w:val="auto"/>
          <w:highlight w:val="none"/>
        </w:rPr>
      </w:pPr>
      <w:r>
        <w:rPr>
          <w:rFonts w:hint="eastAsia" w:ascii="方正仿宋_GBK" w:hAnsi="宋体" w:eastAsia="方正仿宋_GBK"/>
          <w:color w:val="auto"/>
          <w:highlight w:val="none"/>
        </w:rPr>
        <w:t>注：</w:t>
      </w:r>
    </w:p>
    <w:p w14:paraId="10217E7D">
      <w:pPr>
        <w:keepNext w:val="0"/>
        <w:keepLines w:val="0"/>
        <w:pageBreakBefore w:val="0"/>
        <w:tabs>
          <w:tab w:val="left" w:pos="6300"/>
        </w:tabs>
        <w:kinsoku/>
        <w:wordWrap/>
        <w:overflowPunct/>
        <w:topLinePunct w:val="0"/>
        <w:autoSpaceDE/>
        <w:autoSpaceDN/>
        <w:bidi w:val="0"/>
        <w:adjustRightInd/>
        <w:snapToGrid w:val="0"/>
        <w:spacing w:line="360" w:lineRule="exact"/>
        <w:ind w:firstLine="480" w:firstLineChars="200"/>
        <w:rPr>
          <w:rFonts w:ascii="方正仿宋_GBK" w:hAnsi="宋体" w:eastAsia="方正仿宋_GBK"/>
          <w:color w:val="auto"/>
          <w:highlight w:val="none"/>
        </w:rPr>
      </w:pPr>
      <w:r>
        <w:rPr>
          <w:rFonts w:hint="eastAsia" w:ascii="方正仿宋_GBK" w:hAnsi="宋体" w:eastAsia="方正仿宋_GBK"/>
          <w:color w:val="auto"/>
          <w:szCs w:val="24"/>
          <w:highlight w:val="none"/>
        </w:rPr>
        <w:t>1</w:t>
      </w:r>
      <w:r>
        <w:rPr>
          <w:rFonts w:hint="eastAsia" w:ascii="方正仿宋_GBK" w:hAnsi="宋体" w:eastAsia="方正仿宋_GBK"/>
          <w:color w:val="auto"/>
          <w:highlight w:val="none"/>
        </w:rPr>
        <w:t>.</w:t>
      </w:r>
      <w:r>
        <w:rPr>
          <w:rFonts w:hint="eastAsia" w:ascii="方正仿宋_GBK" w:hAnsi="仿宋" w:eastAsia="方正仿宋_GBK"/>
          <w:color w:val="auto"/>
          <w:szCs w:val="24"/>
          <w:highlight w:val="none"/>
        </w:rPr>
        <w:t>本表即为对本项目“第二</w:t>
      </w:r>
      <w:r>
        <w:rPr>
          <w:rFonts w:hint="eastAsia" w:ascii="方正仿宋_GBK" w:hAnsi="仿宋" w:eastAsia="方正仿宋_GBK"/>
          <w:color w:val="auto"/>
          <w:szCs w:val="24"/>
          <w:highlight w:val="none"/>
          <w:lang w:eastAsia="zh-CN"/>
        </w:rPr>
        <w:t>篇</w:t>
      </w:r>
      <w:r>
        <w:rPr>
          <w:rFonts w:hint="eastAsia" w:ascii="方正仿宋_GBK" w:hAnsi="仿宋" w:eastAsia="方正仿宋_GBK"/>
          <w:color w:val="auto"/>
          <w:szCs w:val="24"/>
          <w:highlight w:val="none"/>
        </w:rPr>
        <w:t xml:space="preserve"> 项目技术、服务及商务需求”中所列条款进行逐条比较和响应；</w:t>
      </w:r>
    </w:p>
    <w:p w14:paraId="2C631997">
      <w:pPr>
        <w:keepNext w:val="0"/>
        <w:keepLines w:val="0"/>
        <w:pageBreakBefore w:val="0"/>
        <w:kinsoku/>
        <w:wordWrap/>
        <w:overflowPunct/>
        <w:topLinePunct w:val="0"/>
        <w:autoSpaceDE/>
        <w:autoSpaceDN/>
        <w:bidi w:val="0"/>
        <w:adjustRightInd/>
        <w:snapToGrid w:val="0"/>
        <w:spacing w:line="360" w:lineRule="exact"/>
        <w:ind w:firstLine="480" w:firstLineChars="200"/>
        <w:jc w:val="left"/>
        <w:rPr>
          <w:color w:val="auto"/>
          <w:highlight w:val="none"/>
        </w:rPr>
      </w:pPr>
      <w:r>
        <w:rPr>
          <w:rFonts w:hint="eastAsia" w:ascii="方正仿宋_GBK" w:hAnsi="宋体" w:eastAsia="方正仿宋_GBK"/>
          <w:color w:val="auto"/>
          <w:highlight w:val="none"/>
        </w:rPr>
        <w:t>2.本表可扩展。</w:t>
      </w:r>
    </w:p>
    <w:p w14:paraId="5BE9CD3C">
      <w:pPr>
        <w:pStyle w:val="9"/>
        <w:ind w:firstLine="560"/>
        <w:rPr>
          <w:rFonts w:hint="eastAsia" w:ascii="方正仿宋_GBK" w:hAnsi="宋体" w:eastAsia="方正仿宋_GBK"/>
          <w:color w:val="auto"/>
          <w:sz w:val="28"/>
          <w:szCs w:val="28"/>
          <w:highlight w:val="none"/>
        </w:rPr>
      </w:pPr>
    </w:p>
    <w:p w14:paraId="4D59065B">
      <w:pPr>
        <w:pStyle w:val="9"/>
        <w:ind w:firstLine="560"/>
        <w:rPr>
          <w:rFonts w:ascii="方正黑体_GBK" w:hAnsi="方正黑体_GBK" w:eastAsia="方正黑体_GBK" w:cs="方正黑体_GBK"/>
          <w:color w:val="auto"/>
          <w:kern w:val="44"/>
          <w:sz w:val="44"/>
          <w:highlight w:val="none"/>
        </w:rPr>
      </w:pPr>
      <w:r>
        <w:rPr>
          <w:rFonts w:hint="eastAsia" w:ascii="方正仿宋_GBK" w:hAnsi="宋体" w:eastAsia="方正仿宋_GBK"/>
          <w:color w:val="auto"/>
          <w:sz w:val="28"/>
          <w:szCs w:val="28"/>
          <w:highlight w:val="none"/>
        </w:rPr>
        <w:t>（六）</w:t>
      </w:r>
      <w:r>
        <w:rPr>
          <w:rFonts w:hint="eastAsia" w:ascii="方正仿宋_GBK" w:hAnsi="宋体" w:eastAsia="方正仿宋_GBK"/>
          <w:color w:val="auto"/>
          <w:sz w:val="28"/>
          <w:szCs w:val="28"/>
          <w:highlight w:val="none"/>
          <w:lang w:eastAsia="zh-CN"/>
        </w:rPr>
        <w:t>其他</w:t>
      </w:r>
      <w:r>
        <w:rPr>
          <w:rFonts w:hint="eastAsia" w:ascii="方正仿宋_GBK" w:hAnsi="宋体" w:eastAsia="方正仿宋_GBK"/>
          <w:color w:val="auto"/>
          <w:sz w:val="28"/>
          <w:szCs w:val="28"/>
          <w:highlight w:val="none"/>
        </w:rPr>
        <w:t>资料</w:t>
      </w:r>
    </w:p>
    <w:p w14:paraId="56EC15E2">
      <w:pPr>
        <w:spacing w:line="560" w:lineRule="exact"/>
        <w:ind w:firstLine="3080" w:firstLineChars="700"/>
        <w:rPr>
          <w:rFonts w:ascii="方正黑体_GBK" w:hAnsi="方正黑体_GBK" w:eastAsia="方正黑体_GBK" w:cs="方正黑体_GBK"/>
          <w:color w:val="auto"/>
          <w:kern w:val="44"/>
          <w:sz w:val="44"/>
          <w:highlight w:val="none"/>
        </w:rPr>
      </w:pPr>
      <w:r>
        <w:rPr>
          <w:rFonts w:hint="eastAsia" w:ascii="方正黑体_GBK" w:hAnsi="方正黑体_GBK" w:eastAsia="方正黑体_GBK" w:cs="方正黑体_GBK"/>
          <w:color w:val="auto"/>
          <w:kern w:val="44"/>
          <w:sz w:val="44"/>
          <w:highlight w:val="none"/>
          <w:lang w:eastAsia="zh-CN"/>
        </w:rPr>
        <w:t>其他</w:t>
      </w:r>
      <w:r>
        <w:rPr>
          <w:rFonts w:hint="eastAsia" w:ascii="方正黑体_GBK" w:hAnsi="方正黑体_GBK" w:eastAsia="方正黑体_GBK" w:cs="方正黑体_GBK"/>
          <w:color w:val="auto"/>
          <w:kern w:val="44"/>
          <w:sz w:val="44"/>
          <w:highlight w:val="none"/>
        </w:rPr>
        <w:t>资料</w:t>
      </w:r>
    </w:p>
    <w:p w14:paraId="209553E3">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r>
        <w:rPr>
          <w:rFonts w:hint="eastAsia" w:ascii="方正仿宋_GBK" w:hAnsi="仿宋" w:eastAsia="方正仿宋_GBK"/>
          <w:color w:val="auto"/>
          <w:sz w:val="28"/>
          <w:szCs w:val="28"/>
          <w:highlight w:val="none"/>
        </w:rPr>
        <w:t>如方案、业绩、承诺函或佐证资料等，格式自拟</w:t>
      </w:r>
    </w:p>
    <w:p w14:paraId="0C0012A7">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517C8D98">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5F5A849D">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4CD80ADA">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1EACE090">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08CC244D">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6AFE2DD5">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7371B040">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6FEAA01E">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7A35590E">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7B5B5D09">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0B526818">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778FE74E">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0E9D7EF4">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7C684770">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3BA29EB3">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65B89B12">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7D84323D">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69F3D8B9">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1952BF70">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1DF55983">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300EE7C6">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302EE9BE">
      <w:pPr>
        <w:tabs>
          <w:tab w:val="left" w:pos="6300"/>
        </w:tabs>
        <w:snapToGrid w:val="0"/>
        <w:spacing w:line="500" w:lineRule="exact"/>
        <w:ind w:firstLine="560" w:firstLineChars="200"/>
        <w:rPr>
          <w:rFonts w:hint="eastAsia" w:ascii="方正仿宋_GBK" w:hAnsi="仿宋" w:eastAsia="方正仿宋_GBK"/>
          <w:color w:val="auto"/>
          <w:sz w:val="28"/>
          <w:szCs w:val="28"/>
          <w:highlight w:val="none"/>
        </w:rPr>
      </w:pPr>
    </w:p>
    <w:p w14:paraId="31C83FAF">
      <w:pPr>
        <w:tabs>
          <w:tab w:val="left" w:pos="6300"/>
        </w:tabs>
        <w:snapToGrid w:val="0"/>
        <w:spacing w:line="500" w:lineRule="exact"/>
        <w:ind w:firstLine="4200" w:firstLineChars="1500"/>
        <w:rPr>
          <w:rFonts w:hint="eastAsia" w:ascii="方正仿宋_GBK" w:hAnsi="仿宋" w:eastAsia="方正仿宋_GBK"/>
          <w:color w:val="auto"/>
          <w:sz w:val="28"/>
          <w:szCs w:val="28"/>
          <w:highlight w:val="none"/>
          <w:lang w:eastAsia="zh-CN"/>
        </w:rPr>
      </w:pPr>
      <w:r>
        <w:rPr>
          <w:rFonts w:hint="eastAsia" w:ascii="方正仿宋_GBK" w:hAnsi="仿宋" w:eastAsia="方正仿宋_GBK"/>
          <w:color w:val="auto"/>
          <w:sz w:val="28"/>
          <w:szCs w:val="28"/>
          <w:highlight w:val="none"/>
          <w:lang w:eastAsia="zh-CN"/>
        </w:rPr>
        <w:t>（结束）</w:t>
      </w:r>
    </w:p>
    <w:sectPr>
      <w:pgSz w:w="11906" w:h="16838"/>
      <w:pgMar w:top="737" w:right="1134" w:bottom="737" w:left="1304" w:header="851" w:footer="850" w:gutter="0"/>
      <w:cols w:space="0" w:num="1"/>
      <w:titlePg/>
      <w:docGrid w:type="lines" w:linePitch="39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3E18E70F-AE87-4EAE-A40D-AB6797046F8C}"/>
  </w:font>
  <w:font w:name="黑体">
    <w:panose1 w:val="02010609060101010101"/>
    <w:charset w:val="86"/>
    <w:family w:val="auto"/>
    <w:pitch w:val="default"/>
    <w:sig w:usb0="800002BF" w:usb1="38CF7CFA" w:usb2="00000016" w:usb3="00000000" w:csb0="00040001" w:csb1="00000000"/>
    <w:embedRegular r:id="rId2" w:fontKey="{01F6A7E9-CE17-47CF-9C4F-1005012BAD78}"/>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embedRegular r:id="rId3" w:fontKey="{3CCC81A2-9400-4CDC-8B31-0931888C3046}"/>
  </w:font>
  <w:font w:name="仿宋">
    <w:panose1 w:val="02010609060101010101"/>
    <w:charset w:val="86"/>
    <w:family w:val="modern"/>
    <w:pitch w:val="default"/>
    <w:sig w:usb0="800002BF" w:usb1="38CF7CFA" w:usb2="00000016" w:usb3="00000000" w:csb0="00040001" w:csb1="00000000"/>
    <w:embedRegular r:id="rId4" w:fontKey="{0B0DF169-36C2-459A-A735-9A1CCECFE84E}"/>
  </w:font>
  <w:font w:name="Arial Unicode MS">
    <w:panose1 w:val="020B0604020202020204"/>
    <w:charset w:val="86"/>
    <w:family w:val="swiss"/>
    <w:pitch w:val="default"/>
    <w:sig w:usb0="FFFFFFFF" w:usb1="E9FFFFFF" w:usb2="0000003F" w:usb3="00000000" w:csb0="603F01FF" w:csb1="FFFF0000"/>
    <w:embedRegular r:id="rId5" w:fontKey="{CF9E438C-A7F7-4E2C-B8A7-B7F97E700562}"/>
  </w:font>
  <w:font w:name="华文中宋">
    <w:panose1 w:val="02010600040101010101"/>
    <w:charset w:val="86"/>
    <w:family w:val="auto"/>
    <w:pitch w:val="default"/>
    <w:sig w:usb0="00000287" w:usb1="080F0000" w:usb2="00000000" w:usb3="00000000" w:csb0="0004009F" w:csb1="DFD70000"/>
    <w:embedRegular r:id="rId6" w:fontKey="{A9FF0B30-4848-42E6-AC90-250D441FA4EE}"/>
  </w:font>
  <w:font w:name="方正黑体_GBK">
    <w:panose1 w:val="03000509000000000000"/>
    <w:charset w:val="86"/>
    <w:family w:val="script"/>
    <w:pitch w:val="default"/>
    <w:sig w:usb0="00000001" w:usb1="080E0000" w:usb2="00000000" w:usb3="00000000" w:csb0="00040000" w:csb1="00000000"/>
    <w:embedRegular r:id="rId7" w:fontKey="{84E43D55-49CE-4463-A3E1-768F27878B8F}"/>
  </w:font>
  <w:font w:name="方正小标宋_GBK">
    <w:panose1 w:val="03000509000000000000"/>
    <w:charset w:val="86"/>
    <w:family w:val="auto"/>
    <w:pitch w:val="default"/>
    <w:sig w:usb0="00000001" w:usb1="080E0000" w:usb2="00000000" w:usb3="00000000" w:csb0="00040000" w:csb1="00000000"/>
    <w:embedRegular r:id="rId8" w:fontKey="{467DF08C-DCDF-466B-9F64-7122B1869606}"/>
  </w:font>
  <w:font w:name="方正仿宋_GBK">
    <w:panose1 w:val="03000509000000000000"/>
    <w:charset w:val="86"/>
    <w:family w:val="script"/>
    <w:pitch w:val="default"/>
    <w:sig w:usb0="00000001" w:usb1="080E0000" w:usb2="00000000" w:usb3="00000000" w:csb0="00040000" w:csb1="00000000"/>
    <w:embedRegular r:id="rId9" w:fontKey="{16E893FD-8EA2-46A6-BF0A-F3225ACA8F72}"/>
  </w:font>
  <w:font w:name="方正仿宋_GB2312">
    <w:panose1 w:val="02000000000000000000"/>
    <w:charset w:val="86"/>
    <w:family w:val="auto"/>
    <w:pitch w:val="default"/>
    <w:sig w:usb0="A00002BF" w:usb1="184F6CFA" w:usb2="00000012" w:usb3="00000000" w:csb0="00040001" w:csb1="00000000"/>
    <w:embedRegular r:id="rId10" w:fontKey="{1EE8B3DF-A0DE-441A-92E1-268BD2AE5EC1}"/>
  </w:font>
  <w:font w:name="楷体_GB2312">
    <w:panose1 w:val="02010609030101010101"/>
    <w:charset w:val="86"/>
    <w:family w:val="modern"/>
    <w:pitch w:val="default"/>
    <w:sig w:usb0="00000001" w:usb1="080E0000" w:usb2="00000000" w:usb3="00000000" w:csb0="00040000" w:csb1="00000000"/>
    <w:embedRegular r:id="rId11" w:fontKey="{A956C487-0CF2-4DAB-AADF-2C32E1D3CA2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0E6165">
    <w:pPr>
      <w:pStyle w:val="16"/>
      <w:jc w:val="center"/>
    </w:pPr>
  </w:p>
  <w:p w14:paraId="03F36A09">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F61F4">
    <w:pPr>
      <w:pStyle w:val="16"/>
      <w:framePr w:wrap="around" w:vAnchor="text" w:hAnchor="margin" w:xAlign="center" w:y="1"/>
      <w:rPr>
        <w:rStyle w:val="29"/>
      </w:rPr>
    </w:pPr>
    <w:r>
      <w:rPr>
        <w:rStyle w:val="29"/>
      </w:rPr>
      <w:fldChar w:fldCharType="begin"/>
    </w:r>
    <w:r>
      <w:rPr>
        <w:rStyle w:val="29"/>
      </w:rPr>
      <w:instrText xml:space="preserve">PAGE  </w:instrText>
    </w:r>
    <w:r>
      <w:rPr>
        <w:rStyle w:val="29"/>
      </w:rPr>
      <w:fldChar w:fldCharType="end"/>
    </w:r>
  </w:p>
  <w:p w14:paraId="6B18B371">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32C70D">
    <w:pPr>
      <w:pStyle w:val="16"/>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612DA88">
                          <w:pPr>
                            <w:pStyle w:val="16"/>
                            <w:rPr>
                              <w:rStyle w:val="29"/>
                            </w:rPr>
                          </w:pPr>
                          <w:r>
                            <w:rPr>
                              <w:rStyle w:val="29"/>
                            </w:rPr>
                            <w:t xml:space="preserve">第 </w:t>
                          </w:r>
                          <w:r>
                            <w:rPr>
                              <w:rStyle w:val="29"/>
                            </w:rPr>
                            <w:fldChar w:fldCharType="begin"/>
                          </w:r>
                          <w:r>
                            <w:rPr>
                              <w:rStyle w:val="29"/>
                            </w:rPr>
                            <w:instrText xml:space="preserve"> PAGE  \* MERGEFORMAT </w:instrText>
                          </w:r>
                          <w:r>
                            <w:rPr>
                              <w:rStyle w:val="29"/>
                            </w:rPr>
                            <w:fldChar w:fldCharType="separate"/>
                          </w:r>
                          <w:r>
                            <w:rPr>
                              <w:rStyle w:val="29"/>
                            </w:rPr>
                            <w:t>- 12 -</w:t>
                          </w:r>
                          <w:r>
                            <w:rPr>
                              <w:rStyle w:val="29"/>
                            </w:rPr>
                            <w:fldChar w:fldCharType="end"/>
                          </w:r>
                          <w:r>
                            <w:rPr>
                              <w:rStyle w:val="29"/>
                            </w:rPr>
                            <w:t xml:space="preserve"> 页 共 </w:t>
                          </w:r>
                          <w:r>
                            <w:fldChar w:fldCharType="begin"/>
                          </w:r>
                          <w:r>
                            <w:instrText xml:space="preserve"> NUMPAGES  \* MERGEFORMAT </w:instrText>
                          </w:r>
                          <w:r>
                            <w:fldChar w:fldCharType="separate"/>
                          </w:r>
                          <w:r>
                            <w:rPr>
                              <w:rStyle w:val="29"/>
                            </w:rPr>
                            <w:t>13</w:t>
                          </w:r>
                          <w:r>
                            <w:rPr>
                              <w:rStyle w:val="29"/>
                            </w:rPr>
                            <w:fldChar w:fldCharType="end"/>
                          </w:r>
                          <w:r>
                            <w:rPr>
                              <w:rStyle w:val="29"/>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14:paraId="0612DA88">
                    <w:pPr>
                      <w:pStyle w:val="16"/>
                      <w:rPr>
                        <w:rStyle w:val="29"/>
                      </w:rPr>
                    </w:pPr>
                    <w:r>
                      <w:rPr>
                        <w:rStyle w:val="29"/>
                      </w:rPr>
                      <w:t xml:space="preserve">第 </w:t>
                    </w:r>
                    <w:r>
                      <w:rPr>
                        <w:rStyle w:val="29"/>
                      </w:rPr>
                      <w:fldChar w:fldCharType="begin"/>
                    </w:r>
                    <w:r>
                      <w:rPr>
                        <w:rStyle w:val="29"/>
                      </w:rPr>
                      <w:instrText xml:space="preserve"> PAGE  \* MERGEFORMAT </w:instrText>
                    </w:r>
                    <w:r>
                      <w:rPr>
                        <w:rStyle w:val="29"/>
                      </w:rPr>
                      <w:fldChar w:fldCharType="separate"/>
                    </w:r>
                    <w:r>
                      <w:rPr>
                        <w:rStyle w:val="29"/>
                      </w:rPr>
                      <w:t>- 12 -</w:t>
                    </w:r>
                    <w:r>
                      <w:rPr>
                        <w:rStyle w:val="29"/>
                      </w:rPr>
                      <w:fldChar w:fldCharType="end"/>
                    </w:r>
                    <w:r>
                      <w:rPr>
                        <w:rStyle w:val="29"/>
                      </w:rPr>
                      <w:t xml:space="preserve"> 页 共 </w:t>
                    </w:r>
                    <w:r>
                      <w:fldChar w:fldCharType="begin"/>
                    </w:r>
                    <w:r>
                      <w:instrText xml:space="preserve"> NUMPAGES  \* MERGEFORMAT </w:instrText>
                    </w:r>
                    <w:r>
                      <w:fldChar w:fldCharType="separate"/>
                    </w:r>
                    <w:r>
                      <w:rPr>
                        <w:rStyle w:val="29"/>
                      </w:rPr>
                      <w:t>13</w:t>
                    </w:r>
                    <w:r>
                      <w:rPr>
                        <w:rStyle w:val="29"/>
                      </w:rPr>
                      <w:fldChar w:fldCharType="end"/>
                    </w:r>
                    <w:r>
                      <w:rPr>
                        <w:rStyle w:val="29"/>
                      </w:rPr>
                      <w:t xml:space="preserve"> 页</w:t>
                    </w:r>
                  </w:p>
                </w:txbxContent>
              </v:textbox>
            </v:shape>
          </w:pict>
        </mc:Fallback>
      </mc:AlternateContent>
    </w:r>
  </w:p>
  <w:p w14:paraId="4CF092F4">
    <w:pPr>
      <w:pStyle w:val="1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131992">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3A7A999">
                          <w:pPr>
                            <w:pStyle w:val="16"/>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qMvz03AgAAb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PQ0br6UHUP&#10;MIWWhZ1+sDymiVJ5uz4GSJsUjwJ1qqBT8YA5TD3rdyYO+p/nFPX4P7H6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DajL89NwIAAG8EAAAOAAAAAAAAAAEAIAAAAB8BAABkcnMvZTJvRG9jLnht&#10;bFBLBQYAAAAABgAGAFkBAADIBQAAAAA=&#10;">
              <v:fill on="f" focussize="0,0"/>
              <v:stroke on="f" weight="0.5pt"/>
              <v:imagedata o:title=""/>
              <o:lock v:ext="edit" aspectratio="f"/>
              <v:textbox inset="0mm,0mm,0mm,0mm" style="mso-fit-shape-to-text:t;">
                <w:txbxContent>
                  <w:p w14:paraId="33A7A999">
                    <w:pPr>
                      <w:pStyle w:val="16"/>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210AA">
    <w:pPr>
      <w:pStyle w:val="16"/>
      <w:jc w:val="cente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6B2433B">
                          <w:pPr>
                            <w:pStyle w:val="16"/>
                            <w:rPr>
                              <w:rStyle w:val="29"/>
                            </w:rPr>
                          </w:pPr>
                          <w:r>
                            <w:rPr>
                              <w:rStyle w:val="29"/>
                            </w:rPr>
                            <w:t xml:space="preserve">第 </w:t>
                          </w:r>
                          <w:r>
                            <w:rPr>
                              <w:rStyle w:val="29"/>
                            </w:rPr>
                            <w:fldChar w:fldCharType="begin"/>
                          </w:r>
                          <w:r>
                            <w:rPr>
                              <w:rStyle w:val="29"/>
                            </w:rPr>
                            <w:instrText xml:space="preserve"> PAGE  \* MERGEFORMAT </w:instrText>
                          </w:r>
                          <w:r>
                            <w:rPr>
                              <w:rStyle w:val="29"/>
                            </w:rPr>
                            <w:fldChar w:fldCharType="separate"/>
                          </w:r>
                          <w:r>
                            <w:rPr>
                              <w:rStyle w:val="29"/>
                            </w:rPr>
                            <w:t>24</w:t>
                          </w:r>
                          <w:r>
                            <w:rPr>
                              <w:rStyle w:val="29"/>
                            </w:rPr>
                            <w:fldChar w:fldCharType="end"/>
                          </w:r>
                          <w:r>
                            <w:rPr>
                              <w:rStyle w:val="29"/>
                            </w:rPr>
                            <w:t xml:space="preserve"> 页 共 </w:t>
                          </w:r>
                          <w:r>
                            <w:fldChar w:fldCharType="begin"/>
                          </w:r>
                          <w:r>
                            <w:instrText xml:space="preserve"> NUMPAGES  \* MERGEFORMAT </w:instrText>
                          </w:r>
                          <w:r>
                            <w:fldChar w:fldCharType="separate"/>
                          </w:r>
                          <w:r>
                            <w:rPr>
                              <w:rStyle w:val="29"/>
                            </w:rPr>
                            <w:t>25</w:t>
                          </w:r>
                          <w:r>
                            <w:rPr>
                              <w:rStyle w:val="29"/>
                            </w:rPr>
                            <w:fldChar w:fldCharType="end"/>
                          </w:r>
                          <w:r>
                            <w:rPr>
                              <w:rStyle w:val="29"/>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56B2433B">
                    <w:pPr>
                      <w:pStyle w:val="16"/>
                      <w:rPr>
                        <w:rStyle w:val="29"/>
                      </w:rPr>
                    </w:pPr>
                    <w:r>
                      <w:rPr>
                        <w:rStyle w:val="29"/>
                      </w:rPr>
                      <w:t xml:space="preserve">第 </w:t>
                    </w:r>
                    <w:r>
                      <w:rPr>
                        <w:rStyle w:val="29"/>
                      </w:rPr>
                      <w:fldChar w:fldCharType="begin"/>
                    </w:r>
                    <w:r>
                      <w:rPr>
                        <w:rStyle w:val="29"/>
                      </w:rPr>
                      <w:instrText xml:space="preserve"> PAGE  \* MERGEFORMAT </w:instrText>
                    </w:r>
                    <w:r>
                      <w:rPr>
                        <w:rStyle w:val="29"/>
                      </w:rPr>
                      <w:fldChar w:fldCharType="separate"/>
                    </w:r>
                    <w:r>
                      <w:rPr>
                        <w:rStyle w:val="29"/>
                      </w:rPr>
                      <w:t>24</w:t>
                    </w:r>
                    <w:r>
                      <w:rPr>
                        <w:rStyle w:val="29"/>
                      </w:rPr>
                      <w:fldChar w:fldCharType="end"/>
                    </w:r>
                    <w:r>
                      <w:rPr>
                        <w:rStyle w:val="29"/>
                      </w:rPr>
                      <w:t xml:space="preserve"> 页 共 </w:t>
                    </w:r>
                    <w:r>
                      <w:fldChar w:fldCharType="begin"/>
                    </w:r>
                    <w:r>
                      <w:instrText xml:space="preserve"> NUMPAGES  \* MERGEFORMAT </w:instrText>
                    </w:r>
                    <w:r>
                      <w:fldChar w:fldCharType="separate"/>
                    </w:r>
                    <w:r>
                      <w:rPr>
                        <w:rStyle w:val="29"/>
                      </w:rPr>
                      <w:t>25</w:t>
                    </w:r>
                    <w:r>
                      <w:rPr>
                        <w:rStyle w:val="29"/>
                      </w:rPr>
                      <w:fldChar w:fldCharType="end"/>
                    </w:r>
                    <w:r>
                      <w:rPr>
                        <w:rStyle w:val="29"/>
                      </w:rPr>
                      <w:t xml:space="preserve"> 页</w:t>
                    </w:r>
                  </w:p>
                </w:txbxContent>
              </v:textbox>
            </v:shape>
          </w:pict>
        </mc:Fallback>
      </mc:AlternateContent>
    </w:r>
  </w:p>
  <w:p w14:paraId="1AFF2168">
    <w:pPr>
      <w:pStyle w:val="16"/>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F6721">
    <w:pPr>
      <w:pStyle w:val="16"/>
      <w:jc w:val="cente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3E7D6DE">
                          <w:pPr>
                            <w:pStyle w:val="16"/>
                            <w:rPr>
                              <w:rStyle w:val="29"/>
                            </w:rPr>
                          </w:pPr>
                          <w:r>
                            <w:rPr>
                              <w:rStyle w:val="29"/>
                            </w:rPr>
                            <w:t xml:space="preserve">第 </w:t>
                          </w:r>
                          <w:r>
                            <w:rPr>
                              <w:rStyle w:val="29"/>
                            </w:rPr>
                            <w:fldChar w:fldCharType="begin"/>
                          </w:r>
                          <w:r>
                            <w:rPr>
                              <w:rStyle w:val="29"/>
                            </w:rPr>
                            <w:instrText xml:space="preserve"> PAGE  \* MERGEFORMAT </w:instrText>
                          </w:r>
                          <w:r>
                            <w:rPr>
                              <w:rStyle w:val="29"/>
                            </w:rPr>
                            <w:fldChar w:fldCharType="separate"/>
                          </w:r>
                          <w:r>
                            <w:rPr>
                              <w:rStyle w:val="29"/>
                            </w:rPr>
                            <w:t>24</w:t>
                          </w:r>
                          <w:r>
                            <w:rPr>
                              <w:rStyle w:val="29"/>
                            </w:rPr>
                            <w:fldChar w:fldCharType="end"/>
                          </w:r>
                          <w:r>
                            <w:rPr>
                              <w:rStyle w:val="29"/>
                            </w:rPr>
                            <w:t xml:space="preserve"> 页 共 </w:t>
                          </w:r>
                          <w:r>
                            <w:fldChar w:fldCharType="begin"/>
                          </w:r>
                          <w:r>
                            <w:instrText xml:space="preserve"> NUMPAGES  \* MERGEFORMAT </w:instrText>
                          </w:r>
                          <w:r>
                            <w:fldChar w:fldCharType="separate"/>
                          </w:r>
                          <w:r>
                            <w:rPr>
                              <w:rStyle w:val="29"/>
                            </w:rPr>
                            <w:t>25</w:t>
                          </w:r>
                          <w:r>
                            <w:rPr>
                              <w:rStyle w:val="29"/>
                            </w:rPr>
                            <w:fldChar w:fldCharType="end"/>
                          </w:r>
                          <w:r>
                            <w:rPr>
                              <w:rStyle w:val="29"/>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03E7D6DE">
                    <w:pPr>
                      <w:pStyle w:val="16"/>
                      <w:rPr>
                        <w:rStyle w:val="29"/>
                      </w:rPr>
                    </w:pPr>
                    <w:r>
                      <w:rPr>
                        <w:rStyle w:val="29"/>
                      </w:rPr>
                      <w:t xml:space="preserve">第 </w:t>
                    </w:r>
                    <w:r>
                      <w:rPr>
                        <w:rStyle w:val="29"/>
                      </w:rPr>
                      <w:fldChar w:fldCharType="begin"/>
                    </w:r>
                    <w:r>
                      <w:rPr>
                        <w:rStyle w:val="29"/>
                      </w:rPr>
                      <w:instrText xml:space="preserve"> PAGE  \* MERGEFORMAT </w:instrText>
                    </w:r>
                    <w:r>
                      <w:rPr>
                        <w:rStyle w:val="29"/>
                      </w:rPr>
                      <w:fldChar w:fldCharType="separate"/>
                    </w:r>
                    <w:r>
                      <w:rPr>
                        <w:rStyle w:val="29"/>
                      </w:rPr>
                      <w:t>24</w:t>
                    </w:r>
                    <w:r>
                      <w:rPr>
                        <w:rStyle w:val="29"/>
                      </w:rPr>
                      <w:fldChar w:fldCharType="end"/>
                    </w:r>
                    <w:r>
                      <w:rPr>
                        <w:rStyle w:val="29"/>
                      </w:rPr>
                      <w:t xml:space="preserve"> 页 共 </w:t>
                    </w:r>
                    <w:r>
                      <w:fldChar w:fldCharType="begin"/>
                    </w:r>
                    <w:r>
                      <w:instrText xml:space="preserve"> NUMPAGES  \* MERGEFORMAT </w:instrText>
                    </w:r>
                    <w:r>
                      <w:fldChar w:fldCharType="separate"/>
                    </w:r>
                    <w:r>
                      <w:rPr>
                        <w:rStyle w:val="29"/>
                      </w:rPr>
                      <w:t>25</w:t>
                    </w:r>
                    <w:r>
                      <w:rPr>
                        <w:rStyle w:val="29"/>
                      </w:rPr>
                      <w:fldChar w:fldCharType="end"/>
                    </w:r>
                    <w:r>
                      <w:rPr>
                        <w:rStyle w:val="29"/>
                      </w:rPr>
                      <w:t xml:space="preserve"> 页</w:t>
                    </w:r>
                  </w:p>
                </w:txbxContent>
              </v:textbox>
            </v:shape>
          </w:pict>
        </mc:Fallback>
      </mc:AlternateContent>
    </w:r>
  </w:p>
  <w:p w14:paraId="79A02E8A">
    <w:pPr>
      <w:pStyle w:val="16"/>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2DF8D9">
    <w:pPr>
      <w:pStyle w:val="16"/>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4C5CF95">
                          <w:pPr>
                            <w:pStyle w:val="16"/>
                            <w:rPr>
                              <w:rStyle w:val="29"/>
                            </w:rPr>
                          </w:pPr>
                          <w:r>
                            <w:rPr>
                              <w:rStyle w:val="29"/>
                            </w:rPr>
                            <w:t xml:space="preserve">第 </w:t>
                          </w:r>
                          <w:r>
                            <w:rPr>
                              <w:rStyle w:val="29"/>
                            </w:rPr>
                            <w:fldChar w:fldCharType="begin"/>
                          </w:r>
                          <w:r>
                            <w:rPr>
                              <w:rStyle w:val="29"/>
                            </w:rPr>
                            <w:instrText xml:space="preserve"> PAGE  \* MERGEFORMAT </w:instrText>
                          </w:r>
                          <w:r>
                            <w:rPr>
                              <w:rStyle w:val="29"/>
                            </w:rPr>
                            <w:fldChar w:fldCharType="separate"/>
                          </w:r>
                          <w:r>
                            <w:rPr>
                              <w:rStyle w:val="29"/>
                            </w:rPr>
                            <w:t>28</w:t>
                          </w:r>
                          <w:r>
                            <w:rPr>
                              <w:rStyle w:val="29"/>
                            </w:rPr>
                            <w:fldChar w:fldCharType="end"/>
                          </w:r>
                          <w:r>
                            <w:rPr>
                              <w:rStyle w:val="29"/>
                            </w:rPr>
                            <w:t xml:space="preserve"> 页 共 </w:t>
                          </w:r>
                          <w:r>
                            <w:fldChar w:fldCharType="begin"/>
                          </w:r>
                          <w:r>
                            <w:instrText xml:space="preserve"> NUMPAGES  \* MERGEFORMAT </w:instrText>
                          </w:r>
                          <w:r>
                            <w:fldChar w:fldCharType="separate"/>
                          </w:r>
                          <w:r>
                            <w:rPr>
                              <w:rStyle w:val="29"/>
                            </w:rPr>
                            <w:t>29</w:t>
                          </w:r>
                          <w:r>
                            <w:rPr>
                              <w:rStyle w:val="29"/>
                            </w:rPr>
                            <w:fldChar w:fldCharType="end"/>
                          </w:r>
                          <w:r>
                            <w:rPr>
                              <w:rStyle w:val="29"/>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VZerI4AgAAb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tVl6sjgCAABvBAAADgAAAAAAAAABACAAAAAfAQAAZHJzL2Uyb0RvYy54&#10;bWxQSwUGAAAAAAYABgBZAQAAyQUAAAAA&#10;">
              <v:fill on="f" focussize="0,0"/>
              <v:stroke on="f" weight="0.5pt"/>
              <v:imagedata o:title=""/>
              <o:lock v:ext="edit" aspectratio="f"/>
              <v:textbox inset="0mm,0mm,0mm,0mm" style="mso-fit-shape-to-text:t;">
                <w:txbxContent>
                  <w:p w14:paraId="74C5CF95">
                    <w:pPr>
                      <w:pStyle w:val="16"/>
                      <w:rPr>
                        <w:rStyle w:val="29"/>
                      </w:rPr>
                    </w:pPr>
                    <w:r>
                      <w:rPr>
                        <w:rStyle w:val="29"/>
                      </w:rPr>
                      <w:t xml:space="preserve">第 </w:t>
                    </w:r>
                    <w:r>
                      <w:rPr>
                        <w:rStyle w:val="29"/>
                      </w:rPr>
                      <w:fldChar w:fldCharType="begin"/>
                    </w:r>
                    <w:r>
                      <w:rPr>
                        <w:rStyle w:val="29"/>
                      </w:rPr>
                      <w:instrText xml:space="preserve"> PAGE  \* MERGEFORMAT </w:instrText>
                    </w:r>
                    <w:r>
                      <w:rPr>
                        <w:rStyle w:val="29"/>
                      </w:rPr>
                      <w:fldChar w:fldCharType="separate"/>
                    </w:r>
                    <w:r>
                      <w:rPr>
                        <w:rStyle w:val="29"/>
                      </w:rPr>
                      <w:t>28</w:t>
                    </w:r>
                    <w:r>
                      <w:rPr>
                        <w:rStyle w:val="29"/>
                      </w:rPr>
                      <w:fldChar w:fldCharType="end"/>
                    </w:r>
                    <w:r>
                      <w:rPr>
                        <w:rStyle w:val="29"/>
                      </w:rPr>
                      <w:t xml:space="preserve"> 页 共 </w:t>
                    </w:r>
                    <w:r>
                      <w:fldChar w:fldCharType="begin"/>
                    </w:r>
                    <w:r>
                      <w:instrText xml:space="preserve"> NUMPAGES  \* MERGEFORMAT </w:instrText>
                    </w:r>
                    <w:r>
                      <w:fldChar w:fldCharType="separate"/>
                    </w:r>
                    <w:r>
                      <w:rPr>
                        <w:rStyle w:val="29"/>
                      </w:rPr>
                      <w:t>29</w:t>
                    </w:r>
                    <w:r>
                      <w:rPr>
                        <w:rStyle w:val="29"/>
                      </w:rPr>
                      <w:fldChar w:fldCharType="end"/>
                    </w:r>
                    <w:r>
                      <w:rPr>
                        <w:rStyle w:val="29"/>
                      </w:rPr>
                      <w:t xml:space="preserve"> 页</w:t>
                    </w:r>
                  </w:p>
                </w:txbxContent>
              </v:textbox>
            </v:shape>
          </w:pict>
        </mc:Fallback>
      </mc:AlternateContent>
    </w:r>
  </w:p>
  <w:p w14:paraId="0E798A56">
    <w:pPr>
      <w:pStyle w:val="1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22B3A">
    <w:pPr>
      <w:pStyle w:val="17"/>
      <w:rPr>
        <w:rFonts w:hint="eastAsia" w:eastAsia="宋体"/>
        <w:lang w:eastAsia="zh-CN"/>
      </w:rPr>
    </w:pPr>
    <w:r>
      <w:rPr>
        <w:rFonts w:hint="eastAsia"/>
        <w:lang w:eastAsia="zh-CN"/>
      </w:rPr>
      <w:t>沙坪坝区中医院招标文件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C8777">
    <w:pPr>
      <w:pStyle w:val="17"/>
      <w:rPr>
        <w:rFonts w:ascii="楷体_GB2312" w:eastAsia="楷体_GB2312"/>
        <w:sz w:val="21"/>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CA93C">
    <w:pPr>
      <w:pStyle w:val="17"/>
      <w:rPr>
        <w:rFonts w:hint="eastAsia"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CCB4BF">
    <w:pPr>
      <w:pStyle w:val="17"/>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618C9">
    <w:pPr>
      <w:pStyle w:val="17"/>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3F90B1">
    <w:pPr>
      <w:pStyle w:val="17"/>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91A4F5">
    <w:pPr>
      <w:pStyle w:val="17"/>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DDED1">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23A8D1"/>
    <w:multiLevelType w:val="singleLevel"/>
    <w:tmpl w:val="E223A8D1"/>
    <w:lvl w:ilvl="0" w:tentative="0">
      <w:start w:val="1"/>
      <w:numFmt w:val="chineseCounting"/>
      <w:suff w:val="nothing"/>
      <w:lvlText w:val="（%1）"/>
      <w:lvlJc w:val="left"/>
      <w:pPr>
        <w:ind w:left="-94"/>
      </w:pPr>
      <w:rPr>
        <w:rFonts w:hint="eastAsia" w:ascii="方正仿宋_GB2312" w:hAnsi="方正仿宋_GB2312" w:eastAsia="方正仿宋_GB2312" w:cs="方正仿宋_GB2312"/>
      </w:rPr>
    </w:lvl>
  </w:abstractNum>
  <w:abstractNum w:abstractNumId="1">
    <w:nsid w:val="1D76DD7A"/>
    <w:multiLevelType w:val="singleLevel"/>
    <w:tmpl w:val="1D76DD7A"/>
    <w:lvl w:ilvl="0" w:tentative="0">
      <w:start w:val="4"/>
      <w:numFmt w:val="chineseCounting"/>
      <w:suff w:val="nothing"/>
      <w:lvlText w:val="%1、"/>
      <w:lvlJc w:val="left"/>
      <w:rPr>
        <w:rFonts w:hint="eastAsia"/>
      </w:rPr>
    </w:lvl>
  </w:abstractNum>
  <w:abstractNum w:abstractNumId="2">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33"/>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3">
    <w:nsid w:val="5E8B16BB"/>
    <w:multiLevelType w:val="singleLevel"/>
    <w:tmpl w:val="5E8B16BB"/>
    <w:lvl w:ilvl="0" w:tentative="0">
      <w:start w:val="1"/>
      <w:numFmt w:val="chineseCounting"/>
      <w:suff w:val="nothing"/>
      <w:lvlText w:val="%1、"/>
      <w:lvlJc w:val="left"/>
      <w:rPr>
        <w:rFonts w:hint="eastAsia"/>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09"/>
  <w:drawingGridVerticalSpacing w:val="190"/>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k2MmNlZDJjNDk3MTMyMTQyZDJjMzJlMzk2ZmE3MWYifQ=="/>
  </w:docVars>
  <w:rsids>
    <w:rsidRoot w:val="00122A73"/>
    <w:rsid w:val="00001BE2"/>
    <w:rsid w:val="00023845"/>
    <w:rsid w:val="000368C3"/>
    <w:rsid w:val="000620B5"/>
    <w:rsid w:val="000A0333"/>
    <w:rsid w:val="000C79B9"/>
    <w:rsid w:val="000D0DD9"/>
    <w:rsid w:val="000D7C80"/>
    <w:rsid w:val="0011245C"/>
    <w:rsid w:val="00116833"/>
    <w:rsid w:val="00117254"/>
    <w:rsid w:val="00121BAD"/>
    <w:rsid w:val="00122A73"/>
    <w:rsid w:val="00127F5B"/>
    <w:rsid w:val="00132AB3"/>
    <w:rsid w:val="00137EE0"/>
    <w:rsid w:val="00167545"/>
    <w:rsid w:val="00175C75"/>
    <w:rsid w:val="001B5D6F"/>
    <w:rsid w:val="001C1EAE"/>
    <w:rsid w:val="001C23E9"/>
    <w:rsid w:val="001F07C8"/>
    <w:rsid w:val="00210531"/>
    <w:rsid w:val="00244786"/>
    <w:rsid w:val="00262202"/>
    <w:rsid w:val="002B1DAC"/>
    <w:rsid w:val="002B42C8"/>
    <w:rsid w:val="002B75D8"/>
    <w:rsid w:val="002D3F1F"/>
    <w:rsid w:val="002E139F"/>
    <w:rsid w:val="0030084D"/>
    <w:rsid w:val="00305A68"/>
    <w:rsid w:val="003326DF"/>
    <w:rsid w:val="00334EBD"/>
    <w:rsid w:val="00341F4A"/>
    <w:rsid w:val="00356609"/>
    <w:rsid w:val="0037037F"/>
    <w:rsid w:val="003B3286"/>
    <w:rsid w:val="003B717B"/>
    <w:rsid w:val="003B7A33"/>
    <w:rsid w:val="003E3908"/>
    <w:rsid w:val="003F7D58"/>
    <w:rsid w:val="0040022F"/>
    <w:rsid w:val="004165A5"/>
    <w:rsid w:val="00455C16"/>
    <w:rsid w:val="00495507"/>
    <w:rsid w:val="004C70C6"/>
    <w:rsid w:val="004E15F2"/>
    <w:rsid w:val="004F52BC"/>
    <w:rsid w:val="005046F5"/>
    <w:rsid w:val="005055D9"/>
    <w:rsid w:val="00505F9C"/>
    <w:rsid w:val="00506427"/>
    <w:rsid w:val="00515572"/>
    <w:rsid w:val="00522029"/>
    <w:rsid w:val="00527F0D"/>
    <w:rsid w:val="0058011B"/>
    <w:rsid w:val="00585F75"/>
    <w:rsid w:val="00597605"/>
    <w:rsid w:val="00604B4F"/>
    <w:rsid w:val="00641CB2"/>
    <w:rsid w:val="00650BD3"/>
    <w:rsid w:val="00660511"/>
    <w:rsid w:val="0067086E"/>
    <w:rsid w:val="00692591"/>
    <w:rsid w:val="006F6BFF"/>
    <w:rsid w:val="00727CC8"/>
    <w:rsid w:val="00733855"/>
    <w:rsid w:val="00747E80"/>
    <w:rsid w:val="00750508"/>
    <w:rsid w:val="0075244F"/>
    <w:rsid w:val="00755004"/>
    <w:rsid w:val="007555FB"/>
    <w:rsid w:val="00767830"/>
    <w:rsid w:val="00776A6A"/>
    <w:rsid w:val="00795AB5"/>
    <w:rsid w:val="007A1590"/>
    <w:rsid w:val="007B78AD"/>
    <w:rsid w:val="007C614C"/>
    <w:rsid w:val="00800BDD"/>
    <w:rsid w:val="008577F0"/>
    <w:rsid w:val="00884D87"/>
    <w:rsid w:val="008A418F"/>
    <w:rsid w:val="008C1416"/>
    <w:rsid w:val="008D27A4"/>
    <w:rsid w:val="008D6D65"/>
    <w:rsid w:val="008E368D"/>
    <w:rsid w:val="00904740"/>
    <w:rsid w:val="00917F37"/>
    <w:rsid w:val="009309E5"/>
    <w:rsid w:val="00961007"/>
    <w:rsid w:val="00975D66"/>
    <w:rsid w:val="009C0F6A"/>
    <w:rsid w:val="009D1D20"/>
    <w:rsid w:val="009D36FA"/>
    <w:rsid w:val="00A005EC"/>
    <w:rsid w:val="00A13F20"/>
    <w:rsid w:val="00A34CD5"/>
    <w:rsid w:val="00AC7A15"/>
    <w:rsid w:val="00AE5DBA"/>
    <w:rsid w:val="00AF11C8"/>
    <w:rsid w:val="00B21A0A"/>
    <w:rsid w:val="00B32D9E"/>
    <w:rsid w:val="00B35CE7"/>
    <w:rsid w:val="00B42CDA"/>
    <w:rsid w:val="00B50423"/>
    <w:rsid w:val="00B538F6"/>
    <w:rsid w:val="00B635DD"/>
    <w:rsid w:val="00B63FE5"/>
    <w:rsid w:val="00BC3C19"/>
    <w:rsid w:val="00C04E69"/>
    <w:rsid w:val="00C14002"/>
    <w:rsid w:val="00C34B62"/>
    <w:rsid w:val="00C3529C"/>
    <w:rsid w:val="00C75BE7"/>
    <w:rsid w:val="00C7611C"/>
    <w:rsid w:val="00CD2FDE"/>
    <w:rsid w:val="00CE3BFF"/>
    <w:rsid w:val="00D07958"/>
    <w:rsid w:val="00D90026"/>
    <w:rsid w:val="00D936CF"/>
    <w:rsid w:val="00DA3239"/>
    <w:rsid w:val="00DE71CA"/>
    <w:rsid w:val="00E626AE"/>
    <w:rsid w:val="00E72C67"/>
    <w:rsid w:val="00E76920"/>
    <w:rsid w:val="00EA19F0"/>
    <w:rsid w:val="00ED30B1"/>
    <w:rsid w:val="00ED3249"/>
    <w:rsid w:val="00EF767B"/>
    <w:rsid w:val="00F06A57"/>
    <w:rsid w:val="00F77480"/>
    <w:rsid w:val="00FA719C"/>
    <w:rsid w:val="00FB2305"/>
    <w:rsid w:val="00FF023E"/>
    <w:rsid w:val="01536131"/>
    <w:rsid w:val="0196601E"/>
    <w:rsid w:val="01C604D0"/>
    <w:rsid w:val="02074881"/>
    <w:rsid w:val="028D28D8"/>
    <w:rsid w:val="029C7664"/>
    <w:rsid w:val="031C20AC"/>
    <w:rsid w:val="0377098B"/>
    <w:rsid w:val="03C36E72"/>
    <w:rsid w:val="04626262"/>
    <w:rsid w:val="04AF06BB"/>
    <w:rsid w:val="04EB0520"/>
    <w:rsid w:val="04FF1AF7"/>
    <w:rsid w:val="05453FE3"/>
    <w:rsid w:val="059469C8"/>
    <w:rsid w:val="06626219"/>
    <w:rsid w:val="06C62F02"/>
    <w:rsid w:val="073360BD"/>
    <w:rsid w:val="078A2181"/>
    <w:rsid w:val="07DC15D4"/>
    <w:rsid w:val="080D4B60"/>
    <w:rsid w:val="095B2C0F"/>
    <w:rsid w:val="09AC2863"/>
    <w:rsid w:val="09AE0018"/>
    <w:rsid w:val="09FC4872"/>
    <w:rsid w:val="0A3D172D"/>
    <w:rsid w:val="0AA81F23"/>
    <w:rsid w:val="0B0E217A"/>
    <w:rsid w:val="0B3E4ECE"/>
    <w:rsid w:val="0B61144B"/>
    <w:rsid w:val="0BBE06B6"/>
    <w:rsid w:val="0C6A5E1A"/>
    <w:rsid w:val="0C7A7253"/>
    <w:rsid w:val="0C9F7E51"/>
    <w:rsid w:val="0DCD0314"/>
    <w:rsid w:val="0E720FA7"/>
    <w:rsid w:val="0FFC7994"/>
    <w:rsid w:val="118063A3"/>
    <w:rsid w:val="129103D6"/>
    <w:rsid w:val="12922DA3"/>
    <w:rsid w:val="1384217A"/>
    <w:rsid w:val="144812B3"/>
    <w:rsid w:val="16704C38"/>
    <w:rsid w:val="167F5B5C"/>
    <w:rsid w:val="182E29C2"/>
    <w:rsid w:val="184104EC"/>
    <w:rsid w:val="189F4F2C"/>
    <w:rsid w:val="193C34F7"/>
    <w:rsid w:val="19B779A8"/>
    <w:rsid w:val="19B92D13"/>
    <w:rsid w:val="1AA32829"/>
    <w:rsid w:val="1AF23E6D"/>
    <w:rsid w:val="1B8056AC"/>
    <w:rsid w:val="1CC02AF0"/>
    <w:rsid w:val="1DEB1048"/>
    <w:rsid w:val="1E51534F"/>
    <w:rsid w:val="1E534243"/>
    <w:rsid w:val="1E74603B"/>
    <w:rsid w:val="1F693088"/>
    <w:rsid w:val="203E3E8D"/>
    <w:rsid w:val="20785231"/>
    <w:rsid w:val="209104FE"/>
    <w:rsid w:val="22BE4F7D"/>
    <w:rsid w:val="22FA4C77"/>
    <w:rsid w:val="239E669D"/>
    <w:rsid w:val="244513A3"/>
    <w:rsid w:val="24EB7A61"/>
    <w:rsid w:val="2559406E"/>
    <w:rsid w:val="25694473"/>
    <w:rsid w:val="26997893"/>
    <w:rsid w:val="275045E9"/>
    <w:rsid w:val="27BC756B"/>
    <w:rsid w:val="27CF7733"/>
    <w:rsid w:val="27EC54DB"/>
    <w:rsid w:val="281D44F4"/>
    <w:rsid w:val="28233AD4"/>
    <w:rsid w:val="29F21E73"/>
    <w:rsid w:val="29F86FC6"/>
    <w:rsid w:val="2A6F31F9"/>
    <w:rsid w:val="2AF243B9"/>
    <w:rsid w:val="2B54647E"/>
    <w:rsid w:val="2B6F0915"/>
    <w:rsid w:val="2BF2064B"/>
    <w:rsid w:val="2C24507B"/>
    <w:rsid w:val="2C3167C0"/>
    <w:rsid w:val="2C487CBA"/>
    <w:rsid w:val="2C640683"/>
    <w:rsid w:val="2C667E1A"/>
    <w:rsid w:val="2D4B38B1"/>
    <w:rsid w:val="2D536826"/>
    <w:rsid w:val="2DFB52D7"/>
    <w:rsid w:val="2E7D0262"/>
    <w:rsid w:val="2FAF126E"/>
    <w:rsid w:val="30191A45"/>
    <w:rsid w:val="3075311F"/>
    <w:rsid w:val="30843362"/>
    <w:rsid w:val="3095556F"/>
    <w:rsid w:val="3096787D"/>
    <w:rsid w:val="309D61D2"/>
    <w:rsid w:val="30B11C7D"/>
    <w:rsid w:val="31774C75"/>
    <w:rsid w:val="31886C6D"/>
    <w:rsid w:val="31BA24B5"/>
    <w:rsid w:val="3202010C"/>
    <w:rsid w:val="321A7DF3"/>
    <w:rsid w:val="32ED2BA0"/>
    <w:rsid w:val="337556F5"/>
    <w:rsid w:val="349F69BC"/>
    <w:rsid w:val="36067106"/>
    <w:rsid w:val="36CF19A8"/>
    <w:rsid w:val="377D3A8F"/>
    <w:rsid w:val="38A26BD3"/>
    <w:rsid w:val="38BE13DB"/>
    <w:rsid w:val="394915ED"/>
    <w:rsid w:val="394B2350"/>
    <w:rsid w:val="39C75D41"/>
    <w:rsid w:val="3A374711"/>
    <w:rsid w:val="3A3A0F35"/>
    <w:rsid w:val="3A8D5509"/>
    <w:rsid w:val="3AEE2924"/>
    <w:rsid w:val="3B3E6803"/>
    <w:rsid w:val="3BD57167"/>
    <w:rsid w:val="3C0F135A"/>
    <w:rsid w:val="3C876795"/>
    <w:rsid w:val="3CF16AA7"/>
    <w:rsid w:val="3E7E7594"/>
    <w:rsid w:val="3E8A6E68"/>
    <w:rsid w:val="3EC3599D"/>
    <w:rsid w:val="3EF25677"/>
    <w:rsid w:val="3F297513"/>
    <w:rsid w:val="3FD80FD4"/>
    <w:rsid w:val="3FE33189"/>
    <w:rsid w:val="41996437"/>
    <w:rsid w:val="421B74CC"/>
    <w:rsid w:val="42A51EF0"/>
    <w:rsid w:val="43CA37E6"/>
    <w:rsid w:val="4447497A"/>
    <w:rsid w:val="44E02B28"/>
    <w:rsid w:val="45AD4CB1"/>
    <w:rsid w:val="45EC1CEF"/>
    <w:rsid w:val="45FD1795"/>
    <w:rsid w:val="462C182F"/>
    <w:rsid w:val="46594DFC"/>
    <w:rsid w:val="46A50CD8"/>
    <w:rsid w:val="46BD73A0"/>
    <w:rsid w:val="4743767B"/>
    <w:rsid w:val="477B590A"/>
    <w:rsid w:val="478657BA"/>
    <w:rsid w:val="47C24343"/>
    <w:rsid w:val="480239B3"/>
    <w:rsid w:val="48A773BF"/>
    <w:rsid w:val="495D1418"/>
    <w:rsid w:val="49AC4E2D"/>
    <w:rsid w:val="4A056E6A"/>
    <w:rsid w:val="4A0C159C"/>
    <w:rsid w:val="4A9401EE"/>
    <w:rsid w:val="4AD04C71"/>
    <w:rsid w:val="4AFB5760"/>
    <w:rsid w:val="4B0A55CE"/>
    <w:rsid w:val="4BF35F94"/>
    <w:rsid w:val="4C611ED3"/>
    <w:rsid w:val="4CD51490"/>
    <w:rsid w:val="4CDE1977"/>
    <w:rsid w:val="4DF13CA4"/>
    <w:rsid w:val="4E2B0F4A"/>
    <w:rsid w:val="4E5F63A3"/>
    <w:rsid w:val="4E684F3B"/>
    <w:rsid w:val="4EDB3734"/>
    <w:rsid w:val="4F864B84"/>
    <w:rsid w:val="4FDF1F0B"/>
    <w:rsid w:val="4FF16DEC"/>
    <w:rsid w:val="51FD5492"/>
    <w:rsid w:val="523E66DB"/>
    <w:rsid w:val="528024FB"/>
    <w:rsid w:val="52946E38"/>
    <w:rsid w:val="52BA261F"/>
    <w:rsid w:val="52D675F5"/>
    <w:rsid w:val="53383EC1"/>
    <w:rsid w:val="538A6ABB"/>
    <w:rsid w:val="53986FA1"/>
    <w:rsid w:val="550146D2"/>
    <w:rsid w:val="55E85B4B"/>
    <w:rsid w:val="56144411"/>
    <w:rsid w:val="57170D93"/>
    <w:rsid w:val="574D3995"/>
    <w:rsid w:val="574F578B"/>
    <w:rsid w:val="57C02622"/>
    <w:rsid w:val="582146E8"/>
    <w:rsid w:val="584D19EF"/>
    <w:rsid w:val="58647451"/>
    <w:rsid w:val="58E74DA8"/>
    <w:rsid w:val="59510EA7"/>
    <w:rsid w:val="59F40CA9"/>
    <w:rsid w:val="5ADD34EB"/>
    <w:rsid w:val="5B092532"/>
    <w:rsid w:val="5B133DAA"/>
    <w:rsid w:val="5E267881"/>
    <w:rsid w:val="5E2C35A0"/>
    <w:rsid w:val="5E802B0B"/>
    <w:rsid w:val="5EE72B8A"/>
    <w:rsid w:val="5F13430A"/>
    <w:rsid w:val="609D1752"/>
    <w:rsid w:val="60F17B16"/>
    <w:rsid w:val="61CB0541"/>
    <w:rsid w:val="61F71336"/>
    <w:rsid w:val="62B34425"/>
    <w:rsid w:val="62B45479"/>
    <w:rsid w:val="62CC27C3"/>
    <w:rsid w:val="633B5709"/>
    <w:rsid w:val="63C81593"/>
    <w:rsid w:val="64CC6AAA"/>
    <w:rsid w:val="66633354"/>
    <w:rsid w:val="669C66C4"/>
    <w:rsid w:val="66D70D85"/>
    <w:rsid w:val="67762CFD"/>
    <w:rsid w:val="677801B2"/>
    <w:rsid w:val="67B90D32"/>
    <w:rsid w:val="68EC14C9"/>
    <w:rsid w:val="6937518B"/>
    <w:rsid w:val="6A9736B6"/>
    <w:rsid w:val="6AED32D6"/>
    <w:rsid w:val="6B222C8B"/>
    <w:rsid w:val="6B71521A"/>
    <w:rsid w:val="6BF050C8"/>
    <w:rsid w:val="6CDE3DB2"/>
    <w:rsid w:val="6CF52916"/>
    <w:rsid w:val="6D21370B"/>
    <w:rsid w:val="6DAE30EF"/>
    <w:rsid w:val="6DDD5884"/>
    <w:rsid w:val="6DE86C19"/>
    <w:rsid w:val="6E457135"/>
    <w:rsid w:val="6EA2087C"/>
    <w:rsid w:val="6EAC0D44"/>
    <w:rsid w:val="6ED70525"/>
    <w:rsid w:val="6F77639B"/>
    <w:rsid w:val="6F9745BE"/>
    <w:rsid w:val="6FF62C2D"/>
    <w:rsid w:val="70E1568B"/>
    <w:rsid w:val="70EC5DDE"/>
    <w:rsid w:val="71A52B5D"/>
    <w:rsid w:val="71BC3112"/>
    <w:rsid w:val="720528DC"/>
    <w:rsid w:val="72BA6194"/>
    <w:rsid w:val="73D36613"/>
    <w:rsid w:val="73ED2599"/>
    <w:rsid w:val="740578E3"/>
    <w:rsid w:val="74DD43BC"/>
    <w:rsid w:val="75071439"/>
    <w:rsid w:val="75640639"/>
    <w:rsid w:val="75BC2223"/>
    <w:rsid w:val="75FB4D1F"/>
    <w:rsid w:val="76F6623C"/>
    <w:rsid w:val="780E793B"/>
    <w:rsid w:val="789631FF"/>
    <w:rsid w:val="78E50AF4"/>
    <w:rsid w:val="794C1619"/>
    <w:rsid w:val="798162D9"/>
    <w:rsid w:val="79960FDD"/>
    <w:rsid w:val="7A5C507C"/>
    <w:rsid w:val="7AD251DF"/>
    <w:rsid w:val="7B254DCA"/>
    <w:rsid w:val="7B81486C"/>
    <w:rsid w:val="7CE17A55"/>
    <w:rsid w:val="7DAC454A"/>
    <w:rsid w:val="7DD92C9C"/>
    <w:rsid w:val="7E1B5460"/>
    <w:rsid w:val="7E835FD4"/>
    <w:rsid w:val="7ED700C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iPriority="99"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4"/>
      <w:lang w:val="en-US" w:eastAsia="zh-CN" w:bidi="ar-SA"/>
    </w:rPr>
  </w:style>
  <w:style w:type="paragraph" w:styleId="2">
    <w:name w:val="heading 1"/>
    <w:basedOn w:val="1"/>
    <w:next w:val="1"/>
    <w:autoRedefine/>
    <w:qFormat/>
    <w:uiPriority w:val="0"/>
    <w:pPr>
      <w:keepNext/>
      <w:keepLines/>
      <w:spacing w:before="340" w:after="330" w:line="576" w:lineRule="auto"/>
      <w:outlineLvl w:val="0"/>
    </w:pPr>
    <w:rPr>
      <w:b/>
      <w:kern w:val="44"/>
      <w:sz w:val="44"/>
    </w:rPr>
  </w:style>
  <w:style w:type="paragraph" w:styleId="3">
    <w:name w:val="heading 2"/>
    <w:basedOn w:val="1"/>
    <w:next w:val="1"/>
    <w:autoRedefine/>
    <w:qFormat/>
    <w:uiPriority w:val="0"/>
    <w:pPr>
      <w:keepNext/>
      <w:keepLines/>
      <w:widowControl/>
      <w:spacing w:before="260" w:after="260" w:line="413" w:lineRule="auto"/>
      <w:jc w:val="left"/>
      <w:outlineLvl w:val="1"/>
    </w:pPr>
    <w:rPr>
      <w:rFonts w:ascii="Arial" w:hAnsi="Arial" w:eastAsia="黑体"/>
      <w:b/>
      <w:kern w:val="0"/>
      <w:sz w:val="32"/>
    </w:rPr>
  </w:style>
  <w:style w:type="paragraph" w:styleId="4">
    <w:name w:val="heading 3"/>
    <w:basedOn w:val="1"/>
    <w:next w:val="1"/>
    <w:link w:val="45"/>
    <w:autoRedefine/>
    <w:qFormat/>
    <w:uiPriority w:val="0"/>
    <w:pPr>
      <w:keepNext/>
      <w:keepLines/>
      <w:spacing w:before="260" w:after="260" w:line="416" w:lineRule="auto"/>
      <w:outlineLvl w:val="2"/>
    </w:pPr>
    <w:rPr>
      <w:b/>
      <w:bCs/>
      <w:kern w:val="0"/>
      <w:sz w:val="32"/>
      <w:szCs w:val="32"/>
    </w:rPr>
  </w:style>
  <w:style w:type="character" w:default="1" w:styleId="28">
    <w:name w:val="Default Paragraph Font"/>
    <w:autoRedefine/>
    <w:semiHidden/>
    <w:unhideWhenUsed/>
    <w:qFormat/>
    <w:uiPriority w:val="1"/>
  </w:style>
  <w:style w:type="table" w:default="1" w:styleId="26">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5">
    <w:name w:val="Normal Indent"/>
    <w:basedOn w:val="1"/>
    <w:autoRedefine/>
    <w:qFormat/>
    <w:uiPriority w:val="0"/>
    <w:pPr>
      <w:ind w:firstLine="420" w:firstLineChars="200"/>
    </w:pPr>
  </w:style>
  <w:style w:type="paragraph" w:styleId="6">
    <w:name w:val="Document Map"/>
    <w:basedOn w:val="1"/>
    <w:link w:val="37"/>
    <w:autoRedefine/>
    <w:qFormat/>
    <w:uiPriority w:val="0"/>
    <w:rPr>
      <w:rFonts w:ascii="宋体"/>
      <w:sz w:val="18"/>
    </w:rPr>
  </w:style>
  <w:style w:type="paragraph" w:styleId="7">
    <w:name w:val="toa heading"/>
    <w:basedOn w:val="1"/>
    <w:next w:val="1"/>
    <w:autoRedefine/>
    <w:qFormat/>
    <w:uiPriority w:val="0"/>
    <w:pPr>
      <w:spacing w:before="120"/>
    </w:pPr>
    <w:rPr>
      <w:rFonts w:ascii="Arial" w:hAnsi="Arial"/>
      <w:sz w:val="24"/>
    </w:rPr>
  </w:style>
  <w:style w:type="paragraph" w:styleId="8">
    <w:name w:val="annotation text"/>
    <w:basedOn w:val="1"/>
    <w:autoRedefine/>
    <w:qFormat/>
    <w:uiPriority w:val="0"/>
    <w:pPr>
      <w:jc w:val="left"/>
    </w:pPr>
  </w:style>
  <w:style w:type="paragraph" w:styleId="9">
    <w:name w:val="Body Text"/>
    <w:basedOn w:val="1"/>
    <w:link w:val="49"/>
    <w:autoRedefine/>
    <w:qFormat/>
    <w:uiPriority w:val="0"/>
    <w:pPr>
      <w:spacing w:after="120"/>
    </w:pPr>
  </w:style>
  <w:style w:type="paragraph" w:styleId="10">
    <w:name w:val="Body Text Indent"/>
    <w:basedOn w:val="1"/>
    <w:link w:val="61"/>
    <w:autoRedefine/>
    <w:qFormat/>
    <w:uiPriority w:val="0"/>
    <w:pPr>
      <w:spacing w:after="120"/>
      <w:ind w:left="420" w:leftChars="200"/>
    </w:pPr>
  </w:style>
  <w:style w:type="paragraph" w:styleId="11">
    <w:name w:val="toc 3"/>
    <w:basedOn w:val="1"/>
    <w:next w:val="1"/>
    <w:autoRedefine/>
    <w:qFormat/>
    <w:uiPriority w:val="0"/>
    <w:pPr>
      <w:widowControl/>
      <w:spacing w:after="100" w:line="276" w:lineRule="auto"/>
      <w:ind w:left="440"/>
    </w:pPr>
    <w:rPr>
      <w:rFonts w:ascii="Calibri" w:hAnsi="Calibri"/>
      <w:kern w:val="0"/>
      <w:sz w:val="22"/>
    </w:rPr>
  </w:style>
  <w:style w:type="paragraph" w:styleId="12">
    <w:name w:val="Plain Text"/>
    <w:basedOn w:val="1"/>
    <w:link w:val="48"/>
    <w:autoRedefine/>
    <w:qFormat/>
    <w:uiPriority w:val="99"/>
    <w:rPr>
      <w:rFonts w:ascii="宋体" w:hAnsi="Courier New" w:cs="Courier New"/>
      <w:sz w:val="21"/>
      <w:szCs w:val="21"/>
    </w:rPr>
  </w:style>
  <w:style w:type="paragraph" w:styleId="13">
    <w:name w:val="Date"/>
    <w:basedOn w:val="1"/>
    <w:next w:val="1"/>
    <w:autoRedefine/>
    <w:qFormat/>
    <w:uiPriority w:val="0"/>
  </w:style>
  <w:style w:type="paragraph" w:styleId="14">
    <w:name w:val="Body Text Indent 2"/>
    <w:basedOn w:val="1"/>
    <w:autoRedefine/>
    <w:qFormat/>
    <w:uiPriority w:val="0"/>
    <w:pPr>
      <w:widowControl/>
      <w:ind w:firstLine="560" w:firstLineChars="200"/>
    </w:pPr>
    <w:rPr>
      <w:sz w:val="28"/>
    </w:rPr>
  </w:style>
  <w:style w:type="paragraph" w:styleId="15">
    <w:name w:val="Balloon Text"/>
    <w:basedOn w:val="1"/>
    <w:link w:val="36"/>
    <w:autoRedefine/>
    <w:qFormat/>
    <w:uiPriority w:val="0"/>
    <w:rPr>
      <w:sz w:val="18"/>
    </w:rPr>
  </w:style>
  <w:style w:type="paragraph" w:styleId="16">
    <w:name w:val="footer"/>
    <w:basedOn w:val="1"/>
    <w:link w:val="38"/>
    <w:autoRedefine/>
    <w:qFormat/>
    <w:uiPriority w:val="0"/>
    <w:pPr>
      <w:tabs>
        <w:tab w:val="center" w:pos="4153"/>
        <w:tab w:val="right" w:pos="8306"/>
      </w:tabs>
      <w:snapToGrid w:val="0"/>
    </w:pPr>
    <w:rPr>
      <w:sz w:val="18"/>
    </w:rPr>
  </w:style>
  <w:style w:type="paragraph" w:styleId="17">
    <w:name w:val="header"/>
    <w:basedOn w:val="1"/>
    <w:link w:val="44"/>
    <w:autoRedefine/>
    <w:qFormat/>
    <w:uiPriority w:val="99"/>
    <w:pPr>
      <w:pBdr>
        <w:bottom w:val="single" w:color="auto" w:sz="6" w:space="1"/>
      </w:pBdr>
      <w:tabs>
        <w:tab w:val="center" w:pos="4153"/>
        <w:tab w:val="right" w:pos="8306"/>
      </w:tabs>
      <w:snapToGrid w:val="0"/>
    </w:pPr>
    <w:rPr>
      <w:sz w:val="18"/>
    </w:rPr>
  </w:style>
  <w:style w:type="paragraph" w:styleId="18">
    <w:name w:val="toc 1"/>
    <w:basedOn w:val="1"/>
    <w:next w:val="1"/>
    <w:autoRedefine/>
    <w:qFormat/>
    <w:uiPriority w:val="39"/>
    <w:pPr>
      <w:widowControl/>
      <w:spacing w:after="100" w:line="276" w:lineRule="auto"/>
    </w:pPr>
    <w:rPr>
      <w:rFonts w:ascii="Calibri" w:hAnsi="Calibri"/>
      <w:kern w:val="0"/>
      <w:sz w:val="22"/>
    </w:rPr>
  </w:style>
  <w:style w:type="paragraph" w:styleId="19">
    <w:name w:val="List"/>
    <w:basedOn w:val="1"/>
    <w:autoRedefine/>
    <w:semiHidden/>
    <w:qFormat/>
    <w:uiPriority w:val="0"/>
    <w:pPr>
      <w:ind w:left="200" w:hanging="200" w:hangingChars="200"/>
    </w:pPr>
  </w:style>
  <w:style w:type="paragraph" w:styleId="20">
    <w:name w:val="footnote text"/>
    <w:basedOn w:val="1"/>
    <w:autoRedefine/>
    <w:qFormat/>
    <w:uiPriority w:val="0"/>
    <w:pPr>
      <w:snapToGrid w:val="0"/>
    </w:pPr>
    <w:rPr>
      <w:sz w:val="18"/>
    </w:rPr>
  </w:style>
  <w:style w:type="paragraph" w:styleId="21">
    <w:name w:val="Body Text Indent 3"/>
    <w:basedOn w:val="1"/>
    <w:link w:val="42"/>
    <w:autoRedefine/>
    <w:unhideWhenUsed/>
    <w:qFormat/>
    <w:uiPriority w:val="99"/>
    <w:pPr>
      <w:spacing w:after="120"/>
      <w:ind w:left="420" w:leftChars="200"/>
    </w:pPr>
    <w:rPr>
      <w:sz w:val="16"/>
      <w:szCs w:val="16"/>
    </w:rPr>
  </w:style>
  <w:style w:type="paragraph" w:styleId="22">
    <w:name w:val="toc 2"/>
    <w:basedOn w:val="1"/>
    <w:next w:val="1"/>
    <w:autoRedefine/>
    <w:qFormat/>
    <w:uiPriority w:val="0"/>
    <w:pPr>
      <w:widowControl/>
      <w:spacing w:after="100" w:line="276" w:lineRule="auto"/>
      <w:ind w:left="220"/>
    </w:pPr>
    <w:rPr>
      <w:rFonts w:ascii="Calibri" w:hAnsi="Calibri"/>
      <w:kern w:val="0"/>
      <w:sz w:val="22"/>
    </w:rPr>
  </w:style>
  <w:style w:type="paragraph" w:styleId="23">
    <w:name w:val="Body Text 2"/>
    <w:basedOn w:val="1"/>
    <w:autoRedefine/>
    <w:qFormat/>
    <w:uiPriority w:val="0"/>
    <w:pPr>
      <w:adjustRightInd w:val="0"/>
      <w:snapToGrid w:val="0"/>
      <w:spacing w:after="120" w:line="480" w:lineRule="auto"/>
    </w:pPr>
  </w:style>
  <w:style w:type="paragraph" w:styleId="24">
    <w:name w:val="Normal (Web)"/>
    <w:basedOn w:val="1"/>
    <w:autoRedefine/>
    <w:qFormat/>
    <w:uiPriority w:val="0"/>
    <w:pPr>
      <w:spacing w:beforeAutospacing="1" w:afterAutospacing="1"/>
      <w:jc w:val="left"/>
    </w:pPr>
    <w:rPr>
      <w:kern w:val="0"/>
    </w:rPr>
  </w:style>
  <w:style w:type="paragraph" w:styleId="25">
    <w:name w:val="Body Text First Indent 2"/>
    <w:basedOn w:val="10"/>
    <w:link w:val="62"/>
    <w:autoRedefine/>
    <w:qFormat/>
    <w:uiPriority w:val="0"/>
    <w:pPr>
      <w:ind w:firstLine="420" w:firstLineChars="200"/>
    </w:pPr>
  </w:style>
  <w:style w:type="table" w:styleId="27">
    <w:name w:val="Table Grid"/>
    <w:basedOn w:val="26"/>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page number"/>
    <w:basedOn w:val="28"/>
    <w:autoRedefine/>
    <w:qFormat/>
    <w:uiPriority w:val="0"/>
  </w:style>
  <w:style w:type="character" w:styleId="30">
    <w:name w:val="Emphasis"/>
    <w:basedOn w:val="28"/>
    <w:autoRedefine/>
    <w:qFormat/>
    <w:uiPriority w:val="0"/>
    <w:rPr>
      <w:i/>
    </w:rPr>
  </w:style>
  <w:style w:type="character" w:styleId="31">
    <w:name w:val="Hyperlink"/>
    <w:basedOn w:val="28"/>
    <w:autoRedefine/>
    <w:qFormat/>
    <w:uiPriority w:val="99"/>
    <w:rPr>
      <w:color w:val="0000FF"/>
      <w:u w:val="single"/>
    </w:rPr>
  </w:style>
  <w:style w:type="character" w:styleId="32">
    <w:name w:val="footnote reference"/>
    <w:basedOn w:val="28"/>
    <w:autoRedefine/>
    <w:qFormat/>
    <w:uiPriority w:val="0"/>
    <w:rPr>
      <w:rFonts w:ascii="宋体" w:eastAsia="宋体"/>
      <w:sz w:val="18"/>
      <w:vertAlign w:val="superscript"/>
    </w:rPr>
  </w:style>
  <w:style w:type="paragraph" w:customStyle="1" w:styleId="33">
    <w:name w:val="标题 5（有编号）（绿盟科技）"/>
    <w:basedOn w:val="1"/>
    <w:next w:val="34"/>
    <w:autoRedefine/>
    <w:qFormat/>
    <w:uiPriority w:val="0"/>
    <w:pPr>
      <w:keepNext/>
      <w:keepLines/>
      <w:numPr>
        <w:ilvl w:val="4"/>
        <w:numId w:val="1"/>
      </w:numPr>
      <w:tabs>
        <w:tab w:val="left" w:pos="0"/>
      </w:tabs>
      <w:spacing w:before="280" w:after="156" w:line="377" w:lineRule="auto"/>
      <w:outlineLvl w:val="4"/>
    </w:pPr>
    <w:rPr>
      <w:rFonts w:ascii="Arial" w:hAnsi="Arial" w:eastAsia="黑体"/>
      <w:b/>
      <w:kern w:val="0"/>
      <w:szCs w:val="28"/>
    </w:rPr>
  </w:style>
  <w:style w:type="paragraph" w:customStyle="1" w:styleId="34">
    <w:name w:val="正文（绿盟科技）"/>
    <w:autoRedefine/>
    <w:qFormat/>
    <w:uiPriority w:val="0"/>
    <w:pPr>
      <w:spacing w:line="300" w:lineRule="auto"/>
    </w:pPr>
    <w:rPr>
      <w:rFonts w:ascii="Arial" w:hAnsi="Arial" w:eastAsia="宋体" w:cs="黑体"/>
      <w:sz w:val="21"/>
      <w:szCs w:val="21"/>
      <w:lang w:val="en-US" w:eastAsia="zh-CN" w:bidi="ar-SA"/>
    </w:rPr>
  </w:style>
  <w:style w:type="paragraph" w:customStyle="1" w:styleId="35">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36">
    <w:name w:val="批注框文本 Char"/>
    <w:basedOn w:val="28"/>
    <w:link w:val="15"/>
    <w:autoRedefine/>
    <w:qFormat/>
    <w:uiPriority w:val="0"/>
    <w:rPr>
      <w:kern w:val="2"/>
      <w:sz w:val="18"/>
    </w:rPr>
  </w:style>
  <w:style w:type="character" w:customStyle="1" w:styleId="37">
    <w:name w:val="文档结构图 Char"/>
    <w:basedOn w:val="28"/>
    <w:link w:val="6"/>
    <w:autoRedefine/>
    <w:qFormat/>
    <w:uiPriority w:val="0"/>
    <w:rPr>
      <w:rFonts w:ascii="宋体"/>
      <w:kern w:val="2"/>
      <w:sz w:val="18"/>
    </w:rPr>
  </w:style>
  <w:style w:type="character" w:customStyle="1" w:styleId="38">
    <w:name w:val="页脚 Char"/>
    <w:basedOn w:val="28"/>
    <w:link w:val="16"/>
    <w:autoRedefine/>
    <w:qFormat/>
    <w:uiPriority w:val="99"/>
    <w:rPr>
      <w:kern w:val="2"/>
      <w:sz w:val="18"/>
    </w:rPr>
  </w:style>
  <w:style w:type="paragraph" w:customStyle="1" w:styleId="39">
    <w:name w:val="Char Char Char"/>
    <w:basedOn w:val="1"/>
    <w:autoRedefine/>
    <w:qFormat/>
    <w:uiPriority w:val="0"/>
    <w:rPr>
      <w:rFonts w:ascii="Tahoma" w:hAnsi="Tahoma"/>
    </w:rPr>
  </w:style>
  <w:style w:type="paragraph" w:customStyle="1" w:styleId="40">
    <w:name w:val="正文文字缩进"/>
    <w:autoRedefine/>
    <w:qFormat/>
    <w:uiPriority w:val="0"/>
    <w:pPr>
      <w:spacing w:line="351" w:lineRule="atLeast"/>
      <w:ind w:firstLine="555"/>
      <w:textAlignment w:val="baseline"/>
    </w:pPr>
    <w:rPr>
      <w:rFonts w:ascii="Times New Roman" w:hAnsi="Times New Roman" w:eastAsia="宋体" w:cs="Times New Roman"/>
      <w:color w:val="000000"/>
      <w:sz w:val="24"/>
      <w:u w:color="000000"/>
      <w:lang w:val="en-US" w:eastAsia="zh-CN" w:bidi="ar-SA"/>
    </w:rPr>
  </w:style>
  <w:style w:type="paragraph" w:customStyle="1" w:styleId="41">
    <w:name w:val="TOC 标题1"/>
    <w:basedOn w:val="2"/>
    <w:next w:val="1"/>
    <w:autoRedefine/>
    <w:qFormat/>
    <w:uiPriority w:val="39"/>
    <w:pPr>
      <w:widowControl/>
      <w:spacing w:before="480" w:after="0" w:line="276" w:lineRule="auto"/>
      <w:outlineLvl w:val="9"/>
    </w:pPr>
    <w:rPr>
      <w:rFonts w:ascii="Cambria" w:hAnsi="Cambria"/>
      <w:color w:val="365F91"/>
      <w:kern w:val="0"/>
      <w:sz w:val="28"/>
    </w:rPr>
  </w:style>
  <w:style w:type="character" w:customStyle="1" w:styleId="42">
    <w:name w:val="正文文本缩进 3 Char"/>
    <w:basedOn w:val="28"/>
    <w:link w:val="21"/>
    <w:autoRedefine/>
    <w:semiHidden/>
    <w:qFormat/>
    <w:uiPriority w:val="99"/>
    <w:rPr>
      <w:kern w:val="2"/>
      <w:sz w:val="16"/>
      <w:szCs w:val="16"/>
    </w:rPr>
  </w:style>
  <w:style w:type="paragraph" w:customStyle="1" w:styleId="43">
    <w:name w:val="列出段落1"/>
    <w:basedOn w:val="1"/>
    <w:autoRedefine/>
    <w:qFormat/>
    <w:uiPriority w:val="34"/>
    <w:pPr>
      <w:ind w:firstLine="420" w:firstLineChars="200"/>
    </w:pPr>
  </w:style>
  <w:style w:type="character" w:customStyle="1" w:styleId="44">
    <w:name w:val="页眉 Char"/>
    <w:link w:val="17"/>
    <w:autoRedefine/>
    <w:qFormat/>
    <w:uiPriority w:val="99"/>
    <w:rPr>
      <w:kern w:val="2"/>
      <w:sz w:val="18"/>
    </w:rPr>
  </w:style>
  <w:style w:type="character" w:customStyle="1" w:styleId="45">
    <w:name w:val="标题 3 Char"/>
    <w:basedOn w:val="28"/>
    <w:link w:val="4"/>
    <w:autoRedefine/>
    <w:qFormat/>
    <w:uiPriority w:val="0"/>
    <w:rPr>
      <w:b/>
      <w:bCs/>
      <w:sz w:val="32"/>
      <w:szCs w:val="32"/>
    </w:rPr>
  </w:style>
  <w:style w:type="paragraph" w:customStyle="1" w:styleId="46">
    <w:name w:val="图例"/>
    <w:basedOn w:val="1"/>
    <w:autoRedefine/>
    <w:qFormat/>
    <w:uiPriority w:val="0"/>
    <w:pPr>
      <w:spacing w:before="120" w:after="120" w:line="360" w:lineRule="auto"/>
      <w:jc w:val="center"/>
    </w:pPr>
    <w:rPr>
      <w:rFonts w:eastAsia="仿宋_GB2312"/>
      <w:b/>
    </w:rPr>
  </w:style>
  <w:style w:type="paragraph" w:customStyle="1" w:styleId="47">
    <w:name w:val="1"/>
    <w:basedOn w:val="1"/>
    <w:next w:val="12"/>
    <w:autoRedefine/>
    <w:qFormat/>
    <w:uiPriority w:val="0"/>
    <w:rPr>
      <w:rFonts w:ascii="宋体" w:hAnsi="Courier New"/>
      <w:sz w:val="21"/>
    </w:rPr>
  </w:style>
  <w:style w:type="character" w:customStyle="1" w:styleId="48">
    <w:name w:val="纯文本 Char"/>
    <w:basedOn w:val="28"/>
    <w:link w:val="12"/>
    <w:autoRedefine/>
    <w:qFormat/>
    <w:uiPriority w:val="99"/>
    <w:rPr>
      <w:rFonts w:ascii="宋体" w:hAnsi="Courier New" w:cs="Courier New"/>
      <w:kern w:val="2"/>
      <w:sz w:val="21"/>
      <w:szCs w:val="21"/>
    </w:rPr>
  </w:style>
  <w:style w:type="character" w:customStyle="1" w:styleId="49">
    <w:name w:val="正文文本 Char"/>
    <w:basedOn w:val="28"/>
    <w:link w:val="9"/>
    <w:autoRedefine/>
    <w:qFormat/>
    <w:uiPriority w:val="0"/>
    <w:rPr>
      <w:kern w:val="2"/>
      <w:sz w:val="24"/>
    </w:rPr>
  </w:style>
  <w:style w:type="character" w:customStyle="1" w:styleId="50">
    <w:name w:val="font21"/>
    <w:basedOn w:val="28"/>
    <w:autoRedefine/>
    <w:qFormat/>
    <w:uiPriority w:val="0"/>
    <w:rPr>
      <w:rFonts w:hint="eastAsia" w:ascii="宋体" w:hAnsi="宋体" w:eastAsia="宋体" w:cs="宋体"/>
      <w:b/>
      <w:bCs/>
      <w:color w:val="000000"/>
      <w:sz w:val="22"/>
      <w:szCs w:val="22"/>
      <w:u w:val="none"/>
    </w:rPr>
  </w:style>
  <w:style w:type="character" w:customStyle="1" w:styleId="51">
    <w:name w:val="font11"/>
    <w:basedOn w:val="28"/>
    <w:autoRedefine/>
    <w:qFormat/>
    <w:uiPriority w:val="0"/>
    <w:rPr>
      <w:rFonts w:hint="eastAsia" w:ascii="宋体" w:hAnsi="宋体" w:eastAsia="宋体" w:cs="宋体"/>
      <w:color w:val="000000"/>
      <w:sz w:val="22"/>
      <w:szCs w:val="22"/>
      <w:u w:val="none"/>
    </w:rPr>
  </w:style>
  <w:style w:type="character" w:customStyle="1" w:styleId="52">
    <w:name w:val="font31"/>
    <w:basedOn w:val="28"/>
    <w:autoRedefine/>
    <w:qFormat/>
    <w:uiPriority w:val="0"/>
    <w:rPr>
      <w:rFonts w:hint="eastAsia" w:ascii="宋体" w:hAnsi="宋体" w:eastAsia="宋体" w:cs="宋体"/>
      <w:b/>
      <w:bCs/>
      <w:color w:val="000000"/>
      <w:sz w:val="24"/>
      <w:szCs w:val="24"/>
      <w:u w:val="none"/>
    </w:rPr>
  </w:style>
  <w:style w:type="character" w:customStyle="1" w:styleId="53">
    <w:name w:val="font01"/>
    <w:basedOn w:val="28"/>
    <w:autoRedefine/>
    <w:qFormat/>
    <w:uiPriority w:val="0"/>
    <w:rPr>
      <w:rFonts w:hint="eastAsia" w:ascii="宋体" w:hAnsi="宋体" w:eastAsia="宋体" w:cs="宋体"/>
      <w:color w:val="000000"/>
      <w:sz w:val="24"/>
      <w:szCs w:val="24"/>
      <w:u w:val="none"/>
    </w:rPr>
  </w:style>
  <w:style w:type="character" w:customStyle="1" w:styleId="54">
    <w:name w:val="font61"/>
    <w:basedOn w:val="28"/>
    <w:autoRedefine/>
    <w:qFormat/>
    <w:uiPriority w:val="0"/>
    <w:rPr>
      <w:rFonts w:hint="eastAsia" w:ascii="宋体" w:hAnsi="宋体" w:eastAsia="宋体" w:cs="宋体"/>
      <w:b/>
      <w:bCs/>
      <w:color w:val="000000"/>
      <w:sz w:val="18"/>
      <w:szCs w:val="18"/>
      <w:u w:val="none"/>
    </w:rPr>
  </w:style>
  <w:style w:type="character" w:customStyle="1" w:styleId="55">
    <w:name w:val="font71"/>
    <w:basedOn w:val="28"/>
    <w:autoRedefine/>
    <w:qFormat/>
    <w:uiPriority w:val="0"/>
    <w:rPr>
      <w:rFonts w:hint="eastAsia" w:ascii="宋体" w:hAnsi="宋体" w:eastAsia="宋体" w:cs="宋体"/>
      <w:b/>
      <w:bCs/>
      <w:color w:val="000000"/>
      <w:sz w:val="18"/>
      <w:szCs w:val="18"/>
      <w:u w:val="none"/>
    </w:rPr>
  </w:style>
  <w:style w:type="character" w:customStyle="1" w:styleId="56">
    <w:name w:val="font81"/>
    <w:basedOn w:val="28"/>
    <w:autoRedefine/>
    <w:qFormat/>
    <w:uiPriority w:val="0"/>
    <w:rPr>
      <w:rFonts w:hint="eastAsia" w:ascii="宋体" w:hAnsi="宋体" w:eastAsia="宋体" w:cs="宋体"/>
      <w:b/>
      <w:bCs/>
      <w:color w:val="000000"/>
      <w:sz w:val="18"/>
      <w:szCs w:val="18"/>
      <w:u w:val="none"/>
    </w:rPr>
  </w:style>
  <w:style w:type="character" w:customStyle="1" w:styleId="57">
    <w:name w:val="font51"/>
    <w:basedOn w:val="28"/>
    <w:autoRedefine/>
    <w:qFormat/>
    <w:uiPriority w:val="0"/>
    <w:rPr>
      <w:rFonts w:hint="eastAsia" w:ascii="宋体" w:hAnsi="宋体" w:eastAsia="宋体" w:cs="宋体"/>
      <w:b/>
      <w:bCs/>
      <w:color w:val="000000"/>
      <w:sz w:val="18"/>
      <w:szCs w:val="18"/>
      <w:u w:val="none"/>
    </w:rPr>
  </w:style>
  <w:style w:type="paragraph" w:customStyle="1" w:styleId="58">
    <w:name w:val="电建正文"/>
    <w:basedOn w:val="59"/>
    <w:autoRedefine/>
    <w:qFormat/>
    <w:uiPriority w:val="0"/>
    <w:pPr>
      <w:tabs>
        <w:tab w:val="left" w:pos="720"/>
      </w:tabs>
      <w:spacing w:line="360" w:lineRule="auto"/>
      <w:ind w:firstLine="200" w:firstLineChars="200"/>
    </w:pPr>
    <w:rPr>
      <w:rFonts w:ascii="Tahoma" w:hAnsi="Tahoma"/>
      <w:sz w:val="24"/>
    </w:rPr>
  </w:style>
  <w:style w:type="paragraph" w:customStyle="1" w:styleId="59">
    <w:name w:val="List First"/>
    <w:basedOn w:val="19"/>
    <w:next w:val="19"/>
    <w:autoRedefine/>
    <w:qFormat/>
    <w:uiPriority w:val="0"/>
    <w:pPr>
      <w:widowControl/>
      <w:tabs>
        <w:tab w:val="left" w:pos="720"/>
      </w:tabs>
      <w:overflowPunct w:val="0"/>
      <w:autoSpaceDE w:val="0"/>
      <w:autoSpaceDN w:val="0"/>
      <w:spacing w:before="80" w:after="80"/>
      <w:ind w:left="0"/>
      <w:jc w:val="left"/>
    </w:pPr>
    <w:rPr>
      <w:kern w:val="0"/>
      <w:sz w:val="20"/>
    </w:rPr>
  </w:style>
  <w:style w:type="paragraph" w:styleId="60">
    <w:name w:val="List Paragraph"/>
    <w:basedOn w:val="1"/>
    <w:autoRedefine/>
    <w:qFormat/>
    <w:uiPriority w:val="34"/>
    <w:pPr>
      <w:ind w:firstLine="420" w:firstLineChars="200"/>
    </w:pPr>
    <w:rPr>
      <w:rFonts w:ascii="仿宋_GB2312" w:hAnsi="仿宋" w:eastAsia="仿宋_GB2312"/>
      <w:sz w:val="28"/>
      <w:szCs w:val="28"/>
    </w:rPr>
  </w:style>
  <w:style w:type="character" w:customStyle="1" w:styleId="61">
    <w:name w:val="正文文本缩进 Char"/>
    <w:basedOn w:val="28"/>
    <w:link w:val="10"/>
    <w:autoRedefine/>
    <w:qFormat/>
    <w:uiPriority w:val="0"/>
    <w:rPr>
      <w:kern w:val="2"/>
      <w:sz w:val="24"/>
    </w:rPr>
  </w:style>
  <w:style w:type="character" w:customStyle="1" w:styleId="62">
    <w:name w:val="正文首行缩进 2 Char"/>
    <w:basedOn w:val="61"/>
    <w:link w:val="25"/>
    <w:autoRedefine/>
    <w:qFormat/>
    <w:uiPriority w:val="0"/>
  </w:style>
  <w:style w:type="paragraph" w:customStyle="1" w:styleId="63">
    <w:name w:val="索引 51"/>
    <w:basedOn w:val="1"/>
    <w:next w:val="1"/>
    <w:autoRedefine/>
    <w:qFormat/>
    <w:uiPriority w:val="0"/>
    <w:pPr>
      <w:ind w:left="1680"/>
    </w:pPr>
    <w:rPr>
      <w:sz w:val="28"/>
      <w:szCs w:val="28"/>
    </w:rPr>
  </w:style>
  <w:style w:type="character" w:customStyle="1" w:styleId="64">
    <w:name w:val="10"/>
    <w:basedOn w:val="28"/>
    <w:autoRedefine/>
    <w:qFormat/>
    <w:uiPriority w:val="0"/>
    <w:rPr>
      <w:rFonts w:hint="eastAsia" w:ascii="仿宋_GB2312" w:eastAsia="仿宋_GB2312" w:cs="仿宋_GB2312"/>
    </w:rPr>
  </w:style>
  <w:style w:type="character" w:customStyle="1" w:styleId="65">
    <w:name w:val="15"/>
    <w:basedOn w:val="28"/>
    <w:autoRedefine/>
    <w:qFormat/>
    <w:uiPriority w:val="0"/>
    <w:rPr>
      <w:rFonts w:hint="eastAsia" w:ascii="仿宋_GB2312" w:eastAsia="仿宋_GB2312" w:cs="仿宋_GB231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415CF3D-9BC1-42A8-8C62-82D51F097CC3}">
  <ds:schemaRefs/>
</ds:datastoreItem>
</file>

<file path=docProps/app.xml><?xml version="1.0" encoding="utf-8"?>
<Properties xmlns="http://schemas.openxmlformats.org/officeDocument/2006/extended-properties" xmlns:vt="http://schemas.openxmlformats.org/officeDocument/2006/docPropsVTypes">
  <Template>Normal.dotm</Template>
  <Company>CQSPB</Company>
  <Pages>30</Pages>
  <Words>10436</Words>
  <Characters>10970</Characters>
  <Lines>1</Lines>
  <Paragraphs>1</Paragraphs>
  <TotalTime>30</TotalTime>
  <ScaleCrop>false</ScaleCrop>
  <LinksUpToDate>false</LinksUpToDate>
  <CharactersWithSpaces>11347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2024-07-18T13:37:00Z</dcterms:created>
  <dc:creator>田彦刚</dc:creator>
  <cp:lastModifiedBy>桃桃</cp:lastModifiedBy>
  <cp:lastPrinted>2025-04-02T09:16:00Z</cp:lastPrinted>
  <dcterms:modified xsi:type="dcterms:W3CDTF">2025-04-11T07:56:40Z</dcterms:modified>
  <dc:title>物资采购文本（询价）</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1A0C4479C0AB400C8E039E283B961935_13</vt:lpwstr>
  </property>
  <property fmtid="{D5CDD505-2E9C-101B-9397-08002B2CF9AE}" pid="4" name="KSOTemplateDocerSaveRecord">
    <vt:lpwstr>eyJoZGlkIjoiOWRiZmM0ZWFmYjczNDc2NGYxYjliZDlhYjQ0NzdmODYiLCJ1c2VySWQiOiIzNDMwNTMzNTQifQ==</vt:lpwstr>
  </property>
</Properties>
</file>