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Calibri" w:eastAsia="方正小标宋_GBK"/>
          <w:sz w:val="44"/>
          <w:szCs w:val="44"/>
          <w:lang w:eastAsia="zh-CN"/>
        </w:rPr>
      </w:pPr>
      <w:bookmarkStart w:id="0" w:name="_GoBack"/>
      <w:bookmarkEnd w:id="0"/>
      <w:r>
        <w:rPr>
          <w:rFonts w:hint="eastAsia" w:ascii="方正小标宋_GBK" w:hAnsi="Calibri" w:eastAsia="方正小标宋_GBK"/>
          <w:sz w:val="44"/>
          <w:szCs w:val="44"/>
          <w:lang w:eastAsia="zh-CN"/>
        </w:rPr>
        <w:t>重庆市万盛经济技术开发区人民医院</w:t>
      </w:r>
    </w:p>
    <w:p>
      <w:pPr>
        <w:jc w:val="center"/>
        <w:outlineLvl w:val="0"/>
        <w:rPr>
          <w:rFonts w:ascii="方正小标宋_GBK" w:hAnsi="Calibri" w:eastAsia="方正小标宋_GBK"/>
          <w:sz w:val="44"/>
          <w:szCs w:val="44"/>
        </w:rPr>
      </w:pPr>
      <w:r>
        <w:rPr>
          <w:rFonts w:hint="eastAsia" w:ascii="方正小标宋_GBK" w:hAnsi="Calibri" w:eastAsia="方正小标宋_GBK"/>
          <w:sz w:val="44"/>
          <w:szCs w:val="44"/>
        </w:rPr>
        <w:t>医疗废物一体化智能称重系统采购文件</w:t>
      </w:r>
    </w:p>
    <w:p>
      <w:pPr>
        <w:jc w:val="center"/>
        <w:outlineLvl w:val="0"/>
        <w:rPr>
          <w:rFonts w:ascii="黑体" w:hAnsi="黑体" w:eastAsia="黑体"/>
          <w:b/>
          <w:bCs/>
          <w:spacing w:val="80"/>
          <w:sz w:val="44"/>
          <w:szCs w:val="44"/>
        </w:rPr>
      </w:pPr>
    </w:p>
    <w:p>
      <w:pPr>
        <w:pStyle w:val="3"/>
        <w:pageBreakBefore w:val="0"/>
        <w:kinsoku/>
        <w:wordWrap/>
        <w:overflowPunct/>
        <w:topLinePunct w:val="0"/>
        <w:autoSpaceDE/>
        <w:autoSpaceDN/>
        <w:bidi w:val="0"/>
        <w:adjustRightInd/>
        <w:snapToGrid/>
        <w:spacing w:before="0" w:after="0" w:line="360" w:lineRule="auto"/>
        <w:textAlignment w:val="auto"/>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eastAsia="zh-CN"/>
        </w:rPr>
        <w:t>询价</w:t>
      </w:r>
      <w:r>
        <w:rPr>
          <w:rFonts w:hint="eastAsia" w:ascii="宋体" w:hAnsi="宋体" w:cs="宋体"/>
          <w:sz w:val="24"/>
          <w:szCs w:val="24"/>
        </w:rPr>
        <w:t>采购内容</w:t>
      </w:r>
    </w:p>
    <w:tbl>
      <w:tblPr>
        <w:tblStyle w:val="12"/>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采购预算</w:t>
            </w:r>
          </w:p>
          <w:p>
            <w:pPr>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（万元）</w:t>
            </w:r>
          </w:p>
        </w:tc>
        <w:tc>
          <w:tcPr>
            <w:tcW w:w="1903"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393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医疗废物一体化智能称重系统</w:t>
            </w:r>
          </w:p>
        </w:tc>
        <w:tc>
          <w:tcPr>
            <w:tcW w:w="1746"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4.96</w:t>
            </w:r>
          </w:p>
        </w:tc>
        <w:tc>
          <w:tcPr>
            <w:tcW w:w="190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sz w:val="24"/>
                <w:szCs w:val="24"/>
              </w:rPr>
              <w:t>自筹资金</w:t>
            </w:r>
          </w:p>
        </w:tc>
        <w:tc>
          <w:tcPr>
            <w:tcW w:w="1231"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ascii="宋体" w:hAnsi="宋体" w:cs="宋体"/>
                <w:b/>
                <w:sz w:val="24"/>
                <w:szCs w:val="24"/>
              </w:rPr>
            </w:pPr>
          </w:p>
        </w:tc>
      </w:tr>
    </w:tbl>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资格</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（一）一般资质条件</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（二）特定资格条件</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1.投标人在投标文件中提供中华人民共和国国家版权局颁发的计算机软件著作权登记证书或中华人民共和国国家知识产权局颁发的专利证书：</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（1）证书获得时间要求在生态环境颁布新国标GB 18597—2023《危险废物贮存污染控制标准》、HJ 1276—2022《危险废物识别标志设置技术规范 》和 HJ 1259—2022《危险废物管理计划和管理台账制定技术导则 》之后，即2023年1月20日之后。</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（2）证书认证范围必须覆盖产废管理、产废仓储管理、危废收集管理、收集仓储管理、危废处置管理、处置仓储管理。</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（3）投标人提供相关证明材料复印件，需加盖投标人公章。</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2.投标人必须熟悉国家对于危险废物管理的各项法律法规和地方规范，具备丰富的项目服务经验，包括对企业的服务经验和对生态环境监管部门的服务经验，因此投标人需提供：</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（1）2023年1月20日(以合同签订时间为准)至今，为医疗机构提供危险废物物联网建设服务业绩不少于3个（具体服务项）</w:t>
      </w:r>
    </w:p>
    <w:p>
      <w:pPr>
        <w:pageBreakBefore w:val="0"/>
        <w:widowControl w:val="0"/>
        <w:kinsoku/>
        <w:wordWrap/>
        <w:overflowPunct/>
        <w:topLinePunct w:val="0"/>
        <w:autoSpaceDE/>
        <w:autoSpaceDN/>
        <w:bidi w:val="0"/>
        <w:adjustRightInd/>
        <w:snapToGrid w:val="0"/>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同类业绩证明文件包含合同关键页复印件（包含首页、金额页、付款计划页、签字盖章页、采购清单或采购内容页等）、验收报告(含合同甲方的签字或盖章页)、发票任意一联复印件，所有证明资料均需加盖投标人公章。</w:t>
      </w:r>
    </w:p>
    <w:p>
      <w:pPr>
        <w:pageBreakBefore w:val="0"/>
        <w:widowControl w:val="0"/>
        <w:kinsoku/>
        <w:wordWrap/>
        <w:overflowPunct/>
        <w:topLinePunct w:val="0"/>
        <w:autoSpaceDE/>
        <w:autoSpaceDN/>
        <w:bidi w:val="0"/>
        <w:adjustRightInd/>
        <w:snapToGrid w:val="0"/>
        <w:spacing w:line="360" w:lineRule="auto"/>
        <w:textAlignment w:val="auto"/>
        <w:rPr>
          <w:rFonts w:ascii="宋体" w:hAnsi="宋体" w:cs="宋体"/>
          <w:b/>
          <w:bCs/>
          <w:sz w:val="24"/>
          <w:szCs w:val="24"/>
        </w:rPr>
      </w:pPr>
      <w:r>
        <w:rPr>
          <w:rFonts w:hint="eastAsia" w:ascii="宋体" w:hAnsi="宋体" w:cs="宋体"/>
          <w:b/>
          <w:bCs/>
          <w:sz w:val="24"/>
          <w:szCs w:val="24"/>
        </w:rPr>
        <w:t>三、采购服务内容</w:t>
      </w:r>
    </w:p>
    <w:p>
      <w:pPr>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cstheme="majorEastAsia"/>
          <w:b/>
          <w:bCs/>
          <w:sz w:val="24"/>
          <w:szCs w:val="24"/>
        </w:rPr>
      </w:pPr>
      <w:r>
        <w:rPr>
          <w:rFonts w:hint="eastAsia" w:asciiTheme="minorEastAsia" w:hAnsiTheme="minorEastAsia" w:cstheme="majorEastAsia"/>
          <w:b/>
          <w:bCs/>
          <w:sz w:val="24"/>
          <w:szCs w:val="24"/>
        </w:rPr>
        <w:t>（一）配件及耗材明细表</w:t>
      </w:r>
    </w:p>
    <w:tbl>
      <w:tblPr>
        <w:tblStyle w:val="13"/>
        <w:tblW w:w="9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23"/>
        <w:gridCol w:w="5443"/>
        <w:gridCol w:w="824"/>
        <w:gridCol w:w="95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77" w:type="dxa"/>
            <w:vAlign w:val="center"/>
          </w:tcPr>
          <w:p>
            <w:pPr>
              <w:ind w:right="3" w:rightChars="0"/>
              <w:jc w:val="center"/>
              <w:rPr>
                <w:rFonts w:hint="eastAsia" w:ascii="宋体" w:hAnsi="宋体" w:eastAsia="宋体"/>
                <w:b/>
                <w:bCs/>
                <w:sz w:val="24"/>
                <w:szCs w:val="24"/>
                <w:vertAlign w:val="baseline"/>
              </w:rPr>
            </w:pPr>
            <w:r>
              <w:rPr>
                <w:rFonts w:hint="eastAsia" w:ascii="宋体" w:hAnsi="宋体" w:eastAsia="宋体" w:cs="宋体"/>
                <w:b/>
                <w:bCs/>
                <w:sz w:val="24"/>
                <w:szCs w:val="24"/>
                <w:vertAlign w:val="baseline"/>
                <w:lang w:val="en-US" w:eastAsia="zh-CN"/>
              </w:rPr>
              <w:t>序号</w:t>
            </w:r>
          </w:p>
        </w:tc>
        <w:tc>
          <w:tcPr>
            <w:tcW w:w="923" w:type="dxa"/>
            <w:vAlign w:val="center"/>
          </w:tcPr>
          <w:p>
            <w:pPr>
              <w:ind w:right="3" w:rightChars="0"/>
              <w:jc w:val="center"/>
              <w:rPr>
                <w:rFonts w:hint="eastAsia" w:ascii="宋体" w:hAnsi="宋体" w:eastAsia="宋体"/>
                <w:b/>
                <w:bCs/>
                <w:sz w:val="24"/>
                <w:szCs w:val="24"/>
                <w:vertAlign w:val="baseline"/>
              </w:rPr>
            </w:pPr>
            <w:r>
              <w:rPr>
                <w:rFonts w:hint="eastAsia" w:ascii="宋体" w:hAnsi="宋体" w:eastAsia="宋体" w:cs="宋体"/>
                <w:b/>
                <w:bCs/>
                <w:sz w:val="24"/>
                <w:szCs w:val="24"/>
                <w:vertAlign w:val="baseline"/>
                <w:lang w:val="en-US" w:eastAsia="zh-CN"/>
              </w:rPr>
              <w:t>名称</w:t>
            </w:r>
          </w:p>
        </w:tc>
        <w:tc>
          <w:tcPr>
            <w:tcW w:w="5443" w:type="dxa"/>
            <w:vAlign w:val="center"/>
          </w:tcPr>
          <w:p>
            <w:pPr>
              <w:ind w:right="3" w:rightChars="0"/>
              <w:jc w:val="center"/>
              <w:rPr>
                <w:rFonts w:hint="eastAsia" w:ascii="宋体" w:hAnsi="宋体" w:eastAsia="宋体"/>
                <w:b/>
                <w:bCs/>
                <w:sz w:val="24"/>
                <w:szCs w:val="24"/>
                <w:vertAlign w:val="baseline"/>
              </w:rPr>
            </w:pPr>
            <w:r>
              <w:rPr>
                <w:rFonts w:hint="eastAsia" w:ascii="宋体" w:hAnsi="宋体" w:eastAsia="宋体" w:cs="宋体"/>
                <w:b/>
                <w:bCs/>
                <w:sz w:val="24"/>
                <w:szCs w:val="24"/>
                <w:vertAlign w:val="baseline"/>
                <w:lang w:val="en-US" w:eastAsia="zh-CN"/>
              </w:rPr>
              <w:t>参数配置</w:t>
            </w:r>
          </w:p>
        </w:tc>
        <w:tc>
          <w:tcPr>
            <w:tcW w:w="824" w:type="dxa"/>
            <w:vAlign w:val="center"/>
          </w:tcPr>
          <w:p>
            <w:pPr>
              <w:ind w:right="3" w:rightChars="0"/>
              <w:jc w:val="center"/>
              <w:rPr>
                <w:rFonts w:hint="eastAsia" w:ascii="宋体" w:hAnsi="宋体" w:eastAsia="宋体"/>
                <w:b/>
                <w:bCs/>
                <w:sz w:val="24"/>
                <w:szCs w:val="24"/>
                <w:vertAlign w:val="baseline"/>
              </w:rPr>
            </w:pPr>
            <w:r>
              <w:rPr>
                <w:rFonts w:hint="eastAsia" w:ascii="宋体" w:hAnsi="宋体" w:eastAsia="宋体" w:cs="宋体"/>
                <w:b/>
                <w:bCs/>
                <w:sz w:val="24"/>
                <w:szCs w:val="24"/>
                <w:vertAlign w:val="baseline"/>
                <w:lang w:val="en-US" w:eastAsia="zh-CN"/>
              </w:rPr>
              <w:t>数量</w:t>
            </w:r>
          </w:p>
        </w:tc>
        <w:tc>
          <w:tcPr>
            <w:tcW w:w="951" w:type="dxa"/>
            <w:vAlign w:val="center"/>
          </w:tcPr>
          <w:p>
            <w:pPr>
              <w:ind w:right="3" w:rightChars="0"/>
              <w:jc w:val="center"/>
              <w:rPr>
                <w:rFonts w:hint="eastAsia" w:ascii="宋体" w:hAnsi="宋体" w:eastAsia="宋体"/>
                <w:b/>
                <w:bCs/>
                <w:sz w:val="24"/>
                <w:szCs w:val="24"/>
                <w:vertAlign w:val="baseline"/>
              </w:rPr>
            </w:pPr>
            <w:r>
              <w:rPr>
                <w:rFonts w:hint="eastAsia" w:ascii="宋体" w:hAnsi="宋体" w:eastAsia="宋体" w:cs="宋体"/>
                <w:b/>
                <w:bCs/>
                <w:sz w:val="24"/>
                <w:szCs w:val="24"/>
                <w:vertAlign w:val="baseline"/>
                <w:lang w:val="en-US" w:eastAsia="zh-CN"/>
              </w:rPr>
              <w:t>单位</w:t>
            </w:r>
          </w:p>
        </w:tc>
        <w:tc>
          <w:tcPr>
            <w:tcW w:w="1060" w:type="dxa"/>
            <w:vAlign w:val="center"/>
          </w:tcPr>
          <w:p>
            <w:pPr>
              <w:ind w:right="3" w:rightChars="0"/>
              <w:jc w:val="center"/>
              <w:rPr>
                <w:rFonts w:hint="eastAsia" w:ascii="宋体" w:hAnsi="宋体" w:eastAsia="宋体"/>
                <w:b/>
                <w:bCs/>
                <w:sz w:val="24"/>
                <w:szCs w:val="24"/>
                <w:vertAlign w:val="baseline"/>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jc w:val="center"/>
        </w:trPr>
        <w:tc>
          <w:tcPr>
            <w:tcW w:w="677" w:type="dxa"/>
            <w:vAlign w:val="center"/>
          </w:tcPr>
          <w:p>
            <w:pPr>
              <w:ind w:right="3" w:rightChars="0"/>
              <w:jc w:val="center"/>
              <w:rPr>
                <w:rFonts w:hint="eastAsia" w:ascii="宋体" w:hAnsi="宋体" w:eastAsia="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923" w:type="dxa"/>
            <w:vAlign w:val="center"/>
          </w:tcPr>
          <w:p>
            <w:pPr>
              <w:ind w:right="3" w:rightChars="0"/>
              <w:jc w:val="center"/>
              <w:rPr>
                <w:rFonts w:hint="eastAsia" w:ascii="宋体" w:hAnsi="宋体" w:eastAsia="宋体"/>
                <w:b w:val="0"/>
                <w:bCs w:val="0"/>
                <w:sz w:val="24"/>
                <w:szCs w:val="24"/>
                <w:vertAlign w:val="baseline"/>
              </w:rPr>
            </w:pPr>
            <w:r>
              <w:rPr>
                <w:rFonts w:hint="eastAsia" w:ascii="宋体" w:hAnsi="宋体" w:eastAsia="宋体" w:cs="宋体"/>
                <w:b w:val="0"/>
                <w:bCs w:val="0"/>
                <w:sz w:val="24"/>
                <w:szCs w:val="24"/>
                <w:vertAlign w:val="baseline"/>
                <w:lang w:val="en-US" w:eastAsia="zh-CN"/>
              </w:rPr>
              <w:t>物联网系统</w:t>
            </w:r>
          </w:p>
        </w:tc>
        <w:tc>
          <w:tcPr>
            <w:tcW w:w="5443" w:type="dxa"/>
            <w:vAlign w:val="center"/>
          </w:tcPr>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（1）产废企业管理</w:t>
            </w:r>
          </w:p>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（2）入场过磅</w:t>
            </w:r>
          </w:p>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（3）标签打印</w:t>
            </w:r>
          </w:p>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（4）扫码入库</w:t>
            </w:r>
          </w:p>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（5）仓储管理</w:t>
            </w:r>
          </w:p>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（6）扫码出库</w:t>
            </w:r>
          </w:p>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（7）外运计划</w:t>
            </w:r>
          </w:p>
          <w:p>
            <w:pPr>
              <w:spacing w:line="240" w:lineRule="auto"/>
              <w:ind w:right="3"/>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（8）台账管理</w:t>
            </w:r>
          </w:p>
          <w:p>
            <w:pPr>
              <w:ind w:right="3"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）支持PC端、PDA端双线操作</w:t>
            </w:r>
          </w:p>
          <w:p>
            <w:pPr>
              <w:ind w:right="3" w:rightChars="0"/>
              <w:jc w:val="left"/>
              <w:rPr>
                <w:rFonts w:hint="default" w:eastAsia="宋体"/>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对接“巴渝治废”</w:t>
            </w:r>
          </w:p>
        </w:tc>
        <w:tc>
          <w:tcPr>
            <w:tcW w:w="824" w:type="dxa"/>
            <w:vAlign w:val="center"/>
          </w:tcPr>
          <w:p>
            <w:pPr>
              <w:ind w:right="3" w:rightChars="0"/>
              <w:jc w:val="center"/>
              <w:rPr>
                <w:rFonts w:hint="eastAsia" w:ascii="宋体" w:hAnsi="宋体" w:eastAsia="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951" w:type="dxa"/>
            <w:vAlign w:val="center"/>
          </w:tcPr>
          <w:p>
            <w:pPr>
              <w:ind w:right="3" w:rightChars="0"/>
              <w:jc w:val="center"/>
              <w:rPr>
                <w:rFonts w:hint="eastAsia" w:ascii="宋体" w:hAnsi="宋体" w:eastAsia="宋体"/>
                <w:b w:val="0"/>
                <w:bCs w:val="0"/>
                <w:sz w:val="24"/>
                <w:szCs w:val="24"/>
                <w:vertAlign w:val="baseline"/>
              </w:rPr>
            </w:pPr>
            <w:r>
              <w:rPr>
                <w:rFonts w:hint="eastAsia" w:ascii="宋体" w:hAnsi="宋体" w:eastAsia="宋体" w:cs="宋体"/>
                <w:b w:val="0"/>
                <w:bCs w:val="0"/>
                <w:sz w:val="24"/>
                <w:szCs w:val="24"/>
                <w:vertAlign w:val="baseline"/>
                <w:lang w:val="en-US" w:eastAsia="zh-CN"/>
              </w:rPr>
              <w:t>套</w:t>
            </w:r>
          </w:p>
        </w:tc>
        <w:tc>
          <w:tcPr>
            <w:tcW w:w="1060" w:type="dxa"/>
            <w:vAlign w:val="center"/>
          </w:tcPr>
          <w:p>
            <w:pPr>
              <w:pStyle w:val="4"/>
              <w:ind w:left="0" w:leftChars="0" w:firstLine="0" w:firstLineChars="0"/>
              <w:jc w:val="both"/>
              <w:rPr>
                <w:rFonts w:hint="eastAsia" w:ascii="宋体" w:hAnsi="宋体" w:eastAsia="宋体"/>
                <w:b w:val="0"/>
                <w:bCs w:val="0"/>
                <w:sz w:val="24"/>
                <w:szCs w:val="24"/>
                <w:vertAlign w:val="baseline"/>
                <w:lang w:eastAsia="zh-CN"/>
              </w:rPr>
            </w:pPr>
            <w:r>
              <w:rPr>
                <w:rFonts w:hint="eastAsia" w:ascii="宋体" w:hAnsi="宋体"/>
                <w:b w:val="0"/>
                <w:bCs w:val="0"/>
                <w:sz w:val="24"/>
                <w:szCs w:val="24"/>
                <w:vertAlign w:val="baseline"/>
                <w:lang w:eastAsia="zh-CN"/>
              </w:rPr>
              <w:t>含接口费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jc w:val="center"/>
        </w:trPr>
        <w:tc>
          <w:tcPr>
            <w:tcW w:w="677" w:type="dxa"/>
            <w:vAlign w:val="center"/>
          </w:tcPr>
          <w:p>
            <w:pPr>
              <w:ind w:right="3" w:right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923" w:type="dxa"/>
            <w:vAlign w:val="center"/>
          </w:tcPr>
          <w:p>
            <w:pPr>
              <w:ind w:right="3" w:rightChars="0"/>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便携式PDA</w:t>
            </w:r>
          </w:p>
        </w:tc>
        <w:tc>
          <w:tcPr>
            <w:tcW w:w="5443" w:type="dxa"/>
            <w:vAlign w:val="center"/>
          </w:tcPr>
          <w:p>
            <w:pPr>
              <w:ind w:right="3" w:rightChars="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6000mAh 可拆卸更换电池</w:t>
            </w:r>
          </w:p>
          <w:p>
            <w:pPr>
              <w:ind w:right="3" w:rightChars="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可通过蓝牙协议与标签打印机和蓝牙和磅秤蓝牙连接。</w:t>
            </w:r>
          </w:p>
          <w:p>
            <w:pPr>
              <w:ind w:right="3" w:rightChars="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 寸 FHD+高清屏幕，2160*1080 分辨率，支持手套操作模式</w:t>
            </w:r>
          </w:p>
          <w:p>
            <w:pPr>
              <w:ind w:right="3" w:rightChars="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IP 防护要求：IP65</w:t>
            </w:r>
          </w:p>
          <w:p>
            <w:pPr>
              <w:ind w:right="3" w:rightChars="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支持 RFID/条码/二维码，满足试点要求。</w:t>
            </w:r>
          </w:p>
          <w:p>
            <w:pPr>
              <w:ind w:right="3" w:rightChars="0"/>
              <w:jc w:val="lef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可以适配流程调整功能</w:t>
            </w:r>
          </w:p>
        </w:tc>
        <w:tc>
          <w:tcPr>
            <w:tcW w:w="824" w:type="dxa"/>
            <w:vAlign w:val="center"/>
          </w:tcPr>
          <w:p>
            <w:pPr>
              <w:ind w:right="3" w:right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951" w:type="dxa"/>
            <w:vAlign w:val="center"/>
          </w:tcPr>
          <w:p>
            <w:pPr>
              <w:ind w:right="3" w:right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c>
          <w:tcPr>
            <w:tcW w:w="1060" w:type="dxa"/>
            <w:vAlign w:val="center"/>
          </w:tcPr>
          <w:p>
            <w:pPr>
              <w:pStyle w:val="4"/>
              <w:ind w:left="0" w:leftChars="0" w:firstLine="0" w:firstLineChars="0"/>
              <w:jc w:val="center"/>
              <w:rPr>
                <w:rFonts w:hint="eastAsia" w:ascii="宋体" w:hAnsi="宋体" w:eastAsia="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配备6G/月物联网卡3张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677" w:type="dxa"/>
            <w:vAlign w:val="center"/>
          </w:tcPr>
          <w:p>
            <w:pPr>
              <w:ind w:right="3" w:rightChars="0"/>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3</w:t>
            </w:r>
          </w:p>
        </w:tc>
        <w:tc>
          <w:tcPr>
            <w:tcW w:w="923" w:type="dxa"/>
            <w:vAlign w:val="center"/>
          </w:tcPr>
          <w:p>
            <w:pPr>
              <w:spacing w:line="240" w:lineRule="auto"/>
              <w:ind w:right="3" w:rightChars="0"/>
              <w:jc w:val="center"/>
              <w:rPr>
                <w:rFonts w:hint="eastAsia" w:ascii="宋体" w:hAnsi="宋体" w:eastAsia="宋体"/>
                <w:b w:val="0"/>
                <w:bCs w:val="0"/>
                <w:sz w:val="24"/>
                <w:szCs w:val="24"/>
                <w:vertAlign w:val="baseline"/>
              </w:rPr>
            </w:pPr>
            <w:r>
              <w:rPr>
                <w:rFonts w:hint="eastAsia" w:ascii="宋体" w:hAnsi="宋体" w:eastAsia="宋体" w:cs="宋体"/>
                <w:sz w:val="24"/>
                <w:szCs w:val="24"/>
                <w:highlight w:val="none"/>
              </w:rPr>
              <w:t>标签打印机</w:t>
            </w:r>
          </w:p>
        </w:tc>
        <w:tc>
          <w:tcPr>
            <w:tcW w:w="5443" w:type="dxa"/>
            <w:vAlign w:val="center"/>
          </w:tcPr>
          <w:p>
            <w:pPr>
              <w:spacing w:line="240" w:lineRule="auto"/>
              <w:ind w:right="3" w:rightChars="0"/>
              <w:jc w:val="left"/>
              <w:rPr>
                <w:rFonts w:hint="default"/>
                <w:sz w:val="24"/>
                <w:szCs w:val="24"/>
                <w:lang w:val="en-US" w:eastAsia="zh-CN"/>
              </w:rPr>
            </w:pPr>
            <w:r>
              <w:rPr>
                <w:rFonts w:hint="eastAsia" w:ascii="宋体" w:hAnsi="宋体" w:eastAsia="宋体" w:cs="宋体"/>
                <w:sz w:val="24"/>
                <w:szCs w:val="24"/>
                <w:highlight w:val="none"/>
                <w:lang w:val="en-US" w:eastAsia="zh-CN"/>
              </w:rPr>
              <w:t>蓝牙+USB双连接高输出热敏打印机，可批量打印二维码，120张/分钟，标签规格100mm*100mm。</w:t>
            </w:r>
          </w:p>
        </w:tc>
        <w:tc>
          <w:tcPr>
            <w:tcW w:w="824" w:type="dxa"/>
            <w:vAlign w:val="center"/>
          </w:tcPr>
          <w:p>
            <w:pPr>
              <w:ind w:right="3" w:rightChars="0"/>
              <w:jc w:val="center"/>
              <w:rPr>
                <w:rFonts w:hint="eastAsia" w:ascii="宋体" w:hAnsi="宋体" w:eastAsia="宋体"/>
                <w:b w:val="0"/>
                <w:bCs w:val="0"/>
                <w:sz w:val="24"/>
                <w:szCs w:val="24"/>
                <w:vertAlign w:val="baseline"/>
              </w:rPr>
            </w:pPr>
            <w:r>
              <w:rPr>
                <w:rFonts w:hint="eastAsia" w:ascii="宋体" w:hAnsi="宋体" w:eastAsia="宋体" w:cs="宋体"/>
                <w:b w:val="0"/>
                <w:bCs w:val="0"/>
                <w:sz w:val="24"/>
                <w:szCs w:val="24"/>
                <w:vertAlign w:val="baseline"/>
                <w:lang w:val="en-US" w:eastAsia="zh-CN"/>
              </w:rPr>
              <w:t>3</w:t>
            </w:r>
          </w:p>
        </w:tc>
        <w:tc>
          <w:tcPr>
            <w:tcW w:w="951" w:type="dxa"/>
            <w:vAlign w:val="center"/>
          </w:tcPr>
          <w:p>
            <w:pPr>
              <w:ind w:right="3" w:rightChars="0"/>
              <w:jc w:val="center"/>
              <w:rPr>
                <w:rFonts w:hint="eastAsia" w:ascii="宋体" w:hAnsi="宋体" w:eastAsia="宋体"/>
                <w:b w:val="0"/>
                <w:bCs w:val="0"/>
                <w:sz w:val="24"/>
                <w:szCs w:val="24"/>
                <w:vertAlign w:val="baseline"/>
              </w:rPr>
            </w:pPr>
            <w:r>
              <w:rPr>
                <w:rFonts w:hint="eastAsia" w:ascii="宋体" w:hAnsi="宋体" w:eastAsia="宋体" w:cs="宋体"/>
                <w:b w:val="0"/>
                <w:bCs w:val="0"/>
                <w:sz w:val="24"/>
                <w:szCs w:val="24"/>
                <w:vertAlign w:val="baseline"/>
                <w:lang w:val="en-US" w:eastAsia="zh-CN"/>
              </w:rPr>
              <w:t>台</w:t>
            </w:r>
          </w:p>
        </w:tc>
        <w:tc>
          <w:tcPr>
            <w:tcW w:w="1060" w:type="dxa"/>
            <w:vAlign w:val="center"/>
          </w:tcPr>
          <w:p>
            <w:pPr>
              <w:pStyle w:val="4"/>
              <w:ind w:left="0" w:leftChars="0" w:firstLine="0" w:firstLineChars="0"/>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color w:val="auto"/>
                <w:sz w:val="21"/>
                <w:szCs w:val="21"/>
                <w:vertAlign w:val="baseline"/>
                <w:lang w:val="en-US" w:eastAsia="zh-CN"/>
              </w:rPr>
              <w:t>赠送危废专用防水标签打印纸10800张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677" w:type="dxa"/>
            <w:shd w:val="clear" w:color="auto" w:fill="auto"/>
            <w:vAlign w:val="center"/>
          </w:tcPr>
          <w:p>
            <w:pPr>
              <w:ind w:right="3" w:rightChars="0"/>
              <w:jc w:val="center"/>
              <w:rPr>
                <w:rFonts w:hint="default" w:ascii="宋体" w:hAnsi="宋体" w:eastAsia="宋体" w:cstheme="minorBidi"/>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4</w:t>
            </w:r>
          </w:p>
        </w:tc>
        <w:tc>
          <w:tcPr>
            <w:tcW w:w="92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电子</w:t>
            </w:r>
            <w:r>
              <w:rPr>
                <w:rFonts w:hint="eastAsia" w:ascii="宋体" w:hAnsi="宋体" w:eastAsia="宋体" w:cs="宋体"/>
                <w:sz w:val="24"/>
                <w:szCs w:val="24"/>
                <w:lang w:eastAsia="zh-CN"/>
              </w:rPr>
              <w:t>磅秤</w:t>
            </w:r>
          </w:p>
        </w:tc>
        <w:tc>
          <w:tcPr>
            <w:tcW w:w="5443" w:type="dxa"/>
            <w:vAlign w:val="center"/>
          </w:tcPr>
          <w:p>
            <w:pPr>
              <w:spacing w:line="240" w:lineRule="auto"/>
              <w:ind w:right="3"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量程：0-300KG，精度：0.1KG，台面尺寸：45cm*60cm</w:t>
            </w:r>
          </w:p>
          <w:p>
            <w:pPr>
              <w:spacing w:line="240" w:lineRule="auto"/>
              <w:ind w:right="3"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秤体材质：不锈钢；</w:t>
            </w:r>
          </w:p>
          <w:p>
            <w:pPr>
              <w:spacing w:line="240" w:lineRule="auto"/>
              <w:ind w:right="3" w:righ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含蓝牙数据传输，含第三方设备检定报告。</w:t>
            </w:r>
          </w:p>
        </w:tc>
        <w:tc>
          <w:tcPr>
            <w:tcW w:w="824" w:type="dxa"/>
            <w:vAlign w:val="center"/>
          </w:tcPr>
          <w:p>
            <w:pPr>
              <w:ind w:right="3" w:right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951" w:type="dxa"/>
            <w:vAlign w:val="center"/>
          </w:tcPr>
          <w:p>
            <w:pPr>
              <w:ind w:right="3" w:right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w:t>
            </w:r>
          </w:p>
        </w:tc>
        <w:tc>
          <w:tcPr>
            <w:tcW w:w="1060" w:type="dxa"/>
            <w:vAlign w:val="center"/>
          </w:tcPr>
          <w:p>
            <w:pPr>
              <w:pStyle w:val="4"/>
              <w:ind w:left="0" w:leftChars="0" w:firstLine="0" w:firstLineChars="0"/>
              <w:jc w:val="center"/>
              <w:rPr>
                <w:rFonts w:hint="eastAsia" w:ascii="宋体" w:hAnsi="宋体" w:eastAsia="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677" w:type="dxa"/>
            <w:shd w:val="clear" w:color="auto" w:fill="auto"/>
            <w:vAlign w:val="center"/>
          </w:tcPr>
          <w:p>
            <w:pPr>
              <w:ind w:right="3" w:right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923" w:type="dxa"/>
            <w:vAlign w:val="center"/>
          </w:tcPr>
          <w:p>
            <w:pPr>
              <w:ind w:right="3"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现场实施</w:t>
            </w:r>
          </w:p>
        </w:tc>
        <w:tc>
          <w:tcPr>
            <w:tcW w:w="5443" w:type="dxa"/>
            <w:vAlign w:val="center"/>
          </w:tcPr>
          <w:p>
            <w:pPr>
              <w:ind w:right="3" w:rightChars="0"/>
              <w:jc w:val="left"/>
              <w:rPr>
                <w:rFonts w:hint="default"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提供现场实施、耗材、实施人员等服务。同时协助对接市固废视频监控平台。</w:t>
            </w:r>
          </w:p>
        </w:tc>
        <w:tc>
          <w:tcPr>
            <w:tcW w:w="824" w:type="dxa"/>
            <w:vAlign w:val="center"/>
          </w:tcPr>
          <w:p>
            <w:pPr>
              <w:ind w:right="3" w:right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951" w:type="dxa"/>
            <w:vAlign w:val="center"/>
          </w:tcPr>
          <w:p>
            <w:pPr>
              <w:ind w:right="3" w:right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w:t>
            </w:r>
          </w:p>
        </w:tc>
        <w:tc>
          <w:tcPr>
            <w:tcW w:w="1060" w:type="dxa"/>
            <w:vAlign w:val="center"/>
          </w:tcPr>
          <w:p>
            <w:pPr>
              <w:pStyle w:val="4"/>
              <w:ind w:left="0" w:leftChars="0" w:firstLine="0" w:firstLineChars="0"/>
              <w:jc w:val="center"/>
              <w:rPr>
                <w:rFonts w:hint="eastAsia" w:ascii="宋体" w:hAnsi="宋体" w:eastAsia="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677" w:type="dxa"/>
            <w:shd w:val="clear" w:color="auto" w:fill="auto"/>
            <w:vAlign w:val="center"/>
          </w:tcPr>
          <w:p>
            <w:pPr>
              <w:ind w:right="3" w:right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6</w:t>
            </w:r>
          </w:p>
        </w:tc>
        <w:tc>
          <w:tcPr>
            <w:tcW w:w="923" w:type="dxa"/>
            <w:vAlign w:val="center"/>
          </w:tcPr>
          <w:p>
            <w:pPr>
              <w:ind w:right="3"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运维服务</w:t>
            </w:r>
          </w:p>
        </w:tc>
        <w:tc>
          <w:tcPr>
            <w:tcW w:w="5443" w:type="dxa"/>
            <w:vAlign w:val="center"/>
          </w:tcPr>
          <w:p>
            <w:pPr>
              <w:ind w:right="3" w:rightChars="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提供软硬件的安装、调试、初始化配置、培训、数据库维护、系统升级、更新、新接口对接、技术指导、故障排除等服务。</w:t>
            </w:r>
          </w:p>
        </w:tc>
        <w:tc>
          <w:tcPr>
            <w:tcW w:w="824" w:type="dxa"/>
            <w:vAlign w:val="center"/>
          </w:tcPr>
          <w:p>
            <w:pPr>
              <w:ind w:right="3" w:right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951" w:type="dxa"/>
            <w:vAlign w:val="center"/>
          </w:tcPr>
          <w:p>
            <w:pPr>
              <w:ind w:right="3" w:right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w:t>
            </w:r>
          </w:p>
        </w:tc>
        <w:tc>
          <w:tcPr>
            <w:tcW w:w="1060" w:type="dxa"/>
            <w:vAlign w:val="center"/>
          </w:tcPr>
          <w:p>
            <w:pPr>
              <w:pStyle w:val="10"/>
              <w:keepNext w:val="0"/>
              <w:keepLines w:val="0"/>
              <w:widowControl/>
              <w:suppressLineNumbers w:val="0"/>
              <w:rPr>
                <w:rFonts w:hint="default" w:ascii="宋体" w:hAnsi="宋体" w:eastAsia="宋体"/>
                <w:b w:val="0"/>
                <w:bCs w:val="0"/>
                <w:sz w:val="24"/>
                <w:szCs w:val="24"/>
                <w:vertAlign w:val="baseline"/>
                <w:lang w:val="en-US" w:eastAsia="zh-CN"/>
              </w:rPr>
            </w:pPr>
            <w:r>
              <w:t xml:space="preserve">首年免费，次年起每年不超过3000元。 </w:t>
            </w: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cstheme="majorEastAsia"/>
          <w:b/>
          <w:bCs/>
          <w:sz w:val="24"/>
          <w:szCs w:val="24"/>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（二）产品质量及技术标准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1．质量保证</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卖家所供硬件系统产品应为全新产品，并完全符合相关规定的质量和性能的要求。</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rPr>
        <w:t>.技术标准</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卖家提供必要的技术培训，让用户了解硬件的结构及日常的基本维护内容，提供硬件维修与更换的技术支撑。</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 质保服务及质保服务期限</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卖家为买家提供1年质保服务，质保范围包含硬件系统和软件服务。</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3.1 硬件系统质保范围及期限</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3.1.1硬件质保范围</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质保期内，因硬件系统本身质量原因造成硬件损坏，卖家免费提供质保服务。质保内容为硬件系统配件及易损件的维修或更换，配件（含打印头）质保期为1年，耗材（专用标签纸）不在质保范围内，但卖家必须提供36卷原厂</w:t>
      </w:r>
      <w:r>
        <w:rPr>
          <w:rFonts w:hint="eastAsia" w:ascii="仿宋" w:hAnsi="仿宋" w:eastAsia="仿宋"/>
          <w:color w:val="auto"/>
          <w:szCs w:val="28"/>
        </w:rPr>
        <w:t>危废专用防水标签打印纸</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3.1.2软件质保范围</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质保期内，卖家免费提供软件服务，保证软件符合精细化使用需求。</w:t>
      </w:r>
    </w:p>
    <w:p>
      <w:pPr>
        <w:pStyle w:val="18"/>
        <w:keepNext w:val="0"/>
        <w:keepLines w:val="0"/>
        <w:pageBreakBefore w:val="0"/>
        <w:widowControl w:val="0"/>
        <w:kinsoku/>
        <w:wordWrap/>
        <w:overflowPunct/>
        <w:topLinePunct w:val="0"/>
        <w:autoSpaceDE/>
        <w:autoSpaceDN/>
        <w:bidi w:val="0"/>
        <w:adjustRightInd/>
        <w:spacing w:line="360" w:lineRule="auto"/>
        <w:ind w:firstLine="479" w:firstLineChars="199"/>
        <w:textAlignment w:val="auto"/>
        <w:rPr>
          <w:rFonts w:hint="eastAsia" w:asciiTheme="minorEastAsia" w:hAnsiTheme="minorEastAsia" w:eastAsiaTheme="minorEastAsia" w:cstheme="majorEastAsia"/>
          <w:b/>
          <w:bCs/>
          <w:sz w:val="24"/>
          <w:szCs w:val="24"/>
          <w:lang w:eastAsia="zh-CN"/>
        </w:rPr>
      </w:pPr>
      <w:r>
        <w:rPr>
          <w:rFonts w:hint="eastAsia" w:asciiTheme="minorEastAsia" w:hAnsiTheme="minorEastAsia" w:cstheme="majorEastAsia"/>
          <w:b/>
          <w:bCs/>
          <w:sz w:val="24"/>
          <w:szCs w:val="24"/>
          <w:lang w:val="en-US" w:eastAsia="zh-CN"/>
        </w:rPr>
        <w:t>（三）</w:t>
      </w:r>
      <w:r>
        <w:rPr>
          <w:rFonts w:hint="eastAsia" w:asciiTheme="minorEastAsia" w:hAnsiTheme="minorEastAsia" w:cstheme="majorEastAsia"/>
          <w:b/>
          <w:bCs/>
          <w:sz w:val="24"/>
          <w:szCs w:val="24"/>
        </w:rPr>
        <w:t>运维服务</w:t>
      </w:r>
      <w:r>
        <w:rPr>
          <w:rFonts w:hint="eastAsia" w:asciiTheme="minorEastAsia" w:hAnsiTheme="minorEastAsia" w:cstheme="majorEastAsia"/>
          <w:b/>
          <w:bCs/>
          <w:sz w:val="24"/>
          <w:szCs w:val="24"/>
          <w:lang w:eastAsia="zh-CN"/>
        </w:rPr>
        <w:t>要求</w:t>
      </w:r>
    </w:p>
    <w:p>
      <w:pPr>
        <w:snapToGrid w:val="0"/>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卖家免费为买家提供1年运维服务，包括技术服务和维护服务。双方签订合同，卖家提供运维服务，服务范围如下。</w:t>
      </w:r>
    </w:p>
    <w:p>
      <w:pPr>
        <w:snapToGrid w:val="0"/>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硬件系统：卖家免费提供首次上门服务，提供硬件系统的安装、调试、测试服务，以及使用和保养的培训。</w:t>
      </w:r>
    </w:p>
    <w:p>
      <w:pPr>
        <w:snapToGrid w:val="0"/>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软件系统：卖家免费提供首次上门服务，提供软件系统的安装、调试、测试和使用培训服务，培训内容包含一体化智能秤重系统和固废系统的危废精细化系统板块操作培训；运维期内，卖家免费提供软件升级服务。</w:t>
      </w:r>
    </w:p>
    <w:p>
      <w:pPr>
        <w:snapToGrid w:val="0"/>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技术热线服务：运维期内，卖家免费提供关于一体化智能秤重系统和固废信息化精细化系统板块线上咨询服务。</w:t>
      </w:r>
    </w:p>
    <w:p>
      <w:pPr>
        <w:snapToGrid w:val="0"/>
        <w:spacing w:line="360" w:lineRule="auto"/>
        <w:rPr>
          <w:rFonts w:ascii="宋体" w:hAnsi="宋体" w:cs="宋体"/>
          <w:b/>
          <w:bCs/>
          <w:sz w:val="24"/>
          <w:szCs w:val="24"/>
        </w:rPr>
      </w:pPr>
      <w:r>
        <w:rPr>
          <w:rFonts w:hint="eastAsia" w:ascii="宋体" w:hAnsi="宋体" w:cs="宋体"/>
          <w:b/>
          <w:bCs/>
          <w:sz w:val="24"/>
          <w:szCs w:val="24"/>
        </w:rPr>
        <w:t>四、送货期</w:t>
      </w:r>
    </w:p>
    <w:p>
      <w:pPr>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sz w:val="24"/>
          <w:szCs w:val="24"/>
          <w:lang w:eastAsia="zh-CN"/>
        </w:rPr>
      </w:pPr>
      <w:r>
        <w:rPr>
          <w:rFonts w:hint="eastAsia" w:ascii="宋体" w:hAnsi="宋体" w:cs="宋体"/>
          <w:sz w:val="24"/>
          <w:szCs w:val="24"/>
        </w:rPr>
        <w:t>自合同签订之日起</w:t>
      </w:r>
      <w:r>
        <w:rPr>
          <w:rFonts w:hint="eastAsia" w:ascii="宋体" w:hAnsi="宋体" w:cs="宋体"/>
          <w:sz w:val="24"/>
          <w:szCs w:val="24"/>
          <w:u w:val="single"/>
        </w:rPr>
        <w:t xml:space="preserve"> 15 </w:t>
      </w:r>
      <w:r>
        <w:rPr>
          <w:rFonts w:hint="eastAsia" w:ascii="宋体" w:hAnsi="宋体" w:cs="宋体"/>
          <w:sz w:val="24"/>
          <w:szCs w:val="24"/>
        </w:rPr>
        <w:t>天内安装调试到位。</w:t>
      </w:r>
      <w:r>
        <w:rPr>
          <w:rFonts w:hint="eastAsia" w:ascii="宋体" w:hAnsi="宋体" w:cs="宋体"/>
          <w:sz w:val="24"/>
          <w:szCs w:val="24"/>
          <w:lang w:eastAsia="zh-CN"/>
        </w:rPr>
        <w:t>如交货方未按时交货，采购方有权解除合同。</w:t>
      </w:r>
    </w:p>
    <w:p>
      <w:pPr>
        <w:pageBreakBefore w:val="0"/>
        <w:widowControl w:val="0"/>
        <w:kinsoku/>
        <w:wordWrap/>
        <w:overflowPunct/>
        <w:topLinePunct w:val="0"/>
        <w:autoSpaceDE/>
        <w:autoSpaceDN/>
        <w:bidi w:val="0"/>
        <w:adjustRightInd/>
        <w:snapToGrid w:val="0"/>
        <w:spacing w:line="360" w:lineRule="auto"/>
        <w:textAlignment w:val="auto"/>
        <w:rPr>
          <w:rFonts w:ascii="宋体" w:hAnsi="宋体" w:cs="宋体"/>
          <w:b/>
          <w:bCs/>
          <w:sz w:val="24"/>
          <w:szCs w:val="24"/>
        </w:rPr>
      </w:pPr>
      <w:r>
        <w:rPr>
          <w:rFonts w:hint="eastAsia" w:ascii="宋体" w:hAnsi="宋体" w:cs="宋体"/>
          <w:b/>
          <w:bCs/>
          <w:sz w:val="24"/>
          <w:szCs w:val="24"/>
        </w:rPr>
        <w:t>五、付款方式</w:t>
      </w:r>
    </w:p>
    <w:p>
      <w:pPr>
        <w:pageBreakBefore w:val="0"/>
        <w:widowControl w:val="0"/>
        <w:kinsoku/>
        <w:wordWrap/>
        <w:overflowPunct/>
        <w:topLinePunct w:val="0"/>
        <w:autoSpaceDE/>
        <w:autoSpaceDN/>
        <w:bidi w:val="0"/>
        <w:adjustRightInd/>
        <w:snapToGrid w:val="0"/>
        <w:spacing w:line="360" w:lineRule="auto"/>
        <w:textAlignment w:val="auto"/>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sz w:val="24"/>
          <w:szCs w:val="24"/>
        </w:rPr>
        <w:t>产品安装调试正常运行</w:t>
      </w:r>
      <w:r>
        <w:rPr>
          <w:rFonts w:hint="eastAsia" w:ascii="宋体" w:hAnsi="宋体" w:cs="宋体"/>
          <w:sz w:val="24"/>
          <w:szCs w:val="24"/>
          <w:lang w:val="en-US" w:eastAsia="zh-CN"/>
        </w:rPr>
        <w:t>30个工作日</w:t>
      </w:r>
      <w:r>
        <w:rPr>
          <w:rFonts w:hint="eastAsia" w:ascii="宋体" w:hAnsi="宋体" w:cs="宋体"/>
          <w:sz w:val="24"/>
          <w:szCs w:val="24"/>
        </w:rPr>
        <w:t>后付款中标价70%，3个月后付款25%，1年后付款5%。</w:t>
      </w:r>
    </w:p>
    <w:p>
      <w:pPr>
        <w:pStyle w:val="3"/>
        <w:pageBreakBefore w:val="0"/>
        <w:widowControl w:val="0"/>
        <w:kinsoku/>
        <w:wordWrap/>
        <w:overflowPunct/>
        <w:topLinePunct w:val="0"/>
        <w:autoSpaceDE/>
        <w:autoSpaceDN/>
        <w:bidi w:val="0"/>
        <w:adjustRightInd/>
        <w:spacing w:before="0" w:after="0" w:line="360" w:lineRule="auto"/>
        <w:textAlignment w:val="auto"/>
        <w:rPr>
          <w:rFonts w:ascii="宋体" w:hAnsi="宋体" w:cs="宋体"/>
          <w:sz w:val="24"/>
          <w:szCs w:val="24"/>
        </w:rPr>
      </w:pPr>
      <w:r>
        <w:rPr>
          <w:rFonts w:hint="eastAsia" w:ascii="宋体" w:hAnsi="宋体" w:cs="宋体"/>
          <w:sz w:val="24"/>
          <w:szCs w:val="24"/>
        </w:rPr>
        <w:t>六、联系方式</w:t>
      </w:r>
    </w:p>
    <w:p>
      <w:pPr>
        <w:pageBreakBefore w:val="0"/>
        <w:widowControl w:val="0"/>
        <w:kinsoku/>
        <w:wordWrap/>
        <w:overflowPunct/>
        <w:topLinePunct w:val="0"/>
        <w:autoSpaceDE/>
        <w:autoSpaceDN/>
        <w:bidi w:val="0"/>
        <w:adjustRightInd/>
        <w:snapToGrid w:val="0"/>
        <w:spacing w:line="360" w:lineRule="auto"/>
        <w:textAlignment w:val="auto"/>
        <w:rPr>
          <w:rFonts w:ascii="宋体" w:hAnsi="宋体" w:cs="宋体"/>
          <w:sz w:val="24"/>
          <w:szCs w:val="24"/>
        </w:rPr>
      </w:pPr>
      <w:r>
        <w:rPr>
          <w:rFonts w:hint="eastAsia" w:ascii="宋体" w:hAnsi="宋体" w:cs="宋体"/>
          <w:sz w:val="24"/>
          <w:szCs w:val="24"/>
        </w:rPr>
        <w:t xml:space="preserve">    采购人：重庆市万盛经济技术开发区人民医院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刘</w:t>
      </w:r>
      <w:r>
        <w:rPr>
          <w:rFonts w:hint="eastAsia" w:ascii="宋体" w:hAnsi="宋体" w:cs="宋体"/>
          <w:sz w:val="24"/>
          <w:szCs w:val="24"/>
        </w:rPr>
        <w:t xml:space="preserve">老师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18084071496</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地  址：重庆市万盛经开区万东北路43号</w:t>
      </w:r>
    </w:p>
    <w:p>
      <w:pPr>
        <w:pStyle w:val="3"/>
        <w:pageBreakBefore w:val="0"/>
        <w:widowControl w:val="0"/>
        <w:kinsoku/>
        <w:wordWrap/>
        <w:overflowPunct/>
        <w:topLinePunct w:val="0"/>
        <w:autoSpaceDE/>
        <w:autoSpaceDN/>
        <w:bidi w:val="0"/>
        <w:adjustRightInd/>
        <w:spacing w:before="0" w:after="0" w:line="360" w:lineRule="auto"/>
        <w:textAlignment w:val="auto"/>
        <w:rPr>
          <w:rFonts w:ascii="宋体" w:hAnsi="宋体" w:cs="宋体"/>
          <w:sz w:val="24"/>
          <w:szCs w:val="24"/>
        </w:rPr>
      </w:pPr>
      <w:r>
        <w:rPr>
          <w:rFonts w:hint="eastAsia" w:ascii="宋体" w:hAnsi="宋体" w:cs="宋体"/>
          <w:sz w:val="24"/>
          <w:szCs w:val="24"/>
        </w:rPr>
        <w:t>七、其它有关规定</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1、凡有意参加</w:t>
      </w:r>
      <w:r>
        <w:rPr>
          <w:rFonts w:hint="eastAsia" w:ascii="宋体" w:hAnsi="宋体" w:cs="宋体"/>
          <w:sz w:val="24"/>
          <w:szCs w:val="24"/>
          <w:lang w:eastAsia="zh-CN"/>
        </w:rPr>
        <w:t>询价</w:t>
      </w:r>
      <w:r>
        <w:rPr>
          <w:rFonts w:hint="eastAsia" w:ascii="宋体" w:hAnsi="宋体" w:cs="宋体"/>
          <w:sz w:val="24"/>
          <w:szCs w:val="24"/>
        </w:rPr>
        <w:t>的供应商，请于公告发布之日起至报名截止时间之前，在行采家的网上询价板块下载查看本项目需求文件以及变更公告等</w:t>
      </w:r>
      <w:r>
        <w:rPr>
          <w:rFonts w:hint="eastAsia" w:ascii="宋体" w:hAnsi="宋体" w:cs="宋体"/>
          <w:sz w:val="24"/>
          <w:szCs w:val="24"/>
          <w:lang w:eastAsia="zh-CN"/>
        </w:rPr>
        <w:t>询价</w:t>
      </w:r>
      <w:r>
        <w:rPr>
          <w:rFonts w:hint="eastAsia" w:ascii="宋体" w:hAnsi="宋体" w:cs="宋体"/>
          <w:sz w:val="24"/>
          <w:szCs w:val="24"/>
        </w:rPr>
        <w:t>前公布的所有项目资料，无论供应商下载查看与否，均视为已知晓所有</w:t>
      </w:r>
      <w:r>
        <w:rPr>
          <w:rFonts w:hint="eastAsia" w:ascii="宋体" w:hAnsi="宋体" w:cs="宋体"/>
          <w:sz w:val="24"/>
          <w:szCs w:val="24"/>
          <w:lang w:eastAsia="zh-CN"/>
        </w:rPr>
        <w:t>询价</w:t>
      </w:r>
      <w:r>
        <w:rPr>
          <w:rFonts w:hint="eastAsia" w:ascii="宋体" w:hAnsi="宋体" w:cs="宋体"/>
          <w:sz w:val="24"/>
          <w:szCs w:val="24"/>
        </w:rPr>
        <w:t>实质性要求内容。</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3、无论</w:t>
      </w:r>
      <w:r>
        <w:rPr>
          <w:rFonts w:hint="eastAsia" w:ascii="宋体" w:hAnsi="宋体" w:cs="宋体"/>
          <w:sz w:val="24"/>
          <w:szCs w:val="24"/>
          <w:lang w:eastAsia="zh-CN"/>
        </w:rPr>
        <w:t>询价</w:t>
      </w:r>
      <w:r>
        <w:rPr>
          <w:rFonts w:hint="eastAsia" w:ascii="宋体" w:hAnsi="宋体" w:cs="宋体"/>
          <w:sz w:val="24"/>
          <w:szCs w:val="24"/>
        </w:rPr>
        <w:t>结果如何，供应商参与本项目的所有费用均由自行承担。</w:t>
      </w:r>
    </w:p>
    <w:p>
      <w:pPr>
        <w:pageBreakBefore w:val="0"/>
        <w:widowControl w:val="0"/>
        <w:kinsoku/>
        <w:wordWrap/>
        <w:overflowPunct/>
        <w:topLinePunct w:val="0"/>
        <w:autoSpaceDE/>
        <w:autoSpaceDN/>
        <w:bidi w:val="0"/>
        <w:adjustRightInd/>
        <w:snapToGrid w:val="0"/>
        <w:spacing w:line="360" w:lineRule="auto"/>
        <w:textAlignment w:val="auto"/>
        <w:rPr>
          <w:rFonts w:ascii="宋体" w:hAnsi="宋体" w:cs="宋体"/>
          <w:b/>
          <w:bCs/>
          <w:sz w:val="24"/>
          <w:szCs w:val="24"/>
        </w:rPr>
      </w:pPr>
      <w:r>
        <w:rPr>
          <w:rFonts w:hint="eastAsia" w:ascii="宋体" w:hAnsi="宋体" w:cs="宋体"/>
          <w:b/>
          <w:bCs/>
          <w:sz w:val="24"/>
          <w:szCs w:val="24"/>
        </w:rPr>
        <w:t>八、评选方法</w:t>
      </w:r>
    </w:p>
    <w:p>
      <w:pPr>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宋体"/>
          <w:kern w:val="0"/>
          <w:sz w:val="24"/>
          <w:szCs w:val="24"/>
        </w:rPr>
      </w:pPr>
      <w:r>
        <w:rPr>
          <w:rFonts w:hint="eastAsia" w:ascii="宋体" w:hAnsi="宋体" w:cs="宋体"/>
          <w:sz w:val="24"/>
          <w:szCs w:val="24"/>
        </w:rPr>
        <w:t>最低价评审法。已入围评审的报价供应商，选择报价最低的成为成交供应商；未入围的报名供应商不参与评审。</w:t>
      </w:r>
    </w:p>
    <w:p>
      <w:pPr>
        <w:pStyle w:val="3"/>
        <w:pageBreakBefore w:val="0"/>
        <w:widowControl w:val="0"/>
        <w:kinsoku/>
        <w:wordWrap/>
        <w:overflowPunct/>
        <w:topLinePunct w:val="0"/>
        <w:autoSpaceDE/>
        <w:autoSpaceDN/>
        <w:bidi w:val="0"/>
        <w:adjustRightInd/>
        <w:spacing w:before="0" w:after="0" w:line="360" w:lineRule="auto"/>
        <w:textAlignment w:val="auto"/>
        <w:rPr>
          <w:rFonts w:ascii="宋体" w:hAnsi="宋体" w:cs="宋体"/>
          <w:sz w:val="24"/>
          <w:szCs w:val="24"/>
        </w:rPr>
      </w:pPr>
      <w:r>
        <w:rPr>
          <w:rFonts w:hint="eastAsia" w:ascii="宋体" w:hAnsi="宋体" w:cs="宋体"/>
          <w:sz w:val="24"/>
          <w:szCs w:val="24"/>
        </w:rPr>
        <w:t>九、其他</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2、其他未尽事宜由供需双方在采购合同中详细约定。</w:t>
      </w:r>
    </w:p>
    <w:p>
      <w:pPr>
        <w:pageBreakBefore w:val="0"/>
        <w:widowControl w:val="0"/>
        <w:kinsoku/>
        <w:wordWrap/>
        <w:overflowPunct/>
        <w:topLinePunct w:val="0"/>
        <w:autoSpaceDE/>
        <w:autoSpaceDN/>
        <w:bidi w:val="0"/>
        <w:adjustRightInd/>
        <w:spacing w:line="360" w:lineRule="auto"/>
        <w:textAlignment w:val="auto"/>
        <w:rPr>
          <w:rFonts w:ascii="宋体" w:hAnsi="宋体" w:cs="宋体"/>
          <w:b/>
          <w:bCs/>
          <w:sz w:val="24"/>
          <w:szCs w:val="24"/>
        </w:rPr>
      </w:pPr>
      <w:r>
        <w:rPr>
          <w:rFonts w:hint="eastAsia" w:ascii="宋体" w:hAnsi="宋体" w:cs="宋体"/>
          <w:b/>
          <w:bCs/>
          <w:sz w:val="24"/>
          <w:szCs w:val="24"/>
        </w:rPr>
        <w:t>十、供应商提交响应文件</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1、供应商线上报名、报价时需上传盖章后的电子文档一份。</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2、采购人将以平台的线上资料作为评判依据。</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pageBreakBefore w:val="0"/>
        <w:widowControl w:val="0"/>
        <w:kinsoku/>
        <w:wordWrap/>
        <w:overflowPunct/>
        <w:topLinePunct w:val="0"/>
        <w:autoSpaceDE/>
        <w:autoSpaceDN/>
        <w:bidi w:val="0"/>
        <w:adjustRightInd/>
        <w:spacing w:line="360" w:lineRule="auto"/>
        <w:jc w:val="left"/>
        <w:textAlignment w:val="auto"/>
        <w:rPr>
          <w:rFonts w:ascii="宋体" w:hAnsi="宋体" w:cs="宋体"/>
          <w:sz w:val="24"/>
          <w:szCs w:val="24"/>
        </w:rPr>
      </w:pPr>
      <w:r>
        <w:rPr>
          <w:rFonts w:hint="eastAsia" w:ascii="宋体" w:hAnsi="宋体" w:cs="宋体"/>
          <w:sz w:val="24"/>
          <w:szCs w:val="24"/>
        </w:rPr>
        <w:br w:type="page"/>
      </w: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1"/>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w:t>
      </w:r>
      <w:r>
        <w:rPr>
          <w:rFonts w:hint="eastAsia" w:ascii="宋体" w:hAnsi="宋体" w:cs="宋体"/>
          <w:sz w:val="24"/>
          <w:szCs w:val="24"/>
          <w:lang w:eastAsia="zh-CN"/>
        </w:rPr>
        <w:t>询价</w:t>
      </w:r>
      <w:r>
        <w:rPr>
          <w:rFonts w:ascii="宋体" w:hAnsi="宋体" w:cs="宋体"/>
          <w:sz w:val="24"/>
          <w:szCs w:val="24"/>
        </w:rPr>
        <w:t>采购</w:t>
      </w:r>
      <w:r>
        <w:rPr>
          <w:rFonts w:hint="eastAsia" w:ascii="宋体" w:hAnsi="宋体" w:cs="宋体"/>
          <w:sz w:val="24"/>
          <w:szCs w:val="24"/>
        </w:rPr>
        <w:t>文件，经详细研究，决定参加该项目的</w:t>
      </w:r>
      <w:r>
        <w:rPr>
          <w:rFonts w:hint="eastAsia" w:ascii="宋体" w:hAnsi="宋体" w:cs="宋体"/>
          <w:sz w:val="24"/>
          <w:szCs w:val="24"/>
          <w:lang w:eastAsia="zh-CN"/>
        </w:rPr>
        <w:t>询价</w:t>
      </w:r>
      <w:r>
        <w:rPr>
          <w:rFonts w:hint="eastAsia" w:ascii="宋体" w:hAnsi="宋体" w:cs="宋体"/>
          <w:sz w:val="24"/>
          <w:szCs w:val="24"/>
        </w:rPr>
        <w:t>。</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w:t>
      </w:r>
      <w:r>
        <w:rPr>
          <w:rFonts w:hint="eastAsia" w:ascii="宋体" w:hAnsi="宋体" w:cs="宋体"/>
          <w:sz w:val="24"/>
          <w:szCs w:val="24"/>
          <w:lang w:eastAsia="zh-CN"/>
        </w:rPr>
        <w:t>询价</w:t>
      </w:r>
      <w:r>
        <w:rPr>
          <w:rFonts w:hint="eastAsia" w:ascii="宋体" w:hAnsi="宋体" w:cs="宋体"/>
          <w:sz w:val="24"/>
          <w:szCs w:val="24"/>
        </w:rPr>
        <w:t>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w:t>
      </w:r>
      <w:r>
        <w:rPr>
          <w:rFonts w:hint="eastAsia" w:ascii="宋体" w:hAnsi="宋体" w:cs="宋体"/>
          <w:sz w:val="24"/>
          <w:szCs w:val="24"/>
          <w:lang w:eastAsia="zh-CN"/>
        </w:rPr>
        <w:t>询价</w:t>
      </w:r>
      <w:r>
        <w:rPr>
          <w:rFonts w:hint="eastAsia" w:ascii="宋体" w:hAnsi="宋体" w:cs="宋体"/>
          <w:sz w:val="24"/>
          <w:szCs w:val="24"/>
        </w:rPr>
        <w:t>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w:t>
      </w:r>
      <w:r>
        <w:rPr>
          <w:rFonts w:hint="eastAsia" w:ascii="宋体" w:hAnsi="宋体" w:cs="宋体"/>
          <w:sz w:val="24"/>
          <w:szCs w:val="24"/>
          <w:lang w:eastAsia="zh-CN"/>
        </w:rPr>
        <w:t>询价</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w:t>
      </w:r>
      <w:r>
        <w:rPr>
          <w:rFonts w:hint="eastAsia" w:ascii="宋体" w:hAnsi="宋体" w:cs="宋体"/>
          <w:sz w:val="24"/>
          <w:szCs w:val="24"/>
          <w:lang w:eastAsia="zh-CN"/>
        </w:rPr>
        <w:t>询价</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w:t>
      </w:r>
      <w:r>
        <w:rPr>
          <w:rFonts w:hint="eastAsia" w:ascii="宋体" w:hAnsi="宋体" w:cs="宋体"/>
          <w:sz w:val="24"/>
          <w:szCs w:val="24"/>
          <w:lang w:eastAsia="zh-CN"/>
        </w:rPr>
        <w:t>询价</w:t>
      </w:r>
      <w:r>
        <w:rPr>
          <w:rFonts w:hint="eastAsia" w:ascii="宋体" w:hAnsi="宋体" w:cs="宋体"/>
          <w:sz w:val="24"/>
          <w:szCs w:val="24"/>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12"/>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9"/>
        <w:spacing w:line="312" w:lineRule="auto"/>
        <w:ind w:firstLine="480"/>
        <w:rPr>
          <w:rFonts w:ascii="宋体" w:hAnsi="宋体" w:cs="宋体"/>
          <w:sz w:val="24"/>
          <w:szCs w:val="24"/>
        </w:rPr>
      </w:pPr>
    </w:p>
    <w:p>
      <w:pPr>
        <w:pStyle w:val="9"/>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sz w:val="24"/>
          <w:szCs w:val="24"/>
        </w:rPr>
      </w:pPr>
    </w:p>
    <w:p>
      <w:pPr>
        <w:spacing w:line="312" w:lineRule="auto"/>
        <w:ind w:firstLine="480" w:firstLineChars="200"/>
        <w:rPr>
          <w:rFonts w:ascii="宋体" w:hAnsi="宋体" w:cs="宋体"/>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3"/>
        <w:spacing w:before="0" w:after="0" w:line="360" w:lineRule="auto"/>
        <w:jc w:val="left"/>
        <w:rPr>
          <w:rFonts w:ascii="宋体" w:hAnsi="宋体" w:cs="宋体"/>
          <w:sz w:val="24"/>
          <w:szCs w:val="24"/>
        </w:rPr>
      </w:pPr>
    </w:p>
    <w:p>
      <w:pPr>
        <w:pStyle w:val="3"/>
        <w:numPr>
          <w:ilvl w:val="0"/>
          <w:numId w:val="1"/>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Pr>
        <w:pStyle w:val="3"/>
        <w:spacing w:before="0" w:after="0" w:line="312" w:lineRule="auto"/>
        <w:rPr>
          <w:rFonts w:ascii="宋体" w:hAnsi="宋体" w:cs="宋体"/>
          <w:sz w:val="24"/>
          <w:szCs w:val="24"/>
        </w:rPr>
      </w:pPr>
    </w:p>
    <w:p>
      <w:pPr>
        <w:pStyle w:val="3"/>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五、法定代表人授权委托书（格式）</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sz w:val="24"/>
          <w:szCs w:val="24"/>
        </w:rPr>
      </w:pPr>
      <w:r>
        <w:rPr>
          <w:rFonts w:hint="eastAsia" w:ascii="宋体" w:hAnsi="宋体" w:cs="宋体"/>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w:t>
      </w:r>
      <w:r>
        <w:rPr>
          <w:rFonts w:hint="eastAsia" w:ascii="宋体" w:hAnsi="宋体" w:cs="宋体"/>
          <w:sz w:val="24"/>
          <w:szCs w:val="24"/>
          <w:lang w:eastAsia="zh-CN"/>
        </w:rPr>
        <w:t>询价</w:t>
      </w:r>
      <w:r>
        <w:rPr>
          <w:rFonts w:hint="eastAsia" w:ascii="宋体" w:hAnsi="宋体" w:cs="宋体"/>
          <w:sz w:val="24"/>
          <w:szCs w:val="24"/>
        </w:rPr>
        <w:t>、签约等具体工作，并签署全部有关文件、协议及合同。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p>
    <w:p>
      <w:pPr>
        <w:pStyle w:val="2"/>
      </w:pPr>
    </w:p>
    <w:p>
      <w:pPr>
        <w:tabs>
          <w:tab w:val="left" w:pos="6300"/>
        </w:tabs>
        <w:snapToGrid w:val="0"/>
        <w:spacing w:line="312" w:lineRule="auto"/>
        <w:ind w:right="480" w:firstLine="570"/>
        <w:jc w:val="right"/>
        <w:rPr>
          <w:rFonts w:ascii="宋体" w:hAnsi="宋体" w:cs="宋体"/>
          <w:sz w:val="24"/>
          <w:szCs w:val="24"/>
        </w:rPr>
      </w:pPr>
    </w:p>
    <w:p>
      <w:pPr>
        <w:spacing w:line="360" w:lineRule="auto"/>
        <w:rPr>
          <w:rFonts w:hint="eastAsia" w:ascii="宋体" w:hAnsi="宋体" w:cs="宋体"/>
          <w:sz w:val="24"/>
          <w:szCs w:val="24"/>
          <w:highlight w:val="none"/>
        </w:rPr>
      </w:pPr>
      <w:r>
        <w:rPr>
          <w:rFonts w:hint="eastAsia" w:ascii="宋体" w:hAnsi="宋体" w:cs="宋体"/>
          <w:b/>
          <w:bCs/>
          <w:sz w:val="24"/>
          <w:szCs w:val="24"/>
        </w:rPr>
        <w:t>六、</w:t>
      </w:r>
      <w:r>
        <w:rPr>
          <w:rFonts w:hint="eastAsia" w:ascii="宋体" w:hAnsi="宋体" w:eastAsia="宋体" w:cs="宋体"/>
          <w:b/>
          <w:bCs/>
          <w:sz w:val="24"/>
          <w:szCs w:val="24"/>
        </w:rPr>
        <w:t>一般资格要求承诺函（格式）</w:t>
      </w:r>
    </w:p>
    <w:p>
      <w:pPr>
        <w:pStyle w:val="2"/>
        <w:rPr>
          <w:rFonts w:hint="eastAsia"/>
        </w:rPr>
      </w:pPr>
    </w:p>
    <w:p>
      <w:pPr>
        <w:tabs>
          <w:tab w:val="left" w:pos="6300"/>
        </w:tabs>
        <w:snapToGrid w:val="0"/>
        <w:spacing w:line="360" w:lineRule="auto"/>
        <w:ind w:firstLine="570"/>
        <w:jc w:val="center"/>
        <w:rPr>
          <w:rFonts w:hint="eastAsia" w:ascii="宋体" w:hAnsi="宋体" w:cs="宋体"/>
          <w:b/>
          <w:bCs/>
          <w:sz w:val="28"/>
          <w:szCs w:val="28"/>
          <w:highlight w:val="none"/>
        </w:rPr>
      </w:pPr>
      <w:r>
        <w:rPr>
          <w:rFonts w:hint="eastAsia" w:ascii="宋体" w:hAnsi="宋体" w:cs="宋体"/>
          <w:b/>
          <w:bCs/>
          <w:sz w:val="28"/>
          <w:szCs w:val="28"/>
          <w:highlight w:val="none"/>
        </w:rPr>
        <w:t>一般资格要求承诺函</w:t>
      </w:r>
    </w:p>
    <w:p>
      <w:pPr>
        <w:tabs>
          <w:tab w:val="left" w:pos="6300"/>
        </w:tabs>
        <w:snapToGrid w:val="0"/>
        <w:spacing w:line="360" w:lineRule="auto"/>
        <w:rPr>
          <w:rFonts w:hint="eastAsia" w:ascii="仿宋" w:hAnsi="仿宋" w:eastAsia="仿宋" w:cs="仿宋"/>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宋体" w:hAnsi="宋体" w:cs="宋体"/>
          <w:sz w:val="24"/>
          <w:highlight w:val="none"/>
        </w:rPr>
      </w:pPr>
      <w:r>
        <w:rPr>
          <w:rFonts w:hint="eastAsia" w:ascii="宋体" w:hAnsi="宋体" w:cs="宋体"/>
          <w:b/>
          <w:bCs/>
          <w:sz w:val="24"/>
          <w:highlight w:val="none"/>
        </w:rPr>
        <w:t>致</w:t>
      </w:r>
      <w:r>
        <w:rPr>
          <w:rFonts w:hint="eastAsia" w:ascii="宋体" w:hAnsi="宋体" w:cs="宋体"/>
          <w:sz w:val="24"/>
          <w:szCs w:val="24"/>
          <w:u w:val="single"/>
        </w:rPr>
        <w:t>重庆市万盛经济技术开发区人民医院</w:t>
      </w:r>
      <w:r>
        <w:rPr>
          <w:rFonts w:hint="eastAsia" w:ascii="宋体" w:hAnsi="宋体" w:cs="宋体"/>
          <w:sz w:val="24"/>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（供应商名称）郑重承诺：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1.我方具有良好的商业信誉和健全的财务会计制度，具有履行合同所必需的设备和专业技术能力，具</w:t>
      </w:r>
      <w:r>
        <w:rPr>
          <w:rFonts w:hint="eastAsia" w:ascii="宋体" w:hAnsi="宋体" w:cs="宋体"/>
          <w:sz w:val="24"/>
          <w:highlight w:val="none"/>
          <w:lang w:val="zh-CN"/>
        </w:rPr>
        <w:t>有依法缴纳税收和社会保障金的良好记录</w:t>
      </w:r>
      <w:r>
        <w:rPr>
          <w:rFonts w:hint="eastAsia" w:ascii="宋体" w:hAnsi="宋体" w:cs="宋体"/>
          <w:sz w:val="24"/>
          <w:highlight w:val="none"/>
        </w:rPr>
        <w:t>，参加本项目采购活动前三年内无重大违法活动记录。</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3.我方在采购项目评审环节结束后，随时接受采购人、采购代理机构的检查验证，配合提供相关证明材料，证明符合竞采文件规定的一般资格要求。</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我方对以上承诺负全部法律责任。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特此承诺。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firstLine="6439" w:firstLineChars="2683"/>
        <w:jc w:val="left"/>
        <w:textAlignment w:val="auto"/>
        <w:rPr>
          <w:rFonts w:hint="eastAsia" w:ascii="宋体" w:hAnsi="宋体" w:cs="宋体"/>
          <w:sz w:val="24"/>
          <w:highlight w:val="none"/>
        </w:rPr>
      </w:pPr>
      <w:r>
        <w:rPr>
          <w:rFonts w:hint="eastAsia" w:ascii="宋体" w:hAnsi="宋体" w:cs="宋体"/>
          <w:sz w:val="24"/>
          <w:highlight w:val="none"/>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firstLine="6720" w:firstLineChars="2800"/>
        <w:jc w:val="left"/>
        <w:textAlignment w:val="auto"/>
        <w:rPr>
          <w:rFonts w:hint="eastAsia" w:ascii="宋体" w:hAnsi="宋体" w:cs="宋体"/>
          <w:sz w:val="24"/>
          <w:highlight w:val="none"/>
        </w:rPr>
      </w:pPr>
      <w:r>
        <w:rPr>
          <w:rFonts w:hint="eastAsia" w:ascii="宋体" w:hAnsi="宋体" w:cs="宋体"/>
          <w:sz w:val="24"/>
          <w:highlight w:val="none"/>
        </w:rPr>
        <w:t>年   月   日</w:t>
      </w:r>
    </w:p>
    <w:p>
      <w:pPr>
        <w:pStyle w:val="2"/>
        <w:rPr>
          <w:rFonts w:hint="eastAsia" w:ascii="宋体" w:hAnsi="宋体" w:cs="宋体"/>
          <w:sz w:val="24"/>
          <w:highlight w:val="none"/>
        </w:rPr>
      </w:pPr>
    </w:p>
    <w:p>
      <w:pPr>
        <w:rPr>
          <w:rFonts w:hint="eastAsia" w:ascii="宋体" w:hAnsi="宋体" w:cs="宋体"/>
          <w:sz w:val="24"/>
          <w:highlight w:val="none"/>
        </w:rPr>
      </w:pPr>
    </w:p>
    <w:p>
      <w:pPr>
        <w:pStyle w:val="2"/>
        <w:rPr>
          <w:rFonts w:hint="eastAsia" w:ascii="宋体" w:hAnsi="宋体" w:cs="宋体"/>
          <w:sz w:val="24"/>
          <w:highlight w:val="none"/>
        </w:rPr>
      </w:pPr>
    </w:p>
    <w:p>
      <w:pPr>
        <w:rPr>
          <w:rFonts w:hint="eastAsia" w:ascii="宋体" w:hAnsi="宋体" w:cs="宋体"/>
          <w:sz w:val="24"/>
          <w:highlight w:val="none"/>
        </w:rPr>
      </w:pPr>
    </w:p>
    <w:p>
      <w:pPr>
        <w:pStyle w:val="2"/>
        <w:rPr>
          <w:rFonts w:hint="eastAsia" w:ascii="宋体" w:hAnsi="宋体" w:cs="宋体"/>
          <w:sz w:val="24"/>
          <w:highlight w:val="none"/>
        </w:rPr>
      </w:pPr>
    </w:p>
    <w:p>
      <w:pPr>
        <w:rPr>
          <w:rFonts w:hint="eastAsia"/>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lang w:eastAsia="zh-CN"/>
        </w:rPr>
        <w:t>七、</w:t>
      </w:r>
      <w:r>
        <w:rPr>
          <w:rFonts w:hint="eastAsia" w:ascii="宋体" w:hAnsi="宋体" w:cs="宋体"/>
          <w:b/>
          <w:bCs/>
          <w:sz w:val="24"/>
          <w:szCs w:val="24"/>
        </w:rPr>
        <w:t>购销诚信及不参与围标串标承诺书（格式）</w:t>
      </w:r>
    </w:p>
    <w:p>
      <w:pPr>
        <w:tabs>
          <w:tab w:val="left" w:pos="6300"/>
        </w:tabs>
        <w:snapToGrid w:val="0"/>
        <w:spacing w:line="312" w:lineRule="auto"/>
        <w:jc w:val="center"/>
        <w:rPr>
          <w:rFonts w:hint="eastAsia" w:ascii="宋体" w:hAnsi="宋体" w:cs="宋体"/>
          <w:b/>
          <w:bCs/>
          <w:sz w:val="24"/>
          <w:szCs w:val="24"/>
        </w:rPr>
      </w:pPr>
    </w:p>
    <w:p>
      <w:pPr>
        <w:tabs>
          <w:tab w:val="left" w:pos="6300"/>
        </w:tabs>
        <w:snapToGrid w:val="0"/>
        <w:spacing w:line="312" w:lineRule="auto"/>
        <w:jc w:val="center"/>
        <w:rPr>
          <w:rFonts w:hint="eastAsia" w:ascii="宋体" w:hAnsi="宋体" w:cs="宋体"/>
          <w:b/>
          <w:bCs/>
          <w:sz w:val="28"/>
          <w:szCs w:val="28"/>
        </w:rPr>
      </w:pPr>
      <w:r>
        <w:rPr>
          <w:rFonts w:hint="eastAsia" w:ascii="宋体" w:hAnsi="宋体" w:cs="宋体"/>
          <w:b/>
          <w:bCs/>
          <w:sz w:val="28"/>
          <w:szCs w:val="28"/>
        </w:rPr>
        <w:t>购销诚信及不参与围标串标承诺书</w:t>
      </w:r>
    </w:p>
    <w:p>
      <w:pPr>
        <w:tabs>
          <w:tab w:val="left" w:pos="6300"/>
        </w:tabs>
        <w:snapToGrid w:val="0"/>
        <w:spacing w:line="312" w:lineRule="auto"/>
        <w:rPr>
          <w:rFonts w:hint="eastAsia" w:ascii="宋体" w:hAnsi="宋体" w:cs="宋体"/>
          <w:sz w:val="24"/>
          <w:szCs w:val="24"/>
          <w:u w:val="single"/>
        </w:rPr>
      </w:pPr>
    </w:p>
    <w:p>
      <w:pPr>
        <w:tabs>
          <w:tab w:val="left" w:pos="6300"/>
        </w:tabs>
        <w:snapToGrid w:val="0"/>
        <w:spacing w:line="312" w:lineRule="auto"/>
        <w:rPr>
          <w:rFonts w:hint="eastAsia" w:ascii="宋体" w:hAnsi="宋体" w:cs="宋体"/>
          <w:sz w:val="24"/>
          <w:szCs w:val="24"/>
        </w:rPr>
      </w:pPr>
      <w:r>
        <w:rPr>
          <w:rFonts w:hint="eastAsia" w:ascii="宋体" w:hAnsi="宋体" w:cs="宋体"/>
          <w:sz w:val="24"/>
          <w:szCs w:val="24"/>
          <w:u w:val="single"/>
        </w:rPr>
        <w:t>重庆市万盛经济技术开发区人民医院</w:t>
      </w:r>
      <w:r>
        <w:rPr>
          <w:rFonts w:hint="eastAsia" w:ascii="宋体" w:hAnsi="宋体" w:cs="宋体"/>
          <w:sz w:val="24"/>
          <w:szCs w:val="24"/>
        </w:rPr>
        <w:t>:</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我单位参加贵单位</w:t>
      </w:r>
      <w:r>
        <w:rPr>
          <w:rFonts w:hint="eastAsia" w:ascii="宋体" w:hAnsi="宋体" w:cs="宋体"/>
          <w:kern w:val="0"/>
          <w:sz w:val="24"/>
          <w:szCs w:val="24"/>
          <w:u w:val="single"/>
        </w:rPr>
        <w:t>医疗废物一体化智能称重系统</w:t>
      </w:r>
      <w:r>
        <w:rPr>
          <w:rFonts w:hint="eastAsia" w:ascii="宋体" w:hAnsi="宋体" w:cs="宋体"/>
          <w:sz w:val="24"/>
          <w:szCs w:val="24"/>
        </w:rPr>
        <w:t>(项目名称)的竞标，为保证采购活动公开、公平、公正，防止发生侵占、欺诈、不正当竞争、行贿受贿等违法违纪违规行为，现我单位法定代表人/授权委托人对以下事项作出承诺:</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1.在任何采购环节，不以任何理由向医院或委托采购代理机构人员行贿，包括但不限于送钱、物、购物卡、有价证券、免费提供劳务等其他各种变相行贿行为或提供不正当利益。</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2.在本项目招投标活动中与招标人、与其它投标人均不存在关联关系。我单位和我本人在本项目招投标活动中，未参与围标、串标。</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3.诚信交易，所提供资料和所承诺事项真实可靠。不掺杂掺假、以假充真、以次充好、以不合格冒充合格。</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4.如发现医院或委托采购代理机构人员提出拿、卡、要等违背本承诺书要求时,我方及时主动向医院纪检部门举报。我方知悉举报电话:48299322。</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5.我方将严格遵守本承诺，如有违反，我单位和我本人承担相应法律责任，接受相应行政处罚和失信惩戒。医院可单方面取消本次合作项目(如已中标，则中标无效；已签订合同的，中止或终止执行)，同时两年内不参医院组织的所有采购活动。</w:t>
      </w:r>
    </w:p>
    <w:p>
      <w:pPr>
        <w:spacing w:line="560" w:lineRule="exact"/>
        <w:ind w:firstLine="560"/>
        <w:rPr>
          <w:rFonts w:ascii="方正仿宋_GBK" w:eastAsia="方正仿宋_GBK"/>
          <w:color w:val="000000"/>
          <w:szCs w:val="28"/>
        </w:rPr>
      </w:pPr>
    </w:p>
    <w:p/>
    <w:p>
      <w:pPr>
        <w:spacing w:line="560" w:lineRule="exact"/>
        <w:jc w:val="center"/>
        <w:rPr>
          <w:rFonts w:hint="eastAsia" w:ascii="宋体" w:hAnsi="宋体" w:cs="宋体"/>
          <w:color w:val="000000"/>
          <w:szCs w:val="28"/>
        </w:rPr>
      </w:pPr>
      <w:r>
        <w:rPr>
          <w:rFonts w:hint="eastAsia" w:ascii="宋体" w:hAnsi="宋体" w:cs="宋体"/>
          <w:color w:val="000000"/>
          <w:szCs w:val="28"/>
        </w:rPr>
        <w:t xml:space="preserve">              承诺人</w:t>
      </w:r>
      <w:r>
        <w:rPr>
          <w:rFonts w:hint="eastAsia" w:ascii="宋体" w:hAnsi="宋体" w:cs="宋体"/>
          <w:color w:val="000000"/>
          <w:szCs w:val="28"/>
          <w:lang w:eastAsia="zh-CN"/>
        </w:rPr>
        <w:t>（签章）</w:t>
      </w:r>
      <w:r>
        <w:rPr>
          <w:rFonts w:hint="eastAsia" w:ascii="宋体" w:hAnsi="宋体" w:cs="宋体"/>
          <w:color w:val="000000"/>
          <w:szCs w:val="28"/>
        </w:rPr>
        <w:t>:</w:t>
      </w:r>
    </w:p>
    <w:p>
      <w:pPr>
        <w:spacing w:line="560" w:lineRule="exact"/>
        <w:jc w:val="center"/>
        <w:rPr>
          <w:rFonts w:hint="eastAsia" w:ascii="宋体" w:hAnsi="宋体" w:cs="宋体"/>
          <w:color w:val="000000"/>
          <w:szCs w:val="28"/>
        </w:rPr>
      </w:pPr>
      <w:r>
        <w:rPr>
          <w:rFonts w:hint="eastAsia" w:ascii="宋体" w:hAnsi="宋体" w:cs="宋体"/>
          <w:color w:val="000000"/>
          <w:szCs w:val="28"/>
        </w:rPr>
        <w:t xml:space="preserve">                               承诺日期:    年  月   日</w:t>
      </w:r>
    </w:p>
    <w:p/>
    <w:p>
      <w:pPr>
        <w:pStyle w:val="3"/>
      </w:pPr>
    </w:p>
    <w:p>
      <w:pPr>
        <w:tabs>
          <w:tab w:val="left" w:pos="6300"/>
        </w:tabs>
        <w:snapToGrid w:val="0"/>
        <w:spacing w:line="312" w:lineRule="auto"/>
        <w:ind w:right="480"/>
      </w:pPr>
      <w:r>
        <w:rPr>
          <w:rFonts w:hint="eastAsia" w:ascii="宋体" w:hAnsi="宋体" w:cs="宋体"/>
          <w:sz w:val="24"/>
          <w:szCs w:val="24"/>
        </w:rPr>
        <w:t>（结束）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xsx&#10;0gAAAAMBAAAPAAAAAAAAAAEAIAAAACIAAABkcnMvZG93bnJldi54bWxQSwECFAAUAAAACACHTuJA&#10;RG+Zs+4BAAC0AwAADgAAAAAAAAABACAAAAAhAQAAZHJzL2Uyb0RvYy54bWxQSwUGAAAAAAYABgBZ&#10;AQAAgQUAAAAA&#10;">
          <v:path/>
          <v:fill on="f" focussize="0,0"/>
          <v:stroke on="f" joinstyle="miter"/>
          <v:imagedata o:title=""/>
          <o:lock v:ext="edit"/>
          <v:textbox inset="0mm,0mm,0mm,0mm" style="mso-fit-shape-to-text:t;">
            <w:txbxContent>
              <w:p>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5" o:spid="_x0000_s1025"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xsx&#10;0gAAAAMBAAAPAAAAAAAAAAEAIAAAACIAAABkcnMvZG93bnJldi54bWxQSwECFAAUAAAACACHTuJA&#10;Y0/l6e4BAAC0AwAADgAAAAAAAAABACAAAAAhAQAAZHJzL2Uyb0RvYy54bWxQSwUGAAAAAAYABgBZ&#10;AQAAgQUAAAAA&#10;">
          <v:path/>
          <v:fill on="f" focussize="0,0"/>
          <v:stroke on="f" joinstyle="miter"/>
          <v:imagedata o:title=""/>
          <o:lock v:ext="edit"/>
          <v:textbox inset="0mm,0mm,0mm,0mm" style="mso-fit-shape-to-text:t;">
            <w:txbxContent>
              <w:p>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8</w:t>
                </w:r>
                <w:r>
                  <w:rPr>
                    <w:rFonts w:hint="eastAsia" w:ascii="宋体" w:hAnsi="宋体" w:cs="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E52C7"/>
    <w:rsid w:val="00001204"/>
    <w:rsid w:val="000016A4"/>
    <w:rsid w:val="000042CE"/>
    <w:rsid w:val="000072D4"/>
    <w:rsid w:val="000127B5"/>
    <w:rsid w:val="00012D0B"/>
    <w:rsid w:val="00013017"/>
    <w:rsid w:val="000235B9"/>
    <w:rsid w:val="000250D6"/>
    <w:rsid w:val="000255E8"/>
    <w:rsid w:val="00035672"/>
    <w:rsid w:val="000426E7"/>
    <w:rsid w:val="00043134"/>
    <w:rsid w:val="00043A16"/>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51E"/>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E52C7"/>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048F"/>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B42CD"/>
    <w:rsid w:val="004C07B0"/>
    <w:rsid w:val="004C38FE"/>
    <w:rsid w:val="004D5F77"/>
    <w:rsid w:val="004D74F4"/>
    <w:rsid w:val="004D77E8"/>
    <w:rsid w:val="004D7FE3"/>
    <w:rsid w:val="004E08FD"/>
    <w:rsid w:val="004E2914"/>
    <w:rsid w:val="004E2ADE"/>
    <w:rsid w:val="004E2CB7"/>
    <w:rsid w:val="004E405C"/>
    <w:rsid w:val="004E44B1"/>
    <w:rsid w:val="004E59F3"/>
    <w:rsid w:val="004E5D72"/>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53C17"/>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4FC4"/>
    <w:rsid w:val="0092705C"/>
    <w:rsid w:val="00927240"/>
    <w:rsid w:val="00937120"/>
    <w:rsid w:val="0094042C"/>
    <w:rsid w:val="00940462"/>
    <w:rsid w:val="00941A1A"/>
    <w:rsid w:val="00942F72"/>
    <w:rsid w:val="00944441"/>
    <w:rsid w:val="00944576"/>
    <w:rsid w:val="009459C9"/>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005C"/>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3E26"/>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 w:val="05E57574"/>
    <w:rsid w:val="06E27BE5"/>
    <w:rsid w:val="18392864"/>
    <w:rsid w:val="1BAF7FB0"/>
    <w:rsid w:val="1F394761"/>
    <w:rsid w:val="1F4E26A9"/>
    <w:rsid w:val="22123047"/>
    <w:rsid w:val="23460D9A"/>
    <w:rsid w:val="2FC21B1A"/>
    <w:rsid w:val="32A758E9"/>
    <w:rsid w:val="337C64FB"/>
    <w:rsid w:val="33FE78CF"/>
    <w:rsid w:val="40C740D1"/>
    <w:rsid w:val="412158B9"/>
    <w:rsid w:val="41AE46DF"/>
    <w:rsid w:val="45167823"/>
    <w:rsid w:val="49F42EAF"/>
    <w:rsid w:val="52407D8D"/>
    <w:rsid w:val="562C5B54"/>
    <w:rsid w:val="564156AD"/>
    <w:rsid w:val="58DF2F7C"/>
    <w:rsid w:val="5D7108D0"/>
    <w:rsid w:val="63914A12"/>
    <w:rsid w:val="6704453E"/>
    <w:rsid w:val="6ED8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qFormat/>
    <w:uiPriority w:val="0"/>
    <w:pPr>
      <w:keepNext/>
      <w:keepLines/>
      <w:adjustRightInd w:val="0"/>
      <w:snapToGrid w:val="0"/>
      <w:spacing w:beforeLines="20" w:afterLines="20"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3">
    <w:name w:val="heading 3"/>
    <w:basedOn w:val="1"/>
    <w:next w:val="1"/>
    <w:link w:val="16"/>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qFormat/>
    <w:uiPriority w:val="99"/>
    <w:pPr>
      <w:spacing w:after="120"/>
    </w:pPr>
  </w:style>
  <w:style w:type="paragraph" w:styleId="6">
    <w:name w:val="Body Text Indent"/>
    <w:basedOn w:val="1"/>
    <w:link w:val="17"/>
    <w:qFormat/>
    <w:uiPriority w:val="0"/>
    <w:pPr>
      <w:spacing w:line="700" w:lineRule="exact"/>
      <w:ind w:left="960"/>
    </w:pPr>
    <w:rPr>
      <w:sz w:val="44"/>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rPr>
  </w:style>
  <w:style w:type="paragraph" w:styleId="1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3 Char"/>
    <w:basedOn w:val="11"/>
    <w:link w:val="3"/>
    <w:qFormat/>
    <w:uiPriority w:val="0"/>
    <w:rPr>
      <w:rFonts w:ascii="Times New Roman" w:hAnsi="Times New Roman" w:eastAsia="宋体" w:cs="Times New Roman"/>
      <w:b/>
      <w:sz w:val="32"/>
      <w:szCs w:val="20"/>
    </w:rPr>
  </w:style>
  <w:style w:type="character" w:customStyle="1" w:styleId="17">
    <w:name w:val="正文文本缩进 Char"/>
    <w:basedOn w:val="11"/>
    <w:link w:val="6"/>
    <w:qFormat/>
    <w:uiPriority w:val="0"/>
    <w:rPr>
      <w:rFonts w:ascii="Times New Roman" w:hAnsi="Times New Roman" w:eastAsia="宋体" w:cs="Times New Roman"/>
      <w:sz w:val="44"/>
      <w:szCs w:val="20"/>
    </w:rPr>
  </w:style>
  <w:style w:type="paragraph" w:customStyle="1" w:styleId="18">
    <w:name w:val="列出段落1"/>
    <w:basedOn w:val="1"/>
    <w:qFormat/>
    <w:uiPriority w:val="99"/>
    <w:pPr>
      <w:ind w:firstLine="420" w:firstLineChars="200"/>
    </w:pPr>
    <w:rPr>
      <w:rFonts w:asciiTheme="minorHAnsi" w:hAnsiTheme="minorHAnsi" w:eastAsiaTheme="minorEastAsia" w:cstheme="minorBidi"/>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3874</Words>
  <Characters>4106</Characters>
  <Lines>23</Lines>
  <Paragraphs>6</Paragraphs>
  <TotalTime>1</TotalTime>
  <ScaleCrop>false</ScaleCrop>
  <LinksUpToDate>false</LinksUpToDate>
  <CharactersWithSpaces>4591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2021-06-07T03:12:00Z</dcterms:created>
  <dc:creator>user</dc:creator>
  <cp:lastModifiedBy>Administrator</cp:lastModifiedBy>
  <dcterms:modified xsi:type="dcterms:W3CDTF">2025-08-13T09:50:05Z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eyJoZGlkIjoiOWI4YThiNjFmZDhmNjgzYTNhYmVlZTM1ZjQwNWNkZmUiLCJ1c2VySWQiOiI0ODM2OTA3MDgifQ==</vt:lpwstr>
  </property>
  <property fmtid="{D5CDD505-2E9C-101B-9397-08002B2CF9AE}" pid="3" name="KSOProductBuildVer">
    <vt:lpwstr>2052-11.1.0.7989</vt:lpwstr>
  </property>
  <property fmtid="{D5CDD505-2E9C-101B-9397-08002B2CF9AE}" pid="4" name="ICV">
    <vt:lpwstr>40094DA365174E2AA98429DF87B0F7EE_12</vt:lpwstr>
  </property>
</Properties>
</file>