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96" w:firstLineChars="400"/>
        <w:rPr>
          <w:rFonts w:hint="eastAsia" w:ascii="方正黑体_GBK" w:hAnsi="方正黑体_GBK" w:eastAsia="方正黑体_GBK" w:cs="方正黑体_GBK"/>
          <w:bCs/>
          <w:sz w:val="48"/>
          <w:szCs w:val="48"/>
        </w:rPr>
      </w:pPr>
    </w:p>
    <w:p>
      <w:pPr>
        <w:ind w:firstLine="1896" w:firstLineChars="400"/>
        <w:rPr>
          <w:rFonts w:hint="eastAsia" w:ascii="方正黑体_GBK" w:hAnsi="方正黑体_GBK" w:eastAsia="方正黑体_GBK" w:cs="方正黑体_GBK"/>
          <w:bCs/>
          <w:sz w:val="48"/>
          <w:szCs w:val="48"/>
        </w:rPr>
      </w:pPr>
    </w:p>
    <w:p>
      <w:pPr>
        <w:jc w:val="center"/>
        <w:rPr>
          <w:rFonts w:ascii="方正黑体_GBK" w:hAnsi="方正黑体_GBK" w:eastAsia="方正黑体_GBK" w:cs="方正黑体_GBK"/>
          <w:bCs/>
          <w:sz w:val="48"/>
          <w:szCs w:val="48"/>
        </w:rPr>
      </w:pPr>
      <w:r>
        <w:rPr>
          <w:rFonts w:hint="eastAsia" w:ascii="方正黑体_GBK" w:hAnsi="方正黑体_GBK" w:eastAsia="方正黑体_GBK" w:cs="方正黑体_GBK"/>
          <w:bCs/>
          <w:sz w:val="48"/>
          <w:szCs w:val="48"/>
        </w:rPr>
        <w:t>重庆市沙坪坝区人民医院</w:t>
      </w:r>
    </w:p>
    <w:p>
      <w:pPr>
        <w:jc w:val="center"/>
        <w:rPr>
          <w:rFonts w:ascii="方正黑体_GBK" w:hAnsi="方正黑体_GBK" w:eastAsia="方正黑体_GBK" w:cs="方正黑体_GBK"/>
          <w:bCs/>
          <w:sz w:val="84"/>
          <w:szCs w:val="84"/>
        </w:rPr>
      </w:pPr>
      <w:r>
        <w:rPr>
          <w:rFonts w:hint="eastAsia" w:ascii="方正黑体_GBK" w:hAnsi="方正黑体_GBK" w:eastAsia="方正黑体_GBK" w:cs="方正黑体_GBK"/>
          <w:bCs/>
          <w:sz w:val="84"/>
          <w:szCs w:val="84"/>
        </w:rPr>
        <w:t>询比采购文件</w:t>
      </w:r>
    </w:p>
    <w:p>
      <w:pPr>
        <w:jc w:val="center"/>
        <w:rPr>
          <w:rFonts w:ascii="方正黑体_GBK" w:hAnsi="方正黑体_GBK" w:eastAsia="方正黑体_GBK" w:cs="方正黑体_GBK"/>
          <w:bCs/>
          <w:sz w:val="48"/>
          <w:szCs w:val="48"/>
        </w:rPr>
      </w:pPr>
      <w:r>
        <w:rPr>
          <w:rFonts w:hint="eastAsia" w:ascii="方正黑体_GBK" w:hAnsi="方正黑体_GBK" w:eastAsia="方正黑体_GBK" w:cs="方正黑体_GBK"/>
          <w:bCs/>
          <w:sz w:val="48"/>
          <w:szCs w:val="48"/>
        </w:rPr>
        <w:t>（综合评分法）</w:t>
      </w:r>
    </w:p>
    <w:p>
      <w:pPr>
        <w:spacing w:line="360" w:lineRule="auto"/>
        <w:jc w:val="both"/>
        <w:rPr>
          <w:rFonts w:hint="eastAsia" w:ascii="宋体" w:hAnsi="宋体"/>
          <w:bCs/>
          <w:snapToGrid w:val="0"/>
          <w:w w:val="100"/>
          <w:kern w:val="0"/>
          <w:sz w:val="36"/>
          <w:szCs w:val="36"/>
        </w:rPr>
      </w:pPr>
    </w:p>
    <w:p>
      <w:pPr>
        <w:spacing w:line="360" w:lineRule="auto"/>
        <w:jc w:val="both"/>
        <w:rPr>
          <w:rFonts w:hint="eastAsia" w:ascii="宋体" w:hAnsi="宋体"/>
          <w:bCs/>
          <w:snapToGrid w:val="0"/>
          <w:w w:val="100"/>
          <w:kern w:val="0"/>
          <w:sz w:val="36"/>
          <w:szCs w:val="36"/>
        </w:rPr>
      </w:pPr>
    </w:p>
    <w:p>
      <w:pPr>
        <w:spacing w:line="360" w:lineRule="auto"/>
        <w:jc w:val="center"/>
        <w:rPr>
          <w:rFonts w:hint="default" w:ascii="宋体" w:hAnsi="宋体"/>
          <w:bCs/>
          <w:snapToGrid w:val="0"/>
          <w:kern w:val="0"/>
          <w:sz w:val="34"/>
          <w:szCs w:val="34"/>
          <w:lang w:val="en-US"/>
        </w:rPr>
      </w:pPr>
      <w:r>
        <w:rPr>
          <w:rFonts w:hint="eastAsia" w:ascii="宋体" w:hAnsi="宋体"/>
          <w:bCs/>
          <w:snapToGrid w:val="0"/>
          <w:w w:val="100"/>
          <w:kern w:val="0"/>
          <w:sz w:val="34"/>
          <w:szCs w:val="34"/>
        </w:rPr>
        <w:t>项目名称</w:t>
      </w:r>
      <w:r>
        <w:rPr>
          <w:rFonts w:hint="eastAsia" w:ascii="宋体" w:hAnsi="宋体"/>
          <w:bCs/>
          <w:snapToGrid w:val="0"/>
          <w:w w:val="95"/>
          <w:kern w:val="0"/>
          <w:sz w:val="34"/>
          <w:szCs w:val="34"/>
        </w:rPr>
        <w:t>：</w:t>
      </w:r>
      <w:r>
        <w:rPr>
          <w:rFonts w:hint="eastAsia" w:ascii="宋体" w:hAnsi="宋体"/>
          <w:bCs/>
          <w:snapToGrid w:val="0"/>
          <w:w w:val="95"/>
          <w:kern w:val="0"/>
          <w:sz w:val="34"/>
          <w:szCs w:val="34"/>
          <w:lang w:val="en-US" w:eastAsia="zh-CN"/>
        </w:rPr>
        <w:t>重庆市沙坪坝区人民医院采购便携式生物刺激反馈仪</w:t>
      </w:r>
    </w:p>
    <w:p>
      <w:pPr>
        <w:spacing w:line="360" w:lineRule="auto"/>
        <w:jc w:val="center"/>
        <w:rPr>
          <w:rFonts w:hint="eastAsia" w:ascii="宋体" w:hAnsi="宋体"/>
          <w:bCs/>
          <w:snapToGrid w:val="0"/>
          <w:kern w:val="0"/>
          <w:sz w:val="34"/>
          <w:szCs w:val="34"/>
        </w:rPr>
      </w:pPr>
      <w:r>
        <w:rPr>
          <w:rFonts w:hint="eastAsia" w:ascii="宋体" w:hAnsi="宋体"/>
          <w:bCs/>
          <w:snapToGrid w:val="0"/>
          <w:kern w:val="0"/>
          <w:sz w:val="34"/>
          <w:szCs w:val="34"/>
        </w:rPr>
        <w:t>项目计划号：</w:t>
      </w:r>
      <w:bookmarkStart w:id="50" w:name="_GoBack"/>
      <w:r>
        <w:rPr>
          <w:rFonts w:hint="eastAsia" w:ascii="宋体" w:hAnsi="宋体"/>
          <w:bCs/>
          <w:snapToGrid w:val="0"/>
          <w:kern w:val="0"/>
          <w:sz w:val="34"/>
          <w:szCs w:val="34"/>
        </w:rPr>
        <w:t>YN2025Y08-142427</w:t>
      </w:r>
    </w:p>
    <w:bookmarkEnd w:id="50"/>
    <w:p>
      <w:pPr>
        <w:adjustRightInd w:val="0"/>
        <w:snapToGrid w:val="0"/>
        <w:spacing w:line="560" w:lineRule="exact"/>
        <w:ind w:firstLine="1670" w:firstLineChars="500"/>
        <w:jc w:val="center"/>
        <w:rPr>
          <w:rFonts w:ascii="宋体" w:hAnsi="宋体"/>
          <w:bCs/>
          <w:snapToGrid w:val="0"/>
          <w:kern w:val="0"/>
          <w:sz w:val="34"/>
          <w:szCs w:val="34"/>
        </w:rPr>
      </w:pPr>
    </w:p>
    <w:p>
      <w:pPr>
        <w:adjustRightInd w:val="0"/>
        <w:snapToGrid w:val="0"/>
        <w:spacing w:line="560" w:lineRule="exact"/>
        <w:ind w:firstLine="1497" w:firstLineChars="448"/>
        <w:jc w:val="center"/>
        <w:rPr>
          <w:rFonts w:ascii="宋体" w:hAnsi="宋体"/>
          <w:bCs/>
          <w:snapToGrid w:val="0"/>
          <w:kern w:val="0"/>
          <w:sz w:val="34"/>
          <w:szCs w:val="34"/>
        </w:rPr>
      </w:pPr>
    </w:p>
    <w:p>
      <w:pPr>
        <w:ind w:firstLine="447"/>
        <w:jc w:val="center"/>
        <w:rPr>
          <w:rFonts w:ascii="宋体" w:hAnsi="宋体"/>
          <w:bCs/>
          <w:spacing w:val="-28"/>
          <w:sz w:val="34"/>
          <w:szCs w:val="34"/>
        </w:rPr>
      </w:pPr>
    </w:p>
    <w:p>
      <w:pPr>
        <w:ind w:firstLine="447"/>
        <w:jc w:val="center"/>
        <w:rPr>
          <w:rFonts w:ascii="宋体" w:hAnsi="宋体"/>
          <w:bCs/>
          <w:spacing w:val="-28"/>
          <w:sz w:val="34"/>
          <w:szCs w:val="34"/>
        </w:rPr>
      </w:pPr>
    </w:p>
    <w:p>
      <w:pPr>
        <w:jc w:val="center"/>
        <w:rPr>
          <w:rFonts w:ascii="宋体" w:hAnsi="宋体"/>
          <w:bCs/>
          <w:snapToGrid w:val="0"/>
          <w:spacing w:val="-28"/>
          <w:kern w:val="0"/>
          <w:sz w:val="34"/>
          <w:szCs w:val="34"/>
        </w:rPr>
      </w:pPr>
      <w:r>
        <w:rPr>
          <w:rFonts w:hint="eastAsia" w:ascii="宋体" w:hAnsi="宋体"/>
          <w:bCs/>
          <w:snapToGrid w:val="0"/>
          <w:spacing w:val="-28"/>
          <w:kern w:val="0"/>
          <w:sz w:val="34"/>
          <w:szCs w:val="34"/>
        </w:rPr>
        <w:t>采购人：重庆市沙坪坝区人民医院</w:t>
      </w:r>
    </w:p>
    <w:p>
      <w:pPr>
        <w:jc w:val="center"/>
        <w:rPr>
          <w:rFonts w:ascii="宋体" w:hAnsi="宋体"/>
          <w:snapToGrid w:val="0"/>
          <w:kern w:val="0"/>
          <w:sz w:val="34"/>
          <w:szCs w:val="34"/>
        </w:rPr>
      </w:pPr>
      <w:r>
        <w:rPr>
          <w:rFonts w:hint="eastAsia" w:ascii="宋体" w:hAnsi="宋体"/>
          <w:bCs/>
          <w:snapToGrid w:val="0"/>
          <w:spacing w:val="-26"/>
          <w:kern w:val="0"/>
          <w:sz w:val="34"/>
          <w:szCs w:val="34"/>
        </w:rPr>
        <w:t>202</w:t>
      </w:r>
      <w:r>
        <w:rPr>
          <w:rFonts w:hint="eastAsia" w:ascii="宋体" w:hAnsi="宋体"/>
          <w:bCs/>
          <w:snapToGrid w:val="0"/>
          <w:spacing w:val="-26"/>
          <w:kern w:val="0"/>
          <w:sz w:val="34"/>
          <w:szCs w:val="34"/>
          <w:lang w:val="en-US" w:eastAsia="zh-CN"/>
        </w:rPr>
        <w:t>5</w:t>
      </w:r>
      <w:r>
        <w:rPr>
          <w:rFonts w:hint="eastAsia" w:ascii="宋体" w:hAnsi="宋体"/>
          <w:bCs/>
          <w:snapToGrid w:val="0"/>
          <w:spacing w:val="-26"/>
          <w:kern w:val="0"/>
          <w:sz w:val="34"/>
          <w:szCs w:val="34"/>
        </w:rPr>
        <w:t>年</w:t>
      </w:r>
      <w:r>
        <w:rPr>
          <w:rFonts w:hint="eastAsia" w:ascii="宋体" w:hAnsi="宋体"/>
          <w:bCs/>
          <w:snapToGrid w:val="0"/>
          <w:spacing w:val="-26"/>
          <w:kern w:val="0"/>
          <w:sz w:val="34"/>
          <w:szCs w:val="34"/>
          <w:lang w:val="en-US" w:eastAsia="zh-CN"/>
        </w:rPr>
        <w:t>7</w:t>
      </w:r>
      <w:r>
        <w:rPr>
          <w:rFonts w:hint="eastAsia" w:ascii="宋体" w:hAnsi="宋体"/>
          <w:bCs/>
          <w:snapToGrid w:val="0"/>
          <w:spacing w:val="-26"/>
          <w:kern w:val="0"/>
          <w:sz w:val="34"/>
          <w:szCs w:val="34"/>
        </w:rPr>
        <w:t>月</w:t>
      </w:r>
    </w:p>
    <w:p>
      <w:pPr>
        <w:ind w:firstLine="653"/>
        <w:jc w:val="center"/>
        <w:rPr>
          <w:rFonts w:ascii="宋体" w:hAnsi="宋体"/>
          <w:b/>
          <w:sz w:val="34"/>
          <w:szCs w:val="34"/>
        </w:rPr>
        <w:sectPr>
          <w:footerReference r:id="rId3" w:type="default"/>
          <w:footerReference r:id="rId4" w:type="even"/>
          <w:pgSz w:w="11906" w:h="16838"/>
          <w:pgMar w:top="1418" w:right="1134" w:bottom="1134" w:left="1418" w:header="851" w:footer="567" w:gutter="0"/>
          <w:cols w:space="720" w:num="1"/>
          <w:docGrid w:type="linesAndChars" w:linePitch="375" w:charSpace="-1260"/>
        </w:sectPr>
      </w:pPr>
    </w:p>
    <w:p>
      <w:pPr>
        <w:spacing w:line="360" w:lineRule="auto"/>
        <w:ind w:firstLine="651"/>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目　　录</w:t>
      </w:r>
    </w:p>
    <w:p>
      <w:pPr>
        <w:numPr>
          <w:ilvl w:val="0"/>
          <w:numId w:val="1"/>
        </w:numPr>
        <w:spacing w:line="360" w:lineRule="auto"/>
        <w:ind w:firstLine="411"/>
        <w:rPr>
          <w:rFonts w:ascii="仿宋_GB2312" w:hAnsi="宋体" w:eastAsia="仿宋_GB2312"/>
          <w:sz w:val="28"/>
          <w:szCs w:val="28"/>
        </w:rPr>
      </w:pPr>
      <w:r>
        <w:rPr>
          <w:rFonts w:hint="eastAsia" w:ascii="仿宋_GB2312" w:hAnsi="宋体" w:eastAsia="仿宋_GB2312"/>
          <w:sz w:val="28"/>
          <w:szCs w:val="28"/>
        </w:rPr>
        <w:t>采购邀请</w:t>
      </w:r>
    </w:p>
    <w:p>
      <w:pPr>
        <w:numPr>
          <w:ilvl w:val="0"/>
          <w:numId w:val="1"/>
        </w:numPr>
        <w:spacing w:line="360" w:lineRule="auto"/>
        <w:ind w:firstLine="411"/>
        <w:rPr>
          <w:rFonts w:ascii="仿宋_GB2312" w:hAnsi="宋体" w:eastAsia="仿宋_GB2312"/>
          <w:sz w:val="28"/>
          <w:szCs w:val="28"/>
        </w:rPr>
      </w:pPr>
      <w:r>
        <w:rPr>
          <w:rFonts w:hint="eastAsia" w:ascii="仿宋_GB2312" w:hAnsi="宋体" w:eastAsia="仿宋_GB2312"/>
          <w:sz w:val="28"/>
          <w:szCs w:val="28"/>
        </w:rPr>
        <w:t>项目技术（服务）及商务需求</w:t>
      </w:r>
    </w:p>
    <w:p>
      <w:pPr>
        <w:numPr>
          <w:ilvl w:val="0"/>
          <w:numId w:val="1"/>
        </w:numPr>
        <w:spacing w:line="360" w:lineRule="auto"/>
        <w:ind w:firstLine="411"/>
        <w:rPr>
          <w:rFonts w:ascii="仿宋_GB2312" w:hAnsi="宋体" w:eastAsia="仿宋_GB2312"/>
          <w:sz w:val="28"/>
          <w:szCs w:val="28"/>
        </w:rPr>
      </w:pPr>
      <w:r>
        <w:rPr>
          <w:rFonts w:hint="eastAsia" w:ascii="仿宋_GB2312" w:hAnsi="宋体" w:eastAsia="仿宋_GB2312"/>
          <w:sz w:val="28"/>
          <w:szCs w:val="28"/>
        </w:rPr>
        <w:t>采购程序及评审方法</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第四部分  供应商须知</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第五部分  合同主要条款和格式合同</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第六部分  响应文件格式</w:t>
      </w:r>
    </w:p>
    <w:p>
      <w:pPr>
        <w:spacing w:line="360" w:lineRule="auto"/>
        <w:ind w:firstLine="548" w:firstLineChars="200"/>
        <w:rPr>
          <w:rFonts w:ascii="仿宋_GB2312" w:hAnsi="宋体" w:eastAsia="仿宋_GB2312"/>
          <w:sz w:val="28"/>
          <w:szCs w:val="28"/>
        </w:rPr>
      </w:pPr>
      <w:bookmarkStart w:id="0" w:name="_Toc231610029"/>
      <w:bookmarkStart w:id="1" w:name="_Toc279567050"/>
    </w:p>
    <w:p>
      <w:pPr>
        <w:pStyle w:val="3"/>
        <w:tabs>
          <w:tab w:val="center" w:pos="4677"/>
        </w:tabs>
        <w:spacing w:before="0" w:afterLines="100" w:line="560" w:lineRule="exact"/>
        <w:ind w:firstLine="651"/>
        <w:rPr>
          <w:rFonts w:ascii="华文中宋" w:hAnsi="华文中宋" w:eastAsia="华文中宋"/>
          <w:szCs w:val="44"/>
        </w:rPr>
      </w:pPr>
    </w:p>
    <w:p>
      <w:pPr>
        <w:pStyle w:val="3"/>
        <w:tabs>
          <w:tab w:val="center" w:pos="4677"/>
        </w:tabs>
        <w:spacing w:before="0" w:afterLines="100" w:line="560" w:lineRule="exact"/>
        <w:ind w:firstLine="651"/>
        <w:rPr>
          <w:rFonts w:ascii="华文中宋" w:hAnsi="华文中宋" w:eastAsia="华文中宋"/>
          <w:szCs w:val="44"/>
        </w:rPr>
      </w:pPr>
    </w:p>
    <w:p>
      <w:pPr>
        <w:pStyle w:val="3"/>
        <w:tabs>
          <w:tab w:val="center" w:pos="4677"/>
        </w:tabs>
        <w:spacing w:before="0" w:afterLines="100" w:line="560" w:lineRule="exact"/>
        <w:ind w:firstLine="651"/>
        <w:rPr>
          <w:rFonts w:ascii="华文中宋" w:hAnsi="华文中宋" w:eastAsia="华文中宋"/>
          <w:szCs w:val="44"/>
        </w:rPr>
      </w:pPr>
    </w:p>
    <w:p>
      <w:pPr>
        <w:pStyle w:val="3"/>
        <w:tabs>
          <w:tab w:val="center" w:pos="4677"/>
        </w:tabs>
        <w:spacing w:before="0" w:afterLines="100" w:line="560" w:lineRule="exact"/>
        <w:ind w:firstLine="651"/>
        <w:rPr>
          <w:rFonts w:ascii="华文中宋" w:hAnsi="华文中宋" w:eastAsia="华文中宋"/>
          <w:szCs w:val="44"/>
        </w:rPr>
      </w:pPr>
    </w:p>
    <w:p>
      <w:pPr>
        <w:pStyle w:val="3"/>
        <w:tabs>
          <w:tab w:val="center" w:pos="4677"/>
        </w:tabs>
        <w:spacing w:before="0" w:afterLines="100" w:line="560" w:lineRule="exact"/>
        <w:ind w:firstLine="651"/>
        <w:rPr>
          <w:rFonts w:ascii="华文中宋" w:hAnsi="华文中宋" w:eastAsia="华文中宋"/>
          <w:szCs w:val="44"/>
        </w:rPr>
      </w:pPr>
    </w:p>
    <w:p>
      <w:pPr>
        <w:pStyle w:val="3"/>
        <w:tabs>
          <w:tab w:val="center" w:pos="4677"/>
        </w:tabs>
        <w:spacing w:before="0" w:afterLines="100" w:line="560" w:lineRule="exact"/>
        <w:ind w:firstLine="651"/>
        <w:rPr>
          <w:rFonts w:ascii="华文中宋" w:hAnsi="华文中宋" w:eastAsia="华文中宋"/>
          <w:szCs w:val="44"/>
        </w:rPr>
      </w:pPr>
    </w:p>
    <w:p>
      <w:pPr>
        <w:pStyle w:val="3"/>
        <w:tabs>
          <w:tab w:val="center" w:pos="4677"/>
        </w:tabs>
        <w:spacing w:before="0" w:afterLines="100" w:line="560" w:lineRule="exact"/>
        <w:ind w:firstLine="651"/>
        <w:rPr>
          <w:rFonts w:ascii="华文中宋" w:hAnsi="华文中宋" w:eastAsia="华文中宋"/>
          <w:szCs w:val="44"/>
        </w:rPr>
      </w:pPr>
    </w:p>
    <w:p>
      <w:pPr>
        <w:ind w:firstLine="351"/>
        <w:rPr>
          <w:rFonts w:ascii="华文中宋" w:hAnsi="华文中宋" w:eastAsia="华文中宋"/>
          <w:szCs w:val="44"/>
        </w:rPr>
      </w:pPr>
    </w:p>
    <w:p>
      <w:pPr>
        <w:ind w:firstLine="351"/>
        <w:rPr>
          <w:rFonts w:ascii="华文中宋" w:hAnsi="华文中宋" w:eastAsia="华文中宋"/>
          <w:szCs w:val="44"/>
        </w:rPr>
      </w:pPr>
    </w:p>
    <w:p>
      <w:pPr>
        <w:ind w:firstLine="351"/>
        <w:rPr>
          <w:rFonts w:ascii="华文中宋" w:hAnsi="华文中宋" w:eastAsia="华文中宋"/>
          <w:szCs w:val="44"/>
        </w:rPr>
      </w:pPr>
    </w:p>
    <w:p>
      <w:pPr>
        <w:ind w:firstLine="351"/>
        <w:rPr>
          <w:rFonts w:ascii="华文中宋" w:hAnsi="华文中宋" w:eastAsia="华文中宋"/>
          <w:szCs w:val="44"/>
        </w:rPr>
      </w:pPr>
    </w:p>
    <w:p>
      <w:pPr>
        <w:pStyle w:val="3"/>
        <w:tabs>
          <w:tab w:val="center" w:pos="4677"/>
        </w:tabs>
        <w:spacing w:before="0" w:afterLines="100" w:line="560" w:lineRule="exact"/>
        <w:ind w:firstLine="651"/>
        <w:rPr>
          <w:rFonts w:ascii="方正黑体_GBK" w:hAnsi="方正黑体_GBK" w:eastAsia="方正黑体_GBK" w:cs="方正黑体_GBK"/>
          <w:b w:val="0"/>
        </w:rPr>
      </w:pPr>
      <w:r>
        <w:rPr>
          <w:rFonts w:ascii="华文中宋" w:hAnsi="华文中宋" w:eastAsia="华文中宋"/>
          <w:szCs w:val="44"/>
        </w:rPr>
        <w:tab/>
      </w:r>
      <w:r>
        <w:rPr>
          <w:rFonts w:hint="eastAsia" w:ascii="方正黑体_GBK" w:hAnsi="方正黑体_GBK" w:eastAsia="方正黑体_GBK" w:cs="方正黑体_GBK"/>
          <w:b w:val="0"/>
        </w:rPr>
        <w:t xml:space="preserve">第一部分  </w:t>
      </w:r>
      <w:bookmarkEnd w:id="0"/>
      <w:bookmarkEnd w:id="1"/>
      <w:r>
        <w:rPr>
          <w:rFonts w:hint="eastAsia" w:ascii="方正黑体_GBK" w:hAnsi="方正黑体_GBK" w:eastAsia="方正黑体_GBK" w:cs="方正黑体_GBK"/>
          <w:b w:val="0"/>
        </w:rPr>
        <w:t>采购邀请</w:t>
      </w:r>
    </w:p>
    <w:p>
      <w:pPr>
        <w:autoSpaceDE w:val="0"/>
        <w:autoSpaceDN w:val="0"/>
        <w:adjustRightInd w:val="0"/>
        <w:snapToGrid w:val="0"/>
        <w:spacing w:line="400" w:lineRule="exact"/>
        <w:outlineLvl w:val="0"/>
        <w:rPr>
          <w:rFonts w:ascii="仿宋_GB2312" w:hAnsi="宋体" w:eastAsia="仿宋_GB2312"/>
          <w:sz w:val="28"/>
          <w:szCs w:val="28"/>
        </w:rPr>
      </w:pPr>
      <w:r>
        <w:rPr>
          <w:rFonts w:hint="eastAsia" w:ascii="方正仿宋_GBK" w:hAnsi="宋体" w:eastAsia="方正仿宋_GBK"/>
          <w:szCs w:val="24"/>
        </w:rPr>
        <w:t>我单位就以下项目进行</w:t>
      </w:r>
      <w:r>
        <w:rPr>
          <w:rFonts w:hint="eastAsia" w:ascii="方正仿宋_GBK" w:hAnsi="宋体" w:eastAsia="方正仿宋_GBK"/>
          <w:szCs w:val="24"/>
          <w:highlight w:val="yellow"/>
        </w:rPr>
        <w:t>询比</w:t>
      </w:r>
      <w:r>
        <w:rPr>
          <w:rFonts w:hint="eastAsia" w:ascii="方正仿宋_GBK" w:hAnsi="宋体" w:eastAsia="方正仿宋_GBK"/>
          <w:szCs w:val="24"/>
        </w:rPr>
        <w:t>采购，欢迎有资格的供应商参加</w:t>
      </w:r>
      <w:r>
        <w:rPr>
          <w:rFonts w:hint="eastAsia" w:ascii="仿宋_GB2312" w:hAnsi="宋体" w:eastAsia="仿宋_GB2312"/>
          <w:sz w:val="28"/>
          <w:szCs w:val="28"/>
        </w:rPr>
        <w:t>。</w:t>
      </w:r>
    </w:p>
    <w:p>
      <w:pPr>
        <w:autoSpaceDE w:val="0"/>
        <w:autoSpaceDN w:val="0"/>
        <w:adjustRightInd w:val="0"/>
        <w:snapToGrid w:val="0"/>
        <w:spacing w:line="400" w:lineRule="exact"/>
        <w:outlineLvl w:val="0"/>
        <w:rPr>
          <w:rFonts w:ascii="黑体" w:hAnsi="宋体" w:eastAsia="黑体"/>
          <w:sz w:val="28"/>
          <w:szCs w:val="28"/>
        </w:rPr>
      </w:pPr>
      <w:r>
        <w:rPr>
          <w:rFonts w:hint="eastAsia" w:ascii="黑体" w:hAnsi="宋体" w:eastAsia="黑体" w:cs="宋体"/>
          <w:bCs/>
          <w:sz w:val="28"/>
          <w:szCs w:val="28"/>
          <w:lang w:val="zh-CN"/>
        </w:rPr>
        <w:t>一、</w:t>
      </w:r>
      <w:r>
        <w:rPr>
          <w:rFonts w:hint="eastAsia" w:ascii="黑体" w:hAnsi="宋体" w:eastAsia="黑体" w:cs="宋体"/>
          <w:bCs/>
          <w:sz w:val="28"/>
          <w:szCs w:val="28"/>
        </w:rPr>
        <w:t>采购</w:t>
      </w:r>
      <w:r>
        <w:rPr>
          <w:rFonts w:hint="eastAsia" w:ascii="黑体" w:hAnsi="宋体" w:eastAsia="黑体" w:cs="宋体"/>
          <w:bCs/>
          <w:sz w:val="28"/>
          <w:szCs w:val="28"/>
          <w:lang w:val="zh-CN"/>
        </w:rPr>
        <w:t>项目</w:t>
      </w:r>
      <w:r>
        <w:rPr>
          <w:rFonts w:hint="eastAsia" w:ascii="黑体" w:hAnsi="宋体" w:eastAsia="黑体" w:cs="宋体"/>
          <w:bCs/>
          <w:kern w:val="0"/>
          <w:sz w:val="28"/>
          <w:szCs w:val="28"/>
          <w:lang w:val="zh-CN"/>
        </w:rPr>
        <w:t>名称</w:t>
      </w:r>
    </w:p>
    <w:tbl>
      <w:tblPr>
        <w:tblStyle w:val="25"/>
        <w:tblW w:w="10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993"/>
        <w:gridCol w:w="2126"/>
        <w:gridCol w:w="1908"/>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988" w:type="dxa"/>
            <w:tcBorders>
              <w:top w:val="single" w:color="auto" w:sz="4" w:space="0"/>
              <w:left w:val="single" w:color="auto" w:sz="4" w:space="0"/>
              <w:right w:val="single" w:color="auto" w:sz="4" w:space="0"/>
            </w:tcBorders>
            <w:noWrap/>
            <w:vAlign w:val="center"/>
          </w:tcPr>
          <w:p>
            <w:pPr>
              <w:widowControl/>
              <w:spacing w:line="400" w:lineRule="exact"/>
              <w:ind w:firstLine="307"/>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项目内容</w:t>
            </w:r>
          </w:p>
        </w:tc>
        <w:tc>
          <w:tcPr>
            <w:tcW w:w="993" w:type="dxa"/>
            <w:tcBorders>
              <w:top w:val="single" w:color="auto" w:sz="4" w:space="0"/>
              <w:left w:val="single" w:color="auto" w:sz="4" w:space="0"/>
              <w:right w:val="single" w:color="auto" w:sz="4" w:space="0"/>
            </w:tcBorders>
            <w:vAlign w:val="center"/>
          </w:tcPr>
          <w:p>
            <w:pPr>
              <w:widowControl/>
              <w:spacing w:line="400" w:lineRule="exact"/>
              <w:ind w:firstLine="200" w:firstLineChars="98"/>
            </w:pPr>
            <w:r>
              <w:rPr>
                <w:rFonts w:hint="eastAsia" w:ascii="方正仿宋_GBK" w:hAnsi="宋体" w:eastAsia="方正仿宋_GBK" w:cs="宋体"/>
                <w:b/>
                <w:bCs/>
                <w:kern w:val="0"/>
                <w:sz w:val="21"/>
                <w:szCs w:val="24"/>
              </w:rPr>
              <w:t>数量</w:t>
            </w:r>
          </w:p>
        </w:tc>
        <w:tc>
          <w:tcPr>
            <w:tcW w:w="2126" w:type="dxa"/>
            <w:tcBorders>
              <w:top w:val="single" w:color="auto" w:sz="4" w:space="0"/>
              <w:left w:val="single" w:color="auto" w:sz="4" w:space="0"/>
              <w:right w:val="single" w:color="auto" w:sz="4" w:space="0"/>
            </w:tcBorders>
            <w:noWrap/>
            <w:vAlign w:val="center"/>
          </w:tcPr>
          <w:p>
            <w:pPr>
              <w:spacing w:line="400" w:lineRule="exact"/>
              <w:ind w:firstLine="406" w:firstLineChars="199"/>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908" w:type="dxa"/>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779" w:type="dxa"/>
            <w:tcBorders>
              <w:top w:val="single" w:color="auto" w:sz="4" w:space="0"/>
              <w:left w:val="single" w:color="auto" w:sz="4" w:space="0"/>
              <w:right w:val="single" w:color="auto" w:sz="4" w:space="0"/>
            </w:tcBorders>
            <w:vAlign w:val="center"/>
          </w:tcPr>
          <w:p>
            <w:pPr>
              <w:spacing w:line="400" w:lineRule="exact"/>
              <w:ind w:firstLine="307"/>
              <w:jc w:val="center"/>
              <w:rPr>
                <w:rFonts w:ascii="方正仿宋_GBK" w:hAnsi="宋体" w:eastAsia="方正仿宋_GBK" w:cs="宋体"/>
                <w:b/>
                <w:bCs/>
                <w:kern w:val="0"/>
                <w:sz w:val="21"/>
                <w:szCs w:val="24"/>
              </w:rPr>
            </w:pPr>
            <w:r>
              <w:rPr>
                <w:rFonts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988" w:type="dxa"/>
            <w:tcBorders>
              <w:top w:val="single" w:color="auto" w:sz="4" w:space="0"/>
              <w:left w:val="single" w:color="auto" w:sz="4" w:space="0"/>
              <w:right w:val="single" w:color="auto" w:sz="4" w:space="0"/>
            </w:tcBorders>
            <w:noWrap/>
            <w:vAlign w:val="center"/>
          </w:tcPr>
          <w:p>
            <w:pPr>
              <w:pStyle w:val="50"/>
              <w:snapToGrid w:val="0"/>
              <w:spacing w:line="240" w:lineRule="auto"/>
              <w:ind w:firstLine="0"/>
              <w:jc w:val="center"/>
              <w:rPr>
                <w:rFonts w:ascii="方正仿宋_GBK" w:hAnsi="宋体" w:eastAsia="方正仿宋_GBK" w:cs="宋体"/>
                <w:color w:val="auto"/>
                <w:sz w:val="21"/>
                <w:szCs w:val="21"/>
              </w:rPr>
            </w:pPr>
            <w:bookmarkStart w:id="2" w:name="_Hlk344477914"/>
            <w:r>
              <w:rPr>
                <w:rFonts w:hint="eastAsia" w:ascii="方正仿宋_GBK" w:hAnsi="宋体" w:eastAsia="方正仿宋_GBK" w:cs="宋体"/>
                <w:color w:val="auto"/>
                <w:sz w:val="21"/>
                <w:szCs w:val="21"/>
                <w:lang w:val="en-US" w:eastAsia="zh-CN"/>
              </w:rPr>
              <w:t>便携式生物刺激反馈仪</w:t>
            </w:r>
          </w:p>
        </w:tc>
        <w:tc>
          <w:tcPr>
            <w:tcW w:w="993" w:type="dxa"/>
            <w:tcBorders>
              <w:top w:val="single" w:color="auto" w:sz="4" w:space="0"/>
              <w:left w:val="single" w:color="auto" w:sz="4" w:space="0"/>
              <w:right w:val="single" w:color="auto" w:sz="4" w:space="0"/>
            </w:tcBorders>
            <w:vAlign w:val="center"/>
          </w:tcPr>
          <w:p>
            <w:pPr>
              <w:widowControl/>
              <w:ind w:firstLine="204" w:firstLineChars="100"/>
              <w:rPr>
                <w:rFonts w:ascii="方正仿宋_GBK" w:hAnsi="宋体" w:eastAsia="方正仿宋_GBK" w:cs="宋体"/>
                <w:kern w:val="0"/>
                <w:sz w:val="21"/>
                <w:szCs w:val="21"/>
              </w:rPr>
            </w:pPr>
            <w:r>
              <w:rPr>
                <w:rFonts w:hint="eastAsia" w:ascii="方正仿宋_GBK" w:hAnsi="宋体" w:eastAsia="方正仿宋_GBK" w:cs="宋体"/>
                <w:kern w:val="0"/>
                <w:sz w:val="21"/>
                <w:szCs w:val="21"/>
              </w:rPr>
              <w:t>1台</w:t>
            </w:r>
          </w:p>
        </w:tc>
        <w:tc>
          <w:tcPr>
            <w:tcW w:w="2126" w:type="dxa"/>
            <w:tcBorders>
              <w:top w:val="single" w:color="auto" w:sz="4" w:space="0"/>
              <w:left w:val="single" w:color="auto" w:sz="4" w:space="0"/>
              <w:right w:val="single" w:color="auto" w:sz="4" w:space="0"/>
            </w:tcBorders>
            <w:noWrap/>
            <w:vAlign w:val="center"/>
          </w:tcPr>
          <w:p>
            <w:pPr>
              <w:widowControl/>
              <w:ind w:firstLine="408"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3.6</w:t>
            </w:r>
            <w:r>
              <w:rPr>
                <w:rFonts w:hint="eastAsia" w:ascii="方正仿宋_GBK" w:hAnsi="宋体" w:eastAsia="方正仿宋_GBK" w:cs="宋体"/>
                <w:kern w:val="0"/>
                <w:sz w:val="21"/>
                <w:szCs w:val="21"/>
              </w:rPr>
              <w:t>万元</w:t>
            </w:r>
          </w:p>
        </w:tc>
        <w:tc>
          <w:tcPr>
            <w:tcW w:w="1908" w:type="dxa"/>
            <w:tcBorders>
              <w:top w:val="single" w:color="auto" w:sz="4" w:space="0"/>
              <w:left w:val="single" w:color="auto" w:sz="4" w:space="0"/>
              <w:right w:val="single" w:color="auto" w:sz="4" w:space="0"/>
            </w:tcBorders>
            <w:noWrap/>
            <w:vAlign w:val="center"/>
          </w:tcPr>
          <w:p>
            <w:pPr>
              <w:widowControl/>
              <w:ind w:firstLine="306" w:firstLineChars="150"/>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1名</w:t>
            </w:r>
          </w:p>
        </w:tc>
        <w:tc>
          <w:tcPr>
            <w:tcW w:w="2779" w:type="dxa"/>
            <w:tcBorders>
              <w:top w:val="single" w:color="auto" w:sz="4" w:space="0"/>
              <w:left w:val="single" w:color="auto" w:sz="4" w:space="0"/>
              <w:right w:val="single" w:color="auto" w:sz="4" w:space="0"/>
            </w:tcBorders>
            <w:vAlign w:val="center"/>
          </w:tcPr>
          <w:p>
            <w:pPr>
              <w:widowControl/>
              <w:spacing w:line="240" w:lineRule="exact"/>
              <w:jc w:val="left"/>
              <w:rPr>
                <w:rFonts w:ascii="方正仿宋_GBK" w:hAnsi="宋体" w:eastAsia="方正仿宋_GBK" w:cs="宋体"/>
                <w:kern w:val="0"/>
                <w:sz w:val="21"/>
                <w:szCs w:val="24"/>
              </w:rPr>
            </w:pPr>
            <w:r>
              <w:rPr>
                <w:rFonts w:hint="eastAsia" w:ascii="方正仿宋_GBK" w:hAnsi="宋体" w:eastAsia="方正仿宋_GBK" w:cs="宋体"/>
                <w:kern w:val="0"/>
                <w:sz w:val="21"/>
                <w:szCs w:val="24"/>
                <w:lang w:val="en-US" w:eastAsia="zh-CN"/>
              </w:rPr>
              <w:t>该价格已经包含货物费、运输费、安装调试费、装卸费、培训费、保险费、税费（含关税）等所有费用。供应商不得以任何理由向采购人再次收费。</w:t>
            </w:r>
          </w:p>
        </w:tc>
      </w:tr>
      <w:bookmarkEnd w:id="2"/>
    </w:tbl>
    <w:p>
      <w:pPr>
        <w:pStyle w:val="50"/>
        <w:numPr>
          <w:ilvl w:val="0"/>
          <w:numId w:val="0"/>
        </w:numPr>
        <w:snapToGrid w:val="0"/>
        <w:spacing w:line="240" w:lineRule="auto"/>
        <w:jc w:val="both"/>
        <w:rPr>
          <w:rFonts w:ascii="黑体" w:hAnsi="宋体" w:eastAsia="黑体"/>
          <w:color w:val="auto"/>
          <w:sz w:val="28"/>
          <w:szCs w:val="28"/>
        </w:rPr>
      </w:pPr>
      <w:r>
        <w:rPr>
          <w:rFonts w:hint="eastAsia" w:ascii="黑体" w:hAnsi="宋体" w:eastAsia="黑体" w:cs="Times New Roman"/>
          <w:color w:val="auto"/>
          <w:kern w:val="0"/>
          <w:sz w:val="28"/>
          <w:szCs w:val="28"/>
          <w:u w:color="000000"/>
          <w:lang w:val="en-US" w:eastAsia="zh-CN" w:bidi="ar-SA"/>
        </w:rPr>
        <w:t>二、</w:t>
      </w:r>
      <w:r>
        <w:rPr>
          <w:rFonts w:hint="eastAsia" w:ascii="黑体" w:hAnsi="宋体" w:eastAsia="黑体"/>
          <w:color w:val="auto"/>
          <w:sz w:val="28"/>
          <w:szCs w:val="28"/>
        </w:rPr>
        <w:t>供应商资格条件</w:t>
      </w:r>
    </w:p>
    <w:p>
      <w:pPr>
        <w:numPr>
          <w:ilvl w:val="0"/>
          <w:numId w:val="2"/>
        </w:numPr>
        <w:spacing w:line="400" w:lineRule="exact"/>
        <w:ind w:firstLine="468"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一般条件：具备《政府采购法》第二十二条规定条件，须提供以下资料</w:t>
      </w:r>
    </w:p>
    <w:p>
      <w:pPr>
        <w:pStyle w:val="8"/>
        <w:spacing w:after="0" w:line="240" w:lineRule="auto"/>
        <w:ind w:firstLine="0"/>
        <w:rPr>
          <w:rFonts w:ascii="方正仿宋_GBK" w:hAnsi="宋体" w:eastAsia="方正仿宋_GBK"/>
          <w:szCs w:val="24"/>
        </w:rPr>
      </w:pPr>
      <w:r>
        <w:rPr>
          <w:rFonts w:hint="eastAsia" w:ascii="方正仿宋_GBK" w:hAnsi="宋体" w:eastAsia="方正仿宋_GBK"/>
          <w:szCs w:val="24"/>
        </w:rPr>
        <w:t>1.供应商法人营业执照（三证合一）复印件（加盖供应商公章鲜章）、供应商法定代表人身份证明/法定代表人授权代表委托书</w:t>
      </w:r>
    </w:p>
    <w:p>
      <w:pPr>
        <w:pStyle w:val="9"/>
        <w:numPr>
          <w:ilvl w:val="0"/>
          <w:numId w:val="3"/>
        </w:numPr>
        <w:spacing w:after="0" w:line="240" w:lineRule="auto"/>
        <w:ind w:firstLine="0"/>
        <w:rPr>
          <w:rFonts w:ascii="方正仿宋_GBK" w:hAnsi="宋体" w:eastAsia="方正仿宋_GBK"/>
          <w:szCs w:val="24"/>
        </w:rPr>
      </w:pPr>
      <w:r>
        <w:rPr>
          <w:rFonts w:hint="eastAsia" w:ascii="方正仿宋_GBK" w:hAnsi="宋体" w:eastAsia="方正仿宋_GBK"/>
          <w:szCs w:val="24"/>
        </w:rPr>
        <w:t>供应商以书面形式提供规定格式的《基本资格条件承诺函》（加盖供应商公章鲜章）</w:t>
      </w:r>
    </w:p>
    <w:p>
      <w:pPr>
        <w:pStyle w:val="9"/>
        <w:numPr>
          <w:ilvl w:val="0"/>
          <w:numId w:val="2"/>
        </w:numPr>
        <w:spacing w:line="400" w:lineRule="exact"/>
        <w:ind w:firstLine="468"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特定资格条件：</w:t>
      </w:r>
    </w:p>
    <w:p>
      <w:pPr>
        <w:numPr>
          <w:ilvl w:val="0"/>
          <w:numId w:val="4"/>
        </w:numPr>
        <w:spacing w:line="240" w:lineRule="auto"/>
        <w:ind w:left="0" w:leftChars="0" w:firstLine="0" w:firstLineChars="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销售商应具有有效的《医疗器械经营许可证》或《医疗器械经营备案凭证》。</w:t>
      </w:r>
    </w:p>
    <w:p>
      <w:pPr>
        <w:numPr>
          <w:ilvl w:val="0"/>
          <w:numId w:val="4"/>
        </w:numPr>
        <w:spacing w:line="240" w:lineRule="auto"/>
        <w:ind w:left="0" w:leftChars="0" w:firstLine="0" w:firstLineChars="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响应产品生产厂家有效期内的《营业执照》、《医疗器械生产许可证》或《医疗器械生产备案凭证》，且本采购项目属于其经营或生产范围。</w:t>
      </w:r>
    </w:p>
    <w:p>
      <w:pPr>
        <w:pStyle w:val="9"/>
        <w:numPr>
          <w:ilvl w:val="0"/>
          <w:numId w:val="2"/>
        </w:numPr>
        <w:spacing w:line="400" w:lineRule="exact"/>
        <w:ind w:firstLine="468" w:firstLineChars="200"/>
        <w:rPr>
          <w:rFonts w:ascii="方正仿宋_GBK" w:hAnsi="宋体" w:eastAsia="方正仿宋_GBK"/>
          <w:szCs w:val="24"/>
        </w:rPr>
      </w:pPr>
      <w:r>
        <w:rPr>
          <w:rFonts w:hint="eastAsia" w:ascii="方正仿宋_GBK" w:hAnsi="宋体" w:eastAsia="方正仿宋_GBK" w:cs="Times New Roman"/>
          <w:kern w:val="2"/>
          <w:sz w:val="24"/>
          <w:szCs w:val="24"/>
          <w:lang w:val="en-US" w:eastAsia="zh-CN" w:bidi="ar-SA"/>
        </w:rPr>
        <w:t>落实政府采购政策需满足的资格要求：</w:t>
      </w:r>
      <w:r>
        <w:rPr>
          <w:rFonts w:hint="eastAsia" w:ascii="方正仿宋_GBK" w:hAnsi="宋体" w:eastAsia="方正仿宋_GBK" w:cs="Times New Roman"/>
          <w:kern w:val="2"/>
          <w:sz w:val="24"/>
          <w:szCs w:val="24"/>
          <w:highlight w:val="yellow"/>
          <w:lang w:val="en-US" w:eastAsia="zh-CN" w:bidi="ar-SA"/>
        </w:rPr>
        <w:t>本项目专门面向中小企业采购</w:t>
      </w:r>
    </w:p>
    <w:p>
      <w:pPr>
        <w:pStyle w:val="50"/>
        <w:snapToGrid w:val="0"/>
        <w:spacing w:line="400" w:lineRule="exact"/>
        <w:ind w:left="0" w:leftChars="0" w:firstLine="0" w:firstLineChars="0"/>
        <w:jc w:val="both"/>
        <w:rPr>
          <w:rFonts w:ascii="黑体" w:eastAsia="黑体"/>
          <w:color w:val="auto"/>
          <w:kern w:val="2"/>
          <w:sz w:val="28"/>
          <w:szCs w:val="28"/>
        </w:rPr>
      </w:pPr>
      <w:r>
        <w:rPr>
          <w:rFonts w:hint="eastAsia" w:ascii="黑体" w:eastAsia="黑体"/>
          <w:color w:val="auto"/>
          <w:kern w:val="2"/>
          <w:sz w:val="28"/>
          <w:szCs w:val="28"/>
        </w:rPr>
        <w:t>三、投标、开标相关说明</w:t>
      </w:r>
    </w:p>
    <w:p>
      <w:pPr>
        <w:spacing w:line="400" w:lineRule="exact"/>
        <w:ind w:firstLine="468" w:firstLineChars="200"/>
        <w:rPr>
          <w:rFonts w:hint="eastAsia" w:ascii="方正仿宋_GBK" w:hAnsi="宋体" w:eastAsia="方正仿宋_GBK"/>
          <w:color w:val="FF0000"/>
          <w:szCs w:val="24"/>
          <w:lang w:val="en-US" w:eastAsia="zh-CN"/>
        </w:rPr>
      </w:pPr>
      <w:r>
        <w:rPr>
          <w:rFonts w:hint="eastAsia" w:ascii="方正仿宋_GBK" w:hAnsi="宋体" w:eastAsia="方正仿宋_GBK"/>
          <w:szCs w:val="24"/>
        </w:rPr>
        <w:t>（一）凡有意参加本采购项目的供应商，请在</w:t>
      </w:r>
      <w:r>
        <w:rPr>
          <w:rFonts w:hint="eastAsia" w:ascii="方正仿宋_GBK" w:hAnsi="宋体" w:eastAsia="方正仿宋_GBK"/>
          <w:szCs w:val="24"/>
          <w:highlight w:val="yellow"/>
        </w:rPr>
        <w:t>“行采家”平台（https://www.gec123.com）进行注册</w:t>
      </w:r>
      <w:r>
        <w:rPr>
          <w:rFonts w:hint="eastAsia" w:ascii="方正仿宋_GBK" w:hAnsi="宋体" w:eastAsia="方正仿宋_GBK"/>
          <w:szCs w:val="24"/>
          <w:highlight w:val="yellow"/>
          <w:lang w:eastAsia="zh-CN"/>
        </w:rPr>
        <w:t>，</w:t>
      </w:r>
      <w:r>
        <w:rPr>
          <w:rFonts w:hint="eastAsia" w:ascii="方正仿宋_GBK" w:hAnsi="宋体" w:eastAsia="方正仿宋_GBK"/>
          <w:szCs w:val="24"/>
        </w:rPr>
        <w:t>下载本项目采购文件以及图纸、澄清等公布的所有项目资料</w:t>
      </w:r>
      <w:r>
        <w:rPr>
          <w:rFonts w:hint="eastAsia" w:ascii="方正仿宋_GBK" w:hAnsi="宋体" w:eastAsia="方正仿宋_GBK"/>
          <w:szCs w:val="24"/>
          <w:lang w:val="en-US" w:eastAsia="zh-CN"/>
        </w:rPr>
        <w:t>并在规定时间内报名并上传响应文件。</w:t>
      </w:r>
      <w:r>
        <w:rPr>
          <w:rFonts w:hint="eastAsia" w:ascii="方正仿宋_GBK" w:hAnsi="宋体" w:eastAsia="方正仿宋_GBK"/>
          <w:szCs w:val="24"/>
        </w:rPr>
        <w:t>无论供应商下载或领取与否，均视为已知晓本次采购项目</w:t>
      </w:r>
      <w:r>
        <w:rPr>
          <w:rFonts w:hint="eastAsia" w:ascii="方正仿宋_GBK" w:hAnsi="宋体" w:eastAsia="方正仿宋_GBK"/>
          <w:szCs w:val="24"/>
          <w:lang w:val="en-US" w:eastAsia="zh-CN"/>
        </w:rPr>
        <w:t>所有的</w:t>
      </w:r>
      <w:r>
        <w:rPr>
          <w:rFonts w:hint="eastAsia" w:ascii="方正仿宋_GBK" w:hAnsi="宋体" w:eastAsia="方正仿宋_GBK"/>
          <w:szCs w:val="24"/>
        </w:rPr>
        <w:t>要求内容</w:t>
      </w:r>
      <w:r>
        <w:rPr>
          <w:rFonts w:hint="eastAsia" w:ascii="方正仿宋_GBK" w:hAnsi="宋体" w:eastAsia="方正仿宋_GBK"/>
          <w:szCs w:val="24"/>
          <w:lang w:eastAsia="zh-CN"/>
        </w:rPr>
        <w:t>。</w:t>
      </w:r>
    </w:p>
    <w:p>
      <w:pPr>
        <w:spacing w:line="400" w:lineRule="exact"/>
        <w:ind w:firstLine="468" w:firstLineChars="200"/>
        <w:rPr>
          <w:rFonts w:ascii="方正仿宋_GBK" w:hAnsi="宋体" w:eastAsia="方正仿宋_GBK"/>
          <w:szCs w:val="24"/>
          <w:highlight w:val="yellow"/>
          <w:u w:val="single"/>
        </w:rPr>
      </w:pPr>
      <w:r>
        <w:rPr>
          <w:rFonts w:hint="eastAsia" w:ascii="方正仿宋_GBK" w:hAnsi="宋体" w:eastAsia="方正仿宋_GBK"/>
          <w:szCs w:val="24"/>
        </w:rPr>
        <w:t>（二）采购公告期限：自采购公告发布之日起三个工作日，即</w:t>
      </w:r>
      <w:r>
        <w:rPr>
          <w:rFonts w:hint="eastAsia" w:ascii="方正仿宋_GBK" w:hAnsi="宋体" w:eastAsia="方正仿宋_GBK"/>
          <w:szCs w:val="24"/>
          <w:highlight w:val="yellow"/>
          <w:u w:val="single"/>
        </w:rPr>
        <w:t>202</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年</w:t>
      </w:r>
      <w:r>
        <w:rPr>
          <w:rFonts w:hint="eastAsia" w:ascii="方正仿宋_GBK" w:hAnsi="宋体" w:eastAsia="方正仿宋_GBK"/>
          <w:szCs w:val="24"/>
          <w:highlight w:val="yellow"/>
          <w:u w:val="single"/>
          <w:lang w:val="en-US" w:eastAsia="zh-CN"/>
        </w:rPr>
        <w:t>7</w:t>
      </w:r>
      <w:r>
        <w:rPr>
          <w:rFonts w:hint="eastAsia" w:ascii="方正仿宋_GBK" w:hAnsi="宋体" w:eastAsia="方正仿宋_GBK"/>
          <w:szCs w:val="24"/>
          <w:highlight w:val="yellow"/>
          <w:u w:val="single"/>
        </w:rPr>
        <w:t>月</w:t>
      </w:r>
      <w:r>
        <w:rPr>
          <w:rFonts w:hint="eastAsia" w:ascii="方正仿宋_GBK" w:hAnsi="宋体" w:eastAsia="方正仿宋_GBK"/>
          <w:szCs w:val="24"/>
          <w:highlight w:val="yellow"/>
          <w:u w:val="single"/>
          <w:lang w:val="en-US" w:eastAsia="zh-CN"/>
        </w:rPr>
        <w:t>15</w:t>
      </w:r>
      <w:r>
        <w:rPr>
          <w:rFonts w:hint="eastAsia" w:ascii="方正仿宋_GBK" w:hAnsi="宋体" w:eastAsia="方正仿宋_GBK"/>
          <w:szCs w:val="24"/>
          <w:highlight w:val="yellow"/>
          <w:u w:val="single"/>
        </w:rPr>
        <w:t>日至202</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年</w:t>
      </w:r>
      <w:r>
        <w:rPr>
          <w:rFonts w:hint="eastAsia" w:ascii="方正仿宋_GBK" w:hAnsi="宋体" w:eastAsia="方正仿宋_GBK"/>
          <w:szCs w:val="24"/>
          <w:highlight w:val="yellow"/>
          <w:u w:val="single"/>
          <w:lang w:val="en-US" w:eastAsia="zh-CN"/>
        </w:rPr>
        <w:t>7</w:t>
      </w:r>
      <w:r>
        <w:rPr>
          <w:rFonts w:hint="eastAsia" w:ascii="方正仿宋_GBK" w:hAnsi="宋体" w:eastAsia="方正仿宋_GBK"/>
          <w:szCs w:val="24"/>
          <w:highlight w:val="yellow"/>
          <w:u w:val="single"/>
        </w:rPr>
        <w:t>月</w:t>
      </w:r>
      <w:r>
        <w:rPr>
          <w:rFonts w:hint="eastAsia" w:ascii="方正仿宋_GBK" w:hAnsi="宋体" w:eastAsia="方正仿宋_GBK"/>
          <w:szCs w:val="24"/>
          <w:highlight w:val="yellow"/>
          <w:u w:val="single"/>
          <w:lang w:val="en-US" w:eastAsia="zh-CN"/>
        </w:rPr>
        <w:t>17</w:t>
      </w:r>
      <w:r>
        <w:rPr>
          <w:rFonts w:hint="eastAsia" w:ascii="方正仿宋_GBK" w:hAnsi="宋体" w:eastAsia="方正仿宋_GBK"/>
          <w:szCs w:val="24"/>
          <w:highlight w:val="yellow"/>
          <w:u w:val="single"/>
        </w:rPr>
        <w:t>日</w:t>
      </w:r>
    </w:p>
    <w:p>
      <w:pPr>
        <w:pStyle w:val="50"/>
        <w:snapToGrid w:val="0"/>
        <w:spacing w:line="400" w:lineRule="exact"/>
        <w:ind w:left="0" w:leftChars="0" w:firstLine="468" w:firstLineChars="200"/>
        <w:jc w:val="both"/>
        <w:rPr>
          <w:rFonts w:ascii="方正仿宋_GBK" w:hAnsi="宋体" w:eastAsia="方正仿宋_GBK"/>
          <w:szCs w:val="24"/>
        </w:rPr>
      </w:pPr>
      <w:r>
        <w:rPr>
          <w:rFonts w:hint="eastAsia" w:ascii="方正仿宋_GBK" w:hAnsi="宋体" w:eastAsia="方正仿宋_GBK"/>
          <w:szCs w:val="24"/>
        </w:rPr>
        <w:t>（三）递交响应文件时间、地点、方式</w:t>
      </w:r>
    </w:p>
    <w:p>
      <w:pPr>
        <w:spacing w:line="400" w:lineRule="exact"/>
        <w:ind w:firstLine="468" w:firstLineChars="200"/>
        <w:rPr>
          <w:rFonts w:hint="default" w:ascii="方正仿宋_GBK" w:hAnsi="宋体" w:eastAsia="方正仿宋_GBK"/>
          <w:szCs w:val="24"/>
          <w:u w:val="single"/>
          <w:lang w:val="en-US" w:eastAsia="zh-CN"/>
        </w:rPr>
      </w:pPr>
      <w:r>
        <w:rPr>
          <w:rFonts w:hint="eastAsia" w:ascii="方正仿宋_GBK" w:hAnsi="宋体" w:eastAsia="方正仿宋_GBK"/>
          <w:szCs w:val="24"/>
        </w:rPr>
        <w:t>递交起止时间：</w:t>
      </w:r>
      <w:r>
        <w:rPr>
          <w:rFonts w:hint="eastAsia" w:ascii="方正仿宋_GBK" w:hAnsi="宋体" w:eastAsia="方正仿宋_GBK"/>
          <w:szCs w:val="24"/>
          <w:highlight w:val="yellow"/>
          <w:u w:val="single"/>
        </w:rPr>
        <w:t>202</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年</w:t>
      </w:r>
      <w:r>
        <w:rPr>
          <w:rFonts w:hint="eastAsia" w:ascii="方正仿宋_GBK" w:hAnsi="宋体" w:eastAsia="方正仿宋_GBK"/>
          <w:szCs w:val="24"/>
          <w:highlight w:val="yellow"/>
          <w:u w:val="single"/>
          <w:lang w:val="en-US" w:eastAsia="zh-CN"/>
        </w:rPr>
        <w:t>7</w:t>
      </w:r>
      <w:r>
        <w:rPr>
          <w:rFonts w:hint="eastAsia" w:ascii="方正仿宋_GBK" w:hAnsi="宋体" w:eastAsia="方正仿宋_GBK"/>
          <w:szCs w:val="24"/>
          <w:highlight w:val="yellow"/>
          <w:u w:val="single"/>
        </w:rPr>
        <w:t>月</w:t>
      </w:r>
      <w:r>
        <w:rPr>
          <w:rFonts w:hint="eastAsia" w:ascii="方正仿宋_GBK" w:hAnsi="宋体" w:eastAsia="方正仿宋_GBK"/>
          <w:szCs w:val="24"/>
          <w:highlight w:val="yellow"/>
          <w:u w:val="single"/>
          <w:lang w:val="en-US" w:eastAsia="zh-CN"/>
        </w:rPr>
        <w:t>18</w:t>
      </w:r>
      <w:r>
        <w:rPr>
          <w:rFonts w:hint="eastAsia" w:ascii="方正仿宋_GBK" w:hAnsi="宋体" w:eastAsia="方正仿宋_GBK"/>
          <w:szCs w:val="24"/>
          <w:highlight w:val="yellow"/>
          <w:u w:val="single"/>
        </w:rPr>
        <w:t>日上午 8点-</w:t>
      </w:r>
      <w:r>
        <w:rPr>
          <w:rFonts w:hint="eastAsia" w:ascii="方正仿宋_GBK" w:hAnsi="宋体" w:eastAsia="方正仿宋_GBK"/>
          <w:szCs w:val="24"/>
          <w:highlight w:val="yellow"/>
          <w:u w:val="single"/>
          <w:lang w:val="en-US" w:eastAsia="zh-CN"/>
        </w:rPr>
        <w:t>8</w:t>
      </w:r>
      <w:r>
        <w:rPr>
          <w:rFonts w:hint="eastAsia" w:ascii="方正仿宋_GBK" w:hAnsi="宋体" w:eastAsia="方正仿宋_GBK"/>
          <w:szCs w:val="24"/>
          <w:highlight w:val="yellow"/>
          <w:u w:val="single"/>
        </w:rPr>
        <w:t>点</w:t>
      </w:r>
      <w:r>
        <w:rPr>
          <w:rFonts w:hint="eastAsia" w:ascii="方正仿宋_GBK" w:hAnsi="宋体" w:eastAsia="方正仿宋_GBK"/>
          <w:szCs w:val="24"/>
          <w:highlight w:val="yellow"/>
          <w:u w:val="single"/>
          <w:lang w:val="en-US" w:eastAsia="zh-CN"/>
        </w:rPr>
        <w:t>30分</w:t>
      </w:r>
    </w:p>
    <w:p>
      <w:pPr>
        <w:spacing w:line="400" w:lineRule="exact"/>
        <w:ind w:firstLine="468" w:firstLineChars="200"/>
        <w:rPr>
          <w:rFonts w:hint="default" w:ascii="方正仿宋_GBK" w:hAnsi="宋体" w:eastAsia="方正仿宋_GBK"/>
          <w:szCs w:val="24"/>
          <w:highlight w:val="yellow"/>
          <w:u w:val="single"/>
          <w:lang w:val="en-US" w:eastAsia="zh-CN"/>
        </w:rPr>
      </w:pPr>
      <w:r>
        <w:rPr>
          <w:rFonts w:hint="eastAsia" w:ascii="方正仿宋_GBK" w:hAnsi="宋体" w:eastAsia="方正仿宋_GBK"/>
          <w:szCs w:val="24"/>
        </w:rPr>
        <w:t>递交地点：</w:t>
      </w:r>
      <w:r>
        <w:rPr>
          <w:rFonts w:hint="eastAsia" w:ascii="方正仿宋_GBK" w:hAnsi="宋体" w:eastAsia="方正仿宋_GBK"/>
          <w:szCs w:val="24"/>
          <w:u w:val="single"/>
        </w:rPr>
        <w:t>重庆市沙坪坝区井口街道嘉朗路2号沙坪坝区人民医院新院区行政楼</w:t>
      </w:r>
      <w:r>
        <w:rPr>
          <w:rFonts w:hint="eastAsia" w:ascii="方正仿宋_GBK" w:hAnsi="宋体" w:eastAsia="方正仿宋_GBK"/>
          <w:szCs w:val="24"/>
          <w:u w:val="single"/>
          <w:lang w:val="en-US" w:eastAsia="zh-CN"/>
        </w:rPr>
        <w:t>二</w:t>
      </w:r>
      <w:r>
        <w:rPr>
          <w:rFonts w:hint="eastAsia" w:ascii="方正仿宋_GBK" w:hAnsi="宋体" w:eastAsia="方正仿宋_GBK"/>
          <w:szCs w:val="24"/>
          <w:u w:val="single"/>
        </w:rPr>
        <w:t>楼招标采购办</w:t>
      </w:r>
      <w:r>
        <w:rPr>
          <w:rFonts w:hint="eastAsia" w:ascii="方正仿宋_GBK" w:hAnsi="宋体" w:eastAsia="方正仿宋_GBK"/>
          <w:szCs w:val="24"/>
          <w:highlight w:val="yellow"/>
          <w:u w:val="single"/>
          <w:lang w:val="en-US" w:eastAsia="zh-CN"/>
        </w:rPr>
        <w:t>213</w:t>
      </w:r>
    </w:p>
    <w:p>
      <w:pPr>
        <w:spacing w:line="400" w:lineRule="exact"/>
        <w:ind w:firstLine="468" w:firstLineChars="200"/>
        <w:rPr>
          <w:rFonts w:hint="eastAsia" w:ascii="方正仿宋_GBK" w:hAnsi="宋体" w:eastAsia="方正仿宋_GBK"/>
          <w:szCs w:val="24"/>
          <w:u w:val="single"/>
          <w:lang w:val="en-US" w:eastAsia="zh-CN"/>
        </w:rPr>
      </w:pPr>
      <w:r>
        <w:rPr>
          <w:rFonts w:hint="eastAsia" w:ascii="方正仿宋_GBK" w:hAnsi="宋体" w:eastAsia="方正仿宋_GBK"/>
          <w:szCs w:val="24"/>
        </w:rPr>
        <w:t>开标时间：</w:t>
      </w:r>
      <w:r>
        <w:rPr>
          <w:rFonts w:hint="eastAsia" w:ascii="方正仿宋_GBK" w:hAnsi="宋体" w:eastAsia="方正仿宋_GBK"/>
          <w:szCs w:val="24"/>
          <w:highlight w:val="yellow"/>
          <w:u w:val="single"/>
        </w:rPr>
        <w:t>202</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年</w:t>
      </w:r>
      <w:r>
        <w:rPr>
          <w:rFonts w:hint="eastAsia" w:ascii="方正仿宋_GBK" w:hAnsi="宋体" w:eastAsia="方正仿宋_GBK"/>
          <w:szCs w:val="24"/>
          <w:highlight w:val="yellow"/>
          <w:u w:val="single"/>
          <w:lang w:val="en-US" w:eastAsia="zh-CN"/>
        </w:rPr>
        <w:t>7</w:t>
      </w:r>
      <w:r>
        <w:rPr>
          <w:rFonts w:hint="eastAsia" w:ascii="方正仿宋_GBK" w:hAnsi="宋体" w:eastAsia="方正仿宋_GBK"/>
          <w:szCs w:val="24"/>
          <w:highlight w:val="yellow"/>
          <w:u w:val="single"/>
        </w:rPr>
        <w:t>月</w:t>
      </w:r>
      <w:r>
        <w:rPr>
          <w:rFonts w:hint="eastAsia" w:ascii="方正仿宋_GBK" w:hAnsi="宋体" w:eastAsia="方正仿宋_GBK"/>
          <w:szCs w:val="24"/>
          <w:highlight w:val="yellow"/>
          <w:u w:val="single"/>
          <w:lang w:val="en-US" w:eastAsia="zh-CN"/>
        </w:rPr>
        <w:t>18日</w:t>
      </w:r>
      <w:r>
        <w:rPr>
          <w:rFonts w:hint="eastAsia" w:ascii="方正仿宋_GBK" w:hAnsi="宋体" w:eastAsia="方正仿宋_GBK"/>
          <w:szCs w:val="24"/>
          <w:highlight w:val="yellow"/>
          <w:u w:val="single"/>
        </w:rPr>
        <w:t>上午9点</w:t>
      </w:r>
      <w:r>
        <w:rPr>
          <w:rFonts w:hint="eastAsia" w:ascii="方正仿宋_GBK" w:hAnsi="宋体" w:eastAsia="方正仿宋_GBK"/>
          <w:szCs w:val="24"/>
          <w:highlight w:val="yellow"/>
          <w:u w:val="single"/>
          <w:lang w:val="en-US" w:eastAsia="zh-CN"/>
        </w:rPr>
        <w:t xml:space="preserve"> </w:t>
      </w:r>
    </w:p>
    <w:p>
      <w:pPr>
        <w:spacing w:line="400" w:lineRule="exact"/>
        <w:ind w:firstLine="468" w:firstLineChars="200"/>
        <w:rPr>
          <w:rFonts w:ascii="方正仿宋_GBK" w:hAnsi="宋体" w:eastAsia="方正仿宋_GBK"/>
          <w:szCs w:val="24"/>
          <w:highlight w:val="yellow"/>
          <w:u w:val="single"/>
        </w:rPr>
      </w:pPr>
      <w:r>
        <w:rPr>
          <w:rFonts w:hint="eastAsia" w:ascii="方正仿宋_GBK" w:hAnsi="宋体" w:eastAsia="方正仿宋_GBK"/>
          <w:szCs w:val="24"/>
        </w:rPr>
        <w:t>开标地点：</w:t>
      </w:r>
      <w:r>
        <w:rPr>
          <w:rFonts w:hint="eastAsia" w:ascii="方正仿宋_GBK" w:hAnsi="宋体" w:eastAsia="方正仿宋_GBK"/>
          <w:szCs w:val="24"/>
          <w:u w:val="single"/>
        </w:rPr>
        <w:t>沙坪坝区人民医院新院区行政楼</w:t>
      </w:r>
      <w:r>
        <w:rPr>
          <w:rFonts w:hint="eastAsia" w:ascii="方正仿宋_GBK" w:hAnsi="宋体" w:eastAsia="方正仿宋_GBK"/>
          <w:szCs w:val="24"/>
          <w:highlight w:val="yellow"/>
          <w:u w:val="single"/>
          <w:lang w:val="en-US" w:eastAsia="zh-CN"/>
        </w:rPr>
        <w:t>二</w:t>
      </w:r>
      <w:r>
        <w:rPr>
          <w:rFonts w:hint="eastAsia" w:ascii="方正仿宋_GBK" w:hAnsi="宋体" w:eastAsia="方正仿宋_GBK"/>
          <w:szCs w:val="24"/>
          <w:highlight w:val="yellow"/>
          <w:u w:val="single"/>
        </w:rPr>
        <w:t>楼</w:t>
      </w:r>
      <w:r>
        <w:rPr>
          <w:rFonts w:hint="eastAsia" w:ascii="方正仿宋_GBK" w:hAnsi="宋体" w:eastAsia="方正仿宋_GBK"/>
          <w:szCs w:val="24"/>
          <w:highlight w:val="yellow"/>
          <w:u w:val="single"/>
          <w:lang w:val="en-US" w:eastAsia="zh-CN"/>
        </w:rPr>
        <w:t>212</w:t>
      </w:r>
      <w:r>
        <w:rPr>
          <w:rFonts w:hint="eastAsia" w:ascii="方正仿宋_GBK" w:hAnsi="宋体" w:eastAsia="方正仿宋_GBK"/>
          <w:szCs w:val="24"/>
          <w:highlight w:val="yellow"/>
          <w:u w:val="single"/>
        </w:rPr>
        <w:t xml:space="preserve">室 </w:t>
      </w:r>
    </w:p>
    <w:p>
      <w:pPr>
        <w:spacing w:line="400" w:lineRule="exact"/>
        <w:ind w:left="234" w:leftChars="100" w:firstLine="468" w:firstLineChars="200"/>
        <w:rPr>
          <w:rFonts w:hint="default" w:ascii="方正仿宋_GBK" w:hAnsi="宋体" w:eastAsia="方正仿宋_GBK"/>
          <w:szCs w:val="24"/>
          <w:lang w:val="en-US" w:eastAsia="zh-CN"/>
        </w:rPr>
      </w:pPr>
      <w:r>
        <w:rPr>
          <w:rFonts w:hint="eastAsia" w:ascii="方正仿宋_GBK" w:hAnsi="宋体" w:eastAsia="方正仿宋_GBK"/>
          <w:szCs w:val="24"/>
        </w:rPr>
        <w:t>递交方式：</w:t>
      </w:r>
      <w:r>
        <w:rPr>
          <w:rFonts w:hint="eastAsia" w:ascii="方正仿宋_GBK" w:hAnsi="宋体" w:eastAsia="方正仿宋_GBK"/>
          <w:szCs w:val="24"/>
          <w:highlight w:val="yellow"/>
        </w:rPr>
        <w:t>现场递交响应文件正本原件1份</w:t>
      </w:r>
      <w:r>
        <w:rPr>
          <w:rFonts w:hint="eastAsia" w:ascii="方正仿宋_GBK" w:hAnsi="宋体" w:eastAsia="方正仿宋_GBK"/>
          <w:szCs w:val="24"/>
          <w:highlight w:val="yellow"/>
          <w:lang w:eastAsia="zh-CN"/>
        </w:rPr>
        <w:t>，</w:t>
      </w:r>
      <w:r>
        <w:rPr>
          <w:rFonts w:hint="eastAsia" w:ascii="方正仿宋_GBK" w:hAnsi="宋体" w:eastAsia="方正仿宋_GBK"/>
          <w:szCs w:val="24"/>
          <w:highlight w:val="yellow"/>
          <w:lang w:val="en-US" w:eastAsia="zh-CN"/>
        </w:rPr>
        <w:t>副本1份</w:t>
      </w:r>
      <w:r>
        <w:rPr>
          <w:rFonts w:hint="eastAsia" w:ascii="方正仿宋_GBK" w:hAnsi="宋体" w:eastAsia="方正仿宋_GBK"/>
          <w:szCs w:val="24"/>
        </w:rPr>
        <w:t>，用牛皮纸袋密封并在封口处加盖投标供应商公章鲜章（投标人为自然人的应本人亲笔签名）送达。不在规定递交时间内递交的响应文件不予接收，未按要求提供的响应文件不予接收。</w:t>
      </w:r>
      <w:r>
        <w:rPr>
          <w:rFonts w:hint="eastAsia" w:ascii="方正仿宋_GBK" w:hAnsi="宋体" w:eastAsia="方正仿宋_GBK"/>
          <w:szCs w:val="24"/>
          <w:lang w:val="en-US" w:eastAsia="zh-CN"/>
        </w:rPr>
        <w:t>评审以线下递交的响应文件为准。</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（四）履约保证金</w:t>
      </w:r>
    </w:p>
    <w:p>
      <w:pPr>
        <w:spacing w:line="400" w:lineRule="exact"/>
        <w:ind w:left="234" w:leftChars="100" w:firstLine="468" w:firstLineChars="200"/>
        <w:rPr>
          <w:rFonts w:hint="eastAsia" w:ascii="方正仿宋_GBK" w:hAnsi="宋体" w:eastAsia="方正仿宋_GBK"/>
          <w:szCs w:val="24"/>
          <w:highlight w:val="yellow"/>
          <w:u w:val="single"/>
        </w:rPr>
      </w:pPr>
      <w:r>
        <w:rPr>
          <w:rFonts w:hint="eastAsia" w:ascii="方正仿宋_GBK" w:hAnsi="宋体" w:eastAsia="方正仿宋_GBK"/>
          <w:szCs w:val="24"/>
        </w:rPr>
        <w:t>中标供应商应在签订合同前将履约保证金以非现金形式提交至采购人指定账户（以支票、汇票、本票或者金融机构、担保机构出具的保函等非现金形式提交），本项目履约保证金</w:t>
      </w:r>
      <w:r>
        <w:rPr>
          <w:rFonts w:hint="eastAsia" w:ascii="方正仿宋_GBK" w:hAnsi="宋体" w:eastAsia="方正仿宋_GBK"/>
          <w:szCs w:val="24"/>
          <w:highlight w:val="yellow"/>
          <w:u w:val="single"/>
          <w:lang w:val="en-US" w:eastAsia="zh-CN"/>
        </w:rPr>
        <w:t>无</w:t>
      </w:r>
      <w:r>
        <w:rPr>
          <w:rFonts w:hint="eastAsia" w:ascii="方正仿宋_GBK" w:hAnsi="宋体" w:eastAsia="方正仿宋_GBK"/>
          <w:szCs w:val="24"/>
          <w:highlight w:val="yellow"/>
          <w:u w:val="single"/>
        </w:rPr>
        <w:t>。</w:t>
      </w:r>
    </w:p>
    <w:p>
      <w:p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rPr>
        <w:t>（五）本项目</w:t>
      </w:r>
      <w:r>
        <w:rPr>
          <w:rFonts w:hint="eastAsia" w:ascii="方正仿宋_GBK" w:hAnsi="宋体" w:eastAsia="方正仿宋_GBK"/>
          <w:szCs w:val="24"/>
          <w:highlight w:val="yellow"/>
          <w:u w:val="single"/>
        </w:rPr>
        <w:t>不接受</w:t>
      </w:r>
      <w:r>
        <w:rPr>
          <w:rFonts w:hint="eastAsia" w:ascii="方正仿宋_GBK" w:hAnsi="宋体" w:eastAsia="方正仿宋_GBK"/>
          <w:szCs w:val="24"/>
        </w:rPr>
        <w:t>联合体参与投标，否则按无效投标处理。</w:t>
      </w:r>
    </w:p>
    <w:p>
      <w:p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rPr>
        <w:t>（六）本项目</w:t>
      </w:r>
      <w:r>
        <w:rPr>
          <w:rFonts w:hint="eastAsia" w:ascii="方正仿宋_GBK" w:hAnsi="宋体" w:eastAsia="方正仿宋_GBK"/>
          <w:szCs w:val="24"/>
          <w:highlight w:val="yellow"/>
          <w:u w:val="single"/>
        </w:rPr>
        <w:t>不接受</w:t>
      </w:r>
      <w:r>
        <w:rPr>
          <w:rFonts w:hint="eastAsia" w:ascii="方正仿宋_GBK" w:hAnsi="宋体" w:eastAsia="方正仿宋_GBK"/>
          <w:szCs w:val="24"/>
        </w:rPr>
        <w:t>合同分包，否则按无效投标处理。</w:t>
      </w:r>
    </w:p>
    <w:p>
      <w:p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rPr>
        <w:t>（七）在我院采购活动中有不良信息记录的供应商将被拒绝参与本项目采购。</w:t>
      </w:r>
    </w:p>
    <w:p>
      <w:pPr>
        <w:pStyle w:val="50"/>
        <w:snapToGrid w:val="0"/>
        <w:spacing w:line="400" w:lineRule="exact"/>
        <w:ind w:left="0" w:leftChars="0" w:firstLine="0" w:firstLineChars="0"/>
        <w:jc w:val="both"/>
        <w:rPr>
          <w:rFonts w:hint="eastAsia" w:ascii="黑体" w:eastAsia="黑体"/>
          <w:color w:val="auto"/>
          <w:kern w:val="2"/>
          <w:sz w:val="28"/>
          <w:szCs w:val="28"/>
        </w:rPr>
      </w:pPr>
      <w:r>
        <w:rPr>
          <w:rFonts w:hint="eastAsia" w:ascii="黑体" w:eastAsia="黑体"/>
          <w:color w:val="auto"/>
          <w:kern w:val="2"/>
          <w:sz w:val="28"/>
          <w:szCs w:val="28"/>
          <w:lang w:val="en-US" w:eastAsia="zh-CN"/>
        </w:rPr>
        <w:t>四</w:t>
      </w:r>
      <w:r>
        <w:rPr>
          <w:rFonts w:hint="eastAsia" w:ascii="黑体" w:eastAsia="黑体"/>
          <w:color w:val="auto"/>
          <w:kern w:val="2"/>
          <w:sz w:val="28"/>
          <w:szCs w:val="28"/>
        </w:rPr>
        <w:t>、知识产权</w:t>
      </w:r>
    </w:p>
    <w:p>
      <w:pPr>
        <w:spacing w:line="400" w:lineRule="exact"/>
        <w:ind w:left="234" w:leftChars="100" w:firstLine="468" w:firstLineChars="200"/>
        <w:rPr>
          <w:rFonts w:hint="eastAsia" w:ascii="方正仿宋_GBK" w:hAnsi="宋体" w:eastAsia="方正仿宋_GBK"/>
          <w:szCs w:val="24"/>
        </w:rPr>
      </w:pPr>
      <w:r>
        <w:rPr>
          <w:rFonts w:hint="eastAsia" w:ascii="方正仿宋_GBK" w:hAnsi="宋体" w:eastAsia="方正仿宋_GBK"/>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pPr>
        <w:pStyle w:val="50"/>
        <w:snapToGrid w:val="0"/>
        <w:spacing w:line="400" w:lineRule="exact"/>
        <w:ind w:left="0" w:leftChars="0" w:firstLine="0" w:firstLineChars="0"/>
        <w:jc w:val="both"/>
        <w:rPr>
          <w:rFonts w:hint="eastAsia" w:ascii="黑体" w:eastAsia="黑体"/>
          <w:color w:val="auto"/>
          <w:kern w:val="2"/>
          <w:sz w:val="28"/>
          <w:szCs w:val="28"/>
          <w:lang w:val="zh-CN"/>
        </w:rPr>
      </w:pPr>
      <w:r>
        <w:rPr>
          <w:rFonts w:hint="eastAsia" w:ascii="黑体" w:eastAsia="黑体"/>
          <w:color w:val="auto"/>
          <w:kern w:val="2"/>
          <w:sz w:val="28"/>
          <w:szCs w:val="28"/>
          <w:lang w:val="en-US" w:eastAsia="zh-CN"/>
        </w:rPr>
        <w:t>五</w:t>
      </w:r>
      <w:r>
        <w:rPr>
          <w:rFonts w:hint="eastAsia" w:ascii="黑体" w:eastAsia="黑体"/>
          <w:color w:val="auto"/>
          <w:kern w:val="2"/>
          <w:sz w:val="28"/>
          <w:szCs w:val="28"/>
          <w:lang w:val="zh-CN"/>
        </w:rPr>
        <w:t>、联系方式</w:t>
      </w:r>
    </w:p>
    <w:p>
      <w:pPr>
        <w:pStyle w:val="50"/>
        <w:snapToGrid w:val="0"/>
        <w:spacing w:line="400" w:lineRule="exact"/>
        <w:jc w:val="both"/>
        <w:rPr>
          <w:rFonts w:ascii="方正仿宋_GBK" w:hAnsi="宋体" w:eastAsia="方正仿宋_GBK"/>
          <w:szCs w:val="24"/>
        </w:rPr>
      </w:pPr>
      <w:r>
        <w:rPr>
          <w:rFonts w:hint="eastAsia" w:ascii="方正仿宋_GBK" w:hAnsi="宋体" w:eastAsia="方正仿宋_GBK"/>
          <w:szCs w:val="24"/>
        </w:rPr>
        <w:t xml:space="preserve">联 系 人：古老师 </w:t>
      </w:r>
    </w:p>
    <w:p>
      <w:pPr>
        <w:pStyle w:val="50"/>
        <w:snapToGrid w:val="0"/>
        <w:spacing w:line="400" w:lineRule="exact"/>
        <w:jc w:val="both"/>
        <w:rPr>
          <w:rFonts w:ascii="方正仿宋_GBK" w:hAnsi="宋体" w:eastAsia="方正仿宋_GBK"/>
          <w:szCs w:val="24"/>
        </w:rPr>
      </w:pPr>
      <w:r>
        <w:rPr>
          <w:rFonts w:hint="eastAsia" w:ascii="方正仿宋_GBK" w:hAnsi="宋体" w:eastAsia="方正仿宋_GBK"/>
          <w:szCs w:val="24"/>
        </w:rPr>
        <w:t>联系电话：65542504</w:t>
      </w:r>
    </w:p>
    <w:p>
      <w:pPr>
        <w:pStyle w:val="50"/>
        <w:snapToGrid w:val="0"/>
        <w:spacing w:line="400" w:lineRule="exact"/>
        <w:ind w:left="468" w:firstLine="468" w:firstLineChars="200"/>
        <w:jc w:val="both"/>
        <w:rPr>
          <w:rFonts w:ascii="方正仿宋_GBK" w:hAnsi="宋体" w:eastAsia="方正仿宋_GBK"/>
          <w:szCs w:val="24"/>
          <w:highlight w:val="yellow"/>
        </w:rPr>
        <w:sectPr>
          <w:headerReference r:id="rId6" w:type="first"/>
          <w:footerReference r:id="rId8" w:type="first"/>
          <w:headerReference r:id="rId5" w:type="default"/>
          <w:footerReference r:id="rId7" w:type="default"/>
          <w:pgSz w:w="11906" w:h="16838"/>
          <w:pgMar w:top="1418" w:right="1134" w:bottom="1134" w:left="1418" w:header="851" w:footer="851" w:gutter="0"/>
          <w:pgNumType w:start="1"/>
          <w:cols w:space="720" w:num="1"/>
          <w:docGrid w:type="linesAndChars" w:linePitch="396" w:charSpace="-1260"/>
        </w:sectPr>
      </w:pPr>
    </w:p>
    <w:p>
      <w:pPr>
        <w:pStyle w:val="3"/>
        <w:keepNext w:val="0"/>
        <w:keepLines w:val="0"/>
        <w:tabs>
          <w:tab w:val="center" w:pos="4677"/>
        </w:tabs>
        <w:spacing w:before="0" w:after="0" w:line="240" w:lineRule="auto"/>
        <w:ind w:firstLine="653"/>
        <w:rPr>
          <w:rFonts w:ascii="方正黑体_GBK" w:hAnsi="方正黑体_GBK" w:eastAsia="方正黑体_GBK" w:cs="方正黑体_GBK"/>
          <w:b w:val="0"/>
          <w:lang w:val="zh-CN"/>
        </w:rPr>
      </w:pPr>
      <w:bookmarkStart w:id="3" w:name="_Toc279567051"/>
      <w:r>
        <w:tab/>
      </w:r>
      <w:r>
        <w:rPr>
          <w:rFonts w:hint="eastAsia" w:ascii="方正黑体_GBK" w:hAnsi="方正黑体_GBK" w:eastAsia="方正黑体_GBK" w:cs="方正黑体_GBK"/>
          <w:b w:val="0"/>
        </w:rPr>
        <w:t xml:space="preserve">第二部分  </w:t>
      </w:r>
      <w:bookmarkEnd w:id="3"/>
      <w:bookmarkStart w:id="4" w:name="_Toc279567052"/>
      <w:bookmarkStart w:id="5" w:name="_Toc231610030"/>
      <w:r>
        <w:rPr>
          <w:rFonts w:hint="eastAsia" w:ascii="方正黑体_GBK" w:hAnsi="方正黑体_GBK" w:eastAsia="方正黑体_GBK" w:cs="方正黑体_GBK"/>
          <w:b w:val="0"/>
        </w:rPr>
        <w:t>项目技术、服务及商务需求</w:t>
      </w:r>
    </w:p>
    <w:p>
      <w:pPr>
        <w:pStyle w:val="50"/>
        <w:snapToGrid w:val="0"/>
        <w:spacing w:line="400" w:lineRule="exact"/>
        <w:ind w:left="0" w:leftChars="0" w:firstLine="0" w:firstLineChars="0"/>
        <w:jc w:val="both"/>
        <w:rPr>
          <w:rFonts w:ascii="黑体" w:eastAsia="黑体"/>
          <w:color w:val="auto"/>
          <w:kern w:val="2"/>
          <w:sz w:val="28"/>
          <w:szCs w:val="28"/>
        </w:rPr>
      </w:pPr>
      <w:bookmarkStart w:id="6" w:name="_Toc106030879"/>
      <w:bookmarkStart w:id="7" w:name="_Toc313536013"/>
      <w:bookmarkStart w:id="8" w:name="_Toc423441128"/>
      <w:bookmarkStart w:id="9" w:name="_Toc344475116"/>
      <w:r>
        <w:rPr>
          <w:rFonts w:hint="eastAsia" w:ascii="黑体" w:eastAsia="黑体"/>
          <w:color w:val="auto"/>
          <w:kern w:val="2"/>
          <w:sz w:val="28"/>
          <w:szCs w:val="28"/>
        </w:rPr>
        <w:t>一、项目基本概况介绍</w:t>
      </w:r>
      <w:bookmarkEnd w:id="6"/>
    </w:p>
    <w:tbl>
      <w:tblPr>
        <w:tblStyle w:val="2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1791"/>
        <w:gridCol w:w="1471"/>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478" w:type="dxa"/>
            <w:tcBorders>
              <w:top w:val="single" w:color="auto" w:sz="4" w:space="0"/>
              <w:left w:val="single" w:color="auto" w:sz="4" w:space="0"/>
              <w:right w:val="single" w:color="auto" w:sz="4" w:space="0"/>
            </w:tcBorders>
            <w:noWrap/>
            <w:vAlign w:val="center"/>
          </w:tcPr>
          <w:p>
            <w:pPr>
              <w:widowControl/>
              <w:spacing w:line="400" w:lineRule="exact"/>
              <w:ind w:firstLine="1224" w:firstLineChars="600"/>
              <w:jc w:val="left"/>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项目内容</w:t>
            </w:r>
          </w:p>
        </w:tc>
        <w:tc>
          <w:tcPr>
            <w:tcW w:w="1791" w:type="dxa"/>
            <w:tcBorders>
              <w:top w:val="single" w:color="auto" w:sz="4" w:space="0"/>
              <w:left w:val="single" w:color="auto" w:sz="4" w:space="0"/>
              <w:right w:val="single" w:color="auto" w:sz="4" w:space="0"/>
            </w:tcBorders>
            <w:vAlign w:val="center"/>
          </w:tcPr>
          <w:p>
            <w:pPr>
              <w:widowControl/>
              <w:spacing w:line="400" w:lineRule="exact"/>
              <w:ind w:firstLine="551" w:firstLineChars="270"/>
              <w:jc w:val="left"/>
            </w:pPr>
            <w:r>
              <w:rPr>
                <w:rFonts w:hint="eastAsia" w:ascii="方正仿宋_GBK" w:hAnsi="宋体" w:eastAsia="方正仿宋_GBK" w:cs="宋体"/>
                <w:b/>
                <w:bCs/>
                <w:kern w:val="0"/>
                <w:sz w:val="21"/>
                <w:szCs w:val="24"/>
              </w:rPr>
              <w:t>数量</w:t>
            </w:r>
          </w:p>
        </w:tc>
        <w:tc>
          <w:tcPr>
            <w:tcW w:w="1471" w:type="dxa"/>
            <w:tcBorders>
              <w:top w:val="single" w:color="auto" w:sz="4" w:space="0"/>
              <w:left w:val="single" w:color="auto" w:sz="4" w:space="0"/>
              <w:right w:val="single" w:color="auto" w:sz="4" w:space="0"/>
            </w:tcBorders>
            <w:noWrap/>
            <w:vAlign w:val="center"/>
          </w:tcPr>
          <w:p>
            <w:pPr>
              <w:spacing w:line="400" w:lineRule="exact"/>
              <w:ind w:firstLine="204" w:firstLineChars="100"/>
              <w:jc w:val="left"/>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2779" w:type="dxa"/>
            <w:tcBorders>
              <w:top w:val="single" w:color="auto" w:sz="4" w:space="0"/>
              <w:left w:val="single" w:color="auto" w:sz="4" w:space="0"/>
              <w:right w:val="single" w:color="auto" w:sz="4" w:space="0"/>
            </w:tcBorders>
            <w:vAlign w:val="center"/>
          </w:tcPr>
          <w:p>
            <w:pPr>
              <w:spacing w:line="400" w:lineRule="exact"/>
              <w:ind w:firstLine="816" w:firstLineChars="400"/>
              <w:jc w:val="left"/>
              <w:rPr>
                <w:rFonts w:ascii="方正仿宋_GBK" w:hAnsi="宋体" w:eastAsia="方正仿宋_GBK" w:cs="宋体"/>
                <w:b/>
                <w:bCs/>
                <w:kern w:val="0"/>
                <w:sz w:val="21"/>
                <w:szCs w:val="24"/>
              </w:rPr>
            </w:pPr>
            <w:r>
              <w:rPr>
                <w:rFonts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478" w:type="dxa"/>
            <w:tcBorders>
              <w:top w:val="single" w:color="auto" w:sz="4" w:space="0"/>
              <w:left w:val="single" w:color="auto" w:sz="4" w:space="0"/>
              <w:right w:val="single" w:color="auto" w:sz="4" w:space="0"/>
            </w:tcBorders>
            <w:noWrap/>
            <w:vAlign w:val="center"/>
          </w:tcPr>
          <w:p>
            <w:pPr>
              <w:pStyle w:val="50"/>
              <w:snapToGrid w:val="0"/>
              <w:spacing w:line="240" w:lineRule="auto"/>
              <w:ind w:firstLine="0"/>
              <w:jc w:val="center"/>
              <w:rPr>
                <w:rFonts w:ascii="方正仿宋_GBK" w:hAnsi="宋体" w:eastAsia="方正仿宋_GBK" w:cs="宋体"/>
                <w:color w:val="auto"/>
                <w:sz w:val="21"/>
                <w:szCs w:val="21"/>
              </w:rPr>
            </w:pPr>
            <w:r>
              <w:rPr>
                <w:rFonts w:hint="eastAsia" w:ascii="方正仿宋_GBK" w:hAnsi="宋体" w:eastAsia="方正仿宋_GBK" w:cs="宋体"/>
                <w:color w:val="auto"/>
                <w:sz w:val="21"/>
                <w:szCs w:val="21"/>
                <w:lang w:val="en-US" w:eastAsia="zh-CN"/>
              </w:rPr>
              <w:t>便携式生物刺激反馈仪</w:t>
            </w:r>
          </w:p>
        </w:tc>
        <w:tc>
          <w:tcPr>
            <w:tcW w:w="1791" w:type="dxa"/>
            <w:tcBorders>
              <w:top w:val="single" w:color="auto" w:sz="4" w:space="0"/>
              <w:left w:val="single" w:color="auto" w:sz="4" w:space="0"/>
              <w:right w:val="single" w:color="auto" w:sz="4" w:space="0"/>
            </w:tcBorders>
            <w:vAlign w:val="center"/>
          </w:tcPr>
          <w:p>
            <w:pPr>
              <w:widowControl/>
              <w:ind w:firstLine="204" w:firstLineChars="10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1台</w:t>
            </w:r>
          </w:p>
        </w:tc>
        <w:tc>
          <w:tcPr>
            <w:tcW w:w="1471" w:type="dxa"/>
            <w:tcBorders>
              <w:top w:val="single" w:color="auto" w:sz="4" w:space="0"/>
              <w:left w:val="single" w:color="auto" w:sz="4" w:space="0"/>
              <w:right w:val="single" w:color="auto" w:sz="4" w:space="0"/>
            </w:tcBorders>
            <w:noWrap/>
            <w:vAlign w:val="center"/>
          </w:tcPr>
          <w:p>
            <w:pPr>
              <w:widowControl/>
              <w:ind w:firstLine="408"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3.6</w:t>
            </w:r>
            <w:r>
              <w:rPr>
                <w:rFonts w:hint="eastAsia" w:ascii="方正仿宋_GBK" w:hAnsi="宋体" w:eastAsia="方正仿宋_GBK" w:cs="宋体"/>
                <w:kern w:val="0"/>
                <w:sz w:val="21"/>
                <w:szCs w:val="21"/>
              </w:rPr>
              <w:t>万元</w:t>
            </w:r>
          </w:p>
        </w:tc>
        <w:tc>
          <w:tcPr>
            <w:tcW w:w="2779" w:type="dxa"/>
            <w:tcBorders>
              <w:top w:val="single" w:color="auto" w:sz="4" w:space="0"/>
              <w:left w:val="single" w:color="auto" w:sz="4" w:space="0"/>
              <w:right w:val="single" w:color="auto" w:sz="4" w:space="0"/>
            </w:tcBorders>
            <w:vAlign w:val="center"/>
          </w:tcPr>
          <w:p>
            <w:pPr>
              <w:snapToGrid w:val="0"/>
              <w:spacing w:line="240" w:lineRule="exact"/>
              <w:rPr>
                <w:rFonts w:ascii="方正仿宋_GBK" w:hAnsi="宋体" w:eastAsia="方正仿宋_GBK" w:cs="宋体"/>
                <w:kern w:val="0"/>
                <w:sz w:val="21"/>
                <w:szCs w:val="21"/>
                <w:u w:color="000000"/>
              </w:rPr>
            </w:pPr>
            <w:r>
              <w:rPr>
                <w:rFonts w:hint="eastAsia" w:ascii="方正仿宋_GBK" w:hAnsi="宋体" w:eastAsia="方正仿宋_GBK" w:cs="宋体"/>
                <w:kern w:val="0"/>
                <w:sz w:val="21"/>
                <w:szCs w:val="24"/>
                <w:lang w:val="en-US" w:eastAsia="zh-CN"/>
              </w:rPr>
              <w:t>该价格已经包含货物费、运输费、安装调试费、装卸费、培训费、保险费、税费（含关税）等所有费用。供应商不得以任何理由向采购人再次收费。</w:t>
            </w:r>
          </w:p>
        </w:tc>
      </w:tr>
    </w:tbl>
    <w:p>
      <w:pPr>
        <w:pStyle w:val="50"/>
        <w:snapToGrid w:val="0"/>
        <w:spacing w:line="500" w:lineRule="exact"/>
        <w:ind w:left="0" w:leftChars="0" w:firstLine="0" w:firstLineChars="0"/>
        <w:jc w:val="both"/>
        <w:rPr>
          <w:rFonts w:ascii="黑体" w:eastAsia="黑体"/>
          <w:color w:val="auto"/>
          <w:kern w:val="2"/>
          <w:sz w:val="28"/>
          <w:szCs w:val="28"/>
        </w:rPr>
      </w:pPr>
      <w:r>
        <w:rPr>
          <w:rFonts w:hint="eastAsia" w:ascii="黑体" w:eastAsia="黑体"/>
          <w:color w:val="auto"/>
          <w:kern w:val="2"/>
          <w:sz w:val="28"/>
          <w:szCs w:val="28"/>
        </w:rPr>
        <w:t>二、技术需求（</w:t>
      </w:r>
      <w:r>
        <w:rPr>
          <w:rFonts w:hint="eastAsia" w:ascii="黑体" w:eastAsia="黑体"/>
          <w:color w:val="auto"/>
          <w:kern w:val="2"/>
          <w:sz w:val="28"/>
          <w:szCs w:val="28"/>
          <w:highlight w:val="yellow"/>
          <w:lang w:val="en-US" w:eastAsia="zh-CN"/>
        </w:rPr>
        <w:t>“★”号条款一条不符合的为无效投标，“▲”号条款按评分要求</w:t>
      </w:r>
      <w:r>
        <w:rPr>
          <w:rFonts w:hint="eastAsia" w:ascii="黑体" w:eastAsia="黑体"/>
          <w:color w:val="auto"/>
          <w:kern w:val="2"/>
          <w:sz w:val="28"/>
          <w:szCs w:val="28"/>
        </w:rPr>
        <w:t>）</w:t>
      </w:r>
    </w:p>
    <w:bookmarkEnd w:id="7"/>
    <w:bookmarkEnd w:id="8"/>
    <w:bookmarkEnd w:id="9"/>
    <w:p>
      <w:pPr>
        <w:numPr>
          <w:ilvl w:val="0"/>
          <w:numId w:val="0"/>
        </w:numPr>
        <w:jc w:val="left"/>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lang w:val="en-US" w:eastAsia="zh-CN" w:bidi="ar-SA"/>
        </w:rPr>
        <w:t>1.</w:t>
      </w:r>
      <w:r>
        <w:rPr>
          <w:rFonts w:hint="eastAsia" w:ascii="仿宋" w:hAnsi="仿宋" w:eastAsia="仿宋" w:cs="仿宋"/>
          <w:kern w:val="0"/>
          <w:sz w:val="24"/>
          <w:szCs w:val="24"/>
        </w:rPr>
        <w:t>主机电容触摸屏，触摸屏幕尺寸≥10英寸。</w:t>
      </w:r>
    </w:p>
    <w:p>
      <w:pPr>
        <w:numPr>
          <w:ilvl w:val="0"/>
          <w:numId w:val="0"/>
        </w:numPr>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2.</w:t>
      </w:r>
      <w:r>
        <w:rPr>
          <w:rFonts w:hint="eastAsia" w:ascii="仿宋" w:hAnsi="仿宋" w:eastAsia="仿宋" w:cs="仿宋"/>
          <w:kern w:val="0"/>
          <w:sz w:val="24"/>
          <w:szCs w:val="24"/>
        </w:rPr>
        <w:t>内置电池+外接电源，锂电池容量≥4000mAh，双供电模式。</w:t>
      </w:r>
    </w:p>
    <w:p>
      <w:pPr>
        <w:numPr>
          <w:ilvl w:val="0"/>
          <w:numId w:val="0"/>
        </w:numPr>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3.</w:t>
      </w:r>
      <w:r>
        <w:rPr>
          <w:rFonts w:hint="eastAsia" w:ascii="仿宋" w:hAnsi="仿宋" w:eastAsia="仿宋" w:cs="仿宋"/>
          <w:kern w:val="0"/>
          <w:sz w:val="24"/>
          <w:szCs w:val="24"/>
        </w:rPr>
        <w:t>具有手提把手，可立放于桌台上。</w:t>
      </w:r>
    </w:p>
    <w:p>
      <w:pPr>
        <w:numPr>
          <w:ilvl w:val="0"/>
          <w:numId w:val="0"/>
        </w:num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4.</w:t>
      </w:r>
      <w:r>
        <w:rPr>
          <w:rFonts w:hint="eastAsia" w:ascii="仿宋" w:hAnsi="仿宋" w:eastAsia="仿宋" w:cs="仿宋"/>
          <w:color w:val="auto"/>
          <w:kern w:val="0"/>
          <w:sz w:val="24"/>
          <w:szCs w:val="24"/>
        </w:rPr>
        <w:t>主机多功能物理通道≥4个，</w:t>
      </w:r>
      <w:r>
        <w:rPr>
          <w:rFonts w:hint="eastAsia" w:ascii="仿宋" w:eastAsia="仿宋" w:cs="仿宋"/>
          <w:color w:val="auto"/>
          <w:kern w:val="0"/>
          <w:sz w:val="24"/>
          <w:szCs w:val="24"/>
          <w:lang w:val="en-US" w:eastAsia="zh-CN"/>
        </w:rPr>
        <w:t>其中</w:t>
      </w:r>
      <w:r>
        <w:rPr>
          <w:rFonts w:hint="eastAsia" w:ascii="仿宋" w:hAnsi="仿宋" w:eastAsia="仿宋" w:cs="仿宋"/>
          <w:color w:val="auto"/>
          <w:kern w:val="0"/>
          <w:sz w:val="24"/>
          <w:szCs w:val="24"/>
        </w:rPr>
        <w:t>≥4个</w:t>
      </w:r>
      <w:r>
        <w:rPr>
          <w:rFonts w:hint="eastAsia" w:ascii="仿宋" w:eastAsia="仿宋" w:cs="仿宋"/>
          <w:color w:val="auto"/>
          <w:kern w:val="0"/>
          <w:sz w:val="24"/>
          <w:szCs w:val="24"/>
          <w:lang w:val="en-US" w:eastAsia="zh-CN"/>
        </w:rPr>
        <w:t>通道可以实现</w:t>
      </w:r>
      <w:r>
        <w:rPr>
          <w:rFonts w:hint="eastAsia" w:ascii="仿宋" w:hAnsi="仿宋" w:eastAsia="仿宋" w:cs="仿宋"/>
          <w:color w:val="auto"/>
          <w:kern w:val="0"/>
          <w:sz w:val="24"/>
          <w:szCs w:val="24"/>
        </w:rPr>
        <w:t>电刺激（STIM），</w:t>
      </w:r>
      <w:r>
        <w:rPr>
          <w:rFonts w:hint="eastAsia" w:ascii="仿宋" w:eastAsia="仿宋" w:cs="仿宋"/>
          <w:color w:val="auto"/>
          <w:kern w:val="0"/>
          <w:sz w:val="24"/>
          <w:szCs w:val="24"/>
          <w:lang w:val="en-US" w:eastAsia="zh-CN"/>
        </w:rPr>
        <w:t>其中</w:t>
      </w:r>
      <w:r>
        <w:rPr>
          <w:rFonts w:hint="eastAsia" w:ascii="仿宋" w:hAnsi="仿宋" w:eastAsia="仿宋" w:cs="仿宋"/>
          <w:color w:val="auto"/>
          <w:kern w:val="0"/>
          <w:sz w:val="24"/>
          <w:szCs w:val="24"/>
        </w:rPr>
        <w:t>≥3个</w:t>
      </w:r>
      <w:r>
        <w:rPr>
          <w:rFonts w:hint="eastAsia" w:ascii="仿宋" w:eastAsia="仿宋" w:cs="仿宋"/>
          <w:color w:val="auto"/>
          <w:kern w:val="0"/>
          <w:sz w:val="24"/>
          <w:szCs w:val="24"/>
          <w:lang w:val="en-US" w:eastAsia="zh-CN"/>
        </w:rPr>
        <w:t>通道可实现</w:t>
      </w:r>
      <w:r>
        <w:rPr>
          <w:rFonts w:hint="eastAsia" w:ascii="仿宋" w:hAnsi="仿宋" w:eastAsia="仿宋" w:cs="仿宋"/>
          <w:color w:val="auto"/>
          <w:kern w:val="0"/>
          <w:sz w:val="24"/>
          <w:szCs w:val="24"/>
        </w:rPr>
        <w:t>肌电采集（EMG）。</w:t>
      </w:r>
    </w:p>
    <w:p>
      <w:pPr>
        <w:numPr>
          <w:ilvl w:val="0"/>
          <w:numId w:val="0"/>
        </w:numPr>
        <w:jc w:val="left"/>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lang w:val="en-US" w:eastAsia="zh-CN" w:bidi="ar-SA"/>
        </w:rPr>
        <w:t>5.</w:t>
      </w:r>
      <w:r>
        <w:rPr>
          <w:rFonts w:hint="eastAsia" w:ascii="仿宋" w:hAnsi="仿宋" w:eastAsia="仿宋" w:cs="仿宋"/>
          <w:kern w:val="0"/>
          <w:sz w:val="24"/>
          <w:szCs w:val="24"/>
        </w:rPr>
        <w:t>肌电采集范围</w:t>
      </w:r>
      <w:r>
        <w:rPr>
          <w:rFonts w:hint="eastAsia" w:ascii="仿宋" w:eastAsia="仿宋" w:cs="仿宋"/>
          <w:kern w:val="0"/>
          <w:sz w:val="24"/>
          <w:szCs w:val="24"/>
          <w:lang w:val="en-US" w:eastAsia="zh-CN"/>
        </w:rPr>
        <w:t>不窄于</w:t>
      </w:r>
      <w:r>
        <w:rPr>
          <w:rFonts w:hint="eastAsia" w:ascii="仿宋" w:hAnsi="仿宋" w:eastAsia="仿宋" w:cs="仿宋"/>
          <w:kern w:val="0"/>
          <w:sz w:val="24"/>
          <w:szCs w:val="24"/>
        </w:rPr>
        <w:t>：2-2500μV（r.m.s）</w:t>
      </w:r>
    </w:p>
    <w:p>
      <w:pPr>
        <w:numPr>
          <w:ilvl w:val="0"/>
          <w:numId w:val="0"/>
        </w:numPr>
        <w:jc w:val="left"/>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lang w:val="en-US" w:eastAsia="zh-CN" w:bidi="ar-SA"/>
        </w:rPr>
        <w:t>6.</w:t>
      </w:r>
      <w:r>
        <w:rPr>
          <w:rFonts w:hint="eastAsia" w:ascii="仿宋" w:hAnsi="仿宋" w:eastAsia="仿宋" w:cs="仿宋"/>
          <w:kern w:val="0"/>
          <w:sz w:val="24"/>
          <w:szCs w:val="24"/>
        </w:rPr>
        <w:t>分辨率：≤0.5μV（r.m.s）</w:t>
      </w:r>
    </w:p>
    <w:p>
      <w:pPr>
        <w:numPr>
          <w:ilvl w:val="0"/>
          <w:numId w:val="0"/>
        </w:numPr>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7.</w:t>
      </w:r>
      <w:r>
        <w:rPr>
          <w:rFonts w:hint="eastAsia" w:ascii="仿宋" w:hAnsi="仿宋" w:eastAsia="仿宋" w:cs="仿宋"/>
          <w:color w:val="auto"/>
          <w:kern w:val="0"/>
          <w:sz w:val="24"/>
          <w:szCs w:val="24"/>
        </w:rPr>
        <w:t>通频带</w:t>
      </w:r>
      <w:r>
        <w:rPr>
          <w:rFonts w:hint="eastAsia" w:ascii="仿宋" w:hAnsi="仿宋" w:eastAsia="仿宋" w:cs="仿宋"/>
          <w:color w:val="auto"/>
          <w:sz w:val="24"/>
          <w:szCs w:val="24"/>
          <w:lang w:val="en-US" w:eastAsia="zh-CN"/>
        </w:rPr>
        <w:t>不窄于</w:t>
      </w:r>
      <w:r>
        <w:rPr>
          <w:rFonts w:hint="eastAsia" w:ascii="仿宋" w:hAnsi="仿宋" w:eastAsia="仿宋" w:cs="仿宋"/>
          <w:color w:val="auto"/>
          <w:kern w:val="0"/>
          <w:sz w:val="24"/>
          <w:szCs w:val="24"/>
        </w:rPr>
        <w:t>：20Hz～</w:t>
      </w:r>
      <w:r>
        <w:rPr>
          <w:rFonts w:hint="eastAsia" w:ascii="仿宋" w:hAnsi="仿宋" w:eastAsia="仿宋" w:cs="仿宋"/>
          <w:color w:val="auto"/>
          <w:kern w:val="0"/>
          <w:sz w:val="24"/>
          <w:szCs w:val="24"/>
          <w:lang w:val="en-US" w:eastAsia="zh-CN"/>
        </w:rPr>
        <w:t>52</w:t>
      </w:r>
      <w:r>
        <w:rPr>
          <w:rFonts w:hint="eastAsia" w:ascii="仿宋" w:hAnsi="仿宋" w:eastAsia="仿宋" w:cs="仿宋"/>
          <w:color w:val="auto"/>
          <w:kern w:val="0"/>
          <w:sz w:val="24"/>
          <w:szCs w:val="24"/>
        </w:rPr>
        <w:t>0Hz (-3dB)</w:t>
      </w:r>
    </w:p>
    <w:p>
      <w:pPr>
        <w:numPr>
          <w:ilvl w:val="0"/>
          <w:numId w:val="0"/>
        </w:numPr>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bidi="ar-SA"/>
        </w:rPr>
        <w:t>8.</w:t>
      </w:r>
      <w:r>
        <w:rPr>
          <w:rFonts w:hint="eastAsia" w:ascii="仿宋" w:hAnsi="仿宋" w:eastAsia="仿宋" w:cs="仿宋"/>
          <w:kern w:val="0"/>
          <w:sz w:val="24"/>
          <w:szCs w:val="24"/>
        </w:rPr>
        <w:t>电刺激脉冲宽度</w:t>
      </w:r>
      <w:r>
        <w:rPr>
          <w:rFonts w:hint="eastAsia" w:ascii="仿宋" w:hAnsi="仿宋" w:eastAsia="仿宋" w:cs="仿宋"/>
          <w:color w:val="auto"/>
          <w:sz w:val="24"/>
          <w:szCs w:val="24"/>
          <w:lang w:val="en-US" w:eastAsia="zh-CN"/>
        </w:rPr>
        <w:t>不窄于</w:t>
      </w:r>
      <w:r>
        <w:rPr>
          <w:rFonts w:hint="eastAsia" w:ascii="仿宋" w:hAnsi="仿宋" w:eastAsia="仿宋" w:cs="仿宋"/>
          <w:kern w:val="0"/>
          <w:sz w:val="24"/>
          <w:szCs w:val="24"/>
        </w:rPr>
        <w:t>：50-900μs范围内均可调，步进10μs可调节。</w:t>
      </w:r>
    </w:p>
    <w:p>
      <w:pPr>
        <w:numPr>
          <w:ilvl w:val="0"/>
          <w:numId w:val="0"/>
        </w:numPr>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bidi="ar-SA"/>
        </w:rPr>
        <w:t>9.</w:t>
      </w:r>
      <w:r>
        <w:rPr>
          <w:rFonts w:hint="eastAsia" w:ascii="仿宋" w:hAnsi="仿宋" w:eastAsia="仿宋" w:cs="仿宋"/>
          <w:kern w:val="0"/>
          <w:sz w:val="24"/>
          <w:szCs w:val="24"/>
        </w:rPr>
        <w:t>电刺激脉冲频率</w:t>
      </w:r>
      <w:r>
        <w:rPr>
          <w:rFonts w:hint="eastAsia" w:ascii="仿宋" w:hAnsi="仿宋" w:eastAsia="仿宋" w:cs="仿宋"/>
          <w:color w:val="auto"/>
          <w:sz w:val="24"/>
          <w:szCs w:val="24"/>
          <w:lang w:val="en-US" w:eastAsia="zh-CN"/>
        </w:rPr>
        <w:t>不窄于</w:t>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0Hz范围内均可调，步进1Hz可调节。</w:t>
      </w:r>
    </w:p>
    <w:p>
      <w:pPr>
        <w:numPr>
          <w:ilvl w:val="0"/>
          <w:numId w:val="0"/>
        </w:numPr>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bidi="ar-SA"/>
        </w:rPr>
        <w:t>10.</w:t>
      </w:r>
      <w:r>
        <w:rPr>
          <w:rFonts w:hint="eastAsia" w:ascii="仿宋" w:hAnsi="仿宋" w:eastAsia="仿宋" w:cs="仿宋"/>
          <w:kern w:val="0"/>
          <w:sz w:val="24"/>
          <w:szCs w:val="24"/>
        </w:rPr>
        <w:t>产康方案</w:t>
      </w:r>
      <w:r>
        <w:rPr>
          <w:rFonts w:hint="eastAsia" w:ascii="仿宋" w:hAnsi="仿宋" w:eastAsia="仿宋" w:cs="仿宋"/>
          <w:color w:val="auto"/>
          <w:kern w:val="0"/>
          <w:sz w:val="24"/>
          <w:szCs w:val="24"/>
        </w:rPr>
        <w:t>≥</w:t>
      </w:r>
      <w:r>
        <w:rPr>
          <w:rFonts w:hint="eastAsia" w:ascii="仿宋" w:eastAsia="仿宋" w:cs="仿宋"/>
          <w:color w:val="auto"/>
          <w:kern w:val="0"/>
          <w:sz w:val="24"/>
          <w:szCs w:val="24"/>
          <w:lang w:val="en-US" w:eastAsia="zh-CN"/>
        </w:rPr>
        <w:t>2</w:t>
      </w:r>
      <w:r>
        <w:rPr>
          <w:rFonts w:hint="eastAsia" w:ascii="仿宋" w:hAnsi="仿宋" w:eastAsia="仿宋" w:cs="仿宋"/>
          <w:color w:val="auto"/>
          <w:kern w:val="0"/>
          <w:sz w:val="24"/>
          <w:szCs w:val="24"/>
        </w:rPr>
        <w:t>个</w:t>
      </w:r>
      <w:r>
        <w:rPr>
          <w:rFonts w:hint="eastAsia" w:ascii="仿宋" w:eastAsia="仿宋" w:cs="仿宋"/>
          <w:color w:val="auto"/>
          <w:kern w:val="0"/>
          <w:sz w:val="24"/>
          <w:szCs w:val="24"/>
          <w:lang w:eastAsia="zh-CN"/>
        </w:rPr>
        <w:t>；（</w:t>
      </w:r>
      <w:r>
        <w:rPr>
          <w:rFonts w:hint="eastAsia" w:ascii="仿宋" w:hAnsi="仿宋" w:eastAsia="仿宋" w:cs="仿宋"/>
          <w:kern w:val="0"/>
          <w:sz w:val="24"/>
          <w:szCs w:val="24"/>
        </w:rPr>
        <w:t>包括</w:t>
      </w:r>
      <w:r>
        <w:rPr>
          <w:rFonts w:hint="eastAsia" w:ascii="仿宋" w:eastAsia="仿宋" w:cs="仿宋"/>
          <w:kern w:val="0"/>
          <w:sz w:val="24"/>
          <w:szCs w:val="24"/>
          <w:lang w:val="en-US" w:eastAsia="zh-CN"/>
        </w:rPr>
        <w:t>不限于</w:t>
      </w:r>
      <w:r>
        <w:rPr>
          <w:rFonts w:hint="eastAsia" w:ascii="仿宋" w:hAnsi="仿宋" w:eastAsia="仿宋" w:cs="仿宋"/>
          <w:kern w:val="0"/>
          <w:sz w:val="24"/>
          <w:szCs w:val="24"/>
        </w:rPr>
        <w:t>电刺激治疗和生物反馈治疗</w:t>
      </w:r>
      <w:r>
        <w:rPr>
          <w:rFonts w:hint="eastAsia" w:ascii="仿宋" w:eastAsia="仿宋" w:cs="仿宋"/>
          <w:kern w:val="0"/>
          <w:sz w:val="24"/>
          <w:szCs w:val="24"/>
          <w:lang w:eastAsia="zh-CN"/>
        </w:rPr>
        <w:t>）</w:t>
      </w:r>
    </w:p>
    <w:p>
      <w:pPr>
        <w:numPr>
          <w:ilvl w:val="0"/>
          <w:numId w:val="0"/>
        </w:numPr>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11.</w:t>
      </w:r>
      <w:r>
        <w:rPr>
          <w:rFonts w:hint="eastAsia" w:ascii="仿宋" w:hAnsi="仿宋" w:eastAsia="仿宋" w:cs="仿宋"/>
          <w:kern w:val="0"/>
          <w:sz w:val="24"/>
          <w:szCs w:val="24"/>
        </w:rPr>
        <w:t>康复模块</w:t>
      </w:r>
      <w:r>
        <w:rPr>
          <w:rFonts w:hint="eastAsia" w:ascii="仿宋" w:eastAsia="仿宋" w:cs="仿宋"/>
          <w:kern w:val="0"/>
          <w:sz w:val="24"/>
          <w:szCs w:val="24"/>
          <w:lang w:val="en-US" w:eastAsia="zh-CN"/>
        </w:rPr>
        <w:t>≥2个；（</w:t>
      </w:r>
      <w:r>
        <w:rPr>
          <w:rFonts w:hint="eastAsia" w:ascii="仿宋" w:hAnsi="仿宋" w:eastAsia="仿宋" w:cs="仿宋"/>
          <w:kern w:val="0"/>
          <w:sz w:val="24"/>
          <w:szCs w:val="24"/>
        </w:rPr>
        <w:t>包含</w:t>
      </w:r>
      <w:r>
        <w:rPr>
          <w:rFonts w:hint="eastAsia" w:ascii="仿宋" w:eastAsia="仿宋" w:cs="仿宋"/>
          <w:kern w:val="0"/>
          <w:sz w:val="24"/>
          <w:szCs w:val="24"/>
          <w:lang w:val="en-US" w:eastAsia="zh-CN"/>
        </w:rPr>
        <w:t>不限于</w:t>
      </w:r>
      <w:r>
        <w:rPr>
          <w:rFonts w:hint="eastAsia" w:ascii="仿宋" w:hAnsi="仿宋" w:eastAsia="仿宋" w:cs="仿宋"/>
          <w:kern w:val="0"/>
          <w:sz w:val="24"/>
          <w:szCs w:val="24"/>
        </w:rPr>
        <w:t>产后康复</w:t>
      </w:r>
      <w:r>
        <w:rPr>
          <w:rFonts w:hint="eastAsia" w:ascii="仿宋" w:eastAsia="仿宋" w:cs="仿宋"/>
          <w:kern w:val="0"/>
          <w:sz w:val="24"/>
          <w:szCs w:val="24"/>
          <w:lang w:eastAsia="zh-CN"/>
        </w:rPr>
        <w:t>，</w:t>
      </w:r>
      <w:r>
        <w:rPr>
          <w:rFonts w:hint="eastAsia" w:ascii="仿宋" w:hAnsi="仿宋" w:eastAsia="仿宋" w:cs="仿宋"/>
          <w:kern w:val="0"/>
          <w:sz w:val="24"/>
          <w:szCs w:val="24"/>
        </w:rPr>
        <w:t>综合康复模块</w:t>
      </w:r>
      <w:r>
        <w:rPr>
          <w:rFonts w:hint="eastAsia" w:ascii="仿宋" w:eastAsia="仿宋" w:cs="仿宋"/>
          <w:kern w:val="0"/>
          <w:sz w:val="24"/>
          <w:szCs w:val="24"/>
          <w:lang w:eastAsia="zh-CN"/>
        </w:rPr>
        <w:t>）；</w:t>
      </w:r>
      <w:r>
        <w:rPr>
          <w:rFonts w:hint="eastAsia" w:ascii="仿宋" w:hAnsi="仿宋" w:eastAsia="仿宋" w:cs="仿宋"/>
          <w:kern w:val="0"/>
          <w:sz w:val="24"/>
          <w:szCs w:val="24"/>
        </w:rPr>
        <w:t>治疗方案</w:t>
      </w:r>
      <w:r>
        <w:rPr>
          <w:rFonts w:hint="eastAsia" w:ascii="仿宋" w:eastAsia="仿宋" w:cs="仿宋"/>
          <w:kern w:val="0"/>
          <w:sz w:val="24"/>
          <w:szCs w:val="24"/>
          <w:lang w:val="en-US" w:eastAsia="zh-CN"/>
        </w:rPr>
        <w:t>≥</w:t>
      </w:r>
      <w:r>
        <w:rPr>
          <w:rFonts w:hint="eastAsia" w:ascii="仿宋" w:hAnsi="仿宋" w:eastAsia="仿宋" w:cs="仿宋"/>
          <w:kern w:val="0"/>
          <w:sz w:val="24"/>
          <w:szCs w:val="24"/>
        </w:rPr>
        <w:t>50种</w:t>
      </w:r>
      <w:r>
        <w:rPr>
          <w:rFonts w:hint="eastAsia" w:ascii="仿宋" w:eastAsia="仿宋" w:cs="仿宋"/>
          <w:kern w:val="0"/>
          <w:sz w:val="24"/>
          <w:szCs w:val="24"/>
          <w:lang w:eastAsia="zh-CN"/>
        </w:rPr>
        <w:t>；</w:t>
      </w:r>
      <w:r>
        <w:rPr>
          <w:rFonts w:hint="eastAsia" w:ascii="仿宋" w:hAnsi="仿宋" w:eastAsia="仿宋" w:cs="仿宋"/>
          <w:kern w:val="0"/>
          <w:sz w:val="24"/>
          <w:szCs w:val="24"/>
        </w:rPr>
        <w:t>功能模块可通过设置自由切换。</w:t>
      </w:r>
    </w:p>
    <w:p>
      <w:pPr>
        <w:numPr>
          <w:ilvl w:val="0"/>
          <w:numId w:val="0"/>
        </w:numPr>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12.</w:t>
      </w:r>
      <w:r>
        <w:rPr>
          <w:rFonts w:hint="eastAsia" w:ascii="仿宋" w:hAnsi="仿宋" w:eastAsia="仿宋" w:cs="仿宋"/>
          <w:kern w:val="0"/>
          <w:sz w:val="24"/>
          <w:szCs w:val="24"/>
        </w:rPr>
        <w:t>具有腰背痛表面肌电评估功能，并给出评估报告。评估结果及波形可预览、查看等。评估阶段具有全程语音提示，可实现常规显示与肌电信号全屏显示的自由切换。</w:t>
      </w:r>
    </w:p>
    <w:p>
      <w:pPr>
        <w:numPr>
          <w:ilvl w:val="0"/>
          <w:numId w:val="0"/>
        </w:numPr>
        <w:jc w:val="left"/>
        <w:rPr>
          <w:rFonts w:ascii="微软雅黑" w:hAnsi="微软雅黑" w:eastAsia="微软雅黑" w:cs="微软雅黑"/>
          <w:kern w:val="0"/>
        </w:rPr>
      </w:pPr>
      <w:r>
        <w:rPr>
          <w:rFonts w:hint="eastAsia" w:ascii="仿宋" w:hAnsi="仿宋" w:eastAsia="仿宋" w:cs="仿宋"/>
          <w:kern w:val="0"/>
          <w:sz w:val="24"/>
          <w:szCs w:val="24"/>
          <w:lang w:val="en-US" w:eastAsia="zh-CN" w:bidi="ar-SA"/>
        </w:rPr>
        <w:t>13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具有生物反馈治疗功能，有针对腰背部肌肉进行的生物反馈治疗方案，具有至少3种以上体位的生物反馈方案，可从视觉和听觉角度，进行动画及音乐的生物反馈治疗。</w:t>
      </w:r>
    </w:p>
    <w:p>
      <w:pPr>
        <w:numPr>
          <w:ilvl w:val="0"/>
          <w:numId w:val="0"/>
        </w:numPr>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14.</w:t>
      </w:r>
      <w:r>
        <w:rPr>
          <w:rFonts w:hint="eastAsia" w:ascii="仿宋" w:hAnsi="仿宋" w:eastAsia="仿宋" w:cs="仿宋"/>
          <w:kern w:val="0"/>
          <w:sz w:val="24"/>
          <w:szCs w:val="24"/>
        </w:rPr>
        <w:t>系统可对每次生物反馈治疗的全过程进行打分，并在治疗结束以及治疗记录中显示，方便对每次的治疗进行评价参考。治疗记录中同时显示本次训练的目标肌电阈值。</w:t>
      </w:r>
    </w:p>
    <w:p>
      <w:pPr>
        <w:spacing w:line="300" w:lineRule="exact"/>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15.</w:t>
      </w:r>
      <w:r>
        <w:rPr>
          <w:rFonts w:hint="eastAsia" w:ascii="仿宋" w:hAnsi="仿宋" w:eastAsia="仿宋" w:cs="仿宋"/>
          <w:kern w:val="0"/>
          <w:sz w:val="24"/>
          <w:szCs w:val="24"/>
        </w:rPr>
        <w:t>具有腹直肌的触发电刺激训练功能，可针对腹肌力量薄弱的患者进行辅助训练。触发电刺激的频率、脉宽可任意调节。</w:t>
      </w:r>
    </w:p>
    <w:p>
      <w:pPr>
        <w:spacing w:line="300" w:lineRule="exact"/>
        <w:rPr>
          <w:rFonts w:hint="eastAsia" w:ascii="黑体" w:eastAsia="黑体"/>
          <w:color w:val="auto"/>
          <w:kern w:val="2"/>
          <w:sz w:val="28"/>
          <w:szCs w:val="28"/>
        </w:rPr>
      </w:pPr>
      <w:r>
        <w:rPr>
          <w:rFonts w:hint="eastAsia" w:ascii="黑体" w:eastAsia="黑体"/>
          <w:color w:val="auto"/>
          <w:kern w:val="2"/>
          <w:sz w:val="28"/>
          <w:szCs w:val="28"/>
        </w:rPr>
        <w:t>三、商务需求（“★”标注的商务需求为符合性审查中的实质性要求，投标文件若不满足按无效投标处理）</w:t>
      </w:r>
    </w:p>
    <w:p>
      <w:pPr>
        <w:pStyle w:val="50"/>
        <w:snapToGrid w:val="0"/>
        <w:spacing w:line="500" w:lineRule="exact"/>
        <w:ind w:left="0" w:leftChars="0" w:firstLine="0" w:firstLineChars="0"/>
        <w:jc w:val="both"/>
        <w:rPr>
          <w:rFonts w:ascii="方正仿宋_GBK" w:hAnsi="方正仿宋_GB2312" w:eastAsia="方正仿宋_GBK" w:cs="方正仿宋_GB2312"/>
          <w:b/>
          <w:bCs/>
          <w:color w:val="000000"/>
          <w:kern w:val="0"/>
          <w:szCs w:val="24"/>
        </w:rPr>
      </w:pPr>
      <w:r>
        <w:rPr>
          <w:rFonts w:hint="eastAsia" w:ascii="仿宋" w:hAnsi="仿宋" w:eastAsia="仿宋" w:cs="仿宋"/>
          <w:color w:val="000000"/>
          <w:kern w:val="0"/>
          <w:szCs w:val="24"/>
        </w:rPr>
        <w:t>★</w:t>
      </w:r>
      <w:r>
        <w:rPr>
          <w:rFonts w:hint="eastAsia" w:ascii="黑体" w:eastAsia="黑体"/>
          <w:color w:val="auto"/>
          <w:kern w:val="2"/>
          <w:sz w:val="28"/>
          <w:szCs w:val="28"/>
          <w:lang w:eastAsia="zh-CN"/>
        </w:rPr>
        <w:t>（</w:t>
      </w:r>
      <w:r>
        <w:rPr>
          <w:rFonts w:hint="eastAsia" w:ascii="黑体" w:eastAsia="黑体"/>
          <w:color w:val="auto"/>
          <w:kern w:val="2"/>
          <w:sz w:val="28"/>
          <w:szCs w:val="28"/>
          <w:lang w:val="en-US" w:eastAsia="zh-CN"/>
        </w:rPr>
        <w:t>一）</w:t>
      </w:r>
      <w:r>
        <w:rPr>
          <w:rFonts w:hint="eastAsia" w:ascii="方正仿宋_GBK" w:hAnsi="方正仿宋_GB2312" w:eastAsia="方正仿宋_GBK" w:cs="方正仿宋_GB2312"/>
          <w:b/>
          <w:bCs/>
          <w:color w:val="000000"/>
          <w:kern w:val="0"/>
          <w:szCs w:val="24"/>
        </w:rPr>
        <w:t>交付（服务）时间：</w:t>
      </w:r>
    </w:p>
    <w:p>
      <w:pPr>
        <w:numPr>
          <w:ilvl w:val="0"/>
          <w:numId w:val="5"/>
        </w:numPr>
        <w:snapToGrid w:val="0"/>
        <w:spacing w:line="240" w:lineRule="auto"/>
        <w:ind w:firstLine="0" w:firstLineChars="0"/>
        <w:rPr>
          <w:rFonts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 xml:space="preserve"> 交付时间：合同签订后15个工作日内</w:t>
      </w:r>
    </w:p>
    <w:p>
      <w:pPr>
        <w:pStyle w:val="8"/>
        <w:spacing w:line="240" w:lineRule="auto"/>
        <w:rPr>
          <w:rFonts w:hint="eastAsia" w:ascii="仿宋" w:hAnsi="仿宋" w:eastAsia="仿宋" w:cs="仿宋"/>
          <w:b/>
          <w:bCs/>
          <w:color w:val="000000"/>
          <w:szCs w:val="24"/>
          <w:highlight w:val="none"/>
        </w:rPr>
      </w:pPr>
      <w:r>
        <w:rPr>
          <w:rFonts w:hint="eastAsia" w:ascii="方正仿宋_GBK" w:eastAsia="方正仿宋_GBK"/>
          <w:highlight w:val="none"/>
        </w:rPr>
        <w:t>2.  服务（质保）期：</w:t>
      </w:r>
      <w:r>
        <w:rPr>
          <w:rFonts w:hint="eastAsia" w:ascii="仿宋" w:hAnsi="仿宋" w:eastAsia="仿宋" w:cs="仿宋"/>
          <w:color w:val="000000"/>
          <w:szCs w:val="24"/>
          <w:highlight w:val="none"/>
        </w:rPr>
        <w:t>≥五年</w:t>
      </w:r>
      <w:r>
        <w:rPr>
          <w:rFonts w:hint="eastAsia" w:ascii="仿宋" w:hAnsi="仿宋" w:eastAsia="仿宋" w:cs="仿宋"/>
          <w:color w:val="000000"/>
          <w:kern w:val="0"/>
          <w:sz w:val="24"/>
          <w:szCs w:val="24"/>
        </w:rPr>
        <w:t>（整机质保包含所有易损零配件）</w:t>
      </w:r>
    </w:p>
    <w:p>
      <w:pPr>
        <w:pStyle w:val="8"/>
        <w:spacing w:line="380" w:lineRule="exact"/>
        <w:rPr>
          <w:rFonts w:ascii="方正仿宋_GBK" w:hAnsi="方正仿宋_GB2312" w:eastAsia="方正仿宋_GBK" w:cs="方正仿宋_GB2312"/>
          <w:color w:val="000000"/>
          <w:kern w:val="0"/>
          <w:szCs w:val="24"/>
        </w:rPr>
      </w:pPr>
      <w:r>
        <w:rPr>
          <w:rFonts w:hint="eastAsia" w:ascii="仿宋" w:hAnsi="仿宋" w:eastAsia="仿宋" w:cs="仿宋"/>
          <w:color w:val="000000"/>
          <w:kern w:val="0"/>
          <w:szCs w:val="24"/>
        </w:rPr>
        <w:t>★</w:t>
      </w:r>
      <w:r>
        <w:rPr>
          <w:rFonts w:hint="eastAsia" w:ascii="方正仿宋_GBK" w:hAnsi="方正仿宋_GB2312" w:eastAsia="方正仿宋_GBK" w:cs="方正仿宋_GB2312"/>
          <w:b/>
          <w:bCs/>
          <w:color w:val="000000"/>
          <w:kern w:val="0"/>
          <w:szCs w:val="24"/>
        </w:rPr>
        <w:t>（二）交货地点：</w:t>
      </w:r>
      <w:r>
        <w:rPr>
          <w:rFonts w:hint="eastAsia" w:ascii="方正仿宋_GBK" w:hAnsi="方正仿宋_GB2312" w:eastAsia="方正仿宋_GBK" w:cs="方正仿宋_GB2312"/>
          <w:color w:val="000000"/>
          <w:kern w:val="0"/>
          <w:szCs w:val="24"/>
        </w:rPr>
        <w:t>采购人指定地点</w:t>
      </w:r>
    </w:p>
    <w:p>
      <w:pPr>
        <w:pStyle w:val="8"/>
        <w:rPr>
          <w:rFonts w:hint="eastAsia" w:ascii="仿宋" w:hAnsi="仿宋" w:eastAsia="仿宋" w:cs="仿宋"/>
          <w:b/>
          <w:bCs/>
          <w:color w:val="000000"/>
          <w:sz w:val="24"/>
          <w:szCs w:val="24"/>
        </w:rPr>
      </w:pPr>
      <w:r>
        <w:rPr>
          <w:rFonts w:hint="eastAsia" w:ascii="仿宋" w:hAnsi="仿宋" w:eastAsia="仿宋" w:cs="仿宋"/>
          <w:color w:val="000000"/>
          <w:kern w:val="0"/>
          <w:szCs w:val="24"/>
        </w:rPr>
        <w:t>★</w:t>
      </w:r>
      <w:r>
        <w:rPr>
          <w:rFonts w:hint="eastAsia" w:ascii="方正仿宋_GBK" w:hAnsi="方正仿宋_GB2312" w:eastAsia="方正仿宋_GBK" w:cs="方正仿宋_GB2312"/>
          <w:b/>
          <w:bCs/>
          <w:kern w:val="0"/>
          <w:szCs w:val="24"/>
        </w:rPr>
        <w:t>（三）验收标准和方</w:t>
      </w:r>
      <w:r>
        <w:rPr>
          <w:rFonts w:hint="eastAsia" w:ascii="方正仿宋_GBK" w:hAnsi="方正仿宋_GB2312" w:eastAsia="方正仿宋_GBK" w:cs="方正仿宋_GB2312"/>
          <w:b/>
          <w:bCs/>
          <w:color w:val="auto"/>
          <w:kern w:val="0"/>
          <w:szCs w:val="24"/>
        </w:rPr>
        <w:t>法：</w:t>
      </w:r>
      <w:r>
        <w:rPr>
          <w:rFonts w:hint="eastAsia" w:ascii="仿宋" w:hAnsi="仿宋" w:eastAsia="仿宋" w:cs="仿宋"/>
          <w:color w:val="auto"/>
          <w:sz w:val="24"/>
          <w:szCs w:val="24"/>
        </w:rPr>
        <w:t>设备到达指定地点后，中标人与设备工程技术人员与医疗机构人员对中标物进行现场验收；对中标物开箱清点、安装调试、技术参数与投标文件一致，性能达标且运行正常。</w:t>
      </w:r>
      <w:r>
        <w:rPr>
          <w:rFonts w:hint="eastAsia" w:ascii="仿宋" w:hAnsi="仿宋" w:eastAsia="仿宋" w:cs="仿宋"/>
          <w:color w:val="000000"/>
          <w:sz w:val="24"/>
          <w:szCs w:val="24"/>
        </w:rPr>
        <w:t>如发生争议，必要时可在双方认可的有资质的第三方验收（国家无相关检测标准的除外），相关费用由中标方承担。</w:t>
      </w:r>
    </w:p>
    <w:p>
      <w:pPr>
        <w:snapToGrid w:val="0"/>
        <w:spacing w:line="380" w:lineRule="exact"/>
        <w:rPr>
          <w:rFonts w:hint="eastAsia" w:ascii="方正仿宋_GBK" w:hAnsi="方正仿宋_GB2312" w:eastAsia="方正仿宋_GBK" w:cs="方正仿宋_GB2312"/>
          <w:color w:val="000000"/>
          <w:kern w:val="0"/>
          <w:szCs w:val="24"/>
          <w:lang w:eastAsia="zh-CN"/>
        </w:rPr>
      </w:pPr>
      <w:r>
        <w:rPr>
          <w:rFonts w:hint="eastAsia" w:ascii="仿宋" w:hAnsi="仿宋" w:eastAsia="仿宋" w:cs="仿宋"/>
          <w:color w:val="000000"/>
          <w:kern w:val="0"/>
          <w:szCs w:val="24"/>
        </w:rPr>
        <w:t>★</w:t>
      </w:r>
      <w:r>
        <w:rPr>
          <w:rFonts w:hint="eastAsia" w:ascii="方正仿宋_GBK" w:hAnsi="方正仿宋_GB2312" w:eastAsia="方正仿宋_GBK" w:cs="方正仿宋_GB2312"/>
          <w:b/>
          <w:bCs/>
          <w:color w:val="000000"/>
          <w:kern w:val="0"/>
          <w:szCs w:val="24"/>
        </w:rPr>
        <w:t>（四）报价要求：</w:t>
      </w:r>
      <w:r>
        <w:rPr>
          <w:rFonts w:hint="eastAsia" w:ascii="方正仿宋_GBK" w:hAnsi="方正仿宋_GB2312" w:eastAsia="方正仿宋_GBK" w:cs="方正仿宋_GB2312"/>
          <w:color w:val="000000"/>
          <w:kern w:val="0"/>
          <w:szCs w:val="24"/>
        </w:rPr>
        <w:t>本次报价须为人民币报价，包含完成服务所有相关人工、材料、设备等费用。因成交供应商自身原因造成漏报、少报皆由其自行承担责任，采购人不再补偿。</w:t>
      </w:r>
      <w:r>
        <w:rPr>
          <w:rFonts w:hint="eastAsia" w:ascii="方正仿宋_GBK" w:hAnsi="宋体" w:eastAsia="方正仿宋_GBK"/>
          <w:szCs w:val="24"/>
          <w:lang w:val="en-US" w:eastAsia="zh-CN"/>
        </w:rPr>
        <w:t>报价</w:t>
      </w:r>
      <w:r>
        <w:rPr>
          <w:rFonts w:hint="eastAsia" w:ascii="方正仿宋_GBK" w:hAnsi="宋体" w:eastAsia="方正仿宋_GBK"/>
          <w:szCs w:val="24"/>
        </w:rPr>
        <w:t>有效期</w:t>
      </w:r>
      <w:r>
        <w:rPr>
          <w:rFonts w:hint="eastAsia" w:ascii="方正仿宋_GBK" w:hAnsi="宋体" w:eastAsia="方正仿宋_GBK"/>
          <w:szCs w:val="24"/>
          <w:lang w:val="en-US" w:eastAsia="zh-CN"/>
        </w:rPr>
        <w:t>自</w:t>
      </w:r>
      <w:r>
        <w:rPr>
          <w:rFonts w:hint="eastAsia" w:ascii="方正仿宋_GBK" w:hAnsi="宋体" w:eastAsia="方正仿宋_GBK"/>
          <w:szCs w:val="24"/>
        </w:rPr>
        <w:t>投标截止时间</w:t>
      </w:r>
      <w:r>
        <w:rPr>
          <w:rFonts w:hint="eastAsia" w:ascii="方正仿宋_GBK" w:hAnsi="宋体" w:eastAsia="方正仿宋_GBK"/>
          <w:szCs w:val="24"/>
          <w:lang w:val="en-US" w:eastAsia="zh-CN"/>
        </w:rPr>
        <w:t>不少于</w:t>
      </w:r>
      <w:r>
        <w:rPr>
          <w:rFonts w:hint="eastAsia" w:ascii="方正仿宋_GBK" w:hAnsi="宋体" w:eastAsia="方正仿宋_GBK"/>
          <w:szCs w:val="24"/>
        </w:rPr>
        <w:t>90天</w:t>
      </w:r>
      <w:r>
        <w:rPr>
          <w:rFonts w:hint="eastAsia" w:ascii="方正仿宋_GBK" w:hAnsi="宋体" w:eastAsia="方正仿宋_GBK"/>
          <w:szCs w:val="24"/>
          <w:lang w:eastAsia="zh-CN"/>
        </w:rPr>
        <w:t>。</w:t>
      </w:r>
    </w:p>
    <w:p>
      <w:pPr>
        <w:pStyle w:val="8"/>
        <w:spacing w:line="380" w:lineRule="exact"/>
        <w:rPr>
          <w:rFonts w:ascii="方正仿宋_GBK" w:hAnsi="方正仿宋_GB2312" w:eastAsia="方正仿宋_GBK" w:cs="方正仿宋_GB2312"/>
          <w:color w:val="000000"/>
          <w:kern w:val="0"/>
          <w:szCs w:val="24"/>
        </w:rPr>
      </w:pPr>
      <w:r>
        <w:rPr>
          <w:rFonts w:hint="eastAsia" w:ascii="仿宋" w:hAnsi="仿宋" w:eastAsia="仿宋" w:cs="仿宋"/>
          <w:color w:val="000000"/>
          <w:kern w:val="0"/>
          <w:szCs w:val="24"/>
        </w:rPr>
        <w:t>★</w:t>
      </w:r>
      <w:r>
        <w:rPr>
          <w:rFonts w:hint="eastAsia" w:ascii="方正仿宋_GBK" w:hAnsi="方正仿宋_GB2312" w:eastAsia="方正仿宋_GBK" w:cs="方正仿宋_GB2312"/>
          <w:b/>
          <w:bCs/>
          <w:color w:val="000000"/>
          <w:kern w:val="0"/>
          <w:szCs w:val="24"/>
        </w:rPr>
        <w:t>（五）付款方式</w:t>
      </w:r>
      <w:r>
        <w:rPr>
          <w:rFonts w:hint="eastAsia" w:ascii="方正仿宋_GBK" w:hAnsi="方正仿宋_GB2312" w:eastAsia="方正仿宋_GBK" w:cs="方正仿宋_GB2312"/>
          <w:color w:val="000000"/>
          <w:kern w:val="0"/>
          <w:szCs w:val="24"/>
        </w:rPr>
        <w:t>：设备验收合格后并提供合规发票；</w:t>
      </w:r>
      <w:r>
        <w:rPr>
          <w:rFonts w:ascii="方正仿宋_GBK" w:hAnsi="方正仿宋_GB2312" w:eastAsia="方正仿宋_GBK" w:cs="方正仿宋_GB2312"/>
          <w:color w:val="000000"/>
          <w:kern w:val="0"/>
          <w:szCs w:val="24"/>
        </w:rPr>
        <w:t>60天内一次性付清货款。</w:t>
      </w:r>
    </w:p>
    <w:p>
      <w:pPr>
        <w:pStyle w:val="8"/>
        <w:spacing w:line="320" w:lineRule="exact"/>
        <w:rPr>
          <w:rFonts w:ascii="方正仿宋_GBK" w:hAnsi="方正仿宋_GB2312" w:eastAsia="方正仿宋_GBK" w:cs="方正仿宋_GB2312"/>
          <w:b/>
          <w:bCs/>
          <w:color w:val="000000"/>
          <w:kern w:val="0"/>
          <w:szCs w:val="24"/>
        </w:rPr>
      </w:pPr>
      <w:r>
        <w:rPr>
          <w:rFonts w:hint="eastAsia" w:ascii="仿宋" w:hAnsi="仿宋" w:eastAsia="仿宋" w:cs="仿宋"/>
          <w:color w:val="000000"/>
          <w:kern w:val="0"/>
          <w:szCs w:val="24"/>
        </w:rPr>
        <w:t>★</w:t>
      </w:r>
      <w:r>
        <w:rPr>
          <w:rFonts w:hint="eastAsia" w:ascii="方正仿宋_GBK" w:hAnsi="宋体" w:eastAsia="方正仿宋_GBK" w:cs="宋体"/>
          <w:b/>
          <w:bCs/>
          <w:color w:val="000000"/>
          <w:kern w:val="0"/>
          <w:szCs w:val="24"/>
        </w:rPr>
        <w:t>（六）</w:t>
      </w:r>
      <w:r>
        <w:rPr>
          <w:rFonts w:hint="eastAsia" w:ascii="方正仿宋_GBK" w:hAnsi="方正仿宋_GB2312" w:eastAsia="方正仿宋_GBK" w:cs="方正仿宋_GB2312"/>
          <w:b/>
          <w:bCs/>
          <w:color w:val="000000"/>
          <w:kern w:val="0"/>
          <w:szCs w:val="24"/>
        </w:rPr>
        <w:t>售后服务要求：</w:t>
      </w:r>
    </w:p>
    <w:p>
      <w:pPr>
        <w:pStyle w:val="8"/>
        <w:spacing w:line="320" w:lineRule="exact"/>
        <w:ind w:firstLine="459" w:firstLineChars="196"/>
        <w:rPr>
          <w:rFonts w:ascii="仿宋" w:hAnsi="仿宋" w:eastAsia="仿宋" w:cs="仿宋"/>
          <w:color w:val="000000"/>
          <w:szCs w:val="24"/>
        </w:rPr>
      </w:pPr>
      <w:r>
        <w:rPr>
          <w:rFonts w:hint="eastAsia" w:ascii="仿宋" w:hAnsi="仿宋" w:eastAsia="仿宋" w:cs="仿宋"/>
          <w:color w:val="000000"/>
          <w:szCs w:val="24"/>
        </w:rPr>
        <w:t>1.在接到用户要求对所购设备进行维修的通知后，8小时内派合格的维修工程师到达用户现场进行维修，72小时不能修复提供备用设备。</w:t>
      </w:r>
    </w:p>
    <w:p>
      <w:pPr>
        <w:pStyle w:val="8"/>
        <w:ind w:firstLine="459" w:firstLineChars="196"/>
        <w:rPr>
          <w:rFonts w:ascii="仿宋" w:hAnsi="仿宋" w:eastAsia="仿宋" w:cs="仿宋"/>
          <w:b/>
          <w:bCs/>
          <w:color w:val="000000"/>
          <w:szCs w:val="24"/>
        </w:rPr>
      </w:pPr>
      <w:r>
        <w:rPr>
          <w:rFonts w:hint="eastAsia" w:ascii="仿宋" w:hAnsi="仿宋" w:eastAsia="仿宋" w:cs="仿宋"/>
          <w:color w:val="000000"/>
          <w:szCs w:val="24"/>
        </w:rPr>
        <w:t>2.每年提供不少于2次上门巡检服务。质保期满后只收取维修配件费，不收其他费用。维修应先修理后付款，零配件的购买应先交货后付款。</w:t>
      </w:r>
    </w:p>
    <w:p>
      <w:pPr>
        <w:pStyle w:val="8"/>
        <w:spacing w:line="320" w:lineRule="exact"/>
        <w:ind w:firstLine="234" w:firstLineChars="100"/>
        <w:rPr>
          <w:rFonts w:hint="eastAsia" w:ascii="方正仿宋_GBK" w:hAnsi="宋体" w:eastAsia="方正仿宋_GBK" w:cs="宋体"/>
          <w:b/>
          <w:bCs/>
          <w:color w:val="000000"/>
          <w:kern w:val="0"/>
          <w:szCs w:val="24"/>
        </w:rPr>
      </w:pPr>
      <w:r>
        <w:rPr>
          <w:rFonts w:hint="eastAsia" w:ascii="方正仿宋_GBK" w:hAnsi="宋体" w:eastAsia="方正仿宋_GBK" w:cs="宋体"/>
          <w:b/>
          <w:bCs/>
          <w:color w:val="000000"/>
          <w:kern w:val="0"/>
          <w:szCs w:val="24"/>
        </w:rPr>
        <w:t xml:space="preserve">（七）人员及设备配置：/ </w:t>
      </w:r>
    </w:p>
    <w:p>
      <w:pPr>
        <w:pStyle w:val="8"/>
        <w:spacing w:line="320" w:lineRule="exact"/>
        <w:rPr>
          <w:rFonts w:ascii="方正仿宋_GBK" w:hAnsi="方正仿宋_GB2312" w:eastAsia="方正仿宋_GBK" w:cs="方正仿宋_GB2312"/>
          <w:b/>
          <w:bCs/>
          <w:color w:val="000000"/>
          <w:kern w:val="0"/>
          <w:szCs w:val="24"/>
        </w:rPr>
      </w:pPr>
      <w:r>
        <w:rPr>
          <w:rFonts w:hint="eastAsia" w:ascii="方正仿宋_GBK" w:hAnsi="宋体" w:eastAsia="方正仿宋_GBK" w:cs="宋体"/>
          <w:b/>
          <w:bCs/>
          <w:color w:val="000000"/>
          <w:kern w:val="0"/>
          <w:szCs w:val="24"/>
        </w:rPr>
        <w:t>★</w:t>
      </w:r>
      <w:r>
        <w:rPr>
          <w:rFonts w:hint="eastAsia" w:ascii="方正仿宋_GBK" w:hAnsi="宋体" w:eastAsia="方正仿宋_GBK" w:cs="宋体"/>
          <w:b/>
          <w:bCs/>
          <w:color w:val="000000"/>
          <w:kern w:val="0"/>
          <w:szCs w:val="24"/>
          <w:lang w:eastAsia="zh-CN"/>
        </w:rPr>
        <w:t>（</w:t>
      </w:r>
      <w:r>
        <w:rPr>
          <w:rFonts w:hint="eastAsia" w:ascii="方正仿宋_GBK" w:hAnsi="宋体" w:eastAsia="方正仿宋_GBK" w:cs="宋体"/>
          <w:b/>
          <w:bCs/>
          <w:color w:val="000000"/>
          <w:kern w:val="0"/>
          <w:szCs w:val="24"/>
          <w:lang w:val="en-US" w:eastAsia="zh-CN"/>
        </w:rPr>
        <w:t>八）</w:t>
      </w:r>
      <w:r>
        <w:rPr>
          <w:rFonts w:hint="eastAsia" w:ascii="方正仿宋_GBK" w:hAnsi="宋体" w:eastAsia="方正仿宋_GBK" w:cs="宋体"/>
          <w:b/>
          <w:bCs/>
          <w:color w:val="000000"/>
          <w:kern w:val="0"/>
          <w:szCs w:val="24"/>
        </w:rPr>
        <w:t>安全条款：</w:t>
      </w:r>
      <w:r>
        <w:rPr>
          <w:rFonts w:hint="eastAsia" w:ascii="方正仿宋_GBK" w:hAnsi="方正仿宋_GB2312" w:eastAsia="方正仿宋_GBK" w:cs="方正仿宋_GB2312"/>
          <w:color w:val="000000"/>
          <w:kern w:val="0"/>
          <w:szCs w:val="24"/>
        </w:rPr>
        <w:t>供应商在提供服务或交付及安装调试产品过程中，应全面负责现场安全，包括但不限于：双方工作人员人身安全、患者安全、双方财产安全。如造成安全不良事件，由供应商负全责。（不可抗拒力除外）</w:t>
      </w:r>
    </w:p>
    <w:p>
      <w:pPr>
        <w:numPr>
          <w:ilvl w:val="0"/>
          <w:numId w:val="0"/>
        </w:numPr>
        <w:snapToGrid w:val="0"/>
        <w:spacing w:line="380" w:lineRule="exact"/>
        <w:rPr>
          <w:rFonts w:hint="eastAsia" w:ascii="仿宋" w:hAnsi="仿宋" w:eastAsia="仿宋" w:cs="仿宋"/>
          <w:b/>
          <w:bCs/>
          <w:sz w:val="24"/>
          <w:szCs w:val="24"/>
        </w:rPr>
      </w:pPr>
      <w:r>
        <w:rPr>
          <w:rFonts w:hint="eastAsia" w:ascii="仿宋" w:hAnsi="仿宋" w:eastAsia="仿宋" w:cs="仿宋"/>
          <w:color w:val="000000"/>
          <w:kern w:val="0"/>
          <w:szCs w:val="24"/>
        </w:rPr>
        <w:t>★</w:t>
      </w:r>
      <w:r>
        <w:rPr>
          <w:rFonts w:hint="eastAsia" w:ascii="方正仿宋_GBK" w:hAnsi="宋体" w:eastAsia="方正仿宋_GBK" w:cs="宋体"/>
          <w:b/>
          <w:bCs/>
          <w:color w:val="000000"/>
          <w:kern w:val="0"/>
          <w:sz w:val="24"/>
          <w:szCs w:val="24"/>
          <w:lang w:val="en-US" w:eastAsia="zh-CN" w:bidi="ar-SA"/>
        </w:rPr>
        <w:t>（九）培训：</w:t>
      </w:r>
      <w:r>
        <w:rPr>
          <w:rFonts w:hint="eastAsia" w:ascii="仿宋" w:eastAsia="仿宋" w:cs="仿宋"/>
          <w:color w:val="000000"/>
          <w:szCs w:val="24"/>
        </w:rPr>
        <w:t>本项目产品需安装调试并提供相应的使用培训，做好培训记录，培训记录经采购人签字盖章作为验收的必要条件。</w:t>
      </w:r>
    </w:p>
    <w:p>
      <w:pPr>
        <w:numPr>
          <w:ilvl w:val="0"/>
          <w:numId w:val="0"/>
        </w:numPr>
        <w:snapToGrid w:val="0"/>
        <w:spacing w:line="380" w:lineRule="exact"/>
        <w:rPr>
          <w:rFonts w:ascii="方正仿宋_GBK" w:hAnsi="方正仿宋_GB2312" w:eastAsia="方正仿宋_GBK" w:cs="方正仿宋_GB2312"/>
          <w:b/>
          <w:bCs/>
          <w:color w:val="000000"/>
          <w:kern w:val="0"/>
          <w:szCs w:val="24"/>
        </w:rPr>
      </w:pPr>
      <w:r>
        <w:rPr>
          <w:rFonts w:hint="eastAsia" w:ascii="仿宋" w:hAnsi="仿宋" w:eastAsia="仿宋" w:cs="仿宋"/>
          <w:color w:val="000000"/>
          <w:kern w:val="0"/>
          <w:szCs w:val="24"/>
        </w:rPr>
        <w:t>★</w:t>
      </w:r>
      <w:r>
        <w:rPr>
          <w:rFonts w:hint="eastAsia" w:ascii="方正仿宋_GBK" w:hAnsi="宋体" w:eastAsia="方正仿宋_GBK" w:cs="宋体"/>
          <w:b/>
          <w:bCs/>
          <w:color w:val="000000"/>
          <w:kern w:val="0"/>
          <w:sz w:val="24"/>
          <w:szCs w:val="24"/>
          <w:lang w:val="en-US" w:eastAsia="zh-CN" w:bidi="ar-SA"/>
        </w:rPr>
        <w:t>（十）知识产权</w:t>
      </w:r>
      <w:r>
        <w:rPr>
          <w:rFonts w:hint="eastAsia" w:ascii="仿宋" w:hAnsi="仿宋" w:eastAsia="仿宋" w:cs="仿宋"/>
          <w:b/>
          <w:bCs/>
          <w:sz w:val="24"/>
          <w:szCs w:val="24"/>
          <w:lang w:eastAsia="zh-CN"/>
        </w:rPr>
        <w:t>：</w:t>
      </w:r>
      <w:r>
        <w:rPr>
          <w:rFonts w:hint="eastAsia" w:ascii="仿宋" w:hAnsi="仿宋" w:eastAsia="仿宋" w:cs="仿宋"/>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360" w:lineRule="exact"/>
        <w:rPr>
          <w:rFonts w:hint="eastAsia" w:ascii="仿宋" w:hAnsi="仿宋" w:eastAsia="仿宋" w:cs="仿宋"/>
          <w:color w:val="000000"/>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十一）</w:t>
      </w:r>
      <w:r>
        <w:rPr>
          <w:rFonts w:hint="eastAsia" w:ascii="仿宋" w:hAnsi="仿宋" w:eastAsia="仿宋" w:cs="仿宋"/>
          <w:b/>
          <w:bCs/>
          <w:sz w:val="24"/>
          <w:szCs w:val="24"/>
        </w:rPr>
        <w:t>业绩（案例）要求</w:t>
      </w:r>
      <w:r>
        <w:rPr>
          <w:rFonts w:hint="eastAsia" w:ascii="仿宋" w:hAnsi="仿宋" w:eastAsia="仿宋" w:cs="仿宋"/>
          <w:b/>
          <w:bCs/>
          <w:sz w:val="24"/>
          <w:szCs w:val="24"/>
          <w:lang w:eastAsia="zh-CN"/>
        </w:rPr>
        <w:t>：</w:t>
      </w:r>
      <w:r>
        <w:rPr>
          <w:rFonts w:hint="eastAsia" w:ascii="仿宋" w:hAnsi="仿宋" w:eastAsia="仿宋" w:cs="仿宋"/>
          <w:color w:val="000000"/>
          <w:sz w:val="24"/>
          <w:szCs w:val="24"/>
          <w:lang w:val="en-US" w:eastAsia="zh-CN"/>
        </w:rPr>
        <w:t>见评分标准</w:t>
      </w: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rPr>
          <w:rFonts w:hint="eastAsia" w:ascii="方正黑体_GBK" w:hAnsi="方正黑体_GBK" w:eastAsia="方正黑体_GBK" w:cs="方正黑体_GBK"/>
          <w:b w:val="0"/>
          <w:lang w:eastAsia="zh-CN"/>
        </w:rPr>
      </w:pPr>
    </w:p>
    <w:p>
      <w:pPr>
        <w:pStyle w:val="3"/>
        <w:keepNext w:val="0"/>
        <w:keepLines w:val="0"/>
        <w:tabs>
          <w:tab w:val="center" w:pos="4677"/>
        </w:tabs>
        <w:spacing w:before="0" w:after="0" w:line="240" w:lineRule="auto"/>
        <w:ind w:firstLine="1736" w:firstLineChars="400"/>
        <w:rPr>
          <w:rFonts w:ascii="方正黑体_GBK" w:hAnsi="方正黑体_GBK" w:eastAsia="方正黑体_GBK" w:cs="方正黑体_GBK"/>
          <w:b w:val="0"/>
        </w:rPr>
      </w:pPr>
      <w:r>
        <w:rPr>
          <w:rFonts w:hint="eastAsia" w:ascii="方正黑体_GBK" w:hAnsi="方正黑体_GBK" w:eastAsia="方正黑体_GBK" w:cs="方正黑体_GBK"/>
          <w:b w:val="0"/>
        </w:rPr>
        <w:t>第三部分 采购程序及评审方法</w:t>
      </w:r>
    </w:p>
    <w:bookmarkEnd w:id="4"/>
    <w:bookmarkEnd w:id="5"/>
    <w:p>
      <w:pPr>
        <w:pStyle w:val="4"/>
        <w:adjustRightInd w:val="0"/>
        <w:snapToGrid w:val="0"/>
        <w:spacing w:before="0" w:after="0" w:line="400" w:lineRule="exact"/>
        <w:ind w:firstLine="548" w:firstLineChars="200"/>
        <w:rPr>
          <w:rFonts w:ascii="黑体" w:hAnsi="Times New Roman"/>
          <w:b w:val="0"/>
          <w:kern w:val="2"/>
          <w:sz w:val="28"/>
          <w:szCs w:val="28"/>
          <w:u w:color="000000"/>
        </w:rPr>
      </w:pPr>
      <w:bookmarkStart w:id="10" w:name="_Toc76462333"/>
      <w:bookmarkStart w:id="11" w:name="_Toc106030888"/>
      <w:r>
        <w:rPr>
          <w:rFonts w:hint="eastAsia" w:ascii="黑体" w:hAnsi="Times New Roman"/>
          <w:b w:val="0"/>
          <w:kern w:val="2"/>
          <w:sz w:val="28"/>
          <w:szCs w:val="28"/>
          <w:u w:color="000000"/>
        </w:rPr>
        <w:t>一、采购程序及评审方法</w:t>
      </w:r>
      <w:bookmarkEnd w:id="10"/>
      <w:bookmarkEnd w:id="11"/>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（一）本</w:t>
      </w:r>
      <w:r>
        <w:rPr>
          <w:rFonts w:hint="eastAsia" w:ascii="方正仿宋_GBK" w:hAnsi="宋体" w:eastAsia="方正仿宋_GBK"/>
          <w:color w:val="auto"/>
          <w:szCs w:val="24"/>
        </w:rPr>
        <w:t>次采购</w:t>
      </w:r>
      <w:r>
        <w:rPr>
          <w:rFonts w:hint="eastAsia" w:ascii="方正仿宋_GBK" w:hAnsi="宋体" w:eastAsia="方正仿宋_GBK"/>
          <w:color w:val="auto"/>
          <w:szCs w:val="24"/>
          <w:lang w:val="en-US" w:eastAsia="zh-CN"/>
        </w:rPr>
        <w:t>评审</w:t>
      </w:r>
      <w:r>
        <w:rPr>
          <w:rFonts w:hint="eastAsia" w:ascii="方正仿宋_GBK" w:hAnsi="宋体" w:eastAsia="方正仿宋_GBK"/>
          <w:color w:val="auto"/>
          <w:szCs w:val="24"/>
        </w:rPr>
        <w:t>按照采购文件</w:t>
      </w:r>
      <w:r>
        <w:rPr>
          <w:rFonts w:hint="eastAsia" w:ascii="方正仿宋_GBK" w:hAnsi="宋体" w:eastAsia="方正仿宋_GBK"/>
          <w:szCs w:val="24"/>
        </w:rPr>
        <w:t>规定的时间和地点进行，供应商须有法定代表人（或其授权代表）或自然人参加并签到。由采购人成立评审小组进行评审。</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（二）密封性检查。由评审小组、监督代表共同检查，确认无误后，由工作人员统一拆封。</w:t>
      </w:r>
    </w:p>
    <w:p>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szCs w:val="24"/>
        </w:rPr>
        <w:t>（三）资格条件、响应文件的有效性、完整性和响应程度进行审查。资格性审查内容包括供应商营业执照和基本资格条件承诺函、供应商法定代表人身份证明书和委托书、授权代表身份证明、落实政府采购政策需满足的资格要求、特定资格条件证明文件等。符合性审查内容包括投标文件上法定代表人（或其授权代表）或自然人（投标人为自然人）的签署或盖章齐全、</w:t>
      </w:r>
      <w:r>
        <w:rPr>
          <w:rFonts w:hint="eastAsia" w:ascii="方正仿宋_GBK" w:hAnsi="宋体" w:eastAsia="方正仿宋_GBK"/>
          <w:szCs w:val="24"/>
          <w:lang w:val="zh-CN"/>
        </w:rPr>
        <w:t>只有一个</w:t>
      </w:r>
      <w:r>
        <w:rPr>
          <w:rFonts w:hint="eastAsia" w:ascii="方正仿宋_GBK" w:hAnsi="宋体" w:eastAsia="方正仿宋_GBK"/>
          <w:szCs w:val="24"/>
        </w:rPr>
        <w:t>投标</w:t>
      </w:r>
      <w:r>
        <w:rPr>
          <w:rFonts w:hint="eastAsia" w:ascii="方正仿宋_GBK" w:hAnsi="宋体" w:eastAsia="方正仿宋_GBK"/>
          <w:szCs w:val="24"/>
          <w:lang w:val="zh-CN"/>
        </w:rPr>
        <w:t>方案、在预算金额和最高限价内报价</w:t>
      </w:r>
      <w:r>
        <w:rPr>
          <w:rFonts w:hint="eastAsia" w:ascii="方正仿宋_GBK" w:hAnsi="宋体" w:eastAsia="方正仿宋_GBK"/>
          <w:szCs w:val="24"/>
        </w:rPr>
        <w:t>且只有一个有效报价，</w:t>
      </w:r>
      <w:r>
        <w:rPr>
          <w:rFonts w:hint="eastAsia" w:ascii="方正仿宋_GBK" w:hAnsi="宋体" w:eastAsia="方正仿宋_GBK"/>
          <w:szCs w:val="24"/>
          <w:lang w:val="zh-CN"/>
        </w:rPr>
        <w:t>投标文件正、副本数量（含电子文档）符合</w:t>
      </w:r>
      <w:r>
        <w:rPr>
          <w:rFonts w:hint="eastAsia" w:ascii="方正仿宋_GBK" w:hAnsi="宋体" w:eastAsia="方正仿宋_GBK"/>
          <w:szCs w:val="24"/>
        </w:rPr>
        <w:t>采购</w:t>
      </w:r>
      <w:r>
        <w:rPr>
          <w:rFonts w:hint="eastAsia" w:ascii="方正仿宋_GBK" w:hAnsi="宋体" w:eastAsia="方正仿宋_GBK"/>
          <w:szCs w:val="24"/>
          <w:lang w:val="zh-CN"/>
        </w:rPr>
        <w:t>文件要求、</w:t>
      </w:r>
      <w:r>
        <w:rPr>
          <w:rFonts w:hint="eastAsia" w:ascii="方正仿宋_GBK" w:hAnsi="宋体" w:eastAsia="方正仿宋_GBK"/>
          <w:color w:val="auto"/>
          <w:szCs w:val="24"/>
          <w:lang w:val="en-US" w:eastAsia="zh-CN"/>
        </w:rPr>
        <w:t>投标文件响应</w:t>
      </w:r>
      <w:r>
        <w:rPr>
          <w:rFonts w:hint="eastAsia" w:ascii="方正仿宋_GBK" w:hAnsi="宋体" w:eastAsia="方正仿宋_GBK"/>
          <w:color w:val="auto"/>
          <w:szCs w:val="24"/>
        </w:rPr>
        <w:t>采</w:t>
      </w:r>
      <w:r>
        <w:rPr>
          <w:rFonts w:hint="eastAsia" w:ascii="方正仿宋_GBK" w:hAnsi="宋体" w:eastAsia="方正仿宋_GBK"/>
          <w:szCs w:val="24"/>
        </w:rPr>
        <w:t>购文件第二</w:t>
      </w:r>
      <w:r>
        <w:rPr>
          <w:rFonts w:hint="eastAsia" w:ascii="方正仿宋_GBK" w:hAnsi="宋体" w:eastAsia="方正仿宋_GBK"/>
          <w:color w:val="auto"/>
          <w:szCs w:val="24"/>
          <w:highlight w:val="none"/>
        </w:rPr>
        <w:t>部分技术（服务）和商务部分内容</w:t>
      </w:r>
      <w:r>
        <w:rPr>
          <w:rFonts w:hint="eastAsia" w:ascii="方正仿宋_GBK" w:hAnsi="宋体" w:eastAsia="方正仿宋_GBK"/>
          <w:color w:val="auto"/>
          <w:szCs w:val="24"/>
          <w:highlight w:val="none"/>
          <w:lang w:val="en-US" w:eastAsia="zh-CN"/>
        </w:rPr>
        <w:t>情况</w:t>
      </w:r>
      <w:r>
        <w:rPr>
          <w:rFonts w:hint="eastAsia" w:ascii="方正仿宋_GBK" w:hAnsi="宋体" w:eastAsia="方正仿宋_GBK"/>
          <w:color w:val="auto"/>
          <w:szCs w:val="24"/>
          <w:highlight w:val="none"/>
        </w:rPr>
        <w:t>，</w:t>
      </w:r>
      <w:bookmarkStart w:id="12" w:name="OLE_LINK1"/>
      <w:r>
        <w:rPr>
          <w:rFonts w:hint="eastAsia" w:ascii="方正仿宋_GBK" w:hAnsi="宋体" w:eastAsia="方正仿宋_GBK"/>
          <w:color w:val="auto"/>
          <w:szCs w:val="24"/>
          <w:highlight w:val="none"/>
        </w:rPr>
        <w:t>投标</w:t>
      </w:r>
      <w:r>
        <w:rPr>
          <w:rFonts w:hint="eastAsia" w:ascii="方正仿宋_GBK" w:hAnsi="宋体" w:eastAsia="方正仿宋_GBK"/>
          <w:color w:val="auto"/>
          <w:szCs w:val="24"/>
          <w:highlight w:val="none"/>
          <w:lang w:val="en-US" w:eastAsia="zh-CN"/>
        </w:rPr>
        <w:t>报价</w:t>
      </w:r>
      <w:r>
        <w:rPr>
          <w:rFonts w:hint="eastAsia" w:ascii="方正仿宋_GBK" w:hAnsi="宋体" w:eastAsia="方正仿宋_GBK"/>
          <w:color w:val="auto"/>
          <w:szCs w:val="24"/>
          <w:highlight w:val="none"/>
        </w:rPr>
        <w:t>有效期为投标截止时间起90天</w:t>
      </w:r>
      <w:bookmarkEnd w:id="12"/>
      <w:r>
        <w:rPr>
          <w:rFonts w:hint="eastAsia" w:ascii="仿宋" w:hAnsi="仿宋" w:eastAsia="仿宋" w:cs="仿宋"/>
          <w:color w:val="auto"/>
          <w:kern w:val="0"/>
          <w:sz w:val="21"/>
          <w:szCs w:val="21"/>
          <w:highlight w:val="none"/>
        </w:rPr>
        <w:t>。</w:t>
      </w:r>
      <w:r>
        <w:rPr>
          <w:rFonts w:hint="eastAsia" w:ascii="方正仿宋_GBK" w:hAnsi="宋体" w:eastAsia="方正仿宋_GBK"/>
          <w:color w:val="auto"/>
          <w:szCs w:val="24"/>
          <w:highlight w:val="none"/>
        </w:rPr>
        <w:t>评审小组填写《资格性、符合性审查表》。</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四）询问和答疑。评审小组对响应文件中含义不明确、同类问题表述不一致或者有明显文字和计算错误的内容等，可要求供应商作出必要的澄清、说明或者更正。供应商的澄清、说明或者更正不得超出响应文件的范围或者改变响应文件的实质性内容。供应商的澄清、说明或者更正应当由法定代表人或其授权代表签字或者加盖公章。</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（五）技术（服务）及商务评审。评审小组按照评审标准，采用</w:t>
      </w:r>
      <w:r>
        <w:rPr>
          <w:rFonts w:hint="eastAsia" w:ascii="方正仿宋_GBK" w:hAnsi="宋体" w:eastAsia="方正仿宋_GBK"/>
          <w:szCs w:val="24"/>
          <w:highlight w:val="yellow"/>
          <w:u w:val="single"/>
        </w:rPr>
        <w:t>综合评分法</w:t>
      </w:r>
      <w:r>
        <w:rPr>
          <w:rFonts w:hint="eastAsia" w:ascii="方正仿宋_GBK" w:hAnsi="宋体" w:eastAsia="方正仿宋_GBK"/>
          <w:szCs w:val="24"/>
        </w:rPr>
        <w:t>对各供应商最终服务、技术、商务响应文件及最后报价进行综合评分，填写《综合评分表》。</w:t>
      </w:r>
    </w:p>
    <w:p>
      <w:pPr>
        <w:spacing w:line="400" w:lineRule="exact"/>
        <w:ind w:firstLine="468" w:firstLineChars="200"/>
        <w:rPr>
          <w:rFonts w:ascii="方正仿宋_GBK" w:hAnsi="宋体" w:eastAsia="方正仿宋_GBK"/>
          <w:color w:val="auto"/>
          <w:szCs w:val="24"/>
        </w:rPr>
      </w:pPr>
      <w:r>
        <w:rPr>
          <w:rFonts w:hint="eastAsia" w:ascii="方正仿宋_GBK" w:hAnsi="宋体" w:eastAsia="方正仿宋_GBK"/>
          <w:szCs w:val="24"/>
        </w:rPr>
        <w:t>（六）复核评审情况。评审结束后，评审小组应当对评审过程资料及文件逐一复核</w:t>
      </w:r>
      <w:r>
        <w:rPr>
          <w:rFonts w:hint="eastAsia" w:ascii="方正仿宋_GBK" w:hAnsi="宋体" w:eastAsia="方正仿宋_GBK"/>
          <w:color w:val="auto"/>
          <w:szCs w:val="24"/>
          <w:lang w:val="en-US" w:eastAsia="zh-CN"/>
        </w:rPr>
        <w:t>并签字确认</w:t>
      </w:r>
      <w:r>
        <w:rPr>
          <w:rFonts w:hint="eastAsia" w:ascii="方正仿宋_GBK" w:hAnsi="宋体" w:eastAsia="方正仿宋_GBK"/>
          <w:color w:val="auto"/>
          <w:szCs w:val="24"/>
        </w:rPr>
        <w:t>。</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（七）推荐候选成交供应商。评审小组根据采购文件要求和复核的评审结果，按照满足采购文件全部实质性要求且综合得分高低的原则确定成交候选供应商排序，按综合得分从高到低的原则确定</w:t>
      </w:r>
      <w:r>
        <w:rPr>
          <w:rFonts w:hint="eastAsia" w:ascii="方正仿宋_GBK" w:hAnsi="宋体" w:eastAsia="方正仿宋_GBK"/>
          <w:szCs w:val="24"/>
          <w:highlight w:val="yellow"/>
          <w:u w:val="single"/>
        </w:rPr>
        <w:t>1家</w:t>
      </w:r>
      <w:r>
        <w:rPr>
          <w:rFonts w:hint="eastAsia" w:ascii="方正仿宋_GBK" w:hAnsi="宋体" w:eastAsia="方正仿宋_GBK"/>
          <w:szCs w:val="24"/>
        </w:rPr>
        <w:t>供应商，并拟写评审报告。如得分相同，由评审小组随机选择。</w:t>
      </w:r>
    </w:p>
    <w:p>
      <w:pPr>
        <w:pStyle w:val="4"/>
        <w:adjustRightInd w:val="0"/>
        <w:snapToGrid w:val="0"/>
        <w:spacing w:before="0" w:after="0" w:line="400" w:lineRule="exact"/>
        <w:ind w:firstLine="548" w:firstLineChars="200"/>
        <w:rPr>
          <w:rFonts w:ascii="黑体" w:hAnsi="Times New Roman"/>
          <w:b w:val="0"/>
          <w:kern w:val="2"/>
          <w:sz w:val="28"/>
          <w:szCs w:val="28"/>
          <w:highlight w:val="none"/>
          <w:u w:color="000000"/>
        </w:rPr>
      </w:pPr>
      <w:bookmarkStart w:id="13" w:name="_Toc76462334"/>
      <w:bookmarkStart w:id="14" w:name="_Toc106030889"/>
      <w:r>
        <w:rPr>
          <w:rFonts w:hint="eastAsia" w:ascii="黑体" w:hAnsi="Times New Roman"/>
          <w:b w:val="0"/>
          <w:kern w:val="2"/>
          <w:sz w:val="28"/>
          <w:szCs w:val="28"/>
          <w:highlight w:val="none"/>
          <w:u w:color="000000"/>
        </w:rPr>
        <w:t>二、</w:t>
      </w:r>
      <w:bookmarkStart w:id="15" w:name="_Toc102227320"/>
      <w:bookmarkStart w:id="16" w:name="_Toc342913394"/>
      <w:r>
        <w:rPr>
          <w:rFonts w:hint="eastAsia" w:ascii="黑体" w:hAnsi="Times New Roman"/>
          <w:b w:val="0"/>
          <w:kern w:val="2"/>
          <w:sz w:val="28"/>
          <w:szCs w:val="28"/>
          <w:highlight w:val="none"/>
          <w:u w:color="000000"/>
        </w:rPr>
        <w:t>评审标准</w:t>
      </w:r>
      <w:bookmarkEnd w:id="13"/>
      <w:bookmarkEnd w:id="14"/>
    </w:p>
    <w:tbl>
      <w:tblPr>
        <w:tblStyle w:val="25"/>
        <w:tblW w:w="10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134"/>
        <w:gridCol w:w="709"/>
        <w:gridCol w:w="632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33"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序号</w:t>
            </w:r>
          </w:p>
        </w:tc>
        <w:tc>
          <w:tcPr>
            <w:tcW w:w="1134"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评分因素</w:t>
            </w:r>
          </w:p>
          <w:p>
            <w:pPr>
              <w:spacing w:line="300" w:lineRule="exact"/>
              <w:jc w:val="center"/>
              <w:rPr>
                <w:rFonts w:ascii="仿宋" w:eastAsia="仿宋" w:cs="仿宋"/>
                <w:color w:val="000000"/>
                <w:sz w:val="21"/>
                <w:szCs w:val="21"/>
              </w:rPr>
            </w:pPr>
            <w:r>
              <w:rPr>
                <w:rFonts w:hint="eastAsia" w:ascii="仿宋" w:eastAsia="仿宋" w:cs="仿宋"/>
                <w:color w:val="000000"/>
                <w:sz w:val="21"/>
                <w:szCs w:val="21"/>
              </w:rPr>
              <w:t>及权重</w:t>
            </w:r>
          </w:p>
        </w:tc>
        <w:tc>
          <w:tcPr>
            <w:tcW w:w="709"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分值</w:t>
            </w:r>
          </w:p>
        </w:tc>
        <w:tc>
          <w:tcPr>
            <w:tcW w:w="6325"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评分标准</w:t>
            </w:r>
          </w:p>
        </w:tc>
        <w:tc>
          <w:tcPr>
            <w:tcW w:w="1865"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433"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1</w:t>
            </w:r>
          </w:p>
        </w:tc>
        <w:tc>
          <w:tcPr>
            <w:tcW w:w="1134"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投标报价</w:t>
            </w:r>
          </w:p>
          <w:p>
            <w:pPr>
              <w:spacing w:line="300" w:lineRule="exact"/>
              <w:rPr>
                <w:rFonts w:ascii="仿宋" w:eastAsia="仿宋" w:cs="仿宋"/>
                <w:color w:val="000000"/>
                <w:sz w:val="21"/>
                <w:szCs w:val="21"/>
              </w:rPr>
            </w:pPr>
            <w:r>
              <w:rPr>
                <w:rFonts w:hint="eastAsia" w:ascii="仿宋" w:eastAsia="仿宋" w:cs="仿宋"/>
                <w:color w:val="000000"/>
                <w:sz w:val="21"/>
                <w:szCs w:val="21"/>
              </w:rPr>
              <w:t>（30%）</w:t>
            </w:r>
          </w:p>
        </w:tc>
        <w:tc>
          <w:tcPr>
            <w:tcW w:w="709"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30</w:t>
            </w:r>
          </w:p>
        </w:tc>
        <w:tc>
          <w:tcPr>
            <w:tcW w:w="6325" w:type="dxa"/>
            <w:noWrap/>
            <w:vAlign w:val="center"/>
          </w:tcPr>
          <w:p>
            <w:pPr>
              <w:spacing w:line="300" w:lineRule="exact"/>
              <w:jc w:val="left"/>
              <w:rPr>
                <w:rFonts w:ascii="仿宋" w:eastAsia="仿宋" w:cs="仿宋"/>
                <w:color w:val="000000"/>
                <w:sz w:val="21"/>
                <w:szCs w:val="21"/>
              </w:rPr>
            </w:pPr>
            <w:r>
              <w:rPr>
                <w:rFonts w:hint="eastAsia" w:ascii="仿宋" w:eastAsia="仿宋" w:cs="仿宋"/>
                <w:color w:val="000000"/>
                <w:sz w:val="21"/>
                <w:szCs w:val="21"/>
              </w:rPr>
              <w:t>有效的投标报价中的最低价为评标基准价，其价格分为满分。其他投标人的价格分统一按照下列公式计算：投标报价得分＝（评标基准价/投标报价）×价格权重×100。</w:t>
            </w:r>
          </w:p>
        </w:tc>
        <w:tc>
          <w:tcPr>
            <w:tcW w:w="1865"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对小型和微型企业产品的价格给予10%的扣除，用扣除后的价格参与评审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33"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2</w:t>
            </w:r>
          </w:p>
        </w:tc>
        <w:tc>
          <w:tcPr>
            <w:tcW w:w="1134" w:type="dxa"/>
            <w:noWrap/>
            <w:vAlign w:val="center"/>
          </w:tcPr>
          <w:p>
            <w:pPr>
              <w:ind w:firstLine="28"/>
              <w:jc w:val="center"/>
              <w:rPr>
                <w:rFonts w:ascii="仿宋" w:eastAsia="仿宋" w:cs="仿宋"/>
                <w:sz w:val="21"/>
                <w:szCs w:val="21"/>
              </w:rPr>
            </w:pPr>
            <w:r>
              <w:rPr>
                <w:rFonts w:hint="eastAsia" w:ascii="仿宋" w:eastAsia="仿宋" w:cs="仿宋"/>
                <w:sz w:val="21"/>
                <w:szCs w:val="21"/>
              </w:rPr>
              <w:t>技术（质量）部分</w:t>
            </w:r>
          </w:p>
          <w:p>
            <w:pPr>
              <w:ind w:firstLine="28"/>
              <w:jc w:val="center"/>
              <w:rPr>
                <w:rFonts w:ascii="仿宋" w:eastAsia="仿宋" w:cs="仿宋"/>
                <w:sz w:val="21"/>
                <w:szCs w:val="21"/>
              </w:rPr>
            </w:pPr>
            <w:r>
              <w:rPr>
                <w:rFonts w:hint="eastAsia" w:ascii="仿宋" w:eastAsia="仿宋" w:cs="仿宋"/>
                <w:color w:val="000000"/>
                <w:sz w:val="21"/>
                <w:szCs w:val="21"/>
              </w:rPr>
              <w:t>（60%）</w:t>
            </w:r>
          </w:p>
        </w:tc>
        <w:tc>
          <w:tcPr>
            <w:tcW w:w="709"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60</w:t>
            </w:r>
          </w:p>
        </w:tc>
        <w:tc>
          <w:tcPr>
            <w:tcW w:w="6325" w:type="dxa"/>
            <w:noWrap/>
            <w:vAlign w:val="center"/>
          </w:tcPr>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1.起评分：</w:t>
            </w:r>
          </w:p>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有效投标人的起评分为60分。</w:t>
            </w:r>
          </w:p>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2.投标标文件应答有一条不满足采购文件核心技术需求的（本采购文件第二篇中带“★”号标注的部分），符合性审查不通过，视为无效响应。</w:t>
            </w:r>
          </w:p>
          <w:p>
            <w:pPr>
              <w:spacing w:line="300" w:lineRule="exact"/>
              <w:jc w:val="left"/>
              <w:rPr>
                <w:rFonts w:hint="eastAsia" w:ascii="仿宋" w:hAnsi="仿宋" w:eastAsia="仿宋" w:cs="仿宋"/>
                <w:sz w:val="21"/>
                <w:szCs w:val="21"/>
              </w:rPr>
            </w:pPr>
            <w:r>
              <w:rPr>
                <w:rFonts w:hint="eastAsia" w:ascii="仿宋" w:hAnsi="仿宋" w:eastAsia="仿宋" w:cs="仿宋"/>
                <w:sz w:val="21"/>
                <w:szCs w:val="21"/>
              </w:rPr>
              <w:t>3.投标文件竞选应答有一条不满足采购文件重要技术需求的（本采购文件第二篇中“▲”号标注的部分;共计3条，共计30分），从起评分中扣除10分/条，合计有3条及以上不满足的，技术（质量）部分得0分。</w:t>
            </w:r>
          </w:p>
          <w:p>
            <w:pPr>
              <w:spacing w:line="300" w:lineRule="exact"/>
              <w:jc w:val="left"/>
              <w:rPr>
                <w:rFonts w:ascii="仿宋" w:eastAsia="仿宋" w:cs="仿宋"/>
                <w:sz w:val="21"/>
                <w:szCs w:val="21"/>
              </w:rPr>
            </w:pPr>
            <w:r>
              <w:rPr>
                <w:rFonts w:hint="eastAsia" w:ascii="仿宋" w:hAnsi="仿宋" w:eastAsia="仿宋" w:cs="仿宋"/>
                <w:sz w:val="21"/>
                <w:szCs w:val="21"/>
              </w:rPr>
              <w:t>4、投标文件竞选应答有一条不满足采购文件一般技术需求的（本采购文件第二篇中不带“★”“▲”号标注的部分;共计10条，共计30分）；从起评分中扣除3分/条，合计有5条及以上不满足的，技术（质量）部分得0分。</w:t>
            </w:r>
          </w:p>
        </w:tc>
        <w:tc>
          <w:tcPr>
            <w:tcW w:w="1865" w:type="dxa"/>
            <w:noWrap/>
            <w:vAlign w:val="center"/>
          </w:tcPr>
          <w:p>
            <w:pPr>
              <w:spacing w:line="300" w:lineRule="exact"/>
              <w:jc w:val="center"/>
              <w:rPr>
                <w:rFonts w:ascii="仿宋" w:eastAsia="仿宋" w:cs="仿宋"/>
                <w:color w:val="000000"/>
                <w:sz w:val="21"/>
                <w:szCs w:val="21"/>
              </w:rPr>
            </w:pPr>
            <w:r>
              <w:rPr>
                <w:rFonts w:hint="eastAsia" w:ascii="仿宋" w:hAnsi="仿宋" w:eastAsia="仿宋" w:cs="仿宋"/>
                <w:sz w:val="21"/>
                <w:szCs w:val="21"/>
              </w:rPr>
              <w:t>“★”“▲”与标明需要附带佐证材料项的需要附支撑材料（技术白皮书或技术参数或彩页或明确需提供具体佐证材料）佐证材料需盖厂家和投标公司公章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433" w:type="dxa"/>
            <w:noWrap/>
            <w:vAlign w:val="center"/>
          </w:tcPr>
          <w:p>
            <w:pPr>
              <w:ind w:firstLine="28"/>
              <w:jc w:val="center"/>
              <w:rPr>
                <w:rFonts w:ascii="仿宋" w:eastAsia="仿宋" w:cs="仿宋"/>
                <w:color w:val="000000"/>
                <w:sz w:val="21"/>
                <w:szCs w:val="21"/>
              </w:rPr>
            </w:pPr>
            <w:r>
              <w:rPr>
                <w:rFonts w:hint="eastAsia" w:ascii="仿宋" w:eastAsia="仿宋" w:cs="仿宋"/>
                <w:sz w:val="21"/>
                <w:szCs w:val="21"/>
              </w:rPr>
              <w:t>3</w:t>
            </w:r>
          </w:p>
        </w:tc>
        <w:tc>
          <w:tcPr>
            <w:tcW w:w="1134" w:type="dxa"/>
            <w:noWrap/>
            <w:vAlign w:val="center"/>
          </w:tcPr>
          <w:p>
            <w:pPr>
              <w:ind w:firstLine="28"/>
              <w:jc w:val="center"/>
              <w:rPr>
                <w:rFonts w:ascii="仿宋" w:eastAsia="仿宋" w:cs="仿宋"/>
                <w:sz w:val="21"/>
                <w:szCs w:val="21"/>
              </w:rPr>
            </w:pPr>
            <w:r>
              <w:rPr>
                <w:rFonts w:hint="eastAsia" w:ascii="仿宋" w:eastAsia="仿宋" w:cs="仿宋"/>
                <w:sz w:val="21"/>
                <w:szCs w:val="21"/>
              </w:rPr>
              <w:t>商务部分</w:t>
            </w:r>
          </w:p>
          <w:p>
            <w:pPr>
              <w:ind w:firstLine="28"/>
              <w:jc w:val="center"/>
              <w:rPr>
                <w:rFonts w:ascii="仿宋" w:eastAsia="仿宋" w:cs="仿宋"/>
                <w:sz w:val="21"/>
                <w:szCs w:val="21"/>
              </w:rPr>
            </w:pPr>
            <w:r>
              <w:rPr>
                <w:rFonts w:hint="eastAsia" w:ascii="仿宋" w:eastAsia="仿宋" w:cs="仿宋"/>
                <w:color w:val="000000"/>
                <w:sz w:val="21"/>
                <w:szCs w:val="21"/>
              </w:rPr>
              <w:t>（10%）</w:t>
            </w:r>
          </w:p>
        </w:tc>
        <w:tc>
          <w:tcPr>
            <w:tcW w:w="709"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10</w:t>
            </w:r>
          </w:p>
        </w:tc>
        <w:tc>
          <w:tcPr>
            <w:tcW w:w="6325" w:type="dxa"/>
            <w:noWrap/>
            <w:vAlign w:val="center"/>
          </w:tcPr>
          <w:p>
            <w:pPr>
              <w:spacing w:line="260" w:lineRule="exact"/>
              <w:rPr>
                <w:rFonts w:hint="eastAsia" w:ascii="仿宋" w:eastAsia="仿宋" w:cs="仿宋"/>
                <w:color w:val="000000"/>
                <w:sz w:val="21"/>
                <w:szCs w:val="21"/>
                <w:lang w:val="en-US" w:eastAsia="zh-CN"/>
              </w:rPr>
            </w:pPr>
            <w:r>
              <w:rPr>
                <w:rFonts w:hint="eastAsia" w:ascii="仿宋" w:eastAsia="仿宋" w:cs="仿宋"/>
                <w:color w:val="000000"/>
                <w:sz w:val="21"/>
                <w:szCs w:val="21"/>
              </w:rPr>
              <w:t>质保：</w:t>
            </w:r>
            <w:r>
              <w:rPr>
                <w:rFonts w:hint="eastAsia" w:ascii="仿宋" w:eastAsia="仿宋" w:cs="仿宋"/>
                <w:color w:val="000000"/>
                <w:sz w:val="21"/>
                <w:szCs w:val="21"/>
                <w:lang w:val="en-US" w:eastAsia="zh-CN"/>
              </w:rPr>
              <w:t>7分</w:t>
            </w:r>
          </w:p>
          <w:p>
            <w:pPr>
              <w:spacing w:line="260" w:lineRule="exact"/>
              <w:rPr>
                <w:rFonts w:hint="eastAsia" w:ascii="仿宋" w:eastAsia="仿宋" w:cs="仿宋"/>
                <w:color w:val="000000"/>
                <w:sz w:val="21"/>
                <w:szCs w:val="21"/>
              </w:rPr>
            </w:pPr>
            <w:r>
              <w:rPr>
                <w:rFonts w:hint="eastAsia" w:ascii="仿宋" w:eastAsia="仿宋" w:cs="仿宋"/>
                <w:color w:val="000000"/>
                <w:sz w:val="21"/>
                <w:szCs w:val="21"/>
              </w:rPr>
              <w:t>为保证维保设备正常稳定的运行，投标人提供5年质保的承诺书得5分，质保每加一年得0.5分，最多加2分。</w:t>
            </w:r>
          </w:p>
          <w:p>
            <w:pPr>
              <w:spacing w:line="260" w:lineRule="exact"/>
              <w:rPr>
                <w:rFonts w:hint="eastAsia" w:ascii="仿宋" w:eastAsia="仿宋" w:cs="仿宋"/>
                <w:color w:val="000000"/>
                <w:sz w:val="21"/>
                <w:szCs w:val="21"/>
              </w:rPr>
            </w:pPr>
            <w:r>
              <w:rPr>
                <w:rFonts w:hint="eastAsia" w:ascii="仿宋" w:eastAsia="仿宋" w:cs="仿宋"/>
                <w:color w:val="000000"/>
                <w:sz w:val="21"/>
                <w:szCs w:val="21"/>
              </w:rPr>
              <w:t>业绩：3分</w:t>
            </w:r>
          </w:p>
          <w:p>
            <w:pPr>
              <w:spacing w:line="260" w:lineRule="exact"/>
              <w:rPr>
                <w:rFonts w:hint="eastAsia" w:ascii="仿宋" w:eastAsia="仿宋" w:cs="仿宋"/>
                <w:color w:val="000000"/>
                <w:sz w:val="21"/>
                <w:szCs w:val="21"/>
              </w:rPr>
            </w:pPr>
            <w:r>
              <w:rPr>
                <w:rFonts w:hint="eastAsia" w:ascii="仿宋" w:eastAsia="仿宋" w:cs="仿宋"/>
                <w:color w:val="000000"/>
                <w:sz w:val="21"/>
                <w:szCs w:val="21"/>
              </w:rPr>
              <w:t>提供供应商2022年至竞采截止日，有所投产品的同类案例，每提供类似证明业绩：每提供1例得1分，本项最多得3分（提供合同复印件并加盖供应商公章）</w:t>
            </w:r>
          </w:p>
          <w:p>
            <w:pPr>
              <w:spacing w:line="260" w:lineRule="exact"/>
              <w:rPr>
                <w:rFonts w:ascii="仿宋" w:eastAsia="仿宋" w:cs="仿宋"/>
                <w:color w:val="000000"/>
                <w:sz w:val="21"/>
                <w:szCs w:val="21"/>
              </w:rPr>
            </w:pPr>
          </w:p>
        </w:tc>
        <w:tc>
          <w:tcPr>
            <w:tcW w:w="1865" w:type="dxa"/>
            <w:noWrap/>
            <w:vAlign w:val="center"/>
          </w:tcPr>
          <w:p>
            <w:pPr>
              <w:spacing w:line="300" w:lineRule="exact"/>
              <w:jc w:val="left"/>
              <w:rPr>
                <w:rFonts w:ascii="仿宋" w:eastAsia="仿宋" w:cs="仿宋"/>
                <w:color w:val="000000"/>
                <w:sz w:val="21"/>
                <w:szCs w:val="21"/>
              </w:rPr>
            </w:pPr>
          </w:p>
        </w:tc>
      </w:tr>
    </w:tbl>
    <w:p>
      <w:pPr>
        <w:pStyle w:val="8"/>
      </w:pPr>
    </w:p>
    <w:p>
      <w:pPr>
        <w:pStyle w:val="4"/>
        <w:adjustRightInd w:val="0"/>
        <w:snapToGrid w:val="0"/>
        <w:spacing w:before="0" w:after="0" w:line="400" w:lineRule="exact"/>
        <w:ind w:firstLine="548" w:firstLineChars="200"/>
        <w:rPr>
          <w:rFonts w:ascii="黑体" w:hAnsi="Times New Roman"/>
          <w:b w:val="0"/>
          <w:kern w:val="2"/>
          <w:sz w:val="28"/>
          <w:szCs w:val="28"/>
          <w:u w:color="000000"/>
        </w:rPr>
      </w:pPr>
      <w:bookmarkStart w:id="17" w:name="_Toc76462335"/>
      <w:bookmarkStart w:id="18" w:name="_Toc106030890"/>
      <w:r>
        <w:rPr>
          <w:rFonts w:hint="eastAsia" w:ascii="黑体" w:hAnsi="Times New Roman"/>
          <w:b w:val="0"/>
          <w:kern w:val="2"/>
          <w:sz w:val="28"/>
          <w:szCs w:val="28"/>
          <w:u w:color="000000"/>
        </w:rPr>
        <w:t>三、无效响应</w:t>
      </w:r>
      <w:bookmarkEnd w:id="17"/>
      <w:bookmarkEnd w:id="18"/>
    </w:p>
    <w:p>
      <w:p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供应商发生以下条款情况之一者，视为无效响应，其响应文件将被拒绝：</w:t>
      </w:r>
    </w:p>
    <w:p>
      <w:pPr>
        <w:numPr>
          <w:ilvl w:val="0"/>
          <w:numId w:val="6"/>
        </w:numPr>
        <w:snapToGrid w:val="0"/>
        <w:spacing w:line="400" w:lineRule="exact"/>
        <w:ind w:firstLine="351"/>
        <w:rPr>
          <w:rFonts w:ascii="方正仿宋_GBK" w:hAnsi="宋体" w:eastAsia="方正仿宋_GBK"/>
          <w:szCs w:val="24"/>
        </w:rPr>
      </w:pPr>
      <w:bookmarkStart w:id="19" w:name="_Toc106030891"/>
      <w:bookmarkStart w:id="20" w:name="_Toc76462336"/>
      <w:r>
        <w:rPr>
          <w:rFonts w:hint="eastAsia" w:ascii="方正仿宋_GBK" w:hAnsi="宋体" w:eastAsia="方正仿宋_GBK"/>
          <w:szCs w:val="24"/>
        </w:rPr>
        <w:t>未按照采购文件要求密封、签署和盖章的；</w:t>
      </w:r>
    </w:p>
    <w:p>
      <w:pPr>
        <w:numPr>
          <w:ilvl w:val="0"/>
          <w:numId w:val="6"/>
        </w:num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不具备采购文件中规定的基本资格条件或特定资格条件的；</w:t>
      </w:r>
    </w:p>
    <w:p>
      <w:pPr>
        <w:numPr>
          <w:ilvl w:val="0"/>
          <w:numId w:val="6"/>
        </w:num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报价文件有效期少于规定期限的；</w:t>
      </w:r>
    </w:p>
    <w:p>
      <w:pPr>
        <w:numPr>
          <w:ilvl w:val="0"/>
          <w:numId w:val="6"/>
        </w:numPr>
        <w:snapToGrid w:val="0"/>
        <w:spacing w:line="400" w:lineRule="exact"/>
        <w:ind w:firstLine="351"/>
        <w:rPr>
          <w:rFonts w:ascii="方正仿宋_GBK" w:hAnsi="宋体" w:eastAsia="方正仿宋_GBK"/>
          <w:szCs w:val="24"/>
        </w:rPr>
      </w:pPr>
      <w:r>
        <w:rPr>
          <w:rFonts w:hint="eastAsia" w:ascii="方正仿宋_GBK" w:hAnsi="宋体" w:eastAsia="方正仿宋_GBK"/>
          <w:color w:val="auto"/>
          <w:szCs w:val="24"/>
          <w:lang w:val="en-US" w:eastAsia="zh-CN"/>
        </w:rPr>
        <w:t>有效</w:t>
      </w:r>
      <w:r>
        <w:rPr>
          <w:rFonts w:hint="eastAsia" w:ascii="方正仿宋_GBK" w:hAnsi="宋体" w:eastAsia="方正仿宋_GBK"/>
          <w:color w:val="auto"/>
          <w:szCs w:val="24"/>
        </w:rPr>
        <w:t>报价</w:t>
      </w:r>
      <w:r>
        <w:rPr>
          <w:rFonts w:hint="eastAsia" w:ascii="方正仿宋_GBK" w:hAnsi="宋体" w:eastAsia="方正仿宋_GBK"/>
          <w:color w:val="auto"/>
          <w:szCs w:val="24"/>
          <w:lang w:val="en-US" w:eastAsia="zh-CN"/>
        </w:rPr>
        <w:t>非唯一或</w:t>
      </w:r>
      <w:r>
        <w:rPr>
          <w:rFonts w:hint="eastAsia" w:ascii="方正仿宋_GBK" w:hAnsi="宋体" w:eastAsia="方正仿宋_GBK"/>
          <w:color w:val="auto"/>
          <w:szCs w:val="24"/>
        </w:rPr>
        <w:t>超过采</w:t>
      </w:r>
      <w:r>
        <w:rPr>
          <w:rFonts w:hint="eastAsia" w:ascii="方正仿宋_GBK" w:hAnsi="宋体" w:eastAsia="方正仿宋_GBK"/>
          <w:szCs w:val="24"/>
        </w:rPr>
        <w:t>购预算或最高限价的；</w:t>
      </w:r>
    </w:p>
    <w:p>
      <w:pPr>
        <w:numPr>
          <w:ilvl w:val="0"/>
          <w:numId w:val="6"/>
        </w:num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资格性、符合性审查不合格或者技术（服务）、商务响应内容不能满足采购文件实质性要求的；</w:t>
      </w:r>
    </w:p>
    <w:p>
      <w:pPr>
        <w:numPr>
          <w:ilvl w:val="0"/>
          <w:numId w:val="6"/>
        </w:num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供应商响应文件内容有与国家现行法律法规相违背的内容，或附有采购人无法接受的条件。</w:t>
      </w:r>
    </w:p>
    <w:p>
      <w:pPr>
        <w:pStyle w:val="4"/>
        <w:adjustRightInd w:val="0"/>
        <w:snapToGrid w:val="0"/>
        <w:spacing w:before="0" w:after="0" w:line="400" w:lineRule="exact"/>
        <w:ind w:firstLine="548" w:firstLineChars="200"/>
        <w:rPr>
          <w:rFonts w:ascii="黑体" w:hAnsi="Times New Roman"/>
          <w:b w:val="0"/>
          <w:kern w:val="2"/>
          <w:sz w:val="28"/>
          <w:szCs w:val="28"/>
          <w:u w:color="000000"/>
        </w:rPr>
      </w:pPr>
      <w:r>
        <w:rPr>
          <w:rFonts w:hint="eastAsia" w:ascii="黑体" w:hAnsi="Times New Roman"/>
          <w:b w:val="0"/>
          <w:kern w:val="2"/>
          <w:sz w:val="28"/>
          <w:szCs w:val="28"/>
          <w:u w:color="000000"/>
        </w:rPr>
        <w:t>四、</w:t>
      </w:r>
      <w:bookmarkEnd w:id="15"/>
      <w:bookmarkEnd w:id="16"/>
      <w:r>
        <w:rPr>
          <w:rFonts w:hint="eastAsia" w:ascii="黑体" w:hAnsi="Times New Roman"/>
          <w:b w:val="0"/>
          <w:kern w:val="2"/>
          <w:sz w:val="28"/>
          <w:szCs w:val="28"/>
          <w:u w:color="000000"/>
        </w:rPr>
        <w:t>采购终止</w:t>
      </w:r>
      <w:bookmarkEnd w:id="19"/>
      <w:bookmarkEnd w:id="20"/>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发生以下条款情况之一者，采购人可终止采购活动并有权重新组织采购：</w:t>
      </w:r>
    </w:p>
    <w:p>
      <w:pPr>
        <w:numPr>
          <w:ilvl w:val="0"/>
          <w:numId w:val="7"/>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经评审后，对采购文件作出实质性响应供应商不足3家；</w:t>
      </w:r>
    </w:p>
    <w:p>
      <w:pPr>
        <w:numPr>
          <w:ilvl w:val="0"/>
          <w:numId w:val="7"/>
        </w:numPr>
        <w:snapToGrid w:val="0"/>
        <w:spacing w:line="400" w:lineRule="exact"/>
        <w:ind w:firstLine="468" w:firstLineChars="200"/>
        <w:rPr>
          <w:rFonts w:ascii="方正仿宋_GBK" w:hAnsi="宋体" w:eastAsia="方正仿宋_GBK"/>
          <w:szCs w:val="24"/>
        </w:rPr>
      </w:pPr>
      <w:r>
        <w:rPr>
          <w:rFonts w:hint="eastAsia" w:ascii="仿宋" w:hAnsi="仿宋" w:eastAsia="仿宋" w:cs="仿宋"/>
          <w:szCs w:val="24"/>
        </w:rPr>
        <w:t>供应商报价均超过了采购预算，采购人不能支付的；</w:t>
      </w:r>
    </w:p>
    <w:p>
      <w:pPr>
        <w:numPr>
          <w:ilvl w:val="0"/>
          <w:numId w:val="7"/>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因重大变故，取消采购任务的；</w:t>
      </w:r>
    </w:p>
    <w:p>
      <w:pPr>
        <w:numPr>
          <w:ilvl w:val="0"/>
          <w:numId w:val="7"/>
        </w:numPr>
        <w:snapToGrid w:val="0"/>
        <w:spacing w:line="400" w:lineRule="exact"/>
        <w:ind w:firstLine="468" w:firstLineChars="200"/>
        <w:rPr>
          <w:rFonts w:ascii="方正黑体_GBK" w:hAnsi="方正黑体_GBK" w:eastAsia="方正黑体_GBK" w:cs="方正黑体_GBK"/>
          <w:b w:val="0"/>
        </w:rPr>
      </w:pPr>
      <w:r>
        <w:rPr>
          <w:rFonts w:hint="eastAsia" w:ascii="方正仿宋_GBK" w:hAnsi="宋体" w:eastAsia="方正仿宋_GBK"/>
          <w:szCs w:val="24"/>
        </w:rPr>
        <w:t>其他无法继续开展采购评审或无法成交的情形。</w:t>
      </w:r>
    </w:p>
    <w:p>
      <w:pPr>
        <w:pStyle w:val="3"/>
        <w:keepNext w:val="0"/>
        <w:keepLines w:val="0"/>
        <w:tabs>
          <w:tab w:val="center" w:pos="4677"/>
        </w:tabs>
        <w:spacing w:before="0" w:after="0" w:line="240" w:lineRule="auto"/>
        <w:ind w:firstLine="651"/>
        <w:jc w:val="center"/>
        <w:rPr>
          <w:rFonts w:hint="eastAsia" w:ascii="方正黑体_GBK" w:hAnsi="方正黑体_GBK" w:eastAsia="方正黑体_GBK" w:cs="方正黑体_GBK"/>
          <w:b w:val="0"/>
        </w:rPr>
      </w:pPr>
    </w:p>
    <w:p>
      <w:pPr>
        <w:pStyle w:val="3"/>
        <w:keepNext w:val="0"/>
        <w:keepLines w:val="0"/>
        <w:tabs>
          <w:tab w:val="center" w:pos="4677"/>
        </w:tabs>
        <w:spacing w:before="0" w:after="0" w:line="240" w:lineRule="auto"/>
        <w:ind w:firstLine="651"/>
        <w:jc w:val="center"/>
        <w:rPr>
          <w:rFonts w:ascii="方正黑体_GBK" w:hAnsi="方正黑体_GBK" w:eastAsia="方正黑体_GBK" w:cs="方正黑体_GBK"/>
          <w:b w:val="0"/>
        </w:rPr>
      </w:pPr>
      <w:r>
        <w:rPr>
          <w:rFonts w:hint="eastAsia" w:ascii="方正黑体_GBK" w:hAnsi="方正黑体_GBK" w:eastAsia="方正黑体_GBK" w:cs="方正黑体_GBK"/>
          <w:b w:val="0"/>
        </w:rPr>
        <w:t>第四部分 供应商须知</w:t>
      </w:r>
    </w:p>
    <w:p>
      <w:pPr>
        <w:pStyle w:val="4"/>
        <w:adjustRightInd w:val="0"/>
        <w:snapToGrid w:val="0"/>
        <w:spacing w:before="0" w:after="0" w:line="400" w:lineRule="exact"/>
        <w:ind w:firstLine="548" w:firstLineChars="200"/>
        <w:rPr>
          <w:rFonts w:ascii="黑体" w:hAnsi="宋体"/>
          <w:b w:val="0"/>
          <w:sz w:val="28"/>
          <w:szCs w:val="28"/>
        </w:rPr>
      </w:pPr>
      <w:r>
        <w:rPr>
          <w:rFonts w:hint="eastAsia" w:ascii="黑体" w:hAnsi="宋体"/>
          <w:b w:val="0"/>
          <w:sz w:val="28"/>
          <w:szCs w:val="28"/>
        </w:rPr>
        <w:t>一、</w:t>
      </w:r>
      <w:bookmarkStart w:id="21" w:name="_Toc76462338"/>
      <w:bookmarkStart w:id="22" w:name="_Toc106030893"/>
      <w:bookmarkStart w:id="23" w:name="_Toc342913389"/>
      <w:r>
        <w:rPr>
          <w:rFonts w:hint="eastAsia" w:ascii="黑体" w:hAnsi="宋体"/>
          <w:b w:val="0"/>
          <w:sz w:val="28"/>
          <w:szCs w:val="28"/>
        </w:rPr>
        <w:t>采购费用</w:t>
      </w:r>
      <w:bookmarkEnd w:id="21"/>
      <w:bookmarkEnd w:id="22"/>
      <w:bookmarkEnd w:id="23"/>
    </w:p>
    <w:p>
      <w:pPr>
        <w:pStyle w:val="3"/>
        <w:keepNext w:val="0"/>
        <w:keepLines w:val="0"/>
        <w:snapToGrid w:val="0"/>
        <w:spacing w:before="0" w:after="0" w:line="400" w:lineRule="exact"/>
        <w:ind w:firstLine="468" w:firstLineChars="200"/>
        <w:rPr>
          <w:rFonts w:ascii="方正仿宋_GBK" w:hAnsi="宋体" w:eastAsia="方正仿宋_GBK"/>
          <w:b w:val="0"/>
          <w:kern w:val="2"/>
          <w:sz w:val="24"/>
          <w:szCs w:val="24"/>
        </w:rPr>
      </w:pPr>
      <w:r>
        <w:rPr>
          <w:rFonts w:hint="eastAsia" w:ascii="方正仿宋_GBK" w:hAnsi="宋体" w:eastAsia="方正仿宋_GBK"/>
          <w:b w:val="0"/>
          <w:kern w:val="2"/>
          <w:sz w:val="24"/>
          <w:szCs w:val="24"/>
        </w:rPr>
        <w:t>参与采购项目的供应商应承担其编制响应文件与递交响应文件所涉及的一切费用，不论结果如何，采购人和采购代理机构在任何情况下无义务也无责任承担这些费用。</w:t>
      </w:r>
    </w:p>
    <w:p>
      <w:pPr>
        <w:snapToGrid w:val="0"/>
        <w:spacing w:line="400" w:lineRule="exact"/>
        <w:ind w:firstLine="548" w:firstLineChars="200"/>
        <w:rPr>
          <w:rFonts w:ascii="黑体" w:hAnsi="宋体" w:eastAsia="黑体"/>
          <w:kern w:val="0"/>
          <w:sz w:val="28"/>
          <w:szCs w:val="28"/>
        </w:rPr>
      </w:pPr>
      <w:r>
        <w:rPr>
          <w:rFonts w:hint="eastAsia" w:ascii="黑体" w:hAnsi="宋体" w:eastAsia="黑体"/>
          <w:kern w:val="0"/>
          <w:sz w:val="28"/>
          <w:szCs w:val="28"/>
        </w:rPr>
        <w:t>二、采购文件</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采购文件由采购邀请、技术（服务）及商务需求、采购程序及评审方法、供应商须知</w:t>
      </w:r>
      <w:r>
        <w:rPr>
          <w:rFonts w:hint="eastAsia" w:ascii="方正仿宋_GBK" w:hAnsi="宋体" w:eastAsia="方正仿宋_GBK"/>
          <w:b/>
          <w:szCs w:val="24"/>
        </w:rPr>
        <w:t>、</w:t>
      </w:r>
      <w:r>
        <w:rPr>
          <w:rFonts w:hint="eastAsia" w:ascii="方正仿宋_GBK" w:hAnsi="宋体" w:eastAsia="方正仿宋_GBK"/>
          <w:szCs w:val="24"/>
        </w:rPr>
        <w:t>合同主要条款和格式合同、响应文件格式六部分组成。采购人所作的一切有效的书面通知、修改及补充，都是采购文件不可分割的部分。</w:t>
      </w:r>
    </w:p>
    <w:p>
      <w:pPr>
        <w:pStyle w:val="3"/>
        <w:keepNext w:val="0"/>
        <w:keepLines w:val="0"/>
        <w:snapToGrid w:val="0"/>
        <w:spacing w:before="0" w:after="0" w:line="400" w:lineRule="exact"/>
        <w:ind w:firstLine="548" w:firstLineChars="200"/>
        <w:rPr>
          <w:rFonts w:ascii="黑体" w:hAnsi="华文中宋" w:eastAsia="黑体"/>
          <w:b w:val="0"/>
          <w:sz w:val="28"/>
          <w:szCs w:val="28"/>
        </w:rPr>
      </w:pPr>
      <w:r>
        <w:rPr>
          <w:rFonts w:hint="eastAsia" w:ascii="黑体" w:hAnsi="宋体" w:eastAsia="黑体"/>
          <w:b w:val="0"/>
          <w:sz w:val="28"/>
          <w:szCs w:val="28"/>
        </w:rPr>
        <w:t>三、响应文件构成</w:t>
      </w:r>
    </w:p>
    <w:p>
      <w:pPr>
        <w:pStyle w:val="14"/>
        <w:snapToGrid w:val="0"/>
        <w:spacing w:line="400" w:lineRule="exact"/>
        <w:ind w:firstLine="468"/>
        <w:rPr>
          <w:rFonts w:ascii="方正仿宋_GBK" w:hAnsi="宋体" w:eastAsia="方正仿宋_GBK"/>
          <w:szCs w:val="28"/>
        </w:rPr>
      </w:pPr>
      <w:r>
        <w:rPr>
          <w:rFonts w:hint="eastAsia" w:ascii="方正仿宋_GBK" w:hAnsi="宋体" w:eastAsia="方正仿宋_GBK"/>
          <w:sz w:val="24"/>
          <w:szCs w:val="24"/>
        </w:rPr>
        <w:t>（一） 相关资格证明文件</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1. 法人营业执照（副本）</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2. 法定代表人资格证明书、法定代表人授权书(格式）（二选一）</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3. 基本资格条件承诺函（格式）</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4. 中小企业声明函（格式）</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5. 特定资格条件证书或证明文件</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（二）购销诚信及不参与围标串标承诺书（格式）</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（三）投标函（格式）</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（四）报价表（格式）</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（五）需求响应偏离表（格式）</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（六）其他资料（格式自拟）如业绩、方案、承诺函或佐证资料等</w:t>
      </w:r>
    </w:p>
    <w:p>
      <w:pPr>
        <w:snapToGrid w:val="0"/>
        <w:spacing w:line="400" w:lineRule="exact"/>
        <w:ind w:firstLine="468" w:firstLineChars="200"/>
        <w:rPr>
          <w:rFonts w:ascii="方正仿宋_GBK" w:hAnsi="宋体" w:eastAsia="方正仿宋_GBK"/>
          <w:b/>
          <w:bCs/>
          <w:szCs w:val="24"/>
        </w:rPr>
      </w:pPr>
      <w:r>
        <w:rPr>
          <w:rFonts w:hint="eastAsia" w:ascii="方正仿宋_GBK" w:hAnsi="宋体" w:eastAsia="方正仿宋_GBK"/>
          <w:b/>
          <w:bCs/>
          <w:szCs w:val="24"/>
        </w:rPr>
        <w:t>说明：报价函及相关资格证时文件需逐页加盖报价单位鲜章，各类服务方案、证明及提供的合同复印件等佐证资料需骑缝加盖报价单位鲜章。</w:t>
      </w:r>
    </w:p>
    <w:p>
      <w:pPr>
        <w:pStyle w:val="14"/>
        <w:snapToGrid w:val="0"/>
        <w:spacing w:line="400" w:lineRule="exact"/>
        <w:ind w:firstLine="548"/>
        <w:rPr>
          <w:rFonts w:ascii="仿宋_GB2312" w:hAnsi="宋体" w:eastAsia="仿宋_GB2312"/>
          <w:szCs w:val="28"/>
        </w:rPr>
      </w:pPr>
      <w:r>
        <w:rPr>
          <w:rFonts w:hint="eastAsia" w:ascii="黑体" w:hAnsi="宋体" w:eastAsia="黑体"/>
          <w:szCs w:val="28"/>
        </w:rPr>
        <w:t>四、响应文件提交</w:t>
      </w:r>
    </w:p>
    <w:p>
      <w:pPr>
        <w:pStyle w:val="12"/>
        <w:spacing w:line="400" w:lineRule="exact"/>
        <w:ind w:firstLine="468" w:firstLineChars="200"/>
        <w:rPr>
          <w:rFonts w:ascii="方正仿宋_GBK" w:hAnsi="宋体" w:eastAsia="方正仿宋_GBK"/>
          <w:sz w:val="24"/>
          <w:szCs w:val="24"/>
        </w:rPr>
      </w:pPr>
      <w:r>
        <w:rPr>
          <w:rFonts w:hint="eastAsia" w:ascii="方正仿宋_GBK" w:hAnsi="宋体" w:eastAsia="方正仿宋_GBK" w:cs="Times New Roman"/>
          <w:sz w:val="24"/>
          <w:szCs w:val="24"/>
        </w:rPr>
        <w:t>（一）响应文件</w:t>
      </w:r>
      <w:r>
        <w:rPr>
          <w:rFonts w:hint="eastAsia" w:ascii="方正仿宋_GBK" w:hAnsi="宋体" w:eastAsia="方正仿宋_GBK" w:cs="Times New Roman"/>
          <w:sz w:val="24"/>
          <w:szCs w:val="24"/>
          <w:highlight w:val="yellow"/>
          <w:lang w:val="en-US" w:eastAsia="zh-CN"/>
        </w:rPr>
        <w:t>2</w:t>
      </w:r>
      <w:r>
        <w:rPr>
          <w:rFonts w:hint="eastAsia" w:ascii="方正仿宋_GBK" w:hAnsi="宋体" w:eastAsia="方正仿宋_GBK" w:cs="Times New Roman"/>
          <w:sz w:val="24"/>
          <w:szCs w:val="24"/>
          <w:highlight w:val="yellow"/>
        </w:rPr>
        <w:t>份，包含</w:t>
      </w:r>
      <w:r>
        <w:rPr>
          <w:rFonts w:hint="eastAsia" w:ascii="方正仿宋_GBK" w:hAnsi="宋体" w:eastAsia="方正仿宋_GBK"/>
          <w:sz w:val="24"/>
          <w:szCs w:val="24"/>
          <w:highlight w:val="yellow"/>
        </w:rPr>
        <w:t>正本1份</w:t>
      </w:r>
      <w:r>
        <w:rPr>
          <w:rFonts w:hint="eastAsia" w:ascii="方正仿宋_GBK" w:hAnsi="宋体" w:eastAsia="方正仿宋_GBK"/>
          <w:sz w:val="24"/>
          <w:szCs w:val="24"/>
          <w:highlight w:val="yellow"/>
          <w:lang w:eastAsia="zh-CN"/>
        </w:rPr>
        <w:t>，</w:t>
      </w:r>
      <w:r>
        <w:rPr>
          <w:rFonts w:hint="eastAsia" w:ascii="方正仿宋_GBK" w:hAnsi="宋体" w:eastAsia="方正仿宋_GBK"/>
          <w:sz w:val="24"/>
          <w:szCs w:val="24"/>
          <w:highlight w:val="yellow"/>
          <w:lang w:val="en-US" w:eastAsia="zh-CN"/>
        </w:rPr>
        <w:t>副本1份</w:t>
      </w:r>
      <w:r>
        <w:rPr>
          <w:rFonts w:hint="eastAsia" w:ascii="方正仿宋_GBK" w:hAnsi="宋体" w:eastAsia="方正仿宋_GBK"/>
          <w:sz w:val="24"/>
          <w:szCs w:val="24"/>
        </w:rPr>
        <w:t>。</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（二）响应文件用牛皮纸袋密封，在封套上注明项目名称、供应商名称，并在封口处加盖报价单位公章鲜章（投标人为自然人的应本人亲笔签名）。</w:t>
      </w:r>
    </w:p>
    <w:p>
      <w:pPr>
        <w:pStyle w:val="14"/>
        <w:snapToGrid w:val="0"/>
        <w:spacing w:line="400" w:lineRule="exact"/>
        <w:ind w:firstLine="351" w:firstLineChars="150"/>
        <w:rPr>
          <w:rFonts w:ascii="方正仿宋_GBK" w:hAnsi="宋体" w:eastAsia="方正仿宋_GBK"/>
          <w:sz w:val="24"/>
          <w:szCs w:val="24"/>
        </w:rPr>
      </w:pPr>
      <w:r>
        <w:rPr>
          <w:rFonts w:hint="eastAsia" w:ascii="方正仿宋_GBK" w:hAnsi="宋体" w:eastAsia="方正仿宋_GBK"/>
          <w:color w:val="000000" w:themeColor="text1"/>
          <w:sz w:val="24"/>
          <w:szCs w:val="24"/>
          <w14:textFill>
            <w14:solidFill>
              <w14:schemeClr w14:val="tx1"/>
            </w14:solidFill>
          </w14:textFill>
        </w:rPr>
        <w:t>（三）</w:t>
      </w:r>
      <w:r>
        <w:rPr>
          <w:rFonts w:hint="eastAsia" w:ascii="方正仿宋_GBK" w:hAnsi="宋体" w:eastAsia="方正仿宋_GBK"/>
          <w:color w:val="000000" w:themeColor="text1"/>
          <w:sz w:val="24"/>
          <w14:textFill>
            <w14:solidFill>
              <w14:schemeClr w14:val="tx1"/>
            </w14:solidFill>
          </w14:textFill>
        </w:rPr>
        <w:t>响应文件的本</w:t>
      </w:r>
      <w:r>
        <w:rPr>
          <w:rFonts w:hint="eastAsia" w:ascii="方正仿宋_GBK" w:hAnsi="宋体" w:eastAsia="方正仿宋_GBK"/>
          <w:sz w:val="24"/>
        </w:rPr>
        <w:t>应密封送达指定地点，不在规定时间</w:t>
      </w:r>
      <w:r>
        <w:rPr>
          <w:rFonts w:hint="eastAsia" w:ascii="方正仿宋_GBK" w:hAnsi="宋体" w:eastAsia="方正仿宋_GBK"/>
          <w:sz w:val="24"/>
          <w:szCs w:val="24"/>
        </w:rPr>
        <w:t>送达的概不接受。</w:t>
      </w:r>
    </w:p>
    <w:p>
      <w:pPr>
        <w:pStyle w:val="14"/>
        <w:snapToGrid w:val="0"/>
        <w:spacing w:line="400" w:lineRule="exact"/>
        <w:ind w:firstLine="548"/>
        <w:rPr>
          <w:rFonts w:ascii="黑体" w:hAnsi="宋体" w:eastAsia="黑体"/>
          <w:szCs w:val="28"/>
        </w:rPr>
      </w:pPr>
      <w:r>
        <w:rPr>
          <w:rFonts w:hint="eastAsia" w:ascii="黑体" w:hAnsi="宋体" w:eastAsia="黑体"/>
          <w:szCs w:val="28"/>
        </w:rPr>
        <w:t>五、供应商参与人员</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各供应商应当派1-2名代表参与本项目，至少1人应为法定代表人或其授权代表。</w:t>
      </w:r>
    </w:p>
    <w:p>
      <w:pPr>
        <w:pStyle w:val="14"/>
        <w:snapToGrid w:val="0"/>
        <w:spacing w:line="400" w:lineRule="exact"/>
        <w:ind w:firstLineChars="0"/>
        <w:rPr>
          <w:rFonts w:ascii="黑体" w:hAnsi="宋体" w:eastAsia="黑体"/>
          <w:szCs w:val="28"/>
        </w:rPr>
      </w:pPr>
      <w:r>
        <w:rPr>
          <w:rFonts w:hint="eastAsia" w:ascii="黑体" w:hAnsi="宋体" w:eastAsia="黑体"/>
          <w:szCs w:val="28"/>
        </w:rPr>
        <w:t>六、评审</w:t>
      </w:r>
      <w:bookmarkStart w:id="24" w:name="_Toc231610031"/>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（一）采购评审小组</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根据本次采购项目的性质，采购人成立由本单位3人组成的评审小组，院内纪检人员负责对采购过程进行监督。</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（二）评审要求</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1.评审小组应当公平、公正、客观，不带任何倾向性和启发性，评审小组成员不得私下与报价方接触。</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2.评审过程严格保密，凡是属于审查、澄清、评审和比较有关资料以及成交建议等，所有知情人均不得向本次参加投标的供应商或其他无关人员透露。</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3.任何单位和个人都不得干扰、影响采购活动的正常进行。投标供应商采购过程中所进行的试图影响成交结果的一切不符合法律或采购规定的活动都可能导致其投标被拒绝。</w:t>
      </w:r>
    </w:p>
    <w:p>
      <w:pPr>
        <w:tabs>
          <w:tab w:val="left" w:pos="1320"/>
        </w:tabs>
        <w:autoSpaceDE w:val="0"/>
        <w:autoSpaceDN w:val="0"/>
        <w:adjustRightInd w:val="0"/>
        <w:snapToGrid w:val="0"/>
        <w:spacing w:line="400" w:lineRule="exact"/>
        <w:ind w:firstLine="548" w:firstLineChars="200"/>
        <w:rPr>
          <w:rFonts w:ascii="黑体" w:hAnsi="宋体" w:eastAsia="黑体" w:cs="宋体"/>
          <w:sz w:val="28"/>
          <w:szCs w:val="28"/>
          <w:lang w:val="zh-CN"/>
        </w:rPr>
      </w:pPr>
      <w:r>
        <w:rPr>
          <w:rFonts w:hint="eastAsia" w:ascii="黑体" w:eastAsia="黑体" w:cs="宋体"/>
          <w:sz w:val="28"/>
          <w:szCs w:val="28"/>
        </w:rPr>
        <w:t>七</w:t>
      </w:r>
      <w:r>
        <w:rPr>
          <w:rFonts w:hint="eastAsia" w:ascii="黑体" w:eastAsia="黑体" w:cs="宋体"/>
          <w:sz w:val="28"/>
          <w:szCs w:val="28"/>
          <w:lang w:val="zh-CN"/>
        </w:rPr>
        <w:t>、</w:t>
      </w:r>
      <w:r>
        <w:rPr>
          <w:rFonts w:hint="eastAsia" w:ascii="黑体" w:eastAsia="黑体"/>
          <w:sz w:val="28"/>
          <w:szCs w:val="28"/>
        </w:rPr>
        <w:t>确定成交供应商</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由评审小组按照评审报告的得分由高到低的原则，确定排序</w:t>
      </w:r>
      <w:r>
        <w:rPr>
          <w:rFonts w:hint="eastAsia" w:ascii="方正仿宋_GBK" w:hAnsi="宋体" w:eastAsia="方正仿宋_GBK"/>
          <w:szCs w:val="24"/>
          <w:highlight w:val="yellow"/>
        </w:rPr>
        <w:t>前1名</w:t>
      </w:r>
      <w:r>
        <w:rPr>
          <w:rFonts w:hint="eastAsia" w:ascii="方正仿宋_GBK" w:hAnsi="宋体" w:eastAsia="方正仿宋_GBK"/>
          <w:szCs w:val="24"/>
        </w:rPr>
        <w:t>的供应商为成交供应商。</w:t>
      </w:r>
      <w:r>
        <w:rPr>
          <w:rFonts w:hint="eastAsia" w:ascii="方正仿宋_GBK" w:eastAsia="方正仿宋_GBK"/>
        </w:rPr>
        <w:t>如成交供应商拒绝与采购人签订合同的，采购人可以确定按排名顺位</w:t>
      </w:r>
      <w:r>
        <w:rPr>
          <w:rFonts w:hint="eastAsia" w:ascii="方正仿宋_GBK" w:eastAsia="方正仿宋_GBK"/>
          <w:highlight w:val="yellow"/>
        </w:rPr>
        <w:t>下一</w:t>
      </w:r>
      <w:r>
        <w:rPr>
          <w:rFonts w:hint="eastAsia" w:ascii="方正仿宋_GBK" w:eastAsia="方正仿宋_GBK"/>
        </w:rPr>
        <w:t>候选人为成交供应商，也可以重新开展采购活动。</w:t>
      </w:r>
    </w:p>
    <w:p>
      <w:pPr>
        <w:snapToGrid w:val="0"/>
        <w:spacing w:line="400" w:lineRule="exact"/>
        <w:ind w:firstLine="468" w:firstLineChars="200"/>
        <w:rPr>
          <w:rFonts w:ascii="方正仿宋_GBK" w:eastAsia="方正仿宋_GBK"/>
        </w:rPr>
      </w:pPr>
      <w:r>
        <w:rPr>
          <w:rFonts w:hint="eastAsia" w:ascii="方正仿宋_GBK" w:eastAsia="方正仿宋_GBK"/>
        </w:rPr>
        <w:t>采购方发出《成交通知书》，并作为签订合同的依据。</w:t>
      </w:r>
    </w:p>
    <w:bookmarkEnd w:id="24"/>
    <w:p>
      <w:pPr>
        <w:pStyle w:val="14"/>
        <w:snapToGrid w:val="0"/>
        <w:spacing w:line="400" w:lineRule="exact"/>
        <w:ind w:firstLine="548"/>
        <w:rPr>
          <w:rFonts w:ascii="黑体" w:eastAsia="黑体"/>
          <w:szCs w:val="28"/>
        </w:rPr>
      </w:pPr>
      <w:bookmarkStart w:id="25" w:name="_Toc231610034"/>
      <w:bookmarkStart w:id="26" w:name="_Toc279567053"/>
      <w:r>
        <w:rPr>
          <w:rFonts w:hint="eastAsia" w:ascii="黑体" w:eastAsia="黑体"/>
          <w:szCs w:val="28"/>
        </w:rPr>
        <w:t>八、答疑与投诉</w:t>
      </w:r>
    </w:p>
    <w:p>
      <w:pPr>
        <w:snapToGrid w:val="0"/>
        <w:spacing w:line="400" w:lineRule="exact"/>
        <w:ind w:firstLine="468" w:firstLineChars="200"/>
        <w:rPr>
          <w:rFonts w:ascii="方正仿宋_GBK" w:hAnsi="宋体" w:eastAsia="方正仿宋_GBK"/>
          <w:szCs w:val="24"/>
        </w:rPr>
      </w:pPr>
      <w:r>
        <w:rPr>
          <w:rFonts w:hint="eastAsia" w:ascii="仿宋_GB2312" w:hAnsi="宋体" w:eastAsia="仿宋_GB2312"/>
          <w:szCs w:val="28"/>
        </w:rPr>
        <w:t>（</w:t>
      </w:r>
      <w:r>
        <w:rPr>
          <w:rFonts w:hint="eastAsia" w:ascii="方正仿宋_GBK" w:hAnsi="宋体" w:eastAsia="方正仿宋_GBK"/>
          <w:szCs w:val="24"/>
        </w:rPr>
        <w:t>一）参与投标的供应商对本次采购活动相关事项有疑问的，可以向采购方提出询问，采购方应当及时做出答复，但答复的内容不得涉及商业秘密。</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二）参与投标的供应商认为采购方工作人员、评审小组成员及其他相关人员，在本次采购活动中与其他供应商有利害关系的，可以申请其回避；如果认为采购过程存在不公，可在采购活动结束后2个工作日内向院纪检监督电话</w:t>
      </w:r>
      <w:r>
        <w:rPr>
          <w:rFonts w:hint="eastAsia" w:ascii="方正仿宋_GBK" w:hAnsi="宋体" w:eastAsia="方正仿宋_GBK"/>
          <w:szCs w:val="24"/>
          <w:u w:val="single"/>
        </w:rPr>
        <w:t>65542551</w:t>
      </w:r>
      <w:r>
        <w:rPr>
          <w:rFonts w:hint="eastAsia" w:ascii="方正仿宋_GBK" w:hAnsi="宋体" w:eastAsia="方正仿宋_GBK"/>
          <w:szCs w:val="24"/>
        </w:rPr>
        <w:t>进行投诉。</w:t>
      </w:r>
    </w:p>
    <w:p>
      <w:pPr>
        <w:pStyle w:val="4"/>
        <w:adjustRightInd w:val="0"/>
        <w:snapToGrid w:val="0"/>
        <w:spacing w:before="0" w:after="0" w:line="400" w:lineRule="exact"/>
        <w:ind w:firstLine="548" w:firstLineChars="200"/>
        <w:rPr>
          <w:rFonts w:ascii="黑体" w:hAnsi="Times New Roman"/>
          <w:b w:val="0"/>
          <w:kern w:val="2"/>
          <w:sz w:val="28"/>
          <w:szCs w:val="28"/>
        </w:rPr>
      </w:pPr>
      <w:r>
        <w:rPr>
          <w:rFonts w:hint="eastAsia" w:ascii="黑体" w:hAnsi="Times New Roman"/>
          <w:b w:val="0"/>
          <w:kern w:val="2"/>
          <w:sz w:val="28"/>
          <w:szCs w:val="28"/>
        </w:rPr>
        <w:t>九</w:t>
      </w:r>
      <w:bookmarkStart w:id="27" w:name="_Toc102227322"/>
      <w:bookmarkStart w:id="28" w:name="_Toc342913396"/>
      <w:bookmarkStart w:id="29" w:name="_Toc106030901"/>
      <w:bookmarkStart w:id="30" w:name="_Toc76462346"/>
      <w:r>
        <w:rPr>
          <w:rFonts w:hint="eastAsia" w:ascii="黑体" w:hAnsi="Times New Roman"/>
          <w:b w:val="0"/>
          <w:kern w:val="2"/>
          <w:sz w:val="28"/>
          <w:szCs w:val="28"/>
        </w:rPr>
        <w:t>、签订</w:t>
      </w:r>
      <w:bookmarkEnd w:id="27"/>
      <w:r>
        <w:rPr>
          <w:rFonts w:hint="eastAsia" w:ascii="黑体" w:hAnsi="Times New Roman"/>
          <w:b w:val="0"/>
          <w:kern w:val="2"/>
          <w:sz w:val="28"/>
          <w:szCs w:val="28"/>
        </w:rPr>
        <w:t>合同</w:t>
      </w:r>
      <w:bookmarkEnd w:id="28"/>
      <w:bookmarkEnd w:id="29"/>
      <w:bookmarkEnd w:id="30"/>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成交供应商</w:t>
      </w:r>
      <w:r>
        <w:rPr>
          <w:rFonts w:hint="eastAsia" w:ascii="方正仿宋_GBK" w:hAnsi="方正仿宋_GBK" w:eastAsia="方正仿宋_GBK"/>
        </w:rPr>
        <w:t>原则上应在成交通知书发出之日起15日内和采购人签订采购合同，无正当理由不得拒绝或拖延合同签订</w:t>
      </w:r>
      <w:r>
        <w:rPr>
          <w:rFonts w:hint="eastAsia" w:ascii="方正仿宋_GBK" w:hAnsi="宋体" w:eastAsia="方正仿宋_GBK"/>
          <w:szCs w:val="24"/>
        </w:rPr>
        <w:t>。所签订的合同不得对本次采购文件和供应商响应文件作实质性修改。其他未尽事宜由采购人和成交供应商在采购合同中详细约定。</w:t>
      </w:r>
    </w:p>
    <w:p>
      <w:pPr>
        <w:pStyle w:val="4"/>
        <w:adjustRightInd w:val="0"/>
        <w:snapToGrid w:val="0"/>
        <w:spacing w:before="0" w:after="0" w:line="400" w:lineRule="exact"/>
        <w:ind w:firstLine="548" w:firstLineChars="200"/>
        <w:rPr>
          <w:rFonts w:ascii="黑体" w:hAnsi="Times New Roman"/>
          <w:b w:val="0"/>
          <w:kern w:val="2"/>
          <w:sz w:val="28"/>
          <w:szCs w:val="28"/>
        </w:rPr>
      </w:pPr>
      <w:bookmarkStart w:id="31" w:name="_Toc106030902"/>
      <w:r>
        <w:rPr>
          <w:rFonts w:hint="eastAsia" w:ascii="黑体" w:hAnsi="Times New Roman"/>
          <w:b w:val="0"/>
          <w:kern w:val="2"/>
          <w:sz w:val="28"/>
          <w:szCs w:val="28"/>
        </w:rPr>
        <w:t>十、项目验收</w:t>
      </w:r>
      <w:bookmarkEnd w:id="31"/>
    </w:p>
    <w:p>
      <w:pPr>
        <w:spacing w:line="400" w:lineRule="exact"/>
        <w:ind w:firstLine="468" w:firstLineChars="200"/>
        <w:rPr>
          <w:rFonts w:ascii="方正仿宋_GBK" w:hAnsi="宋体" w:eastAsia="方正仿宋_GBK"/>
          <w:szCs w:val="24"/>
        </w:rPr>
      </w:pPr>
      <w:r>
        <w:rPr>
          <w:rFonts w:hint="eastAsia" w:ascii="方正仿宋_GBK" w:hAnsi="方正仿宋_GBK" w:eastAsia="方正仿宋_GBK"/>
        </w:rPr>
        <w:t>合同执行完毕，采购人在约定期限内组织履约情况验收。</w:t>
      </w:r>
    </w:p>
    <w:p>
      <w:pPr>
        <w:pStyle w:val="14"/>
        <w:snapToGrid w:val="0"/>
        <w:spacing w:line="400" w:lineRule="exact"/>
        <w:ind w:firstLine="548"/>
        <w:rPr>
          <w:rFonts w:ascii="黑体" w:hAnsi="宋体" w:eastAsia="黑体"/>
          <w:snapToGrid w:val="0"/>
          <w:kern w:val="0"/>
          <w:szCs w:val="28"/>
        </w:rPr>
      </w:pPr>
      <w:r>
        <w:rPr>
          <w:rFonts w:hint="eastAsia" w:ascii="黑体" w:hAnsi="宋体" w:eastAsia="黑体"/>
          <w:snapToGrid w:val="0"/>
          <w:kern w:val="0"/>
          <w:szCs w:val="28"/>
        </w:rPr>
        <w:t>十一、其他事项</w:t>
      </w:r>
    </w:p>
    <w:p>
      <w:pPr>
        <w:spacing w:line="400" w:lineRule="exact"/>
        <w:ind w:firstLine="468" w:firstLineChars="200"/>
        <w:rPr>
          <w:rFonts w:ascii="方正仿宋_GBK" w:hAnsi="方正仿宋_GBK" w:eastAsia="方正仿宋_GBK"/>
        </w:rPr>
      </w:pPr>
      <w:r>
        <w:rPr>
          <w:rFonts w:hint="eastAsia" w:ascii="方正仿宋_GBK" w:hAnsi="方正仿宋_GBK" w:eastAsia="方正仿宋_GBK"/>
        </w:rPr>
        <w:t>（一）单位负责人为同一人或者存在直接控股、管理关系的不同投标人，不得参加同一合同项（包）下的采购活动。</w:t>
      </w:r>
    </w:p>
    <w:p>
      <w:pPr>
        <w:spacing w:line="400" w:lineRule="exact"/>
        <w:ind w:firstLine="468" w:firstLineChars="200"/>
        <w:rPr>
          <w:rFonts w:ascii="方正仿宋_GBK" w:hAnsi="方正仿宋_GBK" w:eastAsia="方正仿宋_GBK"/>
        </w:rPr>
      </w:pPr>
      <w:r>
        <w:rPr>
          <w:rFonts w:hint="eastAsia" w:ascii="方正仿宋_GBK" w:hAnsi="方正仿宋_GBK" w:eastAsia="方正仿宋_GBK"/>
        </w:rPr>
        <w:t>（二）为采购项目提供整体设计、规范编制或者项目管理、监理、检测等服务的投标人，不得再参加该采购项目的其他采购活动。</w:t>
      </w:r>
    </w:p>
    <w:p>
      <w:pPr>
        <w:snapToGrid w:val="0"/>
        <w:spacing w:line="400" w:lineRule="exact"/>
        <w:ind w:firstLine="468" w:firstLineChars="200"/>
        <w:rPr>
          <w:rFonts w:ascii="方正仿宋_GBK" w:hAnsi="宋体" w:eastAsia="方正仿宋_GBK"/>
          <w:szCs w:val="24"/>
        </w:rPr>
        <w:sectPr>
          <w:footerReference r:id="rId10" w:type="first"/>
          <w:footerReference r:id="rId9"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szCs w:val="24"/>
        </w:rPr>
        <w:t>（三）本次采购的相关事宜由重庆沙坪坝区人民医院招标采购办负责解释。</w:t>
      </w:r>
    </w:p>
    <w:p>
      <w:pPr>
        <w:pStyle w:val="3"/>
        <w:tabs>
          <w:tab w:val="left" w:pos="3360"/>
        </w:tabs>
        <w:spacing w:line="240" w:lineRule="auto"/>
        <w:ind w:firstLine="440" w:firstLineChars="100"/>
        <w:rPr>
          <w:rFonts w:eastAsia="方正仿宋_GBK"/>
        </w:rPr>
      </w:pPr>
      <w:r>
        <w:rPr>
          <w:rFonts w:hint="eastAsia" w:ascii="方正黑体_GBK" w:hAnsi="方正黑体_GBK" w:eastAsia="方正黑体_GBK" w:cs="方正黑体_GBK"/>
          <w:b w:val="0"/>
        </w:rPr>
        <w:t>第五部分  合同主要条款和格式合同（样本）</w:t>
      </w:r>
    </w:p>
    <w:p>
      <w:pPr>
        <w:pStyle w:val="4"/>
        <w:spacing w:before="0" w:after="0" w:line="240" w:lineRule="auto"/>
        <w:ind w:firstLine="361"/>
        <w:rPr>
          <w:rFonts w:ascii="Times New Roman" w:hAnsi="Times New Roman" w:eastAsia="仿宋"/>
          <w:sz w:val="24"/>
        </w:rPr>
      </w:pPr>
      <w:r>
        <w:rPr>
          <w:rFonts w:ascii="Times New Roman" w:hAnsi="Times New Roman" w:eastAsia="仿宋"/>
          <w:sz w:val="24"/>
        </w:rPr>
        <w:t>一、合同主要条款</w:t>
      </w:r>
    </w:p>
    <w:p>
      <w:pPr>
        <w:snapToGrid w:val="0"/>
        <w:spacing w:line="400" w:lineRule="exact"/>
        <w:ind w:firstLine="480" w:firstLineChars="200"/>
        <w:outlineLvl w:val="0"/>
        <w:rPr>
          <w:rFonts w:eastAsia="仿宋"/>
          <w:bCs/>
        </w:rPr>
      </w:pPr>
      <w:r>
        <w:rPr>
          <w:rFonts w:eastAsia="仿宋"/>
          <w:bCs/>
        </w:rPr>
        <w:t>1.定义</w:t>
      </w:r>
    </w:p>
    <w:p>
      <w:pPr>
        <w:snapToGrid w:val="0"/>
        <w:spacing w:line="400" w:lineRule="exact"/>
        <w:ind w:firstLine="480" w:firstLineChars="200"/>
        <w:outlineLvl w:val="0"/>
        <w:rPr>
          <w:rFonts w:eastAsia="仿宋"/>
          <w:bCs/>
        </w:rPr>
      </w:pPr>
      <w:r>
        <w:rPr>
          <w:rFonts w:eastAsia="仿宋"/>
          <w:bCs/>
        </w:rPr>
        <w:t>1.1甲方（需方）即采购人，</w:t>
      </w:r>
      <w:r>
        <w:rPr>
          <w:rFonts w:hint="eastAsia" w:eastAsia="仿宋"/>
          <w:bCs/>
        </w:rPr>
        <w:t>重庆市沙坪坝区人民医院。</w:t>
      </w:r>
    </w:p>
    <w:p>
      <w:pPr>
        <w:snapToGrid w:val="0"/>
        <w:spacing w:line="400" w:lineRule="exact"/>
        <w:ind w:firstLine="480" w:firstLineChars="200"/>
        <w:outlineLvl w:val="0"/>
        <w:rPr>
          <w:rFonts w:eastAsia="仿宋"/>
          <w:bCs/>
        </w:rPr>
      </w:pPr>
      <w:r>
        <w:rPr>
          <w:rFonts w:eastAsia="仿宋"/>
          <w:bCs/>
        </w:rPr>
        <w:t>1.2乙方（供方）即中标供应商，是指中标后提供合同货物和服务的自然人、法人及其他组织。</w:t>
      </w:r>
    </w:p>
    <w:p>
      <w:pPr>
        <w:snapToGrid w:val="0"/>
        <w:spacing w:line="400" w:lineRule="exact"/>
        <w:ind w:firstLine="480" w:firstLineChars="200"/>
        <w:outlineLvl w:val="0"/>
        <w:rPr>
          <w:rFonts w:eastAsia="仿宋"/>
          <w:bCs/>
        </w:rPr>
      </w:pPr>
      <w:r>
        <w:rPr>
          <w:rFonts w:eastAsia="仿宋"/>
          <w:bCs/>
        </w:rPr>
        <w:t>1.3合同是指由甲乙双方按照</w:t>
      </w:r>
      <w:r>
        <w:rPr>
          <w:rFonts w:hint="eastAsia" w:eastAsia="仿宋"/>
          <w:bCs/>
        </w:rPr>
        <w:t>采购</w:t>
      </w:r>
      <w:r>
        <w:rPr>
          <w:rFonts w:eastAsia="仿宋"/>
          <w:bCs/>
        </w:rPr>
        <w:t>文件和投标文件的实质性内容，通过协商一致达成的书面协议。</w:t>
      </w:r>
    </w:p>
    <w:p>
      <w:pPr>
        <w:snapToGrid w:val="0"/>
        <w:spacing w:line="400" w:lineRule="exact"/>
        <w:ind w:firstLine="480" w:firstLineChars="200"/>
        <w:outlineLvl w:val="0"/>
        <w:rPr>
          <w:rFonts w:eastAsia="仿宋"/>
          <w:bCs/>
        </w:rPr>
      </w:pPr>
      <w:r>
        <w:rPr>
          <w:rFonts w:eastAsia="仿宋"/>
          <w:bCs/>
        </w:rPr>
        <w:t>1.4合同价格指以中标价格为依据，在供方全面履行合同义务后，需方应支付给供方的金额。</w:t>
      </w:r>
    </w:p>
    <w:p>
      <w:pPr>
        <w:snapToGrid w:val="0"/>
        <w:spacing w:line="400" w:lineRule="exact"/>
        <w:ind w:firstLine="480" w:firstLineChars="200"/>
        <w:outlineLvl w:val="0"/>
        <w:rPr>
          <w:rFonts w:eastAsia="仿宋"/>
          <w:bCs/>
        </w:rPr>
      </w:pPr>
      <w:r>
        <w:rPr>
          <w:rFonts w:eastAsia="仿宋"/>
          <w:bCs/>
        </w:rPr>
        <w:t>1.5技术资料是指合同货物及其相关的设计、制造、监造、检验、验收等文件（包括图纸、各种文字说明、标准）。</w:t>
      </w:r>
    </w:p>
    <w:p>
      <w:pPr>
        <w:snapToGrid w:val="0"/>
        <w:spacing w:line="400" w:lineRule="exact"/>
        <w:ind w:firstLine="480" w:firstLineChars="200"/>
        <w:outlineLvl w:val="0"/>
        <w:rPr>
          <w:rFonts w:eastAsia="仿宋"/>
          <w:bCs/>
        </w:rPr>
      </w:pPr>
      <w:r>
        <w:rPr>
          <w:rFonts w:eastAsia="仿宋"/>
          <w:bCs/>
        </w:rPr>
        <w:t>2.货物内容</w:t>
      </w:r>
    </w:p>
    <w:p>
      <w:pPr>
        <w:snapToGrid w:val="0"/>
        <w:spacing w:line="400" w:lineRule="exact"/>
        <w:ind w:firstLine="480" w:firstLineChars="200"/>
        <w:outlineLvl w:val="0"/>
        <w:rPr>
          <w:rFonts w:eastAsia="仿宋"/>
          <w:bCs/>
        </w:rPr>
      </w:pPr>
      <w:r>
        <w:rPr>
          <w:rFonts w:eastAsia="仿宋"/>
          <w:bCs/>
        </w:rPr>
        <w:t>合同包括以下内容：货物名称、型号规格、数量（单位）等内容。</w:t>
      </w:r>
    </w:p>
    <w:p>
      <w:pPr>
        <w:snapToGrid w:val="0"/>
        <w:spacing w:line="400" w:lineRule="exact"/>
        <w:ind w:firstLine="480" w:firstLineChars="200"/>
        <w:outlineLvl w:val="0"/>
        <w:rPr>
          <w:rFonts w:eastAsia="仿宋"/>
          <w:bCs/>
        </w:rPr>
      </w:pPr>
      <w:r>
        <w:rPr>
          <w:rFonts w:eastAsia="仿宋"/>
          <w:bCs/>
        </w:rPr>
        <w:t>3.合同价格</w:t>
      </w:r>
    </w:p>
    <w:p>
      <w:pPr>
        <w:snapToGrid w:val="0"/>
        <w:spacing w:line="400" w:lineRule="exact"/>
        <w:ind w:firstLine="480" w:firstLineChars="200"/>
        <w:outlineLvl w:val="0"/>
        <w:rPr>
          <w:rFonts w:eastAsia="仿宋"/>
          <w:bCs/>
        </w:rPr>
      </w:pPr>
      <w:r>
        <w:rPr>
          <w:rFonts w:eastAsia="仿宋"/>
          <w:bCs/>
        </w:rPr>
        <w:t>3.1合同价格即合同总价。</w:t>
      </w:r>
    </w:p>
    <w:p>
      <w:pPr>
        <w:snapToGrid w:val="0"/>
        <w:spacing w:line="400" w:lineRule="exact"/>
        <w:ind w:firstLine="480" w:firstLineChars="200"/>
        <w:outlineLvl w:val="0"/>
        <w:rPr>
          <w:rFonts w:eastAsia="仿宋"/>
          <w:bCs/>
        </w:rPr>
      </w:pPr>
      <w:r>
        <w:rPr>
          <w:rFonts w:eastAsia="仿宋"/>
          <w:bCs/>
        </w:rPr>
        <w:t>3.2合同价格包括合同货物、技术资料、合同货物的税费、运杂费、保险费、包装费、装卸费及与货物有关的供方应纳的税费，所有税费由乙方负担。</w:t>
      </w:r>
    </w:p>
    <w:p>
      <w:pPr>
        <w:snapToGrid w:val="0"/>
        <w:spacing w:line="400" w:lineRule="exact"/>
        <w:ind w:firstLine="480" w:firstLineChars="200"/>
        <w:outlineLvl w:val="0"/>
        <w:rPr>
          <w:rFonts w:eastAsia="仿宋"/>
          <w:bCs/>
        </w:rPr>
      </w:pPr>
      <w:r>
        <w:rPr>
          <w:rFonts w:eastAsia="仿宋"/>
          <w:bCs/>
        </w:rPr>
        <w:t>3.3合同货物单价为不变价。</w:t>
      </w:r>
    </w:p>
    <w:p>
      <w:pPr>
        <w:snapToGrid w:val="0"/>
        <w:spacing w:line="400" w:lineRule="exact"/>
        <w:ind w:firstLine="480" w:firstLineChars="200"/>
        <w:outlineLvl w:val="0"/>
        <w:rPr>
          <w:rFonts w:eastAsia="仿宋"/>
          <w:bCs/>
        </w:rPr>
      </w:pPr>
      <w:r>
        <w:rPr>
          <w:rFonts w:eastAsia="仿宋"/>
          <w:bCs/>
        </w:rPr>
        <w:t>4.转包或分包</w:t>
      </w:r>
    </w:p>
    <w:p>
      <w:pPr>
        <w:snapToGrid w:val="0"/>
        <w:spacing w:line="400" w:lineRule="exact"/>
        <w:ind w:firstLine="480" w:firstLineChars="200"/>
        <w:outlineLvl w:val="0"/>
        <w:rPr>
          <w:rFonts w:eastAsia="仿宋"/>
          <w:bCs/>
        </w:rPr>
      </w:pPr>
      <w:r>
        <w:rPr>
          <w:rFonts w:eastAsia="仿宋"/>
          <w:bCs/>
        </w:rPr>
        <w:t>4.1本合同范围的货物，应由乙方直接供应，不得转让他人供应；</w:t>
      </w:r>
    </w:p>
    <w:p>
      <w:pPr>
        <w:snapToGrid w:val="0"/>
        <w:spacing w:line="400" w:lineRule="exact"/>
        <w:ind w:firstLine="480" w:firstLineChars="200"/>
        <w:outlineLvl w:val="0"/>
        <w:rPr>
          <w:rFonts w:eastAsia="仿宋"/>
          <w:bCs/>
        </w:rPr>
      </w:pPr>
      <w:r>
        <w:rPr>
          <w:rFonts w:eastAsia="仿宋"/>
          <w:bCs/>
        </w:rPr>
        <w:t>4.2非经甲方书面同意，乙方不得将本合同范围的货物全部或部分分包给他人供应；</w:t>
      </w:r>
    </w:p>
    <w:p>
      <w:pPr>
        <w:snapToGrid w:val="0"/>
        <w:spacing w:line="400" w:lineRule="exact"/>
        <w:ind w:firstLine="480" w:firstLineChars="200"/>
        <w:outlineLvl w:val="0"/>
        <w:rPr>
          <w:rFonts w:eastAsia="仿宋"/>
          <w:bCs/>
        </w:rPr>
      </w:pPr>
      <w:r>
        <w:rPr>
          <w:rFonts w:eastAsia="仿宋"/>
          <w:bCs/>
        </w:rPr>
        <w:t>4.3如有转让和未经甲方同意的分包行为，甲方有权解除合同，没收履约保证金并追究乙方的违约责任。</w:t>
      </w:r>
    </w:p>
    <w:p>
      <w:pPr>
        <w:pStyle w:val="12"/>
        <w:spacing w:line="400" w:lineRule="exact"/>
        <w:ind w:firstLine="480" w:firstLineChars="200"/>
        <w:rPr>
          <w:rFonts w:ascii="Times New Roman" w:hAnsi="Times New Roman" w:eastAsia="仿宋"/>
          <w:sz w:val="24"/>
        </w:rPr>
      </w:pPr>
      <w:r>
        <w:rPr>
          <w:rFonts w:ascii="Times New Roman" w:hAnsi="Times New Roman" w:eastAsia="仿宋"/>
          <w:bCs/>
          <w:sz w:val="24"/>
        </w:rPr>
        <w:t>5.质量保证及售后服务</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5.1乙方应按</w:t>
      </w:r>
      <w:r>
        <w:rPr>
          <w:rFonts w:hint="eastAsia" w:ascii="Times New Roman" w:hAnsi="Times New Roman" w:eastAsia="仿宋"/>
          <w:sz w:val="24"/>
        </w:rPr>
        <w:t>采购</w:t>
      </w:r>
      <w:r>
        <w:rPr>
          <w:rFonts w:ascii="Times New Roman" w:hAnsi="Times New Roman" w:eastAsia="仿宋"/>
          <w:sz w:val="24"/>
        </w:rPr>
        <w:t>文件规定的货物性能、技术要求、质量标准向甲方提供未经使用的全新产品。</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5.2乙方提供的货物在质保期内因货物本身的质量问题发生故障，乙方应负责免费更换。对达不到技术要求者，根据实际情况，经双方协商，可按以下办法处理：</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5.2.1更换：由乙方承担所发生的全部费用。</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5.2.2贬值处理：由甲乙双方合议定价。</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5.2.3退货处理：乙方应退还甲方支付的合同款，同时应承担该货物的直接费用（运输、保险、检验、货款利息及银行手续费等）。</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5.3如在使用过程中发生质量问题，乙方应按</w:t>
      </w:r>
      <w:r>
        <w:rPr>
          <w:rFonts w:hint="eastAsia" w:ascii="Times New Roman" w:hAnsi="Times New Roman" w:eastAsia="仿宋"/>
          <w:sz w:val="24"/>
        </w:rPr>
        <w:t>采购文件中所提</w:t>
      </w:r>
      <w:r>
        <w:rPr>
          <w:rFonts w:ascii="Times New Roman" w:hAnsi="Times New Roman" w:eastAsia="仿宋"/>
          <w:sz w:val="24"/>
        </w:rPr>
        <w:t>要求处理。</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5.4在质保期内，乙方应对货物出现的质量及安全问题负责处理解决并承担一切费用。</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5.5 如甲方要求乙方提供履约保证金的，履约保证金的收取和退还应按</w:t>
      </w:r>
      <w:r>
        <w:rPr>
          <w:rFonts w:hint="eastAsia" w:ascii="Times New Roman" w:hAnsi="Times New Roman" w:eastAsia="仿宋"/>
          <w:sz w:val="24"/>
        </w:rPr>
        <w:t>采购文件所提要求</w:t>
      </w:r>
      <w:r>
        <w:rPr>
          <w:rFonts w:ascii="Times New Roman" w:hAnsi="Times New Roman" w:eastAsia="仿宋"/>
          <w:sz w:val="24"/>
        </w:rPr>
        <w:t>处理。</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6.付款</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6.1本合同使用货币币制如未作特别说明均为人民币。</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6.2付款方式：银行转账、现金支票。</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6.3付款方法：同</w:t>
      </w:r>
      <w:r>
        <w:rPr>
          <w:rFonts w:hint="eastAsia" w:ascii="Times New Roman" w:hAnsi="Times New Roman" w:eastAsia="仿宋"/>
          <w:sz w:val="24"/>
        </w:rPr>
        <w:t>采购文件</w:t>
      </w:r>
      <w:r>
        <w:rPr>
          <w:rFonts w:ascii="Times New Roman" w:hAnsi="Times New Roman" w:eastAsia="仿宋"/>
          <w:sz w:val="24"/>
        </w:rPr>
        <w:t>中关于付款方式的约定。</w:t>
      </w:r>
    </w:p>
    <w:p>
      <w:pPr>
        <w:pStyle w:val="12"/>
        <w:numPr>
          <w:ilvl w:val="0"/>
          <w:numId w:val="6"/>
        </w:numPr>
        <w:spacing w:line="400" w:lineRule="exact"/>
        <w:ind w:firstLine="360"/>
        <w:rPr>
          <w:rFonts w:ascii="Times New Roman" w:hAnsi="Times New Roman" w:eastAsia="仿宋"/>
          <w:sz w:val="24"/>
        </w:rPr>
      </w:pPr>
      <w:r>
        <w:rPr>
          <w:rFonts w:ascii="Times New Roman" w:hAnsi="Times New Roman" w:eastAsia="仿宋"/>
          <w:sz w:val="24"/>
        </w:rPr>
        <w:t>验收</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7.1供方应随货物提供合格证和质量证明文件，如是国外进口的货物还须提供入关证明。</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7.2货物验收</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供方所交货物的各种质量指标不得低于供方提供样品的质量指标（无样品时按供方的投标时提供的“服务文件”执行），售后服务质量要求按照招标文件和投标文件的内容执行。供方交货时，需方可根据需要随机抽取一部分货物送有关权威检测部门检测，如检测不合格，供方负责赔偿需方一切损失。</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7.3货物验收报告应由需方、供方经办人签字，并加盖双方公章，以此作为支付凭据。</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8.索赔</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供方对货物与合同要求不符负有责任，并且需方已于规定交货内和质量保证期内提出索赔，供方应按需方同意的下述一种或多种方法解决索赔事宜。</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8.2根据货物的疵劣和受损程度以及需方遭受损失的金额，经双方同意降低货物价格。</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9.知识产权</w:t>
      </w:r>
    </w:p>
    <w:p>
      <w:pPr>
        <w:pStyle w:val="12"/>
        <w:spacing w:line="400" w:lineRule="exact"/>
        <w:ind w:firstLine="480" w:firstLineChars="200"/>
        <w:rPr>
          <w:rFonts w:ascii="Times New Roman" w:hAnsi="Times New Roman" w:eastAsia="仿宋"/>
          <w:sz w:val="24"/>
        </w:rPr>
      </w:pPr>
      <w:r>
        <w:rPr>
          <w:rFonts w:ascii="Times New Roman" w:hAnsi="Times New Roman" w:eastAsia="仿宋"/>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pPr>
        <w:snapToGrid w:val="0"/>
        <w:spacing w:line="400" w:lineRule="exact"/>
        <w:ind w:firstLine="480" w:firstLineChars="200"/>
        <w:outlineLvl w:val="0"/>
        <w:rPr>
          <w:rFonts w:eastAsia="仿宋"/>
          <w:bCs/>
        </w:rPr>
      </w:pPr>
      <w:r>
        <w:rPr>
          <w:rFonts w:eastAsia="仿宋"/>
          <w:bCs/>
        </w:rPr>
        <w:t>10.合同争议的解决</w:t>
      </w:r>
    </w:p>
    <w:p>
      <w:pPr>
        <w:snapToGrid w:val="0"/>
        <w:spacing w:line="400" w:lineRule="exact"/>
        <w:ind w:firstLine="480" w:firstLineChars="200"/>
        <w:outlineLvl w:val="0"/>
        <w:rPr>
          <w:rFonts w:eastAsia="仿宋"/>
          <w:bCs/>
        </w:rPr>
      </w:pPr>
      <w:r>
        <w:rPr>
          <w:rFonts w:eastAsia="仿宋"/>
          <w:bCs/>
        </w:rPr>
        <w:t>10.1当事人友好协商达成一致</w:t>
      </w:r>
    </w:p>
    <w:p>
      <w:pPr>
        <w:snapToGrid w:val="0"/>
        <w:spacing w:line="400" w:lineRule="exact"/>
        <w:ind w:firstLine="480" w:firstLineChars="200"/>
        <w:outlineLvl w:val="0"/>
        <w:rPr>
          <w:rFonts w:eastAsia="仿宋"/>
          <w:bCs/>
        </w:rPr>
      </w:pPr>
      <w:r>
        <w:rPr>
          <w:rFonts w:eastAsia="仿宋"/>
          <w:bCs/>
        </w:rPr>
        <w:t>10.2在60天内当事人协商不能达成协议的，可提请采购人当地人民法院提请诉讼。</w:t>
      </w:r>
    </w:p>
    <w:p>
      <w:pPr>
        <w:snapToGrid w:val="0"/>
        <w:spacing w:line="400" w:lineRule="exact"/>
        <w:ind w:firstLine="480" w:firstLineChars="200"/>
        <w:outlineLvl w:val="0"/>
        <w:rPr>
          <w:rFonts w:eastAsia="仿宋"/>
          <w:bCs/>
        </w:rPr>
      </w:pPr>
      <w:r>
        <w:rPr>
          <w:rFonts w:eastAsia="仿宋"/>
          <w:bCs/>
        </w:rPr>
        <w:t>11.违约责任</w:t>
      </w:r>
    </w:p>
    <w:p>
      <w:pPr>
        <w:snapToGrid w:val="0"/>
        <w:spacing w:line="400" w:lineRule="exact"/>
        <w:ind w:firstLine="480" w:firstLineChars="200"/>
        <w:outlineLvl w:val="0"/>
        <w:rPr>
          <w:rFonts w:eastAsia="仿宋"/>
          <w:bCs/>
        </w:rPr>
      </w:pPr>
      <w:r>
        <w:rPr>
          <w:rFonts w:eastAsia="仿宋"/>
          <w:bCs/>
        </w:rPr>
        <w:t>按《中华人民共和国</w:t>
      </w:r>
      <w:r>
        <w:rPr>
          <w:rFonts w:hint="eastAsia" w:eastAsia="仿宋"/>
          <w:bCs/>
        </w:rPr>
        <w:t>民法典</w:t>
      </w:r>
      <w:r>
        <w:rPr>
          <w:rFonts w:eastAsia="仿宋"/>
          <w:bCs/>
        </w:rPr>
        <w:t>》有关条款，或由供需双方约定。</w:t>
      </w:r>
    </w:p>
    <w:p>
      <w:pPr>
        <w:snapToGrid w:val="0"/>
        <w:spacing w:line="400" w:lineRule="exact"/>
        <w:ind w:firstLine="480" w:firstLineChars="200"/>
        <w:outlineLvl w:val="0"/>
        <w:rPr>
          <w:rFonts w:eastAsia="仿宋"/>
          <w:bCs/>
        </w:rPr>
      </w:pPr>
      <w:r>
        <w:rPr>
          <w:rFonts w:eastAsia="仿宋"/>
          <w:bCs/>
        </w:rPr>
        <w:t>12.合同生效及其它</w:t>
      </w:r>
    </w:p>
    <w:p>
      <w:pPr>
        <w:snapToGrid w:val="0"/>
        <w:spacing w:line="400" w:lineRule="exact"/>
        <w:ind w:firstLine="480" w:firstLineChars="200"/>
        <w:outlineLvl w:val="0"/>
        <w:rPr>
          <w:rFonts w:eastAsia="仿宋"/>
          <w:bCs/>
        </w:rPr>
      </w:pPr>
      <w:r>
        <w:rPr>
          <w:rFonts w:eastAsia="仿宋"/>
          <w:bCs/>
        </w:rPr>
        <w:t>12.1合同生效及其效力应符合《中华人民共和国</w:t>
      </w:r>
      <w:r>
        <w:rPr>
          <w:rFonts w:hint="eastAsia" w:eastAsia="仿宋"/>
          <w:bCs/>
        </w:rPr>
        <w:t>民法典</w:t>
      </w:r>
      <w:r>
        <w:rPr>
          <w:rFonts w:eastAsia="仿宋"/>
          <w:bCs/>
        </w:rPr>
        <w:t>》有关规定。</w:t>
      </w:r>
    </w:p>
    <w:p>
      <w:pPr>
        <w:snapToGrid w:val="0"/>
        <w:spacing w:line="400" w:lineRule="exact"/>
        <w:ind w:firstLine="480" w:firstLineChars="200"/>
        <w:outlineLvl w:val="0"/>
        <w:rPr>
          <w:rFonts w:eastAsia="仿宋"/>
          <w:bCs/>
        </w:rPr>
      </w:pPr>
      <w:r>
        <w:rPr>
          <w:rFonts w:eastAsia="仿宋"/>
          <w:bCs/>
        </w:rPr>
        <w:t>12.2合同应经当事人法定代表人或委托代理人签字，加盖双方合同专用章或公章。</w:t>
      </w:r>
    </w:p>
    <w:p>
      <w:pPr>
        <w:snapToGrid w:val="0"/>
        <w:spacing w:line="400" w:lineRule="exact"/>
        <w:ind w:firstLine="480" w:firstLineChars="200"/>
        <w:outlineLvl w:val="0"/>
        <w:rPr>
          <w:rFonts w:eastAsia="仿宋"/>
          <w:bCs/>
        </w:rPr>
      </w:pPr>
      <w:r>
        <w:rPr>
          <w:rFonts w:eastAsia="仿宋"/>
          <w:bCs/>
        </w:rPr>
        <w:t>12.3合同所包括附件，是合同不可分割的一部分，具有同等法法律效力。</w:t>
      </w:r>
    </w:p>
    <w:p>
      <w:pPr>
        <w:snapToGrid w:val="0"/>
        <w:spacing w:line="400" w:lineRule="exact"/>
        <w:ind w:firstLine="480" w:firstLineChars="200"/>
        <w:outlineLvl w:val="0"/>
        <w:rPr>
          <w:rFonts w:eastAsia="仿宋"/>
          <w:bCs/>
        </w:rPr>
      </w:pPr>
      <w:r>
        <w:rPr>
          <w:rFonts w:eastAsia="仿宋"/>
          <w:bCs/>
        </w:rPr>
        <w:t>12.5本合同条件未尽事宜由供需双方共同协商确定。</w:t>
      </w:r>
    </w:p>
    <w:p>
      <w:pPr>
        <w:snapToGrid w:val="0"/>
        <w:spacing w:line="500" w:lineRule="exact"/>
        <w:ind w:firstLine="660"/>
        <w:jc w:val="center"/>
        <w:outlineLvl w:val="0"/>
        <w:rPr>
          <w:rFonts w:eastAsia="仿宋"/>
          <w:sz w:val="44"/>
        </w:rPr>
        <w:sectPr>
          <w:headerReference r:id="rId11" w:type="default"/>
          <w:pgSz w:w="11907" w:h="16840"/>
          <w:pgMar w:top="1134" w:right="1191" w:bottom="1134" w:left="1304" w:header="709" w:footer="544" w:gutter="0"/>
          <w:pgNumType w:fmt="numberInDash"/>
          <w:cols w:space="720" w:num="1"/>
          <w:docGrid w:linePitch="312" w:charSpace="0"/>
        </w:sectPr>
      </w:pPr>
    </w:p>
    <w:p>
      <w:pPr>
        <w:pStyle w:val="4"/>
        <w:spacing w:line="500" w:lineRule="exact"/>
        <w:ind w:firstLine="482" w:firstLineChars="200"/>
        <w:rPr>
          <w:rFonts w:ascii="Times New Roman" w:hAnsi="Times New Roman" w:eastAsia="仿宋"/>
          <w:sz w:val="24"/>
        </w:rPr>
      </w:pPr>
      <w:bookmarkStart w:id="32" w:name="_Toc493506317"/>
      <w:bookmarkStart w:id="33" w:name="_Toc285722713"/>
      <w:bookmarkStart w:id="34" w:name="_Toc277084871"/>
      <w:r>
        <w:rPr>
          <w:rFonts w:ascii="Times New Roman" w:hAnsi="Times New Roman" w:eastAsia="仿宋"/>
          <w:sz w:val="24"/>
        </w:rPr>
        <w:t>二、采购合同（</w:t>
      </w:r>
      <w:r>
        <w:rPr>
          <w:rFonts w:hint="eastAsia" w:ascii="Times New Roman" w:hAnsi="Times New Roman" w:eastAsia="仿宋"/>
          <w:sz w:val="24"/>
        </w:rPr>
        <w:t>参考</w:t>
      </w:r>
      <w:r>
        <w:rPr>
          <w:rFonts w:ascii="Times New Roman" w:hAnsi="Times New Roman" w:eastAsia="仿宋"/>
          <w:sz w:val="24"/>
        </w:rPr>
        <w:t>格式</w:t>
      </w:r>
      <w:r>
        <w:rPr>
          <w:rFonts w:hint="eastAsia" w:ascii="Times New Roman" w:hAnsi="Times New Roman" w:eastAsia="仿宋"/>
          <w:sz w:val="24"/>
        </w:rPr>
        <w:t>，可根据实际情况进行调整</w:t>
      </w:r>
      <w:r>
        <w:rPr>
          <w:rFonts w:ascii="Times New Roman" w:hAnsi="Times New Roman" w:eastAsia="仿宋"/>
          <w:sz w:val="24"/>
        </w:rPr>
        <w:t>）</w:t>
      </w:r>
      <w:bookmarkEnd w:id="32"/>
      <w:bookmarkEnd w:id="33"/>
      <w:bookmarkEnd w:id="34"/>
    </w:p>
    <w:p>
      <w:pPr>
        <w:spacing w:line="500" w:lineRule="exact"/>
        <w:ind w:firstLine="663"/>
        <w:jc w:val="center"/>
        <w:rPr>
          <w:rFonts w:eastAsia="仿宋"/>
          <w:b/>
          <w:sz w:val="44"/>
        </w:rPr>
      </w:pPr>
      <w:r>
        <w:rPr>
          <w:rFonts w:eastAsia="仿宋"/>
          <w:b/>
          <w:sz w:val="44"/>
        </w:rPr>
        <w:t>重庆市</w:t>
      </w:r>
      <w:r>
        <w:rPr>
          <w:rFonts w:hint="eastAsia" w:eastAsia="仿宋"/>
          <w:b/>
          <w:sz w:val="44"/>
        </w:rPr>
        <w:t>沙坪坝区人民医院</w:t>
      </w:r>
    </w:p>
    <w:p>
      <w:pPr>
        <w:spacing w:line="500" w:lineRule="exact"/>
        <w:ind w:firstLine="663"/>
        <w:jc w:val="center"/>
        <w:rPr>
          <w:rFonts w:eastAsia="仿宋"/>
          <w:b/>
          <w:sz w:val="44"/>
        </w:rPr>
      </w:pPr>
      <w:r>
        <w:rPr>
          <w:rFonts w:eastAsia="仿宋"/>
          <w:b/>
          <w:sz w:val="44"/>
        </w:rPr>
        <w:t>采购合同</w:t>
      </w:r>
    </w:p>
    <w:p>
      <w:pPr>
        <w:spacing w:line="500" w:lineRule="exact"/>
        <w:ind w:firstLine="360"/>
        <w:jc w:val="center"/>
        <w:rPr>
          <w:rFonts w:eastAsia="仿宋"/>
        </w:rPr>
      </w:pPr>
      <w:r>
        <w:rPr>
          <w:rFonts w:eastAsia="仿宋"/>
        </w:rPr>
        <w:t>（项目号：     ）</w:t>
      </w:r>
    </w:p>
    <w:p>
      <w:pPr>
        <w:spacing w:line="500" w:lineRule="exact"/>
        <w:ind w:firstLine="360"/>
        <w:rPr>
          <w:rFonts w:eastAsia="仿宋"/>
        </w:rPr>
      </w:pPr>
      <w:r>
        <w:rPr>
          <w:rFonts w:eastAsia="仿宋"/>
        </w:rPr>
        <w:t xml:space="preserve">甲方（需方）：___________________________     </w:t>
      </w:r>
    </w:p>
    <w:p>
      <w:pPr>
        <w:spacing w:line="500" w:lineRule="exact"/>
        <w:ind w:firstLine="360"/>
        <w:rPr>
          <w:rFonts w:eastAsia="仿宋"/>
        </w:rPr>
      </w:pPr>
      <w:r>
        <w:rPr>
          <w:rFonts w:eastAsia="仿宋"/>
        </w:rPr>
        <w:t xml:space="preserve">乙方（供方）：___________________________       </w:t>
      </w:r>
    </w:p>
    <w:p>
      <w:pPr>
        <w:spacing w:line="500" w:lineRule="exact"/>
        <w:ind w:firstLine="480" w:firstLineChars="200"/>
        <w:rPr>
          <w:rFonts w:eastAsia="仿宋"/>
          <w:bCs/>
        </w:rPr>
      </w:pPr>
      <w:r>
        <w:rPr>
          <w:rFonts w:eastAsia="仿宋"/>
          <w:bCs/>
        </w:rPr>
        <w:t>甲乙双方根据   年   月  日沙坪坝区</w:t>
      </w:r>
      <w:r>
        <w:rPr>
          <w:rFonts w:hint="eastAsia" w:eastAsia="仿宋"/>
          <w:bCs/>
        </w:rPr>
        <w:t>人民医院</w:t>
      </w:r>
      <w:r>
        <w:rPr>
          <w:rFonts w:eastAsia="仿宋"/>
          <w:bCs/>
        </w:rPr>
        <w:t>采购项目（项目名称）</w:t>
      </w:r>
      <w:r>
        <w:rPr>
          <w:rFonts w:hint="eastAsia" w:eastAsia="仿宋"/>
          <w:bCs/>
        </w:rPr>
        <w:t>计划号()中选</w:t>
      </w:r>
      <w:r>
        <w:rPr>
          <w:rFonts w:eastAsia="仿宋"/>
          <w:bCs/>
        </w:rPr>
        <w:t>结果及相关</w:t>
      </w:r>
      <w:r>
        <w:rPr>
          <w:rFonts w:hint="eastAsia" w:eastAsia="仿宋"/>
          <w:bCs/>
        </w:rPr>
        <w:t>采购及响应</w:t>
      </w:r>
      <w:r>
        <w:rPr>
          <w:rFonts w:eastAsia="仿宋"/>
          <w:bCs/>
        </w:rPr>
        <w:t>文件，经协商一致订立本合同，供双方共同遵守：</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pPr>
              <w:spacing w:line="240" w:lineRule="atLeast"/>
              <w:ind w:firstLine="315"/>
              <w:jc w:val="center"/>
              <w:rPr>
                <w:rFonts w:eastAsia="仿宋"/>
                <w:sz w:val="21"/>
                <w:szCs w:val="21"/>
              </w:rPr>
            </w:pPr>
            <w:r>
              <w:rPr>
                <w:rFonts w:eastAsia="仿宋"/>
                <w:sz w:val="21"/>
                <w:szCs w:val="21"/>
              </w:rPr>
              <w:t>商品名称</w:t>
            </w:r>
          </w:p>
        </w:tc>
        <w:tc>
          <w:tcPr>
            <w:tcW w:w="1958" w:type="dxa"/>
            <w:vAlign w:val="center"/>
          </w:tcPr>
          <w:p>
            <w:pPr>
              <w:spacing w:line="240" w:lineRule="atLeast"/>
              <w:ind w:firstLine="315"/>
              <w:rPr>
                <w:rFonts w:eastAsia="仿宋"/>
                <w:sz w:val="21"/>
                <w:szCs w:val="21"/>
              </w:rPr>
            </w:pPr>
            <w:r>
              <w:rPr>
                <w:rFonts w:eastAsia="仿宋"/>
                <w:sz w:val="21"/>
                <w:szCs w:val="21"/>
              </w:rPr>
              <w:t>规格型号</w:t>
            </w:r>
          </w:p>
        </w:tc>
        <w:tc>
          <w:tcPr>
            <w:tcW w:w="645" w:type="dxa"/>
            <w:vAlign w:val="center"/>
          </w:tcPr>
          <w:p>
            <w:pPr>
              <w:spacing w:line="240" w:lineRule="atLeast"/>
              <w:ind w:firstLine="315"/>
              <w:jc w:val="center"/>
              <w:rPr>
                <w:rFonts w:eastAsia="仿宋"/>
                <w:sz w:val="21"/>
                <w:szCs w:val="21"/>
              </w:rPr>
            </w:pPr>
            <w:r>
              <w:rPr>
                <w:rFonts w:eastAsia="仿宋"/>
                <w:sz w:val="21"/>
                <w:szCs w:val="21"/>
              </w:rPr>
              <w:t>数量</w:t>
            </w:r>
          </w:p>
        </w:tc>
        <w:tc>
          <w:tcPr>
            <w:tcW w:w="945" w:type="dxa"/>
            <w:gridSpan w:val="2"/>
            <w:vAlign w:val="center"/>
          </w:tcPr>
          <w:p>
            <w:pPr>
              <w:spacing w:line="240" w:lineRule="atLeast"/>
              <w:ind w:firstLine="315"/>
              <w:jc w:val="center"/>
              <w:rPr>
                <w:rFonts w:eastAsia="仿宋"/>
                <w:sz w:val="21"/>
                <w:szCs w:val="21"/>
              </w:rPr>
            </w:pPr>
            <w:r>
              <w:rPr>
                <w:rFonts w:hint="eastAsia" w:eastAsia="仿宋"/>
                <w:sz w:val="21"/>
                <w:szCs w:val="21"/>
              </w:rPr>
              <w:t>单位</w:t>
            </w:r>
          </w:p>
        </w:tc>
        <w:tc>
          <w:tcPr>
            <w:tcW w:w="1095" w:type="dxa"/>
            <w:vAlign w:val="center"/>
          </w:tcPr>
          <w:p>
            <w:pPr>
              <w:spacing w:line="240" w:lineRule="atLeast"/>
              <w:ind w:firstLine="315"/>
              <w:jc w:val="center"/>
              <w:rPr>
                <w:rFonts w:eastAsia="仿宋"/>
                <w:sz w:val="21"/>
                <w:szCs w:val="21"/>
              </w:rPr>
            </w:pPr>
            <w:r>
              <w:rPr>
                <w:rFonts w:eastAsia="仿宋"/>
                <w:sz w:val="21"/>
                <w:szCs w:val="21"/>
              </w:rPr>
              <w:t>综合单价</w:t>
            </w:r>
            <w:r>
              <w:rPr>
                <w:rFonts w:hint="eastAsia" w:eastAsia="仿宋"/>
                <w:sz w:val="21"/>
                <w:szCs w:val="21"/>
              </w:rPr>
              <w:t>（元）</w:t>
            </w:r>
          </w:p>
        </w:tc>
        <w:tc>
          <w:tcPr>
            <w:tcW w:w="870" w:type="dxa"/>
            <w:vAlign w:val="center"/>
          </w:tcPr>
          <w:p>
            <w:pPr>
              <w:spacing w:line="240" w:lineRule="atLeast"/>
              <w:ind w:firstLine="315"/>
              <w:jc w:val="center"/>
              <w:rPr>
                <w:rFonts w:eastAsia="仿宋"/>
                <w:sz w:val="21"/>
                <w:szCs w:val="21"/>
              </w:rPr>
            </w:pPr>
            <w:r>
              <w:rPr>
                <w:rFonts w:eastAsia="仿宋"/>
                <w:sz w:val="21"/>
                <w:szCs w:val="21"/>
              </w:rPr>
              <w:t>总价</w:t>
            </w:r>
            <w:r>
              <w:rPr>
                <w:rFonts w:hint="eastAsia" w:eastAsia="仿宋"/>
                <w:sz w:val="21"/>
                <w:szCs w:val="21"/>
              </w:rPr>
              <w:t>（元）</w:t>
            </w:r>
          </w:p>
        </w:tc>
        <w:tc>
          <w:tcPr>
            <w:tcW w:w="1203" w:type="dxa"/>
            <w:vAlign w:val="center"/>
          </w:tcPr>
          <w:p>
            <w:pPr>
              <w:spacing w:line="240" w:lineRule="atLeast"/>
              <w:ind w:firstLine="315"/>
              <w:jc w:val="center"/>
              <w:rPr>
                <w:rFonts w:eastAsia="仿宋"/>
                <w:sz w:val="21"/>
                <w:szCs w:val="21"/>
              </w:rPr>
            </w:pPr>
            <w:r>
              <w:rPr>
                <w:rFonts w:eastAsia="仿宋"/>
                <w:sz w:val="21"/>
                <w:szCs w:val="21"/>
              </w:rPr>
              <w:t>交货时间</w:t>
            </w:r>
          </w:p>
        </w:tc>
        <w:tc>
          <w:tcPr>
            <w:tcW w:w="1582" w:type="dxa"/>
            <w:vAlign w:val="center"/>
          </w:tcPr>
          <w:p>
            <w:pPr>
              <w:spacing w:line="240" w:lineRule="atLeast"/>
              <w:ind w:firstLine="315"/>
              <w:jc w:val="center"/>
              <w:rPr>
                <w:rFonts w:eastAsia="仿宋"/>
                <w:sz w:val="21"/>
                <w:szCs w:val="21"/>
              </w:rPr>
            </w:pPr>
            <w:r>
              <w:rPr>
                <w:rFonts w:eastAsia="仿宋"/>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315"/>
              <w:rPr>
                <w:rFonts w:eastAsia="仿宋"/>
                <w:sz w:val="21"/>
                <w:szCs w:val="21"/>
              </w:rPr>
            </w:pPr>
            <w:r>
              <w:rPr>
                <w:rFonts w:eastAsia="仿宋"/>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315"/>
              <w:rPr>
                <w:rFonts w:eastAsia="仿宋"/>
                <w:sz w:val="21"/>
                <w:szCs w:val="21"/>
              </w:rPr>
            </w:pPr>
            <w:r>
              <w:rPr>
                <w:rFonts w:eastAsia="仿宋"/>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tcPr>
          <w:p>
            <w:pPr>
              <w:spacing w:line="240" w:lineRule="atLeast"/>
              <w:ind w:firstLine="315"/>
              <w:rPr>
                <w:rFonts w:eastAsia="仿宋"/>
                <w:sz w:val="21"/>
                <w:szCs w:val="21"/>
              </w:rPr>
            </w:pPr>
            <w:r>
              <w:rPr>
                <w:rFonts w:eastAsia="仿宋"/>
                <w:sz w:val="21"/>
                <w:szCs w:val="21"/>
              </w:rPr>
              <w:t>一、质量要求和技术标准。供方提供的商品必须是全新，完全符合国家有关技术标准，供方</w:t>
            </w:r>
            <w:r>
              <w:rPr>
                <w:rFonts w:hint="eastAsia" w:eastAsia="仿宋"/>
                <w:sz w:val="21"/>
                <w:szCs w:val="21"/>
              </w:rPr>
              <w:t>对</w:t>
            </w:r>
            <w:r>
              <w:rPr>
                <w:rFonts w:eastAsia="仿宋"/>
                <w:sz w:val="21"/>
                <w:szCs w:val="21"/>
              </w:rPr>
              <w:t>质量保证及售后服务承诺如下：</w:t>
            </w:r>
          </w:p>
          <w:p>
            <w:pPr>
              <w:spacing w:line="240" w:lineRule="atLeast"/>
              <w:ind w:firstLine="315"/>
              <w:rPr>
                <w:rFonts w:eastAsia="仿宋"/>
                <w:sz w:val="21"/>
                <w:szCs w:val="21"/>
              </w:rPr>
            </w:pPr>
            <w:r>
              <w:rPr>
                <w:rFonts w:eastAsia="仿宋"/>
                <w:sz w:val="21"/>
                <w:szCs w:val="21"/>
              </w:rPr>
              <w:t>1、质保期限：</w:t>
            </w:r>
          </w:p>
          <w:p>
            <w:pPr>
              <w:spacing w:line="240" w:lineRule="atLeast"/>
              <w:ind w:firstLine="315"/>
              <w:rPr>
                <w:rFonts w:eastAsia="仿宋"/>
                <w:sz w:val="21"/>
                <w:szCs w:val="21"/>
              </w:rPr>
            </w:pPr>
            <w:r>
              <w:rPr>
                <w:rFonts w:eastAsia="仿宋"/>
                <w:sz w:val="21"/>
                <w:szCs w:val="21"/>
              </w:rPr>
              <w:t>2、</w:t>
            </w:r>
            <w:r>
              <w:rPr>
                <w:rFonts w:hint="eastAsia" w:eastAsia="仿宋"/>
                <w:sz w:val="21"/>
                <w:szCs w:val="21"/>
              </w:rPr>
              <w:t>质保</w:t>
            </w:r>
            <w:r>
              <w:rPr>
                <w:rFonts w:eastAsia="仿宋"/>
                <w:sz w:val="21"/>
                <w:szCs w:val="21"/>
              </w:rPr>
              <w:t>范围：</w:t>
            </w:r>
          </w:p>
          <w:p>
            <w:pPr>
              <w:spacing w:line="240" w:lineRule="atLeast"/>
              <w:ind w:firstLine="315"/>
              <w:rPr>
                <w:rFonts w:eastAsia="仿宋"/>
                <w:sz w:val="21"/>
                <w:szCs w:val="21"/>
              </w:rPr>
            </w:pPr>
            <w:r>
              <w:rPr>
                <w:rFonts w:eastAsia="仿宋"/>
                <w:sz w:val="21"/>
                <w:szCs w:val="21"/>
              </w:rPr>
              <w:t>3、服务措施：</w:t>
            </w:r>
          </w:p>
          <w:p>
            <w:pPr>
              <w:spacing w:line="240" w:lineRule="atLeast"/>
              <w:ind w:firstLine="315"/>
              <w:rPr>
                <w:rFonts w:eastAsia="仿宋"/>
                <w:sz w:val="21"/>
                <w:szCs w:val="21"/>
              </w:rPr>
            </w:pPr>
            <w:r>
              <w:rPr>
                <w:rFonts w:eastAsia="仿宋"/>
                <w:sz w:val="21"/>
                <w:szCs w:val="21"/>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tcPr>
          <w:p>
            <w:pPr>
              <w:spacing w:line="240" w:lineRule="atLeast"/>
              <w:ind w:firstLine="315"/>
              <w:rPr>
                <w:rFonts w:eastAsia="仿宋"/>
                <w:sz w:val="21"/>
                <w:szCs w:val="21"/>
              </w:rPr>
            </w:pPr>
            <w:r>
              <w:rPr>
                <w:rFonts w:eastAsia="仿宋"/>
                <w:sz w:val="21"/>
                <w:szCs w:val="21"/>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tcPr>
          <w:p>
            <w:pPr>
              <w:spacing w:line="240" w:lineRule="atLeast"/>
              <w:ind w:firstLine="315"/>
              <w:rPr>
                <w:rFonts w:eastAsia="仿宋"/>
                <w:sz w:val="21"/>
                <w:szCs w:val="21"/>
              </w:rPr>
            </w:pPr>
            <w:r>
              <w:rPr>
                <w:rFonts w:eastAsia="仿宋"/>
                <w:sz w:val="21"/>
                <w:szCs w:val="21"/>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ind w:firstLine="315"/>
              <w:rPr>
                <w:rFonts w:eastAsia="仿宋"/>
                <w:sz w:val="21"/>
                <w:szCs w:val="21"/>
              </w:rPr>
            </w:pPr>
            <w:r>
              <w:rPr>
                <w:rFonts w:eastAsia="仿宋"/>
                <w:sz w:val="21"/>
                <w:szCs w:val="21"/>
              </w:rPr>
              <w:t>四、验收标准、方法：</w:t>
            </w:r>
          </w:p>
          <w:p>
            <w:pPr>
              <w:spacing w:line="240" w:lineRule="atLeast"/>
              <w:ind w:firstLine="315"/>
              <w:rPr>
                <w:rFonts w:eastAsia="仿宋"/>
                <w:sz w:val="21"/>
                <w:szCs w:val="21"/>
              </w:rPr>
            </w:pPr>
            <w:r>
              <w:rPr>
                <w:rFonts w:eastAsia="仿宋"/>
                <w:sz w:val="21"/>
                <w:szCs w:val="21"/>
              </w:rPr>
              <w:t>如</w:t>
            </w:r>
            <w:r>
              <w:rPr>
                <w:rFonts w:hint="eastAsia" w:eastAsia="仿宋"/>
                <w:sz w:val="21"/>
                <w:szCs w:val="21"/>
              </w:rPr>
              <w:t>对验收结果</w:t>
            </w:r>
            <w:r>
              <w:rPr>
                <w:rFonts w:eastAsia="仿宋"/>
                <w:sz w:val="21"/>
                <w:szCs w:val="21"/>
              </w:rPr>
              <w:t>有异议，请于      日内</w:t>
            </w:r>
            <w:r>
              <w:rPr>
                <w:rFonts w:hint="eastAsia" w:eastAsia="仿宋"/>
                <w:sz w:val="21"/>
                <w:szCs w:val="21"/>
              </w:rPr>
              <w:t>向甲方书面</w:t>
            </w:r>
            <w:r>
              <w:rPr>
                <w:rFonts w:eastAsia="仿宋"/>
                <w:sz w:val="2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315"/>
              <w:rPr>
                <w:rFonts w:eastAsia="仿宋"/>
                <w:sz w:val="21"/>
                <w:szCs w:val="21"/>
              </w:rPr>
            </w:pPr>
            <w:r>
              <w:rPr>
                <w:rFonts w:eastAsia="仿宋"/>
                <w:sz w:val="21"/>
                <w:szCs w:val="21"/>
              </w:rPr>
              <w:t>五、付款方式：</w:t>
            </w:r>
          </w:p>
          <w:p>
            <w:pPr>
              <w:pStyle w:val="13"/>
              <w:spacing w:line="240" w:lineRule="atLeast"/>
              <w:ind w:firstLine="315"/>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315"/>
              <w:rPr>
                <w:rFonts w:eastAsia="仿宋"/>
                <w:sz w:val="21"/>
                <w:szCs w:val="21"/>
              </w:rPr>
            </w:pPr>
            <w:r>
              <w:rPr>
                <w:rFonts w:eastAsia="仿宋"/>
                <w:sz w:val="21"/>
                <w:szCs w:val="21"/>
              </w:rPr>
              <w:t>六、违约责任：</w:t>
            </w:r>
          </w:p>
          <w:p>
            <w:pPr>
              <w:spacing w:line="240" w:lineRule="atLeast"/>
              <w:ind w:firstLine="315"/>
              <w:rPr>
                <w:rFonts w:eastAsia="仿宋"/>
                <w:sz w:val="21"/>
                <w:szCs w:val="21"/>
              </w:rPr>
            </w:pPr>
            <w:r>
              <w:rPr>
                <w:rFonts w:eastAsia="仿宋"/>
                <w:sz w:val="21"/>
                <w:szCs w:val="21"/>
              </w:rPr>
              <w:t>按《中华人民共和国民法</w:t>
            </w:r>
            <w:r>
              <w:rPr>
                <w:rFonts w:hint="eastAsia" w:eastAsia="仿宋"/>
                <w:sz w:val="21"/>
                <w:szCs w:val="21"/>
              </w:rPr>
              <w:t>典</w:t>
            </w:r>
            <w:r>
              <w:rPr>
                <w:rFonts w:eastAsia="仿宋"/>
                <w:sz w:val="21"/>
                <w:szCs w:val="21"/>
              </w:rPr>
              <w:t>》执行，或按双方约定。(按项目实际情况完整填写)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240" w:lineRule="atLeast"/>
              <w:ind w:firstLine="315"/>
              <w:rPr>
                <w:rFonts w:eastAsia="仿宋"/>
                <w:sz w:val="21"/>
                <w:szCs w:val="21"/>
              </w:rPr>
            </w:pPr>
            <w:r>
              <w:rPr>
                <w:rFonts w:eastAsia="仿宋"/>
                <w:sz w:val="21"/>
                <w:szCs w:val="21"/>
              </w:rPr>
              <w:t>七、其他约定事项：</w:t>
            </w:r>
          </w:p>
          <w:p>
            <w:pPr>
              <w:spacing w:line="240" w:lineRule="atLeast"/>
              <w:ind w:firstLine="315"/>
              <w:rPr>
                <w:rFonts w:eastAsia="仿宋"/>
                <w:sz w:val="21"/>
                <w:szCs w:val="21"/>
              </w:rPr>
            </w:pPr>
            <w:r>
              <w:rPr>
                <w:rFonts w:eastAsia="仿宋"/>
                <w:sz w:val="21"/>
                <w:szCs w:val="21"/>
              </w:rPr>
              <w:t>1.</w:t>
            </w:r>
            <w:r>
              <w:rPr>
                <w:rFonts w:hint="eastAsia" w:eastAsia="仿宋"/>
                <w:sz w:val="21"/>
                <w:szCs w:val="21"/>
              </w:rPr>
              <w:t>采购</w:t>
            </w:r>
            <w:r>
              <w:rPr>
                <w:rFonts w:eastAsia="仿宋"/>
                <w:sz w:val="21"/>
                <w:szCs w:val="21"/>
              </w:rPr>
              <w:t>文件及其补遗文件、</w:t>
            </w:r>
            <w:r>
              <w:rPr>
                <w:rFonts w:hint="eastAsia" w:eastAsia="仿宋"/>
                <w:sz w:val="21"/>
                <w:szCs w:val="21"/>
              </w:rPr>
              <w:t>响应</w:t>
            </w:r>
            <w:r>
              <w:rPr>
                <w:rFonts w:eastAsia="仿宋"/>
                <w:sz w:val="21"/>
                <w:szCs w:val="21"/>
              </w:rPr>
              <w:t>文件和承诺是本合同不可分割的部分</w:t>
            </w:r>
            <w:r>
              <w:rPr>
                <w:rFonts w:hint="eastAsia" w:eastAsia="仿宋"/>
                <w:sz w:val="21"/>
                <w:szCs w:val="21"/>
              </w:rPr>
              <w:t>。</w:t>
            </w:r>
          </w:p>
          <w:p>
            <w:pPr>
              <w:spacing w:line="240" w:lineRule="atLeast"/>
              <w:ind w:firstLine="315"/>
              <w:rPr>
                <w:rFonts w:eastAsia="仿宋"/>
                <w:sz w:val="21"/>
                <w:szCs w:val="21"/>
              </w:rPr>
            </w:pPr>
            <w:r>
              <w:rPr>
                <w:rFonts w:hint="eastAsia" w:eastAsia="仿宋"/>
                <w:sz w:val="21"/>
                <w:szCs w:val="21"/>
              </w:rPr>
              <w:t>2.本合同不得分包或转包。</w:t>
            </w:r>
          </w:p>
          <w:p>
            <w:pPr>
              <w:spacing w:line="240" w:lineRule="atLeast"/>
              <w:ind w:firstLine="315"/>
              <w:rPr>
                <w:rFonts w:eastAsia="仿宋"/>
                <w:sz w:val="21"/>
                <w:szCs w:val="21"/>
              </w:rPr>
            </w:pPr>
            <w:r>
              <w:rPr>
                <w:rFonts w:hint="eastAsia" w:eastAsia="仿宋"/>
                <w:sz w:val="21"/>
                <w:szCs w:val="21"/>
              </w:rPr>
              <w:t>3</w:t>
            </w:r>
            <w:r>
              <w:rPr>
                <w:rFonts w:eastAsia="仿宋"/>
                <w:sz w:val="21"/>
                <w:szCs w:val="21"/>
              </w:rPr>
              <w:t>.本合同如发生争议由双方协商解决，协商不成向</w:t>
            </w:r>
            <w:r>
              <w:rPr>
                <w:rFonts w:hint="eastAsia" w:eastAsia="仿宋"/>
                <w:sz w:val="21"/>
                <w:szCs w:val="21"/>
              </w:rPr>
              <w:t>需方</w:t>
            </w:r>
            <w:r>
              <w:rPr>
                <w:rFonts w:eastAsia="仿宋"/>
                <w:sz w:val="21"/>
                <w:szCs w:val="21"/>
              </w:rPr>
              <w:t>所在人民法院提请诉讼。</w:t>
            </w:r>
          </w:p>
          <w:p>
            <w:pPr>
              <w:spacing w:line="240" w:lineRule="atLeast"/>
              <w:ind w:firstLine="315"/>
              <w:rPr>
                <w:rFonts w:eastAsia="仿宋"/>
                <w:sz w:val="21"/>
                <w:szCs w:val="21"/>
              </w:rPr>
            </w:pPr>
            <w:r>
              <w:rPr>
                <w:rFonts w:hint="eastAsia" w:eastAsia="仿宋"/>
                <w:sz w:val="21"/>
                <w:szCs w:val="21"/>
              </w:rPr>
              <w:t>4</w:t>
            </w:r>
            <w:r>
              <w:rPr>
                <w:rFonts w:eastAsia="仿宋"/>
                <w:sz w:val="21"/>
                <w:szCs w:val="21"/>
              </w:rPr>
              <w:t>.本合同一式__份， 需方__份，供方__份，具备同等法律效力。</w:t>
            </w:r>
          </w:p>
          <w:p>
            <w:pPr>
              <w:spacing w:line="240" w:lineRule="atLeast"/>
              <w:ind w:firstLine="315"/>
              <w:rPr>
                <w:rFonts w:eastAsia="仿宋"/>
                <w:sz w:val="21"/>
                <w:szCs w:val="21"/>
              </w:rPr>
            </w:pPr>
            <w:r>
              <w:rPr>
                <w:rFonts w:hint="eastAsia" w:eastAsia="仿宋"/>
                <w:sz w:val="21"/>
                <w:szCs w:val="21"/>
              </w:rPr>
              <w:t>5</w:t>
            </w:r>
            <w:r>
              <w:rPr>
                <w:rFonts w:eastAsia="仿宋"/>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240" w:lineRule="atLeast"/>
              <w:ind w:firstLine="315"/>
              <w:rPr>
                <w:rFonts w:eastAsia="仿宋"/>
                <w:sz w:val="21"/>
                <w:szCs w:val="21"/>
              </w:rPr>
            </w:pPr>
            <w:r>
              <w:rPr>
                <w:rFonts w:eastAsia="仿宋"/>
                <w:sz w:val="21"/>
                <w:szCs w:val="21"/>
              </w:rPr>
              <w:t>需方：</w:t>
            </w:r>
          </w:p>
          <w:p>
            <w:pPr>
              <w:spacing w:line="240" w:lineRule="atLeast"/>
              <w:ind w:firstLine="315"/>
              <w:rPr>
                <w:rFonts w:eastAsia="仿宋"/>
                <w:sz w:val="21"/>
                <w:szCs w:val="21"/>
              </w:rPr>
            </w:pPr>
            <w:r>
              <w:rPr>
                <w:rFonts w:eastAsia="仿宋"/>
                <w:sz w:val="21"/>
                <w:szCs w:val="21"/>
              </w:rPr>
              <w:t>地址：</w:t>
            </w:r>
          </w:p>
          <w:p>
            <w:pPr>
              <w:spacing w:line="240" w:lineRule="atLeast"/>
              <w:ind w:firstLine="315"/>
              <w:rPr>
                <w:rFonts w:eastAsia="仿宋"/>
                <w:sz w:val="21"/>
                <w:szCs w:val="21"/>
              </w:rPr>
            </w:pPr>
            <w:r>
              <w:rPr>
                <w:rFonts w:eastAsia="仿宋"/>
                <w:sz w:val="21"/>
                <w:szCs w:val="21"/>
              </w:rPr>
              <w:t>联系电话：</w:t>
            </w:r>
          </w:p>
          <w:p>
            <w:pPr>
              <w:spacing w:line="240" w:lineRule="atLeast"/>
              <w:ind w:firstLine="315"/>
              <w:rPr>
                <w:rFonts w:eastAsia="仿宋"/>
                <w:sz w:val="21"/>
                <w:szCs w:val="21"/>
              </w:rPr>
            </w:pPr>
            <w:r>
              <w:rPr>
                <w:rFonts w:eastAsia="仿宋"/>
                <w:sz w:val="21"/>
                <w:szCs w:val="21"/>
              </w:rPr>
              <w:t>授权代表：</w:t>
            </w:r>
          </w:p>
        </w:tc>
        <w:tc>
          <w:tcPr>
            <w:tcW w:w="5267" w:type="dxa"/>
            <w:gridSpan w:val="5"/>
          </w:tcPr>
          <w:p>
            <w:pPr>
              <w:spacing w:line="240" w:lineRule="atLeast"/>
              <w:ind w:firstLine="315"/>
              <w:rPr>
                <w:rFonts w:eastAsia="仿宋"/>
                <w:sz w:val="21"/>
                <w:szCs w:val="21"/>
              </w:rPr>
            </w:pPr>
            <w:r>
              <w:rPr>
                <w:rFonts w:eastAsia="仿宋"/>
                <w:sz w:val="21"/>
                <w:szCs w:val="21"/>
              </w:rPr>
              <w:t>供方：</w:t>
            </w:r>
          </w:p>
          <w:p>
            <w:pPr>
              <w:spacing w:line="240" w:lineRule="atLeast"/>
              <w:ind w:firstLine="315"/>
              <w:rPr>
                <w:rFonts w:eastAsia="仿宋"/>
                <w:sz w:val="21"/>
                <w:szCs w:val="21"/>
              </w:rPr>
            </w:pPr>
            <w:r>
              <w:rPr>
                <w:rFonts w:eastAsia="仿宋"/>
                <w:sz w:val="21"/>
                <w:szCs w:val="21"/>
              </w:rPr>
              <w:t>地址：</w:t>
            </w:r>
          </w:p>
          <w:p>
            <w:pPr>
              <w:spacing w:line="240" w:lineRule="atLeast"/>
              <w:ind w:firstLine="315"/>
              <w:rPr>
                <w:rFonts w:eastAsia="仿宋"/>
                <w:sz w:val="21"/>
                <w:szCs w:val="21"/>
              </w:rPr>
            </w:pPr>
            <w:r>
              <w:rPr>
                <w:rFonts w:eastAsia="仿宋"/>
                <w:sz w:val="21"/>
                <w:szCs w:val="21"/>
              </w:rPr>
              <w:t>电话：</w:t>
            </w:r>
          </w:p>
          <w:p>
            <w:pPr>
              <w:spacing w:line="240" w:lineRule="atLeast"/>
              <w:ind w:firstLine="315"/>
              <w:rPr>
                <w:rFonts w:eastAsia="仿宋"/>
                <w:sz w:val="21"/>
                <w:szCs w:val="21"/>
              </w:rPr>
            </w:pPr>
            <w:r>
              <w:rPr>
                <w:rFonts w:eastAsia="仿宋"/>
                <w:sz w:val="21"/>
                <w:szCs w:val="21"/>
              </w:rPr>
              <w:t>传真：</w:t>
            </w:r>
          </w:p>
          <w:p>
            <w:pPr>
              <w:spacing w:line="240" w:lineRule="atLeast"/>
              <w:ind w:firstLine="315"/>
              <w:rPr>
                <w:rFonts w:eastAsia="仿宋"/>
                <w:sz w:val="21"/>
                <w:szCs w:val="21"/>
              </w:rPr>
            </w:pPr>
            <w:r>
              <w:rPr>
                <w:rFonts w:eastAsia="仿宋"/>
                <w:sz w:val="21"/>
                <w:szCs w:val="21"/>
              </w:rPr>
              <w:t>开户银行：</w:t>
            </w:r>
          </w:p>
          <w:p>
            <w:pPr>
              <w:spacing w:line="240" w:lineRule="atLeast"/>
              <w:ind w:firstLine="315"/>
              <w:rPr>
                <w:rFonts w:eastAsia="仿宋"/>
                <w:sz w:val="21"/>
                <w:szCs w:val="21"/>
              </w:rPr>
            </w:pPr>
            <w:r>
              <w:rPr>
                <w:rFonts w:eastAsia="仿宋"/>
                <w:sz w:val="21"/>
                <w:szCs w:val="21"/>
              </w:rPr>
              <w:t>账号：</w:t>
            </w:r>
          </w:p>
          <w:p>
            <w:pPr>
              <w:spacing w:line="240" w:lineRule="atLeast"/>
              <w:ind w:firstLine="315"/>
              <w:rPr>
                <w:rFonts w:eastAsia="仿宋"/>
                <w:sz w:val="21"/>
                <w:szCs w:val="21"/>
              </w:rPr>
            </w:pPr>
            <w:r>
              <w:rPr>
                <w:rFonts w:eastAsia="仿宋"/>
                <w:sz w:val="21"/>
                <w:szCs w:val="21"/>
              </w:rPr>
              <w:t>授权代表：</w:t>
            </w:r>
          </w:p>
          <w:p>
            <w:pPr>
              <w:widowControl/>
              <w:spacing w:line="240" w:lineRule="atLeast"/>
              <w:ind w:firstLine="315"/>
              <w:jc w:val="left"/>
              <w:rPr>
                <w:rFonts w:eastAsia="仿宋"/>
                <w:sz w:val="21"/>
                <w:szCs w:val="21"/>
              </w:rPr>
            </w:pPr>
          </w:p>
          <w:p>
            <w:pPr>
              <w:spacing w:line="240" w:lineRule="atLeast"/>
              <w:ind w:firstLine="315"/>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ind w:firstLine="315"/>
              <w:rPr>
                <w:rFonts w:eastAsia="仿宋"/>
                <w:sz w:val="21"/>
                <w:szCs w:val="21"/>
              </w:rPr>
            </w:pPr>
            <w:r>
              <w:rPr>
                <w:rFonts w:eastAsia="仿宋"/>
                <w:sz w:val="21"/>
                <w:szCs w:val="21"/>
              </w:rPr>
              <w:t>备注：</w:t>
            </w:r>
          </w:p>
          <w:p>
            <w:pPr>
              <w:spacing w:line="240" w:lineRule="atLeast"/>
              <w:ind w:firstLine="315"/>
              <w:rPr>
                <w:rFonts w:eastAsia="仿宋"/>
                <w:sz w:val="21"/>
                <w:szCs w:val="21"/>
              </w:rPr>
            </w:pPr>
          </w:p>
          <w:p>
            <w:pPr>
              <w:spacing w:line="240" w:lineRule="atLeast"/>
              <w:ind w:firstLine="315"/>
              <w:rPr>
                <w:rFonts w:eastAsia="仿宋"/>
                <w:sz w:val="21"/>
                <w:szCs w:val="21"/>
              </w:rPr>
            </w:pPr>
          </w:p>
        </w:tc>
      </w:tr>
    </w:tbl>
    <w:p>
      <w:pPr>
        <w:spacing w:line="500" w:lineRule="exact"/>
        <w:ind w:firstLine="480" w:firstLineChars="200"/>
        <w:rPr>
          <w:rFonts w:eastAsia="仿宋"/>
        </w:rPr>
      </w:pPr>
      <w:r>
        <w:rPr>
          <w:rFonts w:eastAsia="仿宋"/>
        </w:rPr>
        <w:t>签约时间：           年   月   日      签约地点：</w:t>
      </w:r>
    </w:p>
    <w:p>
      <w:pPr>
        <w:pStyle w:val="3"/>
        <w:tabs>
          <w:tab w:val="left" w:pos="3360"/>
        </w:tabs>
        <w:spacing w:line="500" w:lineRule="exact"/>
        <w:ind w:firstLine="361"/>
        <w:rPr>
          <w:rFonts w:eastAsia="方正仿宋_GBK"/>
          <w:bCs/>
          <w:sz w:val="24"/>
        </w:rPr>
      </w:pPr>
    </w:p>
    <w:p>
      <w:pPr>
        <w:spacing w:line="560" w:lineRule="exact"/>
        <w:ind w:firstLine="360"/>
        <w:rPr>
          <w:rFonts w:eastAsia="仿宋"/>
          <w:b/>
          <w:kern w:val="0"/>
        </w:rPr>
      </w:pPr>
      <w:r>
        <w:rPr>
          <w:rFonts w:eastAsia="方正仿宋_GBK"/>
        </w:rPr>
        <w:br w:type="page"/>
      </w:r>
      <w:r>
        <w:rPr>
          <w:rFonts w:hint="eastAsia" w:eastAsia="仿宋"/>
          <w:b/>
          <w:kern w:val="0"/>
        </w:rPr>
        <w:t>三、廉政合同（格式）</w:t>
      </w:r>
    </w:p>
    <w:p>
      <w:pPr>
        <w:spacing w:line="500" w:lineRule="exact"/>
        <w:ind w:firstLine="663"/>
        <w:jc w:val="center"/>
        <w:rPr>
          <w:rFonts w:eastAsia="仿宋"/>
          <w:b/>
          <w:sz w:val="44"/>
        </w:rPr>
      </w:pPr>
      <w:r>
        <w:rPr>
          <w:rFonts w:hint="eastAsia" w:eastAsia="仿宋"/>
          <w:b/>
          <w:sz w:val="44"/>
        </w:rPr>
        <w:t>重庆市沙坪坝区人民医院</w:t>
      </w:r>
    </w:p>
    <w:p>
      <w:pPr>
        <w:spacing w:line="500" w:lineRule="exact"/>
        <w:ind w:firstLine="663"/>
        <w:jc w:val="center"/>
        <w:rPr>
          <w:rFonts w:eastAsia="仿宋"/>
          <w:b/>
          <w:sz w:val="44"/>
        </w:rPr>
      </w:pPr>
      <w:r>
        <w:rPr>
          <w:rFonts w:hint="eastAsia" w:eastAsia="仿宋"/>
          <w:b/>
          <w:sz w:val="44"/>
        </w:rPr>
        <w:t>廉政合同</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甲方：重庆市沙坪坝区人民医院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乙方：                      </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为扎实有效地杜绝采购领域中的商业贿赂，认真推进行风建设，规范货物类、服务类、工程类采购行为，重庆市沙坪坝区人民医院（以下简称甲方）与                      公司（以下简称乙方），签定廉政合同书，双方必须遵照执行。</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一、甲乙双方共同遵守的条款：</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1．甲、乙双方必须严格遵守国家法律、法规政策及各项廉政规定，恪守职业道德规范。</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2．甲、乙双方在货物类、服务类、工程类采购行为中，必须严格遵守招投标法规定的原则、方式、程序，保证公平、公正、公开。</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3．甲、乙双方不得相互串通，损害国家利益、单位利益，社会公共利益及其他当事人的合法权益。</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4．甲方工作人员及其配偶、子女不得以任何形式或名义索要、接受乙方的现金、有价证券、支付凭证和其他馈赠礼品；乙方不得以任何形式或名义向甲方工作人员及其配偶、子女、评标人员赠送现金、有价证券、支付凭证和礼品或采取其他不正当手段达到中标目的。</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5．甲方工作人员及其配偶、子女不得以任何形式或者名义接受乙方的宴请、请钓、旅游、健身和其他娱乐活动；乙方不得以任何形式或名义邀请甲方或丙方工作人员及其配偶、子女请吃、请钓、旅游、健身和其他娱乐活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6．甲方工作人员及其配偶、子女不得以打“业务牌”等形式变相接受乙方的钱物；乙方不得以打“业务牌”的形式向甲方工作人员及其配偶、子女变相送钱物。</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7．甲方工作人员及其配偶、子女不得在乙方报销应由个人支付的费用或领取报酬；乙方不得为甲方工作人员及其配偶、子女报销应由个人支付的费用或发放报酬。</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二、甲乙双方的违约责任：</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1．甲方发生违约行为，一经查实将视情节轻重对直接责任人进行严肃处理。如情节严重的将移交上级部门或司法机关处理。</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2．乙方发生违约行为，甲方将立即解除合同。同时上报相关部门，取消供货资格，并将其列入“黑名单”，三年内不得参与沙坪坝区人民医院一切货物类、服务类、工程类购销活动。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三、甲、乙双方所签定的廉政合同的时效与采购合同时效等同。</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四、本合同一式二份，甲、乙各执一份。 </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甲方单位（部门）：                乙方单位：</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负 责 人：                       负 责 人：</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经 办 人：                       经 办 人（销售代表）：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签订时间：                       签订时间：</w:t>
      </w: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pStyle w:val="8"/>
        <w:ind w:firstLine="660"/>
        <w:rPr>
          <w:rFonts w:ascii="方正黑体_GBK" w:hAnsi="方正黑体_GBK" w:eastAsia="方正黑体_GBK" w:cs="方正黑体_GBK"/>
          <w:kern w:val="44"/>
          <w:sz w:val="44"/>
        </w:rPr>
      </w:pPr>
    </w:p>
    <w:p>
      <w:pPr>
        <w:pStyle w:val="9"/>
        <w:ind w:firstLine="360"/>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pStyle w:val="3"/>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r>
        <w:rPr>
          <w:rFonts w:hint="eastAsia" w:ascii="方正黑体_GBK" w:hAnsi="方正黑体_GBK" w:eastAsia="方正黑体_GBK" w:cs="方正黑体_GBK"/>
          <w:b w:val="0"/>
        </w:rPr>
        <w:t>第六部分  响应文件格式</w:t>
      </w:r>
      <w:bookmarkEnd w:id="25"/>
      <w:bookmarkEnd w:id="26"/>
    </w:p>
    <w:p>
      <w:pPr>
        <w:spacing w:line="560" w:lineRule="exact"/>
        <w:ind w:firstLine="660"/>
        <w:jc w:val="center"/>
        <w:rPr>
          <w:rFonts w:ascii="Arial Unicode MS" w:hAnsi="华文中宋" w:eastAsia="Arial Unicode MS"/>
          <w:sz w:val="44"/>
          <w:szCs w:val="44"/>
        </w:rPr>
      </w:pPr>
    </w:p>
    <w:p>
      <w:pPr>
        <w:spacing w:line="560" w:lineRule="exact"/>
        <w:ind w:firstLine="660"/>
        <w:jc w:val="center"/>
        <w:rPr>
          <w:rFonts w:ascii="Arial Unicode MS" w:hAnsi="华文中宋" w:eastAsia="Arial Unicode MS"/>
          <w:sz w:val="44"/>
          <w:szCs w:val="44"/>
        </w:rPr>
      </w:pPr>
    </w:p>
    <w:p>
      <w:pPr>
        <w:pStyle w:val="3"/>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p>
    <w:p>
      <w:pPr>
        <w:pStyle w:val="3"/>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p>
    <w:p>
      <w:pPr>
        <w:pStyle w:val="3"/>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r>
        <w:rPr>
          <w:rFonts w:hint="eastAsia" w:ascii="方正黑体_GBK" w:hAnsi="方正黑体_GBK" w:eastAsia="方正黑体_GBK" w:cs="方正黑体_GBK"/>
          <w:b w:val="0"/>
        </w:rPr>
        <w:t>重庆市沙坪坝区人民医院</w:t>
      </w:r>
    </w:p>
    <w:p>
      <w:pPr>
        <w:pStyle w:val="3"/>
        <w:keepNext w:val="0"/>
        <w:keepLines w:val="0"/>
        <w:tabs>
          <w:tab w:val="center" w:pos="4677"/>
        </w:tabs>
        <w:spacing w:before="0" w:after="0" w:line="240" w:lineRule="auto"/>
        <w:ind w:firstLine="1320" w:firstLineChars="300"/>
        <w:rPr>
          <w:rFonts w:ascii="方正黑体_GBK" w:hAnsi="方正黑体_GBK" w:eastAsia="方正黑体_GBK" w:cs="方正黑体_GBK"/>
          <w:b w:val="0"/>
        </w:rPr>
      </w:pPr>
    </w:p>
    <w:p>
      <w:pPr>
        <w:pStyle w:val="3"/>
        <w:keepNext w:val="0"/>
        <w:keepLines w:val="0"/>
        <w:tabs>
          <w:tab w:val="center" w:pos="4677"/>
        </w:tabs>
        <w:spacing w:before="0" w:after="0" w:line="240" w:lineRule="auto"/>
        <w:ind w:firstLine="3080" w:firstLineChars="700"/>
        <w:rPr>
          <w:rFonts w:ascii="方正黑体_GBK" w:hAnsi="方正黑体_GBK" w:eastAsia="方正黑体_GBK" w:cs="方正黑体_GBK"/>
          <w:b w:val="0"/>
        </w:rPr>
      </w:pPr>
      <w:r>
        <w:rPr>
          <w:rFonts w:hint="eastAsia" w:ascii="方正黑体_GBK" w:hAnsi="方正黑体_GBK" w:eastAsia="方正黑体_GBK" w:cs="方正黑体_GBK"/>
          <w:b w:val="0"/>
        </w:rPr>
        <w:t>（项目名称）</w:t>
      </w:r>
    </w:p>
    <w:p>
      <w:pPr>
        <w:tabs>
          <w:tab w:val="left" w:pos="3600"/>
          <w:tab w:val="left" w:pos="4480"/>
          <w:tab w:val="left" w:pos="5360"/>
        </w:tabs>
        <w:autoSpaceDE w:val="0"/>
        <w:autoSpaceDN w:val="0"/>
        <w:adjustRightInd w:val="0"/>
        <w:snapToGrid w:val="0"/>
        <w:spacing w:line="360" w:lineRule="auto"/>
        <w:ind w:firstLine="660"/>
        <w:jc w:val="left"/>
        <w:rPr>
          <w:rFonts w:ascii="宋体" w:hAnsi="宋体" w:cs="宋体"/>
          <w:kern w:val="0"/>
          <w:sz w:val="44"/>
          <w:szCs w:val="44"/>
        </w:rPr>
      </w:pPr>
    </w:p>
    <w:p>
      <w:pPr>
        <w:pStyle w:val="3"/>
        <w:keepNext w:val="0"/>
        <w:keepLines w:val="0"/>
        <w:tabs>
          <w:tab w:val="center" w:pos="4677"/>
        </w:tabs>
        <w:spacing w:before="0" w:after="0" w:line="240" w:lineRule="auto"/>
        <w:ind w:firstLine="2520" w:firstLineChars="300"/>
        <w:rPr>
          <w:rFonts w:ascii="方正黑体_GBK" w:hAnsi="方正黑体_GBK" w:eastAsia="方正黑体_GBK" w:cs="方正黑体_GBK"/>
          <w:b w:val="0"/>
          <w:sz w:val="84"/>
          <w:szCs w:val="84"/>
        </w:rPr>
      </w:pPr>
      <w:r>
        <w:rPr>
          <w:rFonts w:hint="eastAsia" w:ascii="方正黑体_GBK" w:hAnsi="方正黑体_GBK" w:eastAsia="方正黑体_GBK" w:cs="方正黑体_GBK"/>
          <w:b w:val="0"/>
          <w:sz w:val="84"/>
          <w:szCs w:val="84"/>
        </w:rPr>
        <w:t>响 应 文 件</w:t>
      </w:r>
    </w:p>
    <w:p>
      <w:pPr>
        <w:autoSpaceDE w:val="0"/>
        <w:autoSpaceDN w:val="0"/>
        <w:adjustRightInd w:val="0"/>
        <w:snapToGrid w:val="0"/>
        <w:spacing w:line="360" w:lineRule="auto"/>
        <w:ind w:firstLine="240"/>
        <w:jc w:val="left"/>
        <w:rPr>
          <w:rFonts w:ascii="宋体" w:hAnsi="宋体" w:cs="宋体"/>
          <w:kern w:val="0"/>
          <w:sz w:val="16"/>
          <w:szCs w:val="16"/>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pStyle w:val="2"/>
        <w:ind w:firstLine="301"/>
        <w:rPr>
          <w:rFonts w:ascii="宋体" w:hAnsi="宋体" w:cs="宋体"/>
          <w:sz w:val="20"/>
          <w:szCs w:val="20"/>
        </w:rPr>
      </w:pPr>
    </w:p>
    <w:p>
      <w:pPr>
        <w:ind w:firstLine="360"/>
        <w:rPr>
          <w:rFonts w:ascii="宋体" w:hAnsi="宋体" w:cs="宋体"/>
        </w:rPr>
      </w:pPr>
    </w:p>
    <w:p>
      <w:pPr>
        <w:autoSpaceDE w:val="0"/>
        <w:autoSpaceDN w:val="0"/>
        <w:adjustRightInd w:val="0"/>
        <w:snapToGrid w:val="0"/>
        <w:spacing w:line="360" w:lineRule="auto"/>
        <w:ind w:firstLine="301"/>
        <w:jc w:val="left"/>
        <w:rPr>
          <w:rFonts w:ascii="宋体" w:hAnsi="宋体" w:cs="宋体"/>
          <w:b/>
          <w:kern w:val="0"/>
          <w:sz w:val="20"/>
        </w:rPr>
      </w:pPr>
    </w:p>
    <w:p>
      <w:pPr>
        <w:tabs>
          <w:tab w:val="left" w:pos="6080"/>
          <w:tab w:val="left" w:pos="6640"/>
        </w:tabs>
        <w:autoSpaceDE w:val="0"/>
        <w:autoSpaceDN w:val="0"/>
        <w:adjustRightInd w:val="0"/>
        <w:snapToGrid w:val="0"/>
        <w:spacing w:line="360" w:lineRule="auto"/>
        <w:ind w:firstLine="418"/>
        <w:jc w:val="center"/>
        <w:rPr>
          <w:rFonts w:ascii="宋体" w:hAnsi="宋体" w:cs="宋体"/>
          <w:b/>
          <w:w w:val="99"/>
          <w:kern w:val="0"/>
          <w:sz w:val="28"/>
          <w:szCs w:val="28"/>
        </w:rPr>
      </w:pPr>
      <w:r>
        <w:rPr>
          <w:rFonts w:hint="eastAsia" w:ascii="宋体" w:hAnsi="宋体" w:cs="宋体"/>
          <w:b/>
          <w:w w:val="99"/>
          <w:kern w:val="0"/>
          <w:sz w:val="28"/>
          <w:szCs w:val="28"/>
        </w:rPr>
        <w:t xml:space="preserve">   报名人</w:t>
      </w:r>
      <w:r>
        <w:rPr>
          <w:rFonts w:hint="eastAsia" w:ascii="宋体" w:hAnsi="宋体" w:cs="宋体"/>
          <w:b/>
          <w:spacing w:val="1"/>
          <w:w w:val="99"/>
          <w:kern w:val="0"/>
          <w:sz w:val="28"/>
          <w:szCs w:val="28"/>
        </w:rPr>
        <w:t>：</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（盖单位法人章）</w:t>
      </w:r>
    </w:p>
    <w:p>
      <w:pPr>
        <w:tabs>
          <w:tab w:val="left" w:pos="3280"/>
          <w:tab w:val="left" w:pos="4680"/>
          <w:tab w:val="left" w:pos="6080"/>
        </w:tabs>
        <w:autoSpaceDE w:val="0"/>
        <w:autoSpaceDN w:val="0"/>
        <w:adjustRightInd w:val="0"/>
        <w:snapToGrid w:val="0"/>
        <w:spacing w:line="360" w:lineRule="auto"/>
        <w:ind w:firstLine="418"/>
        <w:jc w:val="center"/>
        <w:rPr>
          <w:rFonts w:ascii="宋体" w:hAnsi="宋体" w:cs="宋体"/>
          <w:b/>
          <w:w w:val="99"/>
          <w:kern w:val="0"/>
          <w:sz w:val="28"/>
          <w:szCs w:val="28"/>
          <w:u w:val="single"/>
        </w:rPr>
      </w:pPr>
    </w:p>
    <w:p>
      <w:pPr>
        <w:tabs>
          <w:tab w:val="left" w:pos="3280"/>
          <w:tab w:val="left" w:pos="4680"/>
          <w:tab w:val="left" w:pos="6080"/>
        </w:tabs>
        <w:autoSpaceDE w:val="0"/>
        <w:autoSpaceDN w:val="0"/>
        <w:adjustRightInd w:val="0"/>
        <w:snapToGrid w:val="0"/>
        <w:spacing w:line="360" w:lineRule="auto"/>
        <w:ind w:firstLine="418"/>
        <w:jc w:val="center"/>
        <w:rPr>
          <w:rFonts w:ascii="宋体" w:hAnsi="宋体" w:cs="宋体"/>
          <w:b/>
          <w:kern w:val="0"/>
          <w:sz w:val="28"/>
          <w:szCs w:val="28"/>
        </w:rPr>
      </w:pP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年</w:t>
      </w: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月</w:t>
      </w: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日</w:t>
      </w:r>
    </w:p>
    <w:p>
      <w:pPr>
        <w:spacing w:line="560" w:lineRule="exact"/>
        <w:ind w:firstLine="360"/>
        <w:rPr>
          <w:rFonts w:ascii="黑体" w:hAnsi="宋体" w:eastAsia="黑体"/>
          <w:sz w:val="28"/>
          <w:szCs w:val="28"/>
        </w:rPr>
      </w:pPr>
      <w:r>
        <w:rPr>
          <w:rFonts w:hint="eastAsia" w:ascii="宋体" w:hAnsi="宋体" w:cs="宋体"/>
          <w:kern w:val="0"/>
          <w:szCs w:val="21"/>
        </w:rPr>
        <w:br w:type="page"/>
      </w:r>
    </w:p>
    <w:p>
      <w:pPr>
        <w:spacing w:line="360" w:lineRule="auto"/>
        <w:ind w:firstLine="482"/>
        <w:jc w:val="center"/>
        <w:rPr>
          <w:rFonts w:ascii="宋体" w:hAnsi="宋体" w:cs="宋体"/>
          <w:b/>
          <w:bCs/>
          <w:sz w:val="32"/>
          <w:szCs w:val="32"/>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目   录</w:t>
      </w:r>
    </w:p>
    <w:p>
      <w:pPr>
        <w:autoSpaceDE w:val="0"/>
        <w:autoSpaceDN w:val="0"/>
        <w:adjustRightInd w:val="0"/>
        <w:snapToGrid w:val="0"/>
        <w:spacing w:line="360" w:lineRule="auto"/>
        <w:ind w:firstLine="361"/>
        <w:jc w:val="left"/>
        <w:rPr>
          <w:rFonts w:ascii="宋体" w:hAnsi="宋体" w:cs="宋体"/>
          <w:b/>
          <w:kern w:val="0"/>
        </w:rPr>
      </w:pPr>
    </w:p>
    <w:p>
      <w:pPr>
        <w:numPr>
          <w:ilvl w:val="0"/>
          <w:numId w:val="8"/>
        </w:numPr>
        <w:tabs>
          <w:tab w:val="left" w:pos="6300"/>
        </w:tabs>
        <w:snapToGrid w:val="0"/>
        <w:spacing w:line="312" w:lineRule="auto"/>
        <w:ind w:firstLine="420"/>
        <w:rPr>
          <w:rFonts w:ascii="方正仿宋_GBK" w:hAnsi="宋体" w:eastAsia="方正仿宋_GBK"/>
          <w:sz w:val="28"/>
          <w:szCs w:val="28"/>
        </w:rPr>
      </w:pPr>
      <w:bookmarkStart w:id="35" w:name="_Toc25168"/>
      <w:bookmarkStart w:id="36" w:name="_Toc7663"/>
      <w:bookmarkStart w:id="37" w:name="_Toc30510"/>
      <w:r>
        <w:rPr>
          <w:rFonts w:hint="eastAsia" w:ascii="方正仿宋_GBK" w:hAnsi="宋体" w:eastAsia="方正仿宋_GBK"/>
          <w:sz w:val="28"/>
          <w:szCs w:val="28"/>
        </w:rPr>
        <w:t>资格文件</w:t>
      </w:r>
    </w:p>
    <w:p>
      <w:pPr>
        <w:snapToGrid w:val="0"/>
        <w:spacing w:line="300" w:lineRule="exact"/>
        <w:ind w:firstLine="1200" w:firstLineChars="5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 法人营业执照（副本）</w:t>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法定代表人资格证明书</w:t>
      </w:r>
      <w:bookmarkStart w:id="38" w:name="_Toc1330"/>
      <w:bookmarkStart w:id="39" w:name="_Toc9514"/>
      <w:bookmarkStart w:id="40" w:name="_Toc15674"/>
      <w:r>
        <w:rPr>
          <w:rFonts w:hint="eastAsia" w:ascii="方正仿宋_GBK" w:hAnsi="方正仿宋_GBK" w:eastAsia="方正仿宋_GBK" w:cs="方正仿宋_GBK"/>
          <w:color w:val="000000" w:themeColor="text1"/>
          <w:szCs w:val="24"/>
          <w14:textFill>
            <w14:solidFill>
              <w14:schemeClr w14:val="tx1"/>
            </w14:solidFill>
          </w14:textFill>
        </w:rPr>
        <w:t>、法定代表人授权书(格式）（二选一）</w:t>
      </w:r>
      <w:bookmarkEnd w:id="38"/>
      <w:bookmarkEnd w:id="39"/>
      <w:bookmarkEnd w:id="40"/>
      <w:bookmarkStart w:id="41" w:name="_Toc28970"/>
      <w:bookmarkStart w:id="42" w:name="_Toc29581"/>
      <w:bookmarkStart w:id="43" w:name="_Toc26589"/>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 xml:space="preserve">3. </w:t>
      </w:r>
      <w:r>
        <w:rPr>
          <w:rFonts w:hint="eastAsia" w:ascii="方正仿宋_GBK" w:hAnsi="宋体" w:eastAsia="方正仿宋_GBK"/>
          <w:szCs w:val="24"/>
        </w:rPr>
        <w:t>基本资格条件承诺函</w:t>
      </w:r>
      <w:bookmarkEnd w:id="41"/>
      <w:bookmarkEnd w:id="42"/>
      <w:bookmarkEnd w:id="43"/>
      <w:r>
        <w:rPr>
          <w:rFonts w:hint="eastAsia" w:ascii="方正仿宋_GBK" w:hAnsi="宋体" w:eastAsia="方正仿宋_GBK"/>
          <w:szCs w:val="24"/>
        </w:rPr>
        <w:t>（格式）</w:t>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4. 中小企业声明函（格式）</w:t>
      </w:r>
    </w:p>
    <w:p>
      <w:pPr>
        <w:tabs>
          <w:tab w:val="left" w:pos="6300"/>
        </w:tabs>
        <w:snapToGrid w:val="0"/>
        <w:spacing w:line="300" w:lineRule="exact"/>
        <w:ind w:left="480" w:leftChars="200" w:firstLine="720" w:firstLineChars="300"/>
        <w:rPr>
          <w:rFonts w:eastAsia="方正仿宋_GBK"/>
          <w:szCs w:val="24"/>
        </w:rPr>
      </w:pPr>
      <w:r>
        <w:rPr>
          <w:rFonts w:hint="eastAsia" w:ascii="方正仿宋_GBK" w:hAnsi="方正仿宋_GBK" w:eastAsia="方正仿宋_GBK" w:cs="方正仿宋_GBK"/>
          <w:color w:val="000000" w:themeColor="text1"/>
          <w:szCs w:val="24"/>
          <w14:textFill>
            <w14:solidFill>
              <w14:schemeClr w14:val="tx1"/>
            </w14:solidFill>
          </w14:textFill>
        </w:rPr>
        <w:t xml:space="preserve">5. </w:t>
      </w:r>
      <w:r>
        <w:rPr>
          <w:rFonts w:eastAsia="方正仿宋_GBK"/>
          <w:szCs w:val="24"/>
        </w:rPr>
        <w:t>特定资格条件证书或证明文件</w:t>
      </w:r>
    </w:p>
    <w:p>
      <w:pPr>
        <w:pStyle w:val="8"/>
        <w:ind w:firstLine="360"/>
      </w:pPr>
    </w:p>
    <w:bookmarkEnd w:id="35"/>
    <w:bookmarkEnd w:id="36"/>
    <w:bookmarkEnd w:id="37"/>
    <w:p>
      <w:pPr>
        <w:numPr>
          <w:ilvl w:val="0"/>
          <w:numId w:val="8"/>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购销诚信及不参与围标串标承诺书（格式）</w:t>
      </w:r>
    </w:p>
    <w:p>
      <w:pPr>
        <w:numPr>
          <w:ilvl w:val="0"/>
          <w:numId w:val="8"/>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投标函</w:t>
      </w:r>
      <w:bookmarkStart w:id="44" w:name="_Toc27822"/>
      <w:bookmarkStart w:id="45" w:name="_Toc28270"/>
      <w:bookmarkStart w:id="46" w:name="_Toc22974"/>
      <w:r>
        <w:rPr>
          <w:rFonts w:hint="eastAsia" w:ascii="方正仿宋_GBK" w:hAnsi="宋体" w:eastAsia="方正仿宋_GBK"/>
          <w:sz w:val="28"/>
          <w:szCs w:val="28"/>
        </w:rPr>
        <w:t>（格式）</w:t>
      </w:r>
    </w:p>
    <w:bookmarkEnd w:id="44"/>
    <w:bookmarkEnd w:id="45"/>
    <w:bookmarkEnd w:id="46"/>
    <w:p>
      <w:pPr>
        <w:numPr>
          <w:ilvl w:val="0"/>
          <w:numId w:val="8"/>
        </w:numPr>
        <w:tabs>
          <w:tab w:val="left" w:pos="6300"/>
        </w:tabs>
        <w:snapToGrid w:val="0"/>
        <w:spacing w:line="312" w:lineRule="auto"/>
        <w:ind w:firstLine="420"/>
        <w:rPr>
          <w:rFonts w:ascii="方正仿宋_GBK" w:hAnsi="宋体" w:eastAsia="方正仿宋_GBK"/>
          <w:sz w:val="28"/>
          <w:szCs w:val="28"/>
        </w:rPr>
      </w:pPr>
      <w:bookmarkStart w:id="47" w:name="_Toc30915"/>
      <w:bookmarkStart w:id="48" w:name="_Toc30643"/>
      <w:bookmarkStart w:id="49" w:name="_Toc29091"/>
      <w:r>
        <w:rPr>
          <w:rFonts w:hint="eastAsia" w:ascii="方正仿宋_GBK" w:hAnsi="宋体" w:eastAsia="方正仿宋_GBK"/>
          <w:sz w:val="28"/>
          <w:szCs w:val="28"/>
        </w:rPr>
        <w:t>报价表（格式）</w:t>
      </w:r>
    </w:p>
    <w:bookmarkEnd w:id="47"/>
    <w:bookmarkEnd w:id="48"/>
    <w:bookmarkEnd w:id="49"/>
    <w:p>
      <w:pPr>
        <w:numPr>
          <w:ilvl w:val="0"/>
          <w:numId w:val="8"/>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需求响应偏离表（格式）</w:t>
      </w:r>
    </w:p>
    <w:p>
      <w:pPr>
        <w:numPr>
          <w:ilvl w:val="0"/>
          <w:numId w:val="8"/>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其他资料（格式自拟）</w:t>
      </w:r>
    </w:p>
    <w:p>
      <w:pPr>
        <w:snapToGrid w:val="0"/>
        <w:spacing w:line="300" w:lineRule="exact"/>
        <w:ind w:firstLine="1200" w:firstLineChars="5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 业绩</w:t>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方案</w:t>
      </w:r>
    </w:p>
    <w:p>
      <w:pPr>
        <w:tabs>
          <w:tab w:val="left" w:pos="6300"/>
        </w:tabs>
        <w:snapToGrid w:val="0"/>
        <w:spacing w:line="300" w:lineRule="exact"/>
        <w:ind w:left="480" w:leftChars="200" w:firstLine="720" w:firstLineChars="300"/>
        <w:rPr>
          <w:rFonts w:ascii="黑体" w:hAnsi="宋体" w:eastAsia="黑体"/>
          <w:sz w:val="28"/>
          <w:szCs w:val="28"/>
        </w:rPr>
      </w:pPr>
      <w:r>
        <w:rPr>
          <w:rFonts w:hint="eastAsia" w:ascii="方正仿宋_GBK" w:hAnsi="方正仿宋_GBK" w:eastAsia="方正仿宋_GBK" w:cs="方正仿宋_GBK"/>
          <w:color w:val="000000" w:themeColor="text1"/>
          <w:szCs w:val="24"/>
          <w14:textFill>
            <w14:solidFill>
              <w14:schemeClr w14:val="tx1"/>
            </w14:solidFill>
          </w14:textFill>
        </w:rPr>
        <w:t>3. 承诺函或佐证资料</w:t>
      </w:r>
    </w:p>
    <w:p>
      <w:pPr>
        <w:spacing w:line="560" w:lineRule="exact"/>
        <w:ind w:firstLine="420"/>
        <w:rPr>
          <w:rFonts w:ascii="黑体" w:hAnsi="宋体" w:eastAsia="黑体"/>
          <w:sz w:val="28"/>
          <w:szCs w:val="28"/>
        </w:rPr>
      </w:pPr>
      <w:r>
        <w:rPr>
          <w:rFonts w:hint="eastAsia" w:ascii="黑体" w:hAnsi="宋体" w:eastAsia="黑体"/>
          <w:sz w:val="28"/>
          <w:szCs w:val="28"/>
        </w:rPr>
        <w:t xml:space="preserve">         ......</w:t>
      </w: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pStyle w:val="8"/>
        <w:ind w:firstLine="420"/>
        <w:rPr>
          <w:rFonts w:ascii="黑体" w:hAnsi="宋体" w:eastAsia="黑体"/>
          <w:sz w:val="28"/>
          <w:szCs w:val="28"/>
        </w:rPr>
      </w:pPr>
    </w:p>
    <w:p>
      <w:pPr>
        <w:pStyle w:val="9"/>
        <w:ind w:firstLine="360"/>
      </w:pPr>
    </w:p>
    <w:p>
      <w:pPr>
        <w:numPr>
          <w:ilvl w:val="0"/>
          <w:numId w:val="9"/>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资格文件</w:t>
      </w:r>
    </w:p>
    <w:p>
      <w:pPr>
        <w:spacing w:line="560" w:lineRule="exact"/>
        <w:ind w:firstLine="660"/>
        <w:jc w:val="center"/>
        <w:rPr>
          <w:rFonts w:ascii="方正黑体_GBK" w:hAnsi="方正黑体_GBK" w:eastAsia="方正黑体_GBK" w:cs="方正黑体_GBK"/>
          <w:kern w:val="44"/>
          <w:sz w:val="44"/>
        </w:rPr>
      </w:pPr>
    </w:p>
    <w:p>
      <w:pPr>
        <w:spacing w:line="560" w:lineRule="exact"/>
        <w:ind w:firstLine="2640" w:firstLineChars="6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法定代表人资格证明书</w:t>
      </w:r>
    </w:p>
    <w:p>
      <w:pPr>
        <w:spacing w:line="560" w:lineRule="exact"/>
        <w:ind w:firstLine="420"/>
        <w:rPr>
          <w:rFonts w:ascii="楷体_GB2312" w:hAnsi="宋体" w:eastAsia="楷体_GB2312"/>
          <w:b/>
          <w:kern w:val="0"/>
          <w:sz w:val="28"/>
          <w:szCs w:val="28"/>
        </w:rPr>
      </w:pPr>
    </w:p>
    <w:p>
      <w:pPr>
        <w:spacing w:line="560" w:lineRule="exact"/>
        <w:ind w:firstLine="420"/>
        <w:rPr>
          <w:rFonts w:ascii="楷体_GB2312" w:hAnsi="宋体" w:eastAsia="楷体_GB2312"/>
          <w:b/>
          <w:kern w:val="0"/>
          <w:sz w:val="28"/>
          <w:szCs w:val="28"/>
        </w:rPr>
      </w:pPr>
      <w:r>
        <w:rPr>
          <w:rFonts w:hint="eastAsia" w:ascii="楷体_GB2312" w:hAnsi="宋体" w:eastAsia="楷体_GB2312"/>
          <w:b/>
          <w:kern w:val="0"/>
          <w:sz w:val="28"/>
          <w:szCs w:val="28"/>
        </w:rPr>
        <w:t>项目名称：</w:t>
      </w:r>
    </w:p>
    <w:p>
      <w:pPr>
        <w:tabs>
          <w:tab w:val="left" w:pos="6300"/>
        </w:tabs>
        <w:snapToGrid w:val="0"/>
        <w:spacing w:line="500" w:lineRule="exact"/>
        <w:ind w:firstLine="422"/>
        <w:rPr>
          <w:rFonts w:ascii="方正仿宋_GBK" w:hAnsi="宋体" w:eastAsia="方正仿宋_GBK"/>
          <w:b/>
          <w:bCs/>
          <w:sz w:val="28"/>
          <w:szCs w:val="28"/>
        </w:rPr>
      </w:pPr>
      <w:r>
        <w:rPr>
          <w:rFonts w:hint="eastAsia" w:ascii="方正仿宋_GBK" w:hAnsi="宋体" w:eastAsia="方正仿宋_GBK"/>
          <w:b/>
          <w:bCs/>
          <w:sz w:val="28"/>
          <w:szCs w:val="28"/>
        </w:rPr>
        <w:t>重庆市沙坪坝区人民医院：</w:t>
      </w: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（法定代表人名称及身份证代码）是（供应商名称）的法定代表人，电话</w:t>
      </w:r>
      <w:r>
        <w:rPr>
          <w:rFonts w:ascii="方正仿宋_GBK" w:hAnsi="宋体" w:eastAsia="方正仿宋_GBK"/>
          <w:sz w:val="28"/>
          <w:szCs w:val="28"/>
        </w:rPr>
        <w:t>，</w:t>
      </w:r>
      <w:r>
        <w:rPr>
          <w:rFonts w:hint="eastAsia" w:ascii="方正仿宋_GBK" w:hAnsi="宋体" w:eastAsia="方正仿宋_GBK"/>
          <w:sz w:val="28"/>
          <w:szCs w:val="28"/>
        </w:rPr>
        <w:t>代表我单位全权办理上述项目的报价、签约等具体工作，并签署全部有关文件、协议及合同，一经签字负全部责任。</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特此证明。</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 xml:space="preserve">                                             （供应商公章）</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00" w:lineRule="exact"/>
        <w:ind w:firstLine="360"/>
        <w:rPr>
          <w:rFonts w:ascii="方正仿宋_GBK" w:hAnsi="仿宋" w:eastAsia="方正仿宋_GBK"/>
        </w:rPr>
      </w:pPr>
      <w:r>
        <w:rPr>
          <w:rFonts w:hint="eastAsia" w:ascii="方正仿宋_GBK" w:hAnsi="仿宋" w:eastAsia="方正仿宋_GBK"/>
        </w:rPr>
        <w:t>法定代表人电话：XXXXXXX      电子邮箱：XXXXXX@XXXXX（若授权他人办理并签署响应文件的可不填写）</w:t>
      </w:r>
    </w:p>
    <w:p>
      <w:pPr>
        <w:tabs>
          <w:tab w:val="left" w:pos="6300"/>
        </w:tabs>
        <w:snapToGrid w:val="0"/>
        <w:spacing w:line="500" w:lineRule="exact"/>
        <w:ind w:firstLine="360"/>
        <w:rPr>
          <w:rFonts w:ascii="方正仿宋_GBK" w:hAnsi="宋体" w:eastAsia="方正仿宋_GBK"/>
        </w:rPr>
      </w:pPr>
      <w:r>
        <w:rPr>
          <w:rFonts w:hint="eastAsia" w:ascii="方正仿宋_GBK" w:hAnsi="仿宋" w:eastAsia="方正仿宋_GBK"/>
        </w:rPr>
        <w:t>（附：法定代表人身份证正反面复印件）</w:t>
      </w:r>
    </w:p>
    <w:p>
      <w:pPr>
        <w:ind w:firstLine="420"/>
        <w:rPr>
          <w:rFonts w:ascii="仿宋_GB2312" w:hAnsi="宋体" w:eastAsia="仿宋_GB2312"/>
          <w:kern w:val="0"/>
          <w:sz w:val="28"/>
          <w:szCs w:val="28"/>
        </w:rPr>
      </w:pPr>
    </w:p>
    <w:p>
      <w:pPr>
        <w:ind w:firstLine="420"/>
        <w:rPr>
          <w:rFonts w:ascii="仿宋_GB2312" w:hAnsi="宋体" w:eastAsia="仿宋_GB2312"/>
          <w:kern w:val="0"/>
          <w:sz w:val="28"/>
          <w:szCs w:val="28"/>
        </w:rPr>
      </w:pPr>
    </w:p>
    <w:p>
      <w:pPr>
        <w:ind w:firstLine="5600" w:firstLineChars="1750"/>
        <w:rPr>
          <w:rFonts w:ascii="仿宋_GB2312" w:hAnsi="宋体" w:eastAsia="仿宋_GB2312"/>
          <w:kern w:val="0"/>
          <w:sz w:val="28"/>
          <w:szCs w:val="28"/>
        </w:rPr>
      </w:pPr>
      <w:r>
        <w:rPr>
          <w:rFonts w:ascii="仿宋_GB2312" w:hAnsi="宋体" w:eastAsia="仿宋_GB2312"/>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3083560</wp:posOffset>
                </wp:positionH>
                <wp:positionV relativeFrom="paragraph">
                  <wp:posOffset>35560</wp:posOffset>
                </wp:positionV>
                <wp:extent cx="3096260" cy="1952625"/>
                <wp:effectExtent l="5080" t="4445" r="22860" b="508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2.8pt;height:153.75pt;width:243.8pt;z-index:251659264;v-text-anchor:middle;mso-width-relative:page;mso-height-relative:page;" fillcolor="#FFFFFF" filled="t" stroked="t" coordsize="21600,21600" o:gfxdata="UEsDBAoAAAAAAIdO4kAAAAAAAAAAAAAAAAAEAAAAZHJzL1BLAwQUAAAACACHTuJAQhQHwNYAAAAJ&#10;AQAADwAAAGRycy9kb3ducmV2LnhtbE2PzU7DMBCE70i8g7VI3KjtBkIasukBVI5IpDyAEy9JVP9E&#10;sftDnh73BKfRakYz31bbizXsRHMYvUOQKwGMXOf16HqEr/3uoQAWonJaGe8I4YcCbOvbm0qV2p/d&#10;J52a2LNU4kKpEIYYp5Lz0A1kVVj5iVzyvv1sVUzn3HM9q3Mqt4avhci5VaNLC4Oa6HWg7tAcLcLH&#10;pqB+eQudOOwa+94uJiy5RLy/k+IFWKRL/AvDFT+hQ52YWn90OjCD8Fg85SmKcJXkb56zNbAWIZOZ&#10;BF5X/P8H9S9QSwMEFAAAAAgAh07iQOP3C/cgAgAAYAQAAA4AAABkcnMvZTJvRG9jLnhtbK1UzW7b&#10;MAy+D9g7CLovdlIkaI04BdYsuwzbgHYPwEiyLUB/kJTEeYHtDXbaZfc9V55jlOxmbbdDDtNBpkTq&#10;I/mR9PK214rshQ/SmppOJyUlwjDLpWlr+uVh8+aakhDBcFDWiJoeRaC3q9evlgdXiZntrOLCEwQx&#10;oTq4mnYxuqooAuuEhjCxThhUNtZriHj0bcE9HBBdq2JWloviYD133jIRAt6uByUdEf0lgLZpJBNr&#10;y3ZamDigeqEgYkqhky7QVY62aQSLn5omiEhUTTHTmHd0gvI27cVqCVXrwXWSjSHAJSG8yEmDNOj0&#10;DLWGCGTn5V9QWjJvg23ihFldDIlkRjCLafmCm/sOnMi5INXBnUkP/w+Wfdx/9kTyml5RYkBjwU/f&#10;v51+/Dr9/Eqm14mfgwsVmt07NIz9W9tj1zzeB7xMafeN1+mLCRHUI7vHM7uij4Th5VV5s5gtUMVQ&#10;N72ZzxazecIp/jx3PsT3wmqShJp6LF9mFfYfQhxMH02St2CV5BupVD74dnunPNkDlnqT14j+zEwZ&#10;cqgpep9jIID922DfoKgdchBMm/09exGeApd5/Qs4BbaG0A0BcJSSFVRaRuGz1Ang7wwn8eiQZoPT&#10;RVMsWnBKlMBhTFK2jCDVJZZInTLJicitPpKUCjYUJkmx3/YImsSt5UcsIhjWWZwBFj0dD3dxmImd&#10;87LtkPpc4SI9wsbLNRqHJHX20zPKT38M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FAfA1gAA&#10;AAkBAAAPAAAAAAAAAAEAIAAAACIAAABkcnMvZG93bnJldi54bWxQSwECFAAUAAAACACHTuJA4/cL&#10;9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35560</wp:posOffset>
                </wp:positionV>
                <wp:extent cx="3096260" cy="1952625"/>
                <wp:effectExtent l="5080" t="4445" r="22860" b="508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2.8pt;height:153.75pt;width:243.8pt;z-index:251659264;v-text-anchor:middle;mso-width-relative:page;mso-height-relative:page;" fillcolor="#FFFFFF" filled="t" stroked="t" coordsize="21600,21600" o:gfxdata="UEsDBAoAAAAAAIdO4kAAAAAAAAAAAAAAAAAEAAAAZHJzL1BLAwQUAAAACACHTuJARkgjrtYAAAAJ&#10;AQAADwAAAGRycy9kb3ducmV2LnhtbE2PzU7DMBCE70i8g7VI3FrbhIQ2xOkBVI5IpDyAEy9JVHsd&#10;xe4PeXrMCY6jGc18U+2uzrIzzmH0pECuBTCkzpuRegWfh/1qAyxETUZbT6jgGwPs6tubSpfGX+gD&#10;z03sWSqhUGoFQ4xTyXnoBnQ6rP2ElLwvPzsdk5x7bmZ9SeXO8gchCu70SGlh0BO+DNgdm5NT8L7d&#10;YL+8hk4c9417axcblkIqdX8nxTOwiNf4F4Zf/IQOdWJq/YlMYFbBKpPbFFWQF8CS/5jnT8BaBZnM&#10;JPC64v8f1D9QSwMEFAAAAAgAh07iQLadAikfAgAAYAQAAA4AAABkcnMvZTJvRG9jLnhtbK1UzY7T&#10;MBC+I/EOlu80aVGr3ajpSmwpFwRIuzzA1HYaS/6T7TbpC8AbcOLCnefqczB2QukuHHrAB2fsGX8z&#10;881Mlne9VuQgfJDW1HQ6KSkRhlkuza6mnx83r24oCREMB2WNqOlRBHq3evli2blKzGxrFReeIIgJ&#10;Vedq2sboqqIIrBUawsQ6YVDZWK8h4tHvCu6hQ3StillZLorOeu68ZSIEvF0PSjoi+msAbdNIJtaW&#10;7bUwcUD1QkHElEIrXaCrHG3TCBY/Nk0QkaiaYqYx7+gE5W3ai9USqp0H10o2hgDXhPAsJw3SoNMz&#10;1BoikL2Xf0FpybwNtokTZnUxJJIZwSym5TNuHlpwIueCVAd3Jj38P1j24fDJE8mxEygxoLHgp29f&#10;T99/nn58IdObxE/nQoVmDw4NY//G9sl2vA94mdLuG6/TFxMiqEd2j2d2RR8Jw8vX5e1itkAVQ930&#10;dj5bzOYJp/jz3PkQ3wmrSRJq6rF8mVU4vA9xMP1tkrwFqyTfSKXywe+298qTA2CpN3mN6E/MlCFd&#10;TdH7HAMB7N8G+wZF7ZCDYHbZ35MX4RK4zOtfwCmwNYR2CICjlKyg0jIKn6VWAH9rOIlHhzQbnC6a&#10;YtGCU6IEDmOSsmUEqa6xROqUSU5EbvWRpFSwoTBJiv22R9Akbi0/YhHBsNbiDLDo6Xi4j8NM7J2X&#10;uxapzxUu0iNsvFyjcUhSZ1+eUb78M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ZII67WAAAA&#10;CQEAAA8AAAAAAAAAAQAgAAAAIgAAAGRycy9kb3ducmV2LnhtbFBLAQIUABQAAAAIAIdO4kC2nQIp&#10;HwIAAGAEAAAOAAAAAAAAAAEAIAAAACUBAABkcnMvZTJvRG9jLnhtbFBLBQYAAAAABgAGAFkBAAC2&#10;BQ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5980" w:firstLineChars="1869"/>
        <w:jc w:val="left"/>
        <w:rPr>
          <w:rFonts w:ascii="仿宋_GB2312" w:hAnsi="宋体" w:eastAsia="仿宋_GB2312"/>
          <w:kern w:val="0"/>
          <w:sz w:val="32"/>
          <w:szCs w:val="32"/>
        </w:rPr>
      </w:pPr>
    </w:p>
    <w:p>
      <w:pPr>
        <w:ind w:firstLine="5980" w:firstLineChars="1869"/>
        <w:jc w:val="left"/>
        <w:rPr>
          <w:rFonts w:ascii="宋体" w:hAnsi="宋体"/>
          <w:kern w:val="0"/>
          <w:sz w:val="32"/>
          <w:szCs w:val="32"/>
        </w:rPr>
      </w:pPr>
    </w:p>
    <w:p>
      <w:pPr>
        <w:ind w:firstLine="5980" w:firstLineChars="1869"/>
        <w:jc w:val="left"/>
        <w:rPr>
          <w:rFonts w:ascii="宋体" w:hAnsi="宋体"/>
          <w:kern w:val="0"/>
          <w:sz w:val="32"/>
          <w:szCs w:val="32"/>
        </w:rPr>
      </w:pPr>
    </w:p>
    <w:p>
      <w:pPr>
        <w:spacing w:line="560" w:lineRule="exact"/>
        <w:ind w:firstLine="360"/>
        <w:rPr>
          <w:rFonts w:ascii="宋体" w:hAnsi="宋体"/>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2200" w:firstLineChars="5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法定代表人授权书</w:t>
      </w:r>
    </w:p>
    <w:p>
      <w:pPr>
        <w:tabs>
          <w:tab w:val="left" w:pos="6300"/>
        </w:tabs>
        <w:snapToGrid w:val="0"/>
        <w:spacing w:line="500" w:lineRule="exact"/>
        <w:ind w:firstLine="422"/>
        <w:rPr>
          <w:rFonts w:ascii="方正仿宋_GBK" w:hAnsi="宋体" w:eastAsia="方正仿宋_GBK"/>
          <w:b/>
          <w:sz w:val="28"/>
          <w:szCs w:val="28"/>
        </w:rPr>
      </w:pPr>
    </w:p>
    <w:p>
      <w:pPr>
        <w:tabs>
          <w:tab w:val="left" w:pos="6300"/>
        </w:tabs>
        <w:snapToGrid w:val="0"/>
        <w:spacing w:line="500" w:lineRule="exact"/>
        <w:ind w:firstLine="422"/>
        <w:rPr>
          <w:rFonts w:ascii="方正仿宋_GBK" w:hAnsi="宋体" w:eastAsia="方正仿宋_GBK"/>
          <w:b/>
          <w:sz w:val="28"/>
          <w:szCs w:val="28"/>
        </w:rPr>
      </w:pPr>
      <w:r>
        <w:rPr>
          <w:rFonts w:hint="eastAsia" w:ascii="方正仿宋_GBK" w:hAnsi="宋体" w:eastAsia="方正仿宋_GBK"/>
          <w:b/>
          <w:sz w:val="28"/>
          <w:szCs w:val="28"/>
        </w:rPr>
        <w:t>项目名称：</w:t>
      </w:r>
    </w:p>
    <w:p>
      <w:pPr>
        <w:spacing w:line="560" w:lineRule="exact"/>
        <w:ind w:firstLine="422"/>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重庆市沙坪坝区人民医院：</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供应商法定代表人名称）是（供应商名称）的法定代表人，特授权（被授权人姓名及身份证代码）代表我单位全权办理上述项目的报价、签约等具体工作，并签署全部有关文件、协议及合同。我单位对被授权人的签署负全部责任。</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在撤销授权的书面通知以前，本授权书一直有效。被授权人在授权书有效期内签署的所有文件不因授权的撤销而失效。</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36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被授权人：                                 供应商法定代表人：</w:t>
      </w: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（签署或盖章）                              （签署或盖章）</w:t>
      </w:r>
    </w:p>
    <w:p>
      <w:pPr>
        <w:spacing w:line="5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电    话：</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（附：</w:t>
      </w:r>
      <w:r>
        <w:rPr>
          <w:rFonts w:hint="eastAsia" w:ascii="宋体" w:hAnsi="宋体"/>
          <w:szCs w:val="24"/>
        </w:rPr>
        <w:t>被授权人、法定代表人身份证正反面复印件</w:t>
      </w:r>
      <w:r>
        <w:rPr>
          <w:rFonts w:hint="eastAsia" w:ascii="方正仿宋_GBK" w:hAnsi="宋体" w:eastAsia="方正仿宋_GBK"/>
          <w:sz w:val="28"/>
          <w:szCs w:val="28"/>
        </w:rPr>
        <w:t>）</w:t>
      </w:r>
    </w:p>
    <w:p>
      <w:pPr>
        <w:ind w:firstLine="360"/>
        <w:rPr>
          <w:rFonts w:ascii="宋体" w:hAnsi="宋体"/>
          <w:kern w:val="0"/>
          <w:szCs w:val="24"/>
        </w:rPr>
      </w:pPr>
    </w:p>
    <w:p>
      <w:pPr>
        <w:ind w:firstLine="360"/>
        <w:jc w:val="center"/>
      </w:pPr>
    </w:p>
    <w:p>
      <w:pPr>
        <w:ind w:firstLine="360"/>
      </w:pPr>
      <w:r>
        <w:rPr>
          <w:rFonts w:ascii="宋体" w:hAnsi="宋体"/>
          <w:kern w:val="0"/>
          <w:szCs w:val="24"/>
        </w:rPr>
        <mc:AlternateContent>
          <mc:Choice Requires="wps">
            <w:drawing>
              <wp:anchor distT="0" distB="0" distL="114300" distR="114300" simplePos="0" relativeHeight="251659264" behindDoc="0" locked="0" layoutInCell="1" allowOverlap="1">
                <wp:simplePos x="0" y="0"/>
                <wp:positionH relativeFrom="column">
                  <wp:posOffset>3065145</wp:posOffset>
                </wp:positionH>
                <wp:positionV relativeFrom="paragraph">
                  <wp:posOffset>98425</wp:posOffset>
                </wp:positionV>
                <wp:extent cx="2886075" cy="1952625"/>
                <wp:effectExtent l="4445" t="4445" r="5080" b="5080"/>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53.75pt;width:227.25pt;z-index:251659264;v-text-anchor:middle;mso-width-relative:page;mso-height-relative:page;" fillcolor="#FFFFFF" filled="t" stroked="t" coordsize="21600,21600" o:gfxdata="UEsDBAoAAAAAAIdO4kAAAAAAAAAAAAAAAAAEAAAAZHJzL1BLAwQUAAAACACHTuJAHj7E+dcAAAAK&#10;AQAADwAAAGRycy9kb3ducmV2LnhtbE2Py07DMBBF90j8gzVI7KidhLZpiNMFqCyRCHyAEw9J1Hgc&#10;xe6DfD3DCpaje3TvmXJ/daM44xwGTxqSlQKB1Ho7UKfh8+PwkIMI0ZA1oyfU8I0B9tXtTWkK6y/0&#10;juc6doJLKBRGQx/jVEgZ2h6dCSs/IXH25WdnIp9zJ+1sLlzuRpkqtZHODMQLvZnwucf2WJ+chrdd&#10;jt3yElp1PNTutVnGsGwSre/vEvUEIuI1/sHwq8/qULFT409kgxg1PObpllEO1msQDOyybQqi0ZCl&#10;mQJZlfL/C9UP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j7E+d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kern w:val="0"/>
          <w:szCs w:val="24"/>
        </w:rPr>
        <mc:AlternateContent>
          <mc:Choice Requires="wps">
            <w:drawing>
              <wp:anchor distT="0" distB="0" distL="114300" distR="114300" simplePos="0" relativeHeight="251659264" behindDoc="0" locked="0" layoutInCell="1" allowOverlap="1">
                <wp:simplePos x="0" y="0"/>
                <wp:positionH relativeFrom="column">
                  <wp:posOffset>-268605</wp:posOffset>
                </wp:positionH>
                <wp:positionV relativeFrom="paragraph">
                  <wp:posOffset>92075</wp:posOffset>
                </wp:positionV>
                <wp:extent cx="2886075" cy="1952625"/>
                <wp:effectExtent l="4445" t="4445" r="5080" b="5080"/>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53.75pt;width:227.25pt;z-index:251659264;v-text-anchor:middle;mso-width-relative:page;mso-height-relative:page;" fillcolor="#FFFFFF" filled="t" stroked="t" coordsize="21600,21600" o:gfxdata="UEsDBAoAAAAAAIdO4kAAAAAAAAAAAAAAAAAEAAAAZHJzL1BLAwQUAAAACACHTuJA8RIDGdYAAAAK&#10;AQAADwAAAGRycy9kb3ducmV2LnhtbE2Py07DMBBF90j8gzVI7Fo7bqhKiNMFqCyRCHyAEw9J1Hgc&#10;xe6DfD3DCpaje3TvmXJ/9aM44xyHQAaytQKB1AY3UGfg8+Ow2oGIyZKzYyA08I0R9tXtTWkLFy70&#10;juc6dYJLKBbWQJ/SVEgZ2x69jeswIXH2FWZvE59zJ91sL1zuR6mV2kpvB+KF3k743GN7rE/ewNvj&#10;DrvlJbbqeKj9a7OMcdlmxtzfZeoJRMJr+oPhV5/VoWKnJpzIRTEaWOV6wygH+QMIBvJMaxCNgY3W&#10;CmRVyv8vVD9QSwMEFAAAAAgAh07iQN//hgMgAgAAYAQAAA4AAABkcnMvZTJvRG9jLnhtbK1UzY7T&#10;MBC+I/EOlu80aaSWbtR0JbaUCwKkhQdwbSe25D/ZbpO+ALwBJy7cea59DsZOtnQXDj2QQ/LZHn8z&#10;881M1reDVujIfZDWNHg+KzHihlomTdfgL593r1YYhUgMI8oa3uATD/h28/LFunc1r6ywinGPgMSE&#10;uncNFjG6uigCFVyTMLOOGzhsrdckwtJ3BfOkB3atiqosl0VvPXPeUh4C7G7HQzwx+msIbdtKyreW&#10;HjQ3cWT1XJEIKQUhXcCbHG3bcho/tm3gEakGQ6Yxv8EJ4H16F5s1qTtPnJB0CoFcE8KznDSRBpye&#10;qbYkEnTw8i8qLam3wbZxRq0uxkSyIpDFvHymzb0gjudcQOrgzqKH/0dLPxw/eSRZgyuMDNFQ8Ifv&#10;3x5+/Hr4+RXNb5I+vQs1mN07MIzDGztA1zzuB9hMaQ+t1+kLCSE4B3VPZ3X5EBGFzWq1WpavFxhR&#10;OJvfLKpltUg8xZ/rzof4jluNEmiwh/JlVcnxfYij6aNJ8haskmwnlcoL3+3vlEdHAqXe5Wdif2Km&#10;DOobDN5TIAT6t4W+AagdaBBMl/09uREuicv8/Is4BbYlQYwBMEDJitRaRu4zEpywt4aheHIgs4Hp&#10;wikWzRlGisMwJpQtI5HqGkuQTpnkhOdWn0RKBRsLk1Ac9gOQJri37ARFJIYKCzNAo8fT4i6OM3Fw&#10;XnYCpM8VLtIlaLxco2lIUmdfrgFf/hg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EgMZ1gAA&#10;AAoBAAAPAAAAAAAAAAEAIAAAACIAAABkcnMvZG93bnJldi54bWxQSwECFAAUAAAACACHTuJA3/+G&#10;A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360"/>
      </w:pPr>
    </w:p>
    <w:p>
      <w:pPr>
        <w:ind w:firstLine="360"/>
      </w:pPr>
    </w:p>
    <w:p>
      <w:pPr>
        <w:tabs>
          <w:tab w:val="left" w:pos="8595"/>
        </w:tabs>
        <w:ind w:firstLine="360"/>
      </w:pPr>
      <w:r>
        <w:tab/>
      </w:r>
    </w:p>
    <w:p>
      <w:pPr>
        <w:tabs>
          <w:tab w:val="left" w:pos="8595"/>
        </w:tabs>
        <w:ind w:firstLine="360"/>
      </w:pPr>
    </w:p>
    <w:p>
      <w:pPr>
        <w:ind w:firstLine="420"/>
        <w:rPr>
          <w:rFonts w:ascii="黑体" w:hAnsi="华文中宋" w:eastAsia="黑体"/>
          <w:color w:val="000000"/>
          <w:sz w:val="28"/>
          <w:szCs w:val="28"/>
        </w:rPr>
      </w:pPr>
    </w:p>
    <w:p>
      <w:pPr>
        <w:ind w:firstLine="420"/>
        <w:rPr>
          <w:rFonts w:ascii="黑体" w:hAnsi="华文中宋" w:eastAsia="黑体"/>
          <w:color w:val="000000"/>
          <w:sz w:val="28"/>
          <w:szCs w:val="28"/>
        </w:rPr>
      </w:pPr>
    </w:p>
    <w:p>
      <w:pPr>
        <w:ind w:firstLine="420"/>
        <w:rPr>
          <w:rFonts w:ascii="黑体" w:hAnsi="华文中宋" w:eastAsia="黑体"/>
          <w:color w:val="000000"/>
          <w:sz w:val="28"/>
          <w:szCs w:val="28"/>
        </w:rPr>
      </w:pPr>
      <w:r>
        <w:rPr>
          <w:rFonts w:hint="eastAsia" w:ascii="黑体" w:hAnsi="华文中宋" w:eastAsia="黑体"/>
          <w:color w:val="000000"/>
          <w:sz w:val="28"/>
          <w:szCs w:val="28"/>
        </w:rPr>
        <w:t>附件4</w:t>
      </w:r>
    </w:p>
    <w:p>
      <w:pPr>
        <w:spacing w:line="560" w:lineRule="exact"/>
        <w:ind w:firstLine="420"/>
        <w:rPr>
          <w:rFonts w:ascii="黑体" w:hAnsi="宋体" w:eastAsia="黑体"/>
          <w:sz w:val="28"/>
          <w:szCs w:val="28"/>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基本资格条件承诺函</w:t>
      </w:r>
    </w:p>
    <w:p>
      <w:pPr>
        <w:tabs>
          <w:tab w:val="left" w:pos="6300"/>
        </w:tabs>
        <w:snapToGrid w:val="0"/>
        <w:spacing w:line="500" w:lineRule="exact"/>
        <w:ind w:firstLine="422"/>
        <w:rPr>
          <w:rFonts w:ascii="方正仿宋_GBK" w:hAnsi="宋体" w:eastAsia="方正仿宋_GBK"/>
          <w:b/>
          <w:sz w:val="28"/>
          <w:szCs w:val="28"/>
        </w:rPr>
      </w:pPr>
    </w:p>
    <w:p>
      <w:pPr>
        <w:tabs>
          <w:tab w:val="left" w:pos="6300"/>
        </w:tabs>
        <w:snapToGrid w:val="0"/>
        <w:spacing w:line="500" w:lineRule="exact"/>
        <w:ind w:firstLine="422"/>
        <w:rPr>
          <w:rFonts w:ascii="仿宋_GB2312" w:hAnsi="仿宋_GB2312" w:eastAsia="仿宋_GB2312" w:cs="仿宋_GB2312"/>
          <w:sz w:val="28"/>
          <w:szCs w:val="28"/>
        </w:rPr>
      </w:pPr>
      <w:r>
        <w:rPr>
          <w:rFonts w:hint="eastAsia" w:ascii="方正仿宋_GBK" w:hAnsi="宋体" w:eastAsia="方正仿宋_GBK"/>
          <w:b/>
          <w:sz w:val="28"/>
          <w:szCs w:val="28"/>
        </w:rPr>
        <w:t>项目名称：</w:t>
      </w:r>
      <w:r>
        <w:rPr>
          <w:rFonts w:ascii="仿宋_GB2312" w:hAnsi="仿宋_GB2312" w:eastAsia="仿宋_GB2312" w:cs="仿宋_GB2312"/>
          <w:sz w:val="28"/>
          <w:szCs w:val="28"/>
        </w:rPr>
        <w:tab/>
      </w:r>
    </w:p>
    <w:p>
      <w:pPr>
        <w:spacing w:line="560" w:lineRule="exact"/>
        <w:ind w:firstLine="422"/>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u w:val="single"/>
        </w:rPr>
        <w:t>重庆市沙坪坝区人民医院：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（供应商名称）郑重承诺：</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1.我方具有良好的商业信誉和健全的财务会计制度，具有履行合同所必需的设备和专业技术能力，具</w:t>
      </w:r>
      <w:r>
        <w:rPr>
          <w:rFonts w:hint="eastAsia" w:ascii="方正仿宋_GBK" w:hAnsi="仿宋" w:eastAsia="方正仿宋_GBK"/>
          <w:sz w:val="28"/>
          <w:szCs w:val="28"/>
          <w:lang w:val="zh-CN"/>
        </w:rPr>
        <w:t>有依法缴纳税收和社会保障金的良好记录</w:t>
      </w:r>
      <w:r>
        <w:rPr>
          <w:rFonts w:hint="eastAsia" w:ascii="方正仿宋_GBK" w:hAnsi="仿宋" w:eastAsia="方正仿宋_GBK"/>
          <w:sz w:val="28"/>
          <w:szCs w:val="28"/>
        </w:rPr>
        <w:t>，参加本项目采购活动前三年内无重大违法活动记录。</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我方对以上承诺负全部法律责任。</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特此承诺。</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center"/>
        <w:rPr>
          <w:rFonts w:ascii="方正仿宋_GBK" w:hAnsi="仿宋" w:eastAsia="方正仿宋_GBK"/>
          <w:sz w:val="28"/>
          <w:szCs w:val="28"/>
        </w:rPr>
      </w:pPr>
      <w:r>
        <w:rPr>
          <w:rFonts w:hint="eastAsia" w:ascii="方正仿宋_GBK" w:hAnsi="仿宋" w:eastAsia="方正仿宋_GBK"/>
          <w:sz w:val="28"/>
          <w:szCs w:val="28"/>
        </w:rPr>
        <w:t>（供应商公章）</w:t>
      </w:r>
    </w:p>
    <w:p>
      <w:pPr>
        <w:tabs>
          <w:tab w:val="left" w:pos="6300"/>
        </w:tabs>
        <w:snapToGrid w:val="0"/>
        <w:spacing w:line="500" w:lineRule="exact"/>
        <w:ind w:firstLine="420"/>
        <w:jc w:val="right"/>
        <w:rPr>
          <w:rFonts w:ascii="方正仿宋_GBK" w:hAnsi="宋体" w:eastAsia="方正仿宋_GBK"/>
          <w:sz w:val="28"/>
          <w:szCs w:val="28"/>
        </w:rPr>
      </w:pPr>
      <w:r>
        <w:rPr>
          <w:rFonts w:hint="eastAsia" w:ascii="方正仿宋_GBK" w:hAnsi="仿宋" w:eastAsia="方正仿宋_GBK"/>
          <w:sz w:val="28"/>
          <w:szCs w:val="28"/>
        </w:rPr>
        <w:t>年   月   日</w:t>
      </w:r>
    </w:p>
    <w:p>
      <w:pPr>
        <w:tabs>
          <w:tab w:val="left" w:pos="8595"/>
        </w:tabs>
        <w:ind w:firstLine="360"/>
        <w:jc w:val="right"/>
      </w:pPr>
    </w:p>
    <w:p>
      <w:pPr>
        <w:tabs>
          <w:tab w:val="left" w:pos="8595"/>
        </w:tabs>
        <w:ind w:firstLine="360"/>
        <w:jc w:val="right"/>
      </w:pPr>
    </w:p>
    <w:p>
      <w:pPr>
        <w:tabs>
          <w:tab w:val="left" w:pos="8595"/>
        </w:tabs>
        <w:ind w:firstLine="360"/>
      </w:pPr>
    </w:p>
    <w:p>
      <w:pPr>
        <w:tabs>
          <w:tab w:val="left" w:pos="8595"/>
        </w:tabs>
        <w:ind w:firstLine="360"/>
      </w:pPr>
    </w:p>
    <w:p>
      <w:pPr>
        <w:tabs>
          <w:tab w:val="left" w:pos="8595"/>
        </w:tabs>
        <w:ind w:firstLine="360"/>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中小企业声明函</w:t>
      </w:r>
    </w:p>
    <w:p>
      <w:pPr>
        <w:tabs>
          <w:tab w:val="left" w:pos="1780"/>
        </w:tabs>
        <w:snapToGrid w:val="0"/>
        <w:spacing w:line="500" w:lineRule="exact"/>
        <w:ind w:firstLine="422"/>
        <w:rPr>
          <w:rFonts w:ascii="方正仿宋_GBK" w:hAnsi="宋体" w:eastAsia="方正仿宋_GBK"/>
          <w:b/>
          <w:sz w:val="28"/>
          <w:szCs w:val="28"/>
        </w:rPr>
      </w:pPr>
    </w:p>
    <w:p>
      <w:pPr>
        <w:tabs>
          <w:tab w:val="left" w:pos="1780"/>
        </w:tabs>
        <w:snapToGrid w:val="0"/>
        <w:spacing w:line="500" w:lineRule="exact"/>
        <w:ind w:firstLine="422"/>
        <w:rPr>
          <w:rFonts w:ascii="仿宋_GB2312" w:hAnsi="仿宋_GB2312" w:eastAsia="仿宋_GB2312" w:cs="仿宋_GB2312"/>
          <w:sz w:val="28"/>
          <w:szCs w:val="28"/>
        </w:rPr>
      </w:pPr>
      <w:r>
        <w:rPr>
          <w:rFonts w:hint="eastAsia" w:ascii="方正仿宋_GBK" w:hAnsi="宋体" w:eastAsia="方正仿宋_GBK"/>
          <w:b/>
          <w:sz w:val="28"/>
          <w:szCs w:val="28"/>
        </w:rPr>
        <w:t>项目名称</w:t>
      </w:r>
      <w:r>
        <w:rPr>
          <w:rFonts w:hint="eastAsia" w:ascii="方正仿宋_GBK" w:hAnsi="宋体" w:eastAsia="方正仿宋_GBK"/>
          <w:sz w:val="28"/>
          <w:szCs w:val="28"/>
        </w:rPr>
        <w:t>：</w:t>
      </w:r>
      <w:r>
        <w:rPr>
          <w:rFonts w:ascii="仿宋_GB2312" w:hAnsi="仿宋_GB2312" w:eastAsia="仿宋_GB2312" w:cs="仿宋_GB2312"/>
          <w:sz w:val="28"/>
          <w:szCs w:val="28"/>
        </w:rPr>
        <w:tab/>
      </w:r>
    </w:p>
    <w:p>
      <w:pPr>
        <w:spacing w:line="560" w:lineRule="exact"/>
        <w:ind w:firstLine="422"/>
        <w:rPr>
          <w:rFonts w:ascii="方正仿宋_GBK" w:hAnsi="方正仿宋_GBK" w:eastAsia="方正仿宋_GBK" w:cs="方正仿宋_GBK"/>
          <w:b/>
          <w:kern w:val="0"/>
          <w:sz w:val="28"/>
          <w:szCs w:val="28"/>
          <w:u w:val="single"/>
        </w:rPr>
      </w:pPr>
      <w:r>
        <w:rPr>
          <w:rFonts w:hint="eastAsia" w:ascii="方正仿宋_GBK" w:hAnsi="方正仿宋_GBK" w:eastAsia="方正仿宋_GBK" w:cs="方正仿宋_GBK"/>
          <w:b/>
          <w:kern w:val="0"/>
          <w:sz w:val="28"/>
          <w:szCs w:val="28"/>
          <w:u w:val="single"/>
        </w:rPr>
        <w:t>致重庆市沙坪坝区人民医院：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本公司郑重声明，根据《政府采购促进中小企业发展管理办法》（</w:t>
      </w:r>
      <w:r>
        <w:rPr>
          <w:rFonts w:hint="eastAsia" w:ascii="方正仿宋_GBK" w:hAnsi="宋体" w:eastAsia="方正仿宋_GBK"/>
          <w:sz w:val="28"/>
          <w:szCs w:val="28"/>
        </w:rPr>
        <w:t>财库〔2020〕46号</w:t>
      </w:r>
      <w:r>
        <w:rPr>
          <w:rFonts w:hint="eastAsia" w:ascii="方正仿宋_GBK" w:hAnsi="仿宋" w:eastAsia="方正仿宋_GBK"/>
          <w:sz w:val="28"/>
          <w:szCs w:val="28"/>
        </w:rPr>
        <w:t>）的规定，本公司参加重庆市沙坪坝区人民医院的</w:t>
      </w:r>
      <w:r>
        <w:rPr>
          <w:rFonts w:hint="eastAsia" w:ascii="方正仿宋_GBK" w:hAnsi="仿宋" w:eastAsia="方正仿宋_GBK"/>
          <w:iCs/>
          <w:sz w:val="28"/>
          <w:szCs w:val="28"/>
          <w:u w:val="single"/>
        </w:rPr>
        <w:t>（项目名称）</w:t>
      </w:r>
      <w:r>
        <w:rPr>
          <w:rFonts w:hint="eastAsia" w:ascii="方正仿宋_GBK" w:hAnsi="仿宋" w:eastAsia="方正仿宋_GBK"/>
          <w:sz w:val="28"/>
          <w:szCs w:val="28"/>
        </w:rPr>
        <w:t>采购活动，服务全部由符合政策要求的中小企业承接。</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承接企业为</w:t>
      </w:r>
      <w:r>
        <w:rPr>
          <w:rFonts w:hint="eastAsia" w:ascii="方正仿宋_GBK" w:hAnsi="仿宋" w:eastAsia="方正仿宋_GBK"/>
          <w:iCs/>
          <w:sz w:val="28"/>
          <w:szCs w:val="28"/>
          <w:u w:val="single"/>
        </w:rPr>
        <w:t>（企业名称）</w:t>
      </w:r>
      <w:r>
        <w:rPr>
          <w:rFonts w:hint="eastAsia" w:ascii="方正仿宋_GBK" w:hAnsi="仿宋" w:eastAsia="方正仿宋_GBK"/>
          <w:sz w:val="28"/>
          <w:szCs w:val="28"/>
        </w:rPr>
        <w:t>，从业人员人，营业收入为</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万元，资产总额为     万元，属于</w:t>
      </w:r>
      <w:r>
        <w:rPr>
          <w:rFonts w:hint="eastAsia" w:ascii="方正仿宋_GBK" w:hAnsi="仿宋" w:eastAsia="方正仿宋_GBK"/>
          <w:iCs/>
          <w:sz w:val="28"/>
          <w:szCs w:val="28"/>
          <w:u w:val="single"/>
        </w:rPr>
        <w:t>（中型企业、小型企业、微型企业）</w:t>
      </w:r>
      <w:r>
        <w:rPr>
          <w:rFonts w:hint="eastAsia" w:ascii="方正仿宋_GBK" w:hAnsi="仿宋" w:eastAsia="方正仿宋_GBK"/>
          <w:sz w:val="28"/>
          <w:szCs w:val="28"/>
        </w:rPr>
        <w:t>；</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本企业对上述声明内容的真实性负责。如有虚假，将依法承担相应责任。</w:t>
      </w:r>
    </w:p>
    <w:p>
      <w:pPr>
        <w:tabs>
          <w:tab w:val="left" w:pos="6300"/>
        </w:tabs>
        <w:snapToGrid w:val="0"/>
        <w:spacing w:line="500" w:lineRule="exact"/>
        <w:ind w:firstLine="420"/>
        <w:rPr>
          <w:rFonts w:ascii="方正仿宋_GBK" w:hAnsi="仿宋" w:eastAsia="方正仿宋_GBK"/>
          <w:sz w:val="28"/>
          <w:szCs w:val="28"/>
        </w:rPr>
      </w:pPr>
    </w:p>
    <w:p>
      <w:pPr>
        <w:tabs>
          <w:tab w:val="left" w:pos="6300"/>
        </w:tabs>
        <w:snapToGrid w:val="0"/>
        <w:spacing w:line="500" w:lineRule="exact"/>
        <w:ind w:firstLine="4760" w:firstLineChars="1700"/>
        <w:rPr>
          <w:rFonts w:ascii="方正仿宋_GBK" w:hAnsi="仿宋" w:eastAsia="方正仿宋_GBK"/>
          <w:sz w:val="28"/>
          <w:szCs w:val="28"/>
        </w:rPr>
      </w:pPr>
    </w:p>
    <w:p>
      <w:pPr>
        <w:tabs>
          <w:tab w:val="left" w:pos="6300"/>
        </w:tabs>
        <w:snapToGrid w:val="0"/>
        <w:spacing w:line="500" w:lineRule="exact"/>
        <w:ind w:firstLine="4760" w:firstLineChars="1700"/>
        <w:rPr>
          <w:rFonts w:ascii="方正仿宋_GBK" w:hAnsi="仿宋" w:eastAsia="方正仿宋_GBK"/>
          <w:sz w:val="28"/>
          <w:szCs w:val="28"/>
        </w:rPr>
      </w:pPr>
    </w:p>
    <w:p>
      <w:pPr>
        <w:tabs>
          <w:tab w:val="left" w:pos="6300"/>
        </w:tabs>
        <w:snapToGrid w:val="0"/>
        <w:spacing w:line="500" w:lineRule="exact"/>
        <w:ind w:firstLine="5880" w:firstLineChars="2100"/>
        <w:rPr>
          <w:rFonts w:ascii="方正仿宋_GBK" w:hAnsi="仿宋" w:eastAsia="方正仿宋_GBK"/>
          <w:sz w:val="28"/>
          <w:szCs w:val="28"/>
        </w:rPr>
      </w:pPr>
      <w:r>
        <w:rPr>
          <w:rFonts w:hint="eastAsia" w:ascii="方正仿宋_GBK" w:hAnsi="仿宋" w:eastAsia="方正仿宋_GBK"/>
          <w:sz w:val="28"/>
          <w:szCs w:val="28"/>
        </w:rPr>
        <w:t xml:space="preserve">企业名称（公章）： </w:t>
      </w:r>
    </w:p>
    <w:p>
      <w:pPr>
        <w:tabs>
          <w:tab w:val="left" w:pos="6300"/>
        </w:tabs>
        <w:snapToGrid w:val="0"/>
        <w:spacing w:line="500" w:lineRule="exact"/>
        <w:ind w:firstLine="5880" w:firstLineChars="2100"/>
        <w:rPr>
          <w:rFonts w:ascii="方正仿宋_GBK" w:hAnsi="宋体" w:eastAsia="方正仿宋_GBK"/>
          <w:sz w:val="28"/>
          <w:szCs w:val="28"/>
        </w:rPr>
      </w:pPr>
      <w:r>
        <w:rPr>
          <w:rFonts w:hint="eastAsia" w:ascii="方正仿宋_GBK" w:hAnsi="仿宋" w:eastAsia="方正仿宋_GBK"/>
          <w:sz w:val="28"/>
          <w:szCs w:val="28"/>
        </w:rPr>
        <w:t>年   月   日</w:t>
      </w:r>
    </w:p>
    <w:p>
      <w:pPr>
        <w:tabs>
          <w:tab w:val="left" w:pos="8595"/>
        </w:tabs>
        <w:ind w:firstLine="420"/>
        <w:rPr>
          <w:sz w:val="28"/>
          <w:szCs w:val="28"/>
        </w:rPr>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spacing w:line="560" w:lineRule="exact"/>
        <w:ind w:firstLine="420"/>
        <w:rPr>
          <w:rFonts w:ascii="黑体" w:hAnsi="宋体" w:eastAsia="黑体"/>
          <w:sz w:val="28"/>
          <w:szCs w:val="28"/>
        </w:rPr>
      </w:pPr>
    </w:p>
    <w:p>
      <w:pPr>
        <w:pStyle w:val="8"/>
        <w:ind w:firstLine="420"/>
        <w:rPr>
          <w:rFonts w:ascii="黑体" w:hAnsi="宋体" w:eastAsia="黑体"/>
          <w:sz w:val="28"/>
          <w:szCs w:val="28"/>
        </w:rPr>
      </w:pPr>
    </w:p>
    <w:p>
      <w:pPr>
        <w:tabs>
          <w:tab w:val="left" w:pos="6300"/>
        </w:tabs>
        <w:snapToGrid w:val="0"/>
        <w:spacing w:line="312" w:lineRule="auto"/>
        <w:ind w:left="-94" w:firstLine="420"/>
        <w:rPr>
          <w:rFonts w:ascii="方正仿宋_GB2312" w:hAnsi="方正仿宋_GB2312" w:eastAsia="方正仿宋_GB2312" w:cs="方正仿宋_GB2312"/>
          <w:sz w:val="28"/>
          <w:szCs w:val="28"/>
        </w:rPr>
      </w:pPr>
    </w:p>
    <w:p>
      <w:pPr>
        <w:tabs>
          <w:tab w:val="left" w:pos="6300"/>
        </w:tabs>
        <w:snapToGrid w:val="0"/>
        <w:spacing w:line="312" w:lineRule="auto"/>
        <w:ind w:left="-94" w:firstLine="420"/>
        <w:rPr>
          <w:rFonts w:ascii="方正仿宋_GB2312" w:hAnsi="方正仿宋_GB2312" w:eastAsia="方正仿宋_GB2312" w:cs="方正仿宋_GB2312"/>
          <w:sz w:val="28"/>
          <w:szCs w:val="28"/>
        </w:rPr>
      </w:pPr>
    </w:p>
    <w:p>
      <w:pPr>
        <w:tabs>
          <w:tab w:val="left" w:pos="6300"/>
        </w:tabs>
        <w:snapToGrid w:val="0"/>
        <w:spacing w:line="312" w:lineRule="auto"/>
        <w:ind w:left="-94" w:firstLine="420"/>
        <w:rPr>
          <w:rFonts w:ascii="方正仿宋_GB2312" w:hAnsi="方正仿宋_GB2312" w:eastAsia="方正仿宋_GB2312" w:cs="方正仿宋_GB2312"/>
          <w:sz w:val="28"/>
          <w:szCs w:val="28"/>
        </w:rPr>
      </w:pPr>
    </w:p>
    <w:p>
      <w:pPr>
        <w:tabs>
          <w:tab w:val="left" w:pos="6300"/>
        </w:tabs>
        <w:snapToGrid w:val="0"/>
        <w:spacing w:line="312" w:lineRule="auto"/>
        <w:ind w:left="-94" w:firstLine="420"/>
        <w:rPr>
          <w:rFonts w:ascii="方正仿宋_GBK" w:hAnsi="宋体" w:eastAsia="方正仿宋_GBK"/>
          <w:sz w:val="28"/>
          <w:szCs w:val="28"/>
        </w:rPr>
      </w:pPr>
      <w:r>
        <w:rPr>
          <w:rFonts w:hint="eastAsia" w:ascii="方正仿宋_GB2312" w:hAnsi="方正仿宋_GB2312" w:eastAsia="方正仿宋_GB2312" w:cs="方正仿宋_GB2312"/>
          <w:sz w:val="28"/>
          <w:szCs w:val="28"/>
        </w:rPr>
        <w:t>（二）</w:t>
      </w:r>
      <w:r>
        <w:rPr>
          <w:rFonts w:hint="eastAsia" w:ascii="方正仿宋_GBK" w:hAnsi="宋体" w:eastAsia="方正仿宋_GBK"/>
          <w:sz w:val="28"/>
          <w:szCs w:val="28"/>
        </w:rPr>
        <w:t>购销诚信及不参与围标串标承诺书（格式）</w:t>
      </w: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购销诚信及不参与围标串标承诺书</w:t>
      </w:r>
    </w:p>
    <w:p>
      <w:pPr>
        <w:ind w:firstLine="360"/>
      </w:pPr>
    </w:p>
    <w:p>
      <w:pPr>
        <w:spacing w:line="560" w:lineRule="exact"/>
        <w:ind w:firstLine="422"/>
        <w:rPr>
          <w:rFonts w:ascii="方正仿宋_GBK" w:eastAsia="方正仿宋_GBK"/>
          <w:b/>
          <w:bCs/>
          <w:sz w:val="28"/>
          <w:szCs w:val="28"/>
        </w:rPr>
      </w:pPr>
      <w:r>
        <w:rPr>
          <w:rFonts w:hint="eastAsia" w:ascii="方正仿宋_GBK" w:eastAsia="方正仿宋_GBK"/>
          <w:b/>
          <w:bCs/>
          <w:sz w:val="28"/>
          <w:szCs w:val="28"/>
        </w:rPr>
        <w:t>重庆市沙坪坝区人民医院</w:t>
      </w:r>
      <w:r>
        <w:rPr>
          <w:rFonts w:ascii="方正仿宋_GBK" w:eastAsia="方正仿宋_GBK"/>
          <w:b/>
          <w:bCs/>
          <w:sz w:val="28"/>
          <w:szCs w:val="28"/>
        </w:rPr>
        <w:t>:</w:t>
      </w:r>
    </w:p>
    <w:p>
      <w:pPr>
        <w:spacing w:line="560" w:lineRule="exact"/>
        <w:ind w:left="365" w:leftChars="152" w:firstLine="280" w:firstLineChars="100"/>
        <w:rPr>
          <w:rFonts w:ascii="方正仿宋_GBK" w:eastAsia="方正仿宋_GBK"/>
          <w:sz w:val="28"/>
          <w:szCs w:val="28"/>
        </w:rPr>
      </w:pPr>
      <w:r>
        <w:rPr>
          <w:rFonts w:hint="eastAsia" w:ascii="方正仿宋_GBK" w:eastAsia="方正仿宋_GBK"/>
          <w:sz w:val="28"/>
          <w:szCs w:val="28"/>
        </w:rPr>
        <w:t>我单位参加贵单位(项目名称)的竞标，</w:t>
      </w:r>
      <w:r>
        <w:rPr>
          <w:rFonts w:ascii="方正仿宋_GBK" w:eastAsia="方正仿宋_GBK"/>
          <w:sz w:val="28"/>
          <w:szCs w:val="28"/>
        </w:rPr>
        <w:t>为保</w:t>
      </w:r>
      <w:r>
        <w:rPr>
          <w:rFonts w:hint="eastAsia" w:ascii="方正仿宋_GBK" w:eastAsia="方正仿宋_GBK"/>
          <w:sz w:val="28"/>
          <w:szCs w:val="28"/>
        </w:rPr>
        <w:t>证</w:t>
      </w:r>
      <w:r>
        <w:rPr>
          <w:rFonts w:ascii="方正仿宋_GBK" w:eastAsia="方正仿宋_GBK"/>
          <w:sz w:val="28"/>
          <w:szCs w:val="28"/>
        </w:rPr>
        <w:t>采购活动公开、公平、公正，</w:t>
      </w:r>
    </w:p>
    <w:p>
      <w:pPr>
        <w:spacing w:line="560" w:lineRule="exact"/>
        <w:ind w:firstLine="420"/>
        <w:rPr>
          <w:rFonts w:ascii="方正仿宋_GBK" w:eastAsia="方正仿宋_GBK"/>
          <w:sz w:val="28"/>
          <w:szCs w:val="28"/>
        </w:rPr>
      </w:pPr>
      <w:r>
        <w:rPr>
          <w:rFonts w:ascii="方正仿宋_GBK" w:eastAsia="方正仿宋_GBK"/>
          <w:sz w:val="28"/>
          <w:szCs w:val="28"/>
        </w:rPr>
        <w:t>防止发生侵占、</w:t>
      </w:r>
      <w:r>
        <w:rPr>
          <w:rFonts w:hint="eastAsia" w:ascii="方正仿宋_GBK" w:eastAsia="方正仿宋_GBK"/>
          <w:sz w:val="28"/>
          <w:szCs w:val="28"/>
        </w:rPr>
        <w:t>欺</w:t>
      </w:r>
      <w:r>
        <w:rPr>
          <w:rFonts w:ascii="方正仿宋_GBK" w:eastAsia="方正仿宋_GBK"/>
          <w:sz w:val="28"/>
          <w:szCs w:val="28"/>
        </w:rPr>
        <w:t>诈</w:t>
      </w:r>
      <w:r>
        <w:rPr>
          <w:rFonts w:hint="eastAsia" w:ascii="方正仿宋_GBK" w:eastAsia="方正仿宋_GBK"/>
          <w:sz w:val="28"/>
          <w:szCs w:val="28"/>
        </w:rPr>
        <w:t>、不正当竞争、行贿受贿</w:t>
      </w:r>
      <w:r>
        <w:rPr>
          <w:rFonts w:ascii="方正仿宋_GBK" w:eastAsia="方正仿宋_GBK"/>
          <w:sz w:val="28"/>
          <w:szCs w:val="28"/>
        </w:rPr>
        <w:t>等违法违纪</w:t>
      </w:r>
      <w:r>
        <w:rPr>
          <w:rFonts w:hint="eastAsia" w:ascii="方正仿宋_GBK" w:eastAsia="方正仿宋_GBK"/>
          <w:sz w:val="28"/>
          <w:szCs w:val="28"/>
        </w:rPr>
        <w:t>违规</w:t>
      </w:r>
      <w:r>
        <w:rPr>
          <w:rFonts w:ascii="方正仿宋_GBK" w:eastAsia="方正仿宋_GBK"/>
          <w:sz w:val="28"/>
          <w:szCs w:val="28"/>
        </w:rPr>
        <w:t>行为，</w:t>
      </w:r>
      <w:r>
        <w:rPr>
          <w:rFonts w:hint="eastAsia" w:ascii="方正仿宋_GBK" w:eastAsia="方正仿宋_GBK"/>
          <w:sz w:val="28"/>
          <w:szCs w:val="28"/>
        </w:rPr>
        <w:t>现我单位法定代表人/授权委托人对以下事项作出承诺:</w:t>
      </w:r>
    </w:p>
    <w:p>
      <w:pPr>
        <w:numPr>
          <w:ilvl w:val="0"/>
          <w:numId w:val="10"/>
        </w:numPr>
        <w:spacing w:line="560" w:lineRule="exact"/>
        <w:ind w:firstLine="420"/>
        <w:rPr>
          <w:rFonts w:ascii="方正仿宋_GBK" w:eastAsia="方正仿宋_GBK"/>
          <w:sz w:val="28"/>
          <w:szCs w:val="28"/>
        </w:rPr>
      </w:pPr>
      <w:r>
        <w:rPr>
          <w:rFonts w:ascii="方正仿宋_GBK" w:eastAsia="方正仿宋_GBK"/>
          <w:sz w:val="28"/>
          <w:szCs w:val="28"/>
        </w:rPr>
        <w:t>在任何采购环节，不以任何理由向</w:t>
      </w:r>
      <w:r>
        <w:rPr>
          <w:rFonts w:hint="eastAsia" w:ascii="方正仿宋_GBK" w:eastAsia="方正仿宋_GBK"/>
          <w:sz w:val="28"/>
          <w:szCs w:val="28"/>
        </w:rPr>
        <w:t>医院或委托采购代理机构</w:t>
      </w:r>
      <w:r>
        <w:rPr>
          <w:rFonts w:ascii="方正仿宋_GBK" w:eastAsia="方正仿宋_GBK"/>
          <w:sz w:val="28"/>
          <w:szCs w:val="28"/>
        </w:rPr>
        <w:t>人员行贿，包括但不限于送钱、物、购物卡、有价证券、免费提供劳务</w:t>
      </w:r>
      <w:r>
        <w:rPr>
          <w:rFonts w:hint="eastAsia" w:ascii="方正仿宋_GBK" w:eastAsia="方正仿宋_GBK"/>
          <w:sz w:val="28"/>
          <w:szCs w:val="28"/>
        </w:rPr>
        <w:t>等</w:t>
      </w:r>
      <w:r>
        <w:rPr>
          <w:rFonts w:ascii="方正仿宋_GBK" w:eastAsia="方正仿宋_GBK"/>
          <w:sz w:val="28"/>
          <w:szCs w:val="28"/>
        </w:rPr>
        <w:t>其他各种变相行贿行为</w:t>
      </w:r>
      <w:r>
        <w:rPr>
          <w:rFonts w:hint="eastAsia" w:ascii="方正仿宋_GBK" w:eastAsia="方正仿宋_GBK"/>
          <w:sz w:val="28"/>
          <w:szCs w:val="28"/>
        </w:rPr>
        <w:t>或提供不正当利益</w:t>
      </w:r>
      <w:r>
        <w:rPr>
          <w:rFonts w:ascii="方正仿宋_GBK" w:eastAsia="方正仿宋_GBK"/>
          <w:sz w:val="28"/>
          <w:szCs w:val="28"/>
        </w:rPr>
        <w:t>。</w:t>
      </w:r>
    </w:p>
    <w:p>
      <w:pPr>
        <w:numPr>
          <w:ilvl w:val="0"/>
          <w:numId w:val="10"/>
        </w:numPr>
        <w:spacing w:line="560" w:lineRule="exact"/>
        <w:ind w:firstLine="420"/>
        <w:rPr>
          <w:rFonts w:ascii="方正仿宋_GBK" w:eastAsia="方正仿宋_GBK"/>
          <w:sz w:val="28"/>
          <w:szCs w:val="28"/>
        </w:rPr>
      </w:pPr>
      <w:r>
        <w:rPr>
          <w:rFonts w:hint="eastAsia" w:ascii="方正仿宋_GBK" w:eastAsia="方正仿宋_GBK"/>
          <w:sz w:val="28"/>
          <w:szCs w:val="28"/>
        </w:rPr>
        <w:t>在本项目招投标活动中与招标人、与其它投标人均不存在关联关系。我单位和我本人在本项目招投标活动中，未参与围标、串标。</w:t>
      </w:r>
    </w:p>
    <w:p>
      <w:pPr>
        <w:numPr>
          <w:ilvl w:val="0"/>
          <w:numId w:val="10"/>
        </w:numPr>
        <w:spacing w:line="560" w:lineRule="exact"/>
        <w:ind w:firstLine="420"/>
        <w:rPr>
          <w:rFonts w:ascii="方正仿宋_GBK" w:eastAsia="方正仿宋_GBK"/>
          <w:sz w:val="28"/>
          <w:szCs w:val="28"/>
        </w:rPr>
      </w:pPr>
      <w:r>
        <w:rPr>
          <w:rFonts w:ascii="方正仿宋_GBK" w:eastAsia="方正仿宋_GBK"/>
          <w:sz w:val="28"/>
          <w:szCs w:val="28"/>
        </w:rPr>
        <w:t>诚信交易，</w:t>
      </w:r>
      <w:r>
        <w:rPr>
          <w:rFonts w:hint="eastAsia" w:ascii="方正仿宋_GBK" w:eastAsia="方正仿宋_GBK"/>
          <w:sz w:val="28"/>
          <w:szCs w:val="28"/>
        </w:rPr>
        <w:t>所提供资料和所承诺事项真实可靠。</w:t>
      </w:r>
      <w:r>
        <w:rPr>
          <w:rFonts w:ascii="方正仿宋_GBK" w:eastAsia="方正仿宋_GBK"/>
          <w:sz w:val="28"/>
          <w:szCs w:val="28"/>
        </w:rPr>
        <w:t>不掺杂掺假、以假充真、以次充好、以不合格冒充合格</w:t>
      </w:r>
      <w:r>
        <w:rPr>
          <w:rFonts w:hint="eastAsia" w:ascii="方正仿宋_GBK" w:eastAsia="方正仿宋_GBK"/>
          <w:sz w:val="28"/>
          <w:szCs w:val="28"/>
        </w:rPr>
        <w:t>。</w:t>
      </w:r>
    </w:p>
    <w:p>
      <w:pPr>
        <w:numPr>
          <w:ilvl w:val="0"/>
          <w:numId w:val="10"/>
        </w:numPr>
        <w:spacing w:line="560" w:lineRule="exact"/>
        <w:ind w:firstLine="420"/>
        <w:rPr>
          <w:rFonts w:ascii="方正仿宋_GBK" w:eastAsia="方正仿宋_GBK"/>
          <w:sz w:val="28"/>
          <w:szCs w:val="28"/>
        </w:rPr>
      </w:pPr>
      <w:r>
        <w:rPr>
          <w:rFonts w:hint="eastAsia" w:ascii="方正仿宋_GBK" w:eastAsia="方正仿宋_GBK"/>
          <w:sz w:val="28"/>
          <w:szCs w:val="28"/>
        </w:rPr>
        <w:t>如发现医院或委托采购代理机构</w:t>
      </w:r>
      <w:r>
        <w:rPr>
          <w:rFonts w:ascii="方正仿宋_GBK" w:eastAsia="方正仿宋_GBK"/>
          <w:sz w:val="28"/>
          <w:szCs w:val="28"/>
        </w:rPr>
        <w:t>人员提出拿、卡、要等违背本承诺书要求</w:t>
      </w:r>
      <w:r>
        <w:rPr>
          <w:rFonts w:hint="eastAsia" w:ascii="方正仿宋_GBK" w:eastAsia="方正仿宋_GBK"/>
          <w:sz w:val="28"/>
          <w:szCs w:val="28"/>
        </w:rPr>
        <w:t>时</w:t>
      </w:r>
      <w:r>
        <w:rPr>
          <w:rFonts w:ascii="方正仿宋_GBK" w:eastAsia="方正仿宋_GBK"/>
          <w:sz w:val="28"/>
          <w:szCs w:val="28"/>
        </w:rPr>
        <w:t>,我方及时主动</w:t>
      </w:r>
      <w:r>
        <w:rPr>
          <w:rFonts w:hint="eastAsia" w:ascii="方正仿宋_GBK" w:eastAsia="方正仿宋_GBK"/>
          <w:sz w:val="28"/>
          <w:szCs w:val="28"/>
        </w:rPr>
        <w:t>向医院纪检</w:t>
      </w:r>
      <w:r>
        <w:rPr>
          <w:rFonts w:ascii="方正仿宋_GBK" w:eastAsia="方正仿宋_GBK"/>
          <w:sz w:val="28"/>
          <w:szCs w:val="28"/>
        </w:rPr>
        <w:t>部门举报</w:t>
      </w:r>
      <w:r>
        <w:rPr>
          <w:rFonts w:hint="eastAsia" w:ascii="方正仿宋_GBK" w:eastAsia="方正仿宋_GBK"/>
          <w:sz w:val="28"/>
          <w:szCs w:val="28"/>
        </w:rPr>
        <w:t>。我方知悉举报</w:t>
      </w:r>
      <w:r>
        <w:rPr>
          <w:rFonts w:ascii="方正仿宋_GBK" w:eastAsia="方正仿宋_GBK"/>
          <w:sz w:val="28"/>
          <w:szCs w:val="28"/>
        </w:rPr>
        <w:t>电话:</w:t>
      </w:r>
      <w:r>
        <w:rPr>
          <w:rFonts w:hint="eastAsia" w:ascii="方正仿宋_GBK" w:eastAsia="方正仿宋_GBK"/>
          <w:sz w:val="28"/>
          <w:szCs w:val="28"/>
        </w:rPr>
        <w:t>65542551。</w:t>
      </w:r>
    </w:p>
    <w:p>
      <w:pPr>
        <w:numPr>
          <w:ilvl w:val="0"/>
          <w:numId w:val="10"/>
        </w:numPr>
        <w:spacing w:line="560" w:lineRule="exact"/>
        <w:ind w:firstLine="420"/>
        <w:rPr>
          <w:rFonts w:ascii="方正仿宋_GBK" w:eastAsia="方正仿宋_GBK"/>
          <w:sz w:val="28"/>
          <w:szCs w:val="28"/>
        </w:rPr>
      </w:pPr>
      <w:r>
        <w:rPr>
          <w:rFonts w:ascii="方正仿宋_GBK" w:eastAsia="方正仿宋_GBK"/>
          <w:sz w:val="28"/>
          <w:szCs w:val="28"/>
        </w:rPr>
        <w:t>我方将严格遵守本承诺，如有违反，</w:t>
      </w:r>
      <w:r>
        <w:rPr>
          <w:rFonts w:hint="eastAsia" w:ascii="方正仿宋_GBK" w:eastAsia="方正仿宋_GBK"/>
          <w:sz w:val="28"/>
          <w:szCs w:val="28"/>
        </w:rPr>
        <w:t>我单位和我本人承担相应法律责任，接受相应行政处罚和失信惩戒。医院</w:t>
      </w:r>
      <w:r>
        <w:rPr>
          <w:rFonts w:ascii="方正仿宋_GBK" w:eastAsia="方正仿宋_GBK"/>
          <w:sz w:val="28"/>
          <w:szCs w:val="28"/>
        </w:rPr>
        <w:t>可单方面取消本次合作项目(如</w:t>
      </w:r>
      <w:r>
        <w:rPr>
          <w:rFonts w:hint="eastAsia" w:ascii="方正仿宋_GBK" w:eastAsia="方正仿宋_GBK"/>
          <w:sz w:val="28"/>
          <w:szCs w:val="28"/>
        </w:rPr>
        <w:t>已</w:t>
      </w:r>
      <w:r>
        <w:rPr>
          <w:rFonts w:ascii="方正仿宋_GBK" w:eastAsia="方正仿宋_GBK"/>
          <w:sz w:val="28"/>
          <w:szCs w:val="28"/>
        </w:rPr>
        <w:t>中标，则中标无效</w:t>
      </w:r>
      <w:r>
        <w:rPr>
          <w:rFonts w:hint="eastAsia" w:ascii="方正仿宋_GBK" w:eastAsia="方正仿宋_GBK"/>
          <w:sz w:val="28"/>
          <w:szCs w:val="28"/>
        </w:rPr>
        <w:t>；已</w:t>
      </w:r>
      <w:r>
        <w:rPr>
          <w:rFonts w:ascii="方正仿宋_GBK" w:eastAsia="方正仿宋_GBK"/>
          <w:sz w:val="28"/>
          <w:szCs w:val="28"/>
        </w:rPr>
        <w:t>签订合同的，中止或终止执行)</w:t>
      </w:r>
      <w:r>
        <w:rPr>
          <w:rFonts w:hint="eastAsia" w:ascii="方正仿宋_GBK" w:eastAsia="方正仿宋_GBK"/>
          <w:sz w:val="28"/>
          <w:szCs w:val="28"/>
        </w:rPr>
        <w:t>，</w:t>
      </w:r>
      <w:r>
        <w:rPr>
          <w:rFonts w:ascii="方正仿宋_GBK" w:eastAsia="方正仿宋_GBK"/>
          <w:sz w:val="28"/>
          <w:szCs w:val="28"/>
        </w:rPr>
        <w:t>同时</w:t>
      </w:r>
      <w:r>
        <w:rPr>
          <w:rFonts w:hint="eastAsia" w:ascii="方正仿宋_GBK" w:eastAsia="方正仿宋_GBK"/>
          <w:sz w:val="28"/>
          <w:szCs w:val="28"/>
        </w:rPr>
        <w:t>两</w:t>
      </w:r>
      <w:r>
        <w:rPr>
          <w:rFonts w:ascii="方正仿宋_GBK" w:eastAsia="方正仿宋_GBK"/>
          <w:sz w:val="28"/>
          <w:szCs w:val="28"/>
        </w:rPr>
        <w:t>年内不参</w:t>
      </w:r>
      <w:r>
        <w:rPr>
          <w:rFonts w:hint="eastAsia" w:ascii="方正仿宋_GBK" w:eastAsia="方正仿宋_GBK"/>
          <w:sz w:val="28"/>
          <w:szCs w:val="28"/>
        </w:rPr>
        <w:t>医院</w:t>
      </w:r>
      <w:r>
        <w:rPr>
          <w:rFonts w:ascii="方正仿宋_GBK" w:eastAsia="方正仿宋_GBK"/>
          <w:sz w:val="28"/>
          <w:szCs w:val="28"/>
        </w:rPr>
        <w:t>组织的所有采购活动。</w:t>
      </w:r>
    </w:p>
    <w:p>
      <w:pPr>
        <w:spacing w:line="560" w:lineRule="exact"/>
        <w:ind w:firstLine="420"/>
        <w:rPr>
          <w:rFonts w:ascii="方正仿宋_GBK" w:eastAsia="方正仿宋_GBK"/>
          <w:sz w:val="28"/>
          <w:szCs w:val="28"/>
        </w:rPr>
      </w:pPr>
    </w:p>
    <w:p>
      <w:pPr>
        <w:spacing w:line="560" w:lineRule="exact"/>
        <w:ind w:firstLine="5600" w:firstLineChars="2000"/>
        <w:rPr>
          <w:rFonts w:ascii="方正仿宋_GBK" w:eastAsia="方正仿宋_GBK"/>
          <w:sz w:val="28"/>
          <w:szCs w:val="28"/>
        </w:rPr>
      </w:pPr>
      <w:r>
        <w:rPr>
          <w:rFonts w:ascii="方正仿宋_GBK" w:eastAsia="方正仿宋_GBK"/>
          <w:sz w:val="28"/>
          <w:szCs w:val="28"/>
        </w:rPr>
        <w:t>承诺人:</w:t>
      </w:r>
    </w:p>
    <w:p>
      <w:pPr>
        <w:spacing w:line="560" w:lineRule="exact"/>
        <w:ind w:firstLine="5600" w:firstLineChars="2000"/>
        <w:rPr>
          <w:rFonts w:ascii="方正仿宋_GBK" w:eastAsia="方正仿宋_GBK"/>
          <w:sz w:val="28"/>
          <w:szCs w:val="28"/>
        </w:rPr>
      </w:pPr>
      <w:r>
        <w:rPr>
          <w:rFonts w:ascii="方正仿宋_GBK" w:eastAsia="方正仿宋_GBK"/>
          <w:sz w:val="28"/>
          <w:szCs w:val="28"/>
        </w:rPr>
        <w:t>承诺日期:年月日</w:t>
      </w:r>
    </w:p>
    <w:p>
      <w:pPr>
        <w:spacing w:line="560" w:lineRule="exact"/>
        <w:ind w:firstLine="2200" w:firstLineChars="500"/>
        <w:rPr>
          <w:rFonts w:ascii="方正黑体_GBK" w:hAnsi="方正黑体_GBK" w:eastAsia="方正黑体_GBK" w:cs="方正黑体_GBK"/>
          <w:kern w:val="44"/>
          <w:sz w:val="44"/>
        </w:rPr>
      </w:pPr>
    </w:p>
    <w:p>
      <w:pPr>
        <w:pStyle w:val="8"/>
        <w:ind w:firstLine="420"/>
        <w:rPr>
          <w:rFonts w:ascii="方正仿宋_GBK" w:hAnsi="宋体" w:eastAsia="方正仿宋_GBK"/>
          <w:sz w:val="28"/>
          <w:szCs w:val="28"/>
        </w:rPr>
      </w:pPr>
    </w:p>
    <w:p>
      <w:pPr>
        <w:pStyle w:val="8"/>
        <w:ind w:firstLine="420"/>
        <w:rPr>
          <w:rFonts w:ascii="方正仿宋_GBK" w:hAnsi="宋体" w:eastAsia="方正仿宋_GBK"/>
          <w:sz w:val="28"/>
          <w:szCs w:val="28"/>
        </w:rPr>
      </w:pPr>
      <w:r>
        <w:rPr>
          <w:rFonts w:hint="eastAsia" w:ascii="方正仿宋_GBK" w:hAnsi="宋体" w:eastAsia="方正仿宋_GBK"/>
          <w:sz w:val="28"/>
          <w:szCs w:val="28"/>
        </w:rPr>
        <w:t>（三）投标函</w:t>
      </w: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投标函</w:t>
      </w:r>
    </w:p>
    <w:p>
      <w:pPr>
        <w:tabs>
          <w:tab w:val="left" w:pos="6300"/>
        </w:tabs>
        <w:snapToGrid w:val="0"/>
        <w:spacing w:line="312" w:lineRule="auto"/>
        <w:ind w:firstLine="560" w:firstLineChars="200"/>
        <w:rPr>
          <w:rFonts w:ascii="方正仿宋_GBK" w:hAnsi="宋体" w:eastAsia="方正仿宋_GBK"/>
          <w:sz w:val="28"/>
          <w:szCs w:val="28"/>
        </w:rPr>
      </w:pP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我方收到贵单位</w:t>
      </w:r>
      <w:r>
        <w:rPr>
          <w:rFonts w:hint="eastAsia" w:ascii="方正仿宋_GBK" w:hAnsi="宋体" w:eastAsia="方正仿宋_GBK"/>
          <w:sz w:val="28"/>
          <w:szCs w:val="28"/>
          <w:u w:val="single"/>
        </w:rPr>
        <w:t>（项目编号、项目名称）</w:t>
      </w:r>
      <w:r>
        <w:rPr>
          <w:rFonts w:hint="eastAsia" w:ascii="方正仿宋_GBK" w:hAnsi="宋体" w:eastAsia="方正仿宋_GBK"/>
          <w:sz w:val="28"/>
          <w:szCs w:val="28"/>
        </w:rPr>
        <w:t>采购文件，经详细研究，决定参加该采购项目。</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1.我方已完全理解《</w:t>
      </w:r>
      <w:r>
        <w:rPr>
          <w:rFonts w:hint="eastAsia" w:ascii="方正仿宋_GBK" w:hAnsi="宋体" w:eastAsia="方正仿宋_GBK"/>
          <w:sz w:val="28"/>
          <w:szCs w:val="28"/>
          <w:highlight w:val="yellow"/>
        </w:rPr>
        <w:t>询比</w:t>
      </w:r>
      <w:r>
        <w:rPr>
          <w:rFonts w:hint="eastAsia" w:ascii="方正仿宋_GBK" w:hAnsi="宋体" w:eastAsia="方正仿宋_GBK"/>
          <w:sz w:val="28"/>
          <w:szCs w:val="28"/>
        </w:rPr>
        <w:t>采购文件》的全部内容，愿意按照文件中的要求，提供本项目的服务，报价详细见明细报价表。</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2.我方承诺：本报价文件有效期为提交响应文件截止时间起</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rPr>
        <w:t>日。</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3.我方若成为成交供应商，将按照最终采购结果签订合同，并且严格履行合同义务。本承诺函将成为合同不可分割的一部分，与合同具有同等的法律效力。</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4.我方同意按照</w:t>
      </w:r>
      <w:r>
        <w:rPr>
          <w:rFonts w:hint="eastAsia" w:ascii="方正仿宋_GBK" w:hAnsi="宋体" w:eastAsia="方正仿宋_GBK"/>
          <w:sz w:val="28"/>
          <w:szCs w:val="28"/>
          <w:highlight w:val="yellow"/>
        </w:rPr>
        <w:t>询比</w:t>
      </w:r>
      <w:r>
        <w:rPr>
          <w:rFonts w:hint="eastAsia" w:ascii="方正仿宋_GBK" w:hAnsi="宋体" w:eastAsia="方正仿宋_GBK"/>
          <w:sz w:val="28"/>
          <w:szCs w:val="28"/>
        </w:rPr>
        <w:t>采购文件规定，交纳</w:t>
      </w:r>
      <w:r>
        <w:rPr>
          <w:rFonts w:hint="eastAsia" w:ascii="方正仿宋_GBK" w:hAnsi="宋体" w:eastAsia="方正仿宋_GBK"/>
          <w:sz w:val="28"/>
          <w:szCs w:val="28"/>
          <w:highlight w:val="yellow"/>
        </w:rPr>
        <w:t>询比</w:t>
      </w:r>
      <w:r>
        <w:rPr>
          <w:rFonts w:hint="eastAsia" w:ascii="方正仿宋_GBK" w:hAnsi="宋体" w:eastAsia="方正仿宋_GBK"/>
          <w:sz w:val="28"/>
          <w:szCs w:val="28"/>
        </w:rPr>
        <w:t>采购文件要求的保证金。</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5.我方理解，最低报价不是成交的唯一条件。</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6.我方未为采购项目提供整体设计、规范编制或者项目管理、监理、检测等服务。</w:t>
      </w:r>
    </w:p>
    <w:p>
      <w:pPr>
        <w:tabs>
          <w:tab w:val="left" w:pos="6300"/>
        </w:tabs>
        <w:snapToGrid w:val="0"/>
        <w:spacing w:line="312" w:lineRule="auto"/>
        <w:ind w:firstLine="560" w:firstLineChars="200"/>
        <w:rPr>
          <w:rFonts w:ascii="方正仿宋_GBK" w:hAnsi="宋体" w:eastAsia="方正仿宋_GBK"/>
          <w:sz w:val="28"/>
          <w:szCs w:val="28"/>
        </w:rPr>
      </w:pPr>
    </w:p>
    <w:p>
      <w:p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供应商（公章）或自然人签署：</w:t>
      </w:r>
    </w:p>
    <w:p>
      <w:p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 xml:space="preserve">地址：  </w:t>
      </w:r>
    </w:p>
    <w:p>
      <w:p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 xml:space="preserve">联系人：电话：     </w:t>
      </w:r>
    </w:p>
    <w:p>
      <w:pPr>
        <w:tabs>
          <w:tab w:val="left" w:pos="6300"/>
        </w:tabs>
        <w:snapToGrid w:val="0"/>
        <w:spacing w:line="312" w:lineRule="auto"/>
        <w:ind w:firstLine="420"/>
        <w:rPr>
          <w:rFonts w:ascii="仿宋_GB2312" w:hAnsi="宋体" w:eastAsia="仿宋_GB2312"/>
          <w:sz w:val="28"/>
          <w:szCs w:val="28"/>
        </w:rPr>
      </w:pPr>
      <w:r>
        <w:rPr>
          <w:rFonts w:hint="eastAsia" w:ascii="仿宋_GB2312" w:hAnsi="宋体" w:eastAsia="仿宋_GB2312"/>
          <w:sz w:val="28"/>
          <w:szCs w:val="28"/>
        </w:rPr>
        <w:t xml:space="preserve">开户名称： </w:t>
      </w:r>
    </w:p>
    <w:p>
      <w:pPr>
        <w:tabs>
          <w:tab w:val="left" w:pos="6300"/>
        </w:tabs>
        <w:snapToGrid w:val="0"/>
        <w:spacing w:line="312" w:lineRule="auto"/>
        <w:ind w:firstLine="420"/>
        <w:rPr>
          <w:rFonts w:ascii="仿宋_GB2312" w:hAnsi="宋体" w:eastAsia="仿宋_GB2312"/>
          <w:sz w:val="28"/>
          <w:szCs w:val="28"/>
        </w:rPr>
      </w:pPr>
      <w:r>
        <w:rPr>
          <w:rFonts w:hint="eastAsia" w:ascii="仿宋_GB2312" w:hAnsi="宋体" w:eastAsia="仿宋_GB2312"/>
          <w:sz w:val="28"/>
          <w:szCs w:val="28"/>
        </w:rPr>
        <w:t xml:space="preserve">开户银行：                       </w:t>
      </w:r>
    </w:p>
    <w:p>
      <w:pPr>
        <w:snapToGrid w:val="0"/>
        <w:spacing w:line="312" w:lineRule="auto"/>
        <w:ind w:firstLine="560" w:firstLineChars="200"/>
        <w:rPr>
          <w:rFonts w:ascii="方正仿宋_GBK" w:hAnsi="宋体" w:eastAsia="方正仿宋_GBK"/>
          <w:sz w:val="28"/>
          <w:szCs w:val="28"/>
        </w:rPr>
      </w:pPr>
      <w:r>
        <w:rPr>
          <w:rFonts w:hint="eastAsia" w:ascii="仿宋_GB2312" w:hAnsi="宋体" w:eastAsia="仿宋_GB2312"/>
          <w:sz w:val="28"/>
          <w:szCs w:val="28"/>
        </w:rPr>
        <w:t xml:space="preserve">银行账号： </w:t>
      </w:r>
    </w:p>
    <w:p>
      <w:pPr>
        <w:snapToGrid w:val="0"/>
        <w:spacing w:line="312" w:lineRule="auto"/>
        <w:ind w:firstLine="5740" w:firstLineChars="2050"/>
        <w:rPr>
          <w:rFonts w:ascii="方正仿宋_GBK" w:hAnsi="宋体" w:eastAsia="方正仿宋_GBK"/>
          <w:sz w:val="28"/>
          <w:szCs w:val="28"/>
        </w:rPr>
        <w:sectPr>
          <w:headerReference r:id="rId12" w:type="default"/>
          <w:footerReference r:id="rId13"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8"/>
          <w:szCs w:val="28"/>
        </w:rPr>
        <w:t xml:space="preserve">         年   月   日</w:t>
      </w:r>
    </w:p>
    <w:p>
      <w:pPr>
        <w:pStyle w:val="8"/>
        <w:ind w:firstLine="420"/>
        <w:rPr>
          <w:rFonts w:ascii="方正仿宋_GBK" w:hAnsi="宋体" w:eastAsia="方正仿宋_GBK"/>
          <w:sz w:val="28"/>
          <w:szCs w:val="28"/>
        </w:rPr>
      </w:pPr>
      <w:r>
        <w:rPr>
          <w:rFonts w:hint="eastAsia" w:ascii="方正仿宋_GBK" w:hAnsi="宋体" w:eastAsia="方正仿宋_GBK"/>
          <w:sz w:val="28"/>
          <w:szCs w:val="28"/>
        </w:rPr>
        <w:t>（四）报价表</w:t>
      </w: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报价表</w:t>
      </w:r>
    </w:p>
    <w:p>
      <w:pPr>
        <w:snapToGrid w:val="0"/>
        <w:spacing w:line="400" w:lineRule="exact"/>
        <w:ind w:firstLine="420"/>
        <w:rPr>
          <w:rFonts w:eastAsia="方正仿宋_GBK"/>
          <w:sz w:val="28"/>
          <w:szCs w:val="28"/>
        </w:rPr>
      </w:pPr>
    </w:p>
    <w:p>
      <w:pPr>
        <w:snapToGrid w:val="0"/>
        <w:spacing w:line="400" w:lineRule="exact"/>
        <w:ind w:firstLine="420"/>
        <w:rPr>
          <w:rFonts w:eastAsia="方正仿宋_GBK"/>
          <w:sz w:val="28"/>
          <w:szCs w:val="28"/>
        </w:rPr>
      </w:pPr>
    </w:p>
    <w:p>
      <w:pPr>
        <w:snapToGrid w:val="0"/>
        <w:spacing w:line="400" w:lineRule="exact"/>
        <w:ind w:firstLine="420"/>
        <w:rPr>
          <w:rFonts w:eastAsia="方正仿宋_GBK"/>
          <w:sz w:val="28"/>
          <w:szCs w:val="28"/>
        </w:rPr>
      </w:pPr>
      <w:r>
        <w:rPr>
          <w:rFonts w:eastAsia="方正仿宋_GBK"/>
          <w:sz w:val="28"/>
          <w:szCs w:val="28"/>
        </w:rPr>
        <w:t>项目名称：                                         单位：元</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pPr>
              <w:spacing w:line="500" w:lineRule="exact"/>
              <w:ind w:firstLine="420"/>
              <w:rPr>
                <w:rFonts w:eastAsia="方正仿宋_GBK"/>
                <w:sz w:val="28"/>
                <w:szCs w:val="28"/>
              </w:rPr>
            </w:pPr>
            <w:r>
              <w:rPr>
                <w:rFonts w:hint="eastAsia" w:eastAsia="方正仿宋_GBK"/>
                <w:sz w:val="28"/>
                <w:szCs w:val="28"/>
              </w:rPr>
              <w:t>投标</w:t>
            </w:r>
            <w:r>
              <w:rPr>
                <w:rFonts w:eastAsia="方正仿宋_GBK"/>
                <w:sz w:val="28"/>
                <w:szCs w:val="28"/>
              </w:rPr>
              <w:t>供应商名称</w:t>
            </w:r>
          </w:p>
        </w:tc>
        <w:tc>
          <w:tcPr>
            <w:tcW w:w="7088" w:type="dxa"/>
            <w:gridSpan w:val="3"/>
            <w:vAlign w:val="center"/>
          </w:tcPr>
          <w:p>
            <w:pPr>
              <w:spacing w:line="500" w:lineRule="exact"/>
              <w:ind w:firstLine="420"/>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pPr>
              <w:spacing w:line="500" w:lineRule="exact"/>
              <w:ind w:firstLine="420"/>
              <w:jc w:val="center"/>
              <w:rPr>
                <w:rFonts w:eastAsia="方正仿宋_GBK"/>
                <w:sz w:val="28"/>
                <w:szCs w:val="28"/>
              </w:rPr>
            </w:pPr>
            <w:r>
              <w:rPr>
                <w:rFonts w:eastAsia="方正仿宋_GBK"/>
                <w:sz w:val="28"/>
                <w:szCs w:val="28"/>
              </w:rPr>
              <w:t>项目名称</w:t>
            </w:r>
          </w:p>
        </w:tc>
        <w:tc>
          <w:tcPr>
            <w:tcW w:w="1276" w:type="dxa"/>
            <w:vAlign w:val="center"/>
          </w:tcPr>
          <w:p>
            <w:pPr>
              <w:spacing w:line="500" w:lineRule="exact"/>
              <w:ind w:firstLine="140" w:firstLineChars="50"/>
              <w:rPr>
                <w:rFonts w:eastAsia="方正仿宋_GBK"/>
                <w:sz w:val="28"/>
                <w:szCs w:val="28"/>
              </w:rPr>
            </w:pPr>
            <w:r>
              <w:rPr>
                <w:rFonts w:hint="eastAsia" w:eastAsia="方正仿宋_GBK"/>
                <w:sz w:val="28"/>
                <w:szCs w:val="28"/>
              </w:rPr>
              <w:t>数量</w:t>
            </w:r>
          </w:p>
        </w:tc>
        <w:tc>
          <w:tcPr>
            <w:tcW w:w="1559" w:type="dxa"/>
            <w:vAlign w:val="center"/>
          </w:tcPr>
          <w:p>
            <w:pPr>
              <w:spacing w:line="500" w:lineRule="exact"/>
              <w:ind w:firstLine="420"/>
              <w:jc w:val="center"/>
              <w:rPr>
                <w:rFonts w:eastAsia="方正仿宋_GBK"/>
                <w:sz w:val="28"/>
                <w:szCs w:val="28"/>
              </w:rPr>
            </w:pPr>
            <w:r>
              <w:rPr>
                <w:rFonts w:hint="eastAsia" w:eastAsia="方正仿宋_GBK"/>
                <w:sz w:val="28"/>
                <w:szCs w:val="28"/>
              </w:rPr>
              <w:t>单价</w:t>
            </w:r>
          </w:p>
        </w:tc>
        <w:tc>
          <w:tcPr>
            <w:tcW w:w="4253" w:type="dxa"/>
            <w:vAlign w:val="center"/>
          </w:tcPr>
          <w:p>
            <w:pPr>
              <w:spacing w:line="500" w:lineRule="exact"/>
              <w:ind w:firstLine="420"/>
              <w:jc w:val="center"/>
              <w:rPr>
                <w:rFonts w:eastAsia="方正仿宋_GBK"/>
                <w:sz w:val="28"/>
                <w:szCs w:val="28"/>
              </w:rPr>
            </w:pPr>
            <w:r>
              <w:rPr>
                <w:rFonts w:eastAsia="方正仿宋_GBK"/>
                <w:sz w:val="28"/>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pPr>
              <w:spacing w:line="500" w:lineRule="exact"/>
              <w:ind w:firstLine="420"/>
              <w:rPr>
                <w:rFonts w:eastAsia="方正仿宋_GBK"/>
                <w:sz w:val="28"/>
                <w:szCs w:val="28"/>
              </w:rPr>
            </w:pPr>
          </w:p>
        </w:tc>
        <w:tc>
          <w:tcPr>
            <w:tcW w:w="1276" w:type="dxa"/>
            <w:tcBorders>
              <w:bottom w:val="single" w:color="auto" w:sz="4" w:space="0"/>
            </w:tcBorders>
          </w:tcPr>
          <w:p>
            <w:pPr>
              <w:spacing w:line="500" w:lineRule="exact"/>
              <w:ind w:firstLine="420"/>
              <w:jc w:val="center"/>
              <w:rPr>
                <w:rFonts w:eastAsia="方正仿宋_GBK"/>
                <w:sz w:val="28"/>
                <w:szCs w:val="28"/>
              </w:rPr>
            </w:pPr>
          </w:p>
        </w:tc>
        <w:tc>
          <w:tcPr>
            <w:tcW w:w="1559" w:type="dxa"/>
            <w:tcBorders>
              <w:bottom w:val="single" w:color="auto" w:sz="4" w:space="0"/>
            </w:tcBorders>
          </w:tcPr>
          <w:p>
            <w:pPr>
              <w:spacing w:line="500" w:lineRule="exact"/>
              <w:ind w:firstLine="420"/>
              <w:rPr>
                <w:rFonts w:eastAsia="方正仿宋_GBK"/>
                <w:sz w:val="28"/>
                <w:szCs w:val="28"/>
              </w:rPr>
            </w:pPr>
          </w:p>
        </w:tc>
        <w:tc>
          <w:tcPr>
            <w:tcW w:w="4253" w:type="dxa"/>
            <w:tcBorders>
              <w:bottom w:val="single" w:color="auto" w:sz="4" w:space="0"/>
            </w:tcBorders>
          </w:tcPr>
          <w:p>
            <w:pPr>
              <w:spacing w:line="500" w:lineRule="exact"/>
              <w:ind w:firstLine="42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pPr>
              <w:spacing w:line="560" w:lineRule="exact"/>
              <w:ind w:firstLine="420"/>
              <w:rPr>
                <w:rFonts w:eastAsia="方正仿宋_GBK"/>
                <w:sz w:val="28"/>
                <w:szCs w:val="28"/>
              </w:rPr>
            </w:pPr>
            <w:r>
              <w:rPr>
                <w:rFonts w:eastAsia="方正仿宋_GBK"/>
                <w:sz w:val="28"/>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pPr>
              <w:pStyle w:val="13"/>
              <w:spacing w:line="500" w:lineRule="exact"/>
              <w:ind w:firstLine="420"/>
              <w:rPr>
                <w:rFonts w:eastAsia="方正仿宋_GBK"/>
                <w:sz w:val="28"/>
                <w:szCs w:val="28"/>
              </w:rPr>
            </w:pPr>
            <w:r>
              <w:rPr>
                <w:rFonts w:eastAsia="方正仿宋_GBK"/>
                <w:sz w:val="28"/>
                <w:szCs w:val="28"/>
              </w:rPr>
              <w:t>备注：</w:t>
            </w:r>
          </w:p>
        </w:tc>
      </w:tr>
    </w:tbl>
    <w:p>
      <w:pPr>
        <w:pStyle w:val="13"/>
        <w:spacing w:line="500" w:lineRule="exact"/>
        <w:ind w:firstLine="360"/>
        <w:rPr>
          <w:rFonts w:eastAsia="方正仿宋_GBK"/>
          <w:szCs w:val="28"/>
        </w:rPr>
      </w:pPr>
    </w:p>
    <w:p>
      <w:pPr>
        <w:ind w:firstLine="360"/>
        <w:rPr>
          <w:rFonts w:eastAsia="方正仿宋_GBK"/>
        </w:rPr>
      </w:pPr>
    </w:p>
    <w:p>
      <w:pPr>
        <w:spacing w:line="500" w:lineRule="exact"/>
        <w:ind w:firstLine="360"/>
        <w:rPr>
          <w:rFonts w:eastAsia="方正仿宋_GBK"/>
          <w:szCs w:val="28"/>
        </w:rPr>
      </w:pPr>
    </w:p>
    <w:p>
      <w:pPr>
        <w:spacing w:line="500" w:lineRule="exact"/>
        <w:ind w:firstLine="360"/>
        <w:rPr>
          <w:rFonts w:eastAsia="方正仿宋_GBK"/>
          <w:szCs w:val="28"/>
        </w:rPr>
      </w:pPr>
      <w:r>
        <w:rPr>
          <w:rFonts w:eastAsia="方正仿宋_GBK"/>
          <w:szCs w:val="28"/>
        </w:rPr>
        <w:t>投标供应商：                      法定代表人（或法定代表人授权代表）：</w:t>
      </w:r>
    </w:p>
    <w:p>
      <w:pPr>
        <w:spacing w:line="500" w:lineRule="exact"/>
        <w:ind w:firstLine="360"/>
        <w:rPr>
          <w:rFonts w:eastAsia="方正仿宋_GBK"/>
          <w:szCs w:val="28"/>
        </w:rPr>
      </w:pPr>
      <w:r>
        <w:rPr>
          <w:rFonts w:eastAsia="方正仿宋_GBK"/>
          <w:szCs w:val="28"/>
        </w:rPr>
        <w:t xml:space="preserve">  （投标供应商公章）                               （签署或盖章）</w:t>
      </w:r>
    </w:p>
    <w:p>
      <w:pPr>
        <w:spacing w:line="500" w:lineRule="exact"/>
        <w:ind w:firstLine="360"/>
        <w:rPr>
          <w:rFonts w:eastAsia="方正仿宋_GBK"/>
          <w:szCs w:val="28"/>
        </w:rPr>
      </w:pPr>
    </w:p>
    <w:p>
      <w:pPr>
        <w:spacing w:line="500" w:lineRule="exact"/>
        <w:ind w:firstLine="360"/>
        <w:rPr>
          <w:rFonts w:eastAsia="方正仿宋_GBK"/>
          <w:szCs w:val="28"/>
        </w:rPr>
      </w:pPr>
      <w:r>
        <w:rPr>
          <w:rFonts w:eastAsia="方正仿宋_GBK"/>
          <w:szCs w:val="28"/>
        </w:rPr>
        <w:t xml:space="preserve">   年     月     日</w:t>
      </w: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r>
        <w:rPr>
          <w:rFonts w:eastAsia="方正仿宋_GBK"/>
          <w:szCs w:val="28"/>
        </w:rPr>
        <w:t>说明：</w:t>
      </w:r>
    </w:p>
    <w:p>
      <w:pPr>
        <w:snapToGrid w:val="0"/>
        <w:spacing w:line="500" w:lineRule="exact"/>
        <w:ind w:firstLine="480" w:firstLineChars="200"/>
        <w:rPr>
          <w:rFonts w:eastAsia="方正仿宋_GBK"/>
          <w:szCs w:val="28"/>
        </w:rPr>
      </w:pPr>
      <w:r>
        <w:rPr>
          <w:rFonts w:eastAsia="方正仿宋_GBK"/>
          <w:szCs w:val="28"/>
        </w:rPr>
        <w:t>1.按格式填列；</w:t>
      </w:r>
    </w:p>
    <w:p>
      <w:pPr>
        <w:snapToGrid w:val="0"/>
        <w:spacing w:line="500" w:lineRule="exact"/>
        <w:ind w:firstLine="480" w:firstLineChars="200"/>
        <w:rPr>
          <w:rFonts w:eastAsia="方正仿宋_GBK"/>
          <w:szCs w:val="28"/>
        </w:rPr>
      </w:pPr>
      <w:r>
        <w:rPr>
          <w:rFonts w:eastAsia="方正仿宋_GBK"/>
          <w:szCs w:val="28"/>
        </w:rPr>
        <w:t>2.务必填写清楚，准确无误；</w:t>
      </w:r>
    </w:p>
    <w:p>
      <w:pPr>
        <w:pStyle w:val="8"/>
        <w:ind w:firstLine="360"/>
      </w:pPr>
      <w:r>
        <w:rPr>
          <w:rFonts w:eastAsia="方正仿宋_GBK"/>
          <w:szCs w:val="28"/>
        </w:rPr>
        <w:br w:type="page"/>
      </w:r>
    </w:p>
    <w:p>
      <w:pPr>
        <w:spacing w:line="560" w:lineRule="exact"/>
        <w:ind w:firstLine="420"/>
        <w:rPr>
          <w:rFonts w:ascii="黑体" w:hAnsi="宋体" w:eastAsia="黑体"/>
          <w:sz w:val="28"/>
          <w:szCs w:val="28"/>
        </w:rPr>
        <w:sectPr>
          <w:headerReference r:id="rId15" w:type="first"/>
          <w:headerReference r:id="rId14" w:type="default"/>
          <w:footerReference r:id="rId16" w:type="default"/>
          <w:pgSz w:w="11906" w:h="16838"/>
          <w:pgMar w:top="737" w:right="1134" w:bottom="737" w:left="1304" w:header="851" w:footer="851" w:gutter="0"/>
          <w:cols w:space="720" w:num="1"/>
          <w:titlePg/>
          <w:docGrid w:type="lines" w:linePitch="396" w:charSpace="-1260"/>
        </w:sect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分项报价明细表</w:t>
      </w:r>
    </w:p>
    <w:p>
      <w:pPr>
        <w:snapToGrid w:val="0"/>
        <w:spacing w:line="400" w:lineRule="exact"/>
        <w:ind w:firstLine="420"/>
        <w:rPr>
          <w:rFonts w:eastAsia="方正仿宋_GBK"/>
          <w:sz w:val="28"/>
          <w:szCs w:val="28"/>
        </w:rPr>
      </w:pPr>
      <w:r>
        <w:rPr>
          <w:rFonts w:eastAsia="方正仿宋_GBK"/>
          <w:sz w:val="28"/>
          <w:szCs w:val="28"/>
        </w:rPr>
        <w:t>项目名称：</w:t>
      </w:r>
    </w:p>
    <w:p>
      <w:pPr>
        <w:snapToGrid w:val="0"/>
        <w:spacing w:line="400" w:lineRule="exact"/>
        <w:ind w:firstLine="2880" w:firstLineChars="1200"/>
        <w:rPr>
          <w:rFonts w:eastAsia="方正仿宋_GBK"/>
          <w:szCs w:val="28"/>
        </w:rPr>
      </w:pPr>
      <w:r>
        <w:rPr>
          <w:rFonts w:eastAsia="方正仿宋_GBK"/>
          <w:szCs w:val="28"/>
        </w:rPr>
        <w:t xml:space="preserve">                                            单位：元</w:t>
      </w:r>
    </w:p>
    <w:tbl>
      <w:tblPr>
        <w:tblStyle w:val="25"/>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exact"/>
          <w:jc w:val="center"/>
        </w:trPr>
        <w:tc>
          <w:tcPr>
            <w:tcW w:w="792" w:type="dxa"/>
            <w:vAlign w:val="center"/>
          </w:tcPr>
          <w:p>
            <w:pPr>
              <w:ind w:firstLine="316"/>
              <w:rPr>
                <w:rFonts w:eastAsia="方正仿宋_GBK"/>
                <w:b/>
                <w:sz w:val="21"/>
                <w:szCs w:val="21"/>
              </w:rPr>
            </w:pPr>
            <w:r>
              <w:rPr>
                <w:rFonts w:eastAsia="方正仿宋_GBK"/>
                <w:b/>
                <w:sz w:val="21"/>
                <w:szCs w:val="21"/>
              </w:rPr>
              <w:t>序号</w:t>
            </w:r>
          </w:p>
        </w:tc>
        <w:tc>
          <w:tcPr>
            <w:tcW w:w="1704" w:type="dxa"/>
            <w:vAlign w:val="center"/>
          </w:tcPr>
          <w:p>
            <w:pPr>
              <w:ind w:firstLine="316"/>
              <w:jc w:val="center"/>
              <w:rPr>
                <w:rFonts w:eastAsia="方正仿宋_GBK"/>
                <w:b/>
                <w:sz w:val="21"/>
                <w:szCs w:val="21"/>
              </w:rPr>
            </w:pPr>
            <w:r>
              <w:rPr>
                <w:rFonts w:eastAsia="方正仿宋_GBK"/>
                <w:b/>
                <w:sz w:val="21"/>
                <w:szCs w:val="21"/>
              </w:rPr>
              <w:t>名称</w:t>
            </w:r>
          </w:p>
        </w:tc>
        <w:tc>
          <w:tcPr>
            <w:tcW w:w="3127" w:type="dxa"/>
            <w:vAlign w:val="center"/>
          </w:tcPr>
          <w:p>
            <w:pPr>
              <w:ind w:firstLine="316"/>
              <w:jc w:val="center"/>
              <w:rPr>
                <w:rFonts w:eastAsia="方正仿宋_GBK"/>
                <w:b/>
                <w:sz w:val="21"/>
                <w:szCs w:val="21"/>
              </w:rPr>
            </w:pPr>
            <w:r>
              <w:rPr>
                <w:rFonts w:eastAsia="方正仿宋_GBK"/>
                <w:b/>
                <w:sz w:val="21"/>
                <w:szCs w:val="21"/>
              </w:rPr>
              <w:t>相关信息</w:t>
            </w:r>
          </w:p>
        </w:tc>
        <w:tc>
          <w:tcPr>
            <w:tcW w:w="1235" w:type="dxa"/>
            <w:vAlign w:val="center"/>
          </w:tcPr>
          <w:p>
            <w:pPr>
              <w:ind w:firstLine="316"/>
              <w:jc w:val="center"/>
              <w:rPr>
                <w:rFonts w:eastAsia="方正仿宋_GBK"/>
                <w:b/>
                <w:sz w:val="21"/>
                <w:szCs w:val="21"/>
              </w:rPr>
            </w:pPr>
            <w:r>
              <w:rPr>
                <w:rFonts w:eastAsia="方正仿宋_GBK"/>
                <w:b/>
                <w:sz w:val="21"/>
                <w:szCs w:val="21"/>
              </w:rPr>
              <w:t>数量</w:t>
            </w:r>
          </w:p>
        </w:tc>
        <w:tc>
          <w:tcPr>
            <w:tcW w:w="1235" w:type="dxa"/>
            <w:vAlign w:val="center"/>
          </w:tcPr>
          <w:p>
            <w:pPr>
              <w:ind w:firstLine="316"/>
              <w:jc w:val="center"/>
              <w:rPr>
                <w:rFonts w:eastAsia="方正仿宋_GBK"/>
                <w:b/>
                <w:sz w:val="21"/>
                <w:szCs w:val="21"/>
              </w:rPr>
            </w:pPr>
            <w:r>
              <w:rPr>
                <w:rFonts w:eastAsia="方正仿宋_GBK"/>
                <w:b/>
                <w:sz w:val="21"/>
                <w:szCs w:val="21"/>
              </w:rPr>
              <w:t>单价</w:t>
            </w:r>
          </w:p>
        </w:tc>
        <w:tc>
          <w:tcPr>
            <w:tcW w:w="1235" w:type="dxa"/>
            <w:vAlign w:val="center"/>
          </w:tcPr>
          <w:p>
            <w:pPr>
              <w:ind w:firstLine="316"/>
              <w:jc w:val="center"/>
              <w:rPr>
                <w:rFonts w:eastAsia="方正仿宋_GBK"/>
                <w:b/>
                <w:sz w:val="21"/>
                <w:szCs w:val="21"/>
              </w:rPr>
            </w:pPr>
            <w:r>
              <w:rPr>
                <w:rFonts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1</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2</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3</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4</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5</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6</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7</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8</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9</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10</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11</w:t>
            </w:r>
          </w:p>
        </w:tc>
        <w:tc>
          <w:tcPr>
            <w:tcW w:w="1704" w:type="dxa"/>
            <w:vAlign w:val="center"/>
          </w:tcPr>
          <w:p>
            <w:pPr>
              <w:ind w:firstLine="315"/>
              <w:jc w:val="center"/>
              <w:rPr>
                <w:rFonts w:eastAsia="方正仿宋_GBK"/>
                <w:sz w:val="21"/>
                <w:szCs w:val="21"/>
              </w:rPr>
            </w:pPr>
            <w:r>
              <w:rPr>
                <w:rFonts w:eastAsia="方正仿宋_GBK"/>
                <w:sz w:val="21"/>
                <w:szCs w:val="21"/>
              </w:rPr>
              <w:t>……</w:t>
            </w: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12</w:t>
            </w:r>
          </w:p>
        </w:tc>
        <w:tc>
          <w:tcPr>
            <w:tcW w:w="1704" w:type="dxa"/>
            <w:vAlign w:val="center"/>
          </w:tcPr>
          <w:p>
            <w:pPr>
              <w:ind w:firstLine="315"/>
              <w:jc w:val="center"/>
              <w:rPr>
                <w:rFonts w:eastAsia="方正仿宋_GBK"/>
                <w:sz w:val="21"/>
                <w:szCs w:val="21"/>
              </w:rPr>
            </w:pPr>
            <w:r>
              <w:rPr>
                <w:rFonts w:eastAsia="方正仿宋_GBK"/>
                <w:sz w:val="21"/>
                <w:szCs w:val="21"/>
              </w:rPr>
              <w:t>总计</w:t>
            </w:r>
          </w:p>
        </w:tc>
        <w:tc>
          <w:tcPr>
            <w:tcW w:w="6832" w:type="dxa"/>
            <w:gridSpan w:val="4"/>
          </w:tcPr>
          <w:p>
            <w:pPr>
              <w:ind w:firstLine="315"/>
              <w:rPr>
                <w:rFonts w:eastAsia="方正仿宋_GBK"/>
                <w:sz w:val="21"/>
                <w:szCs w:val="21"/>
              </w:rPr>
            </w:pPr>
          </w:p>
        </w:tc>
      </w:tr>
    </w:tbl>
    <w:p>
      <w:pPr>
        <w:spacing w:line="500" w:lineRule="exact"/>
        <w:ind w:firstLine="480" w:firstLineChars="200"/>
        <w:rPr>
          <w:rFonts w:eastAsia="方正仿宋_GBK"/>
          <w:szCs w:val="28"/>
        </w:rPr>
      </w:pPr>
    </w:p>
    <w:p>
      <w:pPr>
        <w:spacing w:line="500" w:lineRule="exact"/>
        <w:ind w:firstLine="360"/>
        <w:rPr>
          <w:rFonts w:eastAsia="方正仿宋_GBK"/>
          <w:szCs w:val="28"/>
        </w:rPr>
      </w:pPr>
      <w:r>
        <w:rPr>
          <w:rFonts w:eastAsia="方正仿宋_GBK"/>
          <w:szCs w:val="28"/>
        </w:rPr>
        <w:t>投标供应商：                       法定代表人（或法定代表人授权代表）：</w:t>
      </w:r>
    </w:p>
    <w:p>
      <w:pPr>
        <w:spacing w:line="500" w:lineRule="exact"/>
        <w:ind w:firstLine="360"/>
        <w:rPr>
          <w:rFonts w:eastAsia="方正仿宋_GBK"/>
          <w:szCs w:val="28"/>
        </w:rPr>
      </w:pPr>
      <w:r>
        <w:rPr>
          <w:rFonts w:eastAsia="方正仿宋_GBK"/>
          <w:szCs w:val="28"/>
        </w:rPr>
        <w:t xml:space="preserve">  （投标供应商公章）                               （签署或盖章）</w:t>
      </w:r>
    </w:p>
    <w:p>
      <w:pPr>
        <w:spacing w:line="500" w:lineRule="exact"/>
        <w:ind w:firstLine="360"/>
        <w:rPr>
          <w:rFonts w:eastAsia="方正仿宋_GBK"/>
          <w:szCs w:val="28"/>
        </w:rPr>
      </w:pPr>
    </w:p>
    <w:p>
      <w:pPr>
        <w:spacing w:line="500" w:lineRule="exact"/>
        <w:ind w:firstLine="360"/>
        <w:rPr>
          <w:rFonts w:eastAsia="方正仿宋_GBK"/>
          <w:szCs w:val="28"/>
        </w:rPr>
      </w:pPr>
    </w:p>
    <w:p>
      <w:pPr>
        <w:snapToGrid w:val="0"/>
        <w:spacing w:line="500" w:lineRule="exact"/>
        <w:ind w:firstLine="480" w:firstLineChars="200"/>
        <w:rPr>
          <w:rFonts w:eastAsia="方正仿宋_GBK"/>
          <w:szCs w:val="28"/>
        </w:rPr>
      </w:pPr>
      <w:r>
        <w:rPr>
          <w:rFonts w:eastAsia="方正仿宋_GBK"/>
          <w:szCs w:val="28"/>
        </w:rPr>
        <w:t xml:space="preserve">                                            年     月     日</w:t>
      </w: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r>
        <w:rPr>
          <w:rFonts w:eastAsia="方正仿宋_GBK"/>
          <w:szCs w:val="28"/>
        </w:rPr>
        <w:t>注：</w:t>
      </w:r>
    </w:p>
    <w:p>
      <w:pPr>
        <w:snapToGrid w:val="0"/>
        <w:spacing w:line="500" w:lineRule="exact"/>
        <w:ind w:firstLine="480" w:firstLineChars="200"/>
        <w:rPr>
          <w:rFonts w:eastAsia="方正仿宋_GBK"/>
          <w:szCs w:val="28"/>
        </w:rPr>
      </w:pPr>
      <w:r>
        <w:rPr>
          <w:rFonts w:eastAsia="方正仿宋_GBK"/>
          <w:szCs w:val="28"/>
        </w:rPr>
        <w:t>1.本表须对</w:t>
      </w:r>
      <w:r>
        <w:rPr>
          <w:rFonts w:hint="eastAsia" w:eastAsia="方正仿宋_GBK"/>
          <w:szCs w:val="28"/>
        </w:rPr>
        <w:t>采购</w:t>
      </w:r>
      <w:r>
        <w:rPr>
          <w:rFonts w:eastAsia="方正仿宋_GBK"/>
          <w:szCs w:val="28"/>
        </w:rPr>
        <w:t>文件“报价要求”中所列各项费用进行逐项填报，请投标供应商完整填写，没有填写或填写不完整的按无分项报价明细表处理；</w:t>
      </w:r>
    </w:p>
    <w:p>
      <w:pPr>
        <w:snapToGrid w:val="0"/>
        <w:spacing w:line="500" w:lineRule="exact"/>
        <w:ind w:firstLine="480" w:firstLineChars="200"/>
        <w:rPr>
          <w:rFonts w:eastAsia="方正仿宋_GBK"/>
          <w:szCs w:val="28"/>
        </w:rPr>
      </w:pPr>
      <w:r>
        <w:rPr>
          <w:rFonts w:eastAsia="方正仿宋_GBK"/>
          <w:szCs w:val="28"/>
        </w:rPr>
        <w:t>2.该表可扩展（表中的“......”栏表示为投标供应商可选择性一次或多次扩展的选填项，若投标供应商无扩展项，此栏可空缺或删除），需逐页签字并盖章。</w:t>
      </w: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pStyle w:val="8"/>
        <w:ind w:firstLine="420"/>
        <w:rPr>
          <w:rFonts w:ascii="方正仿宋_GBK" w:hAnsi="宋体" w:eastAsia="方正仿宋_GBK"/>
          <w:sz w:val="28"/>
          <w:szCs w:val="28"/>
        </w:rPr>
      </w:pPr>
      <w:r>
        <w:rPr>
          <w:rFonts w:hint="eastAsia" w:ascii="方正仿宋_GBK" w:hAnsi="宋体" w:eastAsia="方正仿宋_GBK"/>
          <w:sz w:val="28"/>
          <w:szCs w:val="28"/>
        </w:rPr>
        <w:t>（四）需求响应偏离表</w:t>
      </w: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需求响应偏离表</w:t>
      </w:r>
    </w:p>
    <w:p>
      <w:pPr>
        <w:tabs>
          <w:tab w:val="left" w:pos="1780"/>
        </w:tabs>
        <w:snapToGrid w:val="0"/>
        <w:spacing w:line="500" w:lineRule="exact"/>
        <w:ind w:firstLine="422"/>
        <w:rPr>
          <w:rFonts w:ascii="方正仿宋_GBK" w:hAnsi="宋体" w:eastAsia="方正仿宋_GBK"/>
          <w:b/>
          <w:sz w:val="28"/>
          <w:szCs w:val="28"/>
        </w:rPr>
      </w:pPr>
      <w:r>
        <w:rPr>
          <w:rFonts w:hint="eastAsia" w:ascii="方正仿宋_GBK" w:hAnsi="宋体" w:eastAsia="方正仿宋_GBK"/>
          <w:b/>
          <w:sz w:val="28"/>
          <w:szCs w:val="28"/>
        </w:rPr>
        <w:t>项目名称：</w:t>
      </w:r>
    </w:p>
    <w:tbl>
      <w:tblPr>
        <w:tblStyle w:val="25"/>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pPr>
              <w:tabs>
                <w:tab w:val="left" w:pos="6300"/>
              </w:tabs>
              <w:snapToGrid w:val="0"/>
              <w:spacing w:line="500" w:lineRule="exact"/>
              <w:ind w:firstLine="361"/>
              <w:jc w:val="left"/>
              <w:outlineLvl w:val="0"/>
              <w:rPr>
                <w:rFonts w:ascii="方正仿宋_GBK" w:hAnsi="宋体" w:eastAsia="方正仿宋_GBK"/>
                <w:b/>
                <w:szCs w:val="24"/>
              </w:rPr>
            </w:pPr>
            <w:r>
              <w:rPr>
                <w:rFonts w:hint="eastAsia" w:ascii="方正仿宋_GBK" w:hAnsi="宋体" w:eastAsia="方正仿宋_GBK"/>
                <w:b/>
                <w:szCs w:val="24"/>
              </w:rPr>
              <w:t>序号</w:t>
            </w:r>
          </w:p>
        </w:tc>
        <w:tc>
          <w:tcPr>
            <w:tcW w:w="2472" w:type="pct"/>
            <w:noWrap/>
            <w:vAlign w:val="center"/>
          </w:tcPr>
          <w:p>
            <w:pPr>
              <w:tabs>
                <w:tab w:val="left" w:pos="6300"/>
              </w:tabs>
              <w:snapToGrid w:val="0"/>
              <w:spacing w:line="500" w:lineRule="exact"/>
              <w:ind w:firstLine="1687" w:firstLineChars="700"/>
              <w:outlineLvl w:val="0"/>
              <w:rPr>
                <w:rFonts w:ascii="方正仿宋_GBK" w:hAnsi="宋体" w:eastAsia="方正仿宋_GBK"/>
                <w:b/>
                <w:szCs w:val="24"/>
              </w:rPr>
            </w:pPr>
            <w:r>
              <w:rPr>
                <w:rFonts w:hint="eastAsia" w:ascii="方正仿宋_GBK" w:hAnsi="宋体" w:eastAsia="方正仿宋_GBK"/>
                <w:b/>
                <w:szCs w:val="24"/>
              </w:rPr>
              <w:t>服务需求</w:t>
            </w:r>
          </w:p>
        </w:tc>
        <w:tc>
          <w:tcPr>
            <w:tcW w:w="1499" w:type="pct"/>
            <w:noWrap/>
            <w:vAlign w:val="center"/>
          </w:tcPr>
          <w:p>
            <w:pPr>
              <w:tabs>
                <w:tab w:val="left" w:pos="6300"/>
              </w:tabs>
              <w:snapToGrid w:val="0"/>
              <w:spacing w:line="500" w:lineRule="exact"/>
              <w:ind w:firstLine="361"/>
              <w:jc w:val="center"/>
              <w:outlineLvl w:val="0"/>
              <w:rPr>
                <w:rFonts w:ascii="方正仿宋_GBK" w:hAnsi="宋体" w:eastAsia="方正仿宋_GBK"/>
                <w:b/>
                <w:szCs w:val="24"/>
              </w:rPr>
            </w:pPr>
            <w:r>
              <w:rPr>
                <w:rFonts w:hint="eastAsia" w:ascii="方正仿宋_GBK" w:hAnsi="宋体" w:eastAsia="方正仿宋_GBK"/>
                <w:b/>
                <w:szCs w:val="24"/>
              </w:rPr>
              <w:t>响应情况</w:t>
            </w:r>
          </w:p>
        </w:tc>
        <w:tc>
          <w:tcPr>
            <w:tcW w:w="608" w:type="pct"/>
            <w:noWrap/>
            <w:vAlign w:val="center"/>
          </w:tcPr>
          <w:p>
            <w:pPr>
              <w:tabs>
                <w:tab w:val="left" w:pos="6300"/>
              </w:tabs>
              <w:snapToGrid w:val="0"/>
              <w:spacing w:line="500" w:lineRule="exact"/>
              <w:ind w:firstLine="361"/>
              <w:outlineLvl w:val="0"/>
              <w:rPr>
                <w:rFonts w:ascii="方正仿宋_GBK" w:hAnsi="宋体" w:eastAsia="方正仿宋_GBK"/>
                <w:b/>
                <w:szCs w:val="24"/>
              </w:rPr>
            </w:pPr>
            <w:r>
              <w:rPr>
                <w:rFonts w:hint="eastAsia" w:ascii="方正仿宋_GBK" w:hAnsi="宋体" w:eastAsia="方正仿宋_GBK"/>
                <w:b/>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42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pStyle w:val="50"/>
              <w:snapToGrid w:val="0"/>
              <w:spacing w:line="240" w:lineRule="exact"/>
              <w:ind w:left="700" w:firstLine="44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61"/>
              <w:outlineLvl w:val="0"/>
              <w:rPr>
                <w:rFonts w:ascii="方正仿宋_GBK" w:hAnsi="宋体" w:eastAsia="方正仿宋_GBK"/>
                <w:b/>
                <w:szCs w:val="24"/>
              </w:rPr>
            </w:pPr>
            <w:r>
              <w:rPr>
                <w:rFonts w:hint="eastAsia" w:ascii="方正仿宋_GBK" w:hAnsi="宋体" w:eastAsia="方正仿宋_GBK"/>
                <w:b/>
                <w:szCs w:val="24"/>
              </w:rPr>
              <w:t>序号</w:t>
            </w:r>
          </w:p>
        </w:tc>
        <w:tc>
          <w:tcPr>
            <w:tcW w:w="2472" w:type="pct"/>
            <w:noWrap/>
            <w:vAlign w:val="center"/>
          </w:tcPr>
          <w:p>
            <w:pPr>
              <w:tabs>
                <w:tab w:val="left" w:pos="6300"/>
              </w:tabs>
              <w:snapToGrid w:val="0"/>
              <w:spacing w:line="500" w:lineRule="exact"/>
              <w:ind w:firstLine="1687" w:firstLineChars="700"/>
              <w:outlineLvl w:val="0"/>
              <w:rPr>
                <w:rFonts w:ascii="方正仿宋_GBK" w:hAnsi="宋体" w:eastAsia="方正仿宋_GBK"/>
                <w:b/>
                <w:szCs w:val="24"/>
              </w:rPr>
            </w:pPr>
            <w:r>
              <w:rPr>
                <w:rFonts w:hint="eastAsia" w:ascii="方正仿宋_GBK" w:hAnsi="宋体" w:eastAsia="方正仿宋_GBK"/>
                <w:b/>
                <w:szCs w:val="24"/>
              </w:rPr>
              <w:t>商务需求</w:t>
            </w:r>
          </w:p>
        </w:tc>
        <w:tc>
          <w:tcPr>
            <w:tcW w:w="1499" w:type="pct"/>
            <w:noWrap/>
            <w:vAlign w:val="center"/>
          </w:tcPr>
          <w:p>
            <w:pPr>
              <w:tabs>
                <w:tab w:val="left" w:pos="6300"/>
              </w:tabs>
              <w:snapToGrid w:val="0"/>
              <w:spacing w:line="500" w:lineRule="exact"/>
              <w:ind w:firstLine="361"/>
              <w:jc w:val="center"/>
              <w:outlineLvl w:val="0"/>
              <w:rPr>
                <w:rFonts w:ascii="方正仿宋_GBK" w:hAnsi="宋体" w:eastAsia="方正仿宋_GBK"/>
                <w:b/>
                <w:szCs w:val="24"/>
              </w:rPr>
            </w:pPr>
            <w:r>
              <w:rPr>
                <w:rFonts w:hint="eastAsia" w:ascii="方正仿宋_GBK" w:hAnsi="宋体" w:eastAsia="方正仿宋_GBK"/>
                <w:b/>
                <w:szCs w:val="24"/>
              </w:rPr>
              <w:t>响应情况</w:t>
            </w:r>
          </w:p>
        </w:tc>
        <w:tc>
          <w:tcPr>
            <w:tcW w:w="608" w:type="pct"/>
            <w:noWrap/>
            <w:vAlign w:val="center"/>
          </w:tcPr>
          <w:p>
            <w:pPr>
              <w:tabs>
                <w:tab w:val="left" w:pos="6300"/>
              </w:tabs>
              <w:snapToGrid w:val="0"/>
              <w:spacing w:line="500" w:lineRule="exact"/>
              <w:ind w:firstLine="361"/>
              <w:outlineLvl w:val="0"/>
              <w:rPr>
                <w:rFonts w:ascii="方正仿宋_GBK" w:hAnsi="宋体" w:eastAsia="方正仿宋_GBK"/>
                <w:b/>
                <w:szCs w:val="24"/>
              </w:rPr>
            </w:pPr>
            <w:r>
              <w:rPr>
                <w:rFonts w:hint="eastAsia" w:ascii="方正仿宋_GBK" w:hAnsi="宋体" w:eastAsia="方正仿宋_GBK"/>
                <w:b/>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Cs w:val="28"/>
        </w:rPr>
      </w:pPr>
      <w:r>
        <w:rPr>
          <w:rFonts w:hint="eastAsia" w:ascii="方正仿宋_GBK" w:hAnsi="宋体" w:eastAsia="方正仿宋_GBK"/>
          <w:szCs w:val="28"/>
        </w:rPr>
        <w:t xml:space="preserve">供应商：                            </w:t>
      </w:r>
      <w:r>
        <w:rPr>
          <w:rFonts w:hint="eastAsia" w:ascii="方正仿宋_GBK" w:hAnsi="宋体" w:eastAsia="方正仿宋_GBK"/>
          <w:szCs w:val="24"/>
        </w:rPr>
        <w:t>法定代表人（或其授权代表）或自然人：</w:t>
      </w:r>
    </w:p>
    <w:p>
      <w:pPr>
        <w:spacing w:line="500" w:lineRule="exact"/>
        <w:ind w:firstLine="360"/>
        <w:rPr>
          <w:rFonts w:ascii="方正仿宋_GBK" w:hAnsi="宋体" w:eastAsia="方正仿宋_GBK"/>
          <w:szCs w:val="28"/>
        </w:rPr>
      </w:pPr>
    </w:p>
    <w:p>
      <w:pPr>
        <w:spacing w:line="500" w:lineRule="exact"/>
        <w:ind w:firstLine="720" w:firstLineChars="300"/>
        <w:rPr>
          <w:rFonts w:ascii="方正仿宋_GBK" w:hAnsi="宋体" w:eastAsia="方正仿宋_GBK"/>
          <w:szCs w:val="28"/>
        </w:rPr>
      </w:pPr>
      <w:r>
        <w:rPr>
          <w:rFonts w:hint="eastAsia" w:ascii="方正仿宋_GBK" w:hAnsi="宋体" w:eastAsia="方正仿宋_GBK"/>
          <w:szCs w:val="28"/>
        </w:rPr>
        <w:t>（供应商公章）                               （签署或盖章）</w:t>
      </w:r>
    </w:p>
    <w:p>
      <w:pPr>
        <w:tabs>
          <w:tab w:val="left" w:pos="6300"/>
        </w:tabs>
        <w:snapToGrid w:val="0"/>
        <w:spacing w:line="500" w:lineRule="exact"/>
        <w:ind w:firstLine="360"/>
        <w:rPr>
          <w:rFonts w:ascii="方正仿宋_GBK" w:hAnsi="宋体" w:eastAsia="方正仿宋_GBK"/>
        </w:rPr>
      </w:pPr>
      <w:r>
        <w:rPr>
          <w:rFonts w:hint="eastAsia" w:ascii="方正仿宋_GBK" w:hAnsi="宋体" w:eastAsia="方正仿宋_GBK"/>
          <w:szCs w:val="28"/>
        </w:rPr>
        <w:t xml:space="preserve">                                              年     月     日</w:t>
      </w:r>
    </w:p>
    <w:p>
      <w:pPr>
        <w:tabs>
          <w:tab w:val="left" w:pos="6300"/>
        </w:tabs>
        <w:snapToGrid w:val="0"/>
        <w:spacing w:line="500" w:lineRule="exact"/>
        <w:ind w:firstLine="480" w:firstLineChars="200"/>
        <w:rPr>
          <w:rFonts w:ascii="方正仿宋_GBK" w:hAnsi="宋体" w:eastAsia="方正仿宋_GBK"/>
        </w:rPr>
      </w:pPr>
      <w:r>
        <w:rPr>
          <w:rFonts w:hint="eastAsia" w:ascii="方正仿宋_GBK" w:hAnsi="宋体" w:eastAsia="方正仿宋_GBK"/>
        </w:rPr>
        <w:t>注：</w:t>
      </w:r>
    </w:p>
    <w:p>
      <w:pPr>
        <w:tabs>
          <w:tab w:val="left" w:pos="6300"/>
        </w:tabs>
        <w:snapToGrid w:val="0"/>
        <w:spacing w:line="500" w:lineRule="exact"/>
        <w:ind w:firstLine="480" w:firstLineChars="200"/>
        <w:rPr>
          <w:rFonts w:ascii="方正仿宋_GBK" w:hAnsi="宋体" w:eastAsia="方正仿宋_GBK"/>
        </w:rPr>
      </w:pPr>
      <w:r>
        <w:rPr>
          <w:rFonts w:hint="eastAsia" w:ascii="方正仿宋_GBK" w:hAnsi="宋体" w:eastAsia="方正仿宋_GBK"/>
          <w:szCs w:val="24"/>
        </w:rPr>
        <w:t>1</w:t>
      </w:r>
      <w:r>
        <w:rPr>
          <w:rFonts w:hint="eastAsia" w:ascii="方正仿宋_GBK" w:hAnsi="宋体" w:eastAsia="方正仿宋_GBK"/>
        </w:rPr>
        <w:t>.</w:t>
      </w:r>
      <w:r>
        <w:rPr>
          <w:rFonts w:hint="eastAsia" w:ascii="方正仿宋_GBK" w:hAnsi="仿宋" w:eastAsia="方正仿宋_GBK"/>
          <w:szCs w:val="24"/>
        </w:rPr>
        <w:t>本表即为对本项目“第二部分 项目技术、服务及商务需求”中所列条款进行逐条比较和响应；</w:t>
      </w:r>
    </w:p>
    <w:p>
      <w:pPr>
        <w:snapToGrid w:val="0"/>
        <w:spacing w:line="400" w:lineRule="exact"/>
        <w:ind w:firstLine="480" w:firstLineChars="200"/>
        <w:jc w:val="left"/>
        <w:rPr>
          <w:rFonts w:ascii="方正仿宋_GBK" w:hAnsi="宋体" w:eastAsia="方正仿宋_GBK"/>
          <w:szCs w:val="24"/>
        </w:rPr>
      </w:pPr>
      <w:r>
        <w:rPr>
          <w:rFonts w:hint="eastAsia" w:ascii="方正仿宋_GBK" w:hAnsi="宋体" w:eastAsia="方正仿宋_GBK"/>
        </w:rPr>
        <w:t>2.本表可扩展。</w:t>
      </w:r>
    </w:p>
    <w:p>
      <w:pPr>
        <w:tabs>
          <w:tab w:val="left" w:pos="8595"/>
        </w:tabs>
        <w:ind w:firstLine="360"/>
      </w:pPr>
    </w:p>
    <w:p>
      <w:pPr>
        <w:pStyle w:val="8"/>
        <w:ind w:firstLine="360"/>
      </w:pPr>
    </w:p>
    <w:p>
      <w:pPr>
        <w:pStyle w:val="8"/>
        <w:ind w:firstLine="420"/>
        <w:rPr>
          <w:rFonts w:ascii="方正黑体_GBK" w:hAnsi="方正黑体_GBK" w:eastAsia="方正黑体_GBK" w:cs="方正黑体_GBK"/>
          <w:kern w:val="44"/>
          <w:sz w:val="44"/>
        </w:rPr>
      </w:pPr>
      <w:r>
        <w:rPr>
          <w:rFonts w:hint="eastAsia" w:ascii="方正仿宋_GBK" w:hAnsi="宋体" w:eastAsia="方正仿宋_GBK"/>
          <w:sz w:val="28"/>
          <w:szCs w:val="28"/>
        </w:rPr>
        <w:t>（六）其它资料</w:t>
      </w:r>
    </w:p>
    <w:p>
      <w:pPr>
        <w:spacing w:line="560" w:lineRule="exact"/>
        <w:ind w:firstLine="3080" w:firstLineChars="7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其它资料</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如方案、业绩、承诺函或佐证资料等，格式自拟</w:t>
      </w:r>
    </w:p>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BCB542-50BF-4A64-994E-1B73D0A186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A64B1A4-BC53-47DA-B623-16C9B8E9DA74}"/>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C3FF326-D3F9-4D7F-A420-A6E929B4796B}"/>
  </w:font>
  <w:font w:name="仿宋">
    <w:panose1 w:val="02010609060101010101"/>
    <w:charset w:val="86"/>
    <w:family w:val="modern"/>
    <w:pitch w:val="default"/>
    <w:sig w:usb0="800002BF" w:usb1="38CF7CFA" w:usb2="00000016" w:usb3="00000000" w:csb0="00040001" w:csb1="00000000"/>
    <w:embedRegular r:id="rId4" w:fontKey="{F17F28B8-F8A4-4EF7-8489-04A8BB5C3403}"/>
  </w:font>
  <w:font w:name="方正黑体_GBK">
    <w:panose1 w:val="03000509000000000000"/>
    <w:charset w:val="86"/>
    <w:family w:val="script"/>
    <w:pitch w:val="default"/>
    <w:sig w:usb0="00000001" w:usb1="080E0000" w:usb2="00000000" w:usb3="00000000" w:csb0="00040000" w:csb1="00000000"/>
    <w:embedRegular r:id="rId5" w:fontKey="{9AF0796E-7D09-4A5A-98EF-0B9F59B1D9FB}"/>
  </w:font>
  <w:font w:name="华文中宋">
    <w:panose1 w:val="02010600040101010101"/>
    <w:charset w:val="86"/>
    <w:family w:val="auto"/>
    <w:pitch w:val="default"/>
    <w:sig w:usb0="00000287" w:usb1="080F0000" w:usb2="00000000" w:usb3="00000000" w:csb0="0004009F" w:csb1="DFD70000"/>
    <w:embedRegular r:id="rId6" w:fontKey="{C17AFDDA-0328-458C-988D-79865E0608C6}"/>
  </w:font>
  <w:font w:name="方正仿宋_GBK">
    <w:panose1 w:val="03000509000000000000"/>
    <w:charset w:val="86"/>
    <w:family w:val="script"/>
    <w:pitch w:val="default"/>
    <w:sig w:usb0="00000001" w:usb1="080E0000" w:usb2="00000000" w:usb3="00000000" w:csb0="00040000" w:csb1="00000000"/>
    <w:embedRegular r:id="rId7" w:fontKey="{EA39B310-213E-4600-8223-F17A4548287E}"/>
  </w:font>
  <w:font w:name="楷体_GB2312">
    <w:altName w:val="楷体"/>
    <w:panose1 w:val="00000000000000000000"/>
    <w:charset w:val="86"/>
    <w:family w:val="modern"/>
    <w:pitch w:val="default"/>
    <w:sig w:usb0="00000000" w:usb1="00000000" w:usb2="00000010" w:usb3="00000000" w:csb0="00040000" w:csb1="00000000"/>
    <w:embedRegular r:id="rId8" w:fontKey="{8AA42D5A-7C87-48A7-A775-4420A8D29D66}"/>
  </w:font>
  <w:font w:name="微软雅黑">
    <w:panose1 w:val="020B0503020204020204"/>
    <w:charset w:val="86"/>
    <w:family w:val="auto"/>
    <w:pitch w:val="default"/>
    <w:sig w:usb0="80000287" w:usb1="2ACF3C50" w:usb2="00000016" w:usb3="00000000" w:csb0="0004001F" w:csb1="00000000"/>
    <w:embedRegular r:id="rId9" w:fontKey="{1471743E-4AC6-46FC-A142-4CC607F5F163}"/>
  </w:font>
  <w:font w:name="方正仿宋_GB2312">
    <w:panose1 w:val="02000000000000000000"/>
    <w:charset w:val="86"/>
    <w:family w:val="auto"/>
    <w:pitch w:val="default"/>
    <w:sig w:usb0="A00002BF" w:usb1="184F6CFA" w:usb2="00000012" w:usb3="00000000" w:csb0="00040001" w:csb1="00000000"/>
    <w:embedRegular r:id="rId10" w:fontKey="{AF07CF04-BC25-413E-B9EA-89A71F61C943}"/>
  </w:font>
  <w:font w:name="Arial Unicode MS">
    <w:panose1 w:val="020B0604020202020204"/>
    <w:charset w:val="86"/>
    <w:family w:val="swiss"/>
    <w:pitch w:val="default"/>
    <w:sig w:usb0="FFFFFFFF" w:usb1="E9FFFFFF" w:usb2="0000003F" w:usb3="00000000" w:csb0="603F01FF" w:csb1="FFFF0000"/>
    <w:embedRegular r:id="rId11" w:fontKey="{DE8E890D-25C6-45C0-ADA6-12A16FC3E9B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1</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1</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3 -</w:t>
    </w:r>
    <w:r>
      <w:rPr>
        <w:rFonts w:ascii="宋体" w:hAnsi="宋体"/>
        <w:sz w:val="21"/>
        <w:szCs w:val="21"/>
      </w:rP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5</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5</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v:textbox>
            </v:shape>
          </w:pict>
        </mc:Fallback>
      </mc:AlternateContent>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11</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11</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v:textbox>
            </v:shape>
          </w:pict>
        </mc:Fallback>
      </mc:AlternateContent>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26</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26</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1A844"/>
    <w:multiLevelType w:val="singleLevel"/>
    <w:tmpl w:val="9C01A844"/>
    <w:lvl w:ilvl="0" w:tentative="0">
      <w:start w:val="1"/>
      <w:numFmt w:val="decimal"/>
      <w:lvlText w:val="%1."/>
      <w:lvlJc w:val="left"/>
      <w:pPr>
        <w:tabs>
          <w:tab w:val="left" w:pos="312"/>
        </w:tabs>
      </w:pPr>
    </w:lvl>
  </w:abstractNum>
  <w:abstractNum w:abstractNumId="1">
    <w:nsid w:val="B3161D6A"/>
    <w:multiLevelType w:val="singleLevel"/>
    <w:tmpl w:val="B3161D6A"/>
    <w:lvl w:ilvl="0" w:tentative="0">
      <w:start w:val="1"/>
      <w:numFmt w:val="decimal"/>
      <w:suff w:val="space"/>
      <w:lvlText w:val="%1."/>
      <w:lvlJc w:val="left"/>
    </w:lvl>
  </w:abstractNum>
  <w:abstractNum w:abstractNumId="2">
    <w:nsid w:val="C4CD0464"/>
    <w:multiLevelType w:val="singleLevel"/>
    <w:tmpl w:val="C4CD0464"/>
    <w:lvl w:ilvl="0" w:tentative="0">
      <w:start w:val="2"/>
      <w:numFmt w:val="decimal"/>
      <w:lvlText w:val="%1."/>
      <w:lvlJc w:val="left"/>
      <w:pPr>
        <w:tabs>
          <w:tab w:val="left" w:pos="312"/>
        </w:tabs>
      </w:pPr>
    </w:lvl>
  </w:abstractNum>
  <w:abstractNum w:abstractNumId="3">
    <w:nsid w:val="CD2753EE"/>
    <w:multiLevelType w:val="singleLevel"/>
    <w:tmpl w:val="CD2753EE"/>
    <w:lvl w:ilvl="0" w:tentative="0">
      <w:start w:val="1"/>
      <w:numFmt w:val="decimal"/>
      <w:suff w:val="space"/>
      <w:lvlText w:val="%1."/>
      <w:lvlJc w:val="left"/>
    </w:lvl>
  </w:abstractNum>
  <w:abstractNum w:abstractNumId="4">
    <w:nsid w:val="D2CA5518"/>
    <w:multiLevelType w:val="singleLevel"/>
    <w:tmpl w:val="D2CA5518"/>
    <w:lvl w:ilvl="0" w:tentative="0">
      <w:start w:val="1"/>
      <w:numFmt w:val="decimal"/>
      <w:suff w:val="space"/>
      <w:lvlText w:val="%1."/>
      <w:lvlJc w:val="left"/>
    </w:lvl>
  </w:abstractNum>
  <w:abstractNum w:abstractNumId="5">
    <w:nsid w:val="D6911A99"/>
    <w:multiLevelType w:val="singleLevel"/>
    <w:tmpl w:val="D6911A99"/>
    <w:lvl w:ilvl="0" w:tentative="0">
      <w:start w:val="1"/>
      <w:numFmt w:val="chineseCounting"/>
      <w:suff w:val="nothing"/>
      <w:lvlText w:val="（%1）"/>
      <w:lvlJc w:val="left"/>
      <w:rPr>
        <w:rFonts w:hint="eastAsia"/>
      </w:rPr>
    </w:lvl>
  </w:abstractNum>
  <w:abstractNum w:abstractNumId="6">
    <w:nsid w:val="D6B1C78C"/>
    <w:multiLevelType w:val="singleLevel"/>
    <w:tmpl w:val="D6B1C78C"/>
    <w:lvl w:ilvl="0" w:tentative="0">
      <w:start w:val="1"/>
      <w:numFmt w:val="decimal"/>
      <w:suff w:val="space"/>
      <w:lvlText w:val="%1."/>
      <w:lvlJc w:val="left"/>
      <w:pPr>
        <w:ind w:left="-10"/>
      </w:pPr>
    </w:lvl>
  </w:abstractNum>
  <w:abstractNum w:abstractNumId="7">
    <w:nsid w:val="E223A8D1"/>
    <w:multiLevelType w:val="singleLevel"/>
    <w:tmpl w:val="E223A8D1"/>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8">
    <w:nsid w:val="1B516254"/>
    <w:multiLevelType w:val="singleLevel"/>
    <w:tmpl w:val="1B516254"/>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9">
    <w:nsid w:val="2B22BBCA"/>
    <w:multiLevelType w:val="singleLevel"/>
    <w:tmpl w:val="2B22BBCA"/>
    <w:lvl w:ilvl="0" w:tentative="0">
      <w:start w:val="1"/>
      <w:numFmt w:val="chineseCounting"/>
      <w:suff w:val="space"/>
      <w:lvlText w:val="第%1部分"/>
      <w:lvlJc w:val="left"/>
      <w:pPr>
        <w:ind w:left="14"/>
      </w:pPr>
      <w:rPr>
        <w:rFonts w:hint="eastAsia"/>
      </w:rPr>
    </w:lvl>
  </w:abstractNum>
  <w:num w:numId="1">
    <w:abstractNumId w:val="9"/>
  </w:num>
  <w:num w:numId="2">
    <w:abstractNumId w:val="5"/>
  </w:num>
  <w:num w:numId="3">
    <w:abstractNumId w:val="2"/>
  </w:num>
  <w:num w:numId="4">
    <w:abstractNumId w:val="0"/>
  </w:num>
  <w:num w:numId="5">
    <w:abstractNumId w:val="3"/>
  </w:num>
  <w:num w:numId="6">
    <w:abstractNumId w:val="4"/>
  </w:num>
  <w:num w:numId="7">
    <w:abstractNumId w:val="1"/>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mQzOThhN2U1NTJiOWZjZTZjOTAyZmJhYzIxNmIifQ=="/>
  </w:docVars>
  <w:rsids>
    <w:rsidRoot w:val="0048427F"/>
    <w:rsid w:val="0048427F"/>
    <w:rsid w:val="00FA6FBB"/>
    <w:rsid w:val="01C822B6"/>
    <w:rsid w:val="06E41599"/>
    <w:rsid w:val="082E1603"/>
    <w:rsid w:val="09993E8E"/>
    <w:rsid w:val="0FA37497"/>
    <w:rsid w:val="1D2102D8"/>
    <w:rsid w:val="1F1B770B"/>
    <w:rsid w:val="26387597"/>
    <w:rsid w:val="2F1C2993"/>
    <w:rsid w:val="32B617CD"/>
    <w:rsid w:val="33EE16AB"/>
    <w:rsid w:val="365D6B2D"/>
    <w:rsid w:val="37A72A10"/>
    <w:rsid w:val="37EB0B3B"/>
    <w:rsid w:val="38AB2C2C"/>
    <w:rsid w:val="38BC0095"/>
    <w:rsid w:val="3C281C39"/>
    <w:rsid w:val="3F5E5FAC"/>
    <w:rsid w:val="42CB6891"/>
    <w:rsid w:val="45F11ECB"/>
    <w:rsid w:val="4CBE5850"/>
    <w:rsid w:val="4E555EE6"/>
    <w:rsid w:val="4F3F4E2A"/>
    <w:rsid w:val="57C85AD8"/>
    <w:rsid w:val="5C480DE5"/>
    <w:rsid w:val="659D7E3B"/>
    <w:rsid w:val="6A4A7032"/>
    <w:rsid w:val="72D9047B"/>
    <w:rsid w:val="77822182"/>
    <w:rsid w:val="795A2018"/>
    <w:rsid w:val="7CC3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3">
    <w:name w:val="heading 1"/>
    <w:basedOn w:val="1"/>
    <w:next w:val="1"/>
    <w:link w:val="34"/>
    <w:autoRedefine/>
    <w:qFormat/>
    <w:uiPriority w:val="0"/>
    <w:pPr>
      <w:keepNext/>
      <w:keepLines/>
      <w:spacing w:before="340" w:after="330" w:line="576" w:lineRule="auto"/>
      <w:outlineLvl w:val="0"/>
    </w:pPr>
    <w:rPr>
      <w:b/>
      <w:kern w:val="44"/>
      <w:sz w:val="44"/>
    </w:rPr>
  </w:style>
  <w:style w:type="paragraph" w:styleId="4">
    <w:name w:val="heading 2"/>
    <w:basedOn w:val="1"/>
    <w:next w:val="1"/>
    <w:link w:val="35"/>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2">
    <w:name w:val="heading 3"/>
    <w:basedOn w:val="1"/>
    <w:next w:val="1"/>
    <w:link w:val="36"/>
    <w:autoRedefine/>
    <w:qFormat/>
    <w:uiPriority w:val="0"/>
    <w:pPr>
      <w:keepNext/>
      <w:keepLines/>
      <w:spacing w:before="260" w:after="260" w:line="416" w:lineRule="auto"/>
      <w:outlineLvl w:val="2"/>
    </w:pPr>
    <w:rPr>
      <w:b/>
      <w:bCs/>
      <w:kern w:val="0"/>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7"/>
    <w:autoRedefine/>
    <w:qFormat/>
    <w:uiPriority w:val="0"/>
    <w:rPr>
      <w:rFonts w:ascii="宋体"/>
      <w:sz w:val="18"/>
    </w:rPr>
  </w:style>
  <w:style w:type="paragraph" w:styleId="7">
    <w:name w:val="annotation text"/>
    <w:basedOn w:val="1"/>
    <w:link w:val="38"/>
    <w:autoRedefine/>
    <w:qFormat/>
    <w:uiPriority w:val="0"/>
    <w:pPr>
      <w:jc w:val="left"/>
    </w:pPr>
  </w:style>
  <w:style w:type="paragraph" w:styleId="8">
    <w:name w:val="Body Text"/>
    <w:basedOn w:val="1"/>
    <w:next w:val="9"/>
    <w:link w:val="39"/>
    <w:autoRedefine/>
    <w:qFormat/>
    <w:uiPriority w:val="0"/>
    <w:pPr>
      <w:spacing w:after="120"/>
    </w:pPr>
  </w:style>
  <w:style w:type="paragraph" w:styleId="9">
    <w:name w:val="Body Text 2"/>
    <w:basedOn w:val="1"/>
    <w:link w:val="40"/>
    <w:autoRedefine/>
    <w:qFormat/>
    <w:uiPriority w:val="0"/>
    <w:pPr>
      <w:adjustRightInd w:val="0"/>
      <w:snapToGrid w:val="0"/>
      <w:spacing w:after="120" w:line="480" w:lineRule="auto"/>
    </w:pPr>
  </w:style>
  <w:style w:type="paragraph" w:styleId="10">
    <w:name w:val="Body Text Indent"/>
    <w:basedOn w:val="1"/>
    <w:link w:val="41"/>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2"/>
    <w:autoRedefine/>
    <w:qFormat/>
    <w:uiPriority w:val="99"/>
    <w:rPr>
      <w:rFonts w:ascii="宋体" w:hAnsi="Courier New" w:cs="Courier New"/>
      <w:sz w:val="21"/>
      <w:szCs w:val="21"/>
    </w:rPr>
  </w:style>
  <w:style w:type="paragraph" w:styleId="13">
    <w:name w:val="Date"/>
    <w:basedOn w:val="1"/>
    <w:next w:val="1"/>
    <w:link w:val="43"/>
    <w:autoRedefine/>
    <w:qFormat/>
    <w:uiPriority w:val="0"/>
  </w:style>
  <w:style w:type="paragraph" w:styleId="14">
    <w:name w:val="Body Text Indent 2"/>
    <w:basedOn w:val="1"/>
    <w:link w:val="44"/>
    <w:autoRedefine/>
    <w:qFormat/>
    <w:uiPriority w:val="0"/>
    <w:pPr>
      <w:widowControl/>
      <w:ind w:firstLine="560" w:firstLineChars="200"/>
    </w:pPr>
    <w:rPr>
      <w:sz w:val="28"/>
    </w:rPr>
  </w:style>
  <w:style w:type="paragraph" w:styleId="15">
    <w:name w:val="Balloon Text"/>
    <w:basedOn w:val="1"/>
    <w:link w:val="45"/>
    <w:autoRedefine/>
    <w:qFormat/>
    <w:uiPriority w:val="0"/>
    <w:rPr>
      <w:sz w:val="18"/>
    </w:rPr>
  </w:style>
  <w:style w:type="paragraph" w:styleId="16">
    <w:name w:val="footer"/>
    <w:basedOn w:val="1"/>
    <w:link w:val="33"/>
    <w:autoRedefine/>
    <w:unhideWhenUsed/>
    <w:qFormat/>
    <w:uiPriority w:val="99"/>
    <w:pPr>
      <w:tabs>
        <w:tab w:val="center" w:pos="4153"/>
        <w:tab w:val="right" w:pos="8306"/>
      </w:tabs>
      <w:snapToGrid w:val="0"/>
      <w:jc w:val="left"/>
    </w:pPr>
    <w:rPr>
      <w:sz w:val="18"/>
      <w:szCs w:val="18"/>
    </w:rPr>
  </w:style>
  <w:style w:type="paragraph" w:styleId="17">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link w:val="46"/>
    <w:autoRedefine/>
    <w:qFormat/>
    <w:uiPriority w:val="0"/>
    <w:pPr>
      <w:snapToGrid w:val="0"/>
    </w:pPr>
    <w:rPr>
      <w:sz w:val="18"/>
    </w:rPr>
  </w:style>
  <w:style w:type="paragraph" w:styleId="21">
    <w:name w:val="Body Text Indent 3"/>
    <w:basedOn w:val="1"/>
    <w:link w:val="47"/>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Normal (Web)"/>
    <w:basedOn w:val="1"/>
    <w:autoRedefine/>
    <w:qFormat/>
    <w:uiPriority w:val="0"/>
    <w:pPr>
      <w:spacing w:beforeAutospacing="1" w:afterAutospacing="1"/>
      <w:jc w:val="left"/>
    </w:pPr>
    <w:rPr>
      <w:kern w:val="0"/>
    </w:rPr>
  </w:style>
  <w:style w:type="paragraph" w:styleId="24">
    <w:name w:val="Body Text First Indent 2"/>
    <w:basedOn w:val="10"/>
    <w:link w:val="48"/>
    <w:autoRedefine/>
    <w:qFormat/>
    <w:uiPriority w:val="0"/>
    <w:pPr>
      <w:ind w:firstLine="420" w:firstLineChars="200"/>
    </w:pPr>
  </w:style>
  <w:style w:type="table" w:styleId="26">
    <w:name w:val="Table Grid"/>
    <w:basedOn w:val="25"/>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Emphasis"/>
    <w:basedOn w:val="27"/>
    <w:autoRedefine/>
    <w:qFormat/>
    <w:uiPriority w:val="0"/>
    <w:rPr>
      <w:i/>
    </w:rPr>
  </w:style>
  <w:style w:type="character" w:styleId="30">
    <w:name w:val="Hyperlink"/>
    <w:basedOn w:val="27"/>
    <w:autoRedefine/>
    <w:qFormat/>
    <w:uiPriority w:val="99"/>
    <w:rPr>
      <w:color w:val="0000FF"/>
      <w:u w:val="single"/>
    </w:rPr>
  </w:style>
  <w:style w:type="character" w:styleId="31">
    <w:name w:val="footnote reference"/>
    <w:basedOn w:val="27"/>
    <w:autoRedefine/>
    <w:qFormat/>
    <w:uiPriority w:val="0"/>
    <w:rPr>
      <w:rFonts w:ascii="宋体" w:eastAsia="宋体"/>
      <w:sz w:val="18"/>
      <w:vertAlign w:val="superscript"/>
    </w:rPr>
  </w:style>
  <w:style w:type="character" w:customStyle="1" w:styleId="32">
    <w:name w:val="页眉 Char"/>
    <w:basedOn w:val="27"/>
    <w:link w:val="17"/>
    <w:autoRedefine/>
    <w:qFormat/>
    <w:uiPriority w:val="99"/>
    <w:rPr>
      <w:sz w:val="18"/>
      <w:szCs w:val="18"/>
    </w:rPr>
  </w:style>
  <w:style w:type="character" w:customStyle="1" w:styleId="33">
    <w:name w:val="页脚 Char"/>
    <w:basedOn w:val="27"/>
    <w:link w:val="16"/>
    <w:autoRedefine/>
    <w:qFormat/>
    <w:uiPriority w:val="99"/>
    <w:rPr>
      <w:sz w:val="18"/>
      <w:szCs w:val="18"/>
    </w:rPr>
  </w:style>
  <w:style w:type="character" w:customStyle="1" w:styleId="34">
    <w:name w:val="标题 1 Char"/>
    <w:basedOn w:val="27"/>
    <w:link w:val="3"/>
    <w:autoRedefine/>
    <w:qFormat/>
    <w:uiPriority w:val="0"/>
    <w:rPr>
      <w:rFonts w:ascii="Times New Roman" w:hAnsi="Times New Roman" w:eastAsia="宋体" w:cs="Times New Roman"/>
      <w:b/>
      <w:kern w:val="44"/>
      <w:sz w:val="44"/>
      <w:szCs w:val="20"/>
    </w:rPr>
  </w:style>
  <w:style w:type="character" w:customStyle="1" w:styleId="35">
    <w:name w:val="标题 2 Char"/>
    <w:basedOn w:val="27"/>
    <w:link w:val="4"/>
    <w:autoRedefine/>
    <w:qFormat/>
    <w:uiPriority w:val="0"/>
    <w:rPr>
      <w:rFonts w:ascii="Arial" w:hAnsi="Arial" w:eastAsia="黑体" w:cs="Times New Roman"/>
      <w:b/>
      <w:kern w:val="0"/>
      <w:sz w:val="32"/>
      <w:szCs w:val="20"/>
    </w:rPr>
  </w:style>
  <w:style w:type="character" w:customStyle="1" w:styleId="36">
    <w:name w:val="标题 3 Char"/>
    <w:basedOn w:val="27"/>
    <w:link w:val="2"/>
    <w:autoRedefine/>
    <w:qFormat/>
    <w:uiPriority w:val="0"/>
    <w:rPr>
      <w:rFonts w:ascii="Times New Roman" w:hAnsi="Times New Roman" w:eastAsia="宋体" w:cs="Times New Roman"/>
      <w:b/>
      <w:bCs/>
      <w:kern w:val="0"/>
      <w:sz w:val="32"/>
      <w:szCs w:val="32"/>
    </w:rPr>
  </w:style>
  <w:style w:type="character" w:customStyle="1" w:styleId="37">
    <w:name w:val="文档结构图 Char"/>
    <w:basedOn w:val="27"/>
    <w:link w:val="6"/>
    <w:autoRedefine/>
    <w:qFormat/>
    <w:uiPriority w:val="0"/>
    <w:rPr>
      <w:rFonts w:ascii="宋体" w:hAnsi="Times New Roman" w:eastAsia="宋体" w:cs="Times New Roman"/>
      <w:sz w:val="18"/>
      <w:szCs w:val="20"/>
    </w:rPr>
  </w:style>
  <w:style w:type="character" w:customStyle="1" w:styleId="38">
    <w:name w:val="批注文字 Char"/>
    <w:basedOn w:val="27"/>
    <w:link w:val="7"/>
    <w:autoRedefine/>
    <w:qFormat/>
    <w:uiPriority w:val="0"/>
    <w:rPr>
      <w:rFonts w:ascii="Times New Roman" w:hAnsi="Times New Roman" w:eastAsia="宋体" w:cs="Times New Roman"/>
      <w:sz w:val="24"/>
      <w:szCs w:val="20"/>
    </w:rPr>
  </w:style>
  <w:style w:type="character" w:customStyle="1" w:styleId="39">
    <w:name w:val="正文文本 Char"/>
    <w:basedOn w:val="27"/>
    <w:link w:val="8"/>
    <w:autoRedefine/>
    <w:qFormat/>
    <w:uiPriority w:val="0"/>
    <w:rPr>
      <w:rFonts w:ascii="Times New Roman" w:hAnsi="Times New Roman" w:eastAsia="宋体" w:cs="Times New Roman"/>
      <w:sz w:val="24"/>
      <w:szCs w:val="20"/>
    </w:rPr>
  </w:style>
  <w:style w:type="character" w:customStyle="1" w:styleId="40">
    <w:name w:val="正文文本 2 Char"/>
    <w:basedOn w:val="27"/>
    <w:link w:val="9"/>
    <w:autoRedefine/>
    <w:qFormat/>
    <w:uiPriority w:val="0"/>
    <w:rPr>
      <w:rFonts w:ascii="Times New Roman" w:hAnsi="Times New Roman" w:eastAsia="宋体" w:cs="Times New Roman"/>
      <w:sz w:val="24"/>
      <w:szCs w:val="20"/>
    </w:rPr>
  </w:style>
  <w:style w:type="character" w:customStyle="1" w:styleId="41">
    <w:name w:val="正文文本缩进 Char"/>
    <w:basedOn w:val="27"/>
    <w:link w:val="10"/>
    <w:autoRedefine/>
    <w:qFormat/>
    <w:uiPriority w:val="0"/>
    <w:rPr>
      <w:rFonts w:ascii="Times New Roman" w:hAnsi="Times New Roman" w:eastAsia="宋体" w:cs="Times New Roman"/>
      <w:sz w:val="24"/>
      <w:szCs w:val="20"/>
    </w:rPr>
  </w:style>
  <w:style w:type="character" w:customStyle="1" w:styleId="42">
    <w:name w:val="纯文本 Char"/>
    <w:basedOn w:val="27"/>
    <w:link w:val="12"/>
    <w:autoRedefine/>
    <w:qFormat/>
    <w:uiPriority w:val="99"/>
    <w:rPr>
      <w:rFonts w:ascii="宋体" w:hAnsi="Courier New" w:eastAsia="宋体" w:cs="Courier New"/>
      <w:szCs w:val="21"/>
    </w:rPr>
  </w:style>
  <w:style w:type="character" w:customStyle="1" w:styleId="43">
    <w:name w:val="日期 Char"/>
    <w:basedOn w:val="27"/>
    <w:link w:val="13"/>
    <w:autoRedefine/>
    <w:qFormat/>
    <w:uiPriority w:val="0"/>
    <w:rPr>
      <w:rFonts w:ascii="Times New Roman" w:hAnsi="Times New Roman" w:eastAsia="宋体" w:cs="Times New Roman"/>
      <w:sz w:val="24"/>
      <w:szCs w:val="20"/>
    </w:rPr>
  </w:style>
  <w:style w:type="character" w:customStyle="1" w:styleId="44">
    <w:name w:val="正文文本缩进 2 Char"/>
    <w:basedOn w:val="27"/>
    <w:link w:val="14"/>
    <w:autoRedefine/>
    <w:qFormat/>
    <w:uiPriority w:val="0"/>
    <w:rPr>
      <w:rFonts w:ascii="Times New Roman" w:hAnsi="Times New Roman" w:eastAsia="宋体" w:cs="Times New Roman"/>
      <w:sz w:val="28"/>
      <w:szCs w:val="20"/>
    </w:rPr>
  </w:style>
  <w:style w:type="character" w:customStyle="1" w:styleId="45">
    <w:name w:val="批注框文本 Char"/>
    <w:basedOn w:val="27"/>
    <w:link w:val="15"/>
    <w:autoRedefine/>
    <w:qFormat/>
    <w:uiPriority w:val="0"/>
    <w:rPr>
      <w:rFonts w:ascii="Times New Roman" w:hAnsi="Times New Roman" w:eastAsia="宋体" w:cs="Times New Roman"/>
      <w:sz w:val="18"/>
      <w:szCs w:val="20"/>
    </w:rPr>
  </w:style>
  <w:style w:type="character" w:customStyle="1" w:styleId="46">
    <w:name w:val="脚注文本 Char"/>
    <w:basedOn w:val="27"/>
    <w:link w:val="20"/>
    <w:autoRedefine/>
    <w:qFormat/>
    <w:uiPriority w:val="0"/>
    <w:rPr>
      <w:rFonts w:ascii="Times New Roman" w:hAnsi="Times New Roman" w:eastAsia="宋体" w:cs="Times New Roman"/>
      <w:sz w:val="18"/>
      <w:szCs w:val="20"/>
    </w:rPr>
  </w:style>
  <w:style w:type="character" w:customStyle="1" w:styleId="47">
    <w:name w:val="正文文本缩进 3 Char"/>
    <w:basedOn w:val="27"/>
    <w:link w:val="21"/>
    <w:autoRedefine/>
    <w:qFormat/>
    <w:uiPriority w:val="99"/>
    <w:rPr>
      <w:rFonts w:ascii="Times New Roman" w:hAnsi="Times New Roman" w:eastAsia="宋体" w:cs="Times New Roman"/>
      <w:sz w:val="16"/>
      <w:szCs w:val="16"/>
    </w:rPr>
  </w:style>
  <w:style w:type="character" w:customStyle="1" w:styleId="48">
    <w:name w:val="正文首行缩进 2 Char"/>
    <w:basedOn w:val="41"/>
    <w:link w:val="24"/>
    <w:autoRedefine/>
    <w:qFormat/>
    <w:uiPriority w:val="0"/>
  </w:style>
  <w:style w:type="paragraph" w:customStyle="1" w:styleId="49">
    <w:name w:val="Char Char Char"/>
    <w:basedOn w:val="1"/>
    <w:autoRedefine/>
    <w:qFormat/>
    <w:uiPriority w:val="0"/>
    <w:rPr>
      <w:rFonts w:ascii="Tahoma" w:hAnsi="Tahoma"/>
    </w:rPr>
  </w:style>
  <w:style w:type="paragraph" w:customStyle="1" w:styleId="50">
    <w:name w:val="正文文字缩进"/>
    <w:autoRedefine/>
    <w:qFormat/>
    <w:uiPriority w:val="0"/>
    <w:pPr>
      <w:spacing w:line="351" w:lineRule="atLeast"/>
      <w:ind w:firstLine="555"/>
      <w:textAlignment w:val="baseline"/>
    </w:pPr>
    <w:rPr>
      <w:rFonts w:ascii="Times New Roman" w:hAnsi="Times New Roman" w:eastAsia="宋体" w:cs="Times New Roman"/>
      <w:color w:val="000000"/>
      <w:kern w:val="0"/>
      <w:sz w:val="24"/>
      <w:szCs w:val="20"/>
      <w:u w:color="000000"/>
      <w:lang w:val="en-US" w:eastAsia="zh-CN" w:bidi="ar-SA"/>
    </w:rPr>
  </w:style>
  <w:style w:type="paragraph" w:customStyle="1" w:styleId="51">
    <w:name w:val="TOC 标题1"/>
    <w:basedOn w:val="3"/>
    <w:next w:val="1"/>
    <w:autoRedefine/>
    <w:qFormat/>
    <w:uiPriority w:val="39"/>
    <w:pPr>
      <w:widowControl/>
      <w:spacing w:before="480" w:after="0" w:line="276" w:lineRule="auto"/>
      <w:outlineLvl w:val="9"/>
    </w:pPr>
    <w:rPr>
      <w:rFonts w:ascii="Cambria" w:hAnsi="Cambria"/>
      <w:color w:val="365F91"/>
      <w:kern w:val="0"/>
      <w:sz w:val="28"/>
    </w:rPr>
  </w:style>
  <w:style w:type="paragraph" w:customStyle="1" w:styleId="52">
    <w:name w:val="列出段落1"/>
    <w:basedOn w:val="1"/>
    <w:autoRedefine/>
    <w:qFormat/>
    <w:uiPriority w:val="34"/>
    <w:pPr>
      <w:ind w:firstLine="420" w:firstLineChars="200"/>
    </w:pPr>
  </w:style>
  <w:style w:type="paragraph" w:customStyle="1" w:styleId="53">
    <w:name w:val="图例"/>
    <w:basedOn w:val="1"/>
    <w:autoRedefine/>
    <w:qFormat/>
    <w:uiPriority w:val="0"/>
    <w:pPr>
      <w:spacing w:before="120" w:after="120" w:line="360" w:lineRule="auto"/>
      <w:jc w:val="center"/>
    </w:pPr>
    <w:rPr>
      <w:rFonts w:eastAsia="仿宋_GB2312"/>
      <w:b/>
    </w:rPr>
  </w:style>
  <w:style w:type="paragraph" w:customStyle="1" w:styleId="54">
    <w:name w:val="1"/>
    <w:basedOn w:val="1"/>
    <w:next w:val="12"/>
    <w:autoRedefine/>
    <w:qFormat/>
    <w:uiPriority w:val="0"/>
    <w:rPr>
      <w:rFonts w:ascii="宋体" w:hAnsi="Courier New"/>
      <w:sz w:val="21"/>
    </w:rPr>
  </w:style>
  <w:style w:type="character" w:customStyle="1" w:styleId="55">
    <w:name w:val="font21"/>
    <w:basedOn w:val="27"/>
    <w:autoRedefine/>
    <w:qFormat/>
    <w:uiPriority w:val="0"/>
    <w:rPr>
      <w:rFonts w:hint="eastAsia" w:ascii="宋体" w:hAnsi="宋体" w:eastAsia="宋体" w:cs="宋体"/>
      <w:b/>
      <w:bCs/>
      <w:color w:val="000000"/>
      <w:sz w:val="22"/>
      <w:szCs w:val="22"/>
      <w:u w:val="none"/>
    </w:rPr>
  </w:style>
  <w:style w:type="character" w:customStyle="1" w:styleId="56">
    <w:name w:val="font11"/>
    <w:basedOn w:val="27"/>
    <w:autoRedefine/>
    <w:qFormat/>
    <w:uiPriority w:val="0"/>
    <w:rPr>
      <w:rFonts w:hint="eastAsia" w:ascii="宋体" w:hAnsi="宋体" w:eastAsia="宋体" w:cs="宋体"/>
      <w:color w:val="000000"/>
      <w:sz w:val="22"/>
      <w:szCs w:val="22"/>
      <w:u w:val="none"/>
    </w:rPr>
  </w:style>
  <w:style w:type="character" w:customStyle="1" w:styleId="57">
    <w:name w:val="font31"/>
    <w:basedOn w:val="27"/>
    <w:autoRedefine/>
    <w:qFormat/>
    <w:uiPriority w:val="0"/>
    <w:rPr>
      <w:rFonts w:hint="eastAsia" w:ascii="宋体" w:hAnsi="宋体" w:eastAsia="宋体" w:cs="宋体"/>
      <w:b/>
      <w:bCs/>
      <w:color w:val="000000"/>
      <w:sz w:val="24"/>
      <w:szCs w:val="24"/>
      <w:u w:val="none"/>
    </w:rPr>
  </w:style>
  <w:style w:type="character" w:customStyle="1" w:styleId="58">
    <w:name w:val="font01"/>
    <w:basedOn w:val="27"/>
    <w:autoRedefine/>
    <w:qFormat/>
    <w:uiPriority w:val="0"/>
    <w:rPr>
      <w:rFonts w:hint="eastAsia" w:ascii="宋体" w:hAnsi="宋体" w:eastAsia="宋体" w:cs="宋体"/>
      <w:color w:val="000000"/>
      <w:sz w:val="24"/>
      <w:szCs w:val="24"/>
      <w:u w:val="none"/>
    </w:rPr>
  </w:style>
  <w:style w:type="character" w:customStyle="1" w:styleId="59">
    <w:name w:val="font61"/>
    <w:basedOn w:val="27"/>
    <w:autoRedefine/>
    <w:qFormat/>
    <w:uiPriority w:val="0"/>
    <w:rPr>
      <w:rFonts w:hint="eastAsia" w:ascii="宋体" w:hAnsi="宋体" w:eastAsia="宋体" w:cs="宋体"/>
      <w:b/>
      <w:bCs/>
      <w:color w:val="000000"/>
      <w:sz w:val="18"/>
      <w:szCs w:val="18"/>
      <w:u w:val="none"/>
    </w:rPr>
  </w:style>
  <w:style w:type="character" w:customStyle="1" w:styleId="60">
    <w:name w:val="font71"/>
    <w:basedOn w:val="27"/>
    <w:autoRedefine/>
    <w:qFormat/>
    <w:uiPriority w:val="0"/>
    <w:rPr>
      <w:rFonts w:hint="eastAsia" w:ascii="宋体" w:hAnsi="宋体" w:eastAsia="宋体" w:cs="宋体"/>
      <w:b/>
      <w:bCs/>
      <w:color w:val="000000"/>
      <w:sz w:val="18"/>
      <w:szCs w:val="18"/>
      <w:u w:val="none"/>
    </w:rPr>
  </w:style>
  <w:style w:type="character" w:customStyle="1" w:styleId="61">
    <w:name w:val="font81"/>
    <w:basedOn w:val="27"/>
    <w:autoRedefine/>
    <w:qFormat/>
    <w:uiPriority w:val="0"/>
    <w:rPr>
      <w:rFonts w:hint="eastAsia" w:ascii="宋体" w:hAnsi="宋体" w:eastAsia="宋体" w:cs="宋体"/>
      <w:b/>
      <w:bCs/>
      <w:color w:val="000000"/>
      <w:sz w:val="18"/>
      <w:szCs w:val="18"/>
      <w:u w:val="none"/>
    </w:rPr>
  </w:style>
  <w:style w:type="character" w:customStyle="1" w:styleId="62">
    <w:name w:val="font51"/>
    <w:basedOn w:val="27"/>
    <w:autoRedefine/>
    <w:qFormat/>
    <w:uiPriority w:val="0"/>
    <w:rPr>
      <w:rFonts w:hint="eastAsia" w:ascii="宋体" w:hAnsi="宋体" w:eastAsia="宋体" w:cs="宋体"/>
      <w:b/>
      <w:bCs/>
      <w:color w:val="000000"/>
      <w:sz w:val="18"/>
      <w:szCs w:val="18"/>
      <w:u w:val="none"/>
    </w:rPr>
  </w:style>
  <w:style w:type="paragraph" w:customStyle="1" w:styleId="63">
    <w:name w:val="电建正文"/>
    <w:basedOn w:val="64"/>
    <w:autoRedefine/>
    <w:qFormat/>
    <w:uiPriority w:val="0"/>
    <w:pPr>
      <w:tabs>
        <w:tab w:val="left" w:pos="720"/>
      </w:tabs>
      <w:spacing w:line="360" w:lineRule="auto"/>
      <w:ind w:firstLine="200" w:firstLineChars="200"/>
    </w:pPr>
    <w:rPr>
      <w:rFonts w:ascii="Tahoma" w:hAnsi="Tahoma"/>
      <w:sz w:val="24"/>
    </w:rPr>
  </w:style>
  <w:style w:type="paragraph" w:customStyle="1" w:styleId="64">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5">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6">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11462</Words>
  <Characters>11930</Characters>
  <Lines>93</Lines>
  <Paragraphs>26</Paragraphs>
  <TotalTime>58</TotalTime>
  <ScaleCrop>false</ScaleCrop>
  <LinksUpToDate>false</LinksUpToDate>
  <CharactersWithSpaces>12865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2024-10-23T02:16:00Z</dcterms:created>
  <dc:creator>古今</dc:creator>
  <cp:lastModifiedBy>古今</cp:lastModifiedBy>
  <cp:lastPrinted>2024-12-31T00:23:00Z</cp:lastPrinted>
  <dcterms:modified xsi:type="dcterms:W3CDTF">2025-07-14T03:43:22Z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C143BA4DCF9E409C85406EF26C536B5A_13</vt:lpwstr>
  </property>
</Properties>
</file>