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2BE38">
      <w:pPr>
        <w:pStyle w:val="2"/>
        <w:jc w:val="center"/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/>
        </w:rPr>
        <w:t>血库、输血科设备1批</w:t>
      </w:r>
    </w:p>
    <w:p w14:paraId="7BE1CD0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低速冷冻离心机</w:t>
      </w:r>
    </w:p>
    <w:p w14:paraId="0482522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1.1数量：1台</w:t>
      </w:r>
    </w:p>
    <w:p w14:paraId="7B9562D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1.2技术要求</w:t>
      </w:r>
    </w:p>
    <w:p w14:paraId="4AFAC88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无碳刷变频电机, 无粉尘，免维护，力矩大，升降速度快。</w:t>
      </w:r>
    </w:p>
    <w:p w14:paraId="4009C13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1.2.2配置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无氟压缩机组，R134A 冷媒，完全不含破坏臭氧层的 CFC、HCFC。采用冷热双循环制冷工艺，冷热交换能力强，在最高转速下，离心腔内温度可达 4℃及以下，（投标需提供实机内部结构图片以佐证上述功能）。 </w:t>
      </w:r>
    </w:p>
    <w:p w14:paraId="1D0B5AF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微机处理器精准控制，醒目的红色LED数字显示转速、温度、时间等参数，可远距离观察仪器运行情况，触摸按键编程，自动切换显示运行参数及RCF值。</w:t>
      </w:r>
    </w:p>
    <w:p w14:paraId="0158D60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可存储和调用10套程序，19种升降速率供选择。</w:t>
      </w:r>
    </w:p>
    <w:p w14:paraId="56E9BF0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自动电动感应门锁，紧急开锁功能；超速、超温自动保护，不平衡保护</w:t>
      </w:r>
    </w:p>
    <w:p w14:paraId="018D188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1.2.6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采用弹簧锥套连接转头与主轴，装卸转头无方向性，快捷简单（提供此项功能的证明材料）</w:t>
      </w:r>
    </w:p>
    <w:p w14:paraId="1ECFBD8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1.2.7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配有多种转头：水平转子4*250ml、酶标板转子、32*10ml水平转子、5ml真空管转子等，并可根据试验要求设计各种适配器，一机多用。</w:t>
      </w:r>
    </w:p>
    <w:p w14:paraId="58CE5D1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1.2.8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最高转速：5000r/min</w:t>
      </w:r>
    </w:p>
    <w:p w14:paraId="1EA1AD5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1.2.9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最大容量：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4*250ml</w:t>
      </w:r>
    </w:p>
    <w:p w14:paraId="0BE282E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定时范围：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1～9h～59min</w:t>
      </w:r>
    </w:p>
    <w:p w14:paraId="43DC271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外型尺寸：640×665×420mm</w:t>
      </w:r>
    </w:p>
    <w:p w14:paraId="3A0B141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控速精度：±20r/min</w:t>
      </w:r>
    </w:p>
    <w:p w14:paraId="45938E9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最大离心力：4730*g</w:t>
      </w:r>
    </w:p>
    <w:p w14:paraId="60BB3A7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噪音≤65dBA</w:t>
      </w:r>
    </w:p>
    <w:p w14:paraId="30D9E55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净重：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118kg</w:t>
      </w:r>
    </w:p>
    <w:p w14:paraId="6244EDC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1.2.16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电源：220V,50HZ,7A</w:t>
      </w:r>
    </w:p>
    <w:p w14:paraId="1C11790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1.2.17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温控范围 ：-20°C～40°C</w:t>
      </w:r>
    </w:p>
    <w:p w14:paraId="3FD90B0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1.2.18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温控精度：±1°C</w:t>
      </w:r>
    </w:p>
    <w:p w14:paraId="17386D0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1.2.19配置24*15ml的管托管挂</w:t>
      </w:r>
      <w:bookmarkStart w:id="0" w:name="_GoBack"/>
      <w:bookmarkEnd w:id="0"/>
    </w:p>
    <w:p w14:paraId="2BAE2AB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医用离心机（血库专用离心机）</w:t>
      </w:r>
    </w:p>
    <w:p w14:paraId="13A30D4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.1数量：1台</w:t>
      </w:r>
    </w:p>
    <w:p w14:paraId="1653943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.2技术要求</w:t>
      </w:r>
    </w:p>
    <w:p w14:paraId="4F727E7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2.2.1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血库专用离心机采用微机处理控制，LCD实时显示全部运行参数，充分满足血库试验需求，具有噪音低，振动小，升降速度快等优点。</w:t>
      </w:r>
    </w:p>
    <w:p w14:paraId="478A735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2.2.2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精准计时：时间设定可精确到秒，采用：有效离心时间”概念，即启动后达到标定转速即开始倒计时，计时 到“0”自动停机，可保最大程度的保证实验效果。</w:t>
      </w:r>
    </w:p>
    <w:p w14:paraId="50F2B19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2.2.3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升/降速率快：引入“8升8降”概念，即从按启动键到仪器升速至标定转速仅需8秒，按停止键到完全停机也仅需8秒。</w:t>
      </w:r>
    </w:p>
    <w:p w14:paraId="7798F4A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2.2.4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PWM刹车功能：普通离心机在离心时均会遇到停机时间过长且停机时产生回荡，使被沉降物质重新悬浮。采用PWM脉冲宽度制式进行快速点动刹车，匹配二级减振系统，有效保证停机快且无回荡现象产生。</w:t>
      </w:r>
    </w:p>
    <w:p w14:paraId="1DED3A0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2.2.5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特有通风降温设计：避免离心室内温度过高，而导致血液质变，离心机在转速小于4000r/min时长时间离心，样品温度仅升高摄氏5度。</w:t>
      </w:r>
    </w:p>
    <w:p w14:paraId="4FCCFAB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2.2.6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转速与RCF设置功能：可显示运行参数及最大相对离心力；可设置并存储30套离心程序。相同试验即调用相同的程式，可最大程度地确保试验结里的准确性和一致性。</w:t>
      </w:r>
    </w:p>
    <w:p w14:paraId="6018443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2.2.7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智能门锁：放入样品后轻压门盖，即可锁紧，按键开门，仪器运行过程中门盖处于自动锁紧状态。离心完毕后声音提示；同时备有紧急开关，如遇停电时可手动开门。如需求，可设定离心守毕后自动开门。</w:t>
      </w:r>
    </w:p>
    <w:p w14:paraId="4C85EB3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2.2.8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易于操作：按人体习惯性设计操作界面，简洁明了，操作快捷。   </w:t>
      </w:r>
    </w:p>
    <w:p w14:paraId="355BF5C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2.2.9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最高转速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4000r/min</w:t>
      </w:r>
    </w:p>
    <w:p w14:paraId="1B0EC44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2.2.10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最大容量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12*15ml</w:t>
      </w:r>
    </w:p>
    <w:p w14:paraId="622778B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2.2.11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定时范围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0～99min59s</w:t>
      </w:r>
    </w:p>
    <w:p w14:paraId="63F8F49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2.2.12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外型尺寸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485×320×255mm</w:t>
      </w:r>
    </w:p>
    <w:p w14:paraId="5DD190E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2.2.13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控速精度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±10r/min</w:t>
      </w:r>
    </w:p>
    <w:p w14:paraId="33871F8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2.2.14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最大离心力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2250*g</w:t>
      </w:r>
    </w:p>
    <w:p w14:paraId="5CBF45D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2.2.15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净重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23kg</w:t>
      </w:r>
    </w:p>
    <w:p w14:paraId="0ABAECF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2.2.16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电源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220V,50HZ,1A</w:t>
      </w:r>
    </w:p>
    <w:p w14:paraId="6FE61C0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医用冷藏箱（医用血液冷藏冰箱）</w:t>
      </w:r>
    </w:p>
    <w:p w14:paraId="1A0F14E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.1数量：1台</w:t>
      </w:r>
    </w:p>
    <w:p w14:paraId="79D917E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.2技术要求</w:t>
      </w:r>
    </w:p>
    <w:p w14:paraId="34ABDDD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1F2329"/>
          <w:sz w:val="20"/>
          <w:szCs w:val="20"/>
          <w:lang w:val="en-US" w:eastAsia="zh-CN"/>
        </w:rPr>
        <w:t>3.2.1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有效容积：箱内有效容积≥310L；外部尺寸≤600mm*630mm*1840mm 内部尺寸≥525mm*500mm*1290mm；</w:t>
      </w:r>
    </w:p>
    <w:p w14:paraId="1D3E274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温度控制:微电脑控制，箱内控温范围2-8℃，操作方便简洁，LCD液晶显示，实时显示箱内温度，观察方便；控温精度显示精度均为0.1℃；</w:t>
      </w:r>
    </w:p>
    <w:p w14:paraId="2B1AE8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整体结构：立式，单开真空玻璃门体，采用LBA无氟发泡，真正完全绿色环保，外壳采用预涂钢板外壳，内胆采用PS吸附成型内胆，便于箱内清洁.消毒；</w:t>
      </w:r>
    </w:p>
    <w:p w14:paraId="2E3E296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核心组件：采用名牌压缩机及进口品牌风机，碳氢制冷剂，节能环保，质量可靠.性能稳定.使用寿命长；并提供组件铭牌证明；</w:t>
      </w:r>
    </w:p>
    <w:p w14:paraId="170805F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制冷系统：采用板式蒸发器设计，制冷速度快，丝管式冷凝器设计，散热效果好；</w:t>
      </w:r>
    </w:p>
    <w:p w14:paraId="4520D9E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3.2.6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温度均匀性：采用高性能保温材料，保温效果好，风冷系统，保证箱体温度均匀度≤3℃，波动度≤4.5℃；</w:t>
      </w:r>
    </w:p>
    <w:p w14:paraId="60D10A3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3.2.7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控温技术：搭配高精度2路传感器设计，包括显示传感器，控制传感器。</w:t>
      </w:r>
    </w:p>
    <w:p w14:paraId="7662F25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★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3.2.8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温度显示：感温探头置于甘油感温盒内，可选择检测温度或者仿生温度；</w:t>
      </w:r>
    </w:p>
    <w:p w14:paraId="15AA0D9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3.2.9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门体结构：门体双层钢化LOW-E玻璃并拥有上吹风，门体具有自关门设计，防止用户开门后忘记关门；</w:t>
      </w:r>
    </w:p>
    <w:p w14:paraId="6CC31AF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安全系统：多重故障报警，具有蜂鸣报警.灯光闪烁报警方式，可实现高低温报警.传感器故障报警.断电报警；</w:t>
      </w:r>
    </w:p>
    <w:p w14:paraId="2120FD0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数据存储：选配数据存储模块，每6分钟记录一次数据，可通过前置的USB接口读取，插入U盘导出冰箱使用期间所有数据，数据可导出图表格式，温度数据可存储十年，实现温度数据的可追溯性；</w:t>
      </w:r>
    </w:p>
    <w:p w14:paraId="0F2EBA5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温度监控：产品配有一个测试孔，方便客户接入各式设备，对箱内温度进行监测；</w:t>
      </w:r>
    </w:p>
    <w:p w14:paraId="0E99958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箱内配置：多层搁架设计，搁架间距可调，充分利用箱内空间；出厂标配6个搁架，数量可根据用户需求增加，标配价目条； </w:t>
      </w:r>
    </w:p>
    <w:p w14:paraId="4D38F75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节能降噪：低噪音，噪音低于41分贝；</w:t>
      </w:r>
    </w:p>
    <w:p w14:paraId="34A8921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柜内照明：内设LED照明灯，高亮节能，柜内试剂一目了然；</w:t>
      </w:r>
    </w:p>
    <w:p w14:paraId="4582F9D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3.2.16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固定移动：配备2个万向脚轮.2个定向脚轮.2个止动底脚，便于移动且固定方便；</w:t>
      </w:r>
    </w:p>
    <w:p w14:paraId="623E9BA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3.2.17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冷凝蒸发：冷凝水汇集后自动蒸发，免除人工处理冷凝水的烦恼；</w:t>
      </w:r>
    </w:p>
    <w:p w14:paraId="32266E7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3.2.18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断电报警：满足产品断电后继续显示箱内的实时温度，持续时间至少24小时；</w:t>
      </w:r>
    </w:p>
    <w:p w14:paraId="6273E8A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3.2.19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安全保障：门体带暗锁，同时用户可配置挂锁，双重安全保障；</w:t>
      </w:r>
    </w:p>
    <w:p w14:paraId="0104B75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3.2.20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宽电压带：产品配备宽电压带，适合198～242V电压下使用 </w:t>
      </w:r>
    </w:p>
    <w:p w14:paraId="5E19F30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3.2.21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产品认证：产品具有医疗器械注册证；</w:t>
      </w:r>
    </w:p>
    <w:p w14:paraId="67B58327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投标人条件</w:t>
      </w:r>
    </w:p>
    <w:p w14:paraId="7931E95E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1.投标人必须具有销售、安装、维修保养能力。</w:t>
      </w:r>
    </w:p>
    <w:p w14:paraId="5E71EBDD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2.投标人必须为合格设备制造商及其合法授权的代理商。</w:t>
      </w:r>
    </w:p>
    <w:p w14:paraId="1BA658B8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3.产品质量保证规范符合中国人民共和国国家相关标准。</w:t>
      </w:r>
    </w:p>
    <w:p w14:paraId="144105A8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4.付款方式：安装验收调试合格，正常运行后，付90%；余10%质保期满后支付。</w:t>
      </w:r>
    </w:p>
    <w:p w14:paraId="5F96F9A9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5.设备保修期为三年，设备出现故障4小时内到达甲方现场维修该设备。如保修期内中标单位未按时履行维修义务，按总价的百分之五，向医院支付违约金，造成医院损失，中标单位另行赔偿。</w:t>
      </w:r>
    </w:p>
    <w:p w14:paraId="28D79C9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8FFD5A5">
      <w:pPr>
        <w:pStyle w:val="2"/>
        <w:rPr>
          <w:rFonts w:hint="eastAsia"/>
          <w:lang w:val="en-US" w:eastAsia="zh-CN"/>
        </w:rPr>
      </w:pPr>
    </w:p>
    <w:p w14:paraId="7FF14385">
      <w:pPr>
        <w:numPr>
          <w:ilvl w:val="0"/>
          <w:numId w:val="0"/>
        </w:numPr>
        <w:snapToGrid w:val="0"/>
        <w:spacing w:line="276" w:lineRule="auto"/>
        <w:ind w:leftChars="0"/>
        <w:rPr>
          <w:rFonts w:hint="eastAsia" w:ascii="宋体" w:hAnsi="宋体" w:cs="宋体"/>
          <w:bCs/>
          <w:sz w:val="24"/>
        </w:rPr>
      </w:pPr>
    </w:p>
    <w:p w14:paraId="0087515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4EBC175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6" w:leftChars="202" w:right="0" w:rightChars="0" w:hanging="2" w:hangingChars="1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6D1297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9" w:leftChars="88" w:right="0" w:rightChars="0" w:hanging="244" w:hangingChars="102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0A31209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74963A6">
      <w:pPr>
        <w:rPr>
          <w:rFonts w:hint="defaul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87A64"/>
    <w:rsid w:val="0B287A64"/>
    <w:rsid w:val="183C2AA7"/>
    <w:rsid w:val="1DC91DF2"/>
    <w:rsid w:val="24036720"/>
    <w:rsid w:val="2487745C"/>
    <w:rsid w:val="29326790"/>
    <w:rsid w:val="388F6A70"/>
    <w:rsid w:val="3EB04912"/>
    <w:rsid w:val="59BE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20" w:afterLines="20" w:line="380" w:lineRule="exact"/>
      <w:ind w:firstLine="67" w:firstLineChars="67"/>
      <w:outlineLvl w:val="2"/>
    </w:pPr>
    <w:rPr>
      <w:rFonts w:ascii="Verdana" w:hAnsi="Verdana" w:eastAsia="黑体"/>
      <w:b/>
      <w:bCs/>
      <w:sz w:val="27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2158</Words>
  <Characters>2653</Characters>
  <Lines>0</Lines>
  <Paragraphs>0</Paragraphs>
  <TotalTime>9</TotalTime>
  <ScaleCrop>false</ScaleCrop>
  <LinksUpToDate>false</LinksUpToDate>
  <CharactersWithSpaces>2670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2025-07-22T06:50:00Z</dcterms:created>
  <dc:creator>Jane chen</dc:creator>
  <cp:lastModifiedBy>小郝</cp:lastModifiedBy>
  <cp:lastPrinted>2025-08-06T06:19:00Z</cp:lastPrinted>
  <dcterms:modified xsi:type="dcterms:W3CDTF">2025-11-18T11:12:29Z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ABD29BE2E3CA4E04B44431EA40C46154_13</vt:lpwstr>
  </property>
  <property fmtid="{D5CDD505-2E9C-101B-9397-08002B2CF9AE}" pid="4" name="KSOTemplateDocerSaveRecord">
    <vt:lpwstr>eyJoZGlkIjoiMzNlNmM3ODZkOTExNDIzNTFlMTgxOTdkZGY4N2E5MzMiLCJ1c2VySWQiOiIxMjE0OTc2NjU3In0=</vt:lpwstr>
  </property>
</Properties>
</file>