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95F2">
      <w:pPr>
        <w:ind w:firstLine="2500" w:firstLineChars="250"/>
        <w:outlineLvl w:val="0"/>
        <w:rPr>
          <w:rFonts w:hint="eastAsia" w:ascii="宋体" w:hAnsi="宋体"/>
          <w:spacing w:val="80"/>
          <w:sz w:val="84"/>
          <w:szCs w:val="84"/>
        </w:rPr>
      </w:pPr>
    </w:p>
    <w:p w14:paraId="7AB23CB3">
      <w:pPr>
        <w:ind w:firstLine="2500" w:firstLineChars="250"/>
        <w:outlineLvl w:val="0"/>
        <w:rPr>
          <w:rFonts w:hint="eastAsia" w:ascii="宋体" w:hAnsi="宋体"/>
          <w:spacing w:val="80"/>
          <w:sz w:val="84"/>
          <w:szCs w:val="84"/>
        </w:rPr>
      </w:pPr>
    </w:p>
    <w:p w14:paraId="59A0091F">
      <w:pPr>
        <w:ind w:firstLine="2500" w:firstLineChars="250"/>
        <w:outlineLvl w:val="0"/>
        <w:rPr>
          <w:rFonts w:hint="eastAsia" w:ascii="宋体" w:hAnsi="宋体"/>
          <w:spacing w:val="80"/>
          <w:sz w:val="84"/>
          <w:szCs w:val="84"/>
        </w:rPr>
      </w:pPr>
      <w:r>
        <w:rPr>
          <w:rFonts w:hint="eastAsia" w:ascii="宋体" w:hAnsi="宋体"/>
          <w:spacing w:val="80"/>
          <w:sz w:val="84"/>
          <w:szCs w:val="84"/>
        </w:rPr>
        <w:t>询价文件</w:t>
      </w:r>
    </w:p>
    <w:p w14:paraId="64CBAB4E">
      <w:pPr>
        <w:spacing w:line="700" w:lineRule="exact"/>
        <w:rPr>
          <w:rFonts w:hint="eastAsia" w:ascii="宋体" w:hAnsi="宋体"/>
          <w:sz w:val="32"/>
        </w:rPr>
      </w:pPr>
    </w:p>
    <w:p w14:paraId="1526C691">
      <w:pPr>
        <w:spacing w:line="700" w:lineRule="exact"/>
        <w:rPr>
          <w:rFonts w:hint="eastAsia" w:ascii="宋体" w:hAnsi="宋体"/>
          <w:sz w:val="32"/>
        </w:rPr>
      </w:pPr>
    </w:p>
    <w:p w14:paraId="1827AB2F">
      <w:pPr>
        <w:spacing w:line="700" w:lineRule="exact"/>
        <w:rPr>
          <w:rFonts w:hint="eastAsia" w:ascii="宋体" w:hAnsi="宋体"/>
          <w:sz w:val="32"/>
        </w:rPr>
      </w:pPr>
    </w:p>
    <w:p w14:paraId="6ABD4643">
      <w:pPr>
        <w:spacing w:line="700" w:lineRule="exact"/>
        <w:rPr>
          <w:rFonts w:hint="eastAsia" w:ascii="宋体" w:hAnsi="宋体"/>
          <w:sz w:val="32"/>
        </w:rPr>
      </w:pPr>
    </w:p>
    <w:p w14:paraId="4DB88672">
      <w:pPr>
        <w:spacing w:line="700" w:lineRule="exact"/>
        <w:rPr>
          <w:rFonts w:hint="eastAsia" w:ascii="宋体" w:hAnsi="宋体"/>
          <w:sz w:val="32"/>
        </w:rPr>
      </w:pPr>
    </w:p>
    <w:p w14:paraId="2F66FFC8">
      <w:pPr>
        <w:spacing w:line="700" w:lineRule="exact"/>
        <w:ind w:firstLine="1080" w:firstLineChars="300"/>
        <w:rPr>
          <w:rFonts w:hint="eastAsia" w:ascii="宋体" w:hAnsi="宋体"/>
          <w:color w:val="000000"/>
          <w:sz w:val="36"/>
          <w:szCs w:val="30"/>
        </w:rPr>
      </w:pPr>
      <w:r>
        <w:rPr>
          <w:rFonts w:hint="eastAsia" w:ascii="宋体" w:hAnsi="宋体"/>
          <w:color w:val="000000"/>
          <w:sz w:val="36"/>
          <w:szCs w:val="30"/>
        </w:rPr>
        <w:t>采购计划编号：</w:t>
      </w:r>
      <w:r>
        <w:rPr>
          <w:rFonts w:hint="eastAsia" w:ascii="宋体" w:hAnsi="宋体" w:eastAsia="宋体" w:cs="宋体"/>
          <w:i w:val="0"/>
          <w:iCs w:val="0"/>
          <w:caps w:val="0"/>
          <w:color w:val="414340"/>
          <w:spacing w:val="0"/>
          <w:sz w:val="36"/>
          <w:szCs w:val="36"/>
          <w:shd w:val="clear" w:fill="FFFFFF"/>
        </w:rPr>
        <w:t>CGSQ202606230007</w:t>
      </w:r>
      <w:bookmarkStart w:id="10" w:name="_GoBack"/>
      <w:bookmarkEnd w:id="10"/>
    </w:p>
    <w:p w14:paraId="23687311">
      <w:pPr>
        <w:spacing w:line="700" w:lineRule="exact"/>
        <w:ind w:firstLine="1080" w:firstLineChars="300"/>
        <w:rPr>
          <w:rFonts w:hint="default" w:ascii="宋体" w:hAnsi="宋体" w:eastAsia="宋体"/>
          <w:color w:val="000000"/>
          <w:sz w:val="36"/>
          <w:szCs w:val="30"/>
          <w:lang w:val="en-US" w:eastAsia="zh-CN"/>
        </w:rPr>
      </w:pPr>
      <w:r>
        <w:rPr>
          <w:rFonts w:hint="eastAsia" w:ascii="宋体" w:hAnsi="宋体"/>
          <w:color w:val="000000"/>
          <w:sz w:val="36"/>
          <w:szCs w:val="30"/>
        </w:rPr>
        <w:t>项目名称：</w:t>
      </w:r>
      <w:r>
        <w:rPr>
          <w:rFonts w:hint="eastAsia" w:ascii="宋体" w:hAnsi="宋体"/>
          <w:color w:val="000000"/>
          <w:sz w:val="36"/>
          <w:szCs w:val="30"/>
          <w:lang w:eastAsia="zh-CN"/>
        </w:rPr>
        <w:t>黄桷坪校区</w:t>
      </w:r>
      <w:r>
        <w:rPr>
          <w:rFonts w:hint="eastAsia" w:ascii="宋体" w:hAnsi="宋体"/>
          <w:color w:val="000000"/>
          <w:sz w:val="36"/>
          <w:szCs w:val="30"/>
          <w:lang w:val="en-US" w:eastAsia="zh-CN"/>
        </w:rPr>
        <w:t>2026年</w:t>
      </w:r>
      <w:r>
        <w:rPr>
          <w:rFonts w:hint="eastAsia" w:ascii="宋体" w:hAnsi="宋体"/>
          <w:color w:val="000000"/>
          <w:sz w:val="36"/>
          <w:szCs w:val="30"/>
        </w:rPr>
        <w:t>消防</w:t>
      </w:r>
      <w:r>
        <w:rPr>
          <w:rFonts w:hint="eastAsia" w:ascii="宋体" w:hAnsi="宋体"/>
          <w:color w:val="000000"/>
          <w:sz w:val="36"/>
          <w:szCs w:val="30"/>
          <w:lang w:val="en-US" w:eastAsia="zh-CN"/>
        </w:rPr>
        <w:t>器材采购</w:t>
      </w:r>
    </w:p>
    <w:p w14:paraId="2E793CE3">
      <w:pPr>
        <w:rPr>
          <w:rFonts w:hint="eastAsia"/>
        </w:rPr>
      </w:pPr>
    </w:p>
    <w:p w14:paraId="25138FB4">
      <w:pPr>
        <w:spacing w:line="700" w:lineRule="exact"/>
        <w:ind w:firstLine="2720" w:firstLineChars="850"/>
        <w:rPr>
          <w:rFonts w:hint="eastAsia" w:ascii="宋体" w:hAnsi="宋体"/>
          <w:sz w:val="32"/>
          <w:szCs w:val="32"/>
        </w:rPr>
      </w:pPr>
    </w:p>
    <w:p w14:paraId="187395E1">
      <w:pPr>
        <w:spacing w:line="700" w:lineRule="exact"/>
        <w:ind w:firstLine="2720" w:firstLineChars="850"/>
        <w:rPr>
          <w:rFonts w:hint="eastAsia" w:ascii="宋体" w:hAnsi="宋体"/>
          <w:sz w:val="32"/>
          <w:szCs w:val="32"/>
        </w:rPr>
      </w:pPr>
    </w:p>
    <w:p w14:paraId="1732C165">
      <w:pPr>
        <w:spacing w:line="700" w:lineRule="exact"/>
        <w:ind w:firstLine="2720" w:firstLineChars="850"/>
        <w:rPr>
          <w:rFonts w:hint="eastAsia" w:ascii="宋体" w:hAnsi="宋体"/>
          <w:sz w:val="32"/>
          <w:szCs w:val="32"/>
        </w:rPr>
      </w:pPr>
    </w:p>
    <w:p w14:paraId="6F4CE27E">
      <w:pPr>
        <w:spacing w:line="700" w:lineRule="exact"/>
        <w:ind w:firstLine="2720" w:firstLineChars="850"/>
        <w:rPr>
          <w:rFonts w:hint="eastAsia" w:ascii="宋体" w:hAnsi="宋体"/>
          <w:sz w:val="32"/>
          <w:szCs w:val="32"/>
        </w:rPr>
      </w:pPr>
    </w:p>
    <w:p w14:paraId="7D41A3CA">
      <w:pPr>
        <w:spacing w:line="700" w:lineRule="exact"/>
        <w:rPr>
          <w:rFonts w:hint="eastAsia" w:ascii="宋体" w:hAnsi="宋体"/>
          <w:sz w:val="32"/>
          <w:szCs w:val="32"/>
        </w:rPr>
      </w:pPr>
    </w:p>
    <w:p w14:paraId="52EABDD2">
      <w:pPr>
        <w:spacing w:line="700" w:lineRule="exact"/>
        <w:ind w:firstLine="2720" w:firstLineChars="850"/>
        <w:rPr>
          <w:rFonts w:hint="eastAsia" w:ascii="宋体" w:hAnsi="宋体" w:eastAsia="宋体"/>
          <w:b/>
          <w:sz w:val="32"/>
          <w:szCs w:val="32"/>
          <w:lang w:eastAsia="zh-CN"/>
        </w:rPr>
      </w:pPr>
      <w:r>
        <w:rPr>
          <w:rFonts w:hint="eastAsia" w:ascii="宋体" w:hAnsi="宋体"/>
          <w:sz w:val="32"/>
          <w:szCs w:val="32"/>
        </w:rPr>
        <w:t>采购人：四川美术学院</w:t>
      </w:r>
    </w:p>
    <w:p w14:paraId="30D8614D">
      <w:pPr>
        <w:spacing w:line="720" w:lineRule="exact"/>
        <w:jc w:val="center"/>
        <w:outlineLvl w:val="0"/>
        <w:rPr>
          <w:rFonts w:hint="eastAsia" w:ascii="宋体" w:hAnsi="宋体"/>
          <w:color w:val="000000"/>
          <w:sz w:val="30"/>
          <w:szCs w:val="30"/>
        </w:rPr>
      </w:pPr>
      <w:r>
        <w:rPr>
          <w:rFonts w:hint="eastAsia" w:ascii="宋体" w:hAnsi="宋体"/>
          <w:sz w:val="36"/>
          <w:szCs w:val="36"/>
        </w:rPr>
        <w:t xml:space="preserve">  </w:t>
      </w:r>
      <w:r>
        <w:rPr>
          <w:rFonts w:hint="eastAsia" w:ascii="宋体" w:hAnsi="宋体"/>
          <w:sz w:val="30"/>
          <w:szCs w:val="30"/>
        </w:rPr>
        <w:t>二</w:t>
      </w:r>
      <w:r>
        <w:rPr>
          <w:rFonts w:hint="eastAsia" w:ascii="方正小标宋_GBK" w:hAnsi="方正小标宋_GBK" w:eastAsia="方正小标宋_GBK" w:cs="方正小标宋_GBK"/>
          <w:sz w:val="32"/>
          <w:szCs w:val="32"/>
        </w:rPr>
        <w:t>〇</w:t>
      </w:r>
      <w:r>
        <w:rPr>
          <w:rFonts w:hint="eastAsia" w:ascii="宋体" w:hAnsi="宋体"/>
          <w:sz w:val="30"/>
          <w:szCs w:val="30"/>
        </w:rPr>
        <w:t>二</w:t>
      </w:r>
      <w:r>
        <w:rPr>
          <w:rFonts w:hint="eastAsia" w:ascii="宋体" w:hAnsi="宋体"/>
          <w:sz w:val="30"/>
          <w:szCs w:val="30"/>
          <w:lang w:eastAsia="zh-CN"/>
        </w:rPr>
        <w:t>六</w:t>
      </w:r>
      <w:r>
        <w:rPr>
          <w:rFonts w:hint="eastAsia" w:ascii="宋体" w:hAnsi="宋体"/>
          <w:color w:val="000000"/>
          <w:sz w:val="30"/>
          <w:szCs w:val="30"/>
        </w:rPr>
        <w:t>年</w:t>
      </w:r>
      <w:r>
        <w:rPr>
          <w:rFonts w:hint="eastAsia" w:ascii="宋体" w:hAnsi="宋体"/>
          <w:color w:val="000000"/>
          <w:sz w:val="30"/>
          <w:szCs w:val="30"/>
          <w:lang w:val="en-US" w:eastAsia="zh-CN"/>
        </w:rPr>
        <w:t>六</w:t>
      </w:r>
      <w:r>
        <w:rPr>
          <w:rFonts w:hint="eastAsia" w:ascii="宋体" w:hAnsi="宋体"/>
          <w:color w:val="000000"/>
          <w:sz w:val="30"/>
          <w:szCs w:val="30"/>
        </w:rPr>
        <w:t>月</w:t>
      </w:r>
    </w:p>
    <w:p w14:paraId="4C8F4E80">
      <w:pPr>
        <w:pStyle w:val="2"/>
        <w:rPr>
          <w:rFonts w:hint="eastAsia"/>
        </w:rPr>
      </w:pPr>
    </w:p>
    <w:p w14:paraId="5F243C7C">
      <w:pPr>
        <w:spacing w:line="360" w:lineRule="auto"/>
        <w:jc w:val="center"/>
        <w:outlineLvl w:val="0"/>
        <w:rPr>
          <w:rFonts w:hint="eastAsia" w:ascii="宋体" w:hAnsi="宋体"/>
          <w:spacing w:val="80"/>
          <w:sz w:val="52"/>
          <w:szCs w:val="52"/>
        </w:rPr>
      </w:pPr>
      <w:r>
        <w:rPr>
          <w:rFonts w:hint="eastAsia" w:ascii="宋体" w:hAnsi="宋体"/>
          <w:spacing w:val="80"/>
          <w:sz w:val="52"/>
          <w:szCs w:val="52"/>
        </w:rPr>
        <w:t>询价文件</w:t>
      </w:r>
    </w:p>
    <w:p w14:paraId="170D9E45">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一、采购内容</w:t>
      </w:r>
    </w:p>
    <w:p w14:paraId="0F18E74E">
      <w:pPr>
        <w:spacing w:line="360" w:lineRule="auto"/>
        <w:ind w:firstLine="480" w:firstLineChars="200"/>
        <w:rPr>
          <w:rFonts w:hint="eastAsia" w:ascii="宋体" w:hAnsi="宋体"/>
          <w:sz w:val="24"/>
          <w:szCs w:val="24"/>
        </w:rPr>
      </w:pPr>
      <w:r>
        <w:rPr>
          <w:rFonts w:hint="eastAsia" w:ascii="宋体" w:hAnsi="宋体"/>
          <w:sz w:val="24"/>
          <w:szCs w:val="24"/>
        </w:rPr>
        <w:t>根据采购计划，对</w:t>
      </w:r>
      <w:r>
        <w:rPr>
          <w:rFonts w:hint="eastAsia" w:ascii="宋体" w:hAnsi="宋体"/>
          <w:sz w:val="24"/>
          <w:szCs w:val="24"/>
          <w:u w:val="single"/>
        </w:rPr>
        <w:t xml:space="preserve"> </w:t>
      </w:r>
      <w:r>
        <w:rPr>
          <w:rFonts w:hint="eastAsia" w:ascii="宋体" w:hAnsi="宋体"/>
          <w:sz w:val="24"/>
          <w:szCs w:val="24"/>
          <w:u w:val="single"/>
          <w:lang w:eastAsia="zh-CN"/>
        </w:rPr>
        <w:t>黄桷坪校区</w:t>
      </w:r>
      <w:r>
        <w:rPr>
          <w:rFonts w:hint="eastAsia" w:ascii="宋体" w:hAnsi="宋体"/>
          <w:sz w:val="24"/>
          <w:szCs w:val="24"/>
          <w:u w:val="single"/>
          <w:lang w:val="en-US" w:eastAsia="zh-CN"/>
        </w:rPr>
        <w:t>2026年</w:t>
      </w:r>
      <w:r>
        <w:rPr>
          <w:rFonts w:hint="eastAsia" w:ascii="宋体" w:hAnsi="宋体"/>
          <w:sz w:val="24"/>
          <w:szCs w:val="24"/>
          <w:u w:val="single"/>
        </w:rPr>
        <w:t>消防</w:t>
      </w:r>
      <w:r>
        <w:rPr>
          <w:rFonts w:hint="eastAsia" w:ascii="宋体" w:hAnsi="宋体"/>
          <w:sz w:val="24"/>
          <w:szCs w:val="24"/>
          <w:u w:val="single"/>
          <w:lang w:val="en-US" w:eastAsia="zh-CN"/>
        </w:rPr>
        <w:t>器材采购</w:t>
      </w:r>
      <w:r>
        <w:rPr>
          <w:rFonts w:hint="eastAsia" w:ascii="宋体" w:hAnsi="宋体"/>
          <w:sz w:val="24"/>
          <w:szCs w:val="24"/>
        </w:rPr>
        <w:t>项目进行询价采购。欢迎有资格的供应商前来</w:t>
      </w:r>
      <w:r>
        <w:rPr>
          <w:rFonts w:hint="eastAsia" w:ascii="宋体" w:hAnsi="宋体"/>
          <w:sz w:val="24"/>
          <w:szCs w:val="24"/>
          <w:lang w:val="en-US" w:eastAsia="zh-CN"/>
        </w:rPr>
        <w:t>参与</w:t>
      </w:r>
      <w:r>
        <w:rPr>
          <w:rFonts w:hint="eastAsia" w:ascii="宋体" w:hAnsi="宋体"/>
          <w:sz w:val="24"/>
          <w:szCs w:val="24"/>
        </w:rPr>
        <w:t>。</w:t>
      </w:r>
    </w:p>
    <w:tbl>
      <w:tblPr>
        <w:tblStyle w:val="13"/>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9"/>
        <w:gridCol w:w="1746"/>
        <w:gridCol w:w="1498"/>
        <w:gridCol w:w="1666"/>
        <w:gridCol w:w="1147"/>
      </w:tblGrid>
      <w:tr w14:paraId="1B88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199" w:type="dxa"/>
            <w:tcBorders>
              <w:top w:val="single" w:color="auto" w:sz="4" w:space="0"/>
              <w:left w:val="single" w:color="auto" w:sz="4" w:space="0"/>
              <w:right w:val="single" w:color="auto" w:sz="4" w:space="0"/>
            </w:tcBorders>
            <w:vAlign w:val="center"/>
          </w:tcPr>
          <w:p w14:paraId="4C562968">
            <w:pPr>
              <w:snapToGrid w:val="0"/>
              <w:spacing w:line="360" w:lineRule="auto"/>
              <w:jc w:val="center"/>
              <w:rPr>
                <w:rFonts w:ascii="宋体" w:hAnsi="宋体" w:cs="宋体"/>
                <w:b/>
                <w:bCs/>
                <w:sz w:val="24"/>
                <w:szCs w:val="24"/>
              </w:rPr>
            </w:pPr>
            <w:r>
              <w:rPr>
                <w:rFonts w:hint="eastAsia" w:ascii="宋体" w:hAnsi="宋体" w:cs="宋体"/>
                <w:b/>
                <w:bCs/>
                <w:sz w:val="24"/>
                <w:szCs w:val="24"/>
              </w:rPr>
              <w:t>项目名称</w:t>
            </w:r>
          </w:p>
        </w:tc>
        <w:tc>
          <w:tcPr>
            <w:tcW w:w="1746" w:type="dxa"/>
            <w:tcBorders>
              <w:top w:val="single" w:color="auto" w:sz="4" w:space="0"/>
              <w:left w:val="single" w:color="auto" w:sz="4" w:space="0"/>
              <w:right w:val="single" w:color="auto" w:sz="4" w:space="0"/>
            </w:tcBorders>
            <w:vAlign w:val="center"/>
          </w:tcPr>
          <w:p w14:paraId="1DD07281">
            <w:pPr>
              <w:snapToGrid w:val="0"/>
              <w:spacing w:line="360" w:lineRule="auto"/>
              <w:jc w:val="center"/>
              <w:rPr>
                <w:rFonts w:ascii="宋体" w:hAnsi="宋体" w:cs="宋体"/>
                <w:b/>
                <w:bCs/>
                <w:sz w:val="24"/>
                <w:szCs w:val="24"/>
              </w:rPr>
            </w:pPr>
            <w:r>
              <w:rPr>
                <w:rFonts w:hint="eastAsia" w:ascii="宋体" w:hAnsi="宋体" w:cs="宋体"/>
                <w:b/>
                <w:bCs/>
                <w:sz w:val="24"/>
                <w:szCs w:val="24"/>
                <w:lang w:val="en-US" w:eastAsia="zh-CN"/>
              </w:rPr>
              <w:t>最高限价</w:t>
            </w:r>
            <w:r>
              <w:rPr>
                <w:rFonts w:hint="eastAsia" w:ascii="宋体" w:hAnsi="宋体" w:cs="宋体"/>
                <w:b/>
                <w:bCs/>
                <w:sz w:val="24"/>
                <w:szCs w:val="24"/>
              </w:rPr>
              <w:t>（元）</w:t>
            </w:r>
          </w:p>
        </w:tc>
        <w:tc>
          <w:tcPr>
            <w:tcW w:w="1498" w:type="dxa"/>
            <w:tcBorders>
              <w:top w:val="single" w:color="auto" w:sz="4" w:space="0"/>
              <w:left w:val="single" w:color="auto" w:sz="4" w:space="0"/>
              <w:right w:val="single" w:color="auto" w:sz="4" w:space="0"/>
            </w:tcBorders>
            <w:vAlign w:val="center"/>
          </w:tcPr>
          <w:p w14:paraId="551DB609">
            <w:pPr>
              <w:snapToGrid w:val="0"/>
              <w:spacing w:line="360" w:lineRule="auto"/>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成交供应商数量</w:t>
            </w:r>
          </w:p>
        </w:tc>
        <w:tc>
          <w:tcPr>
            <w:tcW w:w="1666" w:type="dxa"/>
            <w:tcBorders>
              <w:top w:val="single" w:color="auto" w:sz="4" w:space="0"/>
              <w:left w:val="single" w:color="auto" w:sz="4" w:space="0"/>
              <w:right w:val="single" w:color="auto" w:sz="4" w:space="0"/>
            </w:tcBorders>
            <w:vAlign w:val="center"/>
          </w:tcPr>
          <w:p w14:paraId="5941B4B7">
            <w:pPr>
              <w:snapToGrid w:val="0"/>
              <w:spacing w:line="360" w:lineRule="auto"/>
              <w:jc w:val="center"/>
              <w:rPr>
                <w:rFonts w:ascii="宋体" w:hAnsi="宋体" w:cs="宋体"/>
                <w:b/>
                <w:bCs/>
                <w:sz w:val="24"/>
                <w:szCs w:val="24"/>
              </w:rPr>
            </w:pPr>
            <w:r>
              <w:rPr>
                <w:rFonts w:hint="eastAsia" w:ascii="宋体" w:hAnsi="宋体" w:cs="宋体"/>
                <w:b/>
                <w:bCs/>
                <w:sz w:val="24"/>
                <w:szCs w:val="24"/>
              </w:rPr>
              <w:t>资金来源</w:t>
            </w:r>
          </w:p>
        </w:tc>
        <w:tc>
          <w:tcPr>
            <w:tcW w:w="1147" w:type="dxa"/>
            <w:tcBorders>
              <w:top w:val="single" w:color="auto" w:sz="4" w:space="0"/>
              <w:left w:val="single" w:color="auto" w:sz="4" w:space="0"/>
              <w:right w:val="single" w:color="auto" w:sz="4" w:space="0"/>
            </w:tcBorders>
            <w:vAlign w:val="center"/>
          </w:tcPr>
          <w:p w14:paraId="52F0C200">
            <w:pPr>
              <w:snapToGrid w:val="0"/>
              <w:spacing w:line="360" w:lineRule="auto"/>
              <w:jc w:val="center"/>
              <w:rPr>
                <w:rFonts w:ascii="宋体" w:hAnsi="宋体" w:cs="宋体"/>
                <w:b/>
                <w:bCs/>
                <w:sz w:val="24"/>
                <w:szCs w:val="24"/>
              </w:rPr>
            </w:pPr>
            <w:r>
              <w:rPr>
                <w:rFonts w:hint="eastAsia" w:ascii="宋体" w:hAnsi="宋体" w:cs="宋体"/>
                <w:b/>
                <w:bCs/>
                <w:sz w:val="24"/>
                <w:szCs w:val="24"/>
              </w:rPr>
              <w:t>备注</w:t>
            </w:r>
          </w:p>
        </w:tc>
      </w:tr>
      <w:tr w14:paraId="6A1A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99" w:type="dxa"/>
            <w:tcBorders>
              <w:top w:val="single" w:color="auto" w:sz="4" w:space="0"/>
              <w:left w:val="single" w:color="auto" w:sz="4" w:space="0"/>
              <w:right w:val="single" w:color="auto" w:sz="4" w:space="0"/>
            </w:tcBorders>
            <w:vAlign w:val="center"/>
          </w:tcPr>
          <w:p w14:paraId="508EFC42">
            <w:pPr>
              <w:jc w:val="center"/>
              <w:rPr>
                <w:rFonts w:ascii="新宋体" w:hAnsi="新宋体" w:eastAsia="新宋体"/>
                <w:szCs w:val="24"/>
              </w:rPr>
            </w:pPr>
            <w:bookmarkStart w:id="0" w:name="_Hlk344477914"/>
            <w:r>
              <w:rPr>
                <w:rFonts w:hint="eastAsia" w:ascii="新宋体" w:hAnsi="新宋体" w:eastAsia="新宋体"/>
                <w:szCs w:val="24"/>
                <w:lang w:eastAsia="zh-CN"/>
              </w:rPr>
              <w:t>黄桷坪校区</w:t>
            </w:r>
            <w:r>
              <w:rPr>
                <w:rFonts w:hint="eastAsia" w:ascii="新宋体" w:hAnsi="新宋体" w:eastAsia="新宋体"/>
                <w:szCs w:val="24"/>
                <w:lang w:val="en-US" w:eastAsia="zh-CN"/>
              </w:rPr>
              <w:t>2026年</w:t>
            </w:r>
            <w:r>
              <w:rPr>
                <w:rFonts w:hint="eastAsia" w:ascii="新宋体" w:hAnsi="新宋体" w:eastAsia="新宋体"/>
                <w:szCs w:val="24"/>
              </w:rPr>
              <w:t>消防器材采购</w:t>
            </w:r>
          </w:p>
        </w:tc>
        <w:tc>
          <w:tcPr>
            <w:tcW w:w="1746" w:type="dxa"/>
            <w:tcBorders>
              <w:top w:val="single" w:color="auto" w:sz="4" w:space="0"/>
              <w:left w:val="single" w:color="auto" w:sz="4" w:space="0"/>
              <w:right w:val="single" w:color="auto" w:sz="4" w:space="0"/>
            </w:tcBorders>
            <w:vAlign w:val="center"/>
          </w:tcPr>
          <w:p w14:paraId="5F0752B4">
            <w:pPr>
              <w:jc w:val="center"/>
              <w:rPr>
                <w:rFonts w:ascii="新宋体" w:hAnsi="新宋体" w:eastAsia="新宋体"/>
                <w:szCs w:val="24"/>
              </w:rPr>
            </w:pPr>
            <w:r>
              <w:rPr>
                <w:rFonts w:hint="eastAsia" w:ascii="新宋体" w:hAnsi="新宋体" w:eastAsia="新宋体"/>
                <w:szCs w:val="24"/>
                <w:lang w:val="en-US" w:eastAsia="zh-CN"/>
              </w:rPr>
              <w:t>20</w:t>
            </w:r>
            <w:r>
              <w:rPr>
                <w:rFonts w:hint="eastAsia" w:ascii="新宋体" w:hAnsi="新宋体" w:eastAsia="新宋体"/>
                <w:szCs w:val="24"/>
              </w:rPr>
              <w:t>000</w:t>
            </w:r>
          </w:p>
        </w:tc>
        <w:tc>
          <w:tcPr>
            <w:tcW w:w="1498" w:type="dxa"/>
            <w:tcBorders>
              <w:top w:val="single" w:color="auto" w:sz="4" w:space="0"/>
              <w:left w:val="single" w:color="auto" w:sz="4" w:space="0"/>
              <w:right w:val="single" w:color="auto" w:sz="4" w:space="0"/>
            </w:tcBorders>
            <w:vAlign w:val="center"/>
          </w:tcPr>
          <w:p w14:paraId="669E9A80">
            <w:pPr>
              <w:jc w:val="center"/>
              <w:rPr>
                <w:rFonts w:hint="default" w:ascii="新宋体" w:hAnsi="新宋体" w:eastAsia="新宋体"/>
                <w:szCs w:val="24"/>
                <w:lang w:val="en-US" w:eastAsia="zh-CN"/>
              </w:rPr>
            </w:pPr>
            <w:r>
              <w:rPr>
                <w:rFonts w:hint="eastAsia" w:ascii="新宋体" w:hAnsi="新宋体" w:eastAsia="新宋体"/>
                <w:szCs w:val="24"/>
                <w:lang w:val="en-US" w:eastAsia="zh-CN"/>
              </w:rPr>
              <w:t>1</w:t>
            </w:r>
          </w:p>
        </w:tc>
        <w:tc>
          <w:tcPr>
            <w:tcW w:w="1666" w:type="dxa"/>
            <w:tcBorders>
              <w:top w:val="single" w:color="auto" w:sz="4" w:space="0"/>
              <w:left w:val="single" w:color="auto" w:sz="4" w:space="0"/>
              <w:right w:val="single" w:color="auto" w:sz="4" w:space="0"/>
            </w:tcBorders>
            <w:vAlign w:val="center"/>
          </w:tcPr>
          <w:p w14:paraId="36E202F0">
            <w:pPr>
              <w:jc w:val="center"/>
              <w:rPr>
                <w:rFonts w:ascii="新宋体" w:hAnsi="新宋体" w:eastAsia="新宋体"/>
                <w:szCs w:val="24"/>
              </w:rPr>
            </w:pPr>
            <w:r>
              <w:rPr>
                <w:rFonts w:hint="eastAsia" w:ascii="新宋体" w:hAnsi="新宋体" w:eastAsia="新宋体"/>
                <w:szCs w:val="24"/>
              </w:rPr>
              <w:t>财政预算</w:t>
            </w:r>
          </w:p>
          <w:p w14:paraId="0D5DFE2E">
            <w:pPr>
              <w:jc w:val="center"/>
              <w:rPr>
                <w:rFonts w:ascii="新宋体" w:hAnsi="新宋体" w:eastAsia="新宋体"/>
                <w:szCs w:val="24"/>
              </w:rPr>
            </w:pPr>
            <w:r>
              <w:rPr>
                <w:rFonts w:hint="eastAsia" w:ascii="新宋体" w:hAnsi="新宋体" w:eastAsia="新宋体"/>
                <w:szCs w:val="24"/>
              </w:rPr>
              <w:t>资金</w:t>
            </w:r>
          </w:p>
        </w:tc>
        <w:tc>
          <w:tcPr>
            <w:tcW w:w="1147" w:type="dxa"/>
            <w:tcBorders>
              <w:top w:val="single" w:color="auto" w:sz="4" w:space="0"/>
              <w:left w:val="single" w:color="auto" w:sz="4" w:space="0"/>
              <w:right w:val="single" w:color="auto" w:sz="4" w:space="0"/>
            </w:tcBorders>
            <w:vAlign w:val="center"/>
          </w:tcPr>
          <w:p w14:paraId="723DB7B4">
            <w:pPr>
              <w:jc w:val="center"/>
              <w:rPr>
                <w:rFonts w:ascii="新宋体" w:hAnsi="新宋体" w:eastAsia="新宋体"/>
                <w:szCs w:val="24"/>
              </w:rPr>
            </w:pPr>
          </w:p>
        </w:tc>
      </w:tr>
      <w:bookmarkEnd w:id="0"/>
    </w:tbl>
    <w:p w14:paraId="7800CE7E">
      <w:pPr>
        <w:pStyle w:val="3"/>
        <w:keepNext w:val="0"/>
        <w:keepLines w:val="0"/>
        <w:spacing w:before="0" w:after="0" w:line="360" w:lineRule="auto"/>
        <w:ind w:firstLine="482" w:firstLineChars="200"/>
        <w:rPr>
          <w:rFonts w:hint="eastAsia" w:ascii="宋体" w:hAnsi="宋体"/>
          <w:sz w:val="24"/>
          <w:szCs w:val="24"/>
        </w:rPr>
      </w:pPr>
      <w:r>
        <w:rPr>
          <w:rFonts w:hint="eastAsia" w:ascii="宋体" w:hAnsi="宋体"/>
          <w:sz w:val="24"/>
          <w:szCs w:val="24"/>
        </w:rPr>
        <w:t>一、</w:t>
      </w:r>
      <w:r>
        <w:rPr>
          <w:rFonts w:hint="eastAsia" w:ascii="宋体" w:hAnsi="宋体"/>
          <w:sz w:val="24"/>
          <w:szCs w:val="24"/>
          <w:lang w:val="en-US" w:eastAsia="zh-CN"/>
        </w:rPr>
        <w:t>供应商</w:t>
      </w:r>
      <w:r>
        <w:rPr>
          <w:rFonts w:hint="eastAsia" w:ascii="宋体" w:hAnsi="宋体"/>
          <w:sz w:val="24"/>
          <w:szCs w:val="24"/>
        </w:rPr>
        <w:t>资质要求</w:t>
      </w:r>
    </w:p>
    <w:p w14:paraId="40BA10F1">
      <w:pPr>
        <w:spacing w:line="360" w:lineRule="auto"/>
        <w:ind w:firstLine="480" w:firstLineChars="200"/>
        <w:rPr>
          <w:rFonts w:hint="eastAsia" w:ascii="宋体" w:hAnsi="宋体"/>
          <w:sz w:val="24"/>
          <w:szCs w:val="24"/>
        </w:rPr>
      </w:pPr>
      <w:r>
        <w:rPr>
          <w:rFonts w:hint="eastAsia" w:ascii="宋体" w:hAnsi="宋体"/>
          <w:sz w:val="24"/>
          <w:szCs w:val="24"/>
        </w:rPr>
        <w:t>（一）具有独立承担民事责任的能力；</w:t>
      </w:r>
    </w:p>
    <w:p w14:paraId="6B304D6E">
      <w:pPr>
        <w:spacing w:line="360" w:lineRule="auto"/>
        <w:ind w:firstLine="480" w:firstLineChars="20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二</w:t>
      </w:r>
      <w:r>
        <w:rPr>
          <w:rFonts w:hint="eastAsia" w:ascii="宋体" w:hAnsi="宋体"/>
          <w:sz w:val="24"/>
          <w:szCs w:val="24"/>
          <w:lang w:eastAsia="zh-CN"/>
        </w:rPr>
        <w:t>）</w:t>
      </w:r>
      <w:r>
        <w:rPr>
          <w:rFonts w:hint="eastAsia" w:ascii="宋体" w:hAnsi="宋体"/>
          <w:sz w:val="24"/>
          <w:szCs w:val="24"/>
        </w:rPr>
        <w:t>具有良好的商业信誉和健全的财务会计制度；</w:t>
      </w:r>
    </w:p>
    <w:p w14:paraId="2F57893E">
      <w:pPr>
        <w:spacing w:line="360" w:lineRule="auto"/>
        <w:ind w:firstLine="480" w:firstLineChars="20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三</w:t>
      </w:r>
      <w:r>
        <w:rPr>
          <w:rFonts w:hint="eastAsia" w:ascii="宋体" w:hAnsi="宋体"/>
          <w:sz w:val="24"/>
          <w:szCs w:val="24"/>
          <w:lang w:eastAsia="zh-CN"/>
        </w:rPr>
        <w:t>）</w:t>
      </w:r>
      <w:r>
        <w:rPr>
          <w:rFonts w:hint="eastAsia" w:ascii="宋体" w:hAnsi="宋体"/>
          <w:sz w:val="24"/>
          <w:szCs w:val="24"/>
        </w:rPr>
        <w:t>具有履行合同所必需的设备和专业技术能力；</w:t>
      </w:r>
    </w:p>
    <w:p w14:paraId="3E208B88">
      <w:pPr>
        <w:spacing w:line="360" w:lineRule="auto"/>
        <w:ind w:firstLine="480" w:firstLineChars="20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四</w:t>
      </w:r>
      <w:r>
        <w:rPr>
          <w:rFonts w:hint="eastAsia" w:ascii="宋体" w:hAnsi="宋体"/>
          <w:sz w:val="24"/>
          <w:szCs w:val="24"/>
          <w:lang w:eastAsia="zh-CN"/>
        </w:rPr>
        <w:t>）</w:t>
      </w:r>
      <w:r>
        <w:rPr>
          <w:rFonts w:hint="eastAsia" w:ascii="宋体" w:hAnsi="宋体"/>
          <w:sz w:val="24"/>
          <w:szCs w:val="24"/>
        </w:rPr>
        <w:t>有依法缴纳税收和社会保障资金的良好记录；</w:t>
      </w:r>
    </w:p>
    <w:p w14:paraId="3B5FBBBB">
      <w:pPr>
        <w:spacing w:line="360" w:lineRule="auto"/>
        <w:ind w:firstLine="480" w:firstLineChars="20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五</w:t>
      </w:r>
      <w:r>
        <w:rPr>
          <w:rFonts w:hint="eastAsia" w:ascii="宋体" w:hAnsi="宋体"/>
          <w:sz w:val="24"/>
          <w:szCs w:val="24"/>
          <w:lang w:eastAsia="zh-CN"/>
        </w:rPr>
        <w:t>）</w:t>
      </w:r>
      <w:r>
        <w:rPr>
          <w:rFonts w:hint="eastAsia" w:ascii="宋体" w:hAnsi="宋体"/>
          <w:sz w:val="24"/>
          <w:szCs w:val="24"/>
        </w:rPr>
        <w:t>参加政府采购活动前三年内，在经营活动中没有重大违法记录；</w:t>
      </w:r>
    </w:p>
    <w:p w14:paraId="1E61236F">
      <w:pPr>
        <w:spacing w:line="360" w:lineRule="auto"/>
        <w:ind w:firstLine="480" w:firstLineChars="20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六</w:t>
      </w:r>
      <w:r>
        <w:rPr>
          <w:rFonts w:hint="eastAsia" w:ascii="宋体" w:hAnsi="宋体"/>
          <w:sz w:val="24"/>
          <w:szCs w:val="24"/>
          <w:lang w:eastAsia="zh-CN"/>
        </w:rPr>
        <w:t>）</w:t>
      </w:r>
      <w:r>
        <w:rPr>
          <w:rFonts w:hint="eastAsia" w:ascii="宋体" w:hAnsi="宋体"/>
          <w:sz w:val="24"/>
          <w:szCs w:val="24"/>
        </w:rPr>
        <w:t>法律、行政法规规定的其他条件。</w:t>
      </w:r>
    </w:p>
    <w:p w14:paraId="61A64AD8">
      <w:pPr>
        <w:snapToGrid w:val="0"/>
        <w:spacing w:line="360" w:lineRule="auto"/>
        <w:ind w:firstLine="480" w:firstLineChars="200"/>
        <w:rPr>
          <w:rFonts w:ascii="仿宋" w:hAnsi="仿宋" w:eastAsia="仿宋" w:cs="仿宋"/>
          <w:sz w:val="24"/>
          <w:szCs w:val="22"/>
          <w:u w:val="single"/>
        </w:rPr>
      </w:pPr>
      <w:r>
        <w:rPr>
          <w:rFonts w:hint="eastAsia" w:ascii="宋体" w:hAnsi="宋体"/>
          <w:sz w:val="24"/>
          <w:szCs w:val="24"/>
          <w:lang w:eastAsia="zh-CN"/>
        </w:rPr>
        <w:t>（</w:t>
      </w:r>
      <w:r>
        <w:rPr>
          <w:rFonts w:hint="eastAsia" w:ascii="宋体" w:hAnsi="宋体"/>
          <w:sz w:val="24"/>
          <w:szCs w:val="24"/>
          <w:lang w:val="en-US" w:eastAsia="zh-CN"/>
        </w:rPr>
        <w:t>七）</w:t>
      </w:r>
      <w:r>
        <w:rPr>
          <w:rFonts w:hint="eastAsia" w:ascii="仿宋" w:hAnsi="仿宋" w:eastAsia="仿宋" w:cs="仿宋"/>
          <w:b/>
          <w:bCs/>
          <w:sz w:val="24"/>
          <w:szCs w:val="22"/>
          <w:u w:val="single"/>
        </w:rPr>
        <w:t>本项目的特定资格要求：</w:t>
      </w:r>
      <w:r>
        <w:rPr>
          <w:rFonts w:hint="eastAsia" w:ascii="仿宋" w:hAnsi="仿宋" w:eastAsia="仿宋" w:cs="仿宋"/>
          <w:b/>
          <w:bCs/>
          <w:sz w:val="24"/>
          <w:szCs w:val="22"/>
          <w:u w:val="single"/>
          <w:lang w:val="en-US" w:eastAsia="zh-CN"/>
        </w:rPr>
        <w:t>供应商</w:t>
      </w:r>
      <w:r>
        <w:rPr>
          <w:rFonts w:hint="eastAsia" w:ascii="仿宋" w:hAnsi="仿宋" w:eastAsia="仿宋" w:cs="仿宋"/>
          <w:b/>
          <w:bCs/>
          <w:sz w:val="24"/>
          <w:szCs w:val="22"/>
          <w:u w:val="single"/>
        </w:rPr>
        <w:t>营业执照经营范围需有“消防器材销售”。</w:t>
      </w:r>
    </w:p>
    <w:p w14:paraId="15FC8719">
      <w:pPr>
        <w:pStyle w:val="3"/>
        <w:keepNext w:val="0"/>
        <w:keepLines w:val="0"/>
        <w:spacing w:before="0" w:after="0" w:line="360" w:lineRule="auto"/>
        <w:ind w:right="280" w:rightChars="100" w:firstLine="482" w:firstLineChars="200"/>
        <w:rPr>
          <w:rFonts w:hint="default" w:ascii="宋体" w:hAnsi="宋体" w:eastAsia="宋体"/>
          <w:sz w:val="24"/>
          <w:szCs w:val="24"/>
          <w:lang w:val="en-US" w:eastAsia="zh-CN"/>
        </w:rPr>
      </w:pPr>
      <w:r>
        <w:rPr>
          <w:rFonts w:hint="eastAsia" w:ascii="宋体" w:hAnsi="宋体"/>
          <w:sz w:val="24"/>
          <w:szCs w:val="24"/>
        </w:rPr>
        <w:t>二、</w:t>
      </w:r>
      <w:r>
        <w:rPr>
          <w:rFonts w:hint="eastAsia" w:ascii="宋体" w:hAnsi="宋体"/>
          <w:sz w:val="24"/>
          <w:szCs w:val="24"/>
          <w:lang w:val="en-US" w:eastAsia="zh-CN"/>
        </w:rPr>
        <w:t>采购内容要求</w:t>
      </w:r>
    </w:p>
    <w:p w14:paraId="4E50BCDB">
      <w:pPr>
        <w:spacing w:line="360" w:lineRule="auto"/>
        <w:ind w:firstLine="480" w:firstLineChars="200"/>
        <w:rPr>
          <w:rFonts w:hint="eastAsia" w:ascii="宋体" w:hAnsi="宋体"/>
          <w:sz w:val="24"/>
          <w:szCs w:val="24"/>
        </w:rPr>
      </w:pPr>
      <w:r>
        <w:rPr>
          <w:rFonts w:hint="eastAsia" w:ascii="宋体" w:hAnsi="宋体"/>
          <w:sz w:val="24"/>
          <w:szCs w:val="24"/>
        </w:rPr>
        <w:t>（一）实施范围</w:t>
      </w:r>
    </w:p>
    <w:p w14:paraId="4E0AA075">
      <w:pPr>
        <w:spacing w:line="360" w:lineRule="auto"/>
        <w:ind w:firstLine="480" w:firstLineChars="200"/>
        <w:rPr>
          <w:rFonts w:hint="eastAsia" w:ascii="宋体" w:hAnsi="宋体"/>
          <w:sz w:val="24"/>
          <w:szCs w:val="24"/>
        </w:rPr>
      </w:pPr>
      <w:r>
        <w:rPr>
          <w:rFonts w:hint="eastAsia" w:ascii="宋体" w:hAnsi="宋体"/>
          <w:sz w:val="24"/>
          <w:szCs w:val="24"/>
        </w:rPr>
        <w:t>四川美术学院</w:t>
      </w:r>
      <w:r>
        <w:rPr>
          <w:rFonts w:hint="eastAsia" w:ascii="宋体" w:hAnsi="宋体"/>
          <w:sz w:val="24"/>
          <w:szCs w:val="24"/>
          <w:lang w:eastAsia="zh-CN"/>
        </w:rPr>
        <w:t>黄桷坪</w:t>
      </w:r>
      <w:r>
        <w:rPr>
          <w:rFonts w:hint="eastAsia" w:ascii="宋体" w:hAnsi="宋体"/>
          <w:sz w:val="24"/>
          <w:szCs w:val="24"/>
        </w:rPr>
        <w:t>校区</w:t>
      </w:r>
    </w:p>
    <w:p w14:paraId="12E93962">
      <w:pPr>
        <w:spacing w:line="360" w:lineRule="auto"/>
        <w:ind w:right="280" w:rightChars="100" w:firstLine="360" w:firstLineChars="150"/>
        <w:jc w:val="left"/>
        <w:rPr>
          <w:rFonts w:hint="eastAsia" w:ascii="宋体" w:hAnsi="宋体"/>
          <w:sz w:val="24"/>
          <w:szCs w:val="24"/>
        </w:rPr>
      </w:pPr>
      <w:r>
        <w:rPr>
          <w:rFonts w:hint="eastAsia" w:ascii="宋体" w:hAnsi="宋体"/>
          <w:sz w:val="24"/>
          <w:szCs w:val="24"/>
        </w:rPr>
        <w:t>（二）项目具体需求介绍</w:t>
      </w:r>
    </w:p>
    <w:p w14:paraId="76B7BBC4">
      <w:pPr>
        <w:spacing w:line="360" w:lineRule="auto"/>
        <w:ind w:right="280" w:rightChars="100" w:firstLine="360" w:firstLineChars="150"/>
        <w:jc w:val="lef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基本情况</w:t>
      </w:r>
    </w:p>
    <w:p w14:paraId="21F175B9">
      <w:pPr>
        <w:spacing w:line="360" w:lineRule="auto"/>
        <w:ind w:right="280" w:rightChars="100" w:firstLine="360" w:firstLineChars="150"/>
        <w:jc w:val="left"/>
        <w:rPr>
          <w:rFonts w:hint="eastAsia" w:ascii="宋体" w:hAnsi="宋体"/>
          <w:sz w:val="24"/>
          <w:szCs w:val="24"/>
        </w:rPr>
      </w:pPr>
      <w:r>
        <w:rPr>
          <w:rFonts w:hint="eastAsia" w:ascii="宋体" w:hAnsi="宋体"/>
          <w:sz w:val="24"/>
          <w:szCs w:val="24"/>
        </w:rPr>
        <w:t>更换</w:t>
      </w:r>
      <w:r>
        <w:rPr>
          <w:rFonts w:hint="eastAsia" w:ascii="宋体" w:hAnsi="宋体"/>
          <w:sz w:val="24"/>
          <w:szCs w:val="24"/>
          <w:lang w:eastAsia="zh-CN"/>
        </w:rPr>
        <w:t>黄桷坪</w:t>
      </w:r>
      <w:r>
        <w:rPr>
          <w:rFonts w:hint="eastAsia" w:ascii="宋体" w:hAnsi="宋体"/>
          <w:sz w:val="24"/>
          <w:szCs w:val="24"/>
        </w:rPr>
        <w:t>校区部分损坏或老化的消防</w:t>
      </w:r>
      <w:r>
        <w:rPr>
          <w:rFonts w:hint="eastAsia" w:ascii="宋体" w:hAnsi="宋体"/>
          <w:sz w:val="24"/>
          <w:szCs w:val="24"/>
          <w:lang w:val="en-US" w:eastAsia="zh-CN"/>
        </w:rPr>
        <w:t>器材</w:t>
      </w:r>
      <w:r>
        <w:rPr>
          <w:rFonts w:hint="eastAsia" w:ascii="宋体" w:hAnsi="宋体"/>
          <w:sz w:val="24"/>
          <w:szCs w:val="24"/>
        </w:rPr>
        <w:t>，如灭火器箱</w:t>
      </w:r>
      <w:r>
        <w:rPr>
          <w:rFonts w:hint="eastAsia" w:ascii="宋体" w:hAnsi="宋体"/>
          <w:sz w:val="24"/>
          <w:szCs w:val="24"/>
          <w:lang w:eastAsia="zh-CN"/>
        </w:rPr>
        <w:t>体</w:t>
      </w:r>
      <w:r>
        <w:rPr>
          <w:rFonts w:hint="eastAsia" w:ascii="宋体" w:hAnsi="宋体" w:eastAsia="宋体" w:cs="Times New Roman"/>
          <w:sz w:val="24"/>
          <w:szCs w:val="24"/>
        </w:rPr>
        <w:t>等</w:t>
      </w:r>
      <w:r>
        <w:rPr>
          <w:rFonts w:hint="eastAsia" w:ascii="宋体" w:hAnsi="宋体"/>
          <w:sz w:val="24"/>
          <w:szCs w:val="24"/>
        </w:rPr>
        <w:t>。</w:t>
      </w:r>
    </w:p>
    <w:p w14:paraId="30B30E4A">
      <w:pPr>
        <w:spacing w:line="360" w:lineRule="auto"/>
        <w:ind w:right="280" w:rightChars="100" w:firstLine="360" w:firstLineChars="150"/>
        <w:jc w:val="lef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w:t>
      </w:r>
      <w:r>
        <w:rPr>
          <w:rFonts w:hint="eastAsia" w:ascii="宋体" w:hAnsi="宋体"/>
          <w:sz w:val="24"/>
          <w:szCs w:val="24"/>
        </w:rPr>
        <w:t>项目需求</w:t>
      </w:r>
    </w:p>
    <w:tbl>
      <w:tblPr>
        <w:tblStyle w:val="13"/>
        <w:tblW w:w="8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1"/>
        <w:gridCol w:w="1417"/>
        <w:gridCol w:w="4394"/>
        <w:gridCol w:w="709"/>
        <w:gridCol w:w="944"/>
      </w:tblGrid>
      <w:tr w14:paraId="29E64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61" w:type="dxa"/>
            <w:tcBorders>
              <w:tl2br w:val="nil"/>
              <w:tr2bl w:val="nil"/>
            </w:tcBorders>
            <w:shd w:val="clear" w:color="auto" w:fill="auto"/>
            <w:noWrap w:val="0"/>
            <w:vAlign w:val="center"/>
          </w:tcPr>
          <w:p w14:paraId="13BF6589">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417" w:type="dxa"/>
            <w:tcBorders>
              <w:tl2br w:val="nil"/>
              <w:tr2bl w:val="nil"/>
            </w:tcBorders>
            <w:shd w:val="clear" w:color="auto" w:fill="auto"/>
            <w:noWrap w:val="0"/>
            <w:vAlign w:val="center"/>
          </w:tcPr>
          <w:p w14:paraId="6FCF583C">
            <w:pPr>
              <w:widowControl/>
              <w:jc w:val="center"/>
              <w:rPr>
                <w:rFonts w:ascii="宋体" w:hAnsi="宋体" w:cs="宋体"/>
                <w:color w:val="000000"/>
                <w:kern w:val="0"/>
                <w:sz w:val="18"/>
                <w:szCs w:val="18"/>
              </w:rPr>
            </w:pPr>
            <w:r>
              <w:rPr>
                <w:rFonts w:hint="eastAsia" w:ascii="宋体" w:hAnsi="宋体" w:cs="宋体"/>
                <w:color w:val="000000"/>
                <w:kern w:val="0"/>
                <w:sz w:val="18"/>
                <w:szCs w:val="18"/>
              </w:rPr>
              <w:t>名称</w:t>
            </w:r>
          </w:p>
        </w:tc>
        <w:tc>
          <w:tcPr>
            <w:tcW w:w="4394" w:type="dxa"/>
            <w:tcBorders>
              <w:tl2br w:val="nil"/>
              <w:tr2bl w:val="nil"/>
            </w:tcBorders>
            <w:shd w:val="clear" w:color="auto" w:fill="auto"/>
            <w:noWrap w:val="0"/>
            <w:vAlign w:val="center"/>
          </w:tcPr>
          <w:p w14:paraId="70B97988">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技术参数等要求</w:t>
            </w:r>
          </w:p>
        </w:tc>
        <w:tc>
          <w:tcPr>
            <w:tcW w:w="709" w:type="dxa"/>
            <w:tcBorders>
              <w:tl2br w:val="nil"/>
              <w:tr2bl w:val="nil"/>
            </w:tcBorders>
            <w:shd w:val="clear" w:color="auto" w:fill="auto"/>
            <w:noWrap w:val="0"/>
            <w:vAlign w:val="center"/>
          </w:tcPr>
          <w:p w14:paraId="6BE55C1D">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944" w:type="dxa"/>
            <w:tcBorders>
              <w:tl2br w:val="nil"/>
              <w:tr2bl w:val="nil"/>
            </w:tcBorders>
            <w:noWrap w:val="0"/>
            <w:vAlign w:val="center"/>
          </w:tcPr>
          <w:p w14:paraId="1EE4508E">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r>
      <w:tr w14:paraId="5F9C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61" w:type="dxa"/>
            <w:tcBorders>
              <w:tl2br w:val="nil"/>
              <w:tr2bl w:val="nil"/>
            </w:tcBorders>
            <w:shd w:val="clear" w:color="auto" w:fill="auto"/>
            <w:noWrap w:val="0"/>
            <w:vAlign w:val="center"/>
          </w:tcPr>
          <w:p w14:paraId="63A9E56E">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417" w:type="dxa"/>
            <w:tcBorders>
              <w:tl2br w:val="nil"/>
              <w:tr2bl w:val="nil"/>
            </w:tcBorders>
            <w:shd w:val="clear" w:color="auto" w:fill="auto"/>
            <w:noWrap w:val="0"/>
            <w:vAlign w:val="center"/>
          </w:tcPr>
          <w:p w14:paraId="73E7A9B7">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灭火器箱体</w:t>
            </w:r>
            <w:r>
              <w:rPr>
                <w:rFonts w:hint="eastAsia" w:ascii="宋体" w:hAnsi="宋体" w:cs="宋体"/>
                <w:kern w:val="0"/>
                <w:sz w:val="18"/>
                <w:szCs w:val="18"/>
                <w:lang w:eastAsia="zh-CN"/>
              </w:rPr>
              <w:t>（</w:t>
            </w:r>
            <w:r>
              <w:rPr>
                <w:rFonts w:hint="eastAsia" w:ascii="宋体" w:hAnsi="宋体" w:cs="宋体"/>
                <w:kern w:val="0"/>
                <w:sz w:val="18"/>
                <w:szCs w:val="18"/>
                <w:lang w:val="en-US" w:eastAsia="zh-CN"/>
              </w:rPr>
              <w:t>2具装</w:t>
            </w:r>
            <w:r>
              <w:rPr>
                <w:rFonts w:hint="eastAsia" w:ascii="宋体" w:hAnsi="宋体" w:cs="宋体"/>
                <w:kern w:val="0"/>
                <w:sz w:val="18"/>
                <w:szCs w:val="18"/>
                <w:lang w:eastAsia="zh-CN"/>
              </w:rPr>
              <w:t>）</w:t>
            </w:r>
          </w:p>
        </w:tc>
        <w:tc>
          <w:tcPr>
            <w:tcW w:w="4394" w:type="dxa"/>
            <w:tcBorders>
              <w:tl2br w:val="nil"/>
              <w:tr2bl w:val="nil"/>
            </w:tcBorders>
            <w:shd w:val="clear" w:color="000000" w:fill="FFFFFF"/>
            <w:noWrap w:val="0"/>
            <w:vAlign w:val="center"/>
          </w:tcPr>
          <w:p w14:paraId="6FB287C9">
            <w:pPr>
              <w:widowControl/>
              <w:numPr>
                <w:ilvl w:val="0"/>
                <w:numId w:val="1"/>
              </w:numPr>
              <w:rPr>
                <w:rFonts w:hint="eastAsia" w:ascii="宋体" w:hAnsi="宋体" w:cs="宋体"/>
                <w:kern w:val="0"/>
                <w:sz w:val="18"/>
                <w:szCs w:val="18"/>
                <w:lang w:eastAsia="zh-CN"/>
              </w:rPr>
            </w:pPr>
            <w:r>
              <w:rPr>
                <w:rFonts w:hint="eastAsia" w:ascii="宋体" w:hAnsi="宋体" w:cs="宋体"/>
                <w:kern w:val="0"/>
                <w:sz w:val="18"/>
                <w:szCs w:val="18"/>
                <w:lang w:eastAsia="zh-CN"/>
              </w:rPr>
              <w:t>执行标准：XF 139-2009</w:t>
            </w:r>
          </w:p>
          <w:p w14:paraId="1C313C15">
            <w:pPr>
              <w:widowControl/>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w:t>
            </w:r>
            <w:r>
              <w:rPr>
                <w:rFonts w:hint="eastAsia" w:ascii="宋体" w:hAnsi="宋体" w:cs="宋体"/>
                <w:color w:val="000000"/>
                <w:kern w:val="0"/>
                <w:sz w:val="18"/>
                <w:szCs w:val="18"/>
                <w:lang w:val="en-US" w:eastAsia="zh-CN"/>
              </w:rPr>
              <w:t>翻盖式置地，</w:t>
            </w:r>
            <w:r>
              <w:rPr>
                <w:rFonts w:hint="eastAsia" w:ascii="宋体" w:hAnsi="宋体" w:cs="宋体"/>
                <w:color w:val="000000"/>
                <w:kern w:val="0"/>
                <w:sz w:val="18"/>
                <w:szCs w:val="18"/>
              </w:rPr>
              <w:t>冷轧板箱体，箱体颜色</w:t>
            </w:r>
            <w:r>
              <w:rPr>
                <w:rFonts w:hint="eastAsia" w:ascii="宋体" w:hAnsi="宋体" w:cs="宋体"/>
                <w:color w:val="000000"/>
                <w:kern w:val="0"/>
                <w:sz w:val="18"/>
                <w:szCs w:val="18"/>
                <w:lang w:eastAsia="zh-CN"/>
              </w:rPr>
              <w:t>为</w:t>
            </w:r>
            <w:r>
              <w:rPr>
                <w:rFonts w:hint="eastAsia" w:ascii="宋体" w:hAnsi="宋体" w:cs="宋体"/>
                <w:color w:val="000000"/>
                <w:kern w:val="0"/>
                <w:sz w:val="18"/>
                <w:szCs w:val="18"/>
              </w:rPr>
              <w:t>红色</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厚度</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mm</w:t>
            </w:r>
            <w:r>
              <w:rPr>
                <w:rFonts w:hint="eastAsia" w:ascii="宋体" w:hAnsi="宋体" w:cs="宋体"/>
                <w:color w:val="000000"/>
                <w:kern w:val="0"/>
                <w:sz w:val="18"/>
                <w:szCs w:val="18"/>
                <w:lang w:val="en-US" w:eastAsia="zh-CN"/>
              </w:rPr>
              <w:t>及以上</w:t>
            </w:r>
            <w:r>
              <w:rPr>
                <w:rFonts w:hint="eastAsia" w:ascii="宋体" w:hAnsi="宋体" w:cs="宋体"/>
                <w:color w:val="000000"/>
                <w:kern w:val="0"/>
                <w:sz w:val="18"/>
                <w:szCs w:val="18"/>
              </w:rPr>
              <w:t>，可装</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个4公斤灭火器</w:t>
            </w:r>
            <w:r>
              <w:rPr>
                <w:rFonts w:hint="eastAsia" w:ascii="宋体" w:hAnsi="宋体" w:cs="宋体"/>
                <w:color w:val="000000"/>
                <w:kern w:val="0"/>
                <w:sz w:val="18"/>
                <w:szCs w:val="18"/>
                <w:lang w:eastAsia="zh-CN"/>
              </w:rPr>
              <w:t>；</w:t>
            </w:r>
          </w:p>
          <w:p w14:paraId="192B0A44">
            <w:pPr>
              <w:widowControl/>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符</w:t>
            </w:r>
            <w:r>
              <w:rPr>
                <w:rFonts w:hint="eastAsia" w:ascii="宋体" w:hAnsi="宋体" w:cs="宋体"/>
                <w:color w:val="000000"/>
                <w:kern w:val="0"/>
                <w:sz w:val="18"/>
                <w:szCs w:val="18"/>
                <w:lang w:val="en-US" w:eastAsia="zh-CN"/>
              </w:rPr>
              <w:t>合国家现行消防产品相关规定，供货时</w:t>
            </w:r>
            <w:r>
              <w:rPr>
                <w:rFonts w:hint="eastAsia" w:ascii="宋体" w:hAnsi="宋体" w:cs="宋体"/>
                <w:color w:val="auto"/>
                <w:kern w:val="0"/>
                <w:sz w:val="18"/>
                <w:szCs w:val="18"/>
                <w:lang w:val="en-US" w:eastAsia="zh-CN"/>
              </w:rPr>
              <w:t>提供国家消防装备质量监督检验中心检验报告及产品出厂合格证书。</w:t>
            </w:r>
          </w:p>
        </w:tc>
        <w:tc>
          <w:tcPr>
            <w:tcW w:w="709" w:type="dxa"/>
            <w:tcBorders>
              <w:tl2br w:val="nil"/>
              <w:tr2bl w:val="nil"/>
            </w:tcBorders>
            <w:shd w:val="clear" w:color="auto" w:fill="auto"/>
            <w:noWrap w:val="0"/>
            <w:vAlign w:val="center"/>
          </w:tcPr>
          <w:p w14:paraId="77F00ED9">
            <w:pPr>
              <w:widowControl/>
              <w:jc w:val="center"/>
              <w:rPr>
                <w:rFonts w:ascii="宋体" w:hAnsi="宋体" w:cs="宋体"/>
                <w:kern w:val="0"/>
                <w:sz w:val="18"/>
                <w:szCs w:val="18"/>
              </w:rPr>
            </w:pPr>
            <w:r>
              <w:rPr>
                <w:rFonts w:hint="eastAsia" w:ascii="宋体" w:hAnsi="宋体" w:cs="宋体"/>
                <w:kern w:val="0"/>
                <w:sz w:val="18"/>
                <w:szCs w:val="18"/>
              </w:rPr>
              <w:t>个</w:t>
            </w:r>
          </w:p>
        </w:tc>
        <w:tc>
          <w:tcPr>
            <w:tcW w:w="944" w:type="dxa"/>
            <w:tcBorders>
              <w:tl2br w:val="nil"/>
              <w:tr2bl w:val="nil"/>
            </w:tcBorders>
            <w:noWrap w:val="0"/>
            <w:vAlign w:val="center"/>
          </w:tcPr>
          <w:p w14:paraId="0A51A0F6">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200</w:t>
            </w:r>
          </w:p>
        </w:tc>
      </w:tr>
      <w:tr w14:paraId="2BC62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61" w:type="dxa"/>
            <w:tcBorders>
              <w:tl2br w:val="nil"/>
              <w:tr2bl w:val="nil"/>
            </w:tcBorders>
            <w:shd w:val="clear" w:color="auto" w:fill="auto"/>
            <w:noWrap w:val="0"/>
            <w:vAlign w:val="center"/>
          </w:tcPr>
          <w:p w14:paraId="6F6D3FCC">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p>
        </w:tc>
        <w:tc>
          <w:tcPr>
            <w:tcW w:w="1417" w:type="dxa"/>
            <w:tcBorders>
              <w:tl2br w:val="nil"/>
              <w:tr2bl w:val="nil"/>
            </w:tcBorders>
            <w:shd w:val="clear" w:color="auto" w:fill="auto"/>
            <w:noWrap w:val="0"/>
            <w:vAlign w:val="center"/>
          </w:tcPr>
          <w:p w14:paraId="339B9704">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疏散引导箱</w:t>
            </w:r>
            <w:r>
              <w:rPr>
                <w:rFonts w:hint="eastAsia" w:ascii="宋体" w:hAnsi="宋体" w:cs="宋体"/>
                <w:kern w:val="0"/>
                <w:sz w:val="18"/>
                <w:szCs w:val="18"/>
                <w:lang w:eastAsia="zh-CN"/>
              </w:rPr>
              <w:t>（空箱）</w:t>
            </w:r>
          </w:p>
        </w:tc>
        <w:tc>
          <w:tcPr>
            <w:tcW w:w="4394" w:type="dxa"/>
            <w:tcBorders>
              <w:tl2br w:val="nil"/>
              <w:tr2bl w:val="nil"/>
            </w:tcBorders>
            <w:shd w:val="clear" w:color="auto" w:fill="auto"/>
            <w:noWrap w:val="0"/>
            <w:vAlign w:val="center"/>
          </w:tcPr>
          <w:p w14:paraId="5DE6EE59">
            <w:pPr>
              <w:widowControl/>
              <w:numPr>
                <w:ilvl w:val="0"/>
                <w:numId w:val="2"/>
              </w:numPr>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箱体尺寸：800*600*2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0</w:t>
            </w:r>
            <w:r>
              <w:rPr>
                <w:rFonts w:hint="eastAsia" w:ascii="宋体" w:hAnsi="宋体" w:cs="宋体"/>
                <w:color w:val="000000"/>
                <w:kern w:val="0"/>
                <w:sz w:val="18"/>
                <w:szCs w:val="18"/>
                <w:lang w:val="en-US" w:eastAsia="zh-CN"/>
              </w:rPr>
              <w:t>（单位：毫米），误差</w:t>
            </w:r>
            <w:r>
              <w:rPr>
                <w:rFonts w:hint="default" w:ascii="宋体" w:hAnsi="宋体" w:cs="宋体"/>
                <w:color w:val="000000"/>
                <w:kern w:val="0"/>
                <w:sz w:val="18"/>
                <w:szCs w:val="18"/>
                <w:lang w:val="en-US" w:eastAsia="zh-CN"/>
              </w:rPr>
              <w:t>±</w:t>
            </w:r>
            <w:r>
              <w:rPr>
                <w:rFonts w:hint="eastAsia" w:ascii="宋体" w:hAnsi="宋体" w:cs="宋体"/>
                <w:color w:val="000000"/>
                <w:kern w:val="0"/>
                <w:sz w:val="18"/>
                <w:szCs w:val="18"/>
                <w:lang w:val="en-US" w:eastAsia="zh-CN"/>
              </w:rPr>
              <w:t>10；</w:t>
            </w:r>
          </w:p>
          <w:p w14:paraId="64BFAFA2">
            <w:pPr>
              <w:widowControl/>
              <w:numPr>
                <w:ilvl w:val="0"/>
                <w:numId w:val="2"/>
              </w:numP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材质：箱体冷轧板</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厚度</w:t>
            </w:r>
            <w:r>
              <w:rPr>
                <w:rFonts w:hint="eastAsia" w:ascii="宋体" w:hAnsi="宋体" w:cs="宋体"/>
                <w:color w:val="000000"/>
                <w:kern w:val="0"/>
                <w:sz w:val="18"/>
                <w:szCs w:val="18"/>
              </w:rPr>
              <w:t>1mm</w:t>
            </w:r>
            <w:r>
              <w:rPr>
                <w:rFonts w:hint="eastAsia" w:ascii="宋体" w:hAnsi="宋体" w:cs="宋体"/>
                <w:color w:val="000000"/>
                <w:kern w:val="0"/>
                <w:sz w:val="18"/>
                <w:szCs w:val="18"/>
                <w:lang w:val="en-US" w:eastAsia="zh-CN"/>
              </w:rPr>
              <w:t>及以上</w:t>
            </w:r>
            <w:r>
              <w:rPr>
                <w:rFonts w:hint="eastAsia" w:ascii="宋体" w:hAnsi="宋体" w:cs="宋体"/>
                <w:color w:val="000000"/>
                <w:kern w:val="0"/>
                <w:sz w:val="18"/>
                <w:szCs w:val="18"/>
              </w:rPr>
              <w:t>，箱门玻璃</w:t>
            </w:r>
            <w:r>
              <w:rPr>
                <w:rFonts w:hint="eastAsia" w:ascii="宋体" w:hAnsi="宋体" w:cs="宋体"/>
                <w:color w:val="000000"/>
                <w:kern w:val="0"/>
                <w:sz w:val="18"/>
                <w:szCs w:val="18"/>
                <w:lang w:eastAsia="zh-CN"/>
              </w:rPr>
              <w:t>；</w:t>
            </w:r>
          </w:p>
          <w:p w14:paraId="12A80A1C">
            <w:pPr>
              <w:widowControl/>
              <w:numPr>
                <w:ilvl w:val="0"/>
                <w:numId w:val="2"/>
              </w:numP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符</w:t>
            </w:r>
            <w:r>
              <w:rPr>
                <w:rFonts w:hint="eastAsia" w:ascii="宋体" w:hAnsi="宋体" w:cs="宋体"/>
                <w:color w:val="000000"/>
                <w:kern w:val="0"/>
                <w:sz w:val="18"/>
                <w:szCs w:val="18"/>
                <w:lang w:val="en-US" w:eastAsia="zh-CN"/>
              </w:rPr>
              <w:t>合国家现行消防产品相关规定，供货时提供国家消防装备质量监督检验中心检验报告</w:t>
            </w:r>
            <w:r>
              <w:rPr>
                <w:rFonts w:hint="eastAsia" w:ascii="宋体" w:hAnsi="宋体" w:cs="宋体"/>
                <w:color w:val="auto"/>
                <w:kern w:val="0"/>
                <w:sz w:val="18"/>
                <w:szCs w:val="18"/>
                <w:lang w:val="en-US" w:eastAsia="zh-CN"/>
              </w:rPr>
              <w:t>及产品出厂合格证书。</w:t>
            </w:r>
          </w:p>
        </w:tc>
        <w:tc>
          <w:tcPr>
            <w:tcW w:w="709" w:type="dxa"/>
            <w:tcBorders>
              <w:tl2br w:val="nil"/>
              <w:tr2bl w:val="nil"/>
            </w:tcBorders>
            <w:shd w:val="clear" w:color="auto" w:fill="auto"/>
            <w:noWrap w:val="0"/>
            <w:vAlign w:val="center"/>
          </w:tcPr>
          <w:p w14:paraId="5F05756A">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个</w:t>
            </w:r>
          </w:p>
        </w:tc>
        <w:tc>
          <w:tcPr>
            <w:tcW w:w="944" w:type="dxa"/>
            <w:tcBorders>
              <w:tl2br w:val="nil"/>
              <w:tr2bl w:val="nil"/>
            </w:tcBorders>
            <w:noWrap w:val="0"/>
            <w:vAlign w:val="center"/>
          </w:tcPr>
          <w:p w14:paraId="701BF63F">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5</w:t>
            </w:r>
          </w:p>
        </w:tc>
      </w:tr>
      <w:tr w14:paraId="119B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61" w:type="dxa"/>
            <w:tcBorders>
              <w:tl2br w:val="nil"/>
              <w:tr2bl w:val="nil"/>
            </w:tcBorders>
            <w:shd w:val="clear" w:color="auto" w:fill="auto"/>
            <w:noWrap w:val="0"/>
            <w:vAlign w:val="center"/>
          </w:tcPr>
          <w:p w14:paraId="0BCF7DE8">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1417" w:type="dxa"/>
            <w:tcBorders>
              <w:tl2br w:val="nil"/>
              <w:tr2bl w:val="nil"/>
            </w:tcBorders>
            <w:shd w:val="clear" w:color="auto" w:fill="auto"/>
            <w:noWrap w:val="0"/>
            <w:vAlign w:val="center"/>
          </w:tcPr>
          <w:p w14:paraId="78BDB4B8">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疏散引导箱（含物资）</w:t>
            </w:r>
          </w:p>
        </w:tc>
        <w:tc>
          <w:tcPr>
            <w:tcW w:w="4394" w:type="dxa"/>
            <w:tcBorders>
              <w:tl2br w:val="nil"/>
              <w:tr2bl w:val="nil"/>
            </w:tcBorders>
            <w:shd w:val="clear" w:color="auto" w:fill="auto"/>
            <w:noWrap w:val="0"/>
            <w:vAlign w:val="center"/>
          </w:tcPr>
          <w:p w14:paraId="03137494">
            <w:pPr>
              <w:widowControl/>
              <w:numPr>
                <w:ilvl w:val="0"/>
                <w:numId w:val="3"/>
              </w:numPr>
              <w:rPr>
                <w:rFonts w:hint="eastAsia" w:ascii="宋体" w:hAnsi="宋体" w:cs="宋体"/>
                <w:kern w:val="0"/>
                <w:sz w:val="18"/>
                <w:szCs w:val="18"/>
              </w:rPr>
            </w:pPr>
            <w:r>
              <w:rPr>
                <w:rFonts w:hint="eastAsia" w:ascii="宋体" w:hAnsi="宋体" w:cs="宋体"/>
                <w:kern w:val="0"/>
                <w:sz w:val="18"/>
                <w:szCs w:val="18"/>
              </w:rPr>
              <w:t>箱</w:t>
            </w:r>
            <w:r>
              <w:rPr>
                <w:rFonts w:hint="eastAsia" w:ascii="宋体" w:hAnsi="宋体" w:cs="宋体"/>
                <w:kern w:val="0"/>
                <w:sz w:val="18"/>
                <w:szCs w:val="18"/>
                <w:lang w:eastAsia="zh-CN"/>
              </w:rPr>
              <w:t>体</w:t>
            </w:r>
            <w:r>
              <w:rPr>
                <w:rFonts w:hint="eastAsia" w:ascii="宋体" w:hAnsi="宋体" w:cs="宋体"/>
                <w:kern w:val="0"/>
                <w:sz w:val="18"/>
                <w:szCs w:val="18"/>
              </w:rPr>
              <w:t>尺寸</w:t>
            </w:r>
            <w:r>
              <w:rPr>
                <w:rFonts w:hint="eastAsia" w:ascii="宋体" w:hAnsi="宋体" w:cs="宋体"/>
                <w:kern w:val="0"/>
                <w:sz w:val="18"/>
                <w:szCs w:val="18"/>
                <w:lang w:eastAsia="zh-CN"/>
              </w:rPr>
              <w:t>：</w:t>
            </w:r>
            <w:r>
              <w:rPr>
                <w:rFonts w:hint="eastAsia" w:ascii="宋体" w:hAnsi="宋体" w:cs="宋体"/>
                <w:color w:val="000000"/>
                <w:kern w:val="0"/>
                <w:sz w:val="18"/>
                <w:szCs w:val="18"/>
              </w:rPr>
              <w:t>800*600*2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0</w:t>
            </w:r>
            <w:r>
              <w:rPr>
                <w:rFonts w:hint="eastAsia" w:ascii="宋体" w:hAnsi="宋体" w:cs="宋体"/>
                <w:color w:val="000000"/>
                <w:kern w:val="0"/>
                <w:sz w:val="18"/>
                <w:szCs w:val="18"/>
                <w:lang w:val="en-US" w:eastAsia="zh-CN"/>
              </w:rPr>
              <w:t>（单位：毫米），误差</w:t>
            </w:r>
            <w:r>
              <w:rPr>
                <w:rFonts w:hint="default" w:ascii="宋体" w:hAnsi="宋体" w:cs="宋体"/>
                <w:color w:val="000000"/>
                <w:kern w:val="0"/>
                <w:sz w:val="18"/>
                <w:szCs w:val="18"/>
                <w:lang w:val="en-US" w:eastAsia="zh-CN"/>
              </w:rPr>
              <w:t>±</w:t>
            </w:r>
            <w:r>
              <w:rPr>
                <w:rFonts w:hint="eastAsia" w:ascii="宋体" w:hAnsi="宋体" w:cs="宋体"/>
                <w:color w:val="000000"/>
                <w:kern w:val="0"/>
                <w:sz w:val="18"/>
                <w:szCs w:val="18"/>
                <w:lang w:val="en-US" w:eastAsia="zh-CN"/>
              </w:rPr>
              <w:t>10</w:t>
            </w:r>
            <w:r>
              <w:rPr>
                <w:rFonts w:hint="eastAsia" w:ascii="宋体" w:hAnsi="宋体" w:cs="宋体"/>
                <w:kern w:val="0"/>
                <w:sz w:val="18"/>
                <w:szCs w:val="18"/>
              </w:rPr>
              <w:t>；</w:t>
            </w:r>
          </w:p>
          <w:p w14:paraId="38DFA53E">
            <w:pPr>
              <w:widowControl/>
              <w:numPr>
                <w:ilvl w:val="0"/>
                <w:numId w:val="3"/>
              </w:numPr>
              <w:ind w:left="0" w:leftChars="0" w:firstLine="0" w:firstLineChars="0"/>
              <w:rPr>
                <w:rFonts w:hint="eastAsia" w:ascii="宋体" w:hAnsi="宋体" w:cs="宋体"/>
                <w:kern w:val="0"/>
                <w:sz w:val="18"/>
                <w:szCs w:val="18"/>
                <w:lang w:eastAsia="zh-CN"/>
              </w:rPr>
            </w:pPr>
            <w:r>
              <w:rPr>
                <w:rFonts w:hint="eastAsia" w:ascii="宋体" w:hAnsi="宋体" w:cs="宋体"/>
                <w:color w:val="000000"/>
                <w:kern w:val="0"/>
                <w:sz w:val="18"/>
                <w:szCs w:val="18"/>
              </w:rPr>
              <w:t>材质：箱体冷轧板</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厚度</w:t>
            </w:r>
            <w:r>
              <w:rPr>
                <w:rFonts w:hint="eastAsia" w:ascii="宋体" w:hAnsi="宋体" w:cs="宋体"/>
                <w:color w:val="000000"/>
                <w:kern w:val="0"/>
                <w:sz w:val="18"/>
                <w:szCs w:val="18"/>
              </w:rPr>
              <w:t>1mm</w:t>
            </w:r>
            <w:r>
              <w:rPr>
                <w:rFonts w:hint="eastAsia" w:ascii="宋体" w:hAnsi="宋体" w:cs="宋体"/>
                <w:color w:val="000000"/>
                <w:kern w:val="0"/>
                <w:sz w:val="18"/>
                <w:szCs w:val="18"/>
                <w:lang w:val="en-US" w:eastAsia="zh-CN"/>
              </w:rPr>
              <w:t>及以上</w:t>
            </w:r>
            <w:r>
              <w:rPr>
                <w:rFonts w:hint="eastAsia" w:ascii="宋体" w:hAnsi="宋体" w:cs="宋体"/>
                <w:color w:val="000000"/>
                <w:kern w:val="0"/>
                <w:sz w:val="18"/>
                <w:szCs w:val="18"/>
              </w:rPr>
              <w:t>，箱门玻璃</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3、</w:t>
            </w:r>
            <w:r>
              <w:rPr>
                <w:rFonts w:hint="eastAsia" w:ascii="宋体" w:hAnsi="宋体" w:cs="宋体"/>
                <w:kern w:val="0"/>
                <w:sz w:val="18"/>
                <w:szCs w:val="18"/>
                <w:lang w:val="en-US" w:eastAsia="zh-CN"/>
              </w:rPr>
              <w:t>引导箱内包含以下物资：</w:t>
            </w:r>
            <w:r>
              <w:rPr>
                <w:rFonts w:hint="eastAsia" w:ascii="宋体" w:hAnsi="宋体" w:cs="宋体"/>
                <w:kern w:val="0"/>
                <w:sz w:val="18"/>
                <w:szCs w:val="18"/>
                <w:lang w:eastAsia="zh-CN"/>
              </w:rPr>
              <w:t>防烟面具</w:t>
            </w:r>
            <w:r>
              <w:rPr>
                <w:rFonts w:hint="eastAsia" w:ascii="宋体" w:hAnsi="宋体" w:cs="宋体"/>
                <w:kern w:val="0"/>
                <w:sz w:val="18"/>
                <w:szCs w:val="18"/>
              </w:rPr>
              <w:t>2个；喊话器1个；荧光棒</w:t>
            </w:r>
            <w:r>
              <w:rPr>
                <w:rFonts w:hint="eastAsia" w:ascii="宋体" w:hAnsi="宋体" w:cs="宋体"/>
                <w:kern w:val="0"/>
                <w:sz w:val="18"/>
                <w:szCs w:val="18"/>
                <w:lang w:val="en-US" w:eastAsia="zh-CN"/>
              </w:rPr>
              <w:t>2</w:t>
            </w:r>
            <w:r>
              <w:rPr>
                <w:rFonts w:hint="eastAsia" w:ascii="宋体" w:hAnsi="宋体" w:cs="宋体"/>
                <w:kern w:val="0"/>
                <w:sz w:val="18"/>
                <w:szCs w:val="18"/>
              </w:rPr>
              <w:t>只(含电池)；LED充电手电2个；反光背心2件；自发光方向牌2张；急救包1个；口哨10个；纯棉毛巾</w:t>
            </w:r>
            <w:r>
              <w:rPr>
                <w:rFonts w:hint="eastAsia" w:ascii="宋体" w:hAnsi="宋体" w:cs="宋体"/>
                <w:kern w:val="0"/>
                <w:sz w:val="18"/>
                <w:szCs w:val="18"/>
                <w:lang w:val="en-US" w:eastAsia="zh-CN"/>
              </w:rPr>
              <w:t>2</w:t>
            </w:r>
            <w:r>
              <w:rPr>
                <w:rFonts w:hint="eastAsia" w:ascii="宋体" w:hAnsi="宋体" w:cs="宋体"/>
                <w:kern w:val="0"/>
                <w:sz w:val="18"/>
                <w:szCs w:val="18"/>
              </w:rPr>
              <w:t>0条；纯净水10瓶</w:t>
            </w:r>
            <w:r>
              <w:rPr>
                <w:rFonts w:hint="eastAsia" w:ascii="宋体" w:hAnsi="宋体" w:cs="宋体"/>
                <w:kern w:val="0"/>
                <w:sz w:val="18"/>
                <w:szCs w:val="18"/>
                <w:lang w:eastAsia="zh-CN"/>
              </w:rPr>
              <w:t>。其中防烟面具需为最新生产批次，</w:t>
            </w:r>
            <w:r>
              <w:rPr>
                <w:rFonts w:hint="eastAsia" w:ascii="宋体" w:hAnsi="宋体" w:cs="宋体"/>
                <w:kern w:val="0"/>
                <w:sz w:val="18"/>
                <w:szCs w:val="18"/>
              </w:rPr>
              <w:t>供货时产品生产日期距供货日期不超过3个月。</w:t>
            </w:r>
          </w:p>
          <w:p w14:paraId="2141D912">
            <w:pPr>
              <w:widowControl/>
              <w:numPr>
                <w:ilvl w:val="0"/>
                <w:numId w:val="0"/>
              </w:numPr>
              <w:ind w:leftChars="0"/>
              <w:rPr>
                <w:rFonts w:hint="default" w:ascii="宋体" w:hAnsi="宋体" w:cs="宋体"/>
                <w:kern w:val="0"/>
                <w:sz w:val="18"/>
                <w:szCs w:val="18"/>
                <w:lang w:val="en-US" w:eastAsia="zh-CN"/>
              </w:rPr>
            </w:pP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符</w:t>
            </w:r>
            <w:r>
              <w:rPr>
                <w:rFonts w:hint="eastAsia" w:ascii="宋体" w:hAnsi="宋体" w:cs="宋体"/>
                <w:color w:val="000000"/>
                <w:kern w:val="0"/>
                <w:sz w:val="18"/>
                <w:szCs w:val="18"/>
                <w:lang w:val="en-US" w:eastAsia="zh-CN"/>
              </w:rPr>
              <w:t>合国家现行消防产品相关规定，供货时提供国家消防装备质量监督检验中心检验报告</w:t>
            </w:r>
            <w:r>
              <w:rPr>
                <w:rFonts w:hint="eastAsia" w:ascii="宋体" w:hAnsi="宋体" w:cs="宋体"/>
                <w:color w:val="auto"/>
                <w:kern w:val="0"/>
                <w:sz w:val="18"/>
                <w:szCs w:val="18"/>
                <w:lang w:val="en-US" w:eastAsia="zh-CN"/>
              </w:rPr>
              <w:t>及产品出厂合格证书。防烟面具、充电手电需提供3C认证证书。</w:t>
            </w:r>
          </w:p>
        </w:tc>
        <w:tc>
          <w:tcPr>
            <w:tcW w:w="709" w:type="dxa"/>
            <w:tcBorders>
              <w:tl2br w:val="nil"/>
              <w:tr2bl w:val="nil"/>
            </w:tcBorders>
            <w:shd w:val="clear" w:color="auto" w:fill="auto"/>
            <w:noWrap w:val="0"/>
            <w:vAlign w:val="center"/>
          </w:tcPr>
          <w:p w14:paraId="18B20CC0">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套</w:t>
            </w:r>
          </w:p>
        </w:tc>
        <w:tc>
          <w:tcPr>
            <w:tcW w:w="944" w:type="dxa"/>
            <w:tcBorders>
              <w:tl2br w:val="nil"/>
              <w:tr2bl w:val="nil"/>
            </w:tcBorders>
            <w:noWrap w:val="0"/>
            <w:vAlign w:val="center"/>
          </w:tcPr>
          <w:p w14:paraId="483BBDF0">
            <w:pPr>
              <w:widowControl/>
              <w:jc w:val="center"/>
              <w:rPr>
                <w:rFonts w:hint="eastAsia" w:ascii="宋体" w:hAnsi="宋体" w:eastAsia="宋体" w:cs="宋体"/>
                <w:color w:val="3530F8"/>
                <w:kern w:val="0"/>
                <w:sz w:val="18"/>
                <w:szCs w:val="18"/>
                <w:lang w:val="en-US" w:eastAsia="zh-CN"/>
              </w:rPr>
            </w:pPr>
            <w:r>
              <w:rPr>
                <w:rFonts w:hint="eastAsia" w:ascii="宋体" w:hAnsi="宋体" w:cs="宋体"/>
                <w:kern w:val="0"/>
                <w:sz w:val="18"/>
                <w:szCs w:val="18"/>
                <w:lang w:val="en-US" w:eastAsia="zh-CN"/>
              </w:rPr>
              <w:t>5</w:t>
            </w:r>
          </w:p>
        </w:tc>
      </w:tr>
      <w:tr w14:paraId="737E8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61" w:type="dxa"/>
            <w:tcBorders>
              <w:tl2br w:val="nil"/>
              <w:tr2bl w:val="nil"/>
            </w:tcBorders>
            <w:shd w:val="clear" w:color="auto" w:fill="auto"/>
            <w:noWrap w:val="0"/>
            <w:vAlign w:val="center"/>
          </w:tcPr>
          <w:p w14:paraId="54BBC99E">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4</w:t>
            </w:r>
          </w:p>
        </w:tc>
        <w:tc>
          <w:tcPr>
            <w:tcW w:w="1417" w:type="dxa"/>
            <w:tcBorders>
              <w:tl2br w:val="nil"/>
              <w:tr2bl w:val="nil"/>
            </w:tcBorders>
            <w:shd w:val="clear" w:color="auto" w:fill="auto"/>
            <w:noWrap w:val="0"/>
            <w:vAlign w:val="center"/>
          </w:tcPr>
          <w:p w14:paraId="5998D95B">
            <w:pPr>
              <w:widowControl/>
              <w:jc w:val="center"/>
              <w:rPr>
                <w:rFonts w:ascii="宋体" w:hAnsi="宋体" w:cs="宋体"/>
                <w:kern w:val="0"/>
                <w:sz w:val="18"/>
                <w:szCs w:val="18"/>
              </w:rPr>
            </w:pPr>
            <w:r>
              <w:rPr>
                <w:rFonts w:hint="eastAsia" w:ascii="宋体" w:hAnsi="宋体" w:cs="宋体"/>
                <w:kern w:val="0"/>
                <w:sz w:val="18"/>
                <w:szCs w:val="18"/>
              </w:rPr>
              <w:t>防烟面具</w:t>
            </w:r>
          </w:p>
        </w:tc>
        <w:tc>
          <w:tcPr>
            <w:tcW w:w="4394" w:type="dxa"/>
            <w:tcBorders>
              <w:tl2br w:val="nil"/>
              <w:tr2bl w:val="nil"/>
            </w:tcBorders>
            <w:shd w:val="clear" w:color="auto" w:fill="auto"/>
            <w:noWrap w:val="0"/>
            <w:vAlign w:val="center"/>
          </w:tcPr>
          <w:p w14:paraId="284FF331">
            <w:pPr>
              <w:widowControl/>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1</w:t>
            </w:r>
            <w:r>
              <w:rPr>
                <w:rFonts w:hint="eastAsia" w:ascii="宋体" w:hAnsi="宋体" w:cs="宋体"/>
                <w:kern w:val="0"/>
                <w:sz w:val="18"/>
                <w:szCs w:val="18"/>
              </w:rPr>
              <w:t>、执行标准：GB21976.7-2012；额定防护时间：30分钟</w:t>
            </w:r>
            <w:r>
              <w:rPr>
                <w:rFonts w:hint="eastAsia" w:ascii="宋体" w:hAnsi="宋体" w:cs="宋体"/>
                <w:kern w:val="0"/>
                <w:sz w:val="18"/>
                <w:szCs w:val="18"/>
                <w:lang w:eastAsia="zh-CN"/>
              </w:rPr>
              <w:t>；</w:t>
            </w:r>
          </w:p>
          <w:p w14:paraId="04980ADB">
            <w:pPr>
              <w:widowControl/>
              <w:rPr>
                <w:rFonts w:hint="default" w:ascii="宋体" w:hAnsi="宋体" w:cs="宋体"/>
                <w:color w:val="000000"/>
                <w:kern w:val="0"/>
                <w:sz w:val="18"/>
                <w:szCs w:val="18"/>
                <w:lang w:val="en-US" w:eastAsia="zh-CN"/>
              </w:rPr>
            </w:pPr>
            <w:r>
              <w:rPr>
                <w:rFonts w:hint="eastAsia" w:ascii="宋体" w:hAnsi="宋体" w:cs="宋体"/>
                <w:kern w:val="0"/>
                <w:sz w:val="18"/>
                <w:szCs w:val="18"/>
                <w:lang w:val="en-US" w:eastAsia="zh-CN"/>
              </w:rPr>
              <w:t>2</w:t>
            </w:r>
            <w:r>
              <w:rPr>
                <w:rFonts w:hint="eastAsia" w:ascii="宋体" w:hAnsi="宋体" w:cs="宋体"/>
                <w:kern w:val="0"/>
                <w:sz w:val="18"/>
                <w:szCs w:val="18"/>
              </w:rPr>
              <w:t>、</w:t>
            </w:r>
            <w:r>
              <w:rPr>
                <w:rFonts w:hint="eastAsia" w:ascii="宋体" w:hAnsi="宋体" w:cs="宋体"/>
                <w:color w:val="000000"/>
                <w:kern w:val="0"/>
                <w:sz w:val="18"/>
                <w:szCs w:val="18"/>
              </w:rPr>
              <w:t>符</w:t>
            </w:r>
            <w:r>
              <w:rPr>
                <w:rFonts w:hint="eastAsia" w:ascii="宋体" w:hAnsi="宋体" w:cs="宋体"/>
                <w:color w:val="000000"/>
                <w:kern w:val="0"/>
                <w:sz w:val="18"/>
                <w:szCs w:val="18"/>
                <w:lang w:val="en-US" w:eastAsia="zh-CN"/>
              </w:rPr>
              <w:t>合国家现行消防产品相关规定，供货时提供国家消防装备质量监督检验中心检验报告和消防产品认证证书，需提供3C认证证书；</w:t>
            </w:r>
          </w:p>
          <w:p w14:paraId="5FCC5C07">
            <w:pPr>
              <w:widowControl/>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w:t>
            </w:r>
            <w:r>
              <w:rPr>
                <w:rFonts w:hint="eastAsia" w:ascii="宋体" w:hAnsi="宋体" w:cs="宋体"/>
                <w:kern w:val="0"/>
                <w:sz w:val="18"/>
                <w:szCs w:val="18"/>
              </w:rPr>
              <w:t>须为最新生产批次，供货时产品生产日期距供货日期不超过3个月</w:t>
            </w:r>
            <w:r>
              <w:rPr>
                <w:rFonts w:hint="eastAsia" w:ascii="宋体" w:hAnsi="宋体" w:cs="宋体"/>
                <w:kern w:val="0"/>
                <w:sz w:val="18"/>
                <w:szCs w:val="18"/>
                <w:lang w:eastAsia="zh-CN"/>
              </w:rPr>
              <w:t>。</w:t>
            </w:r>
          </w:p>
        </w:tc>
        <w:tc>
          <w:tcPr>
            <w:tcW w:w="709" w:type="dxa"/>
            <w:tcBorders>
              <w:tl2br w:val="nil"/>
              <w:tr2bl w:val="nil"/>
            </w:tcBorders>
            <w:shd w:val="clear" w:color="auto" w:fill="auto"/>
            <w:noWrap w:val="0"/>
            <w:vAlign w:val="center"/>
          </w:tcPr>
          <w:p w14:paraId="4A2CA418">
            <w:pPr>
              <w:widowControl/>
              <w:jc w:val="center"/>
              <w:rPr>
                <w:rFonts w:ascii="宋体" w:hAnsi="宋体" w:cs="宋体"/>
                <w:kern w:val="0"/>
                <w:sz w:val="18"/>
                <w:szCs w:val="18"/>
              </w:rPr>
            </w:pPr>
            <w:r>
              <w:rPr>
                <w:rFonts w:hint="eastAsia" w:ascii="宋体" w:hAnsi="宋体" w:cs="宋体"/>
                <w:kern w:val="0"/>
                <w:sz w:val="18"/>
                <w:szCs w:val="18"/>
              </w:rPr>
              <w:t>面</w:t>
            </w:r>
          </w:p>
        </w:tc>
        <w:tc>
          <w:tcPr>
            <w:tcW w:w="944" w:type="dxa"/>
            <w:tcBorders>
              <w:tl2br w:val="nil"/>
              <w:tr2bl w:val="nil"/>
            </w:tcBorders>
            <w:noWrap w:val="0"/>
            <w:vAlign w:val="center"/>
          </w:tcPr>
          <w:p w14:paraId="07AFED29">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5</w:t>
            </w:r>
            <w:r>
              <w:rPr>
                <w:rFonts w:hint="eastAsia" w:ascii="宋体" w:hAnsi="宋体" w:cs="宋体"/>
                <w:kern w:val="0"/>
                <w:sz w:val="18"/>
                <w:szCs w:val="18"/>
                <w:lang w:val="en-US" w:eastAsia="zh-CN"/>
              </w:rPr>
              <w:t>6</w:t>
            </w:r>
          </w:p>
        </w:tc>
      </w:tr>
      <w:tr w14:paraId="01453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jc w:val="center"/>
        </w:trPr>
        <w:tc>
          <w:tcPr>
            <w:tcW w:w="761" w:type="dxa"/>
            <w:tcBorders>
              <w:tl2br w:val="nil"/>
              <w:tr2bl w:val="nil"/>
            </w:tcBorders>
            <w:shd w:val="clear" w:color="auto" w:fill="auto"/>
            <w:noWrap w:val="0"/>
            <w:vAlign w:val="center"/>
          </w:tcPr>
          <w:p w14:paraId="1A694D0D">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1417" w:type="dxa"/>
            <w:tcBorders>
              <w:tl2br w:val="nil"/>
              <w:tr2bl w:val="nil"/>
            </w:tcBorders>
            <w:shd w:val="clear" w:color="auto" w:fill="auto"/>
            <w:noWrap w:val="0"/>
            <w:vAlign w:val="center"/>
          </w:tcPr>
          <w:p w14:paraId="2911CC18">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灭火毯</w:t>
            </w:r>
          </w:p>
        </w:tc>
        <w:tc>
          <w:tcPr>
            <w:tcW w:w="4394" w:type="dxa"/>
            <w:tcBorders>
              <w:tl2br w:val="nil"/>
              <w:tr2bl w:val="nil"/>
            </w:tcBorders>
            <w:shd w:val="clear" w:color="auto" w:fill="auto"/>
            <w:noWrap w:val="0"/>
            <w:vAlign w:val="center"/>
          </w:tcPr>
          <w:p w14:paraId="5C87FB78">
            <w:pPr>
              <w:widowControl/>
              <w:numPr>
                <w:ilvl w:val="0"/>
                <w:numId w:val="4"/>
              </w:numPr>
              <w:rPr>
                <w:rFonts w:hint="eastAsia" w:ascii="宋体" w:hAnsi="宋体" w:cs="宋体"/>
                <w:kern w:val="0"/>
                <w:sz w:val="18"/>
                <w:szCs w:val="18"/>
                <w:lang w:val="en-US" w:eastAsia="zh-CN"/>
              </w:rPr>
            </w:pPr>
            <w:r>
              <w:rPr>
                <w:rFonts w:hint="eastAsia" w:ascii="宋体" w:hAnsi="宋体" w:cs="宋体"/>
                <w:kern w:val="0"/>
                <w:sz w:val="18"/>
                <w:szCs w:val="18"/>
                <w:lang w:val="en-US" w:eastAsia="zh-CN"/>
              </w:rPr>
              <w:t>规格：6m×9m</w:t>
            </w:r>
            <w:r>
              <w:rPr>
                <w:rFonts w:hint="eastAsia" w:ascii="宋体" w:hAnsi="宋体" w:cs="宋体"/>
                <w:sz w:val="18"/>
                <w:szCs w:val="18"/>
                <w:lang w:eastAsia="zh-CN"/>
              </w:rPr>
              <w:t>；</w:t>
            </w:r>
          </w:p>
          <w:p w14:paraId="5E59F88D">
            <w:pPr>
              <w:widowControl/>
              <w:numPr>
                <w:ilvl w:val="0"/>
                <w:numId w:val="4"/>
              </w:numPr>
              <w:ind w:left="0" w:leftChars="0" w:firstLine="0" w:firstLineChars="0"/>
              <w:rPr>
                <w:rFonts w:hint="eastAsia" w:ascii="宋体" w:hAnsi="宋体" w:cs="宋体"/>
                <w:b w:val="0"/>
                <w:bCs w:val="0"/>
                <w:kern w:val="0"/>
                <w:sz w:val="18"/>
                <w:szCs w:val="18"/>
                <w:lang w:val="en-US" w:eastAsia="zh-CN"/>
              </w:rPr>
            </w:pPr>
            <w:r>
              <w:rPr>
                <w:rFonts w:hint="eastAsia" w:ascii="宋体" w:hAnsi="宋体" w:cs="宋体"/>
                <w:kern w:val="0"/>
                <w:sz w:val="18"/>
                <w:szCs w:val="18"/>
                <w:lang w:val="en-US" w:eastAsia="zh-CN"/>
              </w:rPr>
              <w:t>执行标准：</w:t>
            </w:r>
            <w:r>
              <w:rPr>
                <w:rFonts w:ascii="宋体" w:hAnsi="宋体" w:eastAsia="宋体" w:cs="宋体"/>
                <w:sz w:val="18"/>
                <w:szCs w:val="18"/>
              </w:rPr>
              <w:t>XF 1205-2014</w:t>
            </w:r>
            <w:r>
              <w:rPr>
                <w:rFonts w:hint="eastAsia" w:ascii="宋体" w:hAnsi="宋体" w:cs="宋体"/>
                <w:sz w:val="18"/>
                <w:szCs w:val="18"/>
                <w:lang w:eastAsia="zh-CN"/>
              </w:rPr>
              <w:t>；</w:t>
            </w:r>
          </w:p>
          <w:p w14:paraId="4D828FA0">
            <w:pPr>
              <w:widowControl/>
              <w:numPr>
                <w:ilvl w:val="0"/>
                <w:numId w:val="0"/>
              </w:numPr>
              <w:ind w:leftChars="0"/>
              <w:rPr>
                <w:rStyle w:val="16"/>
                <w:rFonts w:hint="eastAsia" w:ascii="宋体" w:hAnsi="宋体" w:eastAsia="宋体" w:cs="宋体"/>
                <w:b w:val="0"/>
                <w:bCs w:val="0"/>
                <w:color w:val="000000"/>
                <w:sz w:val="18"/>
                <w:szCs w:val="18"/>
                <w:lang w:val="en-US" w:eastAsia="zh-CN"/>
              </w:rPr>
            </w:pPr>
            <w:r>
              <w:rPr>
                <w:rFonts w:hint="eastAsia" w:ascii="宋体" w:hAnsi="宋体" w:cs="宋体"/>
                <w:kern w:val="0"/>
                <w:sz w:val="18"/>
                <w:szCs w:val="18"/>
                <w:lang w:val="en-US" w:eastAsia="zh-CN"/>
              </w:rPr>
              <w:t>3、</w:t>
            </w:r>
            <w:r>
              <w:rPr>
                <w:rFonts w:ascii="宋体" w:hAnsi="宋体" w:eastAsia="宋体" w:cs="宋体"/>
                <w:b w:val="0"/>
                <w:bCs w:val="0"/>
                <w:sz w:val="18"/>
                <w:szCs w:val="18"/>
              </w:rPr>
              <w:t>材质：</w:t>
            </w:r>
            <w:r>
              <w:rPr>
                <w:rStyle w:val="16"/>
                <w:rFonts w:ascii="宋体" w:hAnsi="宋体" w:eastAsia="宋体" w:cs="宋体"/>
                <w:b w:val="0"/>
                <w:bCs w:val="0"/>
                <w:color w:val="000000"/>
                <w:sz w:val="18"/>
                <w:szCs w:val="18"/>
              </w:rPr>
              <w:t>加厚高硅氧玻璃纤维 + 双面阻燃硅胶涂层</w:t>
            </w:r>
            <w:r>
              <w:rPr>
                <w:rStyle w:val="16"/>
                <w:rFonts w:hint="eastAsia" w:ascii="宋体" w:hAnsi="宋体" w:eastAsia="宋体" w:cs="宋体"/>
                <w:b w:val="0"/>
                <w:bCs w:val="0"/>
                <w:color w:val="000000"/>
                <w:sz w:val="18"/>
                <w:szCs w:val="18"/>
                <w:lang w:eastAsia="zh-CN"/>
              </w:rPr>
              <w:t>；</w:t>
            </w:r>
            <w:r>
              <w:rPr>
                <w:rFonts w:ascii="宋体" w:hAnsi="宋体" w:eastAsia="宋体" w:cs="宋体"/>
                <w:b w:val="0"/>
                <w:bCs w:val="0"/>
                <w:sz w:val="18"/>
                <w:szCs w:val="18"/>
              </w:rPr>
              <w:t>厚度：</w:t>
            </w:r>
            <w:r>
              <w:rPr>
                <w:rStyle w:val="16"/>
                <w:rFonts w:ascii="宋体" w:hAnsi="宋体" w:eastAsia="宋体" w:cs="宋体"/>
                <w:b w:val="0"/>
                <w:bCs w:val="0"/>
                <w:color w:val="000000"/>
                <w:sz w:val="18"/>
                <w:szCs w:val="18"/>
              </w:rPr>
              <w:t>0.45～0.6mm</w:t>
            </w:r>
            <w:r>
              <w:rPr>
                <w:rStyle w:val="16"/>
                <w:rFonts w:hint="eastAsia" w:ascii="宋体" w:hAnsi="宋体" w:eastAsia="宋体" w:cs="宋体"/>
                <w:b w:val="0"/>
                <w:bCs w:val="0"/>
                <w:color w:val="000000"/>
                <w:sz w:val="18"/>
                <w:szCs w:val="18"/>
                <w:lang w:eastAsia="zh-CN"/>
              </w:rPr>
              <w:t>；</w:t>
            </w:r>
            <w:r>
              <w:rPr>
                <w:rFonts w:ascii="宋体" w:hAnsi="宋体" w:eastAsia="宋体" w:cs="宋体"/>
                <w:b w:val="0"/>
                <w:bCs w:val="0"/>
                <w:sz w:val="18"/>
                <w:szCs w:val="18"/>
              </w:rPr>
              <w:t>重量：</w:t>
            </w:r>
            <w:r>
              <w:rPr>
                <w:rStyle w:val="16"/>
                <w:rFonts w:ascii="宋体" w:hAnsi="宋体" w:eastAsia="宋体" w:cs="宋体"/>
                <w:b w:val="0"/>
                <w:bCs w:val="0"/>
                <w:color w:val="000000"/>
                <w:sz w:val="18"/>
                <w:szCs w:val="18"/>
              </w:rPr>
              <w:t>30～37kg</w:t>
            </w:r>
            <w:r>
              <w:rPr>
                <w:rStyle w:val="16"/>
                <w:rFonts w:hint="eastAsia" w:ascii="宋体" w:hAnsi="宋体" w:eastAsia="宋体" w:cs="宋体"/>
                <w:b w:val="0"/>
                <w:bCs w:val="0"/>
                <w:color w:val="000000"/>
                <w:sz w:val="18"/>
                <w:szCs w:val="18"/>
                <w:lang w:eastAsia="zh-CN"/>
              </w:rPr>
              <w:t>；</w:t>
            </w:r>
            <w:r>
              <w:rPr>
                <w:rStyle w:val="16"/>
                <w:rFonts w:ascii="宋体" w:hAnsi="宋体" w:eastAsia="宋体" w:cs="宋体"/>
                <w:b w:val="0"/>
                <w:bCs w:val="0"/>
                <w:color w:val="000000"/>
                <w:sz w:val="18"/>
                <w:szCs w:val="18"/>
              </w:rPr>
              <w:t>耐温：长期1000℃，峰值1500℃+（抗锂电热失控）</w:t>
            </w:r>
            <w:r>
              <w:rPr>
                <w:rStyle w:val="16"/>
                <w:rFonts w:hint="eastAsia" w:ascii="宋体" w:hAnsi="宋体" w:cs="宋体"/>
                <w:b w:val="0"/>
                <w:bCs w:val="0"/>
                <w:color w:val="000000"/>
                <w:sz w:val="18"/>
                <w:szCs w:val="18"/>
                <w:lang w:eastAsia="zh-CN"/>
              </w:rPr>
              <w:t>；</w:t>
            </w:r>
          </w:p>
          <w:p w14:paraId="07E9950B">
            <w:pPr>
              <w:widowControl/>
              <w:rPr>
                <w:rFonts w:hint="eastAsia" w:ascii="宋体" w:hAnsi="宋体" w:cs="宋体"/>
                <w:color w:val="000000"/>
                <w:kern w:val="0"/>
                <w:sz w:val="18"/>
                <w:szCs w:val="18"/>
                <w:lang w:val="en-US" w:eastAsia="zh-CN"/>
              </w:rPr>
            </w:pPr>
            <w:r>
              <w:rPr>
                <w:rFonts w:hint="eastAsia" w:ascii="宋体" w:hAnsi="宋体" w:cs="宋体"/>
                <w:kern w:val="0"/>
                <w:sz w:val="18"/>
                <w:szCs w:val="18"/>
                <w:lang w:val="en-US" w:eastAsia="zh-CN"/>
              </w:rPr>
              <w:t>4、</w:t>
            </w:r>
            <w:r>
              <w:rPr>
                <w:rFonts w:hint="eastAsia" w:ascii="宋体" w:hAnsi="宋体" w:cs="宋体"/>
                <w:color w:val="000000"/>
                <w:kern w:val="0"/>
                <w:sz w:val="18"/>
                <w:szCs w:val="18"/>
              </w:rPr>
              <w:t>符</w:t>
            </w:r>
            <w:r>
              <w:rPr>
                <w:rFonts w:hint="eastAsia" w:ascii="宋体" w:hAnsi="宋体" w:cs="宋体"/>
                <w:color w:val="000000"/>
                <w:kern w:val="0"/>
                <w:sz w:val="18"/>
                <w:szCs w:val="18"/>
                <w:lang w:val="en-US" w:eastAsia="zh-CN"/>
              </w:rPr>
              <w:t>合国家现行消防产品相关规定，供货时提供国家消防装备质量监督检验中心检验报告和消防产品认证证书。</w:t>
            </w:r>
          </w:p>
          <w:p w14:paraId="5AF43CDE">
            <w:pPr>
              <w:widowControl/>
              <w:numPr>
                <w:ilvl w:val="0"/>
                <w:numId w:val="0"/>
              </w:numPr>
              <w:ind w:leftChars="0"/>
              <w:rPr>
                <w:rFonts w:hint="default" w:ascii="宋体" w:hAnsi="宋体" w:cs="宋体"/>
                <w:kern w:val="0"/>
                <w:sz w:val="18"/>
                <w:szCs w:val="18"/>
                <w:lang w:val="en-US" w:eastAsia="zh-CN"/>
              </w:rPr>
            </w:pPr>
            <w:r>
              <w:rPr>
                <w:rFonts w:hint="eastAsia" w:ascii="宋体" w:hAnsi="宋体" w:cs="宋体"/>
                <w:kern w:val="0"/>
                <w:sz w:val="18"/>
                <w:szCs w:val="18"/>
                <w:lang w:val="en-US" w:eastAsia="zh-CN"/>
              </w:rPr>
              <w:t>5、</w:t>
            </w:r>
            <w:r>
              <w:rPr>
                <w:rFonts w:hint="eastAsia" w:ascii="宋体" w:hAnsi="宋体" w:cs="宋体"/>
                <w:kern w:val="0"/>
                <w:sz w:val="18"/>
                <w:szCs w:val="18"/>
              </w:rPr>
              <w:t>须为最新生产批次，供货时产品生产日期距供货日期不超过3个月</w:t>
            </w:r>
            <w:r>
              <w:rPr>
                <w:rFonts w:hint="eastAsia" w:ascii="宋体" w:hAnsi="宋体" w:cs="宋体"/>
                <w:kern w:val="0"/>
                <w:sz w:val="18"/>
                <w:szCs w:val="18"/>
                <w:lang w:eastAsia="zh-CN"/>
              </w:rPr>
              <w:t>。</w:t>
            </w:r>
          </w:p>
        </w:tc>
        <w:tc>
          <w:tcPr>
            <w:tcW w:w="709" w:type="dxa"/>
            <w:tcBorders>
              <w:tl2br w:val="nil"/>
              <w:tr2bl w:val="nil"/>
            </w:tcBorders>
            <w:shd w:val="clear" w:color="auto" w:fill="auto"/>
            <w:noWrap w:val="0"/>
            <w:vAlign w:val="center"/>
          </w:tcPr>
          <w:p w14:paraId="1012DD98">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张</w:t>
            </w:r>
          </w:p>
        </w:tc>
        <w:tc>
          <w:tcPr>
            <w:tcW w:w="944" w:type="dxa"/>
            <w:tcBorders>
              <w:tl2br w:val="nil"/>
              <w:tr2bl w:val="nil"/>
            </w:tcBorders>
            <w:noWrap w:val="0"/>
            <w:vAlign w:val="center"/>
          </w:tcPr>
          <w:p w14:paraId="0B90AEE9">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r>
      <w:tr w14:paraId="57D5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61" w:type="dxa"/>
            <w:tcBorders>
              <w:tl2br w:val="nil"/>
              <w:tr2bl w:val="nil"/>
            </w:tcBorders>
            <w:shd w:val="clear" w:color="auto" w:fill="auto"/>
            <w:noWrap w:val="0"/>
            <w:vAlign w:val="center"/>
          </w:tcPr>
          <w:p w14:paraId="44224D1F">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1417" w:type="dxa"/>
            <w:tcBorders>
              <w:tl2br w:val="nil"/>
              <w:tr2bl w:val="nil"/>
            </w:tcBorders>
            <w:shd w:val="clear" w:color="auto" w:fill="auto"/>
            <w:noWrap w:val="0"/>
            <w:vAlign w:val="center"/>
          </w:tcPr>
          <w:p w14:paraId="20EEE8D3">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消防战斗服</w:t>
            </w:r>
          </w:p>
        </w:tc>
        <w:tc>
          <w:tcPr>
            <w:tcW w:w="4394" w:type="dxa"/>
            <w:tcBorders>
              <w:tl2br w:val="nil"/>
              <w:tr2bl w:val="nil"/>
            </w:tcBorders>
            <w:shd w:val="clear" w:color="auto" w:fill="auto"/>
            <w:noWrap w:val="0"/>
            <w:vAlign w:val="center"/>
          </w:tcPr>
          <w:p w14:paraId="4438071E">
            <w:pPr>
              <w:pageBreakBefore w:val="0"/>
              <w:widowControl/>
              <w:numPr>
                <w:ilvl w:val="0"/>
                <w:numId w:val="0"/>
              </w:numPr>
              <w:kinsoku/>
              <w:wordWrap/>
              <w:overflowPunct/>
              <w:topLinePunct w:val="0"/>
              <w:autoSpaceDE/>
              <w:autoSpaceDN/>
              <w:bidi w:val="0"/>
              <w:adjustRightInd/>
              <w:snapToGrid/>
              <w:spacing w:line="240" w:lineRule="exact"/>
              <w:textAlignment w:val="auto"/>
              <w:rPr>
                <w:rFonts w:hint="eastAsia" w:ascii="宋体" w:hAnsi="宋体" w:cs="宋体"/>
                <w:b w:val="0"/>
                <w:bCs w:val="0"/>
                <w:kern w:val="0"/>
                <w:sz w:val="18"/>
                <w:szCs w:val="18"/>
                <w:lang w:val="en-US" w:eastAsia="zh-CN"/>
              </w:rPr>
            </w:pPr>
            <w:r>
              <w:rPr>
                <w:rFonts w:hint="eastAsia" w:ascii="宋体" w:hAnsi="宋体" w:cs="宋体"/>
                <w:b w:val="0"/>
                <w:bCs w:val="0"/>
                <w:kern w:val="0"/>
                <w:sz w:val="18"/>
                <w:szCs w:val="18"/>
                <w:lang w:val="en-US" w:eastAsia="zh-CN"/>
              </w:rPr>
              <w:t>1、分体式藏蓝色，带 DRD 拖拉带，四层结构，号型180–185，鞋码41-42；</w:t>
            </w:r>
          </w:p>
          <w:p w14:paraId="6DD6F8FA">
            <w:pPr>
              <w:pageBreakBefore w:val="0"/>
              <w:widowControl/>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b w:val="0"/>
                <w:bCs w:val="0"/>
                <w:kern w:val="0"/>
                <w:sz w:val="18"/>
                <w:szCs w:val="18"/>
                <w:lang w:val="en-US" w:eastAsia="zh-CN"/>
              </w:rPr>
            </w:pPr>
            <w:r>
              <w:rPr>
                <w:rFonts w:hint="eastAsia" w:ascii="宋体" w:hAnsi="宋体" w:cs="宋体"/>
                <w:b w:val="0"/>
                <w:bCs w:val="0"/>
                <w:kern w:val="0"/>
                <w:sz w:val="18"/>
                <w:szCs w:val="18"/>
                <w:lang w:val="en-US" w:eastAsia="zh-CN"/>
              </w:rPr>
              <w:t>2、执行标准：GA 10-2026</w:t>
            </w:r>
            <w:r>
              <w:rPr>
                <w:rFonts w:hint="eastAsia" w:ascii="Segoe UI Symbol" w:hAnsi="Segoe UI Symbol" w:cs="Segoe UI Symbol"/>
                <w:i w:val="0"/>
                <w:iCs w:val="0"/>
                <w:caps w:val="0"/>
                <w:color w:val="000000"/>
                <w:spacing w:val="0"/>
                <w:sz w:val="18"/>
                <w:szCs w:val="18"/>
                <w:lang w:eastAsia="zh-CN"/>
              </w:rPr>
              <w:t>；</w:t>
            </w:r>
          </w:p>
          <w:p w14:paraId="417E6358">
            <w:pPr>
              <w:pageBreakBefore w:val="0"/>
              <w:widowControl/>
              <w:numPr>
                <w:ilvl w:val="0"/>
                <w:numId w:val="0"/>
              </w:numPr>
              <w:kinsoku/>
              <w:wordWrap/>
              <w:overflowPunct/>
              <w:topLinePunct w:val="0"/>
              <w:autoSpaceDE/>
              <w:autoSpaceDN/>
              <w:bidi w:val="0"/>
              <w:adjustRightInd/>
              <w:snapToGrid/>
              <w:spacing w:line="240" w:lineRule="exact"/>
              <w:textAlignment w:val="auto"/>
              <w:rPr>
                <w:rFonts w:hint="default" w:ascii="宋体" w:hAnsi="宋体" w:cs="宋体"/>
                <w:color w:val="000000"/>
                <w:kern w:val="0"/>
                <w:sz w:val="18"/>
                <w:szCs w:val="18"/>
                <w:lang w:val="en-US" w:eastAsia="zh-CN"/>
              </w:rPr>
            </w:pPr>
            <w:r>
              <w:rPr>
                <w:rFonts w:hint="eastAsia" w:ascii="宋体" w:hAnsi="宋体" w:cs="宋体"/>
                <w:kern w:val="0"/>
                <w:sz w:val="18"/>
                <w:szCs w:val="18"/>
                <w:lang w:val="en-US" w:eastAsia="zh-CN"/>
              </w:rPr>
              <w:t>3、</w:t>
            </w:r>
            <w:r>
              <w:rPr>
                <w:rFonts w:hint="eastAsia" w:ascii="宋体" w:hAnsi="宋体" w:cs="宋体"/>
                <w:color w:val="000000"/>
                <w:kern w:val="0"/>
                <w:sz w:val="18"/>
                <w:szCs w:val="18"/>
              </w:rPr>
              <w:t>符</w:t>
            </w:r>
            <w:r>
              <w:rPr>
                <w:rFonts w:hint="eastAsia" w:ascii="宋体" w:hAnsi="宋体" w:cs="宋体"/>
                <w:color w:val="000000"/>
                <w:kern w:val="0"/>
                <w:sz w:val="18"/>
                <w:szCs w:val="18"/>
                <w:lang w:val="en-US" w:eastAsia="zh-CN"/>
              </w:rPr>
              <w:t>合国家现行消防产品相关规定，供货时提供国家消防装备质量监督检验中心检验报告和消防产品认证证书；需提供3C认证证书；</w:t>
            </w:r>
          </w:p>
          <w:p w14:paraId="71917CDD">
            <w:pPr>
              <w:widowControl/>
              <w:numPr>
                <w:ilvl w:val="0"/>
                <w:numId w:val="0"/>
              </w:numPr>
              <w:ind w:leftChars="0"/>
              <w:rPr>
                <w:rFonts w:hint="eastAsia" w:ascii="宋体" w:hAnsi="宋体" w:eastAsia="宋体" w:cs="宋体"/>
                <w:color w:val="000000"/>
                <w:kern w:val="0"/>
                <w:sz w:val="18"/>
                <w:szCs w:val="18"/>
                <w:lang w:val="en-US" w:eastAsia="zh-CN"/>
              </w:rPr>
            </w:pPr>
            <w:r>
              <w:rPr>
                <w:rFonts w:hint="eastAsia" w:ascii="宋体" w:hAnsi="宋体" w:cs="宋体"/>
                <w:kern w:val="0"/>
                <w:sz w:val="18"/>
                <w:szCs w:val="18"/>
                <w:lang w:val="en-US" w:eastAsia="zh-CN"/>
              </w:rPr>
              <w:t>4、</w:t>
            </w:r>
            <w:r>
              <w:rPr>
                <w:rFonts w:hint="eastAsia" w:ascii="宋体" w:hAnsi="宋体" w:cs="宋体"/>
                <w:kern w:val="0"/>
                <w:sz w:val="18"/>
                <w:szCs w:val="18"/>
              </w:rPr>
              <w:t>须为最新生产批次，供货时产品生产日期距供货日期不超过3个月</w:t>
            </w:r>
            <w:r>
              <w:rPr>
                <w:rFonts w:hint="eastAsia" w:ascii="宋体" w:hAnsi="宋体" w:cs="宋体"/>
                <w:kern w:val="0"/>
                <w:sz w:val="18"/>
                <w:szCs w:val="18"/>
                <w:lang w:eastAsia="zh-CN"/>
              </w:rPr>
              <w:t>。</w:t>
            </w:r>
          </w:p>
        </w:tc>
        <w:tc>
          <w:tcPr>
            <w:tcW w:w="709" w:type="dxa"/>
            <w:tcBorders>
              <w:tl2br w:val="nil"/>
              <w:tr2bl w:val="nil"/>
            </w:tcBorders>
            <w:shd w:val="clear" w:color="auto" w:fill="auto"/>
            <w:noWrap w:val="0"/>
            <w:vAlign w:val="center"/>
          </w:tcPr>
          <w:p w14:paraId="425DC5EB">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套</w:t>
            </w:r>
          </w:p>
        </w:tc>
        <w:tc>
          <w:tcPr>
            <w:tcW w:w="944" w:type="dxa"/>
            <w:tcBorders>
              <w:tl2br w:val="nil"/>
              <w:tr2bl w:val="nil"/>
            </w:tcBorders>
            <w:noWrap w:val="0"/>
            <w:vAlign w:val="center"/>
          </w:tcPr>
          <w:p w14:paraId="56887972">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r>
    </w:tbl>
    <w:p w14:paraId="47DAD4AD">
      <w:pPr>
        <w:spacing w:line="360" w:lineRule="auto"/>
        <w:ind w:right="280" w:rightChars="100" w:firstLine="480" w:firstLineChars="200"/>
        <w:jc w:val="left"/>
        <w:rPr>
          <w:rFonts w:ascii="宋体" w:hAnsi="宋体"/>
          <w:sz w:val="24"/>
          <w:szCs w:val="24"/>
        </w:rPr>
      </w:pPr>
      <w:r>
        <w:rPr>
          <w:rFonts w:hint="eastAsia" w:ascii="宋体" w:hAnsi="宋体"/>
          <w:sz w:val="24"/>
          <w:szCs w:val="24"/>
        </w:rPr>
        <w:t>三、</w:t>
      </w:r>
      <w:r>
        <w:rPr>
          <w:rFonts w:hint="eastAsia" w:ascii="宋体" w:hAnsi="宋体"/>
          <w:b/>
          <w:bCs/>
          <w:sz w:val="24"/>
          <w:szCs w:val="24"/>
        </w:rPr>
        <w:t>竞价服务商务需求</w:t>
      </w:r>
    </w:p>
    <w:p w14:paraId="60EB0F70">
      <w:pPr>
        <w:pStyle w:val="3"/>
        <w:keepNext w:val="0"/>
        <w:keepLines w:val="0"/>
        <w:spacing w:before="0" w:after="0" w:line="360" w:lineRule="auto"/>
        <w:ind w:firstLine="482" w:firstLineChars="200"/>
        <w:rPr>
          <w:rFonts w:ascii="宋体" w:hAnsi="宋体"/>
          <w:sz w:val="24"/>
          <w:szCs w:val="24"/>
        </w:rPr>
      </w:pPr>
      <w:r>
        <w:rPr>
          <w:rFonts w:hint="eastAsia" w:ascii="宋体" w:hAnsi="宋体"/>
          <w:sz w:val="24"/>
          <w:szCs w:val="24"/>
        </w:rPr>
        <w:t>（一）</w:t>
      </w:r>
      <w:r>
        <w:rPr>
          <w:rFonts w:hint="eastAsia" w:ascii="宋体" w:hAnsi="宋体"/>
          <w:b w:val="0"/>
          <w:bCs/>
          <w:sz w:val="24"/>
          <w:szCs w:val="24"/>
        </w:rPr>
        <w:t>报价方式</w:t>
      </w:r>
    </w:p>
    <w:p w14:paraId="52C97802">
      <w:pPr>
        <w:spacing w:line="360" w:lineRule="auto"/>
        <w:ind w:firstLine="460" w:firstLineChars="192"/>
        <w:rPr>
          <w:rFonts w:ascii="宋体" w:hAnsi="宋体"/>
          <w:sz w:val="24"/>
          <w:szCs w:val="24"/>
        </w:rPr>
      </w:pPr>
      <w:r>
        <w:rPr>
          <w:rFonts w:hint="eastAsia" w:ascii="宋体" w:hAnsi="宋体"/>
          <w:sz w:val="24"/>
          <w:szCs w:val="24"/>
        </w:rPr>
        <w:t>本谈判项目报价以人民币报价。</w:t>
      </w:r>
    </w:p>
    <w:p w14:paraId="47C86281">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报价包括所有直接费、间接费、利润、税金、材料费、装卸费、</w:t>
      </w:r>
      <w:r>
        <w:rPr>
          <w:rFonts w:hint="eastAsia" w:ascii="宋体" w:hAnsi="宋体"/>
          <w:b w:val="0"/>
          <w:sz w:val="24"/>
          <w:szCs w:val="24"/>
          <w:lang w:eastAsia="zh-CN"/>
        </w:rPr>
        <w:t>安装费、</w:t>
      </w:r>
      <w:r>
        <w:rPr>
          <w:rFonts w:hint="eastAsia" w:ascii="宋体" w:hAnsi="宋体"/>
          <w:b w:val="0"/>
          <w:sz w:val="24"/>
          <w:szCs w:val="24"/>
        </w:rPr>
        <w:t>机械费、人工费、差旅费、保险费和管理费等完成本项目涉及的所有费用在内。因成交供应商自身原因造成漏报、少报皆由其自行承担责任，采购人不再补偿。</w:t>
      </w:r>
    </w:p>
    <w:p w14:paraId="171944CB">
      <w:pPr>
        <w:pStyle w:val="3"/>
        <w:keepNext w:val="0"/>
        <w:keepLines w:val="0"/>
        <w:spacing w:before="0" w:after="0" w:line="360" w:lineRule="auto"/>
        <w:ind w:firstLine="480" w:firstLineChars="200"/>
        <w:rPr>
          <w:rFonts w:ascii="宋体" w:hAnsi="宋体"/>
          <w:b w:val="0"/>
          <w:sz w:val="24"/>
          <w:szCs w:val="24"/>
        </w:rPr>
      </w:pPr>
      <w:r>
        <w:rPr>
          <w:rFonts w:hint="eastAsia" w:ascii="宋体" w:hAnsi="宋体"/>
          <w:b w:val="0"/>
          <w:sz w:val="24"/>
          <w:szCs w:val="24"/>
        </w:rPr>
        <w:t>（二）交货地点</w:t>
      </w:r>
    </w:p>
    <w:p w14:paraId="30D0F79C">
      <w:pPr>
        <w:pStyle w:val="3"/>
        <w:keepNext w:val="0"/>
        <w:keepLines w:val="0"/>
        <w:spacing w:before="0" w:after="0" w:line="360" w:lineRule="auto"/>
        <w:ind w:firstLine="480" w:firstLineChars="200"/>
        <w:rPr>
          <w:rFonts w:hint="eastAsia" w:ascii="宋体" w:hAnsi="宋体"/>
          <w:b w:val="0"/>
          <w:sz w:val="24"/>
          <w:szCs w:val="24"/>
          <w:lang w:val="en-US" w:eastAsia="zh-CN"/>
        </w:rPr>
      </w:pPr>
      <w:r>
        <w:rPr>
          <w:rFonts w:hint="eastAsia" w:ascii="宋体" w:hAnsi="宋体"/>
          <w:b w:val="0"/>
          <w:sz w:val="24"/>
          <w:szCs w:val="24"/>
          <w:lang w:eastAsia="zh-CN"/>
        </w:rPr>
        <w:t>四川美术学院黄桷坪校区</w:t>
      </w:r>
      <w:r>
        <w:rPr>
          <w:rFonts w:hint="eastAsia" w:ascii="宋体" w:hAnsi="宋体"/>
          <w:b w:val="0"/>
          <w:sz w:val="24"/>
          <w:szCs w:val="24"/>
          <w:lang w:val="en-US" w:eastAsia="zh-CN"/>
        </w:rPr>
        <w:t>（灭火器箱、疏散引导箱等需摆放安装到指定位置）。</w:t>
      </w:r>
    </w:p>
    <w:p w14:paraId="3A386A29">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（三）验收交付要求</w:t>
      </w:r>
    </w:p>
    <w:p w14:paraId="37861072">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1</w:t>
      </w:r>
      <w:r>
        <w:rPr>
          <w:rFonts w:hint="eastAsia" w:ascii="宋体" w:hAnsi="宋体"/>
          <w:b w:val="0"/>
          <w:sz w:val="24"/>
          <w:szCs w:val="24"/>
          <w:lang w:eastAsia="zh-CN"/>
        </w:rPr>
        <w:t>.</w:t>
      </w:r>
      <w:r>
        <w:rPr>
          <w:rFonts w:hint="eastAsia" w:ascii="宋体" w:hAnsi="宋体"/>
          <w:b w:val="0"/>
          <w:sz w:val="24"/>
          <w:szCs w:val="24"/>
        </w:rPr>
        <w:t>供应商应</w:t>
      </w:r>
      <w:r>
        <w:rPr>
          <w:rFonts w:hint="eastAsia" w:ascii="宋体" w:hAnsi="宋体"/>
          <w:b w:val="0"/>
          <w:sz w:val="24"/>
          <w:szCs w:val="24"/>
          <w:lang w:val="en-US" w:eastAsia="zh-CN"/>
        </w:rPr>
        <w:t>在签订合同后，5日（若遇假期顺延）内将全部货物送达交货地点，并</w:t>
      </w:r>
      <w:r>
        <w:rPr>
          <w:rFonts w:hint="eastAsia" w:ascii="宋体" w:hAnsi="宋体"/>
          <w:b w:val="0"/>
          <w:sz w:val="24"/>
          <w:szCs w:val="24"/>
        </w:rPr>
        <w:t>提供完备的技术资料、装箱单和合格证等，验收合格条件如下：</w:t>
      </w:r>
    </w:p>
    <w:p w14:paraId="1F7FF863">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1.1品种、规格、数量、技术参数以及商品品牌、生产厂家等与中标供应商提供的样品一致，性能指标达到规定的标准。</w:t>
      </w:r>
    </w:p>
    <w:p w14:paraId="716713ED">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1.2货物技术资料、装箱单、合格证等资料齐全。</w:t>
      </w:r>
    </w:p>
    <w:p w14:paraId="032A7076">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1.3在规定时间内完成交货并验收，并经采购人确认。</w:t>
      </w:r>
    </w:p>
    <w:p w14:paraId="16A25066">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2</w:t>
      </w:r>
      <w:r>
        <w:rPr>
          <w:rFonts w:hint="eastAsia" w:ascii="宋体" w:hAnsi="宋体"/>
          <w:b w:val="0"/>
          <w:sz w:val="24"/>
          <w:szCs w:val="24"/>
          <w:lang w:eastAsia="zh-CN"/>
        </w:rPr>
        <w:t>.</w:t>
      </w:r>
      <w:r>
        <w:rPr>
          <w:rFonts w:hint="eastAsia" w:ascii="宋体" w:hAnsi="宋体"/>
          <w:b w:val="0"/>
          <w:sz w:val="24"/>
          <w:szCs w:val="24"/>
        </w:rPr>
        <w:t>供应商提供的货物未达到竞争性谈判规定要求，且对采购人造成损失的，由供应商承担一切责任，并赔偿所造成的损失。</w:t>
      </w:r>
    </w:p>
    <w:p w14:paraId="2ED5C2FA">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3</w:t>
      </w:r>
      <w:r>
        <w:rPr>
          <w:rFonts w:hint="eastAsia" w:ascii="宋体" w:hAnsi="宋体"/>
          <w:b w:val="0"/>
          <w:sz w:val="24"/>
          <w:szCs w:val="24"/>
          <w:lang w:eastAsia="zh-CN"/>
        </w:rPr>
        <w:t>.</w:t>
      </w:r>
      <w:r>
        <w:rPr>
          <w:rFonts w:hint="eastAsia" w:ascii="宋体" w:hAnsi="宋体"/>
          <w:b w:val="0"/>
          <w:sz w:val="24"/>
          <w:szCs w:val="24"/>
        </w:rPr>
        <w:t>采购人可邀请国家认可的质量检测机构参加验收工作。</w:t>
      </w:r>
    </w:p>
    <w:p w14:paraId="486C5D04">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4</w:t>
      </w:r>
      <w:r>
        <w:rPr>
          <w:rFonts w:hint="eastAsia" w:ascii="宋体" w:hAnsi="宋体"/>
          <w:b w:val="0"/>
          <w:sz w:val="24"/>
          <w:szCs w:val="24"/>
          <w:lang w:eastAsia="zh-CN"/>
        </w:rPr>
        <w:t>.</w:t>
      </w:r>
      <w:r>
        <w:rPr>
          <w:rFonts w:hint="eastAsia" w:ascii="宋体" w:hAnsi="宋体"/>
          <w:b w:val="0"/>
          <w:sz w:val="24"/>
          <w:szCs w:val="24"/>
        </w:rPr>
        <w:t>采购人需要厂家对成交供应商交付的产品（包括质量、技术参数等）进行确认的，厂家应予以配合，并出具书面意见。</w:t>
      </w:r>
    </w:p>
    <w:p w14:paraId="7FEDB761">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5</w:t>
      </w:r>
      <w:r>
        <w:rPr>
          <w:rFonts w:hint="eastAsia" w:ascii="宋体" w:hAnsi="宋体"/>
          <w:b w:val="0"/>
          <w:sz w:val="24"/>
          <w:szCs w:val="24"/>
          <w:lang w:eastAsia="zh-CN"/>
        </w:rPr>
        <w:t>.</w:t>
      </w:r>
      <w:r>
        <w:rPr>
          <w:rFonts w:hint="eastAsia" w:ascii="宋体" w:hAnsi="宋体"/>
          <w:b w:val="0"/>
          <w:sz w:val="24"/>
          <w:szCs w:val="24"/>
        </w:rPr>
        <w:t>产品包装材料归采购人所有。</w:t>
      </w:r>
    </w:p>
    <w:p w14:paraId="43D67B28">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6</w:t>
      </w:r>
      <w:r>
        <w:rPr>
          <w:rFonts w:hint="eastAsia" w:ascii="宋体" w:hAnsi="宋体"/>
          <w:b w:val="0"/>
          <w:sz w:val="24"/>
          <w:szCs w:val="24"/>
          <w:lang w:eastAsia="zh-CN"/>
        </w:rPr>
        <w:t>.</w:t>
      </w:r>
      <w:r>
        <w:rPr>
          <w:rFonts w:hint="eastAsia" w:ascii="宋体" w:hAnsi="宋体"/>
          <w:b w:val="0"/>
          <w:sz w:val="24"/>
          <w:szCs w:val="24"/>
        </w:rPr>
        <w:t>货物到达采购方指定地点后，采购人可随机抽检，检测的申报由供应商负责，学校人员随行，检测费用由中标供应商承担。若检测出现明显的质量问题，则追究中标供应商的责任。</w:t>
      </w:r>
    </w:p>
    <w:p w14:paraId="21FE5C53">
      <w:pPr>
        <w:pStyle w:val="3"/>
        <w:keepNext w:val="0"/>
        <w:keepLines w:val="0"/>
        <w:spacing w:before="0" w:after="0" w:line="360" w:lineRule="auto"/>
        <w:ind w:firstLine="480" w:firstLineChars="200"/>
        <w:rPr>
          <w:rFonts w:ascii="宋体" w:hAnsi="宋体"/>
          <w:b w:val="0"/>
          <w:sz w:val="24"/>
          <w:szCs w:val="24"/>
        </w:rPr>
      </w:pPr>
      <w:r>
        <w:rPr>
          <w:rFonts w:hint="eastAsia" w:ascii="宋体" w:hAnsi="宋体"/>
          <w:b w:val="0"/>
          <w:sz w:val="24"/>
          <w:szCs w:val="24"/>
        </w:rPr>
        <w:t>（四）竞标文件制作</w:t>
      </w:r>
    </w:p>
    <w:p w14:paraId="387610EF">
      <w:pPr>
        <w:spacing w:line="360" w:lineRule="auto"/>
        <w:ind w:firstLine="460" w:firstLineChars="192"/>
        <w:rPr>
          <w:rFonts w:hint="eastAsia" w:ascii="宋体" w:hAnsi="宋体"/>
          <w:sz w:val="24"/>
          <w:szCs w:val="24"/>
        </w:rPr>
      </w:pPr>
      <w:r>
        <w:rPr>
          <w:rFonts w:hint="eastAsia" w:ascii="宋体" w:hAnsi="宋体"/>
          <w:sz w:val="24"/>
          <w:szCs w:val="24"/>
        </w:rPr>
        <w:t>竞价人请按附件要求提供投标资料，报价函与明细报价表由法人或授权代表签字并加盖公章，其他投标资料每页需加盖公章。</w:t>
      </w:r>
    </w:p>
    <w:p w14:paraId="7D19655D">
      <w:pPr>
        <w:spacing w:line="360" w:lineRule="auto"/>
        <w:ind w:firstLine="480" w:firstLineChars="200"/>
        <w:rPr>
          <w:rFonts w:hint="eastAsia" w:ascii="宋体" w:hAnsi="宋体"/>
          <w:sz w:val="24"/>
          <w:szCs w:val="24"/>
        </w:rPr>
      </w:pPr>
      <w:r>
        <w:rPr>
          <w:rFonts w:hint="eastAsia" w:ascii="宋体" w:hAnsi="宋体"/>
          <w:sz w:val="24"/>
          <w:szCs w:val="24"/>
        </w:rPr>
        <w:t>（五）付款方式</w:t>
      </w:r>
    </w:p>
    <w:p w14:paraId="48C7E51F">
      <w:pPr>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采购的消防</w:t>
      </w:r>
      <w:r>
        <w:rPr>
          <w:rFonts w:hint="eastAsia" w:ascii="宋体" w:hAnsi="宋体"/>
          <w:sz w:val="24"/>
          <w:szCs w:val="24"/>
          <w:lang w:eastAsia="zh-CN"/>
        </w:rPr>
        <w:t>器材</w:t>
      </w:r>
      <w:r>
        <w:rPr>
          <w:rFonts w:hint="eastAsia" w:ascii="宋体" w:hAnsi="宋体"/>
          <w:sz w:val="24"/>
          <w:szCs w:val="24"/>
        </w:rPr>
        <w:t>送达学校且验收合格后，</w:t>
      </w:r>
      <w:r>
        <w:rPr>
          <w:rFonts w:hint="eastAsia" w:ascii="宋体" w:hAnsi="宋体"/>
          <w:sz w:val="24"/>
          <w:szCs w:val="24"/>
          <w:lang w:val="en-US" w:eastAsia="zh-CN"/>
        </w:rPr>
        <w:t>采购人</w:t>
      </w:r>
      <w:r>
        <w:rPr>
          <w:rFonts w:hint="eastAsia" w:ascii="宋体" w:hAnsi="宋体"/>
          <w:sz w:val="24"/>
          <w:szCs w:val="24"/>
        </w:rPr>
        <w:t>通过银行转账方式支付，不接受任何形式的转移支付。</w:t>
      </w:r>
    </w:p>
    <w:p w14:paraId="02CDEEC3">
      <w:pPr>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w:t>
      </w:r>
      <w:r>
        <w:rPr>
          <w:rFonts w:hint="eastAsia" w:ascii="宋体" w:hAnsi="宋体"/>
          <w:sz w:val="24"/>
          <w:szCs w:val="24"/>
        </w:rPr>
        <w:t>中标供应商需开具增值税普通发票。</w:t>
      </w:r>
    </w:p>
    <w:p w14:paraId="62DCFB75">
      <w:pPr>
        <w:spacing w:line="360" w:lineRule="auto"/>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w:t>
      </w:r>
      <w:r>
        <w:rPr>
          <w:rFonts w:hint="eastAsia" w:ascii="宋体" w:hAnsi="宋体"/>
          <w:sz w:val="24"/>
          <w:szCs w:val="24"/>
        </w:rPr>
        <w:t>因服务不善造成采购人财产和经济损失的，</w:t>
      </w:r>
      <w:r>
        <w:rPr>
          <w:rFonts w:hint="eastAsia" w:ascii="宋体" w:hAnsi="宋体"/>
          <w:sz w:val="24"/>
        </w:rPr>
        <w:t>采购人在书面通知</w:t>
      </w:r>
      <w:r>
        <w:rPr>
          <w:rFonts w:hint="eastAsia" w:ascii="宋体" w:hAnsi="宋体"/>
          <w:sz w:val="24"/>
          <w:szCs w:val="24"/>
        </w:rPr>
        <w:t>中标供应商</w:t>
      </w:r>
      <w:r>
        <w:rPr>
          <w:rFonts w:hint="eastAsia" w:ascii="宋体" w:hAnsi="宋体"/>
          <w:sz w:val="24"/>
        </w:rPr>
        <w:t>后，有权</w:t>
      </w:r>
      <w:r>
        <w:rPr>
          <w:rFonts w:hint="eastAsia" w:ascii="宋体" w:hAnsi="宋体"/>
          <w:sz w:val="24"/>
          <w:szCs w:val="24"/>
        </w:rPr>
        <w:t>从合同款中扣除相关损失的费用。</w:t>
      </w:r>
    </w:p>
    <w:p w14:paraId="19D99054">
      <w:pPr>
        <w:spacing w:line="360" w:lineRule="auto"/>
        <w:ind w:firstLine="480" w:firstLineChars="200"/>
        <w:rPr>
          <w:rFonts w:ascii="宋体" w:hAnsi="宋体"/>
          <w:sz w:val="24"/>
          <w:szCs w:val="24"/>
        </w:rPr>
      </w:pPr>
      <w:r>
        <w:rPr>
          <w:rFonts w:hint="eastAsia" w:ascii="宋体" w:hAnsi="宋体"/>
          <w:sz w:val="24"/>
          <w:szCs w:val="24"/>
        </w:rPr>
        <w:t>（六）</w:t>
      </w:r>
      <w:r>
        <w:rPr>
          <w:rFonts w:hint="eastAsia" w:ascii="宋体" w:hAnsi="宋体" w:cs="宋体"/>
          <w:bCs/>
          <w:sz w:val="24"/>
          <w:szCs w:val="24"/>
        </w:rPr>
        <w:t>知识产权</w:t>
      </w:r>
    </w:p>
    <w:p w14:paraId="125DD567">
      <w:pPr>
        <w:spacing w:line="360" w:lineRule="auto"/>
        <w:ind w:firstLine="480" w:firstLineChars="200"/>
        <w:rPr>
          <w:rFonts w:ascii="宋体" w:hAnsi="宋体" w:cs="华文细黑"/>
          <w:kern w:val="0"/>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采购人在中华人民</w:t>
      </w:r>
      <w:r>
        <w:rPr>
          <w:rFonts w:hint="eastAsia" w:ascii="宋体" w:hAnsi="宋体" w:cs="华文细黑"/>
          <w:kern w:val="0"/>
          <w:sz w:val="24"/>
          <w:szCs w:val="24"/>
        </w:rPr>
        <w:t>共和国境内使用成交供应商提供的货物及服务时免受第三方提出的侵犯其专利权或其它知识产权的起诉。如果第三方提出侵权指控，成交供应商应承担由此而引起的一切法律责任和费用。</w:t>
      </w:r>
      <w:bookmarkStart w:id="1" w:name="_Toc480444681"/>
      <w:bookmarkStart w:id="2" w:name="_Toc267320053"/>
    </w:p>
    <w:p w14:paraId="24FBD8A0">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lang w:eastAsia="zh-CN"/>
        </w:rPr>
        <w:t>.</w:t>
      </w:r>
      <w:r>
        <w:rPr>
          <w:rFonts w:hint="eastAsia" w:ascii="宋体" w:hAnsi="宋体" w:cs="宋体"/>
          <w:kern w:val="0"/>
          <w:sz w:val="24"/>
          <w:szCs w:val="24"/>
        </w:rPr>
        <w:t xml:space="preserve">本项目中提交给采购人的所有产品须具备合法的知识产权。 </w:t>
      </w:r>
    </w:p>
    <w:p w14:paraId="55DE634A">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eastAsia="zh-CN"/>
        </w:rPr>
        <w:t>.</w:t>
      </w:r>
      <w:r>
        <w:rPr>
          <w:rFonts w:hint="eastAsia" w:ascii="宋体" w:hAnsi="宋体" w:cs="宋体"/>
          <w:kern w:val="0"/>
          <w:sz w:val="24"/>
          <w:szCs w:val="24"/>
        </w:rPr>
        <w:t>涉及软件开发等服务项目知识产权的，知识产权归采购人所有。</w:t>
      </w:r>
      <w:bookmarkEnd w:id="1"/>
      <w:bookmarkEnd w:id="2"/>
    </w:p>
    <w:p w14:paraId="0B5E679D">
      <w:pPr>
        <w:pStyle w:val="2"/>
        <w:adjustRightInd w:val="0"/>
        <w:snapToGrid w:val="0"/>
        <w:spacing w:before="0" w:after="0" w:line="360" w:lineRule="auto"/>
        <w:ind w:firstLine="482" w:firstLineChars="200"/>
        <w:jc w:val="left"/>
        <w:rPr>
          <w:rFonts w:hint="eastAsia" w:ascii="Times New Roman" w:hAnsi="Times New Roman"/>
          <w:bCs w:val="0"/>
          <w:kern w:val="2"/>
          <w:sz w:val="24"/>
          <w:szCs w:val="24"/>
        </w:rPr>
      </w:pPr>
      <w:bookmarkStart w:id="3" w:name="_Toc152753884"/>
      <w:bookmarkStart w:id="4" w:name="_Toc213746085"/>
      <w:r>
        <w:rPr>
          <w:rFonts w:hint="eastAsia" w:ascii="Times New Roman" w:hAnsi="Times New Roman"/>
          <w:bCs w:val="0"/>
          <w:kern w:val="2"/>
          <w:sz w:val="24"/>
          <w:szCs w:val="24"/>
          <w:lang w:val="en-US" w:eastAsia="zh-CN"/>
        </w:rPr>
        <w:t>四</w:t>
      </w:r>
      <w:r>
        <w:rPr>
          <w:rFonts w:hint="eastAsia" w:ascii="Times New Roman" w:hAnsi="Times New Roman"/>
          <w:bCs w:val="0"/>
          <w:kern w:val="2"/>
          <w:sz w:val="24"/>
          <w:szCs w:val="24"/>
        </w:rPr>
        <w:t>、质量保证及售后服务</w:t>
      </w:r>
      <w:bookmarkEnd w:id="3"/>
      <w:bookmarkEnd w:id="4"/>
    </w:p>
    <w:p w14:paraId="2E489326">
      <w:pPr>
        <w:snapToGrid w:val="0"/>
        <w:spacing w:line="360" w:lineRule="auto"/>
        <w:ind w:firstLine="480" w:firstLineChars="200"/>
        <w:rPr>
          <w:rFonts w:hint="eastAsia" w:ascii="宋体" w:hAnsi="宋体"/>
          <w:sz w:val="24"/>
          <w:szCs w:val="24"/>
        </w:rPr>
      </w:pPr>
      <w:r>
        <w:rPr>
          <w:rFonts w:hint="eastAsia" w:ascii="宋体" w:hAnsi="宋体"/>
          <w:sz w:val="24"/>
          <w:szCs w:val="24"/>
        </w:rPr>
        <w:t>（一）产品质量保证期</w:t>
      </w:r>
    </w:p>
    <w:p w14:paraId="26609D3F">
      <w:pPr>
        <w:snapToGrid w:val="0"/>
        <w:spacing w:line="360" w:lineRule="auto"/>
        <w:ind w:firstLine="480" w:firstLineChars="200"/>
        <w:rPr>
          <w:rFonts w:hint="eastAsia" w:ascii="宋体" w:hAnsi="宋体"/>
          <w:sz w:val="24"/>
          <w:szCs w:val="24"/>
        </w:rPr>
      </w:pPr>
      <w:r>
        <w:rPr>
          <w:rFonts w:hint="eastAsia" w:ascii="宋体" w:hAnsi="宋体"/>
          <w:sz w:val="24"/>
          <w:szCs w:val="24"/>
        </w:rPr>
        <w:t>1.自验收合格之日起，提供</w:t>
      </w:r>
      <w:r>
        <w:rPr>
          <w:rFonts w:hint="eastAsia" w:ascii="宋体" w:hAnsi="宋体"/>
          <w:sz w:val="24"/>
          <w:szCs w:val="24"/>
          <w:lang w:val="en-US" w:eastAsia="zh-CN"/>
        </w:rPr>
        <w:t>2</w:t>
      </w:r>
      <w:r>
        <w:rPr>
          <w:rFonts w:hint="eastAsia" w:ascii="宋体" w:hAnsi="宋体"/>
          <w:sz w:val="24"/>
          <w:szCs w:val="24"/>
        </w:rPr>
        <w:t>年的免费质保期。</w:t>
      </w:r>
    </w:p>
    <w:p w14:paraId="1DA511F2">
      <w:pPr>
        <w:snapToGrid w:val="0"/>
        <w:spacing w:line="360" w:lineRule="auto"/>
        <w:ind w:firstLine="480" w:firstLineChars="200"/>
        <w:rPr>
          <w:rFonts w:hint="eastAsia" w:ascii="宋体" w:hAnsi="宋体"/>
          <w:sz w:val="24"/>
          <w:szCs w:val="24"/>
        </w:rPr>
      </w:pPr>
      <w:r>
        <w:rPr>
          <w:rFonts w:hint="eastAsia" w:ascii="宋体" w:hAnsi="宋体"/>
          <w:sz w:val="24"/>
          <w:szCs w:val="24"/>
        </w:rPr>
        <w:t>2.产品属于国家规定“三包”范围的，其产品质量保证期同时不得低于“三包”规定。</w:t>
      </w:r>
    </w:p>
    <w:p w14:paraId="49B731F2">
      <w:pPr>
        <w:snapToGrid w:val="0"/>
        <w:spacing w:line="360" w:lineRule="auto"/>
        <w:ind w:firstLine="480" w:firstLineChars="200"/>
        <w:rPr>
          <w:rFonts w:hint="eastAsia" w:ascii="宋体" w:hAnsi="宋体"/>
          <w:sz w:val="24"/>
          <w:szCs w:val="24"/>
        </w:rPr>
      </w:pPr>
      <w:r>
        <w:rPr>
          <w:rFonts w:hint="eastAsia" w:ascii="宋体" w:hAnsi="宋体"/>
          <w:sz w:val="24"/>
          <w:szCs w:val="24"/>
        </w:rPr>
        <w:t>3.成交供应商的质量保证期承诺优于国家“三包”规定的，按成交供应商实际承诺执行。</w:t>
      </w:r>
    </w:p>
    <w:p w14:paraId="64944C70">
      <w:pPr>
        <w:snapToGrid w:val="0"/>
        <w:spacing w:line="360" w:lineRule="auto"/>
        <w:ind w:firstLine="480" w:firstLineChars="200"/>
        <w:rPr>
          <w:rFonts w:hint="eastAsia" w:ascii="宋体" w:hAnsi="宋体"/>
          <w:sz w:val="24"/>
          <w:szCs w:val="24"/>
        </w:rPr>
      </w:pPr>
      <w:r>
        <w:rPr>
          <w:rFonts w:hint="eastAsia" w:ascii="宋体" w:hAnsi="宋体"/>
          <w:sz w:val="24"/>
          <w:szCs w:val="24"/>
        </w:rPr>
        <w:t>（二）售后服务内容</w:t>
      </w:r>
    </w:p>
    <w:p w14:paraId="33ABF29B">
      <w:pPr>
        <w:snapToGrid w:val="0"/>
        <w:spacing w:line="360" w:lineRule="auto"/>
        <w:ind w:firstLine="480" w:firstLineChars="200"/>
        <w:rPr>
          <w:rFonts w:hint="eastAsia" w:ascii="宋体" w:hAnsi="宋体"/>
          <w:sz w:val="24"/>
          <w:szCs w:val="24"/>
        </w:rPr>
      </w:pPr>
      <w:r>
        <w:rPr>
          <w:rFonts w:hint="eastAsia" w:ascii="宋体" w:hAnsi="宋体"/>
          <w:sz w:val="24"/>
          <w:szCs w:val="24"/>
        </w:rPr>
        <w:t>供应商在质量保证期内应当为采购人提供以下技术支持服务：</w:t>
      </w:r>
    </w:p>
    <w:p w14:paraId="0D333B07">
      <w:pPr>
        <w:snapToGrid w:val="0"/>
        <w:spacing w:line="360" w:lineRule="auto"/>
        <w:ind w:firstLine="480" w:firstLineChars="200"/>
        <w:rPr>
          <w:rFonts w:hint="eastAsia" w:ascii="宋体" w:hAnsi="宋体"/>
          <w:sz w:val="24"/>
          <w:szCs w:val="24"/>
        </w:rPr>
      </w:pPr>
      <w:r>
        <w:rPr>
          <w:rFonts w:hint="eastAsia" w:ascii="宋体" w:hAnsi="宋体"/>
          <w:sz w:val="24"/>
          <w:szCs w:val="24"/>
        </w:rPr>
        <w:t>1.质量保证期内服务要求</w:t>
      </w:r>
    </w:p>
    <w:p w14:paraId="2076696B">
      <w:pPr>
        <w:snapToGrid w:val="0"/>
        <w:spacing w:line="360" w:lineRule="auto"/>
        <w:ind w:firstLine="480" w:firstLineChars="200"/>
        <w:rPr>
          <w:rFonts w:hint="eastAsia" w:ascii="宋体" w:hAnsi="宋体"/>
          <w:sz w:val="24"/>
          <w:szCs w:val="24"/>
        </w:rPr>
      </w:pPr>
      <w:r>
        <w:rPr>
          <w:rFonts w:hint="eastAsia" w:ascii="宋体" w:hAnsi="宋体"/>
          <w:sz w:val="24"/>
          <w:szCs w:val="24"/>
        </w:rPr>
        <w:t>1.1电话咨询</w:t>
      </w:r>
    </w:p>
    <w:p w14:paraId="23AA07CB">
      <w:pPr>
        <w:snapToGrid w:val="0"/>
        <w:spacing w:line="360" w:lineRule="auto"/>
        <w:ind w:firstLine="480" w:firstLineChars="200"/>
        <w:rPr>
          <w:rFonts w:hint="eastAsia" w:ascii="宋体" w:hAnsi="宋体"/>
          <w:sz w:val="24"/>
          <w:szCs w:val="24"/>
        </w:rPr>
      </w:pPr>
      <w:r>
        <w:rPr>
          <w:rFonts w:hint="eastAsia" w:ascii="宋体" w:hAnsi="宋体"/>
          <w:sz w:val="24"/>
          <w:szCs w:val="24"/>
        </w:rPr>
        <w:t>成交供应商应当为用户提供技术援助电话，解答用户在使用中遇到的问题，及时为用户提出解决问题的建议。</w:t>
      </w:r>
    </w:p>
    <w:p w14:paraId="43963F01">
      <w:pPr>
        <w:snapToGrid w:val="0"/>
        <w:spacing w:line="360" w:lineRule="auto"/>
        <w:ind w:firstLine="480" w:firstLineChars="200"/>
        <w:rPr>
          <w:rFonts w:hint="eastAsia" w:ascii="宋体" w:hAnsi="宋体"/>
          <w:sz w:val="24"/>
          <w:szCs w:val="24"/>
        </w:rPr>
      </w:pPr>
      <w:r>
        <w:rPr>
          <w:rFonts w:hint="eastAsia" w:ascii="宋体" w:hAnsi="宋体"/>
          <w:sz w:val="24"/>
          <w:szCs w:val="24"/>
        </w:rPr>
        <w:t>1.2现场响应</w:t>
      </w:r>
    </w:p>
    <w:p w14:paraId="1549FB37">
      <w:pPr>
        <w:snapToGrid w:val="0"/>
        <w:spacing w:line="360" w:lineRule="auto"/>
        <w:ind w:firstLine="480" w:firstLineChars="200"/>
        <w:rPr>
          <w:rFonts w:hint="eastAsia" w:ascii="宋体" w:hAnsi="宋体"/>
          <w:sz w:val="24"/>
          <w:szCs w:val="24"/>
        </w:rPr>
      </w:pPr>
      <w:r>
        <w:rPr>
          <w:rFonts w:hint="eastAsia" w:ascii="宋体" w:hAnsi="宋体"/>
          <w:sz w:val="24"/>
          <w:szCs w:val="24"/>
        </w:rPr>
        <w:t>用户遇到使用及技术问题，电话咨询不能解决的，成交供应商应在4小时内内派出专业人员进行技术支持。</w:t>
      </w:r>
    </w:p>
    <w:p w14:paraId="5F2B0E36">
      <w:pPr>
        <w:snapToGrid w:val="0"/>
        <w:spacing w:line="360" w:lineRule="auto"/>
        <w:ind w:firstLine="480" w:firstLineChars="200"/>
        <w:rPr>
          <w:rFonts w:hint="eastAsia" w:ascii="宋体" w:hAnsi="宋体"/>
          <w:sz w:val="24"/>
          <w:szCs w:val="24"/>
        </w:rPr>
      </w:pPr>
      <w:r>
        <w:rPr>
          <w:rFonts w:hint="eastAsia" w:ascii="宋体" w:hAnsi="宋体"/>
          <w:sz w:val="24"/>
          <w:szCs w:val="24"/>
        </w:rPr>
        <w:t>1.3技术升级</w:t>
      </w:r>
    </w:p>
    <w:p w14:paraId="4C6163F2">
      <w:pPr>
        <w:snapToGrid w:val="0"/>
        <w:spacing w:line="360" w:lineRule="auto"/>
        <w:ind w:firstLine="480" w:firstLineChars="200"/>
        <w:rPr>
          <w:rFonts w:hint="eastAsia" w:ascii="宋体" w:hAnsi="宋体"/>
          <w:sz w:val="24"/>
          <w:szCs w:val="24"/>
        </w:rPr>
      </w:pPr>
      <w:r>
        <w:rPr>
          <w:rFonts w:hint="eastAsia" w:ascii="宋体" w:hAnsi="宋体"/>
          <w:sz w:val="24"/>
          <w:szCs w:val="24"/>
        </w:rPr>
        <w:t>在质保期内，如果成交供应商的产品技术升级，成交供应商应及时通知采购人，如采购人有相应要求，成交供应商应对采购人进行升级服务。</w:t>
      </w:r>
    </w:p>
    <w:p w14:paraId="3F17E212">
      <w:pPr>
        <w:snapToGrid w:val="0"/>
        <w:spacing w:line="360" w:lineRule="auto"/>
        <w:ind w:firstLine="480" w:firstLineChars="200"/>
        <w:rPr>
          <w:rFonts w:hint="eastAsia" w:ascii="宋体" w:hAnsi="宋体"/>
          <w:sz w:val="24"/>
          <w:szCs w:val="24"/>
        </w:rPr>
      </w:pPr>
      <w:r>
        <w:rPr>
          <w:rFonts w:hint="eastAsia" w:ascii="宋体" w:hAnsi="宋体"/>
          <w:sz w:val="24"/>
          <w:szCs w:val="24"/>
        </w:rPr>
        <w:t>2.质保期外服务要求</w:t>
      </w:r>
    </w:p>
    <w:p w14:paraId="105B1DA8">
      <w:pPr>
        <w:snapToGrid w:val="0"/>
        <w:spacing w:line="360" w:lineRule="auto"/>
        <w:ind w:firstLine="480" w:firstLineChars="200"/>
        <w:rPr>
          <w:rFonts w:hint="eastAsia" w:ascii="宋体" w:hAnsi="宋体"/>
          <w:sz w:val="24"/>
          <w:szCs w:val="24"/>
        </w:rPr>
      </w:pPr>
      <w:r>
        <w:rPr>
          <w:rFonts w:hint="eastAsia" w:ascii="宋体" w:hAnsi="宋体"/>
          <w:sz w:val="24"/>
          <w:szCs w:val="24"/>
        </w:rPr>
        <w:t>2.1质量保证期过后，成交供应商应同样提供免费电话咨询服务，并应承诺提供产品上门维护服务。</w:t>
      </w:r>
    </w:p>
    <w:p w14:paraId="76DC7293">
      <w:pPr>
        <w:snapToGrid w:val="0"/>
        <w:spacing w:line="360" w:lineRule="auto"/>
        <w:ind w:firstLine="480" w:firstLineChars="200"/>
        <w:rPr>
          <w:rFonts w:hint="eastAsia" w:ascii="宋体" w:hAnsi="宋体"/>
          <w:sz w:val="24"/>
          <w:szCs w:val="24"/>
        </w:rPr>
      </w:pPr>
      <w:r>
        <w:rPr>
          <w:rFonts w:hint="eastAsia" w:ascii="宋体" w:hAnsi="宋体"/>
          <w:sz w:val="24"/>
          <w:szCs w:val="24"/>
        </w:rPr>
        <w:t>2.2质量保证期过后，采购人需要继续由原成交供应商提供售后服务的，成交供应商应以优惠价格提供售后服务。</w:t>
      </w:r>
    </w:p>
    <w:p w14:paraId="110E535E">
      <w:pPr>
        <w:snapToGrid w:val="0"/>
        <w:spacing w:line="360" w:lineRule="auto"/>
        <w:ind w:firstLine="480" w:firstLineChars="200"/>
        <w:rPr>
          <w:rFonts w:hint="eastAsia" w:ascii="宋体" w:hAnsi="宋体"/>
          <w:sz w:val="24"/>
          <w:szCs w:val="24"/>
        </w:rPr>
      </w:pPr>
      <w:r>
        <w:rPr>
          <w:rFonts w:hint="eastAsia" w:ascii="宋体" w:hAnsi="宋体"/>
          <w:sz w:val="24"/>
          <w:szCs w:val="24"/>
        </w:rPr>
        <w:t>（三）备品备件及易损件</w:t>
      </w:r>
    </w:p>
    <w:p w14:paraId="7CD7F467">
      <w:pPr>
        <w:snapToGrid w:val="0"/>
        <w:spacing w:line="360" w:lineRule="auto"/>
        <w:ind w:firstLine="480" w:firstLineChars="200"/>
        <w:rPr>
          <w:rFonts w:hint="eastAsia" w:ascii="宋体" w:hAnsi="宋体"/>
          <w:sz w:val="24"/>
          <w:szCs w:val="24"/>
        </w:rPr>
      </w:pPr>
      <w:r>
        <w:rPr>
          <w:rFonts w:hint="eastAsia" w:ascii="宋体" w:hAnsi="宋体"/>
          <w:sz w:val="24"/>
          <w:szCs w:val="24"/>
        </w:rPr>
        <w:t>供应商售后服务中，维修使用的备品备件及易损件应为原厂配件，未经采购人同意不得使用非原厂配件。</w:t>
      </w:r>
    </w:p>
    <w:p w14:paraId="0BA690F4">
      <w:pPr>
        <w:pStyle w:val="3"/>
        <w:keepNext w:val="0"/>
        <w:keepLines w:val="0"/>
        <w:spacing w:before="0" w:after="0" w:line="360" w:lineRule="auto"/>
        <w:ind w:firstLine="482" w:firstLineChars="200"/>
        <w:rPr>
          <w:rFonts w:hint="eastAsia" w:ascii="宋体" w:hAnsi="宋体" w:eastAsia="宋体"/>
          <w:sz w:val="24"/>
          <w:szCs w:val="24"/>
          <w:lang w:eastAsia="zh-CN"/>
        </w:rPr>
      </w:pPr>
      <w:r>
        <w:rPr>
          <w:rFonts w:hint="eastAsia" w:ascii="宋体" w:hAnsi="宋体"/>
          <w:sz w:val="24"/>
          <w:szCs w:val="24"/>
          <w:lang w:val="en-US" w:eastAsia="zh-CN"/>
        </w:rPr>
        <w:t>五</w:t>
      </w:r>
      <w:r>
        <w:rPr>
          <w:rFonts w:hint="eastAsia" w:ascii="宋体" w:hAnsi="宋体"/>
          <w:sz w:val="24"/>
          <w:szCs w:val="24"/>
        </w:rPr>
        <w:t>、竞价有关</w:t>
      </w:r>
      <w:r>
        <w:rPr>
          <w:rFonts w:hint="eastAsia" w:ascii="宋体" w:hAnsi="宋体"/>
          <w:sz w:val="24"/>
          <w:szCs w:val="24"/>
          <w:lang w:val="en-US" w:eastAsia="zh-CN"/>
        </w:rPr>
        <w:t>要求</w:t>
      </w:r>
    </w:p>
    <w:p w14:paraId="75C7FAFF">
      <w:pPr>
        <w:snapToGrid w:val="0"/>
        <w:spacing w:line="360" w:lineRule="auto"/>
        <w:ind w:firstLine="480" w:firstLineChars="200"/>
        <w:rPr>
          <w:rFonts w:hint="eastAsia" w:ascii="宋体" w:hAnsi="宋体"/>
          <w:sz w:val="24"/>
          <w:szCs w:val="24"/>
        </w:rPr>
      </w:pPr>
      <w:r>
        <w:rPr>
          <w:rFonts w:hint="eastAsia" w:ascii="宋体" w:hAnsi="宋体"/>
          <w:sz w:val="24"/>
          <w:szCs w:val="24"/>
        </w:rPr>
        <w:t>供应商必须在平台上按要求上传响应文件，未按要求提供的视为无效供应商。</w:t>
      </w:r>
    </w:p>
    <w:p w14:paraId="553673DD">
      <w:pPr>
        <w:snapToGrid w:val="0"/>
        <w:spacing w:line="360" w:lineRule="auto"/>
        <w:ind w:firstLine="480" w:firstLineChars="200"/>
        <w:rPr>
          <w:rFonts w:hint="eastAsia" w:ascii="宋体" w:hAnsi="宋体"/>
          <w:sz w:val="24"/>
          <w:szCs w:val="24"/>
        </w:rPr>
      </w:pPr>
      <w:r>
        <w:rPr>
          <w:rFonts w:hint="eastAsia" w:ascii="宋体" w:hAnsi="宋体"/>
          <w:sz w:val="24"/>
          <w:szCs w:val="24"/>
        </w:rPr>
        <w:t>（一）响应文件内容</w:t>
      </w:r>
    </w:p>
    <w:p w14:paraId="60BA9B11">
      <w:pPr>
        <w:snapToGrid w:val="0"/>
        <w:spacing w:line="360" w:lineRule="auto"/>
        <w:ind w:firstLine="480" w:firstLineChars="200"/>
        <w:rPr>
          <w:rFonts w:hint="eastAsia" w:ascii="宋体" w:hAnsi="宋体"/>
          <w:sz w:val="24"/>
          <w:szCs w:val="24"/>
        </w:rPr>
      </w:pPr>
      <w:r>
        <w:rPr>
          <w:rFonts w:hint="eastAsia" w:ascii="宋体" w:hAnsi="宋体"/>
          <w:sz w:val="24"/>
          <w:szCs w:val="24"/>
        </w:rPr>
        <w:t>1.盖鲜章的《报价函》《明细报价表》各1份。</w:t>
      </w:r>
    </w:p>
    <w:p w14:paraId="700F9927">
      <w:pPr>
        <w:snapToGrid w:val="0"/>
        <w:spacing w:line="360" w:lineRule="auto"/>
        <w:ind w:firstLine="480" w:firstLineChars="200"/>
        <w:rPr>
          <w:rFonts w:hint="eastAsia" w:ascii="宋体" w:hAnsi="宋体"/>
          <w:sz w:val="24"/>
          <w:szCs w:val="24"/>
        </w:rPr>
      </w:pPr>
      <w:r>
        <w:rPr>
          <w:rFonts w:hint="eastAsia" w:ascii="宋体" w:hAnsi="宋体"/>
          <w:sz w:val="24"/>
          <w:szCs w:val="24"/>
        </w:rPr>
        <w:t>2.盖鲜章的《法定代表人身份证明书》1份，</w:t>
      </w:r>
      <w:r>
        <w:rPr>
          <w:rFonts w:hint="eastAsia" w:ascii="宋体" w:hAnsi="宋体"/>
          <w:sz w:val="24"/>
          <w:szCs w:val="24"/>
          <w:lang w:eastAsia="zh-Hans"/>
        </w:rPr>
        <w:t>其中应包含法定代表人身份证复印件</w:t>
      </w:r>
      <w:r>
        <w:rPr>
          <w:rFonts w:hint="eastAsia" w:ascii="宋体" w:hAnsi="宋体"/>
          <w:sz w:val="24"/>
          <w:szCs w:val="24"/>
        </w:rPr>
        <w:t>。若法定代表人委托他人投标，</w:t>
      </w:r>
      <w:r>
        <w:rPr>
          <w:rFonts w:hint="eastAsia" w:ascii="宋体" w:hAnsi="宋体"/>
          <w:sz w:val="24"/>
          <w:szCs w:val="24"/>
          <w:lang w:eastAsia="zh-Hans"/>
        </w:rPr>
        <w:t>请</w:t>
      </w:r>
      <w:r>
        <w:rPr>
          <w:rFonts w:hint="eastAsia" w:ascii="宋体" w:hAnsi="宋体"/>
          <w:sz w:val="24"/>
          <w:szCs w:val="24"/>
        </w:rPr>
        <w:t>提供盖鲜章的《法定代表人授权委托书》1</w:t>
      </w:r>
      <w:r>
        <w:rPr>
          <w:rFonts w:hint="eastAsia" w:ascii="宋体" w:hAnsi="宋体"/>
          <w:sz w:val="24"/>
          <w:szCs w:val="24"/>
          <w:lang w:eastAsia="zh-Hans"/>
        </w:rPr>
        <w:t>份</w:t>
      </w:r>
      <w:r>
        <w:rPr>
          <w:rFonts w:hint="eastAsia" w:ascii="宋体" w:hAnsi="宋体"/>
          <w:sz w:val="24"/>
          <w:szCs w:val="24"/>
        </w:rPr>
        <w:t>，</w:t>
      </w:r>
      <w:r>
        <w:rPr>
          <w:rFonts w:hint="eastAsia" w:ascii="宋体" w:hAnsi="宋体"/>
          <w:sz w:val="24"/>
          <w:szCs w:val="24"/>
          <w:lang w:eastAsia="zh-Hans"/>
        </w:rPr>
        <w:t>其中应包含</w:t>
      </w:r>
      <w:r>
        <w:rPr>
          <w:rFonts w:hint="eastAsia" w:ascii="宋体" w:hAnsi="宋体"/>
          <w:sz w:val="24"/>
          <w:szCs w:val="24"/>
        </w:rPr>
        <w:t>法定代表人及被授权人身份证复印件各1份。</w:t>
      </w:r>
    </w:p>
    <w:p w14:paraId="73D8BDFF">
      <w:pPr>
        <w:snapToGrid w:val="0"/>
        <w:spacing w:line="360" w:lineRule="auto"/>
        <w:ind w:firstLine="480" w:firstLineChars="200"/>
        <w:rPr>
          <w:rFonts w:hint="eastAsia" w:ascii="宋体" w:hAnsi="宋体"/>
          <w:sz w:val="24"/>
          <w:szCs w:val="24"/>
        </w:rPr>
      </w:pPr>
      <w:r>
        <w:rPr>
          <w:rFonts w:hint="eastAsia" w:ascii="宋体" w:hAnsi="宋体"/>
          <w:sz w:val="24"/>
          <w:szCs w:val="24"/>
        </w:rPr>
        <w:t>3.盖鲜章的基本资格条件承诺函和其他需求承诺函。</w:t>
      </w:r>
    </w:p>
    <w:p w14:paraId="616DECF1">
      <w:pPr>
        <w:snapToGrid w:val="0"/>
        <w:spacing w:line="360" w:lineRule="auto"/>
        <w:ind w:firstLine="480" w:firstLineChars="200"/>
        <w:rPr>
          <w:rFonts w:hint="eastAsia" w:ascii="宋体" w:hAnsi="宋体"/>
          <w:sz w:val="24"/>
          <w:szCs w:val="24"/>
        </w:rPr>
      </w:pPr>
      <w:r>
        <w:rPr>
          <w:rFonts w:hint="eastAsia" w:ascii="宋体" w:hAnsi="宋体"/>
          <w:sz w:val="24"/>
          <w:szCs w:val="24"/>
        </w:rPr>
        <w:t>4.其他应提供的资料。</w:t>
      </w:r>
    </w:p>
    <w:p w14:paraId="1931ADF9">
      <w:pPr>
        <w:snapToGrid w:val="0"/>
        <w:spacing w:line="360" w:lineRule="auto"/>
        <w:ind w:firstLine="480" w:firstLineChars="200"/>
        <w:rPr>
          <w:rFonts w:hint="eastAsia" w:ascii="宋体" w:hAnsi="宋体"/>
          <w:sz w:val="24"/>
          <w:szCs w:val="24"/>
        </w:rPr>
      </w:pPr>
      <w:r>
        <w:rPr>
          <w:rFonts w:hint="eastAsia" w:ascii="宋体" w:hAnsi="宋体"/>
          <w:sz w:val="24"/>
          <w:szCs w:val="24"/>
        </w:rPr>
        <w:t>（二）提交文件的要求</w:t>
      </w:r>
    </w:p>
    <w:p w14:paraId="55DD0205">
      <w:pPr>
        <w:snapToGrid w:val="0"/>
        <w:spacing w:line="360" w:lineRule="auto"/>
        <w:ind w:firstLine="480" w:firstLineChars="200"/>
        <w:rPr>
          <w:rFonts w:hint="eastAsia" w:ascii="宋体" w:hAnsi="宋体"/>
          <w:sz w:val="24"/>
          <w:szCs w:val="24"/>
        </w:rPr>
      </w:pPr>
      <w:r>
        <w:rPr>
          <w:rFonts w:hint="eastAsia" w:ascii="宋体" w:hAnsi="宋体"/>
          <w:sz w:val="24"/>
          <w:szCs w:val="24"/>
        </w:rPr>
        <w:t>1.供应商线上报名、报价时需上传盖鲜章后的电子文档一份。</w:t>
      </w:r>
    </w:p>
    <w:p w14:paraId="2745BDA4">
      <w:pPr>
        <w:snapToGrid w:val="0"/>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Hans"/>
        </w:rPr>
        <w:t>供应商在系统中的报价与响应文件中的报价不一致时，</w:t>
      </w:r>
      <w:r>
        <w:rPr>
          <w:rFonts w:hint="eastAsia" w:ascii="宋体" w:hAnsi="宋体"/>
          <w:sz w:val="24"/>
          <w:szCs w:val="24"/>
        </w:rPr>
        <w:t>采购人将以</w:t>
      </w:r>
      <w:r>
        <w:rPr>
          <w:rFonts w:hint="eastAsia" w:ascii="宋体" w:hAnsi="宋体"/>
          <w:sz w:val="24"/>
          <w:szCs w:val="24"/>
          <w:lang w:eastAsia="zh-Hans"/>
        </w:rPr>
        <w:t>系统中供应商的报价作为评判依据</w:t>
      </w:r>
      <w:r>
        <w:rPr>
          <w:rFonts w:hint="eastAsia" w:ascii="宋体" w:hAnsi="宋体"/>
          <w:sz w:val="24"/>
          <w:szCs w:val="24"/>
        </w:rPr>
        <w:t>。</w:t>
      </w:r>
    </w:p>
    <w:p w14:paraId="5E15FAC6">
      <w:pPr>
        <w:snapToGrid w:val="0"/>
        <w:spacing w:line="360" w:lineRule="auto"/>
        <w:ind w:firstLine="480" w:firstLineChars="200"/>
        <w:rPr>
          <w:rFonts w:hint="eastAsia" w:ascii="宋体" w:hAnsi="宋体"/>
          <w:sz w:val="24"/>
          <w:szCs w:val="24"/>
        </w:rPr>
      </w:pPr>
      <w:r>
        <w:rPr>
          <w:rFonts w:hint="eastAsia" w:ascii="宋体" w:hAnsi="宋体"/>
          <w:sz w:val="24"/>
          <w:szCs w:val="24"/>
        </w:rPr>
        <w:t>3.供应商只能有一个有效报价，供应商只能以自己单位名义提交响应文件。</w:t>
      </w:r>
    </w:p>
    <w:p w14:paraId="4BA289F8">
      <w:pPr>
        <w:snapToGrid w:val="0"/>
        <w:spacing w:line="360" w:lineRule="auto"/>
        <w:ind w:firstLine="480" w:firstLineChars="200"/>
        <w:rPr>
          <w:rFonts w:hint="eastAsia" w:ascii="宋体" w:hAnsi="宋体"/>
          <w:sz w:val="24"/>
          <w:szCs w:val="24"/>
        </w:rPr>
      </w:pPr>
      <w:r>
        <w:rPr>
          <w:rFonts w:hint="eastAsia" w:ascii="宋体" w:hAnsi="宋体"/>
          <w:sz w:val="24"/>
          <w:szCs w:val="24"/>
        </w:rPr>
        <w:t>4. 供应商制作的响应文件电子文档，须按照要求制作，规定签字、盖章的地方必须按规定签字、盖章，上传的文件需字迹清晰，未按要求制作响应文件的作废标处理。</w:t>
      </w:r>
    </w:p>
    <w:p w14:paraId="6739D47E">
      <w:pPr>
        <w:pStyle w:val="3"/>
        <w:keepNext w:val="0"/>
        <w:keepLines w:val="0"/>
        <w:spacing w:before="0" w:after="0" w:line="360" w:lineRule="auto"/>
        <w:ind w:firstLine="482" w:firstLineChars="200"/>
        <w:rPr>
          <w:rFonts w:hint="eastAsia" w:ascii="宋体" w:hAnsi="宋体"/>
          <w:sz w:val="24"/>
          <w:szCs w:val="24"/>
        </w:rPr>
      </w:pPr>
      <w:r>
        <w:rPr>
          <w:rFonts w:hint="eastAsia" w:ascii="宋体" w:hAnsi="宋体"/>
          <w:sz w:val="24"/>
          <w:szCs w:val="24"/>
          <w:lang w:val="en-US" w:eastAsia="zh-CN"/>
        </w:rPr>
        <w:t>六</w:t>
      </w:r>
      <w:r>
        <w:rPr>
          <w:rFonts w:hint="eastAsia" w:ascii="宋体" w:hAnsi="宋体"/>
          <w:sz w:val="24"/>
          <w:szCs w:val="24"/>
        </w:rPr>
        <w:t>、成交规则</w:t>
      </w:r>
    </w:p>
    <w:p w14:paraId="79FC3253">
      <w:pPr>
        <w:snapToGrid w:val="0"/>
        <w:spacing w:line="360" w:lineRule="auto"/>
        <w:ind w:firstLine="480" w:firstLineChars="200"/>
        <w:rPr>
          <w:rFonts w:hint="eastAsia" w:ascii="宋体" w:hAnsi="宋体"/>
          <w:sz w:val="24"/>
          <w:szCs w:val="24"/>
        </w:rPr>
      </w:pPr>
      <w:r>
        <w:rPr>
          <w:rFonts w:hint="eastAsia" w:ascii="宋体" w:hAnsi="宋体"/>
          <w:sz w:val="24"/>
          <w:szCs w:val="24"/>
        </w:rPr>
        <w:t>（一）采购人在符合审查的供应商中，报价最低的成为成交供应商。</w:t>
      </w:r>
    </w:p>
    <w:p w14:paraId="50241651">
      <w:pPr>
        <w:snapToGrid w:val="0"/>
        <w:spacing w:line="360" w:lineRule="auto"/>
        <w:ind w:firstLine="480" w:firstLineChars="200"/>
        <w:rPr>
          <w:rFonts w:hint="eastAsia" w:ascii="宋体" w:hAnsi="宋体"/>
          <w:sz w:val="24"/>
          <w:szCs w:val="24"/>
        </w:rPr>
      </w:pPr>
      <w:r>
        <w:rPr>
          <w:rFonts w:hint="eastAsia" w:ascii="宋体" w:hAnsi="宋体"/>
          <w:sz w:val="24"/>
          <w:szCs w:val="24"/>
        </w:rPr>
        <w:t>（二）中标供应商在合同规定的时间内履行和完成合同义务，否则按合同规定的要求进行处罚。情节恶劣者校方将上报相关上级部门，将中标供应商加入信用中国黑名单。</w:t>
      </w:r>
    </w:p>
    <w:p w14:paraId="51111C1C">
      <w:pPr>
        <w:snapToGrid w:val="0"/>
        <w:spacing w:line="360" w:lineRule="auto"/>
        <w:ind w:firstLine="480" w:firstLineChars="200"/>
        <w:rPr>
          <w:rFonts w:hint="eastAsia" w:ascii="宋体" w:hAnsi="宋体"/>
          <w:sz w:val="24"/>
          <w:szCs w:val="24"/>
        </w:rPr>
      </w:pPr>
      <w:r>
        <w:rPr>
          <w:rFonts w:hint="eastAsia" w:ascii="宋体" w:hAnsi="宋体"/>
          <w:sz w:val="24"/>
          <w:szCs w:val="24"/>
        </w:rPr>
        <w:t>（三）中标供应商进场前需提供投标资料、资质文件、合同等装订成册并移交四川美术学院党委保卫部。</w:t>
      </w:r>
    </w:p>
    <w:p w14:paraId="7A6AF13E">
      <w:pPr>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四</w:t>
      </w:r>
      <w:r>
        <w:rPr>
          <w:rFonts w:hint="eastAsia" w:ascii="宋体" w:hAnsi="宋体"/>
          <w:sz w:val="24"/>
          <w:szCs w:val="24"/>
          <w:lang w:eastAsia="zh-CN"/>
        </w:rPr>
        <w:t>）</w:t>
      </w:r>
      <w:r>
        <w:rPr>
          <w:rFonts w:hint="eastAsia" w:ascii="宋体" w:hAnsi="宋体"/>
          <w:sz w:val="24"/>
          <w:szCs w:val="24"/>
          <w:lang w:val="en-US" w:eastAsia="zh-CN"/>
        </w:rPr>
        <w:t>未尽事项依据政府采购相关规定执行。</w:t>
      </w:r>
    </w:p>
    <w:p w14:paraId="12666DEB">
      <w:pPr>
        <w:pStyle w:val="3"/>
        <w:keepNext w:val="0"/>
        <w:keepLines w:val="0"/>
        <w:spacing w:before="0" w:after="0" w:line="360" w:lineRule="auto"/>
        <w:ind w:firstLine="482" w:firstLineChars="200"/>
        <w:rPr>
          <w:rFonts w:hint="eastAsia" w:ascii="宋体" w:hAnsi="宋体"/>
          <w:sz w:val="24"/>
          <w:szCs w:val="24"/>
          <w:lang w:val="en-US" w:eastAsia="zh-CN"/>
        </w:rPr>
      </w:pPr>
      <w:bookmarkStart w:id="5" w:name="_Toc107816963"/>
      <w:bookmarkStart w:id="6" w:name="_Toc26250"/>
      <w:bookmarkStart w:id="7" w:name="_Toc7267"/>
      <w:bookmarkStart w:id="8" w:name="_Toc13825"/>
      <w:bookmarkStart w:id="9" w:name="_Toc10084"/>
      <w:r>
        <w:rPr>
          <w:rFonts w:hint="eastAsia" w:ascii="宋体" w:hAnsi="宋体"/>
          <w:sz w:val="24"/>
          <w:szCs w:val="24"/>
          <w:lang w:val="en-US" w:eastAsia="zh-CN"/>
        </w:rPr>
        <w:t>七、违约责任</w:t>
      </w:r>
      <w:bookmarkEnd w:id="5"/>
      <w:bookmarkEnd w:id="6"/>
      <w:bookmarkEnd w:id="7"/>
      <w:bookmarkEnd w:id="8"/>
      <w:bookmarkEnd w:id="9"/>
    </w:p>
    <w:p w14:paraId="43197940">
      <w:pPr>
        <w:snapToGrid w:val="0"/>
        <w:spacing w:line="360" w:lineRule="auto"/>
        <w:ind w:firstLine="480" w:firstLineChars="200"/>
        <w:rPr>
          <w:rFonts w:hint="eastAsia" w:ascii="宋体" w:hAnsi="宋体"/>
          <w:sz w:val="24"/>
          <w:szCs w:val="24"/>
        </w:rPr>
      </w:pPr>
      <w:r>
        <w:rPr>
          <w:rFonts w:hint="eastAsia" w:ascii="宋体" w:hAnsi="宋体"/>
          <w:sz w:val="24"/>
          <w:szCs w:val="24"/>
        </w:rPr>
        <w:t>（一）如成交供应商不能按时按量完成服务的，采购人有权单方面解除合同，同时根据给采购人造成损失情况向需方赔偿。</w:t>
      </w:r>
    </w:p>
    <w:p w14:paraId="2E449463">
      <w:pPr>
        <w:snapToGrid w:val="0"/>
        <w:spacing w:line="360" w:lineRule="auto"/>
        <w:ind w:firstLine="480" w:firstLineChars="200"/>
        <w:rPr>
          <w:rFonts w:hint="eastAsia" w:ascii="宋体" w:hAnsi="宋体"/>
          <w:sz w:val="24"/>
          <w:szCs w:val="24"/>
        </w:rPr>
      </w:pPr>
      <w:r>
        <w:rPr>
          <w:rFonts w:hint="eastAsia" w:ascii="宋体" w:hAnsi="宋体"/>
          <w:sz w:val="24"/>
          <w:szCs w:val="24"/>
        </w:rPr>
        <w:t>（二）若成交供应商所供服务不符合合同及采购文件要求的质量、服务标准的或履约过程中有违约行为的，采购人有权拒收并不退还履约保证金，有权单方面解除合同，同时保留追究由此给采购人造成损失责任的权力。</w:t>
      </w:r>
    </w:p>
    <w:p w14:paraId="69B3FA13">
      <w:pPr>
        <w:pStyle w:val="3"/>
        <w:keepNext w:val="0"/>
        <w:keepLines w:val="0"/>
        <w:tabs>
          <w:tab w:val="left" w:pos="5461"/>
        </w:tabs>
        <w:spacing w:before="0" w:after="0" w:line="360" w:lineRule="auto"/>
        <w:ind w:firstLine="482" w:firstLineChars="200"/>
        <w:rPr>
          <w:rFonts w:hint="eastAsia" w:ascii="宋体" w:hAnsi="宋体"/>
          <w:sz w:val="24"/>
          <w:szCs w:val="24"/>
        </w:rPr>
      </w:pPr>
      <w:r>
        <w:rPr>
          <w:rFonts w:hint="eastAsia" w:ascii="宋体" w:hAnsi="宋体"/>
          <w:sz w:val="24"/>
          <w:szCs w:val="24"/>
          <w:lang w:val="en-US" w:eastAsia="zh-CN"/>
        </w:rPr>
        <w:t>八</w:t>
      </w:r>
      <w:r>
        <w:rPr>
          <w:rFonts w:hint="eastAsia" w:ascii="宋体" w:hAnsi="宋体"/>
          <w:sz w:val="24"/>
          <w:szCs w:val="24"/>
        </w:rPr>
        <w:t>、联系方式</w:t>
      </w:r>
      <w:r>
        <w:rPr>
          <w:rFonts w:ascii="宋体" w:hAnsi="宋体"/>
          <w:sz w:val="24"/>
          <w:szCs w:val="24"/>
        </w:rPr>
        <w:tab/>
      </w:r>
    </w:p>
    <w:p w14:paraId="190DB34B">
      <w:pPr>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采购人：</w:t>
      </w:r>
      <w:r>
        <w:rPr>
          <w:rFonts w:hint="eastAsia" w:ascii="宋体" w:hAnsi="宋体"/>
          <w:sz w:val="24"/>
          <w:szCs w:val="24"/>
        </w:rPr>
        <w:t>四川美术学院</w:t>
      </w:r>
      <w:r>
        <w:rPr>
          <w:rFonts w:hint="eastAsia" w:ascii="宋体" w:hAnsi="宋体"/>
          <w:sz w:val="24"/>
          <w:szCs w:val="24"/>
          <w:lang w:val="en-US" w:eastAsia="zh-CN"/>
        </w:rPr>
        <w:t>党委</w:t>
      </w:r>
      <w:r>
        <w:rPr>
          <w:rFonts w:hint="eastAsia" w:ascii="宋体" w:hAnsi="宋体"/>
          <w:sz w:val="24"/>
          <w:szCs w:val="24"/>
        </w:rPr>
        <w:t>保卫</w:t>
      </w:r>
      <w:r>
        <w:rPr>
          <w:rFonts w:hint="eastAsia" w:ascii="宋体" w:hAnsi="宋体"/>
          <w:sz w:val="24"/>
          <w:szCs w:val="24"/>
          <w:lang w:val="en-US" w:eastAsia="zh-CN"/>
        </w:rPr>
        <w:t>部</w:t>
      </w:r>
    </w:p>
    <w:p w14:paraId="51534DC9">
      <w:pPr>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联系人：冉老师</w:t>
      </w:r>
    </w:p>
    <w:p w14:paraId="721ECA6F">
      <w:pPr>
        <w:snapToGrid w:val="0"/>
        <w:spacing w:line="360" w:lineRule="auto"/>
        <w:ind w:firstLine="480" w:firstLineChars="200"/>
        <w:rPr>
          <w:rFonts w:hint="default" w:ascii="宋体" w:hAnsi="宋体"/>
          <w:sz w:val="24"/>
          <w:szCs w:val="24"/>
          <w:lang w:val="en-US" w:eastAsia="zh-CN"/>
        </w:rPr>
      </w:pPr>
      <w:r>
        <w:rPr>
          <w:rFonts w:hint="eastAsia" w:ascii="宋体" w:hAnsi="宋体" w:cs="Times New Roman"/>
          <w:b w:val="0"/>
          <w:bCs w:val="0"/>
          <w:kern w:val="2"/>
          <w:sz w:val="24"/>
          <w:szCs w:val="24"/>
          <w:lang w:val="en-US" w:eastAsia="zh-CN" w:bidi="ar-SA"/>
        </w:rPr>
        <w:t>联系</w:t>
      </w:r>
      <w:r>
        <w:rPr>
          <w:rFonts w:hint="eastAsia" w:ascii="宋体" w:hAnsi="宋体" w:eastAsia="宋体" w:cs="Times New Roman"/>
          <w:b w:val="0"/>
          <w:bCs w:val="0"/>
          <w:kern w:val="2"/>
          <w:sz w:val="24"/>
          <w:szCs w:val="24"/>
          <w:lang w:val="en-US" w:eastAsia="zh-CN" w:bidi="ar-SA"/>
        </w:rPr>
        <w:t>电话：86181048</w:t>
      </w:r>
    </w:p>
    <w:p w14:paraId="0C5A7514">
      <w:pPr>
        <w:snapToGrid w:val="0"/>
        <w:spacing w:line="360" w:lineRule="auto"/>
        <w:ind w:firstLine="480" w:firstLineChars="200"/>
        <w:rPr>
          <w:rFonts w:hint="eastAsia" w:ascii="宋体" w:hAnsi="宋体"/>
          <w:sz w:val="24"/>
          <w:szCs w:val="24"/>
        </w:rPr>
      </w:pPr>
      <w:r>
        <w:rPr>
          <w:rFonts w:hint="eastAsia" w:ascii="宋体" w:hAnsi="宋体"/>
          <w:sz w:val="24"/>
          <w:szCs w:val="24"/>
        </w:rPr>
        <w:t>地  址：</w:t>
      </w:r>
      <w:r>
        <w:rPr>
          <w:rFonts w:hint="eastAsia" w:ascii="宋体" w:hAnsi="宋体"/>
          <w:sz w:val="24"/>
          <w:szCs w:val="24"/>
          <w:lang w:eastAsia="zh-CN"/>
        </w:rPr>
        <w:t>重庆市九龙坡区黄桷坪正街</w:t>
      </w:r>
      <w:r>
        <w:rPr>
          <w:rFonts w:hint="eastAsia" w:ascii="宋体" w:hAnsi="宋体"/>
          <w:sz w:val="24"/>
          <w:szCs w:val="24"/>
          <w:lang w:val="en-US" w:eastAsia="zh-CN"/>
        </w:rPr>
        <w:t>108号2号楼</w:t>
      </w:r>
      <w:r>
        <w:rPr>
          <w:rFonts w:hint="eastAsia" w:ascii="宋体" w:hAnsi="宋体"/>
          <w:sz w:val="24"/>
          <w:szCs w:val="24"/>
        </w:rPr>
        <w:t xml:space="preserve"> </w:t>
      </w:r>
    </w:p>
    <w:p w14:paraId="025F2C2C">
      <w:pPr>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rPr>
        <w:t>邮  编：</w:t>
      </w:r>
      <w:r>
        <w:rPr>
          <w:rFonts w:hint="eastAsia" w:ascii="宋体" w:hAnsi="宋体"/>
          <w:sz w:val="24"/>
          <w:szCs w:val="24"/>
          <w:lang w:val="en-US" w:eastAsia="zh-CN"/>
        </w:rPr>
        <w:t>400053</w:t>
      </w:r>
    </w:p>
    <w:p w14:paraId="129F7B29">
      <w:pPr>
        <w:snapToGrid w:val="0"/>
        <w:spacing w:line="240" w:lineRule="auto"/>
        <w:rPr>
          <w:rFonts w:hint="eastAsia" w:ascii="宋体" w:hAnsi="宋体"/>
          <w:sz w:val="24"/>
          <w:szCs w:val="24"/>
        </w:rPr>
      </w:pPr>
      <w:r>
        <w:rPr>
          <w:rFonts w:hint="eastAsia" w:ascii="宋体" w:hAnsi="宋体" w:eastAsia="宋体" w:cs="Times New Roman"/>
          <w:b w:val="0"/>
          <w:bCs w:val="0"/>
          <w:kern w:val="2"/>
          <w:sz w:val="24"/>
          <w:szCs w:val="24"/>
          <w:lang w:val="en-US" w:eastAsia="zh-CN" w:bidi="ar-SA"/>
        </w:rPr>
        <w:t xml:space="preserve">    </w:t>
      </w:r>
      <w:r>
        <w:rPr>
          <w:rFonts w:hint="eastAsia" w:ascii="宋体" w:hAnsi="宋体"/>
          <w:b/>
          <w:sz w:val="24"/>
          <w:szCs w:val="24"/>
          <w:lang w:val="en-US" w:eastAsia="zh-CN"/>
        </w:rPr>
        <w:t>九</w:t>
      </w:r>
      <w:r>
        <w:rPr>
          <w:rFonts w:hint="eastAsia" w:ascii="宋体" w:hAnsi="宋体"/>
          <w:b/>
          <w:sz w:val="24"/>
          <w:szCs w:val="24"/>
        </w:rPr>
        <w:t>、其他</w:t>
      </w:r>
    </w:p>
    <w:p w14:paraId="0A698945">
      <w:pPr>
        <w:snapToGrid w:val="0"/>
        <w:spacing w:line="360" w:lineRule="auto"/>
        <w:ind w:firstLine="540"/>
        <w:rPr>
          <w:rFonts w:hint="eastAsia" w:ascii="宋体" w:hAnsi="宋体"/>
          <w:sz w:val="24"/>
          <w:szCs w:val="24"/>
        </w:rPr>
      </w:pPr>
      <w:r>
        <w:rPr>
          <w:rFonts w:hint="eastAsia" w:ascii="宋体" w:hAnsi="宋体" w:cs="方正仿宋_GBK"/>
          <w:sz w:val="24"/>
          <w:szCs w:val="24"/>
        </w:rPr>
        <w:t>其他未尽事宜由供需双方在采购合同中详细约定。</w:t>
      </w:r>
      <w:r>
        <w:rPr>
          <w:rFonts w:hint="eastAsia" w:ascii="宋体" w:hAnsi="宋体"/>
          <w:sz w:val="24"/>
          <w:szCs w:val="24"/>
        </w:rPr>
        <w:t>因产品质量引发的安全问题，由供应商承担一切责任。</w:t>
      </w:r>
    </w:p>
    <w:p w14:paraId="2D934FE6">
      <w:pPr>
        <w:tabs>
          <w:tab w:val="left" w:pos="6300"/>
        </w:tabs>
        <w:snapToGrid w:val="0"/>
        <w:spacing w:line="500" w:lineRule="exact"/>
        <w:ind w:firstLine="600" w:firstLineChars="250"/>
        <w:rPr>
          <w:rFonts w:hint="eastAsia" w:ascii="宋体" w:hAnsi="宋体"/>
          <w:sz w:val="24"/>
          <w:szCs w:val="24"/>
        </w:rPr>
      </w:pPr>
    </w:p>
    <w:p w14:paraId="3B591FB4">
      <w:pPr>
        <w:tabs>
          <w:tab w:val="left" w:pos="6300"/>
        </w:tabs>
        <w:snapToGrid w:val="0"/>
        <w:spacing w:line="500" w:lineRule="exact"/>
        <w:ind w:firstLine="600" w:firstLineChars="250"/>
        <w:rPr>
          <w:rFonts w:hint="eastAsia" w:ascii="宋体" w:hAnsi="宋体"/>
          <w:sz w:val="24"/>
          <w:szCs w:val="24"/>
        </w:rPr>
      </w:pPr>
    </w:p>
    <w:p w14:paraId="19C8626F">
      <w:pPr>
        <w:snapToGrid w:val="0"/>
        <w:spacing w:line="360" w:lineRule="auto"/>
        <w:jc w:val="center"/>
      </w:pPr>
      <w:r>
        <w:rPr>
          <w:rFonts w:hint="eastAsia" w:ascii="方正小标宋_GBK" w:eastAsia="方正小标宋_GBK"/>
          <w:sz w:val="44"/>
          <w:szCs w:val="44"/>
        </w:rPr>
        <w:t>供应商编制响应文件要求</w:t>
      </w:r>
    </w:p>
    <w:p w14:paraId="5F9DEC2F">
      <w:pPr>
        <w:keepNext/>
        <w:keepLines/>
        <w:widowControl w:val="0"/>
        <w:spacing w:before="0" w:after="0" w:line="360" w:lineRule="auto"/>
        <w:ind w:firstLine="643" w:firstLineChars="200"/>
        <w:jc w:val="both"/>
        <w:outlineLvl w:val="2"/>
        <w:rPr>
          <w:rFonts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一、报价</w:t>
      </w:r>
    </w:p>
    <w:p w14:paraId="45829306">
      <w:pPr>
        <w:snapToGrid w:val="0"/>
        <w:ind w:firstLine="420"/>
        <w:rPr>
          <w:rFonts w:ascii="宋体" w:hAnsi="宋体" w:cs="宋体"/>
          <w:color w:val="FF0000"/>
          <w:sz w:val="24"/>
          <w:szCs w:val="24"/>
        </w:rPr>
      </w:pPr>
      <w:r>
        <w:rPr>
          <w:rFonts w:hint="eastAsia" w:ascii="仿宋_GB2312" w:hAnsi="仿宋_GB2312" w:eastAsia="仿宋_GB2312" w:cs="仿宋_GB2312"/>
          <w:sz w:val="32"/>
          <w:szCs w:val="32"/>
        </w:rPr>
        <w:t>（一）报价函</w:t>
      </w:r>
    </w:p>
    <w:p w14:paraId="60D00D88">
      <w:pPr>
        <w:keepNext/>
        <w:keepLines/>
        <w:widowControl w:val="0"/>
        <w:spacing w:before="0" w:after="0" w:line="240" w:lineRule="auto"/>
        <w:jc w:val="center"/>
        <w:outlineLvl w:val="2"/>
        <w:rPr>
          <w:rFonts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报 价 函</w:t>
      </w:r>
    </w:p>
    <w:p w14:paraId="7820385C">
      <w:pPr>
        <w:rPr>
          <w:rFonts w:ascii="Calibri" w:hAnsi="Calibri"/>
          <w:sz w:val="21"/>
          <w:szCs w:val="21"/>
        </w:rPr>
      </w:pPr>
    </w:p>
    <w:p w14:paraId="42DEEB03">
      <w:pPr>
        <w:rPr>
          <w:rFonts w:ascii="Calibri" w:hAnsi="Calibri"/>
          <w:sz w:val="21"/>
          <w:szCs w:val="21"/>
        </w:rPr>
      </w:pPr>
    </w:p>
    <w:p w14:paraId="487D4E83">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u w:val="none"/>
        </w:rPr>
        <w:t>（采购单位名称）：</w:t>
      </w:r>
    </w:p>
    <w:p w14:paraId="1A868284">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333333"/>
          <w:sz w:val="32"/>
          <w:szCs w:val="32"/>
          <w:u w:val="none"/>
        </w:rPr>
        <w:t>我方收到</w:t>
      </w:r>
      <w:r>
        <w:rPr>
          <w:rFonts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u w:val="none"/>
        </w:rPr>
        <w:t>（项目名称）的竞采文件，经详细研究</w:t>
      </w:r>
      <w:r>
        <w:rPr>
          <w:rFonts w:hint="eastAsia" w:ascii="仿宋_GB2312" w:hAnsi="仿宋_GB2312" w:eastAsia="仿宋_GB2312" w:cs="仿宋_GB2312"/>
          <w:color w:val="auto"/>
          <w:sz w:val="32"/>
          <w:szCs w:val="32"/>
          <w:u w:val="none"/>
        </w:rPr>
        <w:t>，决定参加该项目。</w:t>
      </w:r>
    </w:p>
    <w:p w14:paraId="03E37E70">
      <w:pPr>
        <w:spacing w:line="360" w:lineRule="auto"/>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eastAsia="zh-Hans"/>
        </w:rPr>
        <w:t>.</w:t>
      </w:r>
      <w:r>
        <w:rPr>
          <w:rFonts w:hint="eastAsia" w:ascii="仿宋_GB2312" w:hAnsi="仿宋_GB2312" w:eastAsia="仿宋_GB2312" w:cs="仿宋_GB2312"/>
          <w:color w:val="auto"/>
          <w:sz w:val="32"/>
          <w:szCs w:val="32"/>
          <w:u w:val="none"/>
        </w:rPr>
        <w:t>愿意按照竞采文件中的一切要求，提供本项目的商品、及服务，报价为人民币大写：</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rPr>
        <w:t>元整；人民币小写</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rPr>
        <w:t>元。</w:t>
      </w:r>
    </w:p>
    <w:p w14:paraId="331FFD36">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2</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rPr>
        <w:t>我方现提交的响应文件为：响应文件正本壹份。</w:t>
      </w:r>
    </w:p>
    <w:p w14:paraId="206D7328">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3</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rPr>
        <w:t>我方承诺：本次报价的有效期为90天。</w:t>
      </w:r>
    </w:p>
    <w:p w14:paraId="50BED89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u w:val="none"/>
        </w:rPr>
        <w:t>4</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rPr>
        <w:t>我方完全理解和接受竞采文件的一切规定、要求和评</w:t>
      </w:r>
      <w:r>
        <w:rPr>
          <w:rFonts w:hint="eastAsia" w:ascii="仿宋_GB2312" w:hAnsi="仿宋_GB2312" w:eastAsia="仿宋_GB2312" w:cs="仿宋_GB2312"/>
          <w:color w:val="333333"/>
          <w:sz w:val="32"/>
          <w:szCs w:val="32"/>
          <w:u w:val="none"/>
        </w:rPr>
        <w:t>审办法。</w:t>
      </w:r>
    </w:p>
    <w:p w14:paraId="1E8A8F4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u w:val="none"/>
        </w:rPr>
        <w:t>5</w:t>
      </w:r>
      <w:r>
        <w:rPr>
          <w:rFonts w:ascii="仿宋_GB2312" w:hAnsi="仿宋_GB2312" w:eastAsia="仿宋_GB2312" w:cs="仿宋_GB2312"/>
          <w:color w:val="333333"/>
          <w:sz w:val="32"/>
          <w:szCs w:val="32"/>
          <w:u w:val="none"/>
        </w:rPr>
        <w:t>.</w:t>
      </w:r>
      <w:r>
        <w:rPr>
          <w:rFonts w:hint="eastAsia" w:ascii="仿宋_GB2312" w:hAnsi="仿宋_GB2312" w:eastAsia="仿宋_GB2312" w:cs="仿宋_GB2312"/>
          <w:color w:val="333333"/>
          <w:sz w:val="32"/>
          <w:szCs w:val="32"/>
          <w:u w:val="none"/>
        </w:rPr>
        <w:t>在整个采购过程中，我方若有违规行为，愿意接受重庆市政府采购云平台相关管理方的</w:t>
      </w:r>
      <w:r>
        <w:rPr>
          <w:rFonts w:hint="eastAsia" w:ascii="仿宋_GB2312" w:hAnsi="仿宋_GB2312" w:eastAsia="仿宋_GB2312" w:cs="仿宋_GB2312"/>
          <w:color w:val="333333"/>
          <w:sz w:val="32"/>
          <w:szCs w:val="32"/>
          <w:u w:val="none"/>
          <w:lang w:eastAsia="zh-Hans"/>
        </w:rPr>
        <w:t>处</w:t>
      </w:r>
      <w:r>
        <w:rPr>
          <w:rFonts w:hint="eastAsia" w:ascii="仿宋_GB2312" w:hAnsi="仿宋_GB2312" w:eastAsia="仿宋_GB2312" w:cs="仿宋_GB2312"/>
          <w:color w:val="333333"/>
          <w:sz w:val="32"/>
          <w:szCs w:val="32"/>
          <w:u w:val="none"/>
        </w:rPr>
        <w:t>罚。</w:t>
      </w:r>
    </w:p>
    <w:p w14:paraId="3E79576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u w:val="none"/>
        </w:rPr>
        <w:t>6</w:t>
      </w:r>
      <w:r>
        <w:rPr>
          <w:rFonts w:ascii="仿宋_GB2312" w:hAnsi="仿宋_GB2312" w:eastAsia="仿宋_GB2312" w:cs="仿宋_GB2312"/>
          <w:color w:val="333333"/>
          <w:sz w:val="32"/>
          <w:szCs w:val="32"/>
          <w:u w:val="none"/>
        </w:rPr>
        <w:t>.</w:t>
      </w:r>
      <w:r>
        <w:rPr>
          <w:rFonts w:hint="eastAsia" w:ascii="仿宋_GB2312" w:hAnsi="仿宋_GB2312" w:eastAsia="仿宋_GB2312" w:cs="仿宋_GB2312"/>
          <w:color w:val="333333"/>
          <w:sz w:val="32"/>
          <w:szCs w:val="32"/>
          <w:u w:val="none"/>
        </w:rPr>
        <w:t>我方若中选，将按照竞采结果签订合同，并且严格履行合同义务。本承诺函将成为合同不可分割的一部分，与合同具有同等的法律效力。</w:t>
      </w:r>
    </w:p>
    <w:p w14:paraId="37687F7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u w:val="none"/>
        </w:rPr>
        <w:t>7</w:t>
      </w:r>
      <w:r>
        <w:rPr>
          <w:rFonts w:ascii="仿宋_GB2312" w:hAnsi="仿宋_GB2312" w:eastAsia="仿宋_GB2312" w:cs="仿宋_GB2312"/>
          <w:color w:val="333333"/>
          <w:sz w:val="32"/>
          <w:szCs w:val="32"/>
          <w:u w:val="none"/>
        </w:rPr>
        <w:t>.</w:t>
      </w:r>
      <w:r>
        <w:rPr>
          <w:rFonts w:hint="eastAsia" w:ascii="仿宋_GB2312" w:hAnsi="仿宋_GB2312" w:eastAsia="仿宋_GB2312" w:cs="仿宋_GB2312"/>
          <w:color w:val="333333"/>
          <w:sz w:val="32"/>
          <w:szCs w:val="32"/>
          <w:u w:val="none"/>
        </w:rPr>
        <w:t>我方理解，最低报价不是成交的唯一条件。</w:t>
      </w:r>
    </w:p>
    <w:p w14:paraId="751ACC53">
      <w:pPr>
        <w:widowControl w:val="0"/>
        <w:autoSpaceDE w:val="0"/>
        <w:autoSpaceDN w:val="0"/>
        <w:adjustRightInd w:val="0"/>
        <w:spacing w:line="360" w:lineRule="auto"/>
        <w:rPr>
          <w:rFonts w:ascii="宋体" w:hAnsi="Times New Roman" w:eastAsia="宋体" w:cs="Times New Roman"/>
          <w:color w:val="000000"/>
          <w:sz w:val="24"/>
          <w:lang w:val="en-US" w:eastAsia="zh-CN" w:bidi="ar-SA"/>
        </w:rPr>
      </w:pPr>
    </w:p>
    <w:p w14:paraId="18754E04">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u w:val="none"/>
        </w:rPr>
        <w:t>供应商名称（公章）：</w:t>
      </w:r>
    </w:p>
    <w:p w14:paraId="484EAC51">
      <w:pPr>
        <w:ind w:firstLine="640" w:firstLineChars="200"/>
        <w:jc w:val="center"/>
        <w:rPr>
          <w:rFonts w:ascii="仿宋" w:hAnsi="仿宋" w:eastAsia="仿宋" w:cs="宋体"/>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ascii="仿宋_GB2312" w:hAnsi="仿宋_GB2312" w:eastAsia="仿宋_GB2312" w:cs="仿宋_GB2312"/>
          <w:color w:val="333333"/>
          <w:sz w:val="32"/>
          <w:szCs w:val="32"/>
          <w:u w:val="none"/>
        </w:rPr>
        <w:t xml:space="preserve">                                  </w:t>
      </w:r>
      <w:r>
        <w:rPr>
          <w:rFonts w:hint="eastAsia" w:ascii="仿宋_GB2312" w:hAnsi="仿宋_GB2312" w:eastAsia="仿宋_GB2312" w:cs="仿宋_GB2312"/>
          <w:color w:val="333333"/>
          <w:sz w:val="32"/>
          <w:szCs w:val="32"/>
          <w:u w:val="none"/>
        </w:rPr>
        <w:t>年  月  日</w:t>
      </w:r>
      <w:r>
        <w:rPr>
          <w:rFonts w:hint="eastAsia" w:ascii="仿宋" w:hAnsi="仿宋" w:eastAsia="仿宋" w:cs="宋体"/>
          <w:sz w:val="24"/>
          <w:szCs w:val="24"/>
        </w:rPr>
        <w:t xml:space="preserve">                                       </w:t>
      </w:r>
    </w:p>
    <w:p w14:paraId="79293B6A">
      <w:pPr>
        <w:snapToGrid w:val="0"/>
        <w:spacing w:line="360" w:lineRule="auto"/>
        <w:ind w:firstLine="420"/>
        <w:rPr>
          <w:rFonts w:ascii="方正仿宋_GBK" w:hAnsi="宋体" w:eastAsia="方正仿宋_GBK" w:cs="方正仿宋_GBK"/>
          <w:sz w:val="24"/>
          <w:szCs w:val="24"/>
        </w:rPr>
      </w:pPr>
      <w:r>
        <w:rPr>
          <w:rFonts w:hint="eastAsia" w:ascii="黑体" w:hAnsi="黑体" w:eastAsia="黑体" w:cs="黑体"/>
          <w:b/>
          <w:sz w:val="32"/>
          <w:szCs w:val="32"/>
        </w:rPr>
        <w:t xml:space="preserve">（二）明细报价表 </w:t>
      </w:r>
      <w:r>
        <w:rPr>
          <w:rFonts w:hint="eastAsia" w:ascii="仿宋_GB2312" w:hAnsi="仿宋_GB2312" w:eastAsia="仿宋_GB2312" w:cs="仿宋_GB2312"/>
          <w:sz w:val="32"/>
          <w:szCs w:val="32"/>
        </w:rPr>
        <w:t xml:space="preserve">  </w:t>
      </w:r>
      <w:r>
        <w:rPr>
          <w:rFonts w:hint="eastAsia" w:ascii="方正仿宋_GBK" w:hAnsi="宋体" w:eastAsia="方正仿宋_GBK" w:cs="方正仿宋_GBK"/>
          <w:sz w:val="24"/>
          <w:szCs w:val="24"/>
        </w:rPr>
        <w:t xml:space="preserve">     </w:t>
      </w:r>
    </w:p>
    <w:p w14:paraId="4C85F0D3">
      <w:pPr>
        <w:pStyle w:val="3"/>
        <w:spacing w:before="0" w:after="0" w:line="360" w:lineRule="auto"/>
        <w:jc w:val="center"/>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2B0396C8">
      <w:pPr>
        <w:pStyle w:val="3"/>
        <w:spacing w:before="0" w:after="0" w:line="360" w:lineRule="auto"/>
        <w:jc w:val="center"/>
        <w:rPr>
          <w:rFonts w:ascii="仿宋_GB2312" w:hAnsi="仿宋_GB2312" w:eastAsia="仿宋_GB2312" w:cs="仿宋_GB2312"/>
          <w:szCs w:val="32"/>
        </w:rPr>
      </w:pPr>
      <w:r>
        <w:rPr>
          <w:rFonts w:hint="eastAsia" w:ascii="黑体" w:hAnsi="黑体" w:eastAsia="黑体" w:cs="黑体"/>
          <w:szCs w:val="32"/>
        </w:rPr>
        <w:t>明细报价表</w:t>
      </w:r>
    </w:p>
    <w:p w14:paraId="5F17744E">
      <w:pPr>
        <w:pStyle w:val="3"/>
        <w:spacing w:before="0" w:after="0" w:line="360" w:lineRule="auto"/>
        <w:jc w:val="left"/>
        <w:rPr>
          <w:rFonts w:ascii="黑体" w:hAnsi="黑体" w:eastAsia="黑体" w:cs="黑体"/>
          <w:sz w:val="24"/>
          <w:szCs w:val="24"/>
        </w:rPr>
      </w:pPr>
      <w:r>
        <w:rPr>
          <w:rFonts w:hint="eastAsia" w:ascii="黑体" w:hAnsi="黑体" w:eastAsia="黑体" w:cs="黑体"/>
          <w:sz w:val="24"/>
          <w:szCs w:val="24"/>
        </w:rPr>
        <w:t>项目名称：</w:t>
      </w:r>
    </w:p>
    <w:tbl>
      <w:tblPr>
        <w:tblStyle w:val="13"/>
        <w:tblW w:w="9229" w:type="dxa"/>
        <w:tblInd w:w="93" w:type="dxa"/>
        <w:tblLayout w:type="fixed"/>
        <w:tblCellMar>
          <w:top w:w="0" w:type="dxa"/>
          <w:left w:w="108" w:type="dxa"/>
          <w:bottom w:w="0" w:type="dxa"/>
          <w:right w:w="108" w:type="dxa"/>
        </w:tblCellMar>
      </w:tblPr>
      <w:tblGrid>
        <w:gridCol w:w="724"/>
        <w:gridCol w:w="2410"/>
        <w:gridCol w:w="850"/>
        <w:gridCol w:w="709"/>
        <w:gridCol w:w="851"/>
        <w:gridCol w:w="850"/>
        <w:gridCol w:w="851"/>
        <w:gridCol w:w="992"/>
        <w:gridCol w:w="992"/>
      </w:tblGrid>
      <w:tr w14:paraId="73A171D5">
        <w:tblPrEx>
          <w:tblCellMar>
            <w:top w:w="0" w:type="dxa"/>
            <w:left w:w="108" w:type="dxa"/>
            <w:bottom w:w="0" w:type="dxa"/>
            <w:right w:w="108" w:type="dxa"/>
          </w:tblCellMar>
        </w:tblPrEx>
        <w:trPr>
          <w:trHeight w:val="30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F9E73A0">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序号</w:t>
            </w:r>
          </w:p>
        </w:tc>
        <w:tc>
          <w:tcPr>
            <w:tcW w:w="2410" w:type="dxa"/>
            <w:tcBorders>
              <w:top w:val="single" w:color="auto" w:sz="4" w:space="0"/>
              <w:left w:val="nil"/>
              <w:bottom w:val="single" w:color="auto" w:sz="4" w:space="0"/>
              <w:right w:val="single" w:color="auto" w:sz="4" w:space="0"/>
            </w:tcBorders>
            <w:noWrap/>
            <w:vAlign w:val="center"/>
          </w:tcPr>
          <w:p w14:paraId="3502F2C4">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lang w:val="en-US" w:eastAsia="zh-CN"/>
              </w:rPr>
              <w:t>器材</w:t>
            </w:r>
            <w:r>
              <w:rPr>
                <w:rFonts w:hint="eastAsia" w:ascii="方正仿宋_GBK" w:hAnsi="宋体" w:eastAsia="方正仿宋_GBK" w:cs="宋体"/>
                <w:b/>
                <w:bCs/>
                <w:kern w:val="0"/>
                <w:sz w:val="28"/>
                <w:szCs w:val="28"/>
              </w:rPr>
              <w:t>名称</w:t>
            </w:r>
          </w:p>
        </w:tc>
        <w:tc>
          <w:tcPr>
            <w:tcW w:w="850" w:type="dxa"/>
            <w:tcBorders>
              <w:top w:val="single" w:color="auto" w:sz="4" w:space="0"/>
              <w:left w:val="nil"/>
              <w:bottom w:val="single" w:color="auto" w:sz="4" w:space="0"/>
              <w:right w:val="single" w:color="auto" w:sz="4" w:space="0"/>
            </w:tcBorders>
            <w:noWrap/>
            <w:vAlign w:val="center"/>
          </w:tcPr>
          <w:p w14:paraId="28A18558">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数量</w:t>
            </w:r>
          </w:p>
        </w:tc>
        <w:tc>
          <w:tcPr>
            <w:tcW w:w="709" w:type="dxa"/>
            <w:tcBorders>
              <w:top w:val="single" w:color="auto" w:sz="4" w:space="0"/>
              <w:left w:val="nil"/>
              <w:bottom w:val="single" w:color="auto" w:sz="4" w:space="0"/>
              <w:right w:val="single" w:color="auto" w:sz="4" w:space="0"/>
            </w:tcBorders>
            <w:noWrap/>
            <w:vAlign w:val="center"/>
          </w:tcPr>
          <w:p w14:paraId="2D9EF1C5">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单位</w:t>
            </w:r>
          </w:p>
        </w:tc>
        <w:tc>
          <w:tcPr>
            <w:tcW w:w="851" w:type="dxa"/>
            <w:tcBorders>
              <w:top w:val="single" w:color="auto" w:sz="4" w:space="0"/>
              <w:left w:val="nil"/>
              <w:bottom w:val="single" w:color="auto" w:sz="4" w:space="0"/>
              <w:right w:val="single" w:color="auto" w:sz="4" w:space="0"/>
            </w:tcBorders>
            <w:vAlign w:val="center"/>
          </w:tcPr>
          <w:p w14:paraId="49542CED">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品牌</w:t>
            </w:r>
          </w:p>
        </w:tc>
        <w:tc>
          <w:tcPr>
            <w:tcW w:w="850" w:type="dxa"/>
            <w:tcBorders>
              <w:top w:val="single" w:color="auto" w:sz="4" w:space="0"/>
              <w:left w:val="nil"/>
              <w:bottom w:val="single" w:color="auto" w:sz="4" w:space="0"/>
              <w:right w:val="single" w:color="auto" w:sz="4" w:space="0"/>
            </w:tcBorders>
            <w:vAlign w:val="center"/>
          </w:tcPr>
          <w:p w14:paraId="138E336B">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制造商名称</w:t>
            </w:r>
          </w:p>
        </w:tc>
        <w:tc>
          <w:tcPr>
            <w:tcW w:w="851" w:type="dxa"/>
            <w:tcBorders>
              <w:top w:val="single" w:color="auto" w:sz="4" w:space="0"/>
              <w:left w:val="nil"/>
              <w:bottom w:val="single" w:color="auto" w:sz="4" w:space="0"/>
              <w:right w:val="single" w:color="auto" w:sz="4" w:space="0"/>
            </w:tcBorders>
            <w:vAlign w:val="center"/>
          </w:tcPr>
          <w:p w14:paraId="6F9752A8">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规格型号</w:t>
            </w:r>
          </w:p>
        </w:tc>
        <w:tc>
          <w:tcPr>
            <w:tcW w:w="992" w:type="dxa"/>
            <w:tcBorders>
              <w:top w:val="single" w:color="auto" w:sz="4" w:space="0"/>
              <w:left w:val="nil"/>
              <w:bottom w:val="single" w:color="auto" w:sz="4" w:space="0"/>
              <w:right w:val="single" w:color="auto" w:sz="4" w:space="0"/>
            </w:tcBorders>
            <w:vAlign w:val="center"/>
          </w:tcPr>
          <w:p w14:paraId="0D169ABA">
            <w:pPr>
              <w:pStyle w:val="8"/>
              <w:widowControl/>
              <w:jc w:val="center"/>
              <w:rPr>
                <w:rFonts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单价</w:t>
            </w:r>
          </w:p>
          <w:p w14:paraId="0D47CBE5">
            <w:pPr>
              <w:pStyle w:val="8"/>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（元）</w:t>
            </w:r>
          </w:p>
        </w:tc>
        <w:tc>
          <w:tcPr>
            <w:tcW w:w="992" w:type="dxa"/>
            <w:tcBorders>
              <w:top w:val="single" w:color="auto" w:sz="4" w:space="0"/>
              <w:left w:val="nil"/>
              <w:bottom w:val="single" w:color="auto" w:sz="4" w:space="0"/>
              <w:right w:val="single" w:color="auto" w:sz="4" w:space="0"/>
            </w:tcBorders>
            <w:vAlign w:val="center"/>
          </w:tcPr>
          <w:p w14:paraId="6719FB44">
            <w:pPr>
              <w:widowControl/>
              <w:jc w:val="center"/>
              <w:rPr>
                <w:rFonts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合计</w:t>
            </w:r>
          </w:p>
          <w:p w14:paraId="02281435">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（元）</w:t>
            </w:r>
          </w:p>
        </w:tc>
      </w:tr>
      <w:tr w14:paraId="79E0A59B">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36A6EBB6">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33902452">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2A80D2F5">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2B6BB4DF">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176335EE">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3B77E52B">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2886FC77">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037B42A3">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52AD4E45">
            <w:pPr>
              <w:keepNext/>
              <w:snapToGrid w:val="0"/>
              <w:spacing w:line="360" w:lineRule="auto"/>
              <w:jc w:val="center"/>
              <w:outlineLvl w:val="0"/>
              <w:rPr>
                <w:rFonts w:ascii="方正仿宋_GBK" w:hAnsi="方正仿宋_GBK" w:eastAsia="方正仿宋_GBK" w:cs="方正仿宋_GBK"/>
                <w:sz w:val="24"/>
                <w:szCs w:val="24"/>
              </w:rPr>
            </w:pPr>
          </w:p>
        </w:tc>
      </w:tr>
      <w:tr w14:paraId="332D5D7F">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509C860B">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529B9F8E">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37F4C3A0">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17A50DE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58D5278C">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370448E2">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1BAC43C7">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2E3B7144">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66D99A9B">
            <w:pPr>
              <w:keepNext/>
              <w:snapToGrid w:val="0"/>
              <w:spacing w:line="360" w:lineRule="auto"/>
              <w:jc w:val="center"/>
              <w:outlineLvl w:val="0"/>
              <w:rPr>
                <w:rFonts w:ascii="方正仿宋_GBK" w:hAnsi="方正仿宋_GBK" w:eastAsia="方正仿宋_GBK" w:cs="方正仿宋_GBK"/>
                <w:sz w:val="24"/>
                <w:szCs w:val="24"/>
              </w:rPr>
            </w:pPr>
          </w:p>
        </w:tc>
      </w:tr>
      <w:tr w14:paraId="24C0A7FE">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4370D4FA">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79BAA28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7344069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513BFC33">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7EB3BCFF">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76B498D3">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3EC31AFC">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26F4D2CE">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0AAD4446">
            <w:pPr>
              <w:keepNext/>
              <w:snapToGrid w:val="0"/>
              <w:spacing w:line="360" w:lineRule="auto"/>
              <w:jc w:val="center"/>
              <w:outlineLvl w:val="0"/>
              <w:rPr>
                <w:rFonts w:ascii="方正仿宋_GBK" w:hAnsi="方正仿宋_GBK" w:eastAsia="方正仿宋_GBK" w:cs="方正仿宋_GBK"/>
                <w:sz w:val="24"/>
                <w:szCs w:val="24"/>
              </w:rPr>
            </w:pPr>
          </w:p>
        </w:tc>
      </w:tr>
      <w:tr w14:paraId="5BAC5D6A">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73FF66C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36F48C7D">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54541513">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773A9CBA">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16F3D986">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039636A6">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3F362444">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16507C6C">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23EFEC63">
            <w:pPr>
              <w:keepNext/>
              <w:snapToGrid w:val="0"/>
              <w:spacing w:line="360" w:lineRule="auto"/>
              <w:jc w:val="center"/>
              <w:outlineLvl w:val="0"/>
              <w:rPr>
                <w:rFonts w:ascii="方正仿宋_GBK" w:hAnsi="方正仿宋_GBK" w:eastAsia="方正仿宋_GBK" w:cs="方正仿宋_GBK"/>
                <w:sz w:val="24"/>
                <w:szCs w:val="24"/>
              </w:rPr>
            </w:pPr>
          </w:p>
        </w:tc>
      </w:tr>
      <w:tr w14:paraId="057B57F0">
        <w:tblPrEx>
          <w:tblCellMar>
            <w:top w:w="0" w:type="dxa"/>
            <w:left w:w="108" w:type="dxa"/>
            <w:bottom w:w="0" w:type="dxa"/>
            <w:right w:w="108" w:type="dxa"/>
          </w:tblCellMar>
        </w:tblPrEx>
        <w:trPr>
          <w:trHeight w:val="270" w:hRule="atLeast"/>
        </w:trPr>
        <w:tc>
          <w:tcPr>
            <w:tcW w:w="8237" w:type="dxa"/>
            <w:gridSpan w:val="8"/>
            <w:tcBorders>
              <w:top w:val="single" w:color="auto" w:sz="4" w:space="0"/>
              <w:left w:val="single" w:color="auto" w:sz="4" w:space="0"/>
              <w:bottom w:val="single" w:color="auto" w:sz="4" w:space="0"/>
              <w:right w:val="single" w:color="auto" w:sz="4" w:space="0"/>
            </w:tcBorders>
            <w:noWrap/>
            <w:vAlign w:val="center"/>
          </w:tcPr>
          <w:p w14:paraId="605DFABF">
            <w:pPr>
              <w:keepNext/>
              <w:widowControl/>
              <w:snapToGrid w:val="0"/>
              <w:spacing w:line="360" w:lineRule="auto"/>
              <w:jc w:val="center"/>
              <w:outlineLvl w:val="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合计（元）</w:t>
            </w:r>
          </w:p>
        </w:tc>
        <w:tc>
          <w:tcPr>
            <w:tcW w:w="992" w:type="dxa"/>
            <w:tcBorders>
              <w:top w:val="single" w:color="auto" w:sz="4" w:space="0"/>
              <w:left w:val="nil"/>
              <w:bottom w:val="single" w:color="auto" w:sz="4" w:space="0"/>
              <w:right w:val="single" w:color="auto" w:sz="4" w:space="0"/>
            </w:tcBorders>
          </w:tcPr>
          <w:p w14:paraId="522F86E0">
            <w:pPr>
              <w:keepNext/>
              <w:widowControl/>
              <w:snapToGrid w:val="0"/>
              <w:spacing w:line="360" w:lineRule="auto"/>
              <w:jc w:val="center"/>
              <w:outlineLvl w:val="0"/>
              <w:rPr>
                <w:rFonts w:ascii="方正仿宋_GBK" w:hAnsi="方正仿宋_GBK" w:eastAsia="方正仿宋_GBK" w:cs="方正仿宋_GBK"/>
                <w:color w:val="000000"/>
                <w:kern w:val="0"/>
                <w:sz w:val="24"/>
                <w:szCs w:val="24"/>
              </w:rPr>
            </w:pPr>
          </w:p>
        </w:tc>
      </w:tr>
    </w:tbl>
    <w:p w14:paraId="2966AFD4">
      <w:pPr>
        <w:snapToGrid w:val="0"/>
        <w:spacing w:line="360" w:lineRule="auto"/>
        <w:ind w:firstLine="480" w:firstLineChars="200"/>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546D0109">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填写要求：</w:t>
      </w:r>
    </w:p>
    <w:p w14:paraId="1E0DD0B5">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1</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供应商应完整填写本表，并逐页盖章。</w:t>
      </w:r>
    </w:p>
    <w:p w14:paraId="1DD27A3D">
      <w:pPr>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宋体" w:eastAsia="方正仿宋_GBK" w:cs="方正仿宋_GBK"/>
          <w:sz w:val="32"/>
          <w:szCs w:val="32"/>
        </w:rPr>
        <w:t>2</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该表内容不可扩展</w:t>
      </w:r>
      <w:r>
        <w:rPr>
          <w:rFonts w:hint="eastAsia" w:ascii="方正仿宋_GBK" w:hAnsi="方正仿宋_GBK" w:eastAsia="方正仿宋_GBK" w:cs="方正仿宋_GBK"/>
          <w:sz w:val="32"/>
          <w:szCs w:val="32"/>
        </w:rPr>
        <w:t>、不可变更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bCs/>
          <w:sz w:val="32"/>
          <w:szCs w:val="32"/>
          <w:u w:val="single"/>
          <w:lang w:val="en-US" w:eastAsia="zh-CN"/>
        </w:rPr>
        <w:t>不可漏填</w:t>
      </w:r>
      <w:r>
        <w:rPr>
          <w:rFonts w:hint="eastAsia" w:ascii="方正仿宋_GBK" w:hAnsi="方正仿宋_GBK" w:eastAsia="方正仿宋_GBK" w:cs="方正仿宋_GBK"/>
          <w:sz w:val="32"/>
          <w:szCs w:val="32"/>
        </w:rPr>
        <w:t>。</w:t>
      </w:r>
    </w:p>
    <w:p w14:paraId="3B24B0D8">
      <w:pPr>
        <w:snapToGrid w:val="0"/>
        <w:spacing w:line="360" w:lineRule="auto"/>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3.消防器材需标明品牌、制造商名称、规格型号等。</w:t>
      </w:r>
    </w:p>
    <w:p w14:paraId="01229CCB">
      <w:pPr>
        <w:snapToGrid w:val="0"/>
        <w:spacing w:line="360" w:lineRule="auto"/>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59957D20">
      <w:pPr>
        <w:pStyle w:val="26"/>
        <w:spacing w:line="360" w:lineRule="auto"/>
        <w:ind w:left="1600" w:hanging="480"/>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5E164D43">
      <w:pPr>
        <w:spacing w:line="360" w:lineRule="auto"/>
        <w:jc w:val="right"/>
        <w:rPr>
          <w:rFonts w:ascii="Times New Roman" w:hAnsi="Times New Roman"/>
          <w:sz w:val="32"/>
          <w:szCs w:val="32"/>
        </w:rPr>
      </w:pPr>
      <w:r>
        <w:rPr>
          <w:rFonts w:hint="eastAsia" w:ascii="方正仿宋_GBK" w:hAnsi="方正仿宋_GBK" w:eastAsia="方正仿宋_GBK" w:cs="方正仿宋_GBK"/>
          <w:sz w:val="32"/>
          <w:szCs w:val="32"/>
        </w:rPr>
        <w:t>供应商名称（公章）：</w:t>
      </w:r>
    </w:p>
    <w:p w14:paraId="7C3C40F5">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14:paraId="4A399E57">
      <w:pPr>
        <w:pStyle w:val="3"/>
        <w:spacing w:line="360" w:lineRule="auto"/>
        <w:rPr>
          <w:rFonts w:ascii="方正仿宋_GBK" w:hAnsi="方正仿宋_GBK" w:eastAsia="方正仿宋_GBK" w:cs="Arial"/>
        </w:rPr>
      </w:pPr>
      <w:r>
        <w:br w:type="page"/>
      </w:r>
    </w:p>
    <w:p w14:paraId="312F58DA">
      <w:pPr>
        <w:tabs>
          <w:tab w:val="left" w:pos="6300"/>
        </w:tabs>
        <w:snapToGrid w:val="0"/>
        <w:spacing w:line="360" w:lineRule="auto"/>
        <w:ind w:firstLine="643" w:firstLineChars="200"/>
        <w:jc w:val="left"/>
        <w:rPr>
          <w:rFonts w:ascii="宋体" w:hAnsi="宋体" w:cs="宋体"/>
          <w:b/>
          <w:bCs/>
          <w:sz w:val="24"/>
          <w:szCs w:val="24"/>
        </w:rPr>
      </w:pPr>
      <w:r>
        <w:rPr>
          <w:rFonts w:hint="eastAsia" w:ascii="黑体" w:hAnsi="黑体" w:eastAsia="黑体" w:cs="黑体"/>
          <w:b/>
          <w:sz w:val="32"/>
          <w:szCs w:val="32"/>
          <w:lang w:val="en-US" w:eastAsia="zh-CN"/>
        </w:rPr>
        <w:t>二</w:t>
      </w:r>
      <w:r>
        <w:rPr>
          <w:rFonts w:hint="eastAsia" w:ascii="黑体" w:hAnsi="黑体" w:eastAsia="黑体" w:cs="黑体"/>
          <w:b/>
          <w:sz w:val="32"/>
          <w:szCs w:val="32"/>
        </w:rPr>
        <w:t>、法定代表人身份证明书（格式）/法定代表人授权委托书（格式）</w:t>
      </w:r>
      <w:r>
        <w:rPr>
          <w:rFonts w:hint="eastAsia" w:ascii="仿宋_GB2312" w:hAnsi="仿宋_GB2312" w:eastAsia="仿宋_GB2312" w:cs="仿宋_GB2312"/>
          <w:b/>
          <w:bCs/>
          <w:sz w:val="32"/>
          <w:szCs w:val="32"/>
        </w:rPr>
        <w:t>（二选一）</w:t>
      </w:r>
    </w:p>
    <w:p w14:paraId="169DC9A7">
      <w:pPr>
        <w:tabs>
          <w:tab w:val="left" w:pos="6300"/>
        </w:tabs>
        <w:snapToGrid w:val="0"/>
        <w:spacing w:line="360" w:lineRule="auto"/>
        <w:jc w:val="center"/>
        <w:rPr>
          <w:rFonts w:ascii="宋体" w:hAnsi="宋体" w:cs="宋体"/>
          <w:b/>
          <w:bCs/>
          <w:sz w:val="24"/>
          <w:szCs w:val="24"/>
        </w:rPr>
      </w:pPr>
    </w:p>
    <w:p w14:paraId="4DECFB27">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14:paraId="1647AE61">
      <w:pPr>
        <w:tabs>
          <w:tab w:val="left" w:pos="6300"/>
        </w:tabs>
        <w:snapToGrid w:val="0"/>
        <w:spacing w:line="360" w:lineRule="auto"/>
        <w:rPr>
          <w:rFonts w:ascii="仿宋_GB2312" w:hAnsi="仿宋_GB2312" w:eastAsia="仿宋_GB2312" w:cs="仿宋_GB2312"/>
          <w:sz w:val="32"/>
          <w:szCs w:val="32"/>
          <w:u w:val="single"/>
        </w:rPr>
      </w:pPr>
    </w:p>
    <w:p w14:paraId="57BF0A75">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08634453">
      <w:pPr>
        <w:tabs>
          <w:tab w:val="left" w:pos="6300"/>
        </w:tabs>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代表我单位全权办理上述项目的竞采报价、签约等具体工作，并签署全部有关文件、协议及合同。签字负全部责任。</w:t>
      </w:r>
    </w:p>
    <w:p w14:paraId="56D0D50C">
      <w:pPr>
        <w:tabs>
          <w:tab w:val="left" w:pos="6300"/>
        </w:tabs>
        <w:snapToGrid w:val="0"/>
        <w:spacing w:line="360" w:lineRule="auto"/>
        <w:ind w:firstLine="570"/>
        <w:rPr>
          <w:rFonts w:ascii="仿宋_GB2312" w:hAnsi="仿宋_GB2312" w:eastAsia="仿宋_GB2312" w:cs="仿宋_GB2312"/>
          <w:sz w:val="32"/>
          <w:szCs w:val="32"/>
        </w:rPr>
      </w:pPr>
    </w:p>
    <w:p w14:paraId="7AE7E210">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14:paraId="389FF9B7">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39915245">
      <w:pPr>
        <w:tabs>
          <w:tab w:val="left" w:pos="6300"/>
        </w:tabs>
        <w:snapToGrid w:val="0"/>
        <w:spacing w:line="360" w:lineRule="auto"/>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343211AD">
      <w:pPr>
        <w:pStyle w:val="25"/>
        <w:spacing w:line="360" w:lineRule="auto"/>
      </w:pPr>
    </w:p>
    <w:p w14:paraId="189D8C54">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14:paraId="52921325">
      <w:pPr>
        <w:pStyle w:val="3"/>
        <w:spacing w:line="360" w:lineRule="auto"/>
      </w:pPr>
    </w:p>
    <w:p w14:paraId="7A7DFD54">
      <w:pPr>
        <w:rPr>
          <w:rFonts w:ascii="宋体" w:hAnsi="宋体" w:cs="宋体"/>
          <w:sz w:val="24"/>
          <w:szCs w:val="24"/>
        </w:rPr>
      </w:pPr>
      <w:r>
        <w:rPr>
          <w:rFonts w:ascii="宋体" w:hAnsi="宋体" w:cs="宋体"/>
          <w:sz w:val="24"/>
          <w:szCs w:val="24"/>
        </w:rPr>
        <w:br w:type="page"/>
      </w:r>
    </w:p>
    <w:p w14:paraId="289A6021">
      <w:pPr>
        <w:pStyle w:val="25"/>
      </w:pPr>
    </w:p>
    <w:p w14:paraId="14D88443">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14:paraId="19A9FA36">
      <w:pPr>
        <w:tabs>
          <w:tab w:val="left" w:pos="6300"/>
        </w:tabs>
        <w:snapToGrid w:val="0"/>
        <w:spacing w:line="360" w:lineRule="auto"/>
        <w:rPr>
          <w:rFonts w:ascii="仿宋_GB2312" w:hAnsi="仿宋_GB2312" w:eastAsia="仿宋_GB2312" w:cs="仿宋_GB2312"/>
          <w:sz w:val="32"/>
          <w:szCs w:val="32"/>
          <w:u w:val="single"/>
        </w:rPr>
      </w:pPr>
    </w:p>
    <w:p w14:paraId="36C59464">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693B953E">
      <w:pPr>
        <w:tabs>
          <w:tab w:val="left" w:pos="6300"/>
        </w:tabs>
        <w:wordWrap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w:t>
      </w:r>
    </w:p>
    <w:p w14:paraId="55071632">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14:paraId="6ACF8E79">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书面通知以前，本授权书一直有效。被授权人在授权书有效期内签署的所有文件不因授权的撤消而失效。</w:t>
      </w:r>
    </w:p>
    <w:p w14:paraId="631D591E">
      <w:pPr>
        <w:tabs>
          <w:tab w:val="left" w:pos="6300"/>
        </w:tabs>
        <w:snapToGrid w:val="0"/>
        <w:spacing w:line="360" w:lineRule="auto"/>
        <w:ind w:firstLine="570"/>
        <w:rPr>
          <w:rFonts w:ascii="仿宋_GB2312" w:hAnsi="仿宋_GB2312" w:eastAsia="仿宋_GB2312" w:cs="仿宋_GB2312"/>
          <w:sz w:val="32"/>
          <w:szCs w:val="32"/>
        </w:rPr>
      </w:pPr>
    </w:p>
    <w:p w14:paraId="72B4FCDA">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14:paraId="7DA1D04E">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14:paraId="416CF337">
      <w:pPr>
        <w:tabs>
          <w:tab w:val="left" w:pos="6300"/>
        </w:tabs>
        <w:snapToGrid w:val="0"/>
        <w:spacing w:line="360" w:lineRule="auto"/>
        <w:ind w:firstLine="570"/>
        <w:rPr>
          <w:rFonts w:ascii="仿宋_GB2312" w:hAnsi="仿宋_GB2312" w:eastAsia="仿宋_GB2312" w:cs="仿宋_GB2312"/>
          <w:sz w:val="32"/>
          <w:szCs w:val="32"/>
        </w:rPr>
      </w:pPr>
    </w:p>
    <w:p w14:paraId="224620D8">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14:paraId="1F3627F8">
      <w:pPr>
        <w:tabs>
          <w:tab w:val="left" w:pos="6300"/>
        </w:tabs>
        <w:snapToGrid w:val="0"/>
        <w:spacing w:line="360" w:lineRule="auto"/>
        <w:ind w:firstLine="570"/>
        <w:rPr>
          <w:rFonts w:ascii="仿宋_GB2312" w:hAnsi="仿宋_GB2312" w:eastAsia="仿宋_GB2312" w:cs="仿宋_GB2312"/>
          <w:sz w:val="32"/>
          <w:szCs w:val="32"/>
        </w:rPr>
      </w:pPr>
    </w:p>
    <w:p w14:paraId="3E474BDC">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02C9F8BE">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633EA331">
      <w:pPr>
        <w:pStyle w:val="3"/>
        <w:spacing w:line="360" w:lineRule="auto"/>
      </w:pPr>
      <w:r>
        <w:br w:type="page"/>
      </w:r>
    </w:p>
    <w:p w14:paraId="7AECC1E5">
      <w:p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lang w:val="en-US" w:eastAsia="zh-CN"/>
        </w:rPr>
        <w:t>三</w:t>
      </w:r>
      <w:r>
        <w:rPr>
          <w:rFonts w:ascii="黑体" w:hAnsi="黑体" w:eastAsia="黑体" w:cs="黑体"/>
          <w:b/>
          <w:sz w:val="32"/>
          <w:szCs w:val="32"/>
          <w:lang w:eastAsia="zh-Hans"/>
        </w:rPr>
        <w:t>、</w:t>
      </w:r>
      <w:r>
        <w:rPr>
          <w:rFonts w:hint="eastAsia" w:ascii="黑体" w:hAnsi="黑体" w:eastAsia="黑体" w:cs="黑体"/>
          <w:b/>
          <w:sz w:val="32"/>
          <w:szCs w:val="32"/>
        </w:rPr>
        <w:t>基本资格条件承诺函</w:t>
      </w:r>
    </w:p>
    <w:p w14:paraId="68740484">
      <w:pPr>
        <w:pStyle w:val="25"/>
      </w:pPr>
    </w:p>
    <w:p w14:paraId="4F8FB4B8">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39CBE05A">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14:paraId="50B92578">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201E755B">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14:paraId="05D26AD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19706DB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14:paraId="2278E85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14:paraId="7C61EF23">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14:paraId="28B24F0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A764DDA">
      <w:pPr>
        <w:pStyle w:val="25"/>
      </w:pPr>
    </w:p>
    <w:p w14:paraId="555E4EE3">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1A18D43F">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080F9044">
      <w:pPr>
        <w:tabs>
          <w:tab w:val="left" w:pos="6300"/>
        </w:tabs>
        <w:snapToGrid w:val="0"/>
        <w:spacing w:line="500" w:lineRule="exact"/>
        <w:ind w:firstLine="600" w:firstLineChars="250"/>
        <w:rPr>
          <w:rFonts w:hint="eastAsia" w:ascii="宋体" w:hAnsi="宋体"/>
          <w:sz w:val="24"/>
          <w:szCs w:val="24"/>
        </w:rPr>
      </w:pPr>
    </w:p>
    <w:sectPr>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5AA570-E096-4225-A8C8-D29688BC53DE}"/>
  </w:font>
  <w:font w:name="黑体">
    <w:panose1 w:val="02010609060101010101"/>
    <w:charset w:val="86"/>
    <w:family w:val="auto"/>
    <w:pitch w:val="default"/>
    <w:sig w:usb0="800002BF" w:usb1="38CF7CFA" w:usb2="00000016" w:usb3="00000000" w:csb0="00040001" w:csb1="00000000"/>
    <w:embedRegular r:id="rId2" w:fontKey="{CB9C05FD-AF8D-4610-AFFE-3DEB7F9DF1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01CB943-5DA0-44BC-BCC8-E838299E0015}"/>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4" w:fontKey="{B001DB34-6FEB-4D0A-BC81-0E05EE26BF93}"/>
  </w:font>
  <w:font w:name="仿宋">
    <w:panose1 w:val="02010609060101010101"/>
    <w:charset w:val="86"/>
    <w:family w:val="modern"/>
    <w:pitch w:val="default"/>
    <w:sig w:usb0="800002BF" w:usb1="38CF7CFA" w:usb2="00000016" w:usb3="00000000" w:csb0="00040001" w:csb1="00000000"/>
    <w:embedRegular r:id="rId5" w:fontKey="{0C4866AD-C563-4B6C-8A6D-325EF3C088C6}"/>
  </w:font>
  <w:font w:name="方正仿宋_GBK">
    <w:panose1 w:val="03000509000000000000"/>
    <w:charset w:val="86"/>
    <w:family w:val="script"/>
    <w:pitch w:val="default"/>
    <w:sig w:usb0="00000001" w:usb1="080E0000" w:usb2="00000000" w:usb3="00000000" w:csb0="00040000" w:csb1="00000000"/>
    <w:embedRegular r:id="rId6" w:fontKey="{5D7C53E9-9C93-4511-A675-B92AF5A90465}"/>
  </w:font>
  <w:font w:name="方正小标宋_GBK">
    <w:panose1 w:val="03000509000000000000"/>
    <w:charset w:val="86"/>
    <w:family w:val="script"/>
    <w:pitch w:val="default"/>
    <w:sig w:usb0="00000001" w:usb1="080E0000" w:usb2="00000000" w:usb3="00000000" w:csb0="00040000" w:csb1="00000000"/>
    <w:embedRegular r:id="rId7" w:fontKey="{A65862D3-1DC5-41EB-987B-B195E29ADE8E}"/>
  </w:font>
  <w:font w:name="新宋体">
    <w:panose1 w:val="02010609030101010101"/>
    <w:charset w:val="86"/>
    <w:family w:val="modern"/>
    <w:pitch w:val="default"/>
    <w:sig w:usb0="00000283" w:usb1="288F0000" w:usb2="00000006" w:usb3="00000000" w:csb0="00040001" w:csb1="00000000"/>
    <w:embedRegular r:id="rId8" w:fontKey="{22B3279A-BC02-4190-A284-607C375F9B20}"/>
  </w:font>
  <w:font w:name="Segoe UI Symbol">
    <w:panose1 w:val="020B0502040204020203"/>
    <w:charset w:val="00"/>
    <w:family w:val="auto"/>
    <w:pitch w:val="default"/>
    <w:sig w:usb0="800001E3" w:usb1="1200FFEF" w:usb2="00040000" w:usb3="04000000" w:csb0="00000001" w:csb1="40000000"/>
    <w:embedRegular r:id="rId9" w:fontKey="{C101E348-A26B-4DA3-A6D6-036DC629E43B}"/>
  </w:font>
  <w:font w:name="华文细黑">
    <w:panose1 w:val="02010600040101010101"/>
    <w:charset w:val="86"/>
    <w:family w:val="auto"/>
    <w:pitch w:val="default"/>
    <w:sig w:usb0="00000287" w:usb1="080F0000" w:usb2="00000000" w:usb3="00000000" w:csb0="0004009F" w:csb1="DFD70000"/>
    <w:embedRegular r:id="rId10" w:fontKey="{E1CE7A2A-E40F-4B56-A370-AEC188BDFD63}"/>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B8B8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ADBA7">
                          <w:pPr>
                            <w:pStyle w:val="10"/>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MJr46C4CAABTBAAADgAAAAAAAAABACAAAAAgAQAAZHJzL2Uyb0RvYy54bWxQSwUGAAAA&#10;AAYABgBZAQAAwAUAAAAA&#10;">
              <v:fill on="f" focussize="0,0"/>
              <v:stroke on="f" weight="0.5pt"/>
              <v:imagedata o:title=""/>
              <o:lock v:ext="edit" aspectratio="f"/>
              <v:textbox inset="0mm,0mm,0mm,0mm" style="mso-fit-shape-to-text:t;">
                <w:txbxContent>
                  <w:p w14:paraId="5B4ADBA7">
                    <w:pPr>
                      <w:pStyle w:val="10"/>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E40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1225F">
                          <w:pPr>
                            <w:pStyle w:val="10"/>
                            <w:rPr>
                              <w:rStyle w:val="17"/>
                            </w:rPr>
                          </w:pPr>
                          <w:r>
                            <w:fldChar w:fldCharType="begin"/>
                          </w:r>
                          <w:r>
                            <w:rPr>
                              <w:rStyle w:val="17"/>
                            </w:rPr>
                            <w:instrText xml:space="preserve">PAGE  </w:instrText>
                          </w:r>
                          <w:r>
                            <w:fldChar w:fldCharType="separate"/>
                          </w:r>
                          <w:r>
                            <w:rPr>
                              <w:rStyle w:val="17"/>
                            </w:rPr>
                            <w:t>14</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3981225F">
                    <w:pPr>
                      <w:pStyle w:val="10"/>
                      <w:rPr>
                        <w:rStyle w:val="17"/>
                      </w:rPr>
                    </w:pPr>
                    <w:r>
                      <w:fldChar w:fldCharType="begin"/>
                    </w:r>
                    <w:r>
                      <w:rPr>
                        <w:rStyle w:val="17"/>
                      </w:rPr>
                      <w:instrText xml:space="preserve">PAGE  </w:instrText>
                    </w:r>
                    <w:r>
                      <w:fldChar w:fldCharType="separate"/>
                    </w:r>
                    <w:r>
                      <w:rPr>
                        <w:rStyle w:val="17"/>
                      </w:rP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9A896">
    <w:pPr>
      <w:pStyle w:val="10"/>
      <w:framePr w:wrap="around" w:vAnchor="text" w:hAnchor="margin" w:xAlign="center" w:y="1"/>
      <w:rPr>
        <w:rStyle w:val="17"/>
      </w:rPr>
    </w:pPr>
    <w:r>
      <w:fldChar w:fldCharType="begin"/>
    </w:r>
    <w:r>
      <w:rPr>
        <w:rStyle w:val="17"/>
      </w:rPr>
      <w:instrText xml:space="preserve">PAGE  </w:instrText>
    </w:r>
    <w:r>
      <w:fldChar w:fldCharType="end"/>
    </w:r>
  </w:p>
  <w:p w14:paraId="3C9FA97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622C3">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D98A2"/>
    <w:multiLevelType w:val="singleLevel"/>
    <w:tmpl w:val="878D98A2"/>
    <w:lvl w:ilvl="0" w:tentative="0">
      <w:start w:val="1"/>
      <w:numFmt w:val="decimal"/>
      <w:suff w:val="nothing"/>
      <w:lvlText w:val="%1、"/>
      <w:lvlJc w:val="left"/>
    </w:lvl>
  </w:abstractNum>
  <w:abstractNum w:abstractNumId="1">
    <w:nsid w:val="A10FDAA2"/>
    <w:multiLevelType w:val="singleLevel"/>
    <w:tmpl w:val="A10FDAA2"/>
    <w:lvl w:ilvl="0" w:tentative="0">
      <w:start w:val="1"/>
      <w:numFmt w:val="decimal"/>
      <w:suff w:val="nothing"/>
      <w:lvlText w:val="%1、"/>
      <w:lvlJc w:val="left"/>
    </w:lvl>
  </w:abstractNum>
  <w:abstractNum w:abstractNumId="2">
    <w:nsid w:val="D3C12266"/>
    <w:multiLevelType w:val="singleLevel"/>
    <w:tmpl w:val="D3C12266"/>
    <w:lvl w:ilvl="0" w:tentative="0">
      <w:start w:val="1"/>
      <w:numFmt w:val="decimal"/>
      <w:suff w:val="nothing"/>
      <w:lvlText w:val="%1、"/>
      <w:lvlJc w:val="left"/>
    </w:lvl>
  </w:abstractNum>
  <w:abstractNum w:abstractNumId="3">
    <w:nsid w:val="7A94626F"/>
    <w:multiLevelType w:val="singleLevel"/>
    <w:tmpl w:val="7A94626F"/>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33A"/>
    <w:rsid w:val="00010621"/>
    <w:rsid w:val="00010DA6"/>
    <w:rsid w:val="00024337"/>
    <w:rsid w:val="00024DB1"/>
    <w:rsid w:val="00025A25"/>
    <w:rsid w:val="000357CB"/>
    <w:rsid w:val="00057BAA"/>
    <w:rsid w:val="000607B2"/>
    <w:rsid w:val="00061D7E"/>
    <w:rsid w:val="00063F64"/>
    <w:rsid w:val="0006436F"/>
    <w:rsid w:val="000655AF"/>
    <w:rsid w:val="00071743"/>
    <w:rsid w:val="000743B0"/>
    <w:rsid w:val="00076DF3"/>
    <w:rsid w:val="00082AEB"/>
    <w:rsid w:val="0008351B"/>
    <w:rsid w:val="00092F45"/>
    <w:rsid w:val="00095324"/>
    <w:rsid w:val="00095F52"/>
    <w:rsid w:val="000A3BD1"/>
    <w:rsid w:val="000A3CC6"/>
    <w:rsid w:val="000A4A00"/>
    <w:rsid w:val="000B10AB"/>
    <w:rsid w:val="000B6DAA"/>
    <w:rsid w:val="000C1357"/>
    <w:rsid w:val="000D0718"/>
    <w:rsid w:val="000D2FBD"/>
    <w:rsid w:val="000D62D7"/>
    <w:rsid w:val="000D6B1F"/>
    <w:rsid w:val="000F16A2"/>
    <w:rsid w:val="000F2B8F"/>
    <w:rsid w:val="000F6DDF"/>
    <w:rsid w:val="000F6E1C"/>
    <w:rsid w:val="000F75EC"/>
    <w:rsid w:val="000F7D6F"/>
    <w:rsid w:val="0010080A"/>
    <w:rsid w:val="001024CA"/>
    <w:rsid w:val="00116683"/>
    <w:rsid w:val="0011700E"/>
    <w:rsid w:val="0012177D"/>
    <w:rsid w:val="00141C1C"/>
    <w:rsid w:val="001520C5"/>
    <w:rsid w:val="001560B5"/>
    <w:rsid w:val="00157D36"/>
    <w:rsid w:val="00170F19"/>
    <w:rsid w:val="00171045"/>
    <w:rsid w:val="001737BB"/>
    <w:rsid w:val="00173F9F"/>
    <w:rsid w:val="001825EA"/>
    <w:rsid w:val="00184ADF"/>
    <w:rsid w:val="00184C2C"/>
    <w:rsid w:val="0019616C"/>
    <w:rsid w:val="001A58E5"/>
    <w:rsid w:val="001B0B0E"/>
    <w:rsid w:val="001B0D32"/>
    <w:rsid w:val="001B1336"/>
    <w:rsid w:val="001B7528"/>
    <w:rsid w:val="001C02C5"/>
    <w:rsid w:val="001C7BD7"/>
    <w:rsid w:val="001D1C97"/>
    <w:rsid w:val="001D38CA"/>
    <w:rsid w:val="001D3C3B"/>
    <w:rsid w:val="001D47E6"/>
    <w:rsid w:val="001D4820"/>
    <w:rsid w:val="001E022F"/>
    <w:rsid w:val="0020177D"/>
    <w:rsid w:val="00205733"/>
    <w:rsid w:val="00205A92"/>
    <w:rsid w:val="0021005A"/>
    <w:rsid w:val="00210186"/>
    <w:rsid w:val="00212767"/>
    <w:rsid w:val="0021288A"/>
    <w:rsid w:val="0022004B"/>
    <w:rsid w:val="0022073C"/>
    <w:rsid w:val="00220FBC"/>
    <w:rsid w:val="002234A5"/>
    <w:rsid w:val="00225A7E"/>
    <w:rsid w:val="00225BFF"/>
    <w:rsid w:val="002279DB"/>
    <w:rsid w:val="00231A49"/>
    <w:rsid w:val="00232DB7"/>
    <w:rsid w:val="00236740"/>
    <w:rsid w:val="00243E41"/>
    <w:rsid w:val="0025354F"/>
    <w:rsid w:val="00270586"/>
    <w:rsid w:val="00271FAA"/>
    <w:rsid w:val="00271FDE"/>
    <w:rsid w:val="00273B96"/>
    <w:rsid w:val="00274B45"/>
    <w:rsid w:val="00276994"/>
    <w:rsid w:val="00276FF4"/>
    <w:rsid w:val="002776A8"/>
    <w:rsid w:val="00280645"/>
    <w:rsid w:val="00286BE9"/>
    <w:rsid w:val="00291E8C"/>
    <w:rsid w:val="002920F7"/>
    <w:rsid w:val="002962F5"/>
    <w:rsid w:val="00296ED5"/>
    <w:rsid w:val="00297433"/>
    <w:rsid w:val="002A1B50"/>
    <w:rsid w:val="002B0489"/>
    <w:rsid w:val="002B1EDE"/>
    <w:rsid w:val="002B2CE8"/>
    <w:rsid w:val="002B3A68"/>
    <w:rsid w:val="002B3CDE"/>
    <w:rsid w:val="002B68B2"/>
    <w:rsid w:val="002C271E"/>
    <w:rsid w:val="002C7886"/>
    <w:rsid w:val="002D5E1A"/>
    <w:rsid w:val="002D61AE"/>
    <w:rsid w:val="002E04AB"/>
    <w:rsid w:val="002E24D2"/>
    <w:rsid w:val="002E25AC"/>
    <w:rsid w:val="002F4136"/>
    <w:rsid w:val="002F5610"/>
    <w:rsid w:val="002F7E82"/>
    <w:rsid w:val="0030520A"/>
    <w:rsid w:val="003109FC"/>
    <w:rsid w:val="00315F92"/>
    <w:rsid w:val="00322CDE"/>
    <w:rsid w:val="003276B6"/>
    <w:rsid w:val="00327C62"/>
    <w:rsid w:val="00333DC1"/>
    <w:rsid w:val="00341429"/>
    <w:rsid w:val="00342F6E"/>
    <w:rsid w:val="00347C5A"/>
    <w:rsid w:val="00354F0F"/>
    <w:rsid w:val="003617EA"/>
    <w:rsid w:val="0037486C"/>
    <w:rsid w:val="00376209"/>
    <w:rsid w:val="00382197"/>
    <w:rsid w:val="003B05A6"/>
    <w:rsid w:val="003B5881"/>
    <w:rsid w:val="003C2631"/>
    <w:rsid w:val="003C5CD0"/>
    <w:rsid w:val="003C7196"/>
    <w:rsid w:val="003D0372"/>
    <w:rsid w:val="003D5353"/>
    <w:rsid w:val="003E078C"/>
    <w:rsid w:val="003E3904"/>
    <w:rsid w:val="003E7CBE"/>
    <w:rsid w:val="003F4B4E"/>
    <w:rsid w:val="003F6472"/>
    <w:rsid w:val="004028EC"/>
    <w:rsid w:val="00403679"/>
    <w:rsid w:val="00405D22"/>
    <w:rsid w:val="0040681C"/>
    <w:rsid w:val="0040773D"/>
    <w:rsid w:val="00407B98"/>
    <w:rsid w:val="00412C72"/>
    <w:rsid w:val="00412EC4"/>
    <w:rsid w:val="00414C07"/>
    <w:rsid w:val="00423F4F"/>
    <w:rsid w:val="00431848"/>
    <w:rsid w:val="00432B36"/>
    <w:rsid w:val="00432D5D"/>
    <w:rsid w:val="00444326"/>
    <w:rsid w:val="00447E5C"/>
    <w:rsid w:val="00451EC5"/>
    <w:rsid w:val="0045259A"/>
    <w:rsid w:val="0045625A"/>
    <w:rsid w:val="004658EE"/>
    <w:rsid w:val="0047121E"/>
    <w:rsid w:val="00472448"/>
    <w:rsid w:val="00473B4E"/>
    <w:rsid w:val="004A1D0B"/>
    <w:rsid w:val="004A24A3"/>
    <w:rsid w:val="004A433A"/>
    <w:rsid w:val="004A5C20"/>
    <w:rsid w:val="004B5994"/>
    <w:rsid w:val="004B7C43"/>
    <w:rsid w:val="004C0D87"/>
    <w:rsid w:val="004C4400"/>
    <w:rsid w:val="004C53E0"/>
    <w:rsid w:val="004D68F7"/>
    <w:rsid w:val="004E0C12"/>
    <w:rsid w:val="004E19C3"/>
    <w:rsid w:val="004E2F85"/>
    <w:rsid w:val="004E766B"/>
    <w:rsid w:val="00502CC7"/>
    <w:rsid w:val="00502D7F"/>
    <w:rsid w:val="005032B1"/>
    <w:rsid w:val="005106D2"/>
    <w:rsid w:val="00512F16"/>
    <w:rsid w:val="00513AAE"/>
    <w:rsid w:val="00515CEB"/>
    <w:rsid w:val="00515D14"/>
    <w:rsid w:val="005178F0"/>
    <w:rsid w:val="00524C15"/>
    <w:rsid w:val="00531C5C"/>
    <w:rsid w:val="00535819"/>
    <w:rsid w:val="00546E01"/>
    <w:rsid w:val="00547E0C"/>
    <w:rsid w:val="00551107"/>
    <w:rsid w:val="00553743"/>
    <w:rsid w:val="0055501D"/>
    <w:rsid w:val="005669E5"/>
    <w:rsid w:val="00583496"/>
    <w:rsid w:val="00590845"/>
    <w:rsid w:val="005908F3"/>
    <w:rsid w:val="00592DDA"/>
    <w:rsid w:val="00597066"/>
    <w:rsid w:val="005A0C72"/>
    <w:rsid w:val="005A65E8"/>
    <w:rsid w:val="005B21DA"/>
    <w:rsid w:val="005B4ED0"/>
    <w:rsid w:val="005C0A7A"/>
    <w:rsid w:val="005D3D83"/>
    <w:rsid w:val="005D491B"/>
    <w:rsid w:val="005E6F75"/>
    <w:rsid w:val="005F348E"/>
    <w:rsid w:val="005F7B53"/>
    <w:rsid w:val="0060035E"/>
    <w:rsid w:val="00600E73"/>
    <w:rsid w:val="006060D9"/>
    <w:rsid w:val="00606164"/>
    <w:rsid w:val="00610AE5"/>
    <w:rsid w:val="00615A5B"/>
    <w:rsid w:val="00627209"/>
    <w:rsid w:val="00642C5C"/>
    <w:rsid w:val="00645823"/>
    <w:rsid w:val="0066156B"/>
    <w:rsid w:val="00662BA0"/>
    <w:rsid w:val="006670E5"/>
    <w:rsid w:val="00683752"/>
    <w:rsid w:val="00683F9E"/>
    <w:rsid w:val="0068625B"/>
    <w:rsid w:val="00687EE9"/>
    <w:rsid w:val="006922BA"/>
    <w:rsid w:val="00693D20"/>
    <w:rsid w:val="00694AA0"/>
    <w:rsid w:val="00696A77"/>
    <w:rsid w:val="0069782E"/>
    <w:rsid w:val="006A00D4"/>
    <w:rsid w:val="006A19A5"/>
    <w:rsid w:val="006A3742"/>
    <w:rsid w:val="006A5B4E"/>
    <w:rsid w:val="006A5EC0"/>
    <w:rsid w:val="006C3839"/>
    <w:rsid w:val="006D641C"/>
    <w:rsid w:val="006E65B2"/>
    <w:rsid w:val="006F0D40"/>
    <w:rsid w:val="006F1916"/>
    <w:rsid w:val="006F2CA8"/>
    <w:rsid w:val="006F4DD3"/>
    <w:rsid w:val="0071473D"/>
    <w:rsid w:val="007150B8"/>
    <w:rsid w:val="00720DDB"/>
    <w:rsid w:val="0072131D"/>
    <w:rsid w:val="00725F73"/>
    <w:rsid w:val="00735EF5"/>
    <w:rsid w:val="00741B2D"/>
    <w:rsid w:val="00745E00"/>
    <w:rsid w:val="007461A0"/>
    <w:rsid w:val="00747CE0"/>
    <w:rsid w:val="00754092"/>
    <w:rsid w:val="007552F2"/>
    <w:rsid w:val="007560C8"/>
    <w:rsid w:val="00757A18"/>
    <w:rsid w:val="007662F9"/>
    <w:rsid w:val="00766D52"/>
    <w:rsid w:val="00773560"/>
    <w:rsid w:val="00780909"/>
    <w:rsid w:val="007818FB"/>
    <w:rsid w:val="007828A4"/>
    <w:rsid w:val="0078492F"/>
    <w:rsid w:val="007919E2"/>
    <w:rsid w:val="007A47A2"/>
    <w:rsid w:val="007B2F95"/>
    <w:rsid w:val="007B44B8"/>
    <w:rsid w:val="007B73AD"/>
    <w:rsid w:val="007C6202"/>
    <w:rsid w:val="007D51D1"/>
    <w:rsid w:val="007F002E"/>
    <w:rsid w:val="007F4917"/>
    <w:rsid w:val="007F4ACA"/>
    <w:rsid w:val="007F6EA0"/>
    <w:rsid w:val="008030F3"/>
    <w:rsid w:val="00805490"/>
    <w:rsid w:val="00805D70"/>
    <w:rsid w:val="008172F4"/>
    <w:rsid w:val="008175C2"/>
    <w:rsid w:val="00821695"/>
    <w:rsid w:val="00824019"/>
    <w:rsid w:val="00824561"/>
    <w:rsid w:val="0083050D"/>
    <w:rsid w:val="0083101F"/>
    <w:rsid w:val="00832304"/>
    <w:rsid w:val="00836984"/>
    <w:rsid w:val="00836C15"/>
    <w:rsid w:val="008410D3"/>
    <w:rsid w:val="00850218"/>
    <w:rsid w:val="00850D43"/>
    <w:rsid w:val="00857C2E"/>
    <w:rsid w:val="00860815"/>
    <w:rsid w:val="0086431F"/>
    <w:rsid w:val="00871AFC"/>
    <w:rsid w:val="008745B2"/>
    <w:rsid w:val="00876E62"/>
    <w:rsid w:val="0087732D"/>
    <w:rsid w:val="008806F6"/>
    <w:rsid w:val="00882C24"/>
    <w:rsid w:val="00883DC6"/>
    <w:rsid w:val="00884E32"/>
    <w:rsid w:val="008853B1"/>
    <w:rsid w:val="00892377"/>
    <w:rsid w:val="00894E43"/>
    <w:rsid w:val="008A12C9"/>
    <w:rsid w:val="008A34C6"/>
    <w:rsid w:val="008A4B4F"/>
    <w:rsid w:val="008B26E4"/>
    <w:rsid w:val="008C2D62"/>
    <w:rsid w:val="008D29E0"/>
    <w:rsid w:val="008D632D"/>
    <w:rsid w:val="008E2702"/>
    <w:rsid w:val="008E362D"/>
    <w:rsid w:val="008F5E01"/>
    <w:rsid w:val="009023E9"/>
    <w:rsid w:val="00904526"/>
    <w:rsid w:val="009052D6"/>
    <w:rsid w:val="0092234D"/>
    <w:rsid w:val="009256DC"/>
    <w:rsid w:val="00925CE5"/>
    <w:rsid w:val="009315F2"/>
    <w:rsid w:val="009340A8"/>
    <w:rsid w:val="009343EB"/>
    <w:rsid w:val="009348CE"/>
    <w:rsid w:val="009356A8"/>
    <w:rsid w:val="00943E47"/>
    <w:rsid w:val="00944605"/>
    <w:rsid w:val="009573A4"/>
    <w:rsid w:val="00970B2B"/>
    <w:rsid w:val="009721AD"/>
    <w:rsid w:val="00976E4E"/>
    <w:rsid w:val="00981F3C"/>
    <w:rsid w:val="00982D9D"/>
    <w:rsid w:val="0098352B"/>
    <w:rsid w:val="00985FDA"/>
    <w:rsid w:val="0098746B"/>
    <w:rsid w:val="009A7C4B"/>
    <w:rsid w:val="009B5D10"/>
    <w:rsid w:val="009B793F"/>
    <w:rsid w:val="009D0E8C"/>
    <w:rsid w:val="009D5983"/>
    <w:rsid w:val="009F2F56"/>
    <w:rsid w:val="009F67F4"/>
    <w:rsid w:val="00A03002"/>
    <w:rsid w:val="00A16B05"/>
    <w:rsid w:val="00A20716"/>
    <w:rsid w:val="00A25D3F"/>
    <w:rsid w:val="00A32297"/>
    <w:rsid w:val="00A323BA"/>
    <w:rsid w:val="00A33BB0"/>
    <w:rsid w:val="00A349FE"/>
    <w:rsid w:val="00A37EBA"/>
    <w:rsid w:val="00A42BA6"/>
    <w:rsid w:val="00A43447"/>
    <w:rsid w:val="00A4742E"/>
    <w:rsid w:val="00A6102B"/>
    <w:rsid w:val="00A66CDE"/>
    <w:rsid w:val="00A67092"/>
    <w:rsid w:val="00A71F27"/>
    <w:rsid w:val="00A85714"/>
    <w:rsid w:val="00A90526"/>
    <w:rsid w:val="00A914A9"/>
    <w:rsid w:val="00A91510"/>
    <w:rsid w:val="00A943A9"/>
    <w:rsid w:val="00AA49B1"/>
    <w:rsid w:val="00AA6B2B"/>
    <w:rsid w:val="00AB18D7"/>
    <w:rsid w:val="00AB1C73"/>
    <w:rsid w:val="00AB3188"/>
    <w:rsid w:val="00AB7736"/>
    <w:rsid w:val="00AC69FC"/>
    <w:rsid w:val="00AC7AE7"/>
    <w:rsid w:val="00AD2A84"/>
    <w:rsid w:val="00AE054C"/>
    <w:rsid w:val="00AE3109"/>
    <w:rsid w:val="00AE641F"/>
    <w:rsid w:val="00AF18AC"/>
    <w:rsid w:val="00AF6562"/>
    <w:rsid w:val="00AF6A3A"/>
    <w:rsid w:val="00B00491"/>
    <w:rsid w:val="00B03E86"/>
    <w:rsid w:val="00B078BD"/>
    <w:rsid w:val="00B13E10"/>
    <w:rsid w:val="00B141EA"/>
    <w:rsid w:val="00B26FC6"/>
    <w:rsid w:val="00B30763"/>
    <w:rsid w:val="00B31330"/>
    <w:rsid w:val="00B5169B"/>
    <w:rsid w:val="00B5378A"/>
    <w:rsid w:val="00B56B05"/>
    <w:rsid w:val="00B57428"/>
    <w:rsid w:val="00B577EA"/>
    <w:rsid w:val="00B607F4"/>
    <w:rsid w:val="00B619D7"/>
    <w:rsid w:val="00B738E4"/>
    <w:rsid w:val="00B82E1C"/>
    <w:rsid w:val="00B83EDF"/>
    <w:rsid w:val="00B90683"/>
    <w:rsid w:val="00B96BA1"/>
    <w:rsid w:val="00BA33B2"/>
    <w:rsid w:val="00BA4BCF"/>
    <w:rsid w:val="00BA5BE0"/>
    <w:rsid w:val="00BA6F11"/>
    <w:rsid w:val="00BB0138"/>
    <w:rsid w:val="00BB0CC4"/>
    <w:rsid w:val="00BB2570"/>
    <w:rsid w:val="00BB70D0"/>
    <w:rsid w:val="00BC0FD1"/>
    <w:rsid w:val="00BC15D4"/>
    <w:rsid w:val="00BD3C73"/>
    <w:rsid w:val="00BD53F4"/>
    <w:rsid w:val="00BD5B1F"/>
    <w:rsid w:val="00BD5C57"/>
    <w:rsid w:val="00BE4E2E"/>
    <w:rsid w:val="00BE635A"/>
    <w:rsid w:val="00BF222D"/>
    <w:rsid w:val="00BF7AAA"/>
    <w:rsid w:val="00C01389"/>
    <w:rsid w:val="00C37A94"/>
    <w:rsid w:val="00C459F6"/>
    <w:rsid w:val="00C467A9"/>
    <w:rsid w:val="00C51085"/>
    <w:rsid w:val="00C56B59"/>
    <w:rsid w:val="00C62FE5"/>
    <w:rsid w:val="00C72CAC"/>
    <w:rsid w:val="00C82AD3"/>
    <w:rsid w:val="00C85330"/>
    <w:rsid w:val="00C85721"/>
    <w:rsid w:val="00C903E2"/>
    <w:rsid w:val="00C92A2E"/>
    <w:rsid w:val="00C93F23"/>
    <w:rsid w:val="00C97421"/>
    <w:rsid w:val="00CA1C33"/>
    <w:rsid w:val="00CA4982"/>
    <w:rsid w:val="00CA6458"/>
    <w:rsid w:val="00CB2B5D"/>
    <w:rsid w:val="00CB2E86"/>
    <w:rsid w:val="00CC64DC"/>
    <w:rsid w:val="00CD29EB"/>
    <w:rsid w:val="00CD5625"/>
    <w:rsid w:val="00CD5D9C"/>
    <w:rsid w:val="00CD709C"/>
    <w:rsid w:val="00CE39FB"/>
    <w:rsid w:val="00CE6BBE"/>
    <w:rsid w:val="00CF21B7"/>
    <w:rsid w:val="00CF601B"/>
    <w:rsid w:val="00CF7675"/>
    <w:rsid w:val="00D0103D"/>
    <w:rsid w:val="00D07E62"/>
    <w:rsid w:val="00D238E8"/>
    <w:rsid w:val="00D263CE"/>
    <w:rsid w:val="00D31070"/>
    <w:rsid w:val="00D35193"/>
    <w:rsid w:val="00D36C9C"/>
    <w:rsid w:val="00D403B0"/>
    <w:rsid w:val="00D62EB3"/>
    <w:rsid w:val="00D67A79"/>
    <w:rsid w:val="00D72599"/>
    <w:rsid w:val="00D72BBF"/>
    <w:rsid w:val="00D74BC9"/>
    <w:rsid w:val="00D86B8F"/>
    <w:rsid w:val="00D90871"/>
    <w:rsid w:val="00D946E3"/>
    <w:rsid w:val="00DA748B"/>
    <w:rsid w:val="00DB7EF0"/>
    <w:rsid w:val="00DC2386"/>
    <w:rsid w:val="00DC2A8A"/>
    <w:rsid w:val="00DC44D6"/>
    <w:rsid w:val="00DC60F7"/>
    <w:rsid w:val="00DC668D"/>
    <w:rsid w:val="00DD5035"/>
    <w:rsid w:val="00DE3AF1"/>
    <w:rsid w:val="00DE6A48"/>
    <w:rsid w:val="00DF1939"/>
    <w:rsid w:val="00DF46D4"/>
    <w:rsid w:val="00DF6B8C"/>
    <w:rsid w:val="00E0211A"/>
    <w:rsid w:val="00E137B0"/>
    <w:rsid w:val="00E213AA"/>
    <w:rsid w:val="00E2482D"/>
    <w:rsid w:val="00E26C68"/>
    <w:rsid w:val="00E317BE"/>
    <w:rsid w:val="00E33304"/>
    <w:rsid w:val="00E343D3"/>
    <w:rsid w:val="00E361C9"/>
    <w:rsid w:val="00E4403E"/>
    <w:rsid w:val="00E52107"/>
    <w:rsid w:val="00E57269"/>
    <w:rsid w:val="00E73981"/>
    <w:rsid w:val="00E75AB5"/>
    <w:rsid w:val="00E75FB1"/>
    <w:rsid w:val="00E77172"/>
    <w:rsid w:val="00E80874"/>
    <w:rsid w:val="00E80BB7"/>
    <w:rsid w:val="00E814CB"/>
    <w:rsid w:val="00E81B43"/>
    <w:rsid w:val="00E84AB2"/>
    <w:rsid w:val="00E87C14"/>
    <w:rsid w:val="00E95A5C"/>
    <w:rsid w:val="00E96BC0"/>
    <w:rsid w:val="00EA3289"/>
    <w:rsid w:val="00EB5B53"/>
    <w:rsid w:val="00EC0433"/>
    <w:rsid w:val="00EC15FA"/>
    <w:rsid w:val="00EC1D59"/>
    <w:rsid w:val="00EC2831"/>
    <w:rsid w:val="00EC3E08"/>
    <w:rsid w:val="00EC462E"/>
    <w:rsid w:val="00EC52F9"/>
    <w:rsid w:val="00ED5A1D"/>
    <w:rsid w:val="00ED7436"/>
    <w:rsid w:val="00EE244A"/>
    <w:rsid w:val="00EE4439"/>
    <w:rsid w:val="00EF4D76"/>
    <w:rsid w:val="00EF66FE"/>
    <w:rsid w:val="00EF6E98"/>
    <w:rsid w:val="00F01EC6"/>
    <w:rsid w:val="00F10691"/>
    <w:rsid w:val="00F14AC2"/>
    <w:rsid w:val="00F16688"/>
    <w:rsid w:val="00F1784A"/>
    <w:rsid w:val="00F21CDD"/>
    <w:rsid w:val="00F23BFC"/>
    <w:rsid w:val="00F2618A"/>
    <w:rsid w:val="00F350B5"/>
    <w:rsid w:val="00F3745A"/>
    <w:rsid w:val="00F53701"/>
    <w:rsid w:val="00F609FE"/>
    <w:rsid w:val="00F842C6"/>
    <w:rsid w:val="00F86F99"/>
    <w:rsid w:val="00F9170A"/>
    <w:rsid w:val="00F94CBE"/>
    <w:rsid w:val="00F963E8"/>
    <w:rsid w:val="00F97CBE"/>
    <w:rsid w:val="00FA0278"/>
    <w:rsid w:val="00FB3BC4"/>
    <w:rsid w:val="00FB6D01"/>
    <w:rsid w:val="00FD6C8F"/>
    <w:rsid w:val="00FF0ADB"/>
    <w:rsid w:val="00FF15A2"/>
    <w:rsid w:val="00FF18B9"/>
    <w:rsid w:val="00FF4FCE"/>
    <w:rsid w:val="014765FF"/>
    <w:rsid w:val="01AD4A8C"/>
    <w:rsid w:val="02377801"/>
    <w:rsid w:val="02706812"/>
    <w:rsid w:val="02710F37"/>
    <w:rsid w:val="028A2B1A"/>
    <w:rsid w:val="030776BB"/>
    <w:rsid w:val="0396634F"/>
    <w:rsid w:val="041C390F"/>
    <w:rsid w:val="04B122A5"/>
    <w:rsid w:val="05FF6135"/>
    <w:rsid w:val="061B4F96"/>
    <w:rsid w:val="083D33B9"/>
    <w:rsid w:val="094B5940"/>
    <w:rsid w:val="09CF47C3"/>
    <w:rsid w:val="09E244F6"/>
    <w:rsid w:val="0A452505"/>
    <w:rsid w:val="0B1F7084"/>
    <w:rsid w:val="0C037845"/>
    <w:rsid w:val="0C043AA8"/>
    <w:rsid w:val="0C3B3C02"/>
    <w:rsid w:val="0DBF7390"/>
    <w:rsid w:val="0ECB3A4C"/>
    <w:rsid w:val="0ED4462A"/>
    <w:rsid w:val="0ED6450F"/>
    <w:rsid w:val="0F121970"/>
    <w:rsid w:val="0F255836"/>
    <w:rsid w:val="0F4277E5"/>
    <w:rsid w:val="0F6C4862"/>
    <w:rsid w:val="118F4E0E"/>
    <w:rsid w:val="11AC5FE5"/>
    <w:rsid w:val="11B15347"/>
    <w:rsid w:val="135B24DF"/>
    <w:rsid w:val="136370CB"/>
    <w:rsid w:val="13734411"/>
    <w:rsid w:val="13A67BA6"/>
    <w:rsid w:val="146D6B2F"/>
    <w:rsid w:val="14C8780F"/>
    <w:rsid w:val="15973CBB"/>
    <w:rsid w:val="15D1435D"/>
    <w:rsid w:val="16027BA5"/>
    <w:rsid w:val="162377DF"/>
    <w:rsid w:val="162C369C"/>
    <w:rsid w:val="16327E85"/>
    <w:rsid w:val="16771686"/>
    <w:rsid w:val="171A37D0"/>
    <w:rsid w:val="17BE2812"/>
    <w:rsid w:val="17EA0A1A"/>
    <w:rsid w:val="18F90F15"/>
    <w:rsid w:val="18FF6826"/>
    <w:rsid w:val="1B430BCD"/>
    <w:rsid w:val="1B4548E5"/>
    <w:rsid w:val="1B6A2C83"/>
    <w:rsid w:val="1BB75CC3"/>
    <w:rsid w:val="1C692389"/>
    <w:rsid w:val="1D2109B3"/>
    <w:rsid w:val="1E376BF0"/>
    <w:rsid w:val="1ED939E3"/>
    <w:rsid w:val="1FE22B8C"/>
    <w:rsid w:val="206960BD"/>
    <w:rsid w:val="2136082C"/>
    <w:rsid w:val="21C32917"/>
    <w:rsid w:val="21F726B1"/>
    <w:rsid w:val="228A7081"/>
    <w:rsid w:val="23555932"/>
    <w:rsid w:val="235B7A74"/>
    <w:rsid w:val="238A26D8"/>
    <w:rsid w:val="23F76998"/>
    <w:rsid w:val="245B0CD5"/>
    <w:rsid w:val="246860C1"/>
    <w:rsid w:val="246A5B80"/>
    <w:rsid w:val="24B73467"/>
    <w:rsid w:val="25243CB6"/>
    <w:rsid w:val="257D111F"/>
    <w:rsid w:val="26505308"/>
    <w:rsid w:val="2688249A"/>
    <w:rsid w:val="270461C0"/>
    <w:rsid w:val="27060E47"/>
    <w:rsid w:val="271E608E"/>
    <w:rsid w:val="277F2F2D"/>
    <w:rsid w:val="288B32FC"/>
    <w:rsid w:val="28D55EF1"/>
    <w:rsid w:val="2976172E"/>
    <w:rsid w:val="2A1C0F07"/>
    <w:rsid w:val="2AF63497"/>
    <w:rsid w:val="2BC76E95"/>
    <w:rsid w:val="2BFA7F82"/>
    <w:rsid w:val="2C4966F5"/>
    <w:rsid w:val="2C5F332D"/>
    <w:rsid w:val="2C9D1C67"/>
    <w:rsid w:val="2D3A4C20"/>
    <w:rsid w:val="2D7839DE"/>
    <w:rsid w:val="2E7E4D61"/>
    <w:rsid w:val="2F414F6C"/>
    <w:rsid w:val="30902EB3"/>
    <w:rsid w:val="30C340E8"/>
    <w:rsid w:val="3198084A"/>
    <w:rsid w:val="31EC145E"/>
    <w:rsid w:val="32101808"/>
    <w:rsid w:val="32496E97"/>
    <w:rsid w:val="325F0BAE"/>
    <w:rsid w:val="32633335"/>
    <w:rsid w:val="329A6135"/>
    <w:rsid w:val="32DB08A3"/>
    <w:rsid w:val="32DF3AB0"/>
    <w:rsid w:val="331F122A"/>
    <w:rsid w:val="334F40FB"/>
    <w:rsid w:val="342866FA"/>
    <w:rsid w:val="3475478C"/>
    <w:rsid w:val="34FB5BBD"/>
    <w:rsid w:val="355377A7"/>
    <w:rsid w:val="36A77EC6"/>
    <w:rsid w:val="382350B8"/>
    <w:rsid w:val="3952070E"/>
    <w:rsid w:val="3990636B"/>
    <w:rsid w:val="39C33BFE"/>
    <w:rsid w:val="3A163243"/>
    <w:rsid w:val="3A2150B9"/>
    <w:rsid w:val="3AA57BB7"/>
    <w:rsid w:val="3B131EB2"/>
    <w:rsid w:val="3C7544A7"/>
    <w:rsid w:val="3D2B697C"/>
    <w:rsid w:val="3D3F725F"/>
    <w:rsid w:val="3E90381A"/>
    <w:rsid w:val="3EC7548D"/>
    <w:rsid w:val="3EF83F2E"/>
    <w:rsid w:val="3F4E501C"/>
    <w:rsid w:val="3F871D44"/>
    <w:rsid w:val="3FBA0964"/>
    <w:rsid w:val="4026570D"/>
    <w:rsid w:val="40666CF7"/>
    <w:rsid w:val="412E798A"/>
    <w:rsid w:val="41DE110C"/>
    <w:rsid w:val="423D5A66"/>
    <w:rsid w:val="425C413F"/>
    <w:rsid w:val="428A0C82"/>
    <w:rsid w:val="429F2625"/>
    <w:rsid w:val="436F0A7B"/>
    <w:rsid w:val="43783892"/>
    <w:rsid w:val="43C3287D"/>
    <w:rsid w:val="4488746D"/>
    <w:rsid w:val="44A75A20"/>
    <w:rsid w:val="44CE22E8"/>
    <w:rsid w:val="45072086"/>
    <w:rsid w:val="45832A2F"/>
    <w:rsid w:val="45D63146"/>
    <w:rsid w:val="46D34B64"/>
    <w:rsid w:val="46F2145C"/>
    <w:rsid w:val="47246F21"/>
    <w:rsid w:val="48346666"/>
    <w:rsid w:val="485A4982"/>
    <w:rsid w:val="485D476D"/>
    <w:rsid w:val="489B25AC"/>
    <w:rsid w:val="48C71CCB"/>
    <w:rsid w:val="4A732D7D"/>
    <w:rsid w:val="4B014120"/>
    <w:rsid w:val="4C0E6E1F"/>
    <w:rsid w:val="4C453E95"/>
    <w:rsid w:val="4DDA060D"/>
    <w:rsid w:val="4E613B78"/>
    <w:rsid w:val="4E9C3B15"/>
    <w:rsid w:val="4EE95109"/>
    <w:rsid w:val="4F6D389F"/>
    <w:rsid w:val="4FBC3C5F"/>
    <w:rsid w:val="4FCE783D"/>
    <w:rsid w:val="503C1316"/>
    <w:rsid w:val="516336D6"/>
    <w:rsid w:val="51CB3D1A"/>
    <w:rsid w:val="52A70467"/>
    <w:rsid w:val="52B633F7"/>
    <w:rsid w:val="52DB2C92"/>
    <w:rsid w:val="532F3920"/>
    <w:rsid w:val="53425EBF"/>
    <w:rsid w:val="54136BFF"/>
    <w:rsid w:val="54C4784E"/>
    <w:rsid w:val="5503669C"/>
    <w:rsid w:val="552D4E54"/>
    <w:rsid w:val="553161FE"/>
    <w:rsid w:val="56944E2B"/>
    <w:rsid w:val="576757A8"/>
    <w:rsid w:val="57F8000E"/>
    <w:rsid w:val="57FF139C"/>
    <w:rsid w:val="58087E27"/>
    <w:rsid w:val="588826D8"/>
    <w:rsid w:val="59A5698E"/>
    <w:rsid w:val="59CA1920"/>
    <w:rsid w:val="5A495A96"/>
    <w:rsid w:val="5C437EC1"/>
    <w:rsid w:val="5C443163"/>
    <w:rsid w:val="5D325D70"/>
    <w:rsid w:val="5E321E06"/>
    <w:rsid w:val="5FBF2AC2"/>
    <w:rsid w:val="600D5AA8"/>
    <w:rsid w:val="60A35DB8"/>
    <w:rsid w:val="60D872E9"/>
    <w:rsid w:val="612D16B6"/>
    <w:rsid w:val="61B255A6"/>
    <w:rsid w:val="61FC694D"/>
    <w:rsid w:val="62BB05B6"/>
    <w:rsid w:val="63604D15"/>
    <w:rsid w:val="63FF2724"/>
    <w:rsid w:val="640E268E"/>
    <w:rsid w:val="648D4BB5"/>
    <w:rsid w:val="64EC56E6"/>
    <w:rsid w:val="64EF52DC"/>
    <w:rsid w:val="671E5F3E"/>
    <w:rsid w:val="672638A2"/>
    <w:rsid w:val="682809AF"/>
    <w:rsid w:val="68734706"/>
    <w:rsid w:val="68E96ECE"/>
    <w:rsid w:val="69B12712"/>
    <w:rsid w:val="69D26FEB"/>
    <w:rsid w:val="6A3C1DD5"/>
    <w:rsid w:val="6A9C6231"/>
    <w:rsid w:val="6B61483D"/>
    <w:rsid w:val="6BE80505"/>
    <w:rsid w:val="6BEC0052"/>
    <w:rsid w:val="6BFD3BC7"/>
    <w:rsid w:val="6C7F6B81"/>
    <w:rsid w:val="6CB74CB4"/>
    <w:rsid w:val="6CBD3802"/>
    <w:rsid w:val="6EE3432D"/>
    <w:rsid w:val="6EFB452E"/>
    <w:rsid w:val="6FD60FD2"/>
    <w:rsid w:val="70173559"/>
    <w:rsid w:val="70357FAA"/>
    <w:rsid w:val="71D90A58"/>
    <w:rsid w:val="733C1D3B"/>
    <w:rsid w:val="73621497"/>
    <w:rsid w:val="73912E06"/>
    <w:rsid w:val="73DC61B2"/>
    <w:rsid w:val="73EF2AE0"/>
    <w:rsid w:val="7472484C"/>
    <w:rsid w:val="75BC0475"/>
    <w:rsid w:val="770A2874"/>
    <w:rsid w:val="77186FDE"/>
    <w:rsid w:val="774A75B0"/>
    <w:rsid w:val="77C21068"/>
    <w:rsid w:val="77FB6387"/>
    <w:rsid w:val="786D3B86"/>
    <w:rsid w:val="78F17FDC"/>
    <w:rsid w:val="7993050C"/>
    <w:rsid w:val="7A344A7E"/>
    <w:rsid w:val="7A401675"/>
    <w:rsid w:val="7A8C2B0C"/>
    <w:rsid w:val="7B2C1BF9"/>
    <w:rsid w:val="7B720962"/>
    <w:rsid w:val="7BAE4B36"/>
    <w:rsid w:val="7BC35800"/>
    <w:rsid w:val="7BEB1AB4"/>
    <w:rsid w:val="7C4E3A9F"/>
    <w:rsid w:val="7CD80E06"/>
    <w:rsid w:val="7D050953"/>
    <w:rsid w:val="7D67516A"/>
    <w:rsid w:val="7EB663A9"/>
    <w:rsid w:val="7FBD3767"/>
    <w:rsid w:val="7FD5285F"/>
    <w:rsid w:val="7FDD56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22"/>
    <w:qFormat/>
    <w:uiPriority w:val="0"/>
    <w:pPr>
      <w:keepNext/>
      <w:keepLines/>
      <w:spacing w:before="260" w:after="26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仿宋_GB2312" w:eastAsia="仿宋_GB2312"/>
      <w:sz w:val="32"/>
    </w:rPr>
  </w:style>
  <w:style w:type="paragraph" w:styleId="5">
    <w:name w:val="Body Text Indent"/>
    <w:basedOn w:val="1"/>
    <w:qFormat/>
    <w:uiPriority w:val="99"/>
    <w:pPr>
      <w:spacing w:line="700" w:lineRule="exact"/>
      <w:ind w:left="960"/>
    </w:pPr>
    <w:rPr>
      <w:sz w:val="44"/>
    </w:rPr>
  </w:style>
  <w:style w:type="paragraph" w:styleId="6">
    <w:name w:val="Block Text"/>
    <w:qFormat/>
    <w:uiPriority w:val="0"/>
    <w:pPr>
      <w:spacing w:after="160" w:line="600" w:lineRule="exact"/>
      <w:ind w:left="1440" w:leftChars="700" w:right="700" w:rightChars="700" w:firstLine="200" w:firstLineChars="200"/>
      <w:jc w:val="both"/>
    </w:pPr>
    <w:rPr>
      <w:rFonts w:ascii="Calibri" w:hAnsi="Calibri" w:eastAsia="方正仿宋_GBK" w:cs="Times New Roman"/>
      <w:kern w:val="2"/>
      <w:sz w:val="32"/>
      <w:szCs w:val="22"/>
      <w:lang w:val="en-US" w:eastAsia="zh-CN" w:bidi="ar-SA"/>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rFonts w:ascii="Calibri" w:hAnsi="Calibri"/>
      <w:kern w:val="0"/>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180" w:lineRule="auto"/>
      <w:jc w:val="center"/>
    </w:pPr>
    <w:rPr>
      <w:sz w:val="3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qFormat/>
    <w:uiPriority w:val="99"/>
    <w:rPr>
      <w:color w:val="0000FF"/>
      <w:u w:val="single"/>
    </w:rPr>
  </w:style>
  <w:style w:type="character" w:styleId="19">
    <w:name w:val="annotation reference"/>
    <w:qFormat/>
    <w:uiPriority w:val="0"/>
    <w:rPr>
      <w:sz w:val="21"/>
    </w:rPr>
  </w:style>
  <w:style w:type="character" w:customStyle="1" w:styleId="20">
    <w:name w:val="批注框文本 Char"/>
    <w:link w:val="9"/>
    <w:qFormat/>
    <w:uiPriority w:val="0"/>
    <w:rPr>
      <w:kern w:val="2"/>
      <w:sz w:val="18"/>
      <w:szCs w:val="18"/>
    </w:rPr>
  </w:style>
  <w:style w:type="character" w:customStyle="1" w:styleId="21">
    <w:name w:val="页眉 Char"/>
    <w:link w:val="11"/>
    <w:qFormat/>
    <w:uiPriority w:val="0"/>
    <w:rPr>
      <w:kern w:val="2"/>
      <w:sz w:val="18"/>
      <w:szCs w:val="18"/>
    </w:rPr>
  </w:style>
  <w:style w:type="character" w:customStyle="1" w:styleId="22">
    <w:name w:val="标题 3 Char"/>
    <w:link w:val="3"/>
    <w:qFormat/>
    <w:uiPriority w:val="0"/>
    <w:rPr>
      <w:rFonts w:eastAsia="宋体"/>
      <w:b/>
      <w:kern w:val="2"/>
      <w:sz w:val="32"/>
      <w:lang w:val="en-US" w:eastAsia="zh-CN" w:bidi="ar-SA"/>
    </w:rPr>
  </w:style>
  <w:style w:type="paragraph" w:customStyle="1" w:styleId="23">
    <w:name w:val="1"/>
    <w:basedOn w:val="1"/>
    <w:next w:val="7"/>
    <w:qFormat/>
    <w:uiPriority w:val="0"/>
    <w:rPr>
      <w:rFonts w:ascii="宋体" w:hAnsi="Courier New"/>
      <w:sz w:val="21"/>
    </w:rPr>
  </w:style>
  <w:style w:type="character" w:customStyle="1" w:styleId="24">
    <w:name w:val="apple-converted-space"/>
    <w:qFormat/>
    <w:uiPriority w:val="0"/>
  </w:style>
  <w:style w:type="paragraph" w:customStyle="1" w:styleId="25">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
    <w:name w:val="目录 11"/>
    <w:basedOn w:val="1"/>
    <w:next w:val="1"/>
    <w:autoRedefine/>
    <w:qFormat/>
    <w:uiPriority w:val="0"/>
    <w:pPr>
      <w:jc w:val="center"/>
    </w:pPr>
    <w:rPr>
      <w:sz w:val="30"/>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56</Words>
  <Characters>59</Characters>
  <Lines>43</Lines>
  <Paragraphs>12</Paragraphs>
  <TotalTime>226</TotalTime>
  <ScaleCrop>false</ScaleCrop>
  <LinksUpToDate>false</LinksUpToDate>
  <CharactersWithSpaces>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2026-04-16T02:01:00Z</dcterms:created>
  <dc:creator>RanRan</dc:creator>
  <cp:lastModifiedBy>ASUS</cp:lastModifiedBy>
  <cp:lastPrinted>2019-03-25T00:52:00Z</cp:lastPrinted>
  <dcterms:modified xsi:type="dcterms:W3CDTF">2026-06-23T07:19:27Z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5C4A749A6FB84440B7BAADA195062B61_13</vt:lpwstr>
  </property>
  <property fmtid="{D5CDD505-2E9C-101B-9397-08002B2CF9AE}" pid="4" name="KSOTemplateDocerSaveRecord">
    <vt:lpwstr>eyJoZGlkIjoiN2UzN2U2OTZmOTBhZTEyMTI0ZDMxZjRkN2Q3NDI4MWUiLCJ1c2VySWQiOiI3MzA4NDA2NDIifQ==</vt:lpwstr>
  </property>
</Properties>
</file>