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F818A">
      <w:pPr>
        <w:ind w:firstLine="640" w:firstLineChars="200"/>
        <w:jc w:val="center"/>
        <w:rPr>
          <w:rFonts w:hint="default" w:ascii="宋体" w:hAnsi="宋体" w:eastAsia="宋体" w:cs="宋体"/>
          <w:sz w:val="32"/>
          <w:szCs w:val="32"/>
          <w:highlight w:val="none"/>
          <w:u w:val="none"/>
          <w:lang w:val="en-US" w:eastAsia="zh-CN"/>
        </w:rPr>
      </w:pPr>
      <w:r>
        <w:rPr>
          <w:rFonts w:hint="eastAsia" w:ascii="宋体" w:hAnsi="宋体" w:eastAsia="宋体" w:cs="宋体"/>
          <w:sz w:val="32"/>
          <w:szCs w:val="32"/>
          <w:highlight w:val="none"/>
          <w:u w:val="none"/>
          <w:lang w:val="en-US" w:eastAsia="zh-CN"/>
        </w:rPr>
        <w:t>重庆医科大学附属第二医院江南院区感染扩建项目、病房旧改提升项目工程清单及限价审核</w:t>
      </w:r>
      <w:r>
        <w:rPr>
          <w:rFonts w:hint="eastAsia" w:ascii="宋体" w:hAnsi="宋体" w:cs="宋体"/>
          <w:sz w:val="32"/>
          <w:szCs w:val="32"/>
          <w:highlight w:val="none"/>
          <w:u w:val="none"/>
          <w:lang w:val="en-US" w:eastAsia="zh-CN"/>
        </w:rPr>
        <w:t>比选公告</w:t>
      </w:r>
      <w:bookmarkStart w:id="63" w:name="_GoBack"/>
      <w:bookmarkEnd w:id="63"/>
    </w:p>
    <w:p w14:paraId="6B9184AB">
      <w:pPr>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重庆渝强工程项目管理有限公司</w:t>
      </w:r>
      <w:r>
        <w:rPr>
          <w:rFonts w:hint="eastAsia" w:ascii="宋体" w:hAnsi="宋体" w:eastAsia="宋体" w:cs="宋体"/>
          <w:sz w:val="24"/>
          <w:szCs w:val="24"/>
          <w:highlight w:val="none"/>
        </w:rPr>
        <w:t>（以下简称：</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代理机构）接受</w:t>
      </w:r>
      <w:r>
        <w:rPr>
          <w:rFonts w:hint="eastAsia" w:ascii="宋体" w:hAnsi="宋体" w:eastAsia="宋体" w:cs="宋体"/>
          <w:sz w:val="24"/>
          <w:szCs w:val="24"/>
          <w:highlight w:val="none"/>
          <w:u w:val="single"/>
        </w:rPr>
        <w:t>重庆</w:t>
      </w:r>
      <w:r>
        <w:rPr>
          <w:rFonts w:hint="eastAsia" w:ascii="宋体" w:hAnsi="宋体" w:eastAsia="宋体" w:cs="宋体"/>
          <w:sz w:val="24"/>
          <w:szCs w:val="24"/>
          <w:highlight w:val="none"/>
          <w:u w:val="single"/>
          <w:lang w:val="en-US" w:eastAsia="zh-CN"/>
        </w:rPr>
        <w:t>医科大学附属第二医院</w:t>
      </w:r>
      <w:r>
        <w:rPr>
          <w:rFonts w:hint="eastAsia" w:ascii="宋体" w:hAnsi="宋体" w:eastAsia="宋体" w:cs="宋体"/>
          <w:sz w:val="24"/>
          <w:szCs w:val="24"/>
          <w:highlight w:val="none"/>
        </w:rPr>
        <w:t>（以下简称：</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人）的委托，对</w:t>
      </w:r>
      <w:r>
        <w:rPr>
          <w:rFonts w:hint="eastAsia" w:ascii="宋体" w:hAnsi="宋体" w:eastAsia="宋体" w:cs="宋体"/>
          <w:b w:val="0"/>
          <w:bCs w:val="0"/>
          <w:color w:val="auto"/>
          <w:sz w:val="24"/>
          <w:szCs w:val="24"/>
          <w:highlight w:val="none"/>
          <w:u w:val="single"/>
        </w:rPr>
        <w:t>重庆医科大学附属第二医院</w:t>
      </w:r>
      <w:r>
        <w:rPr>
          <w:rFonts w:hint="eastAsia" w:ascii="宋体" w:hAnsi="宋体" w:cs="宋体"/>
          <w:b w:val="0"/>
          <w:bCs w:val="0"/>
          <w:color w:val="auto"/>
          <w:sz w:val="24"/>
          <w:szCs w:val="24"/>
          <w:highlight w:val="none"/>
          <w:u w:val="single"/>
          <w:lang w:val="en-US" w:eastAsia="zh-CN"/>
        </w:rPr>
        <w:t>江南院区感染扩建项目、病房旧改提升项目工程清单及限价审核</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公开比选</w:t>
      </w:r>
      <w:r>
        <w:rPr>
          <w:rFonts w:hint="eastAsia" w:ascii="宋体" w:hAnsi="宋体" w:eastAsia="宋体" w:cs="宋体"/>
          <w:sz w:val="24"/>
          <w:szCs w:val="24"/>
          <w:highlight w:val="none"/>
        </w:rPr>
        <w:t>。欢迎有资格的</w:t>
      </w:r>
      <w:r>
        <w:rPr>
          <w:rFonts w:hint="eastAsia" w:ascii="宋体" w:hAnsi="宋体" w:eastAsia="宋体" w:cs="宋体"/>
          <w:sz w:val="24"/>
          <w:szCs w:val="24"/>
          <w:highlight w:val="none"/>
          <w:lang w:eastAsia="zh-CN"/>
        </w:rPr>
        <w:t>竞选人</w:t>
      </w:r>
      <w:r>
        <w:rPr>
          <w:rFonts w:hint="eastAsia" w:ascii="宋体" w:hAnsi="宋体" w:eastAsia="宋体" w:cs="宋体"/>
          <w:sz w:val="24"/>
          <w:szCs w:val="24"/>
          <w:highlight w:val="none"/>
        </w:rPr>
        <w:t>前来参与</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w:t>
      </w:r>
    </w:p>
    <w:p w14:paraId="059AC3B6">
      <w:pPr>
        <w:pStyle w:val="3"/>
        <w:adjustRightInd w:val="0"/>
        <w:snapToGrid w:val="0"/>
        <w:spacing w:before="0" w:after="0" w:line="400" w:lineRule="exact"/>
        <w:ind w:firstLine="482" w:firstLineChars="200"/>
        <w:rPr>
          <w:rFonts w:hint="eastAsia" w:ascii="宋体" w:hAnsi="宋体" w:eastAsia="宋体" w:cs="宋体"/>
          <w:sz w:val="24"/>
          <w:highlight w:val="none"/>
        </w:rPr>
      </w:pPr>
      <w:bookmarkStart w:id="0" w:name="_Toc76462317"/>
      <w:bookmarkStart w:id="1" w:name="_Toc18338"/>
      <w:bookmarkStart w:id="2" w:name="_Toc313893526"/>
      <w:bookmarkStart w:id="3" w:name="_Toc24093"/>
      <w:bookmarkStart w:id="4" w:name="_Toc20968"/>
      <w:bookmarkStart w:id="5" w:name="_Toc317775175"/>
      <w:bookmarkStart w:id="6" w:name="_Toc23949"/>
      <w:r>
        <w:rPr>
          <w:rFonts w:hint="eastAsia" w:ascii="宋体" w:hAnsi="宋体" w:eastAsia="宋体" w:cs="宋体"/>
          <w:sz w:val="24"/>
          <w:highlight w:val="none"/>
        </w:rPr>
        <w:t>一、</w:t>
      </w:r>
      <w:r>
        <w:rPr>
          <w:rFonts w:hint="eastAsia" w:ascii="宋体" w:hAnsi="宋体" w:eastAsia="宋体" w:cs="宋体"/>
          <w:sz w:val="24"/>
          <w:highlight w:val="none"/>
          <w:lang w:eastAsia="zh-CN"/>
        </w:rPr>
        <w:t>公开比选</w:t>
      </w:r>
      <w:r>
        <w:rPr>
          <w:rFonts w:hint="eastAsia" w:ascii="宋体" w:hAnsi="宋体" w:eastAsia="宋体" w:cs="宋体"/>
          <w:sz w:val="24"/>
          <w:highlight w:val="none"/>
        </w:rPr>
        <w:t>内容</w:t>
      </w:r>
      <w:bookmarkEnd w:id="0"/>
      <w:bookmarkEnd w:id="1"/>
      <w:bookmarkEnd w:id="2"/>
      <w:bookmarkEnd w:id="3"/>
      <w:bookmarkEnd w:id="4"/>
      <w:bookmarkEnd w:id="5"/>
      <w:bookmarkEnd w:id="6"/>
    </w:p>
    <w:tbl>
      <w:tblPr>
        <w:tblStyle w:val="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841"/>
        <w:gridCol w:w="1718"/>
        <w:gridCol w:w="933"/>
        <w:gridCol w:w="1011"/>
        <w:gridCol w:w="1626"/>
      </w:tblGrid>
      <w:tr w14:paraId="4BEB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67" w:type="dxa"/>
            <w:tcBorders>
              <w:top w:val="single" w:color="auto" w:sz="4" w:space="0"/>
              <w:left w:val="single" w:color="auto" w:sz="4" w:space="0"/>
              <w:right w:val="single" w:color="auto" w:sz="4" w:space="0"/>
            </w:tcBorders>
            <w:noWrap w:val="0"/>
            <w:vAlign w:val="center"/>
          </w:tcPr>
          <w:p w14:paraId="02E794FA">
            <w:pPr>
              <w:widowControl/>
              <w:jc w:val="center"/>
              <w:rPr>
                <w:rFonts w:hint="eastAsia" w:ascii="宋体" w:hAnsi="宋体" w:eastAsia="宋体" w:cs="宋体"/>
                <w:b/>
                <w:bCs/>
                <w:kern w:val="0"/>
                <w:sz w:val="21"/>
                <w:szCs w:val="24"/>
                <w:highlight w:val="none"/>
              </w:rPr>
            </w:pPr>
            <w:r>
              <w:rPr>
                <w:rFonts w:hint="eastAsia" w:ascii="宋体" w:hAnsi="宋体" w:eastAsia="宋体" w:cs="宋体"/>
                <w:b/>
                <w:bCs/>
                <w:kern w:val="0"/>
                <w:sz w:val="21"/>
                <w:szCs w:val="24"/>
                <w:highlight w:val="none"/>
              </w:rPr>
              <w:t>包号及名称</w:t>
            </w:r>
          </w:p>
        </w:tc>
        <w:tc>
          <w:tcPr>
            <w:tcW w:w="2671" w:type="dxa"/>
            <w:tcBorders>
              <w:top w:val="single" w:color="auto" w:sz="4" w:space="0"/>
              <w:left w:val="single" w:color="auto" w:sz="4" w:space="0"/>
              <w:right w:val="single" w:color="auto" w:sz="4" w:space="0"/>
            </w:tcBorders>
            <w:noWrap w:val="0"/>
            <w:vAlign w:val="center"/>
          </w:tcPr>
          <w:p w14:paraId="34ED8302">
            <w:pPr>
              <w:widowControl/>
              <w:jc w:val="center"/>
              <w:rPr>
                <w:rFonts w:hint="default" w:ascii="宋体" w:hAnsi="宋体" w:eastAsia="宋体" w:cs="宋体"/>
                <w:b/>
                <w:bCs/>
                <w:kern w:val="0"/>
                <w:sz w:val="21"/>
                <w:szCs w:val="24"/>
                <w:highlight w:val="none"/>
                <w:lang w:val="en-US" w:eastAsia="zh-CN"/>
              </w:rPr>
            </w:pPr>
            <w:r>
              <w:rPr>
                <w:rFonts w:hint="eastAsia" w:ascii="宋体" w:hAnsi="宋体" w:cs="宋体"/>
                <w:b/>
                <w:bCs/>
                <w:kern w:val="0"/>
                <w:sz w:val="21"/>
                <w:szCs w:val="24"/>
                <w:highlight w:val="none"/>
                <w:lang w:val="en-US" w:eastAsia="zh-CN"/>
              </w:rPr>
              <w:t>项目概况及建设规模</w:t>
            </w:r>
          </w:p>
        </w:tc>
        <w:tc>
          <w:tcPr>
            <w:tcW w:w="2485" w:type="dxa"/>
            <w:tcBorders>
              <w:top w:val="single" w:color="auto" w:sz="4" w:space="0"/>
              <w:left w:val="single" w:color="auto" w:sz="4" w:space="0"/>
              <w:right w:val="single" w:color="auto" w:sz="4" w:space="0"/>
            </w:tcBorders>
            <w:noWrap w:val="0"/>
            <w:vAlign w:val="center"/>
          </w:tcPr>
          <w:p w14:paraId="7133F1CF">
            <w:pPr>
              <w:jc w:val="center"/>
              <w:rPr>
                <w:rFonts w:hint="eastAsia" w:ascii="宋体" w:hAnsi="宋体" w:eastAsia="宋体" w:cs="宋体"/>
                <w:b/>
                <w:bCs/>
                <w:kern w:val="0"/>
                <w:sz w:val="21"/>
                <w:szCs w:val="24"/>
                <w:highlight w:val="none"/>
                <w:lang w:val="en-US" w:eastAsia="zh-CN"/>
              </w:rPr>
            </w:pPr>
            <w:r>
              <w:rPr>
                <w:rFonts w:hint="eastAsia" w:ascii="宋体" w:hAnsi="宋体" w:eastAsia="宋体" w:cs="宋体"/>
                <w:b/>
                <w:bCs/>
                <w:kern w:val="0"/>
                <w:sz w:val="21"/>
                <w:szCs w:val="24"/>
                <w:highlight w:val="none"/>
                <w:lang w:val="en-US" w:eastAsia="zh-CN"/>
              </w:rPr>
              <w:t>最高限价</w:t>
            </w:r>
          </w:p>
        </w:tc>
        <w:tc>
          <w:tcPr>
            <w:tcW w:w="1298" w:type="dxa"/>
            <w:tcBorders>
              <w:top w:val="single" w:color="auto" w:sz="4" w:space="0"/>
              <w:left w:val="single" w:color="auto" w:sz="4" w:space="0"/>
              <w:right w:val="single" w:color="auto" w:sz="4" w:space="0"/>
            </w:tcBorders>
            <w:noWrap w:val="0"/>
            <w:vAlign w:val="center"/>
          </w:tcPr>
          <w:p w14:paraId="577DEF42">
            <w:pPr>
              <w:jc w:val="center"/>
              <w:rPr>
                <w:rFonts w:hint="eastAsia" w:ascii="宋体" w:hAnsi="宋体" w:eastAsia="宋体" w:cs="宋体"/>
                <w:b/>
                <w:bCs/>
                <w:kern w:val="0"/>
                <w:sz w:val="21"/>
                <w:szCs w:val="24"/>
                <w:highlight w:val="none"/>
              </w:rPr>
            </w:pPr>
            <w:r>
              <w:rPr>
                <w:rFonts w:hint="eastAsia" w:ascii="宋体" w:hAnsi="宋体" w:eastAsia="宋体" w:cs="宋体"/>
                <w:b/>
                <w:bCs/>
                <w:kern w:val="0"/>
                <w:sz w:val="21"/>
                <w:szCs w:val="24"/>
                <w:highlight w:val="none"/>
                <w:lang w:val="en-US" w:eastAsia="zh-CN"/>
              </w:rPr>
              <w:t>比选保证金（万元）</w:t>
            </w:r>
          </w:p>
        </w:tc>
        <w:tc>
          <w:tcPr>
            <w:tcW w:w="1416" w:type="dxa"/>
            <w:tcBorders>
              <w:top w:val="single" w:color="auto" w:sz="4" w:space="0"/>
              <w:left w:val="single" w:color="auto" w:sz="4" w:space="0"/>
              <w:right w:val="single" w:color="auto" w:sz="4" w:space="0"/>
            </w:tcBorders>
            <w:noWrap w:val="0"/>
            <w:vAlign w:val="center"/>
          </w:tcPr>
          <w:p w14:paraId="6D30F57C">
            <w:pPr>
              <w:jc w:val="center"/>
              <w:rPr>
                <w:rFonts w:hint="eastAsia" w:ascii="宋体" w:hAnsi="宋体" w:eastAsia="宋体" w:cs="宋体"/>
                <w:b/>
                <w:bCs/>
                <w:kern w:val="0"/>
                <w:sz w:val="21"/>
                <w:szCs w:val="24"/>
                <w:highlight w:val="none"/>
              </w:rPr>
            </w:pPr>
            <w:r>
              <w:rPr>
                <w:rFonts w:hint="eastAsia" w:ascii="宋体" w:hAnsi="宋体" w:cs="宋体"/>
                <w:b/>
                <w:bCs/>
                <w:kern w:val="0"/>
                <w:sz w:val="21"/>
                <w:szCs w:val="24"/>
                <w:highlight w:val="none"/>
                <w:lang w:eastAsia="zh-CN"/>
              </w:rPr>
              <w:t>中选</w:t>
            </w:r>
            <w:r>
              <w:rPr>
                <w:rFonts w:hint="eastAsia" w:ascii="宋体" w:hAnsi="宋体" w:eastAsia="宋体" w:cs="宋体"/>
                <w:b/>
                <w:bCs/>
                <w:kern w:val="0"/>
                <w:sz w:val="21"/>
                <w:szCs w:val="24"/>
                <w:highlight w:val="none"/>
                <w:lang w:eastAsia="zh-CN"/>
              </w:rPr>
              <w:t>人</w:t>
            </w:r>
            <w:r>
              <w:rPr>
                <w:rFonts w:hint="eastAsia" w:ascii="宋体" w:hAnsi="宋体" w:eastAsia="宋体" w:cs="宋体"/>
                <w:b/>
                <w:bCs/>
                <w:kern w:val="0"/>
                <w:sz w:val="21"/>
                <w:szCs w:val="24"/>
                <w:highlight w:val="none"/>
              </w:rPr>
              <w:t>数量（名）</w:t>
            </w:r>
          </w:p>
        </w:tc>
        <w:tc>
          <w:tcPr>
            <w:tcW w:w="2347" w:type="dxa"/>
            <w:tcBorders>
              <w:top w:val="single" w:color="auto" w:sz="4" w:space="0"/>
              <w:left w:val="single" w:color="auto" w:sz="4" w:space="0"/>
              <w:right w:val="single" w:color="auto" w:sz="4" w:space="0"/>
            </w:tcBorders>
            <w:noWrap w:val="0"/>
            <w:vAlign w:val="center"/>
          </w:tcPr>
          <w:p w14:paraId="2C3ECBB4">
            <w:pPr>
              <w:jc w:val="center"/>
              <w:rPr>
                <w:rFonts w:hint="eastAsia" w:ascii="宋体" w:hAnsi="宋体" w:eastAsia="宋体" w:cs="宋体"/>
                <w:b/>
                <w:bCs/>
                <w:kern w:val="0"/>
                <w:sz w:val="21"/>
                <w:szCs w:val="24"/>
                <w:highlight w:val="none"/>
                <w:lang w:val="en-US" w:eastAsia="zh-CN"/>
              </w:rPr>
            </w:pPr>
            <w:r>
              <w:rPr>
                <w:rFonts w:hint="eastAsia" w:ascii="宋体" w:hAnsi="宋体" w:cs="宋体"/>
                <w:b/>
                <w:bCs/>
                <w:kern w:val="0"/>
                <w:sz w:val="21"/>
                <w:szCs w:val="24"/>
                <w:highlight w:val="none"/>
                <w:lang w:eastAsia="zh-CN"/>
              </w:rPr>
              <w:t>比选</w:t>
            </w:r>
            <w:r>
              <w:rPr>
                <w:rFonts w:hint="eastAsia" w:ascii="宋体" w:hAnsi="宋体" w:eastAsia="宋体" w:cs="宋体"/>
                <w:b/>
                <w:bCs/>
                <w:kern w:val="0"/>
                <w:sz w:val="21"/>
                <w:szCs w:val="24"/>
                <w:highlight w:val="none"/>
              </w:rPr>
              <w:t>标的对应的中小企业划分标准所属行业</w:t>
            </w:r>
          </w:p>
        </w:tc>
      </w:tr>
      <w:tr w14:paraId="2678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967" w:type="dxa"/>
            <w:tcBorders>
              <w:top w:val="single" w:color="auto" w:sz="4" w:space="0"/>
              <w:left w:val="single" w:color="auto" w:sz="4" w:space="0"/>
              <w:bottom w:val="single" w:color="auto" w:sz="4" w:space="0"/>
              <w:right w:val="single" w:color="auto" w:sz="4" w:space="0"/>
            </w:tcBorders>
            <w:noWrap w:val="0"/>
            <w:vAlign w:val="center"/>
          </w:tcPr>
          <w:p w14:paraId="6CEA63A4">
            <w:pPr>
              <w:jc w:val="center"/>
              <w:rPr>
                <w:rFonts w:hint="eastAsia" w:ascii="宋体" w:hAnsi="宋体" w:cs="宋体"/>
                <w:b w:val="0"/>
                <w:bCs w:val="0"/>
                <w:color w:val="auto"/>
                <w:sz w:val="22"/>
                <w:szCs w:val="22"/>
                <w:highlight w:val="none"/>
                <w:u w:val="none"/>
                <w:lang w:val="en-US" w:eastAsia="zh-CN"/>
              </w:rPr>
            </w:pPr>
            <w:bookmarkStart w:id="7" w:name="_Hlk344477914"/>
            <w:r>
              <w:rPr>
                <w:rFonts w:hint="eastAsia" w:ascii="宋体" w:hAnsi="宋体" w:eastAsia="宋体" w:cs="宋体"/>
                <w:b w:val="0"/>
                <w:bCs w:val="0"/>
                <w:color w:val="auto"/>
                <w:sz w:val="22"/>
                <w:szCs w:val="22"/>
                <w:highlight w:val="none"/>
                <w:u w:val="none"/>
              </w:rPr>
              <w:t>重庆医科大学附属第二医院</w:t>
            </w:r>
            <w:r>
              <w:rPr>
                <w:rFonts w:hint="eastAsia" w:ascii="宋体" w:hAnsi="宋体" w:cs="宋体"/>
                <w:b w:val="0"/>
                <w:bCs w:val="0"/>
                <w:color w:val="auto"/>
                <w:sz w:val="22"/>
                <w:szCs w:val="22"/>
                <w:highlight w:val="none"/>
                <w:u w:val="none"/>
                <w:lang w:val="en-US" w:eastAsia="zh-CN"/>
              </w:rPr>
              <w:t>江南区</w:t>
            </w:r>
          </w:p>
          <w:p w14:paraId="4FAD590B">
            <w:pPr>
              <w:jc w:val="both"/>
              <w:rPr>
                <w:rFonts w:hint="eastAsia" w:ascii="宋体" w:hAnsi="宋体" w:eastAsia="宋体" w:cs="宋体"/>
                <w:kern w:val="0"/>
                <w:sz w:val="21"/>
                <w:szCs w:val="24"/>
                <w:highlight w:val="none"/>
                <w:lang w:eastAsia="zh-CN"/>
              </w:rPr>
            </w:pPr>
            <w:r>
              <w:rPr>
                <w:rFonts w:hint="eastAsia" w:ascii="宋体" w:hAnsi="宋体" w:cs="宋体"/>
                <w:b w:val="0"/>
                <w:bCs w:val="0"/>
                <w:color w:val="auto"/>
                <w:sz w:val="22"/>
                <w:szCs w:val="22"/>
                <w:highlight w:val="none"/>
                <w:u w:val="none"/>
                <w:lang w:val="en-US" w:eastAsia="zh-CN"/>
              </w:rPr>
              <w:t>感染楼扩建项目、病房旧改提升项目工程清单及限价审核</w:t>
            </w:r>
          </w:p>
        </w:tc>
        <w:tc>
          <w:tcPr>
            <w:tcW w:w="2671" w:type="dxa"/>
            <w:tcBorders>
              <w:top w:val="single" w:color="auto" w:sz="4" w:space="0"/>
              <w:left w:val="single" w:color="auto" w:sz="4" w:space="0"/>
              <w:bottom w:val="single" w:color="auto" w:sz="4" w:space="0"/>
              <w:right w:val="single" w:color="auto" w:sz="4" w:space="0"/>
            </w:tcBorders>
            <w:noWrap w:val="0"/>
            <w:vAlign w:val="top"/>
          </w:tcPr>
          <w:p w14:paraId="6F77398A">
            <w:pPr>
              <w:jc w:val="both"/>
              <w:rPr>
                <w:rFonts w:hint="eastAsia" w:ascii="宋体" w:hAnsi="宋体" w:cs="宋体"/>
                <w:b w:val="0"/>
                <w:bCs w:val="0"/>
                <w:color w:val="auto"/>
                <w:sz w:val="24"/>
                <w:szCs w:val="24"/>
                <w:highlight w:val="none"/>
                <w:u w:val="none"/>
                <w:lang w:val="en-US" w:eastAsia="zh-CN"/>
              </w:rPr>
            </w:pP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trike w:val="0"/>
                <w:dstrike w:val="0"/>
                <w:snapToGrid w:val="0"/>
                <w:color w:val="auto"/>
                <w:kern w:val="0"/>
                <w:szCs w:val="21"/>
                <w:highlight w:val="none"/>
                <w:u w:val="none"/>
                <w:lang w:val="en-US" w:eastAsia="zh-CN"/>
              </w:rPr>
              <w:t>拟对重庆医科大学附属第二医院江南院区感染楼扩建项目、病房旧改提升项目工程清单及限价</w:t>
            </w:r>
            <w:r>
              <w:rPr>
                <w:rFonts w:hint="eastAsia" w:ascii="宋体" w:hAnsi="宋体" w:cs="宋体"/>
                <w:strike w:val="0"/>
                <w:dstrike w:val="0"/>
                <w:snapToGrid w:val="0"/>
                <w:color w:val="auto"/>
                <w:kern w:val="0"/>
                <w:szCs w:val="21"/>
                <w:highlight w:val="none"/>
                <w:u w:val="none"/>
                <w:lang w:val="en-US" w:eastAsia="zh-CN"/>
              </w:rPr>
              <w:t>进行</w:t>
            </w:r>
            <w:r>
              <w:rPr>
                <w:rFonts w:hint="eastAsia" w:ascii="宋体" w:hAnsi="宋体" w:eastAsia="宋体" w:cs="宋体"/>
                <w:strike w:val="0"/>
                <w:dstrike w:val="0"/>
                <w:snapToGrid w:val="0"/>
                <w:color w:val="auto"/>
                <w:kern w:val="0"/>
                <w:szCs w:val="21"/>
                <w:highlight w:val="none"/>
                <w:u w:val="none"/>
                <w:lang w:val="en-US" w:eastAsia="zh-CN"/>
              </w:rPr>
              <w:t>审核</w:t>
            </w:r>
            <w:r>
              <w:rPr>
                <w:rFonts w:hint="eastAsia" w:ascii="宋体" w:hAnsi="宋体" w:cs="宋体"/>
                <w:strike w:val="0"/>
                <w:dstrike w:val="0"/>
                <w:snapToGrid w:val="0"/>
                <w:color w:val="auto"/>
                <w:kern w:val="0"/>
                <w:szCs w:val="21"/>
                <w:highlight w:val="none"/>
                <w:u w:val="none"/>
                <w:lang w:val="en-US" w:eastAsia="zh-CN"/>
              </w:rPr>
              <w:t>，其中江南院区感染楼扩建项目约3.2亿元，渝中院区病房旧改项目约3.7亿</w:t>
            </w:r>
          </w:p>
        </w:tc>
        <w:tc>
          <w:tcPr>
            <w:tcW w:w="2485" w:type="dxa"/>
            <w:tcBorders>
              <w:top w:val="single" w:color="auto" w:sz="4" w:space="0"/>
              <w:left w:val="single" w:color="auto" w:sz="4" w:space="0"/>
              <w:bottom w:val="single" w:color="auto" w:sz="4" w:space="0"/>
              <w:right w:val="single" w:color="auto" w:sz="4" w:space="0"/>
            </w:tcBorders>
            <w:noWrap w:val="0"/>
            <w:vAlign w:val="top"/>
          </w:tcPr>
          <w:p w14:paraId="235EB3D3">
            <w:pPr>
              <w:widowControl/>
              <w:jc w:val="center"/>
              <w:rPr>
                <w:rFonts w:hint="eastAsia" w:ascii="宋体" w:hAnsi="宋体" w:eastAsia="宋体" w:cs="宋体"/>
                <w:kern w:val="0"/>
                <w:sz w:val="21"/>
                <w:szCs w:val="24"/>
                <w:highlight w:val="none"/>
                <w:lang w:val="en-US" w:eastAsia="zh-CN"/>
              </w:rPr>
            </w:pPr>
            <w:r>
              <w:rPr>
                <w:rFonts w:hint="eastAsia" w:ascii="宋体" w:hAnsi="宋体" w:eastAsia="宋体" w:cs="宋体"/>
                <w:kern w:val="0"/>
                <w:sz w:val="21"/>
                <w:szCs w:val="24"/>
                <w:highlight w:val="none"/>
                <w:lang w:val="en-US" w:eastAsia="zh-CN"/>
              </w:rPr>
              <w:t>《重庆市物价局关于工程造价咨询服务收费标准的通知》（渝价〔2013〕428号）文件对应收费项目取费标准的53%。</w:t>
            </w:r>
          </w:p>
        </w:tc>
        <w:tc>
          <w:tcPr>
            <w:tcW w:w="1298" w:type="dxa"/>
            <w:tcBorders>
              <w:top w:val="single" w:color="auto" w:sz="4" w:space="0"/>
              <w:left w:val="single" w:color="auto" w:sz="4" w:space="0"/>
              <w:bottom w:val="single" w:color="auto" w:sz="4" w:space="0"/>
              <w:right w:val="single" w:color="auto" w:sz="4" w:space="0"/>
            </w:tcBorders>
            <w:noWrap w:val="0"/>
            <w:vAlign w:val="top"/>
          </w:tcPr>
          <w:p w14:paraId="1521A005">
            <w:pPr>
              <w:widowControl/>
              <w:jc w:val="center"/>
              <w:rPr>
                <w:rFonts w:hint="eastAsia" w:ascii="宋体" w:hAnsi="宋体" w:eastAsia="宋体" w:cs="宋体"/>
                <w:kern w:val="0"/>
                <w:sz w:val="21"/>
                <w:szCs w:val="24"/>
                <w:highlight w:val="none"/>
                <w:lang w:val="en-US" w:eastAsia="zh-CN"/>
              </w:rPr>
            </w:pPr>
          </w:p>
          <w:p w14:paraId="025A0B16">
            <w:pPr>
              <w:widowControl/>
              <w:jc w:val="center"/>
              <w:rPr>
                <w:rFonts w:hint="eastAsia" w:ascii="宋体" w:hAnsi="宋体" w:eastAsia="宋体" w:cs="宋体"/>
                <w:kern w:val="0"/>
                <w:sz w:val="21"/>
                <w:szCs w:val="24"/>
                <w:highlight w:val="none"/>
                <w:lang w:val="en-US" w:eastAsia="zh-CN"/>
              </w:rPr>
            </w:pPr>
          </w:p>
          <w:p w14:paraId="6A8F7D49">
            <w:pPr>
              <w:widowControl/>
              <w:jc w:val="center"/>
              <w:rPr>
                <w:rFonts w:hint="eastAsia" w:ascii="宋体" w:hAnsi="宋体" w:eastAsia="宋体" w:cs="宋体"/>
                <w:kern w:val="0"/>
                <w:sz w:val="21"/>
                <w:szCs w:val="24"/>
                <w:highlight w:val="none"/>
                <w:lang w:val="en-US" w:eastAsia="zh-CN"/>
              </w:rPr>
            </w:pPr>
          </w:p>
          <w:p w14:paraId="1A27DDAB">
            <w:pPr>
              <w:widowControl/>
              <w:jc w:val="center"/>
              <w:rPr>
                <w:rFonts w:hint="eastAsia" w:ascii="宋体" w:hAnsi="宋体" w:eastAsia="宋体" w:cs="宋体"/>
                <w:kern w:val="0"/>
                <w:sz w:val="21"/>
                <w:szCs w:val="24"/>
                <w:highlight w:val="none"/>
                <w:lang w:val="en-US" w:eastAsia="zh-CN"/>
              </w:rPr>
            </w:pPr>
          </w:p>
          <w:p w14:paraId="7FBB3B81">
            <w:pPr>
              <w:widowControl/>
              <w:jc w:val="center"/>
              <w:rPr>
                <w:rFonts w:hint="eastAsia" w:ascii="宋体" w:hAnsi="宋体" w:eastAsia="宋体" w:cs="宋体"/>
                <w:kern w:val="0"/>
                <w:sz w:val="21"/>
                <w:szCs w:val="24"/>
                <w:highlight w:val="none"/>
                <w:lang w:val="en-US" w:eastAsia="zh-CN"/>
              </w:rPr>
            </w:pPr>
          </w:p>
          <w:p w14:paraId="71938316">
            <w:pPr>
              <w:widowControl/>
              <w:jc w:val="center"/>
              <w:rPr>
                <w:rFonts w:hint="eastAsia" w:ascii="宋体" w:hAnsi="宋体" w:eastAsia="宋体" w:cs="宋体"/>
                <w:kern w:val="0"/>
                <w:sz w:val="21"/>
                <w:szCs w:val="24"/>
                <w:highlight w:val="none"/>
                <w:lang w:val="en-US" w:eastAsia="zh-CN"/>
              </w:rPr>
            </w:pPr>
            <w:r>
              <w:rPr>
                <w:rFonts w:hint="eastAsia" w:ascii="宋体" w:hAnsi="宋体" w:eastAsia="宋体" w:cs="宋体"/>
                <w:kern w:val="0"/>
                <w:sz w:val="21"/>
                <w:szCs w:val="24"/>
                <w:highlight w:val="none"/>
                <w:lang w:val="en-US" w:eastAsia="zh-CN"/>
              </w:rPr>
              <w:t>2</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1BAC9656">
            <w:pPr>
              <w:widowControl/>
              <w:jc w:val="center"/>
              <w:rPr>
                <w:rFonts w:hint="eastAsia" w:ascii="宋体" w:hAnsi="宋体" w:eastAsia="宋体" w:cs="宋体"/>
                <w:kern w:val="0"/>
                <w:sz w:val="21"/>
                <w:szCs w:val="24"/>
                <w:highlight w:val="none"/>
                <w:lang w:val="en-US" w:eastAsia="zh-CN"/>
              </w:rPr>
            </w:pPr>
            <w:r>
              <w:rPr>
                <w:rFonts w:hint="eastAsia" w:ascii="宋体" w:hAnsi="宋体" w:eastAsia="宋体" w:cs="宋体"/>
                <w:kern w:val="0"/>
                <w:sz w:val="21"/>
                <w:szCs w:val="24"/>
                <w:highlight w:val="none"/>
                <w:lang w:val="en-US" w:eastAsia="zh-CN"/>
              </w:rPr>
              <w:t>1</w:t>
            </w:r>
          </w:p>
        </w:tc>
        <w:tc>
          <w:tcPr>
            <w:tcW w:w="2347" w:type="dxa"/>
            <w:tcBorders>
              <w:top w:val="single" w:color="auto" w:sz="4" w:space="0"/>
              <w:left w:val="single" w:color="auto" w:sz="4" w:space="0"/>
              <w:bottom w:val="single" w:color="auto" w:sz="4" w:space="0"/>
              <w:right w:val="single" w:color="auto" w:sz="4" w:space="0"/>
            </w:tcBorders>
            <w:noWrap w:val="0"/>
            <w:vAlign w:val="center"/>
          </w:tcPr>
          <w:p w14:paraId="54C1824C">
            <w:pPr>
              <w:widowControl/>
              <w:jc w:val="center"/>
              <w:rPr>
                <w:rFonts w:hint="eastAsia" w:ascii="宋体" w:hAnsi="宋体" w:eastAsia="宋体" w:cs="宋体"/>
                <w:kern w:val="0"/>
                <w:sz w:val="21"/>
                <w:szCs w:val="24"/>
                <w:highlight w:val="none"/>
                <w:lang w:val="en-US" w:eastAsia="zh-CN"/>
              </w:rPr>
            </w:pPr>
            <w:r>
              <w:rPr>
                <w:rFonts w:hint="eastAsia" w:ascii="宋体" w:hAnsi="宋体" w:eastAsia="宋体" w:cs="宋体"/>
                <w:kern w:val="0"/>
                <w:sz w:val="21"/>
                <w:szCs w:val="24"/>
                <w:highlight w:val="none"/>
                <w:lang w:val="en-US" w:eastAsia="zh-CN"/>
              </w:rPr>
              <w:t>其他未列明行业</w:t>
            </w:r>
          </w:p>
        </w:tc>
      </w:tr>
      <w:bookmarkEnd w:id="7"/>
    </w:tbl>
    <w:p w14:paraId="5225C4AF">
      <w:pPr>
        <w:pStyle w:val="3"/>
        <w:adjustRightInd w:val="0"/>
        <w:snapToGrid w:val="0"/>
        <w:spacing w:before="0" w:after="0" w:line="400" w:lineRule="exact"/>
        <w:ind w:firstLine="482" w:firstLineChars="200"/>
        <w:rPr>
          <w:rFonts w:hint="eastAsia" w:ascii="宋体" w:hAnsi="宋体" w:eastAsia="宋体" w:cs="宋体"/>
          <w:sz w:val="24"/>
          <w:highlight w:val="none"/>
        </w:rPr>
      </w:pPr>
      <w:bookmarkStart w:id="8" w:name="_Toc27285"/>
      <w:bookmarkStart w:id="9" w:name="_Toc7145"/>
      <w:bookmarkStart w:id="10" w:name="_Toc17807"/>
      <w:bookmarkStart w:id="11" w:name="_Toc2272"/>
      <w:bookmarkStart w:id="12" w:name="_Toc76462318"/>
      <w:bookmarkStart w:id="13" w:name="_Toc373860293"/>
      <w:bookmarkStart w:id="14" w:name="_Toc317775178"/>
      <w:r>
        <w:rPr>
          <w:rFonts w:hint="eastAsia" w:ascii="宋体" w:hAnsi="宋体" w:eastAsia="宋体" w:cs="宋体"/>
          <w:sz w:val="24"/>
          <w:highlight w:val="none"/>
        </w:rPr>
        <w:t>二、资金来源</w:t>
      </w:r>
      <w:bookmarkEnd w:id="8"/>
      <w:bookmarkEnd w:id="9"/>
      <w:bookmarkEnd w:id="10"/>
      <w:bookmarkEnd w:id="11"/>
      <w:bookmarkEnd w:id="12"/>
    </w:p>
    <w:p w14:paraId="469C8B96">
      <w:pPr>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项目资金来源为中央预算资金及业主自筹。</w:t>
      </w:r>
    </w:p>
    <w:p w14:paraId="5C36795A">
      <w:pPr>
        <w:pStyle w:val="3"/>
        <w:adjustRightInd w:val="0"/>
        <w:snapToGrid w:val="0"/>
        <w:spacing w:before="0" w:after="0" w:line="400" w:lineRule="exact"/>
        <w:ind w:firstLine="482" w:firstLineChars="200"/>
        <w:rPr>
          <w:rFonts w:hint="eastAsia" w:ascii="宋体" w:hAnsi="宋体" w:eastAsia="宋体" w:cs="宋体"/>
          <w:sz w:val="24"/>
          <w:highlight w:val="none"/>
        </w:rPr>
      </w:pPr>
      <w:bookmarkStart w:id="15" w:name="_Toc31764"/>
      <w:bookmarkStart w:id="16" w:name="_Toc11246"/>
      <w:bookmarkStart w:id="17" w:name="_Toc3936"/>
      <w:bookmarkStart w:id="18" w:name="_Toc76462319"/>
      <w:bookmarkStart w:id="19" w:name="_Toc950"/>
      <w:r>
        <w:rPr>
          <w:rFonts w:hint="eastAsia" w:ascii="宋体" w:hAnsi="宋体" w:eastAsia="宋体" w:cs="宋体"/>
          <w:sz w:val="24"/>
          <w:highlight w:val="none"/>
        </w:rPr>
        <w:t>三</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比选人</w:t>
      </w:r>
      <w:r>
        <w:rPr>
          <w:rFonts w:hint="eastAsia" w:ascii="宋体" w:hAnsi="宋体" w:eastAsia="宋体" w:cs="宋体"/>
          <w:sz w:val="24"/>
          <w:highlight w:val="none"/>
        </w:rPr>
        <w:t>资格条件</w:t>
      </w:r>
      <w:bookmarkEnd w:id="15"/>
      <w:bookmarkEnd w:id="16"/>
      <w:bookmarkEnd w:id="17"/>
      <w:bookmarkEnd w:id="18"/>
      <w:bookmarkEnd w:id="19"/>
    </w:p>
    <w:p w14:paraId="4A3F78D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（一）满足《中华人民共和国政府</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法》第二十二条规定；</w:t>
      </w:r>
    </w:p>
    <w:p w14:paraId="46A202DD">
      <w:pPr>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（二）落实政府</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政策需满足的资格要求：</w:t>
      </w:r>
      <w:r>
        <w:rPr>
          <w:rFonts w:hint="eastAsia" w:ascii="宋体" w:hAnsi="宋体" w:eastAsia="宋体" w:cs="宋体"/>
          <w:sz w:val="24"/>
          <w:szCs w:val="24"/>
          <w:highlight w:val="none"/>
          <w:lang w:val="en-US" w:eastAsia="zh-CN"/>
        </w:rPr>
        <w:t>无。</w:t>
      </w:r>
    </w:p>
    <w:p w14:paraId="1865F87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（三）本项目的特定资格要求：</w:t>
      </w:r>
      <w:r>
        <w:rPr>
          <w:rFonts w:hint="eastAsia" w:ascii="宋体" w:hAnsi="宋体" w:eastAsia="宋体" w:cs="宋体"/>
          <w:sz w:val="24"/>
          <w:szCs w:val="24"/>
          <w:highlight w:val="none"/>
          <w:lang w:val="en-US" w:eastAsia="zh-CN"/>
        </w:rPr>
        <w:t>详见第四章。</w:t>
      </w:r>
    </w:p>
    <w:p w14:paraId="3340DF65">
      <w:pPr>
        <w:pStyle w:val="3"/>
        <w:adjustRightInd w:val="0"/>
        <w:snapToGrid w:val="0"/>
        <w:spacing w:before="0" w:after="0" w:line="400" w:lineRule="exact"/>
        <w:ind w:firstLine="482" w:firstLineChars="200"/>
        <w:rPr>
          <w:rFonts w:hint="eastAsia" w:ascii="宋体" w:hAnsi="宋体" w:eastAsia="宋体" w:cs="宋体"/>
          <w:sz w:val="24"/>
          <w:highlight w:val="none"/>
        </w:rPr>
      </w:pPr>
      <w:bookmarkStart w:id="20" w:name="_Toc28164"/>
      <w:bookmarkStart w:id="21" w:name="_Toc76462320"/>
      <w:bookmarkStart w:id="22" w:name="_Toc18643"/>
      <w:bookmarkStart w:id="23" w:name="_Toc14034"/>
      <w:bookmarkStart w:id="24" w:name="_Toc9774"/>
      <w:r>
        <w:rPr>
          <w:rFonts w:hint="eastAsia" w:ascii="宋体" w:hAnsi="宋体" w:eastAsia="宋体" w:cs="宋体"/>
          <w:sz w:val="24"/>
          <w:highlight w:val="none"/>
        </w:rPr>
        <w:t>四、</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有关说明</w:t>
      </w:r>
      <w:bookmarkEnd w:id="13"/>
      <w:bookmarkEnd w:id="20"/>
      <w:bookmarkEnd w:id="21"/>
      <w:bookmarkEnd w:id="22"/>
      <w:bookmarkEnd w:id="23"/>
      <w:bookmarkEnd w:id="24"/>
    </w:p>
    <w:p w14:paraId="675711D7">
      <w:pPr>
        <w:spacing w:line="400" w:lineRule="exact"/>
        <w:ind w:firstLine="440" w:firstLineChars="200"/>
        <w:rPr>
          <w:rFonts w:hint="default" w:ascii="宋体" w:hAnsi="宋体" w:cs="宋体"/>
          <w:color w:val="auto"/>
          <w:kern w:val="0"/>
          <w:sz w:val="24"/>
          <w:szCs w:val="20"/>
          <w:highlight w:val="none"/>
          <w:u w:val="none"/>
          <w:lang w:val="en-US" w:eastAsia="zh-CN"/>
        </w:rPr>
      </w:pPr>
      <w:r>
        <w:rPr>
          <w:rFonts w:hint="eastAsia" w:ascii="宋体" w:hAnsi="宋体" w:eastAsia="宋体" w:cs="宋体"/>
          <w:sz w:val="22"/>
          <w:szCs w:val="22"/>
          <w:highlight w:val="none"/>
        </w:rPr>
        <w:t>（一）</w:t>
      </w:r>
      <w:r>
        <w:rPr>
          <w:rFonts w:hint="eastAsia" w:ascii="宋体" w:hAnsi="宋体" w:eastAsia="宋体" w:cs="宋体"/>
          <w:b w:val="0"/>
          <w:bCs w:val="0"/>
          <w:color w:val="000000"/>
          <w:sz w:val="24"/>
          <w:szCs w:val="20"/>
          <w:highlight w:val="none"/>
        </w:rPr>
        <w:t>本次比选公告在</w:t>
      </w:r>
      <w:r>
        <w:rPr>
          <w:rFonts w:hint="eastAsia" w:ascii="宋体" w:hAnsi="宋体" w:cs="宋体"/>
          <w:b w:val="0"/>
          <w:bCs w:val="0"/>
          <w:color w:val="000000"/>
          <w:kern w:val="0"/>
          <w:sz w:val="24"/>
          <w:szCs w:val="20"/>
          <w:highlight w:val="none"/>
          <w:u w:val="single"/>
          <w:lang w:val="en-US" w:eastAsia="zh-CN"/>
        </w:rPr>
        <w:t>重庆医科大学附属第二医院官网</w:t>
      </w:r>
      <w:r>
        <w:rPr>
          <w:rFonts w:hint="eastAsia" w:ascii="宋体" w:hAnsi="宋体" w:cs="宋体"/>
          <w:b w:val="0"/>
          <w:bCs w:val="0"/>
          <w:color w:val="000000"/>
          <w:kern w:val="0"/>
          <w:sz w:val="24"/>
          <w:szCs w:val="20"/>
          <w:highlight w:val="none"/>
          <w:u w:val="single"/>
          <w:lang w:val="en-US" w:eastAsia="zh-CN"/>
        </w:rPr>
        <w:fldChar w:fldCharType="begin"/>
      </w:r>
      <w:r>
        <w:rPr>
          <w:rFonts w:hint="eastAsia" w:ascii="宋体" w:hAnsi="宋体" w:cs="宋体"/>
          <w:b w:val="0"/>
          <w:bCs w:val="0"/>
          <w:color w:val="000000"/>
          <w:kern w:val="0"/>
          <w:sz w:val="24"/>
          <w:szCs w:val="20"/>
          <w:highlight w:val="none"/>
          <w:u w:val="single"/>
          <w:lang w:val="en-US" w:eastAsia="zh-CN"/>
        </w:rPr>
        <w:instrText xml:space="preserve"> HYPERLINK "https://www.sahcqmu.com/index.php?c=category&amp;id=54" </w:instrText>
      </w:r>
      <w:r>
        <w:rPr>
          <w:rFonts w:hint="eastAsia" w:ascii="宋体" w:hAnsi="宋体" w:cs="宋体"/>
          <w:b w:val="0"/>
          <w:bCs w:val="0"/>
          <w:color w:val="000000"/>
          <w:kern w:val="0"/>
          <w:sz w:val="24"/>
          <w:szCs w:val="20"/>
          <w:highlight w:val="none"/>
          <w:u w:val="single"/>
          <w:lang w:val="en-US" w:eastAsia="zh-CN"/>
        </w:rPr>
        <w:fldChar w:fldCharType="separate"/>
      </w:r>
      <w:r>
        <w:rPr>
          <w:rStyle w:val="10"/>
          <w:rFonts w:hint="eastAsia" w:ascii="宋体" w:hAnsi="宋体" w:cs="宋体"/>
          <w:b w:val="0"/>
          <w:bCs w:val="0"/>
          <w:color w:val="000000"/>
          <w:kern w:val="0"/>
          <w:sz w:val="24"/>
          <w:szCs w:val="20"/>
          <w:highlight w:val="none"/>
          <w:lang w:val="en-US" w:eastAsia="zh-CN"/>
        </w:rPr>
        <w:t>https://www.sahcqmu.com/index.php?c=category&amp;id=54</w:t>
      </w:r>
      <w:r>
        <w:rPr>
          <w:rFonts w:hint="eastAsia" w:ascii="宋体" w:hAnsi="宋体" w:cs="宋体"/>
          <w:b w:val="0"/>
          <w:bCs w:val="0"/>
          <w:color w:val="000000"/>
          <w:kern w:val="0"/>
          <w:sz w:val="24"/>
          <w:szCs w:val="20"/>
          <w:highlight w:val="none"/>
          <w:u w:val="single"/>
          <w:lang w:val="en-US" w:eastAsia="zh-CN"/>
        </w:rPr>
        <w:fldChar w:fldCharType="end"/>
      </w:r>
      <w:r>
        <w:rPr>
          <w:rFonts w:hint="eastAsia" w:ascii="宋体" w:hAnsi="宋体" w:cs="宋体"/>
          <w:b w:val="0"/>
          <w:bCs w:val="0"/>
          <w:color w:val="000000"/>
          <w:kern w:val="0"/>
          <w:sz w:val="24"/>
          <w:szCs w:val="20"/>
          <w:highlight w:val="none"/>
          <w:u w:val="single"/>
          <w:lang w:val="en-US" w:eastAsia="zh-CN"/>
        </w:rPr>
        <w:t>和</w:t>
      </w:r>
      <w:r>
        <w:rPr>
          <w:rFonts w:hint="eastAsia" w:ascii="宋体" w:hAnsi="宋体" w:eastAsia="宋体" w:cs="宋体"/>
          <w:sz w:val="24"/>
          <w:szCs w:val="24"/>
          <w:highlight w:val="none"/>
          <w:u w:val="single"/>
          <w:lang w:eastAsia="zh-CN"/>
        </w:rPr>
        <w:t>行采家</w:t>
      </w:r>
      <w:r>
        <w:rPr>
          <w:rFonts w:hint="eastAsia" w:ascii="宋体" w:hAnsi="宋体" w:eastAsia="宋体" w:cs="宋体"/>
          <w:sz w:val="24"/>
          <w:szCs w:val="24"/>
          <w:highlight w:val="none"/>
          <w:u w:val="single"/>
          <w:lang w:val="en-US" w:eastAsia="zh-CN"/>
        </w:rPr>
        <w:t>平台</w:t>
      </w:r>
      <w:r>
        <w:rPr>
          <w:rFonts w:hint="eastAsia" w:ascii="宋体" w:hAnsi="宋体" w:eastAsia="宋体" w:cs="宋体"/>
          <w:sz w:val="24"/>
          <w:szCs w:val="24"/>
          <w:highlight w:val="none"/>
          <w:u w:val="single"/>
          <w:lang w:eastAsia="zh-CN"/>
        </w:rPr>
        <w:t>https://www.gec123.com</w:t>
      </w:r>
      <w:r>
        <w:rPr>
          <w:rFonts w:hint="eastAsia" w:ascii="宋体" w:hAnsi="宋体" w:cs="宋体"/>
          <w:b w:val="0"/>
          <w:bCs w:val="0"/>
          <w:color w:val="000000"/>
          <w:kern w:val="0"/>
          <w:sz w:val="24"/>
          <w:szCs w:val="20"/>
          <w:highlight w:val="none"/>
          <w:u w:val="none"/>
          <w:lang w:val="en-US" w:eastAsia="zh-CN"/>
        </w:rPr>
        <w:t>上发布。</w:t>
      </w:r>
    </w:p>
    <w:p w14:paraId="670E228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（二）凡有意参加</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竞选人</w:t>
      </w:r>
      <w:r>
        <w:rPr>
          <w:rFonts w:hint="eastAsia" w:ascii="宋体" w:hAnsi="宋体" w:eastAsia="宋体" w:cs="宋体"/>
          <w:sz w:val="24"/>
          <w:szCs w:val="24"/>
          <w:highlight w:val="none"/>
        </w:rPr>
        <w:t>，请于</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年</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日至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年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rPr>
        <w:t>上午9：00-12：00，下午14：00-17：00（法定节假日除外），持企业营业执照副本复印件、资质证书副本复印件、本人身份证复印件及竞选人202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月-202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月为其缴纳养老保险证明材料复印件全加盖竞选人鲜章到重庆渝强工程项目管理有限公司购买公开比选文件</w:t>
      </w:r>
      <w:r>
        <w:rPr>
          <w:rFonts w:hint="eastAsia" w:ascii="宋体" w:hAnsi="宋体" w:eastAsia="宋体" w:cs="宋体"/>
          <w:sz w:val="24"/>
          <w:szCs w:val="24"/>
          <w:highlight w:val="none"/>
          <w:lang w:eastAsia="zh-CN"/>
        </w:rPr>
        <w:t>。</w:t>
      </w:r>
      <w:r>
        <w:rPr>
          <w:rFonts w:hint="eastAsia" w:ascii="宋体" w:hAnsi="宋体" w:eastAsia="宋体" w:cs="宋体"/>
          <w:snapToGrid w:val="0"/>
          <w:color w:val="auto"/>
          <w:kern w:val="0"/>
          <w:sz w:val="24"/>
          <w:szCs w:val="20"/>
          <w:highlight w:val="none"/>
          <w:lang w:eastAsia="zh-CN"/>
        </w:rPr>
        <w:t>竞选人</w:t>
      </w:r>
      <w:r>
        <w:rPr>
          <w:rFonts w:hint="eastAsia" w:ascii="宋体" w:hAnsi="宋体" w:eastAsia="宋体" w:cs="宋体"/>
          <w:snapToGrid w:val="0"/>
          <w:color w:val="auto"/>
          <w:kern w:val="0"/>
          <w:sz w:val="24"/>
          <w:szCs w:val="20"/>
          <w:highlight w:val="none"/>
        </w:rPr>
        <w:t>在购买比选文件时，向比选代理机构缴纳比选文件费500元/</w:t>
      </w:r>
      <w:r>
        <w:rPr>
          <w:rFonts w:hint="eastAsia" w:ascii="宋体" w:hAnsi="宋体" w:cs="宋体"/>
          <w:snapToGrid w:val="0"/>
          <w:color w:val="auto"/>
          <w:kern w:val="0"/>
          <w:sz w:val="24"/>
          <w:szCs w:val="20"/>
          <w:highlight w:val="none"/>
          <w:lang w:val="en-US" w:eastAsia="zh-CN"/>
        </w:rPr>
        <w:t>份</w:t>
      </w:r>
      <w:r>
        <w:rPr>
          <w:rFonts w:hint="eastAsia" w:ascii="宋体" w:hAnsi="宋体" w:eastAsia="宋体" w:cs="宋体"/>
          <w:snapToGrid w:val="0"/>
          <w:color w:val="auto"/>
          <w:kern w:val="0"/>
          <w:sz w:val="24"/>
          <w:szCs w:val="20"/>
          <w:highlight w:val="none"/>
        </w:rPr>
        <w:t>，售后不退</w:t>
      </w:r>
      <w:r>
        <w:rPr>
          <w:rFonts w:hint="eastAsia" w:ascii="宋体" w:hAnsi="宋体" w:eastAsia="宋体" w:cs="宋体"/>
          <w:sz w:val="24"/>
          <w:szCs w:val="24"/>
          <w:highlight w:val="none"/>
        </w:rPr>
        <w:t>。</w:t>
      </w:r>
    </w:p>
    <w:p w14:paraId="1140886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公开比选</w:t>
      </w:r>
      <w:r>
        <w:rPr>
          <w:rFonts w:hint="eastAsia" w:ascii="宋体" w:hAnsi="宋体" w:eastAsia="宋体" w:cs="宋体"/>
          <w:sz w:val="24"/>
          <w:szCs w:val="24"/>
          <w:highlight w:val="none"/>
        </w:rPr>
        <w:t>公告期限：自</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公告发布之日起三个工作日。</w:t>
      </w:r>
    </w:p>
    <w:p w14:paraId="142D9950">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00" w:lineRule="exact"/>
        <w:ind w:firstLine="480" w:firstLineChars="200"/>
        <w:rPr>
          <w:rFonts w:hint="eastAsia" w:ascii="宋体" w:hAnsi="宋体" w:eastAsia="宋体" w:cs="宋体"/>
          <w:sz w:val="22"/>
          <w:szCs w:val="22"/>
          <w:highlight w:val="none"/>
        </w:rPr>
      </w:pPr>
      <w:r>
        <w:rPr>
          <w:rFonts w:hint="eastAsia" w:ascii="宋体" w:hAnsi="宋体" w:eastAsia="宋体" w:cs="宋体"/>
          <w:sz w:val="24"/>
          <w:szCs w:val="24"/>
          <w:highlight w:val="none"/>
        </w:rPr>
        <w:t>（四）</w:t>
      </w:r>
      <w:r>
        <w:rPr>
          <w:rFonts w:hint="eastAsia" w:ascii="宋体" w:hAnsi="宋体" w:eastAsia="宋体" w:cs="宋体"/>
          <w:snapToGrid w:val="0"/>
          <w:color w:val="auto"/>
          <w:kern w:val="0"/>
          <w:sz w:val="24"/>
          <w:szCs w:val="20"/>
          <w:highlight w:val="none"/>
          <w:lang w:eastAsia="zh-CN"/>
        </w:rPr>
        <w:t>竞选人</w:t>
      </w:r>
      <w:r>
        <w:rPr>
          <w:rFonts w:hint="eastAsia" w:ascii="宋体" w:hAnsi="宋体" w:eastAsia="宋体" w:cs="宋体"/>
          <w:snapToGrid w:val="0"/>
          <w:color w:val="auto"/>
          <w:kern w:val="0"/>
          <w:sz w:val="24"/>
          <w:szCs w:val="20"/>
          <w:highlight w:val="none"/>
        </w:rPr>
        <w:t>应仔细阅读比选文件及附件的所有内容，如有文字表述不清，图纸尺寸标注不明以及存在错、漏、缺、概念模糊和有可能出现歧义或理解上的偏差的内容等应</w:t>
      </w:r>
      <w:r>
        <w:rPr>
          <w:rFonts w:hint="eastAsia" w:ascii="宋体" w:hAnsi="宋体" w:eastAsia="宋体" w:cs="宋体"/>
          <w:snapToGrid w:val="0"/>
          <w:color w:val="auto"/>
          <w:kern w:val="0"/>
          <w:sz w:val="24"/>
          <w:szCs w:val="20"/>
          <w:highlight w:val="none"/>
          <w:u w:val="none"/>
        </w:rPr>
        <w:t>在</w:t>
      </w:r>
      <w:r>
        <w:rPr>
          <w:rFonts w:hint="eastAsia" w:ascii="宋体" w:hAnsi="宋体" w:eastAsia="宋体" w:cs="宋体"/>
          <w:snapToGrid w:val="0"/>
          <w:color w:val="auto"/>
          <w:kern w:val="0"/>
          <w:sz w:val="24"/>
          <w:szCs w:val="20"/>
          <w:highlight w:val="none"/>
          <w:u w:val="single"/>
          <w:lang w:val="en-US" w:eastAsia="zh-CN"/>
        </w:rPr>
        <w:t xml:space="preserve"> </w:t>
      </w:r>
      <w:r>
        <w:rPr>
          <w:rFonts w:hint="eastAsia" w:ascii="宋体" w:hAnsi="宋体" w:eastAsia="宋体" w:cs="宋体"/>
          <w:snapToGrid w:val="0"/>
          <w:color w:val="auto"/>
          <w:kern w:val="0"/>
          <w:sz w:val="24"/>
          <w:szCs w:val="20"/>
          <w:highlight w:val="none"/>
          <w:u w:val="single"/>
        </w:rPr>
        <w:t>202</w:t>
      </w:r>
      <w:r>
        <w:rPr>
          <w:rFonts w:hint="eastAsia" w:ascii="宋体" w:hAnsi="宋体" w:eastAsia="宋体" w:cs="宋体"/>
          <w:snapToGrid w:val="0"/>
          <w:color w:val="auto"/>
          <w:kern w:val="0"/>
          <w:sz w:val="24"/>
          <w:szCs w:val="20"/>
          <w:highlight w:val="none"/>
          <w:u w:val="single"/>
          <w:lang w:val="en-US" w:eastAsia="zh-CN"/>
        </w:rPr>
        <w:t xml:space="preserve">5 </w:t>
      </w:r>
      <w:r>
        <w:rPr>
          <w:rFonts w:hint="eastAsia" w:ascii="宋体" w:hAnsi="宋体" w:eastAsia="宋体" w:cs="宋体"/>
          <w:snapToGrid w:val="0"/>
          <w:color w:val="auto"/>
          <w:kern w:val="0"/>
          <w:sz w:val="24"/>
          <w:szCs w:val="20"/>
          <w:highlight w:val="none"/>
        </w:rPr>
        <w:t>年</w:t>
      </w:r>
      <w:r>
        <w:rPr>
          <w:rFonts w:hint="eastAsia" w:ascii="宋体" w:hAnsi="宋体" w:cs="宋体"/>
          <w:snapToGrid w:val="0"/>
          <w:color w:val="auto"/>
          <w:kern w:val="0"/>
          <w:sz w:val="24"/>
          <w:szCs w:val="20"/>
          <w:highlight w:val="none"/>
          <w:u w:val="single"/>
          <w:lang w:val="en-US" w:eastAsia="zh-CN"/>
        </w:rPr>
        <w:t xml:space="preserve">  6 </w:t>
      </w:r>
      <w:r>
        <w:rPr>
          <w:rFonts w:hint="eastAsia" w:ascii="宋体" w:hAnsi="宋体" w:eastAsia="宋体" w:cs="宋体"/>
          <w:snapToGrid w:val="0"/>
          <w:color w:val="auto"/>
          <w:kern w:val="0"/>
          <w:sz w:val="24"/>
          <w:szCs w:val="20"/>
          <w:highlight w:val="none"/>
        </w:rPr>
        <w:t>月</w:t>
      </w:r>
      <w:r>
        <w:rPr>
          <w:rFonts w:hint="eastAsia" w:ascii="宋体" w:hAnsi="宋体" w:eastAsia="宋体" w:cs="宋体"/>
          <w:snapToGrid w:val="0"/>
          <w:color w:val="auto"/>
          <w:kern w:val="0"/>
          <w:sz w:val="24"/>
          <w:szCs w:val="20"/>
          <w:highlight w:val="none"/>
          <w:u w:val="single"/>
        </w:rPr>
        <w:t xml:space="preserve"> </w:t>
      </w:r>
      <w:r>
        <w:rPr>
          <w:rFonts w:hint="eastAsia" w:ascii="宋体" w:hAnsi="宋体" w:cs="宋体"/>
          <w:snapToGrid w:val="0"/>
          <w:color w:val="auto"/>
          <w:kern w:val="0"/>
          <w:sz w:val="24"/>
          <w:szCs w:val="20"/>
          <w:highlight w:val="none"/>
          <w:u w:val="single"/>
          <w:lang w:val="en-US" w:eastAsia="zh-CN"/>
        </w:rPr>
        <w:t xml:space="preserve"> 6 </w:t>
      </w:r>
      <w:r>
        <w:rPr>
          <w:rFonts w:hint="eastAsia" w:ascii="宋体" w:hAnsi="宋体" w:eastAsia="宋体" w:cs="宋体"/>
          <w:snapToGrid w:val="0"/>
          <w:color w:val="auto"/>
          <w:kern w:val="0"/>
          <w:sz w:val="24"/>
          <w:szCs w:val="20"/>
          <w:highlight w:val="none"/>
          <w:u w:val="single"/>
          <w:lang w:val="en-US" w:eastAsia="zh-CN"/>
        </w:rPr>
        <w:t xml:space="preserve"> </w:t>
      </w:r>
      <w:r>
        <w:rPr>
          <w:rFonts w:hint="eastAsia" w:ascii="宋体" w:hAnsi="宋体" w:eastAsia="宋体" w:cs="宋体"/>
          <w:snapToGrid w:val="0"/>
          <w:color w:val="auto"/>
          <w:kern w:val="0"/>
          <w:sz w:val="24"/>
          <w:szCs w:val="20"/>
          <w:highlight w:val="none"/>
        </w:rPr>
        <w:t>日</w:t>
      </w:r>
      <w:r>
        <w:rPr>
          <w:rFonts w:hint="eastAsia" w:ascii="宋体" w:hAnsi="宋体" w:eastAsia="宋体" w:cs="宋体"/>
          <w:snapToGrid w:val="0"/>
          <w:color w:val="auto"/>
          <w:kern w:val="0"/>
          <w:sz w:val="24"/>
          <w:szCs w:val="20"/>
          <w:highlight w:val="none"/>
          <w:u w:val="single"/>
          <w:lang w:val="en-US" w:eastAsia="zh-CN"/>
        </w:rPr>
        <w:t xml:space="preserve"> </w:t>
      </w:r>
      <w:r>
        <w:rPr>
          <w:rFonts w:hint="eastAsia" w:ascii="宋体" w:hAnsi="宋体" w:eastAsia="宋体" w:cs="宋体"/>
          <w:color w:val="auto"/>
          <w:kern w:val="0"/>
          <w:sz w:val="24"/>
          <w:szCs w:val="20"/>
          <w:highlight w:val="none"/>
          <w:u w:val="single"/>
        </w:rPr>
        <w:t>1</w:t>
      </w:r>
      <w:r>
        <w:rPr>
          <w:rFonts w:hint="eastAsia" w:ascii="宋体" w:hAnsi="宋体" w:eastAsia="宋体" w:cs="宋体"/>
          <w:color w:val="auto"/>
          <w:kern w:val="0"/>
          <w:sz w:val="24"/>
          <w:szCs w:val="20"/>
          <w:highlight w:val="none"/>
          <w:u w:val="single"/>
          <w:lang w:val="en-US" w:eastAsia="zh-CN"/>
        </w:rPr>
        <w:t xml:space="preserve">7 </w:t>
      </w:r>
      <w:r>
        <w:rPr>
          <w:rFonts w:hint="eastAsia" w:ascii="宋体" w:hAnsi="宋体" w:eastAsia="宋体" w:cs="宋体"/>
          <w:color w:val="auto"/>
          <w:sz w:val="24"/>
          <w:szCs w:val="20"/>
          <w:highlight w:val="none"/>
        </w:rPr>
        <w:t>时</w:t>
      </w:r>
      <w:r>
        <w:rPr>
          <w:rFonts w:hint="eastAsia" w:ascii="宋体" w:hAnsi="宋体" w:eastAsia="宋体" w:cs="宋体"/>
          <w:color w:val="auto"/>
          <w:kern w:val="0"/>
          <w:sz w:val="24"/>
          <w:szCs w:val="20"/>
          <w:highlight w:val="none"/>
          <w:u w:val="single"/>
        </w:rPr>
        <w:t xml:space="preserve"> 00 </w:t>
      </w:r>
      <w:r>
        <w:rPr>
          <w:rFonts w:hint="eastAsia" w:ascii="宋体" w:hAnsi="宋体" w:eastAsia="宋体" w:cs="宋体"/>
          <w:color w:val="auto"/>
          <w:sz w:val="24"/>
          <w:szCs w:val="20"/>
          <w:highlight w:val="none"/>
        </w:rPr>
        <w:t>分</w:t>
      </w:r>
      <w:r>
        <w:rPr>
          <w:rFonts w:hint="eastAsia" w:ascii="宋体" w:hAnsi="宋体" w:eastAsia="宋体" w:cs="宋体"/>
          <w:snapToGrid w:val="0"/>
          <w:color w:val="auto"/>
          <w:kern w:val="0"/>
          <w:sz w:val="24"/>
          <w:szCs w:val="20"/>
          <w:highlight w:val="none"/>
        </w:rPr>
        <w:t>前向</w:t>
      </w:r>
      <w:r>
        <w:rPr>
          <w:rFonts w:hint="eastAsia" w:ascii="宋体" w:hAnsi="宋体" w:cs="宋体"/>
          <w:snapToGrid w:val="0"/>
          <w:color w:val="auto"/>
          <w:kern w:val="0"/>
          <w:sz w:val="24"/>
          <w:szCs w:val="20"/>
          <w:highlight w:val="none"/>
          <w:lang w:eastAsia="zh-CN"/>
        </w:rPr>
        <w:t>比选代理机构</w:t>
      </w:r>
      <w:r>
        <w:rPr>
          <w:rFonts w:hint="eastAsia" w:ascii="宋体" w:hAnsi="宋体" w:eastAsia="宋体" w:cs="宋体"/>
          <w:snapToGrid w:val="0"/>
          <w:color w:val="auto"/>
          <w:kern w:val="0"/>
          <w:sz w:val="24"/>
          <w:szCs w:val="20"/>
          <w:highlight w:val="none"/>
        </w:rPr>
        <w:t>提交质疑，超过此时间规定，比选</w:t>
      </w:r>
      <w:r>
        <w:rPr>
          <w:rFonts w:hint="eastAsia" w:ascii="宋体" w:hAnsi="宋体" w:cs="宋体"/>
          <w:snapToGrid w:val="0"/>
          <w:color w:val="auto"/>
          <w:kern w:val="0"/>
          <w:sz w:val="24"/>
          <w:szCs w:val="20"/>
          <w:highlight w:val="none"/>
          <w:lang w:eastAsia="zh-CN"/>
        </w:rPr>
        <w:t>代理机构</w:t>
      </w:r>
      <w:r>
        <w:rPr>
          <w:rFonts w:hint="eastAsia" w:ascii="宋体" w:hAnsi="宋体" w:eastAsia="宋体" w:cs="宋体"/>
          <w:snapToGrid w:val="0"/>
          <w:color w:val="auto"/>
          <w:kern w:val="0"/>
          <w:sz w:val="24"/>
          <w:szCs w:val="20"/>
          <w:highlight w:val="none"/>
        </w:rPr>
        <w:t>不再受理</w:t>
      </w:r>
      <w:r>
        <w:rPr>
          <w:rFonts w:hint="eastAsia" w:ascii="宋体" w:hAnsi="宋体" w:cs="宋体"/>
          <w:snapToGrid w:val="0"/>
          <w:color w:val="auto"/>
          <w:kern w:val="0"/>
          <w:sz w:val="24"/>
          <w:szCs w:val="20"/>
          <w:highlight w:val="none"/>
          <w:lang w:eastAsia="zh-CN"/>
        </w:rPr>
        <w:t>。</w:t>
      </w:r>
      <w:r>
        <w:rPr>
          <w:rFonts w:hint="eastAsia" w:ascii="宋体" w:hAnsi="宋体" w:eastAsia="宋体" w:cs="宋体"/>
          <w:snapToGrid w:val="0"/>
          <w:color w:val="auto"/>
          <w:kern w:val="0"/>
          <w:sz w:val="24"/>
          <w:szCs w:val="24"/>
          <w:highlight w:val="none"/>
        </w:rPr>
        <w:t>比选人应于</w:t>
      </w:r>
      <w:r>
        <w:rPr>
          <w:rFonts w:hint="eastAsia" w:ascii="宋体" w:hAnsi="宋体" w:eastAsia="宋体" w:cs="宋体"/>
          <w:color w:val="auto"/>
          <w:kern w:val="0"/>
          <w:sz w:val="24"/>
          <w:szCs w:val="24"/>
          <w:highlight w:val="none"/>
          <w:u w:val="single"/>
        </w:rPr>
        <w:t xml:space="preserve"> 202</w:t>
      </w:r>
      <w:r>
        <w:rPr>
          <w:rFonts w:hint="eastAsia" w:ascii="宋体" w:hAnsi="宋体" w:eastAsia="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6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u w:val="single"/>
          <w:lang w:val="en-US" w:eastAsia="zh-CN"/>
        </w:rPr>
        <w:t xml:space="preserve">  9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17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00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snapToGrid w:val="0"/>
          <w:color w:val="auto"/>
          <w:kern w:val="0"/>
          <w:sz w:val="24"/>
          <w:szCs w:val="24"/>
          <w:highlight w:val="none"/>
        </w:rPr>
        <w:t>（北京时间）前在</w:t>
      </w:r>
      <w:r>
        <w:rPr>
          <w:rFonts w:hint="eastAsia" w:ascii="宋体" w:hAnsi="宋体" w:cs="宋体"/>
          <w:color w:val="auto"/>
          <w:kern w:val="0"/>
          <w:sz w:val="24"/>
          <w:szCs w:val="24"/>
          <w:highlight w:val="none"/>
          <w:u w:val="single"/>
          <w:lang w:val="en-US" w:eastAsia="zh-CN"/>
        </w:rPr>
        <w:t>重庆医科大学附属第二医院官网https://www.sahcqmu.com/index.php?c=category&amp;id=54和</w:t>
      </w:r>
      <w:r>
        <w:rPr>
          <w:rFonts w:hint="eastAsia" w:ascii="宋体" w:hAnsi="宋体" w:eastAsia="宋体" w:cs="宋体"/>
          <w:sz w:val="24"/>
          <w:szCs w:val="24"/>
          <w:highlight w:val="none"/>
          <w:u w:val="single"/>
          <w:lang w:eastAsia="zh-CN"/>
        </w:rPr>
        <w:t>行采家</w:t>
      </w:r>
      <w:r>
        <w:rPr>
          <w:rFonts w:hint="eastAsia" w:ascii="宋体" w:hAnsi="宋体" w:eastAsia="宋体" w:cs="宋体"/>
          <w:sz w:val="24"/>
          <w:szCs w:val="24"/>
          <w:highlight w:val="none"/>
          <w:u w:val="single"/>
          <w:lang w:val="en-US" w:eastAsia="zh-CN"/>
        </w:rPr>
        <w:t>平台</w:t>
      </w:r>
      <w:r>
        <w:rPr>
          <w:rFonts w:hint="eastAsia" w:ascii="宋体" w:hAnsi="宋体" w:eastAsia="宋体" w:cs="宋体"/>
          <w:sz w:val="24"/>
          <w:szCs w:val="24"/>
          <w:highlight w:val="none"/>
          <w:u w:val="single"/>
          <w:lang w:eastAsia="zh-CN"/>
        </w:rPr>
        <w:t>https://www.gec123.com</w:t>
      </w:r>
      <w:r>
        <w:rPr>
          <w:rFonts w:hint="eastAsia" w:ascii="宋体" w:hAnsi="宋体" w:eastAsia="宋体" w:cs="宋体"/>
          <w:color w:val="auto"/>
          <w:sz w:val="24"/>
          <w:szCs w:val="24"/>
          <w:highlight w:val="none"/>
        </w:rPr>
        <w:t>上</w:t>
      </w:r>
      <w:r>
        <w:rPr>
          <w:rFonts w:hint="eastAsia" w:ascii="宋体" w:hAnsi="宋体" w:eastAsia="宋体" w:cs="宋体"/>
          <w:snapToGrid w:val="0"/>
          <w:color w:val="auto"/>
          <w:kern w:val="0"/>
          <w:sz w:val="24"/>
          <w:szCs w:val="24"/>
          <w:highlight w:val="none"/>
        </w:rPr>
        <w:t>发布澄清。</w:t>
      </w:r>
    </w:p>
    <w:p w14:paraId="538D614A">
      <w:pPr>
        <w:spacing w:line="400" w:lineRule="exact"/>
        <w:ind w:firstLine="480" w:firstLineChars="200"/>
        <w:rPr>
          <w:rFonts w:hint="eastAsia" w:ascii="宋体" w:hAnsi="宋体" w:eastAsia="宋体" w:cs="宋体"/>
          <w:color w:val="auto"/>
          <w:sz w:val="22"/>
          <w:szCs w:val="18"/>
          <w:highlight w:val="none"/>
          <w:u w:val="none"/>
          <w:lang w:eastAsia="zh-CN"/>
        </w:rPr>
      </w:pPr>
      <w:r>
        <w:rPr>
          <w:rFonts w:hint="eastAsia" w:ascii="宋体" w:hAnsi="宋体" w:eastAsia="宋体" w:cs="宋体"/>
          <w:sz w:val="24"/>
          <w:szCs w:val="24"/>
          <w:highlight w:val="none"/>
        </w:rPr>
        <w:t>（五）</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 w:val="24"/>
          <w:szCs w:val="20"/>
          <w:highlight w:val="none"/>
          <w:lang w:val="en-US" w:eastAsia="zh-CN"/>
        </w:rPr>
        <w:t>竞选</w:t>
      </w:r>
      <w:r>
        <w:rPr>
          <w:rFonts w:hint="eastAsia" w:ascii="宋体" w:hAnsi="宋体" w:eastAsia="宋体" w:cs="宋体"/>
          <w:snapToGrid w:val="0"/>
          <w:color w:val="auto"/>
          <w:kern w:val="0"/>
          <w:sz w:val="24"/>
          <w:szCs w:val="20"/>
          <w:highlight w:val="none"/>
          <w:lang w:eastAsia="zh-CN"/>
        </w:rPr>
        <w:t>文件</w:t>
      </w:r>
      <w:r>
        <w:rPr>
          <w:rFonts w:hint="eastAsia" w:ascii="宋体" w:hAnsi="宋体" w:eastAsia="宋体" w:cs="宋体"/>
          <w:snapToGrid w:val="0"/>
          <w:color w:val="auto"/>
          <w:kern w:val="0"/>
          <w:sz w:val="24"/>
          <w:szCs w:val="20"/>
          <w:highlight w:val="none"/>
        </w:rPr>
        <w:t>递交</w:t>
      </w:r>
      <w:r>
        <w:rPr>
          <w:rFonts w:hint="eastAsia" w:ascii="宋体" w:hAnsi="宋体" w:cs="宋体"/>
          <w:snapToGrid w:val="0"/>
          <w:color w:val="auto"/>
          <w:kern w:val="0"/>
          <w:sz w:val="24"/>
          <w:szCs w:val="20"/>
          <w:highlight w:val="none"/>
          <w:lang w:val="en-US" w:eastAsia="zh-CN"/>
        </w:rPr>
        <w:t>时间</w:t>
      </w:r>
      <w:r>
        <w:rPr>
          <w:rFonts w:hint="eastAsia" w:ascii="宋体" w:hAnsi="宋体" w:eastAsia="宋体" w:cs="宋体"/>
          <w:snapToGrid w:val="0"/>
          <w:color w:val="auto"/>
          <w:kern w:val="0"/>
          <w:sz w:val="24"/>
          <w:szCs w:val="20"/>
          <w:highlight w:val="none"/>
        </w:rPr>
        <w:t>为</w:t>
      </w:r>
      <w:r>
        <w:rPr>
          <w:rFonts w:hint="eastAsia" w:ascii="宋体" w:hAnsi="宋体" w:eastAsia="宋体" w:cs="宋体"/>
          <w:snapToGrid w:val="0"/>
          <w:color w:val="auto"/>
          <w:kern w:val="0"/>
          <w:sz w:val="24"/>
          <w:szCs w:val="20"/>
          <w:highlight w:val="none"/>
          <w:u w:val="single"/>
        </w:rPr>
        <w:t xml:space="preserve"> 202</w:t>
      </w:r>
      <w:r>
        <w:rPr>
          <w:rFonts w:hint="eastAsia" w:ascii="宋体" w:hAnsi="宋体" w:eastAsia="宋体" w:cs="宋体"/>
          <w:snapToGrid w:val="0"/>
          <w:color w:val="auto"/>
          <w:kern w:val="0"/>
          <w:sz w:val="24"/>
          <w:szCs w:val="20"/>
          <w:highlight w:val="none"/>
          <w:u w:val="single"/>
          <w:lang w:val="en-US" w:eastAsia="zh-CN"/>
        </w:rPr>
        <w:t>5</w:t>
      </w:r>
      <w:r>
        <w:rPr>
          <w:rFonts w:hint="eastAsia" w:ascii="宋体" w:hAnsi="宋体" w:eastAsia="宋体" w:cs="宋体"/>
          <w:snapToGrid w:val="0"/>
          <w:color w:val="auto"/>
          <w:kern w:val="0"/>
          <w:sz w:val="24"/>
          <w:szCs w:val="20"/>
          <w:highlight w:val="none"/>
          <w:u w:val="single"/>
        </w:rPr>
        <w:t xml:space="preserve"> </w:t>
      </w:r>
      <w:r>
        <w:rPr>
          <w:rFonts w:hint="eastAsia" w:ascii="宋体" w:hAnsi="宋体" w:eastAsia="宋体" w:cs="宋体"/>
          <w:snapToGrid w:val="0"/>
          <w:color w:val="auto"/>
          <w:kern w:val="0"/>
          <w:sz w:val="24"/>
          <w:szCs w:val="20"/>
          <w:highlight w:val="none"/>
        </w:rPr>
        <w:t>年</w:t>
      </w:r>
      <w:r>
        <w:rPr>
          <w:rFonts w:hint="eastAsia" w:ascii="宋体" w:hAnsi="宋体" w:cs="宋体"/>
          <w:snapToGrid w:val="0"/>
          <w:color w:val="auto"/>
          <w:kern w:val="0"/>
          <w:sz w:val="24"/>
          <w:szCs w:val="20"/>
          <w:highlight w:val="none"/>
          <w:u w:val="single"/>
          <w:lang w:val="en-US" w:eastAsia="zh-CN"/>
        </w:rPr>
        <w:t>6</w:t>
      </w:r>
      <w:r>
        <w:rPr>
          <w:rFonts w:hint="eastAsia" w:ascii="宋体" w:hAnsi="宋体" w:eastAsia="宋体" w:cs="宋体"/>
          <w:snapToGrid w:val="0"/>
          <w:color w:val="auto"/>
          <w:kern w:val="0"/>
          <w:sz w:val="24"/>
          <w:szCs w:val="20"/>
          <w:highlight w:val="none"/>
          <w:u w:val="single"/>
          <w:lang w:val="en-US" w:eastAsia="zh-CN"/>
        </w:rPr>
        <w:t xml:space="preserve"> </w:t>
      </w:r>
      <w:r>
        <w:rPr>
          <w:rFonts w:hint="eastAsia" w:ascii="宋体" w:hAnsi="宋体" w:eastAsia="宋体" w:cs="宋体"/>
          <w:snapToGrid w:val="0"/>
          <w:color w:val="auto"/>
          <w:kern w:val="0"/>
          <w:sz w:val="24"/>
          <w:szCs w:val="20"/>
          <w:highlight w:val="none"/>
        </w:rPr>
        <w:t>月</w:t>
      </w:r>
      <w:r>
        <w:rPr>
          <w:rFonts w:hint="eastAsia" w:ascii="宋体" w:hAnsi="宋体" w:cs="宋体"/>
          <w:snapToGrid w:val="0"/>
          <w:color w:val="auto"/>
          <w:kern w:val="0"/>
          <w:sz w:val="24"/>
          <w:szCs w:val="20"/>
          <w:highlight w:val="none"/>
          <w:u w:val="single"/>
          <w:lang w:val="en-US" w:eastAsia="zh-CN"/>
        </w:rPr>
        <w:t xml:space="preserve">11 </w:t>
      </w:r>
      <w:r>
        <w:rPr>
          <w:rFonts w:hint="eastAsia" w:ascii="宋体" w:hAnsi="宋体" w:eastAsia="宋体" w:cs="宋体"/>
          <w:snapToGrid w:val="0"/>
          <w:color w:val="auto"/>
          <w:kern w:val="0"/>
          <w:sz w:val="24"/>
          <w:szCs w:val="20"/>
          <w:highlight w:val="none"/>
        </w:rPr>
        <w:t>日</w:t>
      </w:r>
      <w:r>
        <w:rPr>
          <w:rFonts w:hint="eastAsia" w:ascii="宋体" w:hAnsi="宋体" w:eastAsia="宋体" w:cs="宋体"/>
          <w:snapToGrid w:val="0"/>
          <w:color w:val="auto"/>
          <w:kern w:val="0"/>
          <w:sz w:val="24"/>
          <w:szCs w:val="20"/>
          <w:highlight w:val="none"/>
          <w:u w:val="single"/>
          <w:lang w:val="en-US" w:eastAsia="zh-CN"/>
        </w:rPr>
        <w:t xml:space="preserve"> </w:t>
      </w:r>
      <w:r>
        <w:rPr>
          <w:rFonts w:hint="eastAsia" w:ascii="宋体" w:hAnsi="宋体" w:cs="宋体"/>
          <w:snapToGrid w:val="0"/>
          <w:color w:val="auto"/>
          <w:kern w:val="0"/>
          <w:sz w:val="24"/>
          <w:szCs w:val="20"/>
          <w:highlight w:val="none"/>
          <w:u w:val="single"/>
          <w:lang w:val="en-US" w:eastAsia="zh-CN"/>
        </w:rPr>
        <w:t>08</w:t>
      </w:r>
      <w:r>
        <w:rPr>
          <w:rFonts w:hint="eastAsia" w:ascii="宋体" w:hAnsi="宋体" w:eastAsia="宋体" w:cs="宋体"/>
          <w:snapToGrid w:val="0"/>
          <w:color w:val="auto"/>
          <w:kern w:val="0"/>
          <w:sz w:val="24"/>
          <w:szCs w:val="20"/>
          <w:highlight w:val="none"/>
        </w:rPr>
        <w:t>时</w:t>
      </w:r>
      <w:r>
        <w:rPr>
          <w:rFonts w:hint="eastAsia" w:ascii="宋体" w:hAnsi="宋体" w:eastAsia="宋体" w:cs="宋体"/>
          <w:snapToGrid w:val="0"/>
          <w:color w:val="auto"/>
          <w:kern w:val="0"/>
          <w:sz w:val="24"/>
          <w:szCs w:val="20"/>
          <w:highlight w:val="none"/>
          <w:u w:val="single"/>
        </w:rPr>
        <w:t xml:space="preserve"> </w:t>
      </w:r>
      <w:r>
        <w:rPr>
          <w:rFonts w:hint="eastAsia" w:ascii="宋体" w:hAnsi="宋体" w:cs="宋体"/>
          <w:snapToGrid w:val="0"/>
          <w:color w:val="auto"/>
          <w:kern w:val="0"/>
          <w:sz w:val="24"/>
          <w:szCs w:val="20"/>
          <w:highlight w:val="none"/>
          <w:u w:val="single"/>
          <w:lang w:val="en-US" w:eastAsia="zh-CN"/>
        </w:rPr>
        <w:t>30</w:t>
      </w:r>
      <w:r>
        <w:rPr>
          <w:rFonts w:hint="eastAsia" w:ascii="宋体" w:hAnsi="宋体" w:eastAsia="宋体" w:cs="宋体"/>
          <w:snapToGrid w:val="0"/>
          <w:color w:val="auto"/>
          <w:kern w:val="0"/>
          <w:sz w:val="24"/>
          <w:szCs w:val="20"/>
          <w:highlight w:val="none"/>
        </w:rPr>
        <w:t>分</w:t>
      </w:r>
      <w:r>
        <w:rPr>
          <w:rFonts w:hint="eastAsia" w:ascii="宋体" w:hAnsi="宋体" w:cs="宋体"/>
          <w:snapToGrid w:val="0"/>
          <w:color w:val="auto"/>
          <w:kern w:val="0"/>
          <w:sz w:val="24"/>
          <w:szCs w:val="20"/>
          <w:highlight w:val="none"/>
          <w:lang w:val="en-US" w:eastAsia="zh-CN"/>
        </w:rPr>
        <w:t>至</w:t>
      </w:r>
      <w:r>
        <w:rPr>
          <w:rFonts w:hint="eastAsia" w:ascii="宋体" w:hAnsi="宋体" w:eastAsia="宋体" w:cs="宋体"/>
          <w:snapToGrid w:val="0"/>
          <w:color w:val="auto"/>
          <w:kern w:val="0"/>
          <w:sz w:val="24"/>
          <w:szCs w:val="20"/>
          <w:highlight w:val="none"/>
          <w:u w:val="single"/>
        </w:rPr>
        <w:t xml:space="preserve"> 202</w:t>
      </w:r>
      <w:r>
        <w:rPr>
          <w:rFonts w:hint="eastAsia" w:ascii="宋体" w:hAnsi="宋体" w:eastAsia="宋体" w:cs="宋体"/>
          <w:snapToGrid w:val="0"/>
          <w:color w:val="auto"/>
          <w:kern w:val="0"/>
          <w:sz w:val="24"/>
          <w:szCs w:val="20"/>
          <w:highlight w:val="none"/>
          <w:u w:val="single"/>
          <w:lang w:val="en-US" w:eastAsia="zh-CN"/>
        </w:rPr>
        <w:t>5</w:t>
      </w:r>
      <w:r>
        <w:rPr>
          <w:rFonts w:hint="eastAsia" w:ascii="宋体" w:hAnsi="宋体" w:eastAsia="宋体" w:cs="宋体"/>
          <w:snapToGrid w:val="0"/>
          <w:color w:val="auto"/>
          <w:kern w:val="0"/>
          <w:sz w:val="24"/>
          <w:szCs w:val="20"/>
          <w:highlight w:val="none"/>
          <w:u w:val="single"/>
        </w:rPr>
        <w:t xml:space="preserve"> </w:t>
      </w:r>
      <w:r>
        <w:rPr>
          <w:rFonts w:hint="eastAsia" w:ascii="宋体" w:hAnsi="宋体" w:eastAsia="宋体" w:cs="宋体"/>
          <w:snapToGrid w:val="0"/>
          <w:color w:val="auto"/>
          <w:kern w:val="0"/>
          <w:sz w:val="24"/>
          <w:szCs w:val="20"/>
          <w:highlight w:val="none"/>
        </w:rPr>
        <w:t>年</w:t>
      </w:r>
      <w:r>
        <w:rPr>
          <w:rFonts w:hint="eastAsia" w:ascii="宋体" w:hAnsi="宋体" w:cs="宋体"/>
          <w:snapToGrid w:val="0"/>
          <w:color w:val="auto"/>
          <w:kern w:val="0"/>
          <w:sz w:val="24"/>
          <w:szCs w:val="20"/>
          <w:highlight w:val="none"/>
          <w:u w:val="single"/>
          <w:lang w:val="en-US" w:eastAsia="zh-CN"/>
        </w:rPr>
        <w:t>6</w:t>
      </w:r>
      <w:r>
        <w:rPr>
          <w:rFonts w:hint="eastAsia" w:ascii="宋体" w:hAnsi="宋体" w:eastAsia="宋体" w:cs="宋体"/>
          <w:snapToGrid w:val="0"/>
          <w:color w:val="auto"/>
          <w:kern w:val="0"/>
          <w:sz w:val="24"/>
          <w:szCs w:val="20"/>
          <w:highlight w:val="none"/>
          <w:u w:val="single"/>
          <w:lang w:val="en-US" w:eastAsia="zh-CN"/>
        </w:rPr>
        <w:t xml:space="preserve"> </w:t>
      </w:r>
      <w:r>
        <w:rPr>
          <w:rFonts w:hint="eastAsia" w:ascii="宋体" w:hAnsi="宋体" w:eastAsia="宋体" w:cs="宋体"/>
          <w:snapToGrid w:val="0"/>
          <w:color w:val="auto"/>
          <w:kern w:val="0"/>
          <w:sz w:val="24"/>
          <w:szCs w:val="20"/>
          <w:highlight w:val="none"/>
        </w:rPr>
        <w:t>月</w:t>
      </w:r>
      <w:r>
        <w:rPr>
          <w:rFonts w:hint="eastAsia" w:ascii="宋体" w:hAnsi="宋体" w:cs="宋体"/>
          <w:snapToGrid w:val="0"/>
          <w:color w:val="auto"/>
          <w:kern w:val="0"/>
          <w:sz w:val="24"/>
          <w:szCs w:val="20"/>
          <w:highlight w:val="none"/>
          <w:u w:val="single"/>
          <w:lang w:val="en-US" w:eastAsia="zh-CN"/>
        </w:rPr>
        <w:t xml:space="preserve">11 </w:t>
      </w:r>
      <w:r>
        <w:rPr>
          <w:rFonts w:hint="eastAsia" w:ascii="宋体" w:hAnsi="宋体" w:eastAsia="宋体" w:cs="宋体"/>
          <w:snapToGrid w:val="0"/>
          <w:color w:val="auto"/>
          <w:kern w:val="0"/>
          <w:sz w:val="24"/>
          <w:szCs w:val="20"/>
          <w:highlight w:val="none"/>
        </w:rPr>
        <w:t>日</w:t>
      </w:r>
      <w:r>
        <w:rPr>
          <w:rFonts w:hint="eastAsia" w:ascii="宋体" w:hAnsi="宋体" w:eastAsia="宋体" w:cs="宋体"/>
          <w:snapToGrid w:val="0"/>
          <w:color w:val="auto"/>
          <w:kern w:val="0"/>
          <w:sz w:val="24"/>
          <w:szCs w:val="20"/>
          <w:highlight w:val="none"/>
          <w:u w:val="single"/>
          <w:lang w:val="en-US" w:eastAsia="zh-CN"/>
        </w:rPr>
        <w:t xml:space="preserve"> </w:t>
      </w:r>
      <w:r>
        <w:rPr>
          <w:rFonts w:hint="eastAsia" w:ascii="宋体" w:hAnsi="宋体" w:cs="宋体"/>
          <w:snapToGrid w:val="0"/>
          <w:color w:val="auto"/>
          <w:kern w:val="0"/>
          <w:sz w:val="24"/>
          <w:szCs w:val="20"/>
          <w:highlight w:val="none"/>
          <w:u w:val="single"/>
          <w:lang w:val="en-US" w:eastAsia="zh-CN"/>
        </w:rPr>
        <w:t>09</w:t>
      </w:r>
      <w:r>
        <w:rPr>
          <w:rFonts w:hint="eastAsia" w:ascii="宋体" w:hAnsi="宋体" w:eastAsia="宋体" w:cs="宋体"/>
          <w:snapToGrid w:val="0"/>
          <w:color w:val="auto"/>
          <w:kern w:val="0"/>
          <w:sz w:val="24"/>
          <w:szCs w:val="20"/>
          <w:highlight w:val="none"/>
        </w:rPr>
        <w:t>时</w:t>
      </w:r>
      <w:r>
        <w:rPr>
          <w:rFonts w:hint="eastAsia" w:ascii="宋体" w:hAnsi="宋体" w:eastAsia="宋体" w:cs="宋体"/>
          <w:snapToGrid w:val="0"/>
          <w:color w:val="auto"/>
          <w:kern w:val="0"/>
          <w:sz w:val="24"/>
          <w:szCs w:val="20"/>
          <w:highlight w:val="none"/>
          <w:u w:val="single"/>
        </w:rPr>
        <w:t xml:space="preserve"> </w:t>
      </w:r>
      <w:r>
        <w:rPr>
          <w:rFonts w:hint="eastAsia" w:ascii="宋体" w:hAnsi="宋体" w:cs="宋体"/>
          <w:snapToGrid w:val="0"/>
          <w:color w:val="auto"/>
          <w:kern w:val="0"/>
          <w:sz w:val="24"/>
          <w:szCs w:val="20"/>
          <w:highlight w:val="none"/>
          <w:u w:val="single"/>
          <w:lang w:val="en-US" w:eastAsia="zh-CN"/>
        </w:rPr>
        <w:t>00</w:t>
      </w:r>
      <w:r>
        <w:rPr>
          <w:rFonts w:hint="eastAsia" w:ascii="宋体" w:hAnsi="宋体" w:eastAsia="宋体" w:cs="宋体"/>
          <w:snapToGrid w:val="0"/>
          <w:color w:val="auto"/>
          <w:kern w:val="0"/>
          <w:sz w:val="24"/>
          <w:szCs w:val="20"/>
          <w:highlight w:val="none"/>
        </w:rPr>
        <w:t>分，地点为</w:t>
      </w:r>
      <w:r>
        <w:rPr>
          <w:rFonts w:hint="eastAsia" w:ascii="宋体" w:hAnsi="宋体" w:cs="Arial"/>
          <w:color w:val="auto"/>
          <w:sz w:val="24"/>
          <w:szCs w:val="24"/>
          <w:highlight w:val="none"/>
          <w:u w:val="single"/>
          <w:lang w:val="en-US" w:eastAsia="zh-CN"/>
        </w:rPr>
        <w:t>重庆市渝中区戴家巷2号兴地都市方舟5楼重医附二院采购管理处</w:t>
      </w:r>
      <w:r>
        <w:rPr>
          <w:rFonts w:hint="eastAsia" w:ascii="宋体" w:hAnsi="宋体" w:eastAsia="宋体" w:cs="宋体"/>
          <w:color w:val="auto"/>
          <w:sz w:val="24"/>
          <w:szCs w:val="20"/>
          <w:highlight w:val="none"/>
          <w:u w:val="none"/>
          <w:lang w:eastAsia="zh-CN"/>
        </w:rPr>
        <w:t>。</w:t>
      </w:r>
      <w:r>
        <w:rPr>
          <w:rFonts w:hint="eastAsia" w:ascii="宋体" w:hAnsi="宋体" w:eastAsia="宋体" w:cs="宋体"/>
          <w:snapToGrid w:val="0"/>
          <w:color w:val="auto"/>
          <w:kern w:val="0"/>
          <w:sz w:val="24"/>
          <w:szCs w:val="20"/>
          <w:highlight w:val="none"/>
        </w:rPr>
        <w:t>逾期送达的或者未送达指定地点的</w:t>
      </w:r>
      <w:r>
        <w:rPr>
          <w:rFonts w:hint="eastAsia" w:ascii="宋体" w:hAnsi="宋体" w:eastAsia="宋体" w:cs="宋体"/>
          <w:snapToGrid w:val="0"/>
          <w:color w:val="auto"/>
          <w:kern w:val="0"/>
          <w:sz w:val="24"/>
          <w:szCs w:val="20"/>
          <w:highlight w:val="none"/>
          <w:lang w:eastAsia="zh-CN"/>
        </w:rPr>
        <w:t>竞选文件</w:t>
      </w:r>
      <w:r>
        <w:rPr>
          <w:rFonts w:hint="eastAsia" w:ascii="宋体" w:hAnsi="宋体" w:eastAsia="宋体" w:cs="宋体"/>
          <w:snapToGrid w:val="0"/>
          <w:color w:val="auto"/>
          <w:kern w:val="0"/>
          <w:sz w:val="24"/>
          <w:szCs w:val="20"/>
          <w:highlight w:val="none"/>
        </w:rPr>
        <w:t>，比选人不予受理。</w:t>
      </w:r>
    </w:p>
    <w:p w14:paraId="0A914A2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cs="宋体"/>
          <w:sz w:val="24"/>
          <w:szCs w:val="24"/>
          <w:highlight w:val="none"/>
          <w:lang w:eastAsia="zh-CN"/>
        </w:rPr>
        <w:t>竞选</w:t>
      </w:r>
      <w:r>
        <w:rPr>
          <w:rFonts w:hint="eastAsia" w:ascii="宋体" w:hAnsi="宋体" w:eastAsia="宋体" w:cs="宋体"/>
          <w:sz w:val="24"/>
          <w:szCs w:val="24"/>
          <w:highlight w:val="none"/>
        </w:rPr>
        <w:t>文件递交截止时间：</w:t>
      </w:r>
      <w:r>
        <w:rPr>
          <w:rFonts w:hint="eastAsia" w:ascii="宋体" w:hAnsi="宋体" w:eastAsia="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日北京时间</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w:t>
      </w:r>
    </w:p>
    <w:p w14:paraId="7A380D2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开始时间：</w:t>
      </w:r>
      <w:r>
        <w:rPr>
          <w:rFonts w:hint="eastAsia" w:ascii="宋体" w:hAnsi="宋体" w:eastAsia="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日北京时间</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w:t>
      </w:r>
    </w:p>
    <w:p w14:paraId="6DC617FF">
      <w:pPr>
        <w:pStyle w:val="3"/>
        <w:adjustRightInd w:val="0"/>
        <w:snapToGrid w:val="0"/>
        <w:spacing w:before="0" w:after="0" w:line="400" w:lineRule="exact"/>
        <w:ind w:firstLine="482" w:firstLineChars="200"/>
        <w:rPr>
          <w:rFonts w:hint="eastAsia" w:ascii="宋体" w:hAnsi="宋体" w:eastAsia="宋体" w:cs="宋体"/>
          <w:b/>
          <w:sz w:val="24"/>
          <w:highlight w:val="none"/>
        </w:rPr>
      </w:pPr>
      <w:bookmarkStart w:id="25" w:name="_Toc373860294"/>
      <w:bookmarkStart w:id="26" w:name="_Toc207"/>
      <w:bookmarkStart w:id="27" w:name="_Toc14555"/>
      <w:bookmarkStart w:id="28" w:name="_Toc29789"/>
      <w:bookmarkStart w:id="29" w:name="_Toc2068"/>
      <w:bookmarkStart w:id="30" w:name="_Toc76462321"/>
      <w:r>
        <w:rPr>
          <w:rFonts w:hint="eastAsia" w:ascii="宋体" w:hAnsi="宋体" w:eastAsia="宋体" w:cs="宋体"/>
          <w:b/>
          <w:sz w:val="24"/>
          <w:highlight w:val="none"/>
        </w:rPr>
        <w:t>五、</w:t>
      </w:r>
      <w:bookmarkEnd w:id="14"/>
      <w:bookmarkEnd w:id="25"/>
      <w:bookmarkStart w:id="31" w:name="_Toc11844"/>
      <w:bookmarkStart w:id="32" w:name="_Toc24604"/>
      <w:bookmarkStart w:id="33" w:name="_Toc106030376"/>
      <w:bookmarkStart w:id="34" w:name="_Toc23960"/>
      <w:bookmarkStart w:id="35" w:name="_Toc15717"/>
      <w:bookmarkStart w:id="36" w:name="_Toc3476"/>
      <w:bookmarkStart w:id="37" w:name="_Toc18100"/>
      <w:bookmarkStart w:id="38" w:name="_Toc31530"/>
      <w:bookmarkStart w:id="39" w:name="_Toc30895"/>
      <w:bookmarkStart w:id="40" w:name="_Toc22111"/>
      <w:bookmarkStart w:id="41" w:name="_Toc12663"/>
      <w:bookmarkStart w:id="42" w:name="_Toc12090"/>
      <w:bookmarkStart w:id="43" w:name="_Toc1588"/>
      <w:bookmarkStart w:id="44" w:name="_Toc25854"/>
      <w:bookmarkStart w:id="45" w:name="_Toc75793500"/>
      <w:bookmarkStart w:id="46" w:name="_Toc524"/>
      <w:bookmarkStart w:id="47" w:name="_Toc9290"/>
      <w:bookmarkStart w:id="48" w:name="_Toc7836"/>
      <w:bookmarkStart w:id="49" w:name="_Toc479668114"/>
      <w:bookmarkStart w:id="50" w:name="_Toc480466698"/>
      <w:r>
        <w:rPr>
          <w:rFonts w:hint="eastAsia" w:ascii="宋体" w:hAnsi="宋体" w:eastAsia="宋体" w:cs="宋体"/>
          <w:b/>
          <w:sz w:val="24"/>
          <w:highlight w:val="none"/>
          <w:lang w:eastAsia="zh-CN"/>
        </w:rPr>
        <w:t>比选</w:t>
      </w:r>
      <w:r>
        <w:rPr>
          <w:rFonts w:hint="eastAsia" w:ascii="宋体" w:hAnsi="宋体" w:eastAsia="宋体" w:cs="宋体"/>
          <w:b/>
          <w:sz w:val="24"/>
          <w:highlight w:val="none"/>
        </w:rPr>
        <w:t>保证金</w:t>
      </w:r>
      <w:bookmarkEnd w:id="26"/>
      <w:bookmarkEnd w:id="27"/>
      <w:bookmarkEnd w:id="28"/>
      <w:bookmarkEnd w:id="2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725378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保证金递交</w:t>
      </w:r>
    </w:p>
    <w:p w14:paraId="061309F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1.转账方式</w:t>
      </w:r>
    </w:p>
    <w:p w14:paraId="192E404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人应足额交纳</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保证金（保证金金额详见本篇，一、</w:t>
      </w:r>
      <w:r>
        <w:rPr>
          <w:rFonts w:hint="eastAsia" w:ascii="宋体" w:hAnsi="宋体" w:eastAsia="宋体" w:cs="宋体"/>
          <w:sz w:val="24"/>
          <w:szCs w:val="24"/>
          <w:highlight w:val="none"/>
          <w:lang w:eastAsia="zh-CN"/>
        </w:rPr>
        <w:t>公开比选</w:t>
      </w:r>
      <w:r>
        <w:rPr>
          <w:rFonts w:hint="eastAsia" w:ascii="宋体" w:hAnsi="宋体" w:eastAsia="宋体" w:cs="宋体"/>
          <w:sz w:val="24"/>
          <w:szCs w:val="24"/>
          <w:highlight w:val="none"/>
        </w:rPr>
        <w:t>内容），并汇至以下账户，</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保证金的到账截止时间</w:t>
      </w:r>
      <w:r>
        <w:rPr>
          <w:rFonts w:hint="eastAsia" w:ascii="宋体" w:hAnsi="宋体" w:cs="宋体"/>
          <w:sz w:val="24"/>
          <w:szCs w:val="24"/>
          <w:highlight w:val="none"/>
          <w:lang w:val="en-US" w:eastAsia="zh-CN"/>
        </w:rPr>
        <w:t>为2025年6月10日北京时间17:00</w:t>
      </w:r>
      <w:r>
        <w:rPr>
          <w:rFonts w:hint="eastAsia" w:ascii="宋体" w:hAnsi="宋体" w:eastAsia="宋体" w:cs="宋体"/>
          <w:sz w:val="24"/>
          <w:szCs w:val="24"/>
          <w:highlight w:val="none"/>
        </w:rPr>
        <w:t>。</w:t>
      </w:r>
    </w:p>
    <w:p w14:paraId="1FB0982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保证金账户：</w:t>
      </w:r>
    </w:p>
    <w:p w14:paraId="16CEA0FB">
      <w:pPr>
        <w:pStyle w:val="11"/>
        <w:spacing w:line="360" w:lineRule="auto"/>
        <w:ind w:firstLine="480" w:firstLineChars="200"/>
        <w:rPr>
          <w:rFonts w:hint="eastAsia"/>
          <w:color w:val="auto"/>
          <w:sz w:val="24"/>
          <w:szCs w:val="22"/>
          <w:highlight w:val="none"/>
        </w:rPr>
      </w:pPr>
      <w:r>
        <w:rPr>
          <w:rFonts w:hint="eastAsia"/>
          <w:color w:val="auto"/>
          <w:sz w:val="24"/>
          <w:szCs w:val="22"/>
          <w:highlight w:val="none"/>
        </w:rPr>
        <w:t>开户名： 重庆</w:t>
      </w:r>
      <w:r>
        <w:rPr>
          <w:rFonts w:hint="eastAsia"/>
          <w:color w:val="auto"/>
          <w:sz w:val="24"/>
          <w:szCs w:val="22"/>
          <w:highlight w:val="none"/>
          <w:lang w:val="en-US" w:eastAsia="zh-CN"/>
        </w:rPr>
        <w:t>渝强工程项目</w:t>
      </w:r>
      <w:r>
        <w:rPr>
          <w:rFonts w:hint="eastAsia"/>
          <w:color w:val="auto"/>
          <w:sz w:val="24"/>
          <w:szCs w:val="22"/>
          <w:highlight w:val="none"/>
        </w:rPr>
        <w:t>管理有限公司</w:t>
      </w:r>
    </w:p>
    <w:p w14:paraId="429953CA">
      <w:pPr>
        <w:pStyle w:val="11"/>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开户行：中国建设银行重庆巴南支行大江分理处 </w:t>
      </w:r>
    </w:p>
    <w:p w14:paraId="5B5EE78D">
      <w:pPr>
        <w:pStyle w:val="11"/>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帐</w:t>
      </w:r>
      <w:r>
        <w:rPr>
          <w:rFonts w:hint="eastAsia" w:ascii="宋体" w:hAnsi="宋体" w:eastAsia="宋体" w:cs="宋体"/>
          <w:color w:val="auto"/>
          <w:kern w:val="0"/>
          <w:sz w:val="24"/>
          <w:szCs w:val="24"/>
          <w:highlight w:val="none"/>
        </w:rPr>
        <w:t xml:space="preserve">  号：50001110041052501438</w:t>
      </w:r>
    </w:p>
    <w:p w14:paraId="4A9A380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1.2各</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人在银行转账（电汇）时，须充分考虑银行转账（电汇）的时间差风险，如同城转账、异地转账或汇款、跨行转账或电汇的时间要求。</w:t>
      </w:r>
    </w:p>
    <w:p w14:paraId="7201623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（二）保证金退还方式</w:t>
      </w:r>
    </w:p>
    <w:p w14:paraId="4CB6671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1.未中</w:t>
      </w:r>
      <w:r>
        <w:rPr>
          <w:rFonts w:hint="eastAsia" w:ascii="宋体" w:hAnsi="宋体" w:eastAsia="宋体" w:cs="宋体"/>
          <w:sz w:val="24"/>
          <w:szCs w:val="24"/>
          <w:highlight w:val="none"/>
          <w:lang w:val="en-US" w:eastAsia="zh-CN"/>
        </w:rPr>
        <w:t>选</w:t>
      </w:r>
      <w:r>
        <w:rPr>
          <w:rFonts w:hint="eastAsia" w:ascii="宋体" w:hAnsi="宋体" w:cs="宋体"/>
          <w:sz w:val="24"/>
          <w:szCs w:val="24"/>
          <w:highlight w:val="none"/>
          <w:lang w:val="en-US" w:eastAsia="zh-CN"/>
        </w:rPr>
        <w:t>竞选</w:t>
      </w:r>
      <w:r>
        <w:rPr>
          <w:rFonts w:hint="eastAsia" w:ascii="宋体" w:hAnsi="宋体" w:eastAsia="宋体" w:cs="宋体"/>
          <w:sz w:val="24"/>
          <w:szCs w:val="24"/>
          <w:highlight w:val="none"/>
        </w:rPr>
        <w:t>人的保证金，在中</w:t>
      </w:r>
      <w:r>
        <w:rPr>
          <w:rFonts w:hint="eastAsia" w:ascii="宋体" w:hAnsi="宋体" w:eastAsia="宋体" w:cs="宋体"/>
          <w:sz w:val="24"/>
          <w:szCs w:val="24"/>
          <w:highlight w:val="none"/>
          <w:lang w:val="en-US" w:eastAsia="zh-CN"/>
        </w:rPr>
        <w:t>选</w:t>
      </w:r>
      <w:r>
        <w:rPr>
          <w:rFonts w:hint="eastAsia" w:ascii="宋体" w:hAnsi="宋体" w:eastAsia="宋体" w:cs="宋体"/>
          <w:sz w:val="24"/>
          <w:szCs w:val="24"/>
          <w:highlight w:val="none"/>
        </w:rPr>
        <w:t>通知书发放后，</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代理机构在五个工作日内按来款渠道直接退还。</w:t>
      </w:r>
    </w:p>
    <w:p w14:paraId="2D7150A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2.中</w:t>
      </w:r>
      <w:r>
        <w:rPr>
          <w:rFonts w:hint="eastAsia" w:ascii="宋体" w:hAnsi="宋体" w:cs="宋体"/>
          <w:sz w:val="24"/>
          <w:szCs w:val="24"/>
          <w:highlight w:val="none"/>
          <w:lang w:val="en-US" w:eastAsia="zh-CN"/>
        </w:rPr>
        <w:t>选</w:t>
      </w:r>
      <w:r>
        <w:rPr>
          <w:rFonts w:hint="eastAsia" w:ascii="宋体" w:hAnsi="宋体" w:eastAsia="宋体" w:cs="宋体"/>
          <w:sz w:val="24"/>
          <w:szCs w:val="24"/>
          <w:highlight w:val="none"/>
        </w:rPr>
        <w:t>人的</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保证金，在中</w:t>
      </w:r>
      <w:r>
        <w:rPr>
          <w:rFonts w:hint="eastAsia" w:ascii="宋体" w:hAnsi="宋体" w:cs="宋体"/>
          <w:sz w:val="24"/>
          <w:szCs w:val="24"/>
          <w:highlight w:val="none"/>
          <w:lang w:val="en-US" w:eastAsia="zh-CN"/>
        </w:rPr>
        <w:t>选</w:t>
      </w:r>
      <w:r>
        <w:rPr>
          <w:rFonts w:hint="eastAsia" w:ascii="宋体" w:hAnsi="宋体" w:eastAsia="宋体" w:cs="宋体"/>
          <w:sz w:val="24"/>
          <w:szCs w:val="24"/>
          <w:highlight w:val="none"/>
        </w:rPr>
        <w:t>人与</w:t>
      </w:r>
      <w:r>
        <w:rPr>
          <w:rFonts w:hint="eastAsia" w:ascii="宋体" w:hAnsi="宋体" w:cs="宋体"/>
          <w:sz w:val="24"/>
          <w:szCs w:val="24"/>
          <w:highlight w:val="none"/>
          <w:lang w:val="en-US" w:eastAsia="zh-CN"/>
        </w:rPr>
        <w:t>比选</w:t>
      </w:r>
      <w:r>
        <w:rPr>
          <w:rFonts w:hint="eastAsia" w:ascii="宋体" w:hAnsi="宋体" w:eastAsia="宋体" w:cs="宋体"/>
          <w:sz w:val="24"/>
          <w:szCs w:val="24"/>
          <w:highlight w:val="none"/>
        </w:rPr>
        <w:t>人签订合同后，</w:t>
      </w:r>
      <w:r>
        <w:rPr>
          <w:rFonts w:hint="eastAsia" w:ascii="宋体" w:hAnsi="宋体" w:cs="宋体"/>
          <w:sz w:val="24"/>
          <w:szCs w:val="24"/>
          <w:highlight w:val="none"/>
          <w:lang w:val="en-US" w:eastAsia="zh-CN"/>
        </w:rPr>
        <w:t>比选</w:t>
      </w:r>
      <w:r>
        <w:rPr>
          <w:rFonts w:hint="eastAsia" w:ascii="宋体" w:hAnsi="宋体" w:eastAsia="宋体" w:cs="宋体"/>
          <w:sz w:val="24"/>
          <w:szCs w:val="24"/>
          <w:highlight w:val="none"/>
        </w:rPr>
        <w:t>代理机构在五个工作日内按资金来款渠道直接退还。</w:t>
      </w:r>
    </w:p>
    <w:p w14:paraId="0B32A2F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竞选人</w:t>
      </w:r>
      <w:r>
        <w:rPr>
          <w:rFonts w:hint="eastAsia" w:ascii="宋体" w:hAnsi="宋体" w:eastAsia="宋体" w:cs="宋体"/>
          <w:sz w:val="24"/>
          <w:szCs w:val="24"/>
          <w:highlight w:val="none"/>
        </w:rPr>
        <w:t>有下列情形之一的，</w:t>
      </w:r>
      <w:r>
        <w:rPr>
          <w:rFonts w:hint="eastAsia" w:ascii="宋体" w:hAnsi="宋体" w:cs="宋体"/>
          <w:sz w:val="24"/>
          <w:szCs w:val="24"/>
          <w:highlight w:val="none"/>
          <w:lang w:val="en-US" w:eastAsia="zh-CN"/>
        </w:rPr>
        <w:t>比选</w:t>
      </w:r>
      <w:r>
        <w:rPr>
          <w:rFonts w:hint="eastAsia" w:ascii="宋体" w:hAnsi="宋体" w:eastAsia="宋体" w:cs="宋体"/>
          <w:sz w:val="24"/>
          <w:szCs w:val="24"/>
          <w:highlight w:val="none"/>
        </w:rPr>
        <w:t>人或者</w:t>
      </w:r>
      <w:r>
        <w:rPr>
          <w:rFonts w:hint="eastAsia" w:ascii="宋体" w:hAnsi="宋体" w:cs="宋体"/>
          <w:sz w:val="24"/>
          <w:szCs w:val="24"/>
          <w:highlight w:val="none"/>
          <w:lang w:val="en-US" w:eastAsia="zh-CN"/>
        </w:rPr>
        <w:t>比选</w:t>
      </w:r>
      <w:r>
        <w:rPr>
          <w:rFonts w:hint="eastAsia" w:ascii="宋体" w:hAnsi="宋体" w:eastAsia="宋体" w:cs="宋体"/>
          <w:sz w:val="24"/>
          <w:szCs w:val="24"/>
          <w:highlight w:val="none"/>
        </w:rPr>
        <w:t>代理机构可以不退还</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保证金：</w:t>
      </w:r>
    </w:p>
    <w:p w14:paraId="3A05776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竞选人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有效期撤回</w:t>
      </w:r>
      <w:r>
        <w:rPr>
          <w:rFonts w:hint="eastAsia" w:ascii="宋体" w:hAnsi="宋体" w:cs="宋体"/>
          <w:sz w:val="24"/>
          <w:szCs w:val="24"/>
          <w:highlight w:val="none"/>
          <w:lang w:eastAsia="zh-CN"/>
        </w:rPr>
        <w:t>竞选</w:t>
      </w:r>
      <w:r>
        <w:rPr>
          <w:rFonts w:hint="eastAsia" w:ascii="宋体" w:hAnsi="宋体" w:eastAsia="宋体" w:cs="宋体"/>
          <w:sz w:val="24"/>
          <w:szCs w:val="24"/>
          <w:highlight w:val="none"/>
        </w:rPr>
        <w:t>文件的；</w:t>
      </w:r>
    </w:p>
    <w:p w14:paraId="373A3E9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竞选人</w:t>
      </w:r>
      <w:r>
        <w:rPr>
          <w:rFonts w:hint="eastAsia" w:ascii="宋体" w:hAnsi="宋体" w:eastAsia="宋体" w:cs="宋体"/>
          <w:sz w:val="24"/>
          <w:szCs w:val="24"/>
          <w:highlight w:val="none"/>
        </w:rPr>
        <w:t>未按规定提交履约保证金的；</w:t>
      </w:r>
    </w:p>
    <w:p w14:paraId="1CC9082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竞选人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过程中弄虚作假，提供虚假材料的；</w:t>
      </w:r>
    </w:p>
    <w:p w14:paraId="5867F36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竞选人</w:t>
      </w:r>
      <w:r>
        <w:rPr>
          <w:rFonts w:hint="eastAsia" w:ascii="宋体" w:hAnsi="宋体" w:eastAsia="宋体" w:cs="宋体"/>
          <w:sz w:val="24"/>
          <w:szCs w:val="24"/>
          <w:highlight w:val="none"/>
        </w:rPr>
        <w:t>无正当理由不在约定时间内与</w:t>
      </w:r>
      <w:r>
        <w:rPr>
          <w:rFonts w:hint="eastAsia" w:ascii="宋体" w:hAnsi="宋体" w:cs="宋体"/>
          <w:sz w:val="24"/>
          <w:szCs w:val="24"/>
          <w:highlight w:val="none"/>
          <w:lang w:eastAsia="zh-CN"/>
        </w:rPr>
        <w:t>比选</w:t>
      </w:r>
      <w:r>
        <w:rPr>
          <w:rFonts w:hint="eastAsia" w:ascii="宋体" w:hAnsi="宋体" w:eastAsia="宋体" w:cs="宋体"/>
          <w:sz w:val="24"/>
          <w:szCs w:val="24"/>
          <w:highlight w:val="none"/>
        </w:rPr>
        <w:t>人签订合同的；</w:t>
      </w:r>
    </w:p>
    <w:p w14:paraId="0A56495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竞选人</w:t>
      </w:r>
      <w:r>
        <w:rPr>
          <w:rFonts w:hint="eastAsia" w:ascii="宋体" w:hAnsi="宋体" w:eastAsia="宋体" w:cs="宋体"/>
          <w:sz w:val="24"/>
          <w:szCs w:val="24"/>
          <w:highlight w:val="none"/>
        </w:rPr>
        <w:t>将中</w:t>
      </w:r>
      <w:r>
        <w:rPr>
          <w:rFonts w:hint="eastAsia" w:ascii="宋体" w:hAnsi="宋体" w:cs="宋体"/>
          <w:sz w:val="24"/>
          <w:szCs w:val="24"/>
          <w:highlight w:val="none"/>
          <w:lang w:val="en-US" w:eastAsia="zh-CN"/>
        </w:rPr>
        <w:t>选</w:t>
      </w:r>
      <w:r>
        <w:rPr>
          <w:rFonts w:hint="eastAsia" w:ascii="宋体" w:hAnsi="宋体" w:eastAsia="宋体" w:cs="宋体"/>
          <w:sz w:val="24"/>
          <w:szCs w:val="24"/>
          <w:highlight w:val="none"/>
        </w:rPr>
        <w:t>项目转让给他人或者在</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文件中未说明且未经</w:t>
      </w:r>
      <w:r>
        <w:rPr>
          <w:rFonts w:hint="eastAsia" w:ascii="宋体" w:hAnsi="宋体" w:cs="宋体"/>
          <w:sz w:val="24"/>
          <w:szCs w:val="24"/>
          <w:highlight w:val="none"/>
          <w:lang w:eastAsia="zh-CN"/>
        </w:rPr>
        <w:t>比选</w:t>
      </w:r>
      <w:r>
        <w:rPr>
          <w:rFonts w:hint="eastAsia" w:ascii="宋体" w:hAnsi="宋体" w:eastAsia="宋体" w:cs="宋体"/>
          <w:sz w:val="24"/>
          <w:szCs w:val="24"/>
          <w:highlight w:val="none"/>
        </w:rPr>
        <w:t>人同意，将中</w:t>
      </w:r>
      <w:r>
        <w:rPr>
          <w:rFonts w:hint="eastAsia" w:ascii="宋体" w:hAnsi="宋体" w:cs="宋体"/>
          <w:sz w:val="24"/>
          <w:szCs w:val="24"/>
          <w:highlight w:val="none"/>
          <w:lang w:val="en-US" w:eastAsia="zh-CN"/>
        </w:rPr>
        <w:t>选</w:t>
      </w:r>
      <w:r>
        <w:rPr>
          <w:rFonts w:hint="eastAsia" w:ascii="宋体" w:hAnsi="宋体" w:eastAsia="宋体" w:cs="宋体"/>
          <w:sz w:val="24"/>
          <w:szCs w:val="24"/>
          <w:highlight w:val="none"/>
        </w:rPr>
        <w:t>项目分包给他人的；</w:t>
      </w:r>
    </w:p>
    <w:p w14:paraId="09C54DC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 其他严重扰乱招</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程序的。</w:t>
      </w:r>
      <w:bookmarkEnd w:id="30"/>
      <w:bookmarkEnd w:id="49"/>
      <w:bookmarkEnd w:id="50"/>
    </w:p>
    <w:p w14:paraId="4FF54742">
      <w:pPr>
        <w:pStyle w:val="3"/>
        <w:adjustRightInd w:val="0"/>
        <w:snapToGrid w:val="0"/>
        <w:spacing w:before="0" w:after="0" w:line="400" w:lineRule="exact"/>
        <w:ind w:firstLine="482" w:firstLineChars="200"/>
        <w:rPr>
          <w:rFonts w:hint="eastAsia" w:ascii="宋体" w:hAnsi="宋体" w:eastAsia="宋体" w:cs="宋体"/>
          <w:sz w:val="24"/>
          <w:highlight w:val="none"/>
        </w:rPr>
      </w:pPr>
      <w:bookmarkStart w:id="51" w:name="_Toc7815"/>
      <w:bookmarkStart w:id="52" w:name="_Toc76462322"/>
      <w:bookmarkStart w:id="53" w:name="_Toc18603"/>
      <w:bookmarkStart w:id="54" w:name="_Toc480466699"/>
      <w:bookmarkStart w:id="55" w:name="_Toc20532"/>
      <w:bookmarkStart w:id="56" w:name="_Toc13509"/>
      <w:r>
        <w:rPr>
          <w:rFonts w:hint="eastAsia" w:ascii="宋体" w:hAnsi="宋体" w:eastAsia="宋体" w:cs="宋体"/>
          <w:sz w:val="24"/>
          <w:highlight w:val="none"/>
          <w:lang w:val="en-US" w:eastAsia="zh-CN"/>
        </w:rPr>
        <w:t>六</w:t>
      </w:r>
      <w:r>
        <w:rPr>
          <w:rFonts w:hint="eastAsia" w:ascii="宋体" w:hAnsi="宋体" w:eastAsia="宋体" w:cs="宋体"/>
          <w:sz w:val="24"/>
          <w:highlight w:val="none"/>
        </w:rPr>
        <w:t>、其它有关规定</w:t>
      </w:r>
      <w:bookmarkEnd w:id="51"/>
      <w:bookmarkEnd w:id="52"/>
      <w:bookmarkEnd w:id="53"/>
      <w:bookmarkEnd w:id="54"/>
      <w:bookmarkEnd w:id="55"/>
      <w:bookmarkEnd w:id="56"/>
    </w:p>
    <w:p w14:paraId="49C03A00">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（一）单位负责人为同一人或者存在直接控股、管理关系的不同</w:t>
      </w:r>
      <w:r>
        <w:rPr>
          <w:rFonts w:hint="eastAsia" w:ascii="宋体" w:hAnsi="宋体" w:eastAsia="宋体" w:cs="宋体"/>
          <w:sz w:val="24"/>
          <w:szCs w:val="24"/>
          <w:highlight w:val="none"/>
          <w:lang w:eastAsia="zh-CN"/>
        </w:rPr>
        <w:t>竞选人</w:t>
      </w:r>
      <w:r>
        <w:rPr>
          <w:rFonts w:hint="eastAsia" w:ascii="宋体" w:hAnsi="宋体" w:eastAsia="宋体" w:cs="宋体"/>
          <w:sz w:val="24"/>
          <w:szCs w:val="24"/>
          <w:highlight w:val="none"/>
        </w:rPr>
        <w:t>，不得参加同一合同项（包）下的政府</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活动，否则均为无效</w:t>
      </w:r>
      <w:r>
        <w:rPr>
          <w:rFonts w:hint="eastAsia" w:ascii="宋体" w:hAnsi="宋体" w:cs="宋体"/>
          <w:sz w:val="24"/>
          <w:szCs w:val="24"/>
          <w:highlight w:val="none"/>
          <w:lang w:eastAsia="zh-CN"/>
        </w:rPr>
        <w:t>竞选</w:t>
      </w:r>
      <w:r>
        <w:rPr>
          <w:rFonts w:hint="eastAsia" w:ascii="宋体" w:hAnsi="宋体" w:eastAsia="宋体" w:cs="宋体"/>
          <w:sz w:val="24"/>
          <w:szCs w:val="24"/>
          <w:highlight w:val="none"/>
        </w:rPr>
        <w:t>。</w:t>
      </w:r>
    </w:p>
    <w:p w14:paraId="47111EBF">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（二）为</w:t>
      </w:r>
      <w:r>
        <w:rPr>
          <w:rFonts w:hint="eastAsia" w:ascii="宋体" w:hAnsi="宋体" w:cs="宋体"/>
          <w:sz w:val="24"/>
          <w:szCs w:val="24"/>
          <w:highlight w:val="none"/>
          <w:lang w:eastAsia="zh-CN"/>
        </w:rPr>
        <w:t>比选</w:t>
      </w:r>
      <w:r>
        <w:rPr>
          <w:rFonts w:hint="eastAsia" w:ascii="宋体" w:hAnsi="宋体" w:eastAsia="宋体" w:cs="宋体"/>
          <w:sz w:val="24"/>
          <w:szCs w:val="24"/>
          <w:highlight w:val="none"/>
        </w:rPr>
        <w:t>项目提供整体设计、规范编制或者项目管理、监理、检测等服务的</w:t>
      </w:r>
      <w:r>
        <w:rPr>
          <w:rFonts w:hint="eastAsia" w:ascii="宋体" w:hAnsi="宋体" w:eastAsia="宋体" w:cs="宋体"/>
          <w:sz w:val="24"/>
          <w:szCs w:val="24"/>
          <w:highlight w:val="none"/>
          <w:lang w:eastAsia="zh-CN"/>
        </w:rPr>
        <w:t>竞选人</w:t>
      </w:r>
      <w:r>
        <w:rPr>
          <w:rFonts w:hint="eastAsia" w:ascii="宋体" w:hAnsi="宋体" w:eastAsia="宋体" w:cs="宋体"/>
          <w:sz w:val="24"/>
          <w:szCs w:val="24"/>
          <w:highlight w:val="none"/>
        </w:rPr>
        <w:t>，不得再参加该</w:t>
      </w:r>
      <w:r>
        <w:rPr>
          <w:rFonts w:hint="eastAsia" w:ascii="宋体" w:hAnsi="宋体" w:cs="宋体"/>
          <w:sz w:val="24"/>
          <w:szCs w:val="24"/>
          <w:highlight w:val="none"/>
          <w:lang w:eastAsia="zh-CN"/>
        </w:rPr>
        <w:t>比选</w:t>
      </w:r>
      <w:r>
        <w:rPr>
          <w:rFonts w:hint="eastAsia" w:ascii="宋体" w:hAnsi="宋体" w:eastAsia="宋体" w:cs="宋体"/>
          <w:sz w:val="24"/>
          <w:szCs w:val="24"/>
          <w:highlight w:val="none"/>
        </w:rPr>
        <w:t>项目的其他</w:t>
      </w:r>
      <w:r>
        <w:rPr>
          <w:rFonts w:hint="eastAsia" w:ascii="宋体" w:hAnsi="宋体" w:cs="宋体"/>
          <w:sz w:val="24"/>
          <w:szCs w:val="24"/>
          <w:highlight w:val="none"/>
          <w:lang w:eastAsia="zh-CN"/>
        </w:rPr>
        <w:t>比选</w:t>
      </w:r>
      <w:r>
        <w:rPr>
          <w:rFonts w:hint="eastAsia" w:ascii="宋体" w:hAnsi="宋体" w:eastAsia="宋体" w:cs="宋体"/>
          <w:sz w:val="24"/>
          <w:szCs w:val="24"/>
          <w:highlight w:val="none"/>
        </w:rPr>
        <w:t>活动。</w:t>
      </w:r>
    </w:p>
    <w:p w14:paraId="778D9DE7">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（三）本项目的澄清文件（如果有）一律在</w:t>
      </w:r>
      <w:r>
        <w:rPr>
          <w:rFonts w:hint="eastAsia" w:ascii="宋体" w:hAnsi="宋体" w:cs="宋体"/>
          <w:b w:val="0"/>
          <w:bCs w:val="0"/>
          <w:color w:val="000000"/>
          <w:kern w:val="0"/>
          <w:sz w:val="24"/>
          <w:szCs w:val="20"/>
          <w:highlight w:val="none"/>
          <w:u w:val="single"/>
          <w:lang w:val="en-US" w:eastAsia="zh-CN"/>
        </w:rPr>
        <w:t>重庆医科大学附属第二医院官网</w:t>
      </w:r>
      <w:r>
        <w:rPr>
          <w:rFonts w:hint="eastAsia" w:ascii="宋体" w:hAnsi="宋体" w:cs="宋体"/>
          <w:color w:val="auto"/>
          <w:kern w:val="0"/>
          <w:sz w:val="24"/>
          <w:szCs w:val="24"/>
          <w:highlight w:val="none"/>
          <w:u w:val="single"/>
          <w:lang w:val="en-US" w:eastAsia="zh-CN"/>
        </w:rPr>
        <w:t>和</w:t>
      </w:r>
      <w:r>
        <w:rPr>
          <w:rFonts w:hint="eastAsia" w:ascii="宋体" w:hAnsi="宋体" w:eastAsia="宋体" w:cs="宋体"/>
          <w:sz w:val="24"/>
          <w:szCs w:val="24"/>
          <w:highlight w:val="none"/>
          <w:u w:val="single"/>
          <w:lang w:eastAsia="zh-CN"/>
        </w:rPr>
        <w:t>行采家</w:t>
      </w:r>
      <w:r>
        <w:rPr>
          <w:rFonts w:hint="eastAsia" w:ascii="宋体" w:hAnsi="宋体" w:eastAsia="宋体" w:cs="宋体"/>
          <w:sz w:val="24"/>
          <w:szCs w:val="24"/>
          <w:highlight w:val="none"/>
          <w:u w:val="single"/>
          <w:lang w:val="en-US" w:eastAsia="zh-CN"/>
        </w:rPr>
        <w:t>平台</w:t>
      </w:r>
      <w:r>
        <w:rPr>
          <w:rFonts w:hint="eastAsia" w:ascii="宋体" w:hAnsi="宋体" w:eastAsia="宋体" w:cs="宋体"/>
          <w:sz w:val="24"/>
          <w:szCs w:val="24"/>
          <w:highlight w:val="none"/>
          <w:u w:val="single"/>
          <w:lang w:eastAsia="zh-CN"/>
        </w:rPr>
        <w:t>https://www.gec123.com</w:t>
      </w:r>
      <w:r>
        <w:rPr>
          <w:rFonts w:hint="eastAsia" w:ascii="宋体" w:hAnsi="宋体" w:eastAsia="宋体" w:cs="宋体"/>
          <w:sz w:val="24"/>
          <w:szCs w:val="24"/>
          <w:highlight w:val="none"/>
          <w:lang w:val="en-US" w:eastAsia="zh-CN"/>
        </w:rPr>
        <w:t>网</w:t>
      </w:r>
      <w:r>
        <w:rPr>
          <w:rFonts w:hint="eastAsia" w:ascii="宋体" w:hAnsi="宋体" w:eastAsia="宋体" w:cs="宋体"/>
          <w:sz w:val="24"/>
          <w:szCs w:val="24"/>
          <w:highlight w:val="none"/>
        </w:rPr>
        <w:t>上发布，请各</w:t>
      </w:r>
      <w:r>
        <w:rPr>
          <w:rFonts w:hint="eastAsia" w:ascii="宋体" w:hAnsi="宋体" w:eastAsia="宋体" w:cs="宋体"/>
          <w:sz w:val="24"/>
          <w:szCs w:val="24"/>
          <w:highlight w:val="none"/>
          <w:lang w:eastAsia="zh-CN"/>
        </w:rPr>
        <w:t>竞选人</w:t>
      </w:r>
      <w:r>
        <w:rPr>
          <w:rFonts w:hint="eastAsia" w:ascii="宋体" w:hAnsi="宋体" w:eastAsia="宋体" w:cs="宋体"/>
          <w:sz w:val="24"/>
          <w:szCs w:val="24"/>
          <w:highlight w:val="none"/>
        </w:rPr>
        <w:t>注意下载或到</w:t>
      </w:r>
      <w:r>
        <w:rPr>
          <w:rFonts w:hint="eastAsia" w:ascii="宋体" w:hAnsi="宋体" w:cs="宋体"/>
          <w:sz w:val="24"/>
          <w:szCs w:val="24"/>
          <w:highlight w:val="none"/>
          <w:lang w:val="en-US" w:eastAsia="zh-CN"/>
        </w:rPr>
        <w:t>比选</w:t>
      </w:r>
      <w:r>
        <w:rPr>
          <w:rFonts w:hint="eastAsia" w:ascii="宋体" w:hAnsi="宋体" w:eastAsia="宋体" w:cs="宋体"/>
          <w:sz w:val="24"/>
          <w:szCs w:val="24"/>
          <w:highlight w:val="none"/>
        </w:rPr>
        <w:t>代理机构处领取；无论</w:t>
      </w:r>
      <w:r>
        <w:rPr>
          <w:rFonts w:hint="eastAsia" w:ascii="宋体" w:hAnsi="宋体" w:eastAsia="宋体" w:cs="宋体"/>
          <w:sz w:val="24"/>
          <w:szCs w:val="24"/>
          <w:highlight w:val="none"/>
          <w:lang w:eastAsia="zh-CN"/>
        </w:rPr>
        <w:t>竞选人</w:t>
      </w:r>
      <w:r>
        <w:rPr>
          <w:rFonts w:hint="eastAsia" w:ascii="宋体" w:hAnsi="宋体" w:eastAsia="宋体" w:cs="宋体"/>
          <w:sz w:val="24"/>
          <w:szCs w:val="24"/>
          <w:highlight w:val="none"/>
        </w:rPr>
        <w:t>下载或领取与否，均视同</w:t>
      </w:r>
      <w:r>
        <w:rPr>
          <w:rFonts w:hint="eastAsia" w:ascii="宋体" w:hAnsi="宋体" w:eastAsia="宋体" w:cs="宋体"/>
          <w:sz w:val="24"/>
          <w:szCs w:val="24"/>
          <w:highlight w:val="none"/>
          <w:lang w:eastAsia="zh-CN"/>
        </w:rPr>
        <w:t>竞选人</w:t>
      </w:r>
      <w:r>
        <w:rPr>
          <w:rFonts w:hint="eastAsia" w:ascii="宋体" w:hAnsi="宋体" w:eastAsia="宋体" w:cs="宋体"/>
          <w:sz w:val="24"/>
          <w:szCs w:val="24"/>
          <w:highlight w:val="none"/>
        </w:rPr>
        <w:t>已知晓本项目澄清文件（如果有）的内容。</w:t>
      </w:r>
    </w:p>
    <w:p w14:paraId="3FB6A996">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（四）超过</w:t>
      </w:r>
      <w:r>
        <w:rPr>
          <w:rFonts w:hint="eastAsia" w:ascii="宋体" w:hAnsi="宋体" w:cs="宋体"/>
          <w:sz w:val="24"/>
          <w:szCs w:val="24"/>
          <w:highlight w:val="none"/>
          <w:lang w:eastAsia="zh-CN"/>
        </w:rPr>
        <w:t>竞选</w:t>
      </w:r>
      <w:r>
        <w:rPr>
          <w:rFonts w:hint="eastAsia" w:ascii="宋体" w:hAnsi="宋体" w:eastAsia="宋体" w:cs="宋体"/>
          <w:sz w:val="24"/>
          <w:szCs w:val="24"/>
          <w:highlight w:val="none"/>
        </w:rPr>
        <w:t>文件截止时间递交的</w:t>
      </w:r>
      <w:r>
        <w:rPr>
          <w:rFonts w:hint="eastAsia" w:ascii="宋体" w:hAnsi="宋体" w:cs="宋体"/>
          <w:sz w:val="24"/>
          <w:szCs w:val="24"/>
          <w:highlight w:val="none"/>
          <w:lang w:eastAsia="zh-CN"/>
        </w:rPr>
        <w:t>竞选</w:t>
      </w:r>
      <w:r>
        <w:rPr>
          <w:rFonts w:hint="eastAsia" w:ascii="宋体" w:hAnsi="宋体" w:eastAsia="宋体" w:cs="宋体"/>
          <w:sz w:val="24"/>
          <w:szCs w:val="24"/>
          <w:highlight w:val="none"/>
        </w:rPr>
        <w:t>文件，恕不接收。</w:t>
      </w:r>
    </w:p>
    <w:p w14:paraId="343C0127">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费用：无论</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结果如何，</w:t>
      </w:r>
      <w:r>
        <w:rPr>
          <w:rFonts w:hint="eastAsia" w:ascii="宋体" w:hAnsi="宋体" w:eastAsia="宋体" w:cs="宋体"/>
          <w:sz w:val="24"/>
          <w:szCs w:val="24"/>
          <w:highlight w:val="none"/>
          <w:lang w:eastAsia="zh-CN"/>
        </w:rPr>
        <w:t>竞选人</w:t>
      </w:r>
      <w:r>
        <w:rPr>
          <w:rFonts w:hint="eastAsia" w:ascii="宋体" w:hAnsi="宋体" w:eastAsia="宋体" w:cs="宋体"/>
          <w:sz w:val="24"/>
          <w:szCs w:val="24"/>
          <w:highlight w:val="none"/>
        </w:rPr>
        <w:t>参与本项目</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的所有费用均应由</w:t>
      </w:r>
      <w:r>
        <w:rPr>
          <w:rFonts w:hint="eastAsia" w:ascii="宋体" w:hAnsi="宋体" w:eastAsia="宋体" w:cs="宋体"/>
          <w:sz w:val="24"/>
          <w:szCs w:val="24"/>
          <w:highlight w:val="none"/>
          <w:lang w:eastAsia="zh-CN"/>
        </w:rPr>
        <w:t>竞选人</w:t>
      </w:r>
      <w:r>
        <w:rPr>
          <w:rFonts w:hint="eastAsia" w:ascii="宋体" w:hAnsi="宋体" w:eastAsia="宋体" w:cs="宋体"/>
          <w:sz w:val="24"/>
          <w:szCs w:val="24"/>
          <w:highlight w:val="none"/>
        </w:rPr>
        <w:t>自行承担。</w:t>
      </w:r>
    </w:p>
    <w:p w14:paraId="2F5EF5A8">
      <w:pPr>
        <w:snapToGrid w:val="0"/>
        <w:spacing w:line="400" w:lineRule="exact"/>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b/>
          <w:sz w:val="24"/>
          <w:szCs w:val="24"/>
          <w:highlight w:val="none"/>
        </w:rPr>
        <w:t>本项目不接受联合体参与</w:t>
      </w:r>
      <w:r>
        <w:rPr>
          <w:rFonts w:hint="eastAsia" w:ascii="宋体" w:hAnsi="宋体" w:eastAsia="宋体" w:cs="宋体"/>
          <w:b/>
          <w:sz w:val="24"/>
          <w:szCs w:val="24"/>
          <w:highlight w:val="none"/>
          <w:lang w:eastAsia="zh-CN"/>
        </w:rPr>
        <w:t>比选</w:t>
      </w:r>
      <w:r>
        <w:rPr>
          <w:rFonts w:hint="eastAsia" w:ascii="宋体" w:hAnsi="宋体" w:eastAsia="宋体" w:cs="宋体"/>
          <w:b/>
          <w:sz w:val="24"/>
          <w:szCs w:val="24"/>
          <w:highlight w:val="none"/>
        </w:rPr>
        <w:t>，否则按无效处理。</w:t>
      </w:r>
    </w:p>
    <w:p w14:paraId="45922723">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（七）</w:t>
      </w:r>
      <w:r>
        <w:rPr>
          <w:rFonts w:hint="eastAsia" w:ascii="宋体" w:hAnsi="宋体" w:eastAsia="宋体" w:cs="宋体"/>
          <w:b/>
          <w:sz w:val="24"/>
          <w:szCs w:val="24"/>
          <w:highlight w:val="none"/>
        </w:rPr>
        <w:t>本项目不接受合同分包，否则按无效处理。</w:t>
      </w:r>
    </w:p>
    <w:p w14:paraId="56404399">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（八）</w:t>
      </w:r>
      <w:bookmarkStart w:id="57" w:name="_Toc480466700"/>
      <w:r>
        <w:rPr>
          <w:rFonts w:hint="eastAsia" w:ascii="宋体" w:hAnsi="宋体" w:eastAsia="宋体" w:cs="宋体"/>
          <w:sz w:val="24"/>
          <w:szCs w:val="24"/>
          <w:highlight w:val="none"/>
        </w:rPr>
        <w:t>按照《财政部关于在政府</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活动中查询及使用信用记录有关问题的通知》财库〔2016〕125号，</w:t>
      </w:r>
      <w:r>
        <w:rPr>
          <w:rFonts w:hint="eastAsia" w:ascii="宋体" w:hAnsi="宋体" w:eastAsia="宋体" w:cs="宋体"/>
          <w:sz w:val="24"/>
          <w:szCs w:val="24"/>
          <w:highlight w:val="none"/>
          <w:lang w:eastAsia="zh-CN"/>
        </w:rPr>
        <w:t>竞选人</w:t>
      </w:r>
      <w:r>
        <w:rPr>
          <w:rFonts w:hint="eastAsia" w:ascii="宋体" w:hAnsi="宋体" w:eastAsia="宋体" w:cs="宋体"/>
          <w:sz w:val="24"/>
          <w:szCs w:val="24"/>
          <w:highlight w:val="none"/>
        </w:rPr>
        <w:t>列入失信被执行人、重大税收违法案件当事人名单、政府</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严重违法失信行为记录名单及其他不符合《中华人民共和国政府</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法》第二十二条规定条件的</w:t>
      </w:r>
      <w:r>
        <w:rPr>
          <w:rFonts w:hint="eastAsia" w:ascii="宋体" w:hAnsi="宋体" w:eastAsia="宋体" w:cs="宋体"/>
          <w:sz w:val="24"/>
          <w:szCs w:val="24"/>
          <w:highlight w:val="none"/>
          <w:lang w:eastAsia="zh-CN"/>
        </w:rPr>
        <w:t>竞选人</w:t>
      </w:r>
      <w:r>
        <w:rPr>
          <w:rFonts w:hint="eastAsia" w:ascii="宋体" w:hAnsi="宋体" w:eastAsia="宋体" w:cs="宋体"/>
          <w:sz w:val="24"/>
          <w:szCs w:val="24"/>
          <w:highlight w:val="none"/>
        </w:rPr>
        <w:t>，将拒绝其参与</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活动。</w:t>
      </w:r>
    </w:p>
    <w:p w14:paraId="59671CD1">
      <w:pPr>
        <w:pStyle w:val="3"/>
        <w:adjustRightInd w:val="0"/>
        <w:snapToGrid w:val="0"/>
        <w:spacing w:before="0" w:after="0" w:line="400" w:lineRule="exact"/>
        <w:ind w:firstLine="482" w:firstLineChars="200"/>
        <w:rPr>
          <w:rFonts w:hint="eastAsia" w:ascii="宋体" w:hAnsi="宋体" w:eastAsia="宋体" w:cs="宋体"/>
          <w:sz w:val="24"/>
          <w:highlight w:val="none"/>
        </w:rPr>
      </w:pPr>
      <w:bookmarkStart w:id="58" w:name="_Toc76462323"/>
      <w:bookmarkStart w:id="59" w:name="_Toc13144"/>
      <w:bookmarkStart w:id="60" w:name="_Toc11598"/>
      <w:bookmarkStart w:id="61" w:name="_Toc21058"/>
      <w:bookmarkStart w:id="62" w:name="_Toc19489"/>
      <w:r>
        <w:rPr>
          <w:rFonts w:hint="eastAsia" w:ascii="宋体" w:hAnsi="宋体" w:eastAsia="宋体" w:cs="宋体"/>
          <w:sz w:val="24"/>
          <w:highlight w:val="none"/>
        </w:rPr>
        <w:t>七、联系方式</w:t>
      </w:r>
      <w:bookmarkEnd w:id="57"/>
      <w:bookmarkEnd w:id="58"/>
      <w:bookmarkEnd w:id="59"/>
      <w:bookmarkEnd w:id="60"/>
      <w:bookmarkEnd w:id="61"/>
      <w:bookmarkEnd w:id="62"/>
    </w:p>
    <w:p w14:paraId="27C42FEC">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val="en-US" w:eastAsia="zh-CN"/>
        </w:rPr>
        <w:t>重庆医科大学附属第二医院</w:t>
      </w:r>
    </w:p>
    <w:p w14:paraId="346096A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龙老师</w:t>
      </w:r>
    </w:p>
    <w:p w14:paraId="645DA2DF">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话：023-</w:t>
      </w:r>
      <w:r>
        <w:rPr>
          <w:rFonts w:hint="eastAsia" w:ascii="宋体" w:hAnsi="宋体" w:cs="宋体"/>
          <w:color w:val="auto"/>
          <w:sz w:val="24"/>
          <w:szCs w:val="24"/>
          <w:highlight w:val="none"/>
          <w:lang w:val="en-US" w:eastAsia="zh-CN"/>
        </w:rPr>
        <w:t>63693920</w:t>
      </w:r>
    </w:p>
    <w:p w14:paraId="5B86CB61">
      <w:pPr>
        <w:snapToGrid w:val="0"/>
        <w:spacing w:line="400" w:lineRule="exact"/>
        <w:ind w:firstLine="360" w:firstLineChars="150"/>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kern w:val="2"/>
          <w:sz w:val="24"/>
          <w:szCs w:val="22"/>
          <w:highlight w:val="none"/>
        </w:rPr>
        <w:t>重庆市渝中区临江路74号</w:t>
      </w:r>
    </w:p>
    <w:p w14:paraId="091F783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 </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lang w:val="en-US" w:eastAsia="zh-CN"/>
        </w:rPr>
        <w:t>重庆渝强工程项目管理</w:t>
      </w:r>
      <w:r>
        <w:rPr>
          <w:rFonts w:hint="eastAsia" w:ascii="宋体" w:hAnsi="宋体" w:eastAsia="宋体" w:cs="宋体"/>
          <w:color w:val="auto"/>
          <w:sz w:val="24"/>
          <w:szCs w:val="24"/>
          <w:highlight w:val="none"/>
        </w:rPr>
        <w:t>有限公司</w:t>
      </w:r>
    </w:p>
    <w:p w14:paraId="356F5204">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周</w:t>
      </w:r>
      <w:r>
        <w:rPr>
          <w:rFonts w:hint="eastAsia" w:ascii="宋体" w:hAnsi="宋体" w:eastAsia="宋体" w:cs="宋体"/>
          <w:color w:val="auto"/>
          <w:sz w:val="24"/>
          <w:szCs w:val="24"/>
          <w:highlight w:val="none"/>
        </w:rPr>
        <w:t>老师</w:t>
      </w:r>
    </w:p>
    <w:p w14:paraId="4872F2D9">
      <w:pPr>
        <w:snapToGrid w:val="0"/>
        <w:spacing w:line="400" w:lineRule="exact"/>
        <w:ind w:firstLine="360" w:firstLineChars="15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13272511202</w:t>
      </w:r>
    </w:p>
    <w:p w14:paraId="7747BC98">
      <w:pPr>
        <w:snapToGrid w:val="0"/>
        <w:spacing w:line="400" w:lineRule="exact"/>
        <w:ind w:firstLine="360" w:firstLineChars="15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邮  箱：552329375@qq.com</w:t>
      </w:r>
    </w:p>
    <w:p w14:paraId="039FBF5C">
      <w:pPr>
        <w:rPr>
          <w:rFonts w:hint="default" w:eastAsia="宋体"/>
          <w:lang w:val="en-US" w:eastAsia="zh-CN"/>
        </w:rPr>
      </w:pPr>
      <w:r>
        <w:rPr>
          <w:rFonts w:hint="eastAsia" w:ascii="宋体" w:hAnsi="宋体" w:eastAsia="宋体" w:cs="宋体"/>
          <w:color w:val="auto"/>
          <w:sz w:val="24"/>
          <w:szCs w:val="24"/>
          <w:highlight w:val="none"/>
        </w:rPr>
        <w:t>地  址：重庆市渝北区金开大道协信星光天地4幢</w:t>
      </w:r>
      <w:r>
        <w:rPr>
          <w:rFonts w:hint="eastAsia" w:ascii="宋体" w:hAnsi="宋体" w:cs="宋体"/>
          <w:color w:val="auto"/>
          <w:sz w:val="24"/>
          <w:szCs w:val="24"/>
          <w:highlight w:val="none"/>
          <w:lang w:val="en-US" w:eastAsia="zh-CN"/>
        </w:rPr>
        <w:t>10-6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0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rFonts w:ascii="仿宋_GB2312" w:hAnsi="仿宋_GB2312" w:eastAsia="宋体"/>
      <w:sz w:val="21"/>
    </w:rPr>
  </w:style>
  <w:style w:type="paragraph" w:styleId="4">
    <w:name w:val="Plain Text"/>
    <w:basedOn w:val="1"/>
    <w:qFormat/>
    <w:uiPriority w:val="0"/>
    <w:rPr>
      <w:rFonts w:ascii="宋体" w:hAnsi="Courier New"/>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page number"/>
    <w:basedOn w:val="8"/>
    <w:qFormat/>
    <w:uiPriority w:val="0"/>
  </w:style>
  <w:style w:type="character" w:styleId="10">
    <w:name w:val="Hyperlink"/>
    <w:qFormat/>
    <w:uiPriority w:val="99"/>
    <w:rPr>
      <w:color w:val="0000FF"/>
      <w:u w:val="single"/>
    </w:rPr>
  </w:style>
  <w:style w:type="paragraph" w:customStyle="1" w:styleId="11">
    <w:name w:val="1"/>
    <w:basedOn w:val="1"/>
    <w:next w:val="4"/>
    <w:qFormat/>
    <w:uiPriority w:val="0"/>
    <w:rPr>
      <w:rFonts w:ascii="宋体" w:hAnsi="Courier New"/>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2025-06-04T08:23:49Z</dcterms:created>
  <dc:creator>user</dc:creator>
  <cp:lastModifiedBy>33</cp:lastModifiedBy>
  <dcterms:modified xsi:type="dcterms:W3CDTF">2025-06-04T08:26:03Z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eyJoZGlkIjoiMzc1OGNlMDJlMzRlMzMzYmE1ZjU3MzU3ZjgyMjI5MWIiLCJ1c2VySWQiOiIyMjg3MzE2MzAifQ==</vt:lpwstr>
  </property>
  <property fmtid="{D5CDD505-2E9C-101B-9397-08002B2CF9AE}" pid="4" name="ICV">
    <vt:lpwstr>0BC3323A2264493A80AC462DF9CB5B65_12</vt:lpwstr>
  </property>
</Properties>
</file>