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1074673">
      <w:pPr>
        <w:ind w:firstLine="1668"/>
        <w:jc w:val="center"/>
        <w:rPr>
          <w:rFonts w:hint="eastAsia" w:ascii="Arial Unicode MS" w:hAnsi="华文中宋" w:eastAsia="Arial Unicode MS"/>
          <w:bCs/>
          <w:color w:val="auto"/>
          <w:sz w:val="84"/>
          <w:szCs w:val="84"/>
          <w:highlight w:val="none"/>
          <w:lang w:eastAsia="zh-CN"/>
        </w:rPr>
      </w:pPr>
    </w:p>
    <w:p w14:paraId="4B7509EE">
      <w:pPr>
        <w:ind w:firstLine="2370" w:firstLineChars="500"/>
        <w:rPr>
          <w:rFonts w:hint="eastAsia" w:ascii="方正黑体_GBK" w:hAnsi="方正黑体_GBK" w:eastAsia="方正黑体_GBK" w:cs="方正黑体_GBK"/>
          <w:bCs/>
          <w:color w:val="auto"/>
          <w:sz w:val="48"/>
          <w:szCs w:val="48"/>
          <w:highlight w:val="none"/>
          <w:lang w:eastAsia="zh-CN"/>
        </w:rPr>
      </w:pPr>
      <w:r>
        <w:rPr>
          <w:rFonts w:hint="eastAsia" w:ascii="方正黑体_GBK" w:hAnsi="方正黑体_GBK" w:eastAsia="方正黑体_GBK" w:cs="方正黑体_GBK"/>
          <w:bCs/>
          <w:color w:val="auto"/>
          <w:sz w:val="48"/>
          <w:szCs w:val="48"/>
          <w:highlight w:val="none"/>
        </w:rPr>
        <w:t>重庆市沙坪坝区</w:t>
      </w:r>
      <w:r>
        <w:rPr>
          <w:rFonts w:hint="eastAsia" w:ascii="方正黑体_GBK" w:hAnsi="方正黑体_GBK" w:eastAsia="方正黑体_GBK" w:cs="方正黑体_GBK"/>
          <w:bCs/>
          <w:color w:val="auto"/>
          <w:sz w:val="48"/>
          <w:szCs w:val="48"/>
          <w:highlight w:val="none"/>
          <w:lang w:eastAsia="zh-CN"/>
        </w:rPr>
        <w:t>中医院</w:t>
      </w:r>
    </w:p>
    <w:p w14:paraId="2AAB394B">
      <w:pPr>
        <w:jc w:val="center"/>
        <w:rPr>
          <w:rFonts w:ascii="方正黑体_GBK" w:hAnsi="方正黑体_GBK" w:eastAsia="方正黑体_GBK" w:cs="方正黑体_GBK"/>
          <w:bCs/>
          <w:color w:val="auto"/>
          <w:sz w:val="84"/>
          <w:szCs w:val="84"/>
          <w:highlight w:val="none"/>
        </w:rPr>
      </w:pPr>
      <w:r>
        <w:rPr>
          <w:rFonts w:hint="eastAsia" w:ascii="方正黑体_GBK" w:hAnsi="方正黑体_GBK" w:eastAsia="方正黑体_GBK" w:cs="方正黑体_GBK"/>
          <w:bCs/>
          <w:color w:val="auto"/>
          <w:sz w:val="84"/>
          <w:szCs w:val="84"/>
          <w:highlight w:val="none"/>
          <w:lang w:eastAsia="zh-CN"/>
        </w:rPr>
        <w:t>询价</w:t>
      </w:r>
      <w:r>
        <w:rPr>
          <w:rFonts w:hint="eastAsia" w:ascii="方正黑体_GBK" w:hAnsi="方正黑体_GBK" w:eastAsia="方正黑体_GBK" w:cs="方正黑体_GBK"/>
          <w:bCs/>
          <w:color w:val="auto"/>
          <w:sz w:val="84"/>
          <w:szCs w:val="84"/>
          <w:highlight w:val="none"/>
        </w:rPr>
        <w:t>采购文件</w:t>
      </w:r>
    </w:p>
    <w:p w14:paraId="656A16A3">
      <w:pPr>
        <w:ind w:firstLine="3792" w:firstLineChars="800"/>
        <w:rPr>
          <w:rFonts w:hint="eastAsia" w:ascii="方正黑体_GBK" w:hAnsi="方正黑体_GBK" w:eastAsia="方正黑体_GBK" w:cs="方正黑体_GBK"/>
          <w:bCs/>
          <w:color w:val="auto"/>
          <w:sz w:val="48"/>
          <w:szCs w:val="48"/>
          <w:highlight w:val="none"/>
        </w:rPr>
      </w:pPr>
      <w:r>
        <w:rPr>
          <w:rFonts w:hint="eastAsia" w:ascii="方正黑体_GBK" w:hAnsi="方正黑体_GBK" w:eastAsia="方正黑体_GBK" w:cs="方正黑体_GBK"/>
          <w:bCs/>
          <w:color w:val="auto"/>
          <w:sz w:val="48"/>
          <w:szCs w:val="48"/>
          <w:highlight w:val="none"/>
        </w:rPr>
        <w:t>（</w:t>
      </w:r>
      <w:r>
        <w:rPr>
          <w:rFonts w:hint="eastAsia" w:ascii="方正黑体_GBK" w:hAnsi="方正黑体_GBK" w:eastAsia="方正黑体_GBK" w:cs="方正黑体_GBK"/>
          <w:bCs/>
          <w:color w:val="auto"/>
          <w:sz w:val="48"/>
          <w:szCs w:val="48"/>
          <w:highlight w:val="none"/>
          <w:lang w:eastAsia="zh-CN"/>
        </w:rPr>
        <w:t>服务类</w:t>
      </w:r>
      <w:r>
        <w:rPr>
          <w:rFonts w:hint="eastAsia" w:ascii="方正黑体_GBK" w:hAnsi="方正黑体_GBK" w:eastAsia="方正黑体_GBK" w:cs="方正黑体_GBK"/>
          <w:bCs/>
          <w:color w:val="auto"/>
          <w:sz w:val="48"/>
          <w:szCs w:val="48"/>
          <w:highlight w:val="none"/>
        </w:rPr>
        <w:t>）</w:t>
      </w:r>
    </w:p>
    <w:p w14:paraId="4407BBEF">
      <w:pPr>
        <w:ind w:firstLine="3318" w:firstLineChars="700"/>
        <w:rPr>
          <w:rFonts w:hint="eastAsia" w:ascii="方正黑体_GBK" w:hAnsi="方正黑体_GBK" w:eastAsia="方正黑体_GBK" w:cs="方正黑体_GBK"/>
          <w:bCs/>
          <w:color w:val="auto"/>
          <w:sz w:val="48"/>
          <w:szCs w:val="48"/>
          <w:highlight w:val="none"/>
        </w:rPr>
      </w:pPr>
    </w:p>
    <w:p w14:paraId="0401E6B2">
      <w:pPr>
        <w:spacing w:line="360" w:lineRule="auto"/>
        <w:jc w:val="center"/>
        <w:rPr>
          <w:rFonts w:hint="eastAsia" w:ascii="方正小标宋_GBK" w:hAnsi="宋体" w:eastAsia="方正小标宋_GBK" w:cs="Times New Roman"/>
          <w:color w:val="auto"/>
          <w:spacing w:val="-20"/>
          <w:kern w:val="2"/>
          <w:sz w:val="36"/>
          <w:szCs w:val="36"/>
          <w:highlight w:val="none"/>
          <w:lang w:val="en-US" w:eastAsia="zh-CN" w:bidi="ar"/>
        </w:rPr>
      </w:pPr>
    </w:p>
    <w:p w14:paraId="091F8DD1">
      <w:pPr>
        <w:spacing w:line="360" w:lineRule="auto"/>
        <w:jc w:val="center"/>
        <w:rPr>
          <w:rFonts w:hint="eastAsia" w:ascii="方正小标宋_GBK" w:hAnsi="宋体" w:eastAsia="方正小标宋_GBK" w:cs="Times New Roman"/>
          <w:color w:val="auto"/>
          <w:spacing w:val="-20"/>
          <w:kern w:val="2"/>
          <w:sz w:val="36"/>
          <w:szCs w:val="36"/>
          <w:highlight w:val="none"/>
          <w:lang w:val="en-US" w:eastAsia="zh-CN" w:bidi="ar"/>
        </w:rPr>
      </w:pPr>
      <w:r>
        <w:rPr>
          <w:rFonts w:hint="default" w:ascii="方正小标宋_GBK" w:hAnsi="宋体" w:eastAsia="方正小标宋_GBK" w:cs="Times New Roman"/>
          <w:color w:val="auto"/>
          <w:spacing w:val="-20"/>
          <w:kern w:val="2"/>
          <w:sz w:val="36"/>
          <w:szCs w:val="36"/>
          <w:highlight w:val="none"/>
          <w:lang w:val="en-US" w:eastAsia="zh-CN" w:bidi="ar"/>
        </w:rPr>
        <w:t>采购执行编号：</w:t>
      </w:r>
      <w:r>
        <w:rPr>
          <w:rFonts w:hint="eastAsia" w:ascii="方正小标宋_GBK" w:hAnsi="宋体" w:eastAsia="方正小标宋_GBK" w:cs="Times New Roman"/>
          <w:color w:val="auto"/>
          <w:spacing w:val="-20"/>
          <w:kern w:val="2"/>
          <w:sz w:val="36"/>
          <w:szCs w:val="36"/>
          <w:highlight w:val="none"/>
          <w:lang w:val="en-US" w:eastAsia="zh-CN" w:bidi="ar"/>
        </w:rPr>
        <w:t>ZC2025012</w:t>
      </w:r>
    </w:p>
    <w:p w14:paraId="5757EB7F">
      <w:pPr>
        <w:spacing w:line="360" w:lineRule="auto"/>
        <w:jc w:val="center"/>
        <w:rPr>
          <w:rFonts w:hint="eastAsia" w:ascii="方正小标宋_GBK" w:hAnsi="宋体" w:eastAsia="方正小标宋_GBK" w:cs="Times New Roman"/>
          <w:color w:val="auto"/>
          <w:spacing w:val="-20"/>
          <w:kern w:val="2"/>
          <w:sz w:val="36"/>
          <w:szCs w:val="36"/>
          <w:highlight w:val="none"/>
          <w:lang w:val="en-US" w:eastAsia="zh-CN" w:bidi="ar"/>
        </w:rPr>
      </w:pPr>
      <w:r>
        <w:rPr>
          <w:rFonts w:hint="default" w:ascii="方正小标宋_GBK" w:hAnsi="宋体" w:eastAsia="方正小标宋_GBK" w:cs="Times New Roman"/>
          <w:color w:val="auto"/>
          <w:spacing w:val="-20"/>
          <w:kern w:val="2"/>
          <w:sz w:val="36"/>
          <w:szCs w:val="36"/>
          <w:highlight w:val="none"/>
          <w:lang w:val="en-US" w:eastAsia="zh-CN" w:bidi="ar"/>
        </w:rPr>
        <w:t>询价项目名称：</w:t>
      </w:r>
      <w:r>
        <w:rPr>
          <w:rFonts w:hint="eastAsia" w:ascii="方正小标宋_GBK" w:hAnsi="宋体" w:eastAsia="方正小标宋_GBK" w:cs="Times New Roman"/>
          <w:color w:val="auto"/>
          <w:spacing w:val="-20"/>
          <w:kern w:val="2"/>
          <w:sz w:val="36"/>
          <w:szCs w:val="36"/>
          <w:highlight w:val="none"/>
          <w:lang w:val="en-US" w:eastAsia="zh-CN" w:bidi="ar"/>
        </w:rPr>
        <w:t xml:space="preserve">沙坪坝区中医院采购医用织物洗涤服务 </w:t>
      </w:r>
    </w:p>
    <w:p w14:paraId="0EE094ED">
      <w:pPr>
        <w:spacing w:line="360" w:lineRule="auto"/>
        <w:jc w:val="both"/>
        <w:rPr>
          <w:rFonts w:hint="eastAsia" w:ascii="仿宋_GB2312" w:hAnsi="Times New Roman" w:eastAsia="仿宋_GB2312" w:cs="Times New Roman"/>
          <w:color w:val="auto"/>
          <w:spacing w:val="-17"/>
          <w:kern w:val="2"/>
          <w:sz w:val="32"/>
          <w:szCs w:val="32"/>
          <w:highlight w:val="none"/>
        </w:rPr>
      </w:pPr>
      <w:r>
        <w:rPr>
          <w:rFonts w:hint="eastAsia" w:ascii="方正小标宋_GBK" w:hAnsi="方正小标宋_GBK" w:eastAsia="方正小标宋_GBK" w:cs="方正小标宋_GBK"/>
          <w:color w:val="auto"/>
          <w:kern w:val="2"/>
          <w:sz w:val="36"/>
          <w:szCs w:val="36"/>
          <w:highlight w:val="none"/>
          <w:lang w:val="en-US" w:eastAsia="zh-CN" w:bidi="ar"/>
        </w:rPr>
        <w:t xml:space="preserve">              </w:t>
      </w:r>
    </w:p>
    <w:p w14:paraId="558B297D">
      <w:pPr>
        <w:keepNext w:val="0"/>
        <w:keepLines w:val="0"/>
        <w:widowControl w:val="0"/>
        <w:suppressLineNumbers w:val="0"/>
        <w:spacing w:before="0" w:beforeAutospacing="0" w:after="0" w:afterAutospacing="0" w:line="500" w:lineRule="exact"/>
        <w:ind w:right="0" w:firstLine="1062" w:firstLineChars="300"/>
        <w:jc w:val="center"/>
        <w:outlineLvl w:val="0"/>
        <w:rPr>
          <w:rFonts w:hint="default" w:ascii="方正小标宋_GBK" w:hAnsi="方正小标宋_GBK" w:eastAsia="方正小标宋_GBK" w:cs="方正小标宋_GBK"/>
          <w:color w:val="auto"/>
          <w:kern w:val="2"/>
          <w:sz w:val="36"/>
          <w:szCs w:val="36"/>
          <w:highlight w:val="none"/>
          <w:lang w:val="en-US" w:eastAsia="zh-CN" w:bidi="ar"/>
        </w:rPr>
      </w:pPr>
      <w:r>
        <w:rPr>
          <w:rFonts w:hint="default" w:ascii="方正小标宋_GBK" w:hAnsi="方正小标宋_GBK" w:eastAsia="方正小标宋_GBK" w:cs="方正小标宋_GBK"/>
          <w:color w:val="auto"/>
          <w:kern w:val="2"/>
          <w:sz w:val="36"/>
          <w:szCs w:val="36"/>
          <w:highlight w:val="none"/>
          <w:lang w:val="en-US" w:eastAsia="zh-CN" w:bidi="ar"/>
        </w:rPr>
        <w:t>采购人：重庆市沙坪坝区中医院</w:t>
      </w:r>
    </w:p>
    <w:p w14:paraId="5425CD27">
      <w:pPr>
        <w:pStyle w:val="33"/>
        <w:rPr>
          <w:rFonts w:hint="default" w:ascii="方正小标宋_GBK" w:hAnsi="方正小标宋_GBK" w:eastAsia="方正小标宋_GBK" w:cs="方正小标宋_GBK"/>
          <w:color w:val="auto"/>
          <w:kern w:val="2"/>
          <w:sz w:val="36"/>
          <w:szCs w:val="36"/>
          <w:highlight w:val="none"/>
          <w:lang w:val="en-US" w:eastAsia="zh-CN" w:bidi="ar"/>
        </w:rPr>
      </w:pPr>
    </w:p>
    <w:p w14:paraId="633AD012">
      <w:pPr>
        <w:keepNext w:val="0"/>
        <w:keepLines w:val="0"/>
        <w:widowControl w:val="0"/>
        <w:suppressLineNumbers w:val="0"/>
        <w:spacing w:before="0" w:beforeAutospacing="0" w:after="0" w:afterAutospacing="0" w:line="720" w:lineRule="exact"/>
        <w:ind w:right="0"/>
        <w:jc w:val="center"/>
        <w:outlineLvl w:val="0"/>
        <w:rPr>
          <w:color w:val="auto"/>
          <w:highlight w:val="none"/>
        </w:rPr>
      </w:pPr>
      <w:r>
        <w:rPr>
          <w:rFonts w:hint="default" w:ascii="方正小标宋_GBK" w:hAnsi="方正小标宋_GBK" w:eastAsia="方正小标宋_GBK" w:cs="方正小标宋_GBK"/>
          <w:color w:val="auto"/>
          <w:kern w:val="2"/>
          <w:sz w:val="36"/>
          <w:szCs w:val="36"/>
          <w:highlight w:val="none"/>
          <w:lang w:val="en-US" w:eastAsia="zh-CN" w:bidi="ar"/>
        </w:rPr>
        <w:t>二〇二</w:t>
      </w:r>
      <w:r>
        <w:rPr>
          <w:rFonts w:hint="eastAsia" w:ascii="方正小标宋_GBK" w:hAnsi="方正小标宋_GBK" w:eastAsia="方正小标宋_GBK" w:cs="方正小标宋_GBK"/>
          <w:color w:val="auto"/>
          <w:kern w:val="2"/>
          <w:sz w:val="36"/>
          <w:szCs w:val="36"/>
          <w:highlight w:val="none"/>
          <w:lang w:val="en-US" w:eastAsia="zh-CN" w:bidi="ar"/>
        </w:rPr>
        <w:t>五</w:t>
      </w:r>
      <w:r>
        <w:rPr>
          <w:rFonts w:hint="default" w:ascii="方正小标宋_GBK" w:hAnsi="方正小标宋_GBK" w:eastAsia="方正小标宋_GBK" w:cs="方正小标宋_GBK"/>
          <w:color w:val="auto"/>
          <w:kern w:val="2"/>
          <w:sz w:val="36"/>
          <w:szCs w:val="36"/>
          <w:highlight w:val="none"/>
          <w:lang w:val="en-US" w:eastAsia="zh-CN" w:bidi="ar"/>
        </w:rPr>
        <w:t>年</w:t>
      </w:r>
      <w:r>
        <w:rPr>
          <w:rFonts w:hint="eastAsia" w:ascii="方正小标宋_GBK" w:hAnsi="方正小标宋_GBK" w:eastAsia="方正小标宋_GBK" w:cs="方正小标宋_GBK"/>
          <w:color w:val="auto"/>
          <w:kern w:val="2"/>
          <w:sz w:val="36"/>
          <w:szCs w:val="36"/>
          <w:highlight w:val="none"/>
          <w:lang w:val="en-US" w:eastAsia="zh-CN" w:bidi="ar"/>
        </w:rPr>
        <w:t>四</w:t>
      </w:r>
      <w:r>
        <w:rPr>
          <w:rFonts w:hint="default" w:ascii="方正小标宋_GBK" w:hAnsi="方正小标宋_GBK" w:eastAsia="方正小标宋_GBK" w:cs="方正小标宋_GBK"/>
          <w:color w:val="auto"/>
          <w:kern w:val="2"/>
          <w:sz w:val="36"/>
          <w:szCs w:val="36"/>
          <w:highlight w:val="none"/>
          <w:lang w:val="en-US" w:eastAsia="zh-CN" w:bidi="ar"/>
        </w:rPr>
        <w:t>月</w:t>
      </w:r>
    </w:p>
    <w:p w14:paraId="625396B7">
      <w:pPr>
        <w:spacing w:line="720" w:lineRule="exact"/>
        <w:ind w:firstLine="4774" w:firstLineChars="1100"/>
        <w:jc w:val="both"/>
        <w:outlineLvl w:val="0"/>
        <w:rPr>
          <w:rFonts w:hint="eastAsia" w:ascii="方正黑体_GBK" w:hAnsi="Times New Roman" w:eastAsia="方正黑体_GBK" w:cs="Times New Roman"/>
          <w:color w:val="auto"/>
          <w:kern w:val="2"/>
          <w:sz w:val="44"/>
          <w:szCs w:val="44"/>
          <w:highlight w:val="none"/>
        </w:rPr>
        <w:sectPr>
          <w:headerReference r:id="rId3" w:type="default"/>
          <w:footerReference r:id="rId4" w:type="default"/>
          <w:footerReference r:id="rId5" w:type="even"/>
          <w:pgSz w:w="12242" w:h="15842"/>
          <w:pgMar w:top="1418" w:right="1134" w:bottom="1134" w:left="1418" w:header="851" w:footer="567" w:gutter="0"/>
          <w:cols w:space="720" w:num="1"/>
          <w:docGrid w:type="linesAndChars" w:linePitch="375" w:charSpace="-1260"/>
        </w:sectPr>
      </w:pPr>
    </w:p>
    <w:p w14:paraId="6A9F2969">
      <w:pPr>
        <w:pStyle w:val="5"/>
        <w:rPr>
          <w:color w:val="auto"/>
          <w:highlight w:val="none"/>
        </w:rPr>
      </w:pPr>
    </w:p>
    <w:p w14:paraId="56F79162">
      <w:pPr>
        <w:spacing w:line="360" w:lineRule="auto"/>
        <w:ind w:firstLine="868"/>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目　　录</w:t>
      </w:r>
    </w:p>
    <w:p w14:paraId="1EC3891D">
      <w:pPr>
        <w:numPr>
          <w:ilvl w:val="0"/>
          <w:numId w:val="0"/>
        </w:numPr>
        <w:spacing w:line="360" w:lineRule="auto"/>
        <w:ind w:left="14" w:leftChars="0" w:firstLine="548" w:firstLineChars="0"/>
        <w:rPr>
          <w:rFonts w:ascii="仿宋_GB2312" w:hAnsi="宋体" w:eastAsia="仿宋_GB2312"/>
          <w:color w:val="auto"/>
          <w:sz w:val="28"/>
          <w:szCs w:val="28"/>
          <w:highlight w:val="none"/>
        </w:rPr>
      </w:pPr>
      <w:r>
        <w:rPr>
          <w:rFonts w:hint="eastAsia" w:ascii="仿宋_GB2312" w:hAnsi="宋体" w:eastAsia="仿宋_GB2312" w:cs="Times New Roman"/>
          <w:color w:val="auto"/>
          <w:kern w:val="2"/>
          <w:sz w:val="28"/>
          <w:szCs w:val="28"/>
          <w:highlight w:val="none"/>
          <w:lang w:val="en-US" w:eastAsia="zh-CN" w:bidi="ar-SA"/>
        </w:rPr>
        <w:t xml:space="preserve">第一篇  </w:t>
      </w:r>
      <w:r>
        <w:rPr>
          <w:rFonts w:hint="eastAsia" w:ascii="仿宋_GB2312" w:hAnsi="宋体" w:eastAsia="仿宋_GB2312"/>
          <w:color w:val="auto"/>
          <w:sz w:val="28"/>
          <w:szCs w:val="28"/>
          <w:highlight w:val="none"/>
        </w:rPr>
        <w:t>采购邀请</w:t>
      </w:r>
    </w:p>
    <w:p w14:paraId="2F715735">
      <w:pPr>
        <w:numPr>
          <w:ilvl w:val="0"/>
          <w:numId w:val="0"/>
        </w:numPr>
        <w:spacing w:line="360" w:lineRule="auto"/>
        <w:ind w:left="14" w:leftChars="0" w:firstLine="548" w:firstLineChars="0"/>
        <w:rPr>
          <w:rFonts w:ascii="仿宋_GB2312" w:hAnsi="宋体" w:eastAsia="仿宋_GB2312"/>
          <w:color w:val="auto"/>
          <w:sz w:val="28"/>
          <w:szCs w:val="28"/>
          <w:highlight w:val="none"/>
        </w:rPr>
      </w:pPr>
      <w:r>
        <w:rPr>
          <w:rFonts w:hint="eastAsia" w:ascii="仿宋_GB2312" w:hAnsi="宋体" w:eastAsia="仿宋_GB2312" w:cs="Times New Roman"/>
          <w:color w:val="auto"/>
          <w:kern w:val="2"/>
          <w:sz w:val="28"/>
          <w:szCs w:val="28"/>
          <w:highlight w:val="none"/>
          <w:lang w:val="en-US" w:eastAsia="zh-CN" w:bidi="ar-SA"/>
        </w:rPr>
        <w:t xml:space="preserve">第二篇 </w:t>
      </w:r>
      <w:r>
        <w:rPr>
          <w:rFonts w:hint="eastAsia" w:ascii="仿宋_GB2312" w:hAnsi="宋体" w:eastAsia="仿宋_GB2312"/>
          <w:color w:val="auto"/>
          <w:sz w:val="28"/>
          <w:szCs w:val="28"/>
          <w:highlight w:val="none"/>
        </w:rPr>
        <w:t>项目技术（服务）及商务需求</w:t>
      </w:r>
    </w:p>
    <w:p w14:paraId="619D9ECC">
      <w:pPr>
        <w:numPr>
          <w:ilvl w:val="0"/>
          <w:numId w:val="0"/>
        </w:numPr>
        <w:spacing w:line="360" w:lineRule="auto"/>
        <w:ind w:left="14" w:leftChars="0" w:firstLine="548" w:firstLineChars="0"/>
        <w:rPr>
          <w:rFonts w:ascii="仿宋_GB2312" w:hAnsi="宋体" w:eastAsia="仿宋_GB2312"/>
          <w:color w:val="auto"/>
          <w:sz w:val="28"/>
          <w:szCs w:val="28"/>
          <w:highlight w:val="none"/>
        </w:rPr>
      </w:pPr>
      <w:r>
        <w:rPr>
          <w:rFonts w:hint="eastAsia" w:ascii="仿宋_GB2312" w:hAnsi="宋体" w:eastAsia="仿宋_GB2312" w:cs="Times New Roman"/>
          <w:color w:val="auto"/>
          <w:kern w:val="2"/>
          <w:sz w:val="28"/>
          <w:szCs w:val="28"/>
          <w:highlight w:val="none"/>
          <w:lang w:val="en-US" w:eastAsia="zh-CN" w:bidi="ar-SA"/>
        </w:rPr>
        <w:t xml:space="preserve">第三篇  </w:t>
      </w:r>
      <w:r>
        <w:rPr>
          <w:rFonts w:hint="eastAsia" w:ascii="仿宋_GB2312" w:hAnsi="宋体" w:eastAsia="仿宋_GB2312"/>
          <w:color w:val="auto"/>
          <w:sz w:val="28"/>
          <w:szCs w:val="28"/>
          <w:highlight w:val="none"/>
        </w:rPr>
        <w:t>采购程序及评审方法</w:t>
      </w:r>
    </w:p>
    <w:p w14:paraId="4C580111">
      <w:pPr>
        <w:spacing w:line="360" w:lineRule="auto"/>
        <w:ind w:firstLine="548" w:firstLineChars="20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第四</w:t>
      </w:r>
      <w:r>
        <w:rPr>
          <w:rFonts w:hint="eastAsia" w:ascii="仿宋_GB2312" w:hAnsi="宋体" w:eastAsia="仿宋_GB2312"/>
          <w:color w:val="auto"/>
          <w:sz w:val="28"/>
          <w:szCs w:val="28"/>
          <w:highlight w:val="none"/>
          <w:lang w:eastAsia="zh-CN"/>
        </w:rPr>
        <w:t>篇</w:t>
      </w:r>
      <w:r>
        <w:rPr>
          <w:rFonts w:hint="eastAsia" w:ascii="仿宋_GB2312" w:hAnsi="宋体" w:eastAsia="仿宋_GB2312"/>
          <w:color w:val="auto"/>
          <w:sz w:val="28"/>
          <w:szCs w:val="28"/>
          <w:highlight w:val="none"/>
        </w:rPr>
        <w:t xml:space="preserve">  供应商须知</w:t>
      </w:r>
    </w:p>
    <w:p w14:paraId="4B09377C">
      <w:pPr>
        <w:spacing w:line="360" w:lineRule="auto"/>
        <w:ind w:firstLine="548" w:firstLineChars="20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第五</w:t>
      </w:r>
      <w:r>
        <w:rPr>
          <w:rFonts w:hint="eastAsia" w:ascii="仿宋_GB2312" w:hAnsi="宋体" w:eastAsia="仿宋_GB2312"/>
          <w:color w:val="auto"/>
          <w:sz w:val="28"/>
          <w:szCs w:val="28"/>
          <w:highlight w:val="none"/>
          <w:lang w:eastAsia="zh-CN"/>
        </w:rPr>
        <w:t>篇</w:t>
      </w:r>
      <w:r>
        <w:rPr>
          <w:rFonts w:hint="eastAsia" w:ascii="仿宋_GB2312" w:hAnsi="宋体" w:eastAsia="仿宋_GB2312"/>
          <w:color w:val="auto"/>
          <w:sz w:val="28"/>
          <w:szCs w:val="28"/>
          <w:highlight w:val="none"/>
        </w:rPr>
        <w:t xml:space="preserve">  合同主要条款和格式合同</w:t>
      </w:r>
    </w:p>
    <w:p w14:paraId="1622120F">
      <w:pPr>
        <w:spacing w:line="360" w:lineRule="auto"/>
        <w:ind w:firstLine="548" w:firstLineChars="20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第六</w:t>
      </w:r>
      <w:r>
        <w:rPr>
          <w:rFonts w:hint="eastAsia" w:ascii="仿宋_GB2312" w:hAnsi="宋体" w:eastAsia="仿宋_GB2312"/>
          <w:color w:val="auto"/>
          <w:sz w:val="28"/>
          <w:szCs w:val="28"/>
          <w:highlight w:val="none"/>
          <w:lang w:eastAsia="zh-CN"/>
        </w:rPr>
        <w:t>篇</w:t>
      </w:r>
      <w:r>
        <w:rPr>
          <w:rFonts w:hint="eastAsia" w:ascii="仿宋_GB2312" w:hAnsi="宋体" w:eastAsia="仿宋_GB2312"/>
          <w:color w:val="auto"/>
          <w:sz w:val="28"/>
          <w:szCs w:val="28"/>
          <w:highlight w:val="none"/>
        </w:rPr>
        <w:t xml:space="preserve">  响应文件格式</w:t>
      </w:r>
    </w:p>
    <w:p w14:paraId="64A192BC">
      <w:pPr>
        <w:spacing w:line="360" w:lineRule="auto"/>
        <w:ind w:firstLine="548" w:firstLineChars="200"/>
        <w:rPr>
          <w:rFonts w:ascii="仿宋_GB2312" w:hAnsi="宋体" w:eastAsia="仿宋_GB2312"/>
          <w:color w:val="auto"/>
          <w:sz w:val="28"/>
          <w:szCs w:val="28"/>
          <w:highlight w:val="none"/>
        </w:rPr>
      </w:pPr>
      <w:bookmarkStart w:id="0" w:name="_Toc231610029"/>
      <w:bookmarkStart w:id="1" w:name="_Toc279567050"/>
    </w:p>
    <w:p w14:paraId="1285DEF9">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27F9B10E">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07555B67">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34C66A36">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70B0973B">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7479CEB5">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2344474B">
      <w:pPr>
        <w:pStyle w:val="4"/>
        <w:tabs>
          <w:tab w:val="center" w:pos="4677"/>
        </w:tabs>
        <w:spacing w:before="0" w:afterLines="100" w:line="560" w:lineRule="exact"/>
        <w:ind w:firstLine="869"/>
        <w:rPr>
          <w:rFonts w:ascii="华文中宋" w:hAnsi="华文中宋" w:eastAsia="华文中宋"/>
          <w:color w:val="auto"/>
          <w:szCs w:val="44"/>
          <w:highlight w:val="none"/>
        </w:rPr>
      </w:pPr>
    </w:p>
    <w:p w14:paraId="191E924E">
      <w:pPr>
        <w:rPr>
          <w:rFonts w:ascii="华文中宋" w:hAnsi="华文中宋" w:eastAsia="华文中宋"/>
          <w:color w:val="auto"/>
          <w:szCs w:val="44"/>
          <w:highlight w:val="none"/>
        </w:rPr>
      </w:pPr>
    </w:p>
    <w:p w14:paraId="3F348D6D">
      <w:pPr>
        <w:rPr>
          <w:rFonts w:ascii="华文中宋" w:hAnsi="华文中宋" w:eastAsia="华文中宋"/>
          <w:color w:val="auto"/>
          <w:szCs w:val="44"/>
          <w:highlight w:val="none"/>
        </w:rPr>
      </w:pPr>
    </w:p>
    <w:p w14:paraId="40EEBC49">
      <w:pPr>
        <w:rPr>
          <w:rFonts w:ascii="华文中宋" w:hAnsi="华文中宋" w:eastAsia="华文中宋"/>
          <w:color w:val="auto"/>
          <w:szCs w:val="44"/>
          <w:highlight w:val="none"/>
        </w:rPr>
      </w:pPr>
    </w:p>
    <w:p w14:paraId="54BB4EFA">
      <w:pPr>
        <w:pStyle w:val="4"/>
        <w:tabs>
          <w:tab w:val="center" w:pos="4677"/>
        </w:tabs>
        <w:spacing w:before="0" w:afterLines="100" w:line="560" w:lineRule="exact"/>
        <w:ind w:firstLine="869"/>
        <w:rPr>
          <w:rFonts w:ascii="方正黑体_GBK" w:hAnsi="方正黑体_GBK" w:eastAsia="方正黑体_GBK" w:cs="方正黑体_GBK"/>
          <w:b w:val="0"/>
          <w:color w:val="auto"/>
          <w:highlight w:val="none"/>
        </w:rPr>
      </w:pPr>
      <w:r>
        <w:rPr>
          <w:rFonts w:ascii="华文中宋" w:hAnsi="华文中宋" w:eastAsia="华文中宋"/>
          <w:color w:val="auto"/>
          <w:szCs w:val="44"/>
          <w:highlight w:val="none"/>
        </w:rPr>
        <w:tab/>
      </w:r>
      <w:r>
        <w:rPr>
          <w:rFonts w:hint="eastAsia" w:ascii="方正黑体_GBK" w:hAnsi="方正黑体_GBK" w:eastAsia="方正黑体_GBK" w:cs="方正黑体_GBK"/>
          <w:b w:val="0"/>
          <w:color w:val="auto"/>
          <w:highlight w:val="none"/>
        </w:rPr>
        <w:t>第一</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w:t>
      </w:r>
      <w:bookmarkEnd w:id="0"/>
      <w:bookmarkEnd w:id="1"/>
      <w:r>
        <w:rPr>
          <w:rFonts w:hint="eastAsia" w:ascii="方正黑体_GBK" w:hAnsi="方正黑体_GBK" w:eastAsia="方正黑体_GBK" w:cs="方正黑体_GBK"/>
          <w:b w:val="0"/>
          <w:color w:val="auto"/>
          <w:highlight w:val="none"/>
        </w:rPr>
        <w:t>采购邀请</w:t>
      </w:r>
    </w:p>
    <w:p w14:paraId="6788D395">
      <w:pPr>
        <w:keepNext w:val="0"/>
        <w:keepLines w:val="0"/>
        <w:widowControl w:val="0"/>
        <w:suppressLineNumbers w:val="0"/>
        <w:autoSpaceDE w:val="0"/>
        <w:autoSpaceDN/>
        <w:snapToGrid w:val="0"/>
        <w:spacing w:before="0" w:beforeAutospacing="0" w:after="0" w:afterAutospacing="0" w:line="36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重庆市沙坪坝区中医院（以下简称：采购人）对</w:t>
      </w:r>
      <w:r>
        <w:rPr>
          <w:rFonts w:hint="eastAsia" w:ascii="方正仿宋_GBK" w:hAnsi="方正仿宋_GBK" w:eastAsia="方正仿宋_GBK" w:cs="方正仿宋_GBK"/>
          <w:color w:val="000000"/>
          <w:lang w:eastAsia="zh-CN"/>
        </w:rPr>
        <w:t>医用织物洗涤服务</w:t>
      </w:r>
      <w:r>
        <w:rPr>
          <w:rFonts w:hint="eastAsia" w:ascii="方正仿宋_GBK" w:hAnsi="方正仿宋_GBK" w:eastAsia="方正仿宋_GBK" w:cs="方正仿宋_GBK"/>
          <w:color w:val="auto"/>
          <w:kern w:val="2"/>
          <w:sz w:val="24"/>
          <w:szCs w:val="24"/>
          <w:highlight w:val="none"/>
          <w:lang w:val="en-US" w:eastAsia="zh-CN" w:bidi="ar"/>
        </w:rPr>
        <w:t>进行询价采购。欢迎有资格的供应商前来参加报价。</w:t>
      </w:r>
    </w:p>
    <w:p w14:paraId="64C35275">
      <w:pPr>
        <w:keepNext w:val="0"/>
        <w:keepLines w:val="0"/>
        <w:pageBreakBefore w:val="0"/>
        <w:kinsoku/>
        <w:wordWrap/>
        <w:overflowPunct/>
        <w:topLinePunct w:val="0"/>
        <w:autoSpaceDE w:val="0"/>
        <w:autoSpaceDN w:val="0"/>
        <w:bidi w:val="0"/>
        <w:adjustRightInd w:val="0"/>
        <w:snapToGrid w:val="0"/>
        <w:spacing w:beforeAutospacing="0" w:afterAutospacing="0" w:line="360" w:lineRule="exact"/>
        <w:ind w:left="0" w:firstLine="548" w:firstLineChars="200"/>
        <w:outlineLvl w:val="0"/>
        <w:rPr>
          <w:rFonts w:ascii="黑体" w:hAnsi="宋体" w:eastAsia="黑体"/>
          <w:color w:val="auto"/>
          <w:sz w:val="28"/>
          <w:szCs w:val="28"/>
          <w:highlight w:val="none"/>
        </w:rPr>
      </w:pPr>
      <w:r>
        <w:rPr>
          <w:rFonts w:hint="eastAsia" w:ascii="黑体" w:hAnsi="宋体" w:eastAsia="黑体" w:cs="宋体"/>
          <w:bCs/>
          <w:color w:val="auto"/>
          <w:sz w:val="28"/>
          <w:szCs w:val="28"/>
          <w:highlight w:val="none"/>
          <w:lang w:val="zh-CN"/>
        </w:rPr>
        <w:t>一、</w:t>
      </w:r>
      <w:r>
        <w:rPr>
          <w:rFonts w:hint="eastAsia" w:ascii="黑体" w:hAnsi="宋体" w:eastAsia="黑体" w:cs="宋体"/>
          <w:bCs/>
          <w:color w:val="auto"/>
          <w:sz w:val="28"/>
          <w:szCs w:val="28"/>
          <w:highlight w:val="none"/>
        </w:rPr>
        <w:t>采购</w:t>
      </w:r>
      <w:r>
        <w:rPr>
          <w:rFonts w:hint="eastAsia" w:ascii="黑体" w:hAnsi="宋体" w:eastAsia="黑体" w:cs="宋体"/>
          <w:bCs/>
          <w:color w:val="auto"/>
          <w:sz w:val="28"/>
          <w:szCs w:val="28"/>
          <w:highlight w:val="none"/>
          <w:lang w:val="zh-CN"/>
        </w:rPr>
        <w:t>项目</w:t>
      </w:r>
      <w:r>
        <w:rPr>
          <w:rFonts w:hint="eastAsia" w:ascii="黑体" w:hAnsi="宋体" w:eastAsia="黑体" w:cs="宋体"/>
          <w:bCs/>
          <w:color w:val="auto"/>
          <w:kern w:val="0"/>
          <w:sz w:val="28"/>
          <w:szCs w:val="28"/>
          <w:highlight w:val="none"/>
          <w:lang w:val="zh-CN"/>
        </w:rPr>
        <w:t>名称</w:t>
      </w:r>
    </w:p>
    <w:tbl>
      <w:tblPr>
        <w:tblStyle w:val="25"/>
        <w:tblW w:w="79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2213"/>
        <w:gridCol w:w="2025"/>
        <w:gridCol w:w="1425"/>
        <w:gridCol w:w="1654"/>
      </w:tblGrid>
      <w:tr w14:paraId="2DBE0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657" w:type="dxa"/>
            <w:tcBorders>
              <w:top w:val="single" w:color="auto" w:sz="4" w:space="0"/>
              <w:left w:val="single" w:color="auto" w:sz="4" w:space="0"/>
              <w:right w:val="single" w:color="auto" w:sz="4" w:space="0"/>
            </w:tcBorders>
            <w:noWrap/>
            <w:vAlign w:val="center"/>
          </w:tcPr>
          <w:p w14:paraId="5DDB5EF2">
            <w:pPr>
              <w:keepNext w:val="0"/>
              <w:keepLines w:val="0"/>
              <w:pageBreakBefore w:val="0"/>
              <w:widowControl/>
              <w:suppressLineNumbers w:val="0"/>
              <w:kinsoku/>
              <w:wordWrap/>
              <w:overflowPunct/>
              <w:topLinePunct w:val="0"/>
              <w:bidi w:val="0"/>
              <w:spacing w:before="0" w:beforeAutospacing="0" w:after="0" w:afterAutospacing="0" w:line="360" w:lineRule="exact"/>
              <w:ind w:right="0"/>
              <w:jc w:val="both"/>
              <w:rPr>
                <w:rFonts w:hint="eastAsia" w:ascii="方正仿宋_GBK" w:hAnsi="宋体" w:eastAsia="方正仿宋_GBK" w:cs="宋体"/>
                <w:b/>
                <w:bCs/>
                <w:color w:val="auto"/>
                <w:kern w:val="0"/>
                <w:sz w:val="21"/>
                <w:szCs w:val="24"/>
                <w:highlight w:val="none"/>
                <w:lang w:eastAsia="zh-CN"/>
              </w:rPr>
            </w:pPr>
            <w:r>
              <w:rPr>
                <w:rFonts w:hint="eastAsia" w:ascii="方正仿宋_GBK" w:hAnsi="宋体" w:eastAsia="方正仿宋_GBK" w:cs="宋体"/>
                <w:b/>
                <w:bCs/>
                <w:color w:val="auto"/>
                <w:kern w:val="0"/>
                <w:sz w:val="21"/>
                <w:szCs w:val="24"/>
                <w:highlight w:val="none"/>
                <w:lang w:eastAsia="zh-CN"/>
              </w:rPr>
              <w:t>序号</w:t>
            </w:r>
          </w:p>
        </w:tc>
        <w:tc>
          <w:tcPr>
            <w:tcW w:w="2213" w:type="dxa"/>
            <w:tcBorders>
              <w:top w:val="single" w:color="auto" w:sz="4" w:space="0"/>
              <w:left w:val="single" w:color="auto" w:sz="4" w:space="0"/>
              <w:right w:val="single" w:color="auto" w:sz="4" w:space="0"/>
            </w:tcBorders>
            <w:noWrap/>
            <w:vAlign w:val="center"/>
          </w:tcPr>
          <w:p w14:paraId="1FF90549">
            <w:pPr>
              <w:keepNext w:val="0"/>
              <w:keepLines w:val="0"/>
              <w:pageBreakBefore w:val="0"/>
              <w:widowControl/>
              <w:suppressLineNumbers w:val="0"/>
              <w:kinsoku/>
              <w:wordWrap/>
              <w:overflowPunct/>
              <w:topLinePunct w:val="0"/>
              <w:bidi w:val="0"/>
              <w:spacing w:before="0" w:beforeAutospacing="0" w:after="0" w:afterAutospacing="0" w:line="360" w:lineRule="exact"/>
              <w:ind w:right="0" w:rightChars="0"/>
              <w:jc w:val="center"/>
              <w:rPr>
                <w:rFonts w:hint="eastAsia" w:ascii="方正仿宋_GBK" w:hAnsi="宋体" w:eastAsia="方正仿宋_GBK" w:cs="宋体"/>
                <w:b/>
                <w:bCs/>
                <w:color w:val="auto"/>
                <w:kern w:val="0"/>
                <w:sz w:val="21"/>
                <w:szCs w:val="24"/>
                <w:highlight w:val="none"/>
                <w:lang w:eastAsia="zh-CN"/>
              </w:rPr>
            </w:pPr>
            <w:r>
              <w:rPr>
                <w:rFonts w:hint="eastAsia" w:ascii="方正仿宋_GBK" w:hAnsi="宋体" w:eastAsia="方正仿宋_GBK" w:cs="宋体"/>
                <w:b/>
                <w:bCs/>
                <w:color w:val="auto"/>
                <w:kern w:val="0"/>
                <w:sz w:val="21"/>
                <w:szCs w:val="24"/>
                <w:highlight w:val="none"/>
              </w:rPr>
              <w:t>项目内容</w:t>
            </w:r>
          </w:p>
        </w:tc>
        <w:tc>
          <w:tcPr>
            <w:tcW w:w="2025" w:type="dxa"/>
            <w:tcBorders>
              <w:top w:val="single" w:color="auto" w:sz="4" w:space="0"/>
              <w:left w:val="single" w:color="auto" w:sz="4" w:space="0"/>
              <w:right w:val="single" w:color="auto" w:sz="4" w:space="0"/>
            </w:tcBorders>
            <w:noWrap/>
            <w:vAlign w:val="center"/>
          </w:tcPr>
          <w:p w14:paraId="68080AFD">
            <w:pPr>
              <w:keepNext w:val="0"/>
              <w:keepLines w:val="0"/>
              <w:pageBreakBefore w:val="0"/>
              <w:suppressLineNumbers w:val="0"/>
              <w:kinsoku/>
              <w:wordWrap/>
              <w:overflowPunct/>
              <w:topLinePunct w:val="0"/>
              <w:bidi w:val="0"/>
              <w:spacing w:before="0" w:beforeAutospacing="0" w:after="0" w:afterAutospacing="0" w:line="360" w:lineRule="exact"/>
              <w:ind w:left="204" w:leftChars="0" w:right="0" w:rightChars="0" w:hanging="204" w:hangingChars="100"/>
              <w:jc w:val="center"/>
              <w:rPr>
                <w:rFonts w:hint="default" w:ascii="方正仿宋_GBK" w:hAnsi="宋体" w:eastAsia="方正仿宋_GBK" w:cs="宋体"/>
                <w:b/>
                <w:bCs/>
                <w:color w:val="auto"/>
                <w:kern w:val="0"/>
                <w:sz w:val="21"/>
                <w:szCs w:val="24"/>
                <w:highlight w:val="none"/>
              </w:rPr>
            </w:pPr>
            <w:r>
              <w:rPr>
                <w:rFonts w:hint="eastAsia" w:ascii="方正仿宋_GBK" w:hAnsi="宋体" w:eastAsia="方正仿宋_GBK" w:cs="宋体"/>
                <w:b/>
                <w:bCs/>
                <w:color w:val="auto"/>
                <w:kern w:val="0"/>
                <w:sz w:val="21"/>
                <w:szCs w:val="24"/>
                <w:highlight w:val="none"/>
              </w:rPr>
              <w:t>最高限价</w:t>
            </w:r>
            <w:r>
              <w:rPr>
                <w:rFonts w:hint="eastAsia" w:ascii="方正仿宋_GBK" w:hAnsi="宋体" w:eastAsia="方正仿宋_GBK" w:cs="宋体"/>
                <w:b/>
                <w:bCs/>
                <w:color w:val="auto"/>
                <w:kern w:val="0"/>
                <w:sz w:val="21"/>
                <w:szCs w:val="24"/>
                <w:highlight w:val="none"/>
                <w:lang w:eastAsia="zh-CN"/>
              </w:rPr>
              <w:t>（万元）</w:t>
            </w:r>
          </w:p>
        </w:tc>
        <w:tc>
          <w:tcPr>
            <w:tcW w:w="1425" w:type="dxa"/>
            <w:tcBorders>
              <w:top w:val="single" w:color="auto" w:sz="4" w:space="0"/>
              <w:left w:val="single" w:color="auto" w:sz="4" w:space="0"/>
              <w:right w:val="single" w:color="auto" w:sz="4" w:space="0"/>
            </w:tcBorders>
            <w:vAlign w:val="center"/>
          </w:tcPr>
          <w:p w14:paraId="49CCC1AD">
            <w:pPr>
              <w:keepNext w:val="0"/>
              <w:keepLines w:val="0"/>
              <w:pageBreakBefore w:val="0"/>
              <w:suppressLineNumbers w:val="0"/>
              <w:kinsoku/>
              <w:wordWrap/>
              <w:overflowPunct/>
              <w:topLinePunct w:val="0"/>
              <w:bidi w:val="0"/>
              <w:spacing w:before="0" w:beforeAutospacing="0" w:after="0" w:afterAutospacing="0" w:line="360" w:lineRule="exact"/>
              <w:ind w:right="0" w:rightChars="0"/>
              <w:jc w:val="both"/>
              <w:rPr>
                <w:rFonts w:hint="default" w:ascii="方正仿宋_GBK" w:hAnsi="宋体" w:eastAsia="方正仿宋_GBK" w:cs="宋体"/>
                <w:b/>
                <w:bCs/>
                <w:color w:val="auto"/>
                <w:kern w:val="0"/>
                <w:sz w:val="21"/>
                <w:szCs w:val="24"/>
                <w:highlight w:val="none"/>
              </w:rPr>
            </w:pPr>
            <w:r>
              <w:rPr>
                <w:rFonts w:hint="eastAsia" w:ascii="方正仿宋_GBK" w:hAnsi="宋体" w:eastAsia="方正仿宋_GBK" w:cs="宋体"/>
                <w:b/>
                <w:bCs/>
                <w:color w:val="auto"/>
                <w:kern w:val="0"/>
                <w:sz w:val="21"/>
                <w:szCs w:val="24"/>
                <w:highlight w:val="none"/>
              </w:rPr>
              <w:t>成交供应商数量（名）</w:t>
            </w:r>
          </w:p>
        </w:tc>
        <w:tc>
          <w:tcPr>
            <w:tcW w:w="1654" w:type="dxa"/>
            <w:tcBorders>
              <w:top w:val="single" w:color="auto" w:sz="4" w:space="0"/>
              <w:left w:val="single" w:color="auto" w:sz="4" w:space="0"/>
              <w:right w:val="single" w:color="auto" w:sz="4" w:space="0"/>
            </w:tcBorders>
            <w:vAlign w:val="center"/>
          </w:tcPr>
          <w:p w14:paraId="6806E978">
            <w:pPr>
              <w:keepNext w:val="0"/>
              <w:keepLines w:val="0"/>
              <w:pageBreakBefore w:val="0"/>
              <w:suppressLineNumbers w:val="0"/>
              <w:kinsoku/>
              <w:wordWrap/>
              <w:overflowPunct/>
              <w:topLinePunct w:val="0"/>
              <w:bidi w:val="0"/>
              <w:spacing w:before="0" w:beforeAutospacing="0" w:after="0" w:afterAutospacing="0" w:line="360" w:lineRule="exact"/>
              <w:ind w:right="0" w:rightChars="0" w:firstLine="408" w:firstLineChars="200"/>
              <w:jc w:val="both"/>
              <w:rPr>
                <w:rFonts w:hint="eastAsia" w:ascii="方正仿宋_GBK" w:hAnsi="宋体" w:eastAsia="方正仿宋_GBK" w:cs="宋体"/>
                <w:b/>
                <w:bCs/>
                <w:color w:val="auto"/>
                <w:kern w:val="0"/>
                <w:sz w:val="21"/>
                <w:szCs w:val="24"/>
                <w:highlight w:val="none"/>
                <w:lang w:eastAsia="zh-CN"/>
              </w:rPr>
            </w:pPr>
            <w:r>
              <w:rPr>
                <w:rFonts w:hint="eastAsia" w:ascii="方正仿宋_GBK" w:hAnsi="宋体" w:eastAsia="方正仿宋_GBK" w:cs="宋体"/>
                <w:b/>
                <w:bCs/>
                <w:color w:val="auto"/>
                <w:kern w:val="0"/>
                <w:sz w:val="21"/>
                <w:szCs w:val="24"/>
                <w:highlight w:val="none"/>
                <w:lang w:eastAsia="zh-CN"/>
              </w:rPr>
              <w:t>备注</w:t>
            </w:r>
          </w:p>
        </w:tc>
      </w:tr>
      <w:tr w14:paraId="07C49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459975E9">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eastAsia" w:ascii="方正仿宋_GBK" w:hAnsi="宋体" w:eastAsia="方正仿宋_GBK" w:cs="宋体"/>
                <w:color w:val="auto"/>
                <w:sz w:val="21"/>
                <w:szCs w:val="21"/>
                <w:highlight w:val="none"/>
                <w:lang w:val="en-US" w:eastAsia="zh-CN"/>
              </w:rPr>
            </w:pPr>
            <w:bookmarkStart w:id="2" w:name="_Hlk344477914"/>
            <w:r>
              <w:rPr>
                <w:rFonts w:hint="eastAsia" w:ascii="方正仿宋_GBK" w:hAnsi="宋体" w:eastAsia="方正仿宋_GBK" w:cs="宋体"/>
                <w:color w:val="auto"/>
                <w:sz w:val="21"/>
                <w:szCs w:val="21"/>
                <w:highlight w:val="none"/>
                <w:lang w:val="en-US" w:eastAsia="zh-CN"/>
              </w:rPr>
              <w:t>1</w:t>
            </w:r>
          </w:p>
        </w:tc>
        <w:tc>
          <w:tcPr>
            <w:tcW w:w="2213" w:type="dxa"/>
            <w:tcBorders>
              <w:top w:val="single" w:color="auto" w:sz="4" w:space="0"/>
              <w:left w:val="single" w:color="auto" w:sz="4" w:space="0"/>
              <w:bottom w:val="single" w:color="auto" w:sz="4" w:space="0"/>
              <w:right w:val="single" w:color="auto" w:sz="4" w:space="0"/>
            </w:tcBorders>
            <w:noWrap/>
            <w:vAlign w:val="center"/>
          </w:tcPr>
          <w:p w14:paraId="42D5BF08">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leftChars="0" w:right="0" w:rightChars="0" w:firstLine="0" w:firstLineChars="0"/>
              <w:jc w:val="center"/>
              <w:rPr>
                <w:rFonts w:hint="default" w:ascii="方正仿宋_GBK" w:hAnsi="宋体" w:eastAsia="方正仿宋_GBK" w:cs="宋体"/>
                <w:color w:val="auto"/>
                <w:kern w:val="0"/>
                <w:sz w:val="21"/>
                <w:szCs w:val="21"/>
                <w:highlight w:val="none"/>
                <w:lang w:val="en-US"/>
              </w:rPr>
            </w:pPr>
            <w:r>
              <w:rPr>
                <w:rFonts w:hint="default" w:ascii="方正仿宋_GBK" w:hAnsi="宋体" w:eastAsia="方正仿宋_GBK" w:cs="宋体"/>
                <w:color w:val="auto"/>
                <w:sz w:val="21"/>
                <w:szCs w:val="21"/>
                <w:highlight w:val="none"/>
                <w:lang w:val="en-US" w:eastAsia="zh-CN"/>
              </w:rPr>
              <w:t xml:space="preserve">沙坪坝区中医院采购医用织物洗涤服务 </w:t>
            </w:r>
          </w:p>
        </w:tc>
        <w:tc>
          <w:tcPr>
            <w:tcW w:w="2025" w:type="dxa"/>
            <w:tcBorders>
              <w:top w:val="single" w:color="auto" w:sz="4" w:space="0"/>
              <w:left w:val="single" w:color="auto" w:sz="4" w:space="0"/>
              <w:bottom w:val="single" w:color="auto" w:sz="4" w:space="0"/>
              <w:right w:val="single" w:color="auto" w:sz="4" w:space="0"/>
            </w:tcBorders>
            <w:noWrap/>
            <w:vAlign w:val="center"/>
          </w:tcPr>
          <w:p w14:paraId="053692CB">
            <w:pPr>
              <w:keepNext w:val="0"/>
              <w:keepLines w:val="0"/>
              <w:pageBreakBefore w:val="0"/>
              <w:widowControl/>
              <w:suppressLineNumbers w:val="0"/>
              <w:kinsoku/>
              <w:wordWrap/>
              <w:overflowPunct/>
              <w:topLinePunct w:val="0"/>
              <w:bidi w:val="0"/>
              <w:spacing w:before="0" w:beforeAutospacing="0" w:after="0" w:afterAutospacing="0" w:line="360" w:lineRule="exact"/>
              <w:ind w:left="0" w:leftChars="0" w:right="0" w:rightChars="0"/>
              <w:jc w:val="center"/>
              <w:rPr>
                <w:rFonts w:hint="default" w:ascii="方正仿宋_GBK" w:hAnsi="宋体" w:eastAsia="方正仿宋_GBK" w:cs="宋体"/>
                <w:color w:val="auto"/>
                <w:kern w:val="0"/>
                <w:sz w:val="21"/>
                <w:szCs w:val="21"/>
                <w:highlight w:val="none"/>
                <w:u w:color="000000"/>
              </w:rPr>
            </w:pPr>
            <w:r>
              <w:rPr>
                <w:rFonts w:hint="eastAsia" w:ascii="方正仿宋_GBK" w:hAnsi="宋体" w:eastAsia="方正仿宋_GBK" w:cs="宋体"/>
                <w:color w:val="auto"/>
                <w:kern w:val="0"/>
                <w:sz w:val="21"/>
                <w:szCs w:val="21"/>
                <w:highlight w:val="none"/>
                <w:lang w:val="en-US" w:eastAsia="zh-CN"/>
              </w:rPr>
              <w:t>40</w:t>
            </w:r>
          </w:p>
        </w:tc>
        <w:tc>
          <w:tcPr>
            <w:tcW w:w="1425" w:type="dxa"/>
            <w:tcBorders>
              <w:top w:val="single" w:color="auto" w:sz="4" w:space="0"/>
              <w:left w:val="single" w:color="auto" w:sz="4" w:space="0"/>
              <w:bottom w:val="single" w:color="auto" w:sz="4" w:space="0"/>
              <w:right w:val="single" w:color="auto" w:sz="4" w:space="0"/>
            </w:tcBorders>
            <w:vAlign w:val="center"/>
          </w:tcPr>
          <w:p w14:paraId="6437A7F0">
            <w:pPr>
              <w:keepNext w:val="0"/>
              <w:keepLines w:val="0"/>
              <w:pageBreakBefore w:val="0"/>
              <w:suppressLineNumbers w:val="0"/>
              <w:kinsoku/>
              <w:wordWrap/>
              <w:overflowPunct/>
              <w:topLinePunct w:val="0"/>
              <w:bidi w:val="0"/>
              <w:snapToGrid w:val="0"/>
              <w:spacing w:before="0" w:beforeAutospacing="0" w:after="0" w:afterAutospacing="0" w:line="360" w:lineRule="exact"/>
              <w:ind w:left="0" w:leftChars="0" w:right="0" w:rightChars="0"/>
              <w:jc w:val="center"/>
              <w:rPr>
                <w:rFonts w:hint="default" w:ascii="方正仿宋_GBK" w:hAnsi="宋体" w:eastAsia="方正仿宋_GBK" w:cs="宋体"/>
                <w:color w:val="auto"/>
                <w:kern w:val="0"/>
                <w:sz w:val="21"/>
                <w:szCs w:val="24"/>
                <w:highlight w:val="none"/>
              </w:rPr>
            </w:pPr>
            <w:r>
              <w:rPr>
                <w:rFonts w:hint="eastAsia" w:ascii="方正仿宋_GBK" w:hAnsi="宋体" w:eastAsia="方正仿宋_GBK" w:cs="宋体"/>
                <w:color w:val="auto"/>
                <w:kern w:val="0"/>
                <w:sz w:val="21"/>
                <w:szCs w:val="21"/>
                <w:highlight w:val="none"/>
                <w:u w:color="000000"/>
              </w:rPr>
              <w:t>1</w:t>
            </w:r>
          </w:p>
        </w:tc>
        <w:tc>
          <w:tcPr>
            <w:tcW w:w="1654" w:type="dxa"/>
            <w:tcBorders>
              <w:top w:val="single" w:color="auto" w:sz="4" w:space="0"/>
              <w:left w:val="single" w:color="auto" w:sz="4" w:space="0"/>
              <w:bottom w:val="single" w:color="auto" w:sz="4" w:space="0"/>
              <w:right w:val="single" w:color="auto" w:sz="4" w:space="0"/>
            </w:tcBorders>
            <w:vAlign w:val="center"/>
          </w:tcPr>
          <w:p w14:paraId="241DF86D">
            <w:pPr>
              <w:keepNext w:val="0"/>
              <w:keepLines w:val="0"/>
              <w:pageBreakBefore w:val="0"/>
              <w:suppressLineNumbers w:val="0"/>
              <w:kinsoku/>
              <w:wordWrap/>
              <w:overflowPunct/>
              <w:topLinePunct w:val="0"/>
              <w:bidi w:val="0"/>
              <w:snapToGrid w:val="0"/>
              <w:spacing w:before="0" w:beforeAutospacing="0" w:after="0" w:afterAutospacing="0" w:line="360" w:lineRule="exact"/>
              <w:ind w:left="0" w:leftChars="0" w:right="0" w:rightChars="0"/>
              <w:jc w:val="center"/>
              <w:rPr>
                <w:rFonts w:hint="eastAsia" w:ascii="方正仿宋_GBK" w:hAnsi="宋体" w:eastAsia="方正仿宋_GBK" w:cs="宋体"/>
                <w:color w:val="auto"/>
                <w:kern w:val="0"/>
                <w:sz w:val="21"/>
                <w:szCs w:val="21"/>
                <w:highlight w:val="none"/>
                <w:u w:color="000000"/>
              </w:rPr>
            </w:pPr>
          </w:p>
        </w:tc>
      </w:tr>
      <w:tr w14:paraId="272E9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218869F7">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b/>
                <w:bCs/>
                <w:color w:val="auto"/>
                <w:sz w:val="21"/>
                <w:szCs w:val="21"/>
                <w:highlight w:val="none"/>
                <w:lang w:val="en-US" w:eastAsia="zh-CN"/>
              </w:rPr>
            </w:pPr>
            <w:r>
              <w:rPr>
                <w:rFonts w:hint="eastAsia" w:ascii="方正仿宋_GBK" w:hAnsi="宋体" w:eastAsia="方正仿宋_GBK" w:cs="宋体"/>
                <w:b/>
                <w:bCs/>
                <w:color w:val="auto"/>
                <w:sz w:val="21"/>
                <w:szCs w:val="21"/>
                <w:highlight w:val="none"/>
                <w:lang w:val="en-US" w:eastAsia="zh-CN"/>
              </w:rPr>
              <w:t>其中</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698B2504">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b/>
                <w:bCs/>
                <w:color w:val="auto"/>
                <w:kern w:val="2"/>
                <w:sz w:val="24"/>
                <w:szCs w:val="24"/>
                <w:highlight w:val="none"/>
                <w:vertAlign w:val="baseline"/>
                <w:lang w:val="en-US" w:eastAsia="zh-CN" w:bidi="ar-SA"/>
              </w:rPr>
            </w:pPr>
            <w:r>
              <w:rPr>
                <w:rFonts w:hint="eastAsia" w:ascii="方正仿宋_GBK" w:hAnsi="方正仿宋_GBK" w:eastAsia="方正仿宋_GBK" w:cs="方正仿宋_GBK"/>
                <w:b/>
                <w:bCs/>
                <w:color w:val="auto"/>
                <w:kern w:val="2"/>
                <w:sz w:val="24"/>
                <w:szCs w:val="24"/>
                <w:highlight w:val="none"/>
                <w:vertAlign w:val="baseline"/>
                <w:lang w:val="en-US" w:eastAsia="zh-CN" w:bidi="ar-SA"/>
              </w:rPr>
              <w:t>项目明细</w:t>
            </w:r>
          </w:p>
        </w:tc>
        <w:tc>
          <w:tcPr>
            <w:tcW w:w="2025" w:type="dxa"/>
            <w:tcBorders>
              <w:top w:val="single" w:color="auto" w:sz="4" w:space="0"/>
              <w:left w:val="single" w:color="auto" w:sz="4" w:space="0"/>
              <w:bottom w:val="single" w:color="auto" w:sz="4" w:space="0"/>
              <w:right w:val="single" w:color="auto" w:sz="4" w:space="0"/>
            </w:tcBorders>
            <w:noWrap/>
            <w:vAlign w:val="center"/>
          </w:tcPr>
          <w:p w14:paraId="6CF875E8">
            <w:pPr>
              <w:keepNext w:val="0"/>
              <w:keepLines w:val="0"/>
              <w:pageBreakBefore w:val="0"/>
              <w:suppressLineNumbers w:val="0"/>
              <w:kinsoku/>
              <w:wordWrap/>
              <w:overflowPunct/>
              <w:topLinePunct w:val="0"/>
              <w:bidi w:val="0"/>
              <w:snapToGrid w:val="0"/>
              <w:spacing w:before="0" w:beforeAutospacing="0" w:after="0" w:afterAutospacing="0" w:line="360" w:lineRule="exact"/>
              <w:ind w:left="0" w:right="0"/>
              <w:jc w:val="center"/>
              <w:rPr>
                <w:rFonts w:hint="default" w:ascii="方正仿宋_GBK" w:hAnsi="宋体" w:eastAsia="方正仿宋_GBK" w:cs="宋体"/>
                <w:b/>
                <w:bCs/>
                <w:color w:val="auto"/>
                <w:kern w:val="0"/>
                <w:sz w:val="21"/>
                <w:szCs w:val="21"/>
                <w:highlight w:val="none"/>
                <w:u w:color="000000"/>
                <w:lang w:val="en-US" w:eastAsia="zh-CN"/>
              </w:rPr>
            </w:pPr>
            <w:r>
              <w:rPr>
                <w:rFonts w:hint="eastAsia" w:ascii="方正仿宋_GBK" w:hAnsi="宋体" w:eastAsia="方正仿宋_GBK" w:cs="宋体"/>
                <w:b/>
                <w:bCs/>
                <w:color w:val="auto"/>
                <w:kern w:val="0"/>
                <w:sz w:val="21"/>
                <w:szCs w:val="21"/>
                <w:highlight w:val="none"/>
                <w:u w:color="000000"/>
                <w:lang w:eastAsia="zh-CN"/>
              </w:rPr>
              <w:t>使用量</w:t>
            </w:r>
          </w:p>
        </w:tc>
        <w:tc>
          <w:tcPr>
            <w:tcW w:w="1425" w:type="dxa"/>
            <w:tcBorders>
              <w:top w:val="single" w:color="auto" w:sz="4" w:space="0"/>
              <w:left w:val="single" w:color="auto" w:sz="4" w:space="0"/>
              <w:bottom w:val="single" w:color="auto" w:sz="4" w:space="0"/>
              <w:right w:val="single" w:color="auto" w:sz="4" w:space="0"/>
            </w:tcBorders>
            <w:vAlign w:val="center"/>
          </w:tcPr>
          <w:p w14:paraId="0BEA61C5">
            <w:pPr>
              <w:keepNext w:val="0"/>
              <w:keepLines w:val="0"/>
              <w:pageBreakBefore w:val="0"/>
              <w:widowControl/>
              <w:suppressLineNumbers w:val="0"/>
              <w:kinsoku/>
              <w:wordWrap/>
              <w:overflowPunct/>
              <w:topLinePunct w:val="0"/>
              <w:bidi w:val="0"/>
              <w:spacing w:before="0" w:beforeAutospacing="0" w:after="0" w:afterAutospacing="0" w:line="360" w:lineRule="exact"/>
              <w:ind w:right="0"/>
              <w:jc w:val="left"/>
              <w:rPr>
                <w:rFonts w:hint="default" w:ascii="方正仿宋_GBK" w:hAnsi="宋体" w:eastAsia="方正仿宋_GBK" w:cs="宋体"/>
                <w:b/>
                <w:bCs/>
                <w:color w:val="auto"/>
                <w:kern w:val="0"/>
                <w:sz w:val="21"/>
                <w:szCs w:val="24"/>
                <w:highlight w:val="none"/>
              </w:rPr>
            </w:pPr>
            <w:r>
              <w:rPr>
                <w:rFonts w:hint="default" w:ascii="方正仿宋_GBK" w:hAnsi="宋体" w:eastAsia="方正仿宋_GBK" w:cs="宋体"/>
                <w:b/>
                <w:bCs/>
                <w:color w:val="auto"/>
                <w:kern w:val="0"/>
                <w:sz w:val="21"/>
                <w:szCs w:val="24"/>
                <w:highlight w:val="none"/>
              </w:rPr>
              <w:t>单价（元）</w:t>
            </w:r>
          </w:p>
        </w:tc>
        <w:tc>
          <w:tcPr>
            <w:tcW w:w="1654" w:type="dxa"/>
            <w:tcBorders>
              <w:top w:val="single" w:color="auto" w:sz="4" w:space="0"/>
              <w:left w:val="single" w:color="auto" w:sz="4" w:space="0"/>
              <w:bottom w:val="single" w:color="auto" w:sz="4" w:space="0"/>
              <w:right w:val="single" w:color="auto" w:sz="4" w:space="0"/>
            </w:tcBorders>
            <w:vAlign w:val="center"/>
          </w:tcPr>
          <w:p w14:paraId="2D78019B">
            <w:pPr>
              <w:keepNext w:val="0"/>
              <w:keepLines w:val="0"/>
              <w:pageBreakBefore w:val="0"/>
              <w:widowControl/>
              <w:suppressLineNumbers w:val="0"/>
              <w:kinsoku/>
              <w:wordWrap/>
              <w:overflowPunct/>
              <w:topLinePunct w:val="0"/>
              <w:bidi w:val="0"/>
              <w:spacing w:before="0" w:beforeAutospacing="0" w:after="0" w:afterAutospacing="0" w:line="360" w:lineRule="exact"/>
              <w:ind w:right="0"/>
              <w:jc w:val="left"/>
              <w:rPr>
                <w:rFonts w:hint="default" w:ascii="方正仿宋_GBK" w:hAnsi="宋体" w:eastAsia="方正仿宋_GBK" w:cs="宋体"/>
                <w:b/>
                <w:bCs/>
                <w:color w:val="auto"/>
                <w:kern w:val="0"/>
                <w:sz w:val="21"/>
                <w:szCs w:val="24"/>
                <w:highlight w:val="none"/>
                <w:lang w:val="en-US" w:eastAsia="zh-CN"/>
              </w:rPr>
            </w:pPr>
            <w:r>
              <w:rPr>
                <w:rFonts w:hint="eastAsia" w:ascii="方正仿宋_GBK" w:hAnsi="宋体" w:eastAsia="方正仿宋_GBK" w:cs="宋体"/>
                <w:b/>
                <w:bCs/>
                <w:color w:val="auto"/>
                <w:kern w:val="0"/>
                <w:sz w:val="21"/>
                <w:szCs w:val="24"/>
                <w:highlight w:val="none"/>
                <w:lang w:eastAsia="zh-CN"/>
              </w:rPr>
              <w:t>总限价（元）</w:t>
            </w:r>
          </w:p>
        </w:tc>
      </w:tr>
      <w:tr w14:paraId="4C834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64DB441E">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31BB62F5">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i w:val="0"/>
                <w:iCs w:val="0"/>
                <w:color w:val="000000"/>
                <w:kern w:val="0"/>
                <w:sz w:val="20"/>
                <w:szCs w:val="20"/>
                <w:u w:val="none"/>
                <w:lang w:val="en-US" w:eastAsia="zh-CN" w:bidi="ar"/>
              </w:rPr>
            </w:pPr>
            <w:r>
              <w:rPr>
                <w:rFonts w:hint="eastAsia" w:ascii="方正仿宋_GBK" w:hAnsi="方正仿宋_GBK" w:eastAsia="方正仿宋_GBK" w:cs="方正仿宋_GBK"/>
                <w:i w:val="0"/>
                <w:iCs w:val="0"/>
                <w:color w:val="000000"/>
                <w:kern w:val="0"/>
                <w:sz w:val="20"/>
                <w:szCs w:val="20"/>
                <w:u w:val="none"/>
                <w:lang w:val="en-US" w:eastAsia="zh-CN" w:bidi="ar"/>
              </w:rPr>
              <w:t>床单</w:t>
            </w:r>
          </w:p>
        </w:tc>
        <w:tc>
          <w:tcPr>
            <w:tcW w:w="2025" w:type="dxa"/>
            <w:tcBorders>
              <w:top w:val="single" w:color="auto" w:sz="4" w:space="0"/>
              <w:left w:val="single" w:color="auto" w:sz="4" w:space="0"/>
              <w:bottom w:val="single" w:color="auto" w:sz="4" w:space="0"/>
              <w:right w:val="single" w:color="auto" w:sz="4" w:space="0"/>
            </w:tcBorders>
            <w:noWrap/>
            <w:vAlign w:val="center"/>
          </w:tcPr>
          <w:p w14:paraId="3A2E5D79">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25000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1AC8AD33">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31F50409">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50000</w:t>
            </w:r>
          </w:p>
        </w:tc>
      </w:tr>
      <w:tr w14:paraId="1BE4D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A94A60C">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6689A772">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被套</w:t>
            </w:r>
          </w:p>
        </w:tc>
        <w:tc>
          <w:tcPr>
            <w:tcW w:w="2025" w:type="dxa"/>
            <w:tcBorders>
              <w:top w:val="single" w:color="auto" w:sz="4" w:space="0"/>
              <w:left w:val="single" w:color="auto" w:sz="4" w:space="0"/>
              <w:bottom w:val="single" w:color="auto" w:sz="4" w:space="0"/>
              <w:right w:val="single" w:color="auto" w:sz="4" w:space="0"/>
            </w:tcBorders>
            <w:noWrap/>
            <w:vAlign w:val="center"/>
          </w:tcPr>
          <w:p w14:paraId="1758773B">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25000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73CE28BE">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1AF34F87">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62500</w:t>
            </w:r>
          </w:p>
        </w:tc>
      </w:tr>
      <w:tr w14:paraId="6EF1E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0DA850C1">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3</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4CB1D65E">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枕套</w:t>
            </w:r>
          </w:p>
        </w:tc>
        <w:tc>
          <w:tcPr>
            <w:tcW w:w="2025" w:type="dxa"/>
            <w:tcBorders>
              <w:top w:val="single" w:color="auto" w:sz="4" w:space="0"/>
              <w:left w:val="single" w:color="auto" w:sz="4" w:space="0"/>
              <w:bottom w:val="single" w:color="auto" w:sz="4" w:space="0"/>
              <w:right w:val="single" w:color="auto" w:sz="4" w:space="0"/>
            </w:tcBorders>
            <w:noWrap/>
            <w:vAlign w:val="center"/>
          </w:tcPr>
          <w:p w14:paraId="10E98871">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25000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73759157">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0.8</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4707CAE3">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20000</w:t>
            </w:r>
          </w:p>
        </w:tc>
      </w:tr>
      <w:tr w14:paraId="5CB84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F8F0E06">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4</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1A0966A5">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床罩</w:t>
            </w:r>
          </w:p>
        </w:tc>
        <w:tc>
          <w:tcPr>
            <w:tcW w:w="2025" w:type="dxa"/>
            <w:tcBorders>
              <w:top w:val="single" w:color="auto" w:sz="4" w:space="0"/>
              <w:left w:val="single" w:color="auto" w:sz="4" w:space="0"/>
              <w:bottom w:val="single" w:color="auto" w:sz="4" w:space="0"/>
              <w:right w:val="single" w:color="auto" w:sz="4" w:space="0"/>
            </w:tcBorders>
            <w:noWrap/>
            <w:vAlign w:val="center"/>
          </w:tcPr>
          <w:p w14:paraId="63C7F46B">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1568</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14DD271A">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5869AE0B">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3136</w:t>
            </w:r>
          </w:p>
        </w:tc>
      </w:tr>
      <w:tr w14:paraId="0D3AC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4E4CC06C">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5</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447BC6E9">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床垫</w:t>
            </w:r>
          </w:p>
        </w:tc>
        <w:tc>
          <w:tcPr>
            <w:tcW w:w="2025" w:type="dxa"/>
            <w:tcBorders>
              <w:top w:val="single" w:color="auto" w:sz="4" w:space="0"/>
              <w:left w:val="single" w:color="auto" w:sz="4" w:space="0"/>
              <w:bottom w:val="single" w:color="auto" w:sz="4" w:space="0"/>
              <w:right w:val="single" w:color="auto" w:sz="4" w:space="0"/>
            </w:tcBorders>
            <w:noWrap/>
            <w:vAlign w:val="center"/>
          </w:tcPr>
          <w:p w14:paraId="06FBF8A8">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660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4A8D0EC3">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58CFBF58">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1650</w:t>
            </w:r>
          </w:p>
        </w:tc>
      </w:tr>
      <w:tr w14:paraId="6AC69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81D9A1C">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6</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2484EB5D">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工作服</w:t>
            </w:r>
          </w:p>
        </w:tc>
        <w:tc>
          <w:tcPr>
            <w:tcW w:w="2025" w:type="dxa"/>
            <w:tcBorders>
              <w:top w:val="single" w:color="auto" w:sz="4" w:space="0"/>
              <w:left w:val="single" w:color="auto" w:sz="4" w:space="0"/>
              <w:bottom w:val="single" w:color="auto" w:sz="4" w:space="0"/>
              <w:right w:val="single" w:color="auto" w:sz="4" w:space="0"/>
            </w:tcBorders>
            <w:noWrap/>
            <w:vAlign w:val="center"/>
          </w:tcPr>
          <w:p w14:paraId="45C8089B">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16000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71F5C7C7">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6EE0D846">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53280</w:t>
            </w:r>
          </w:p>
        </w:tc>
      </w:tr>
      <w:tr w14:paraId="4018C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4A7007B0">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7</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2D5D9C45">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工作裤</w:t>
            </w:r>
          </w:p>
        </w:tc>
        <w:tc>
          <w:tcPr>
            <w:tcW w:w="2025" w:type="dxa"/>
            <w:tcBorders>
              <w:top w:val="single" w:color="auto" w:sz="4" w:space="0"/>
              <w:left w:val="single" w:color="auto" w:sz="4" w:space="0"/>
              <w:bottom w:val="single" w:color="auto" w:sz="4" w:space="0"/>
              <w:right w:val="single" w:color="auto" w:sz="4" w:space="0"/>
            </w:tcBorders>
            <w:noWrap/>
            <w:vAlign w:val="center"/>
          </w:tcPr>
          <w:p w14:paraId="0784F08E">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16000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01256AD5">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2.3</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3C6744EC">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36800</w:t>
            </w:r>
          </w:p>
        </w:tc>
      </w:tr>
      <w:tr w14:paraId="0111E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46D3EF66">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8</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2D0B31B2">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病员服</w:t>
            </w:r>
          </w:p>
        </w:tc>
        <w:tc>
          <w:tcPr>
            <w:tcW w:w="2025" w:type="dxa"/>
            <w:tcBorders>
              <w:top w:val="single" w:color="auto" w:sz="4" w:space="0"/>
              <w:left w:val="single" w:color="auto" w:sz="4" w:space="0"/>
              <w:bottom w:val="single" w:color="auto" w:sz="4" w:space="0"/>
              <w:right w:val="single" w:color="auto" w:sz="4" w:space="0"/>
            </w:tcBorders>
            <w:noWrap/>
            <w:vAlign w:val="center"/>
          </w:tcPr>
          <w:p w14:paraId="39799C29">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7000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1308B99A">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1.9</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6D9044A3">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13300</w:t>
            </w:r>
          </w:p>
        </w:tc>
      </w:tr>
      <w:tr w14:paraId="4E520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1B70C86B">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9</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61964935">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病员裤</w:t>
            </w:r>
          </w:p>
        </w:tc>
        <w:tc>
          <w:tcPr>
            <w:tcW w:w="2025" w:type="dxa"/>
            <w:tcBorders>
              <w:top w:val="single" w:color="auto" w:sz="4" w:space="0"/>
              <w:left w:val="single" w:color="auto" w:sz="4" w:space="0"/>
              <w:bottom w:val="single" w:color="auto" w:sz="4" w:space="0"/>
              <w:right w:val="single" w:color="auto" w:sz="4" w:space="0"/>
            </w:tcBorders>
            <w:noWrap/>
            <w:vAlign w:val="center"/>
          </w:tcPr>
          <w:p w14:paraId="30CEF903">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7000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171E798D">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5E13A7AF">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11970</w:t>
            </w:r>
          </w:p>
        </w:tc>
      </w:tr>
      <w:tr w14:paraId="5180E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1C7D0C4B">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10</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1098FA7A">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手术衣、参观衣</w:t>
            </w:r>
          </w:p>
        </w:tc>
        <w:tc>
          <w:tcPr>
            <w:tcW w:w="2025" w:type="dxa"/>
            <w:tcBorders>
              <w:top w:val="single" w:color="auto" w:sz="4" w:space="0"/>
              <w:left w:val="single" w:color="auto" w:sz="4" w:space="0"/>
              <w:bottom w:val="single" w:color="auto" w:sz="4" w:space="0"/>
              <w:right w:val="single" w:color="auto" w:sz="4" w:space="0"/>
            </w:tcBorders>
            <w:noWrap/>
            <w:vAlign w:val="center"/>
          </w:tcPr>
          <w:p w14:paraId="0949E2C5">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10000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4FDCCF83">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423E5D95">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22000</w:t>
            </w:r>
          </w:p>
        </w:tc>
      </w:tr>
      <w:tr w14:paraId="51B4B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49D5A306">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11</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0949EF4E">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治疗巾</w:t>
            </w:r>
          </w:p>
        </w:tc>
        <w:tc>
          <w:tcPr>
            <w:tcW w:w="2025" w:type="dxa"/>
            <w:tcBorders>
              <w:top w:val="single" w:color="auto" w:sz="4" w:space="0"/>
              <w:left w:val="single" w:color="auto" w:sz="4" w:space="0"/>
              <w:bottom w:val="single" w:color="auto" w:sz="4" w:space="0"/>
              <w:right w:val="single" w:color="auto" w:sz="4" w:space="0"/>
            </w:tcBorders>
            <w:noWrap/>
            <w:vAlign w:val="center"/>
          </w:tcPr>
          <w:p w14:paraId="21ACBC3D">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10000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1AA2D66D">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1.71</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678C52C2">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17100</w:t>
            </w:r>
          </w:p>
        </w:tc>
      </w:tr>
      <w:tr w14:paraId="5536C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04EC337C">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12</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5AEC695D">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剖腹单桌布</w:t>
            </w:r>
          </w:p>
        </w:tc>
        <w:tc>
          <w:tcPr>
            <w:tcW w:w="2025" w:type="dxa"/>
            <w:tcBorders>
              <w:top w:val="single" w:color="auto" w:sz="4" w:space="0"/>
              <w:left w:val="single" w:color="auto" w:sz="4" w:space="0"/>
              <w:bottom w:val="single" w:color="auto" w:sz="4" w:space="0"/>
              <w:right w:val="single" w:color="auto" w:sz="4" w:space="0"/>
            </w:tcBorders>
            <w:noWrap/>
            <w:vAlign w:val="center"/>
          </w:tcPr>
          <w:p w14:paraId="3A055B59">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10000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414F9AFF">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29BE363D">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33300</w:t>
            </w:r>
          </w:p>
        </w:tc>
      </w:tr>
      <w:tr w14:paraId="7ADEF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B9E9531">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13</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3B62EDED">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手术中单</w:t>
            </w:r>
          </w:p>
        </w:tc>
        <w:tc>
          <w:tcPr>
            <w:tcW w:w="2025" w:type="dxa"/>
            <w:tcBorders>
              <w:top w:val="single" w:color="auto" w:sz="4" w:space="0"/>
              <w:left w:val="single" w:color="auto" w:sz="4" w:space="0"/>
              <w:bottom w:val="single" w:color="auto" w:sz="4" w:space="0"/>
              <w:right w:val="single" w:color="auto" w:sz="4" w:space="0"/>
            </w:tcBorders>
            <w:noWrap/>
            <w:vAlign w:val="center"/>
          </w:tcPr>
          <w:p w14:paraId="6F77E3CA">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13000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269E0C66">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0.2</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75C169BB">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2600</w:t>
            </w:r>
          </w:p>
        </w:tc>
      </w:tr>
      <w:tr w14:paraId="6D124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7985C4DC">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14</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0D04BA0B">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大包布</w:t>
            </w:r>
          </w:p>
        </w:tc>
        <w:tc>
          <w:tcPr>
            <w:tcW w:w="2025" w:type="dxa"/>
            <w:tcBorders>
              <w:top w:val="single" w:color="auto" w:sz="4" w:space="0"/>
              <w:left w:val="single" w:color="auto" w:sz="4" w:space="0"/>
              <w:bottom w:val="single" w:color="auto" w:sz="4" w:space="0"/>
              <w:right w:val="single" w:color="auto" w:sz="4" w:space="0"/>
            </w:tcBorders>
            <w:noWrap/>
            <w:vAlign w:val="center"/>
          </w:tcPr>
          <w:p w14:paraId="4D27D189">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4000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66842EF1">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42B6635F">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6000</w:t>
            </w:r>
          </w:p>
        </w:tc>
      </w:tr>
      <w:tr w14:paraId="0A14F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01BC4E90">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15</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4AF98E62">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小包布</w:t>
            </w:r>
          </w:p>
        </w:tc>
        <w:tc>
          <w:tcPr>
            <w:tcW w:w="2025" w:type="dxa"/>
            <w:tcBorders>
              <w:top w:val="single" w:color="auto" w:sz="4" w:space="0"/>
              <w:left w:val="single" w:color="auto" w:sz="4" w:space="0"/>
              <w:bottom w:val="single" w:color="auto" w:sz="4" w:space="0"/>
              <w:right w:val="single" w:color="auto" w:sz="4" w:space="0"/>
            </w:tcBorders>
            <w:noWrap/>
            <w:vAlign w:val="center"/>
          </w:tcPr>
          <w:p w14:paraId="194187F3">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14000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15B96130">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1DDB574E">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21000</w:t>
            </w:r>
          </w:p>
        </w:tc>
      </w:tr>
      <w:tr w14:paraId="3896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61549A10">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16</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7C6C0B4B">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洞巾</w:t>
            </w:r>
          </w:p>
        </w:tc>
        <w:tc>
          <w:tcPr>
            <w:tcW w:w="2025" w:type="dxa"/>
            <w:tcBorders>
              <w:top w:val="single" w:color="auto" w:sz="4" w:space="0"/>
              <w:left w:val="single" w:color="auto" w:sz="4" w:space="0"/>
              <w:bottom w:val="single" w:color="auto" w:sz="4" w:space="0"/>
              <w:right w:val="single" w:color="auto" w:sz="4" w:space="0"/>
            </w:tcBorders>
            <w:noWrap/>
            <w:vAlign w:val="center"/>
          </w:tcPr>
          <w:p w14:paraId="3593BA29">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22000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2BCDA65F">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1.5</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1D698A3A">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33000</w:t>
            </w:r>
          </w:p>
        </w:tc>
      </w:tr>
      <w:tr w14:paraId="08922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4EB2BA6D">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17</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1EFC684D">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小被</w:t>
            </w:r>
          </w:p>
        </w:tc>
        <w:tc>
          <w:tcPr>
            <w:tcW w:w="2025" w:type="dxa"/>
            <w:tcBorders>
              <w:top w:val="single" w:color="auto" w:sz="4" w:space="0"/>
              <w:left w:val="single" w:color="auto" w:sz="4" w:space="0"/>
              <w:bottom w:val="single" w:color="auto" w:sz="4" w:space="0"/>
              <w:right w:val="single" w:color="auto" w:sz="4" w:space="0"/>
            </w:tcBorders>
            <w:noWrap/>
            <w:vAlign w:val="center"/>
          </w:tcPr>
          <w:p w14:paraId="30006A2C">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5EA2079B">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32350DAF">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120</w:t>
            </w:r>
          </w:p>
        </w:tc>
      </w:tr>
      <w:tr w14:paraId="5DBA5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2C579975">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18</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2A877844">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毛毯</w:t>
            </w:r>
          </w:p>
        </w:tc>
        <w:tc>
          <w:tcPr>
            <w:tcW w:w="2025" w:type="dxa"/>
            <w:tcBorders>
              <w:top w:val="single" w:color="auto" w:sz="4" w:space="0"/>
              <w:left w:val="single" w:color="auto" w:sz="4" w:space="0"/>
              <w:bottom w:val="single" w:color="auto" w:sz="4" w:space="0"/>
              <w:right w:val="single" w:color="auto" w:sz="4" w:space="0"/>
            </w:tcBorders>
            <w:noWrap/>
            <w:vAlign w:val="center"/>
          </w:tcPr>
          <w:p w14:paraId="579EA142">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351DF329">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69DC8BF5">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100</w:t>
            </w:r>
          </w:p>
        </w:tc>
      </w:tr>
      <w:tr w14:paraId="02B26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34F90DB7">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19</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22A3C356">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毛巾被</w:t>
            </w:r>
          </w:p>
        </w:tc>
        <w:tc>
          <w:tcPr>
            <w:tcW w:w="2025" w:type="dxa"/>
            <w:tcBorders>
              <w:top w:val="single" w:color="auto" w:sz="4" w:space="0"/>
              <w:left w:val="single" w:color="auto" w:sz="4" w:space="0"/>
              <w:bottom w:val="single" w:color="auto" w:sz="4" w:space="0"/>
              <w:right w:val="single" w:color="auto" w:sz="4" w:space="0"/>
            </w:tcBorders>
            <w:noWrap/>
            <w:vAlign w:val="center"/>
          </w:tcPr>
          <w:p w14:paraId="0CD2B81C">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1000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14A31E3D">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343D8DA3">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2500</w:t>
            </w:r>
          </w:p>
        </w:tc>
      </w:tr>
      <w:tr w14:paraId="6E6FA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0E0852AC">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20</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467B4AA5">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窗  帘</w:t>
            </w:r>
          </w:p>
        </w:tc>
        <w:tc>
          <w:tcPr>
            <w:tcW w:w="2025" w:type="dxa"/>
            <w:tcBorders>
              <w:top w:val="single" w:color="auto" w:sz="4" w:space="0"/>
              <w:left w:val="single" w:color="auto" w:sz="4" w:space="0"/>
              <w:bottom w:val="single" w:color="auto" w:sz="4" w:space="0"/>
              <w:right w:val="single" w:color="auto" w:sz="4" w:space="0"/>
            </w:tcBorders>
            <w:noWrap/>
            <w:vAlign w:val="center"/>
          </w:tcPr>
          <w:p w14:paraId="412A1697">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20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215A434C">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25CF1C7B">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w:t>
            </w:r>
          </w:p>
        </w:tc>
      </w:tr>
      <w:tr w14:paraId="53C77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6CCAE5F4">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21</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0199A47C">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被芯</w:t>
            </w:r>
          </w:p>
        </w:tc>
        <w:tc>
          <w:tcPr>
            <w:tcW w:w="2025" w:type="dxa"/>
            <w:tcBorders>
              <w:top w:val="single" w:color="auto" w:sz="4" w:space="0"/>
              <w:left w:val="single" w:color="auto" w:sz="4" w:space="0"/>
              <w:bottom w:val="single" w:color="auto" w:sz="4" w:space="0"/>
              <w:right w:val="single" w:color="auto" w:sz="4" w:space="0"/>
            </w:tcBorders>
            <w:noWrap/>
            <w:vAlign w:val="center"/>
          </w:tcPr>
          <w:p w14:paraId="2E242EB2">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700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51747CC9">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19EC5D06">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3500</w:t>
            </w:r>
          </w:p>
        </w:tc>
      </w:tr>
      <w:tr w14:paraId="5D388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7A10B8F">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22</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333C496C">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枕芯沙发套</w:t>
            </w:r>
          </w:p>
        </w:tc>
        <w:tc>
          <w:tcPr>
            <w:tcW w:w="2025" w:type="dxa"/>
            <w:tcBorders>
              <w:top w:val="single" w:color="auto" w:sz="4" w:space="0"/>
              <w:left w:val="single" w:color="auto" w:sz="4" w:space="0"/>
              <w:bottom w:val="single" w:color="auto" w:sz="4" w:space="0"/>
              <w:right w:val="single" w:color="auto" w:sz="4" w:space="0"/>
            </w:tcBorders>
            <w:noWrap/>
            <w:vAlign w:val="center"/>
          </w:tcPr>
          <w:p w14:paraId="2686453F">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350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3EF6278C">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332175FF">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1750</w:t>
            </w:r>
          </w:p>
        </w:tc>
      </w:tr>
      <w:tr w14:paraId="06CEC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13905D46">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23</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6F11E34F">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护士帽</w:t>
            </w:r>
          </w:p>
        </w:tc>
        <w:tc>
          <w:tcPr>
            <w:tcW w:w="2025" w:type="dxa"/>
            <w:tcBorders>
              <w:top w:val="single" w:color="auto" w:sz="4" w:space="0"/>
              <w:left w:val="single" w:color="auto" w:sz="4" w:space="0"/>
              <w:bottom w:val="single" w:color="auto" w:sz="4" w:space="0"/>
              <w:right w:val="single" w:color="auto" w:sz="4" w:space="0"/>
            </w:tcBorders>
            <w:noWrap/>
            <w:vAlign w:val="center"/>
          </w:tcPr>
          <w:p w14:paraId="0F58FE54">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500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05174D93">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5.97</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04D5A28F">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2985</w:t>
            </w:r>
          </w:p>
        </w:tc>
      </w:tr>
      <w:tr w14:paraId="0D1A9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7" w:type="dxa"/>
            <w:tcBorders>
              <w:top w:val="single" w:color="auto" w:sz="4" w:space="0"/>
              <w:left w:val="single" w:color="auto" w:sz="4" w:space="0"/>
              <w:bottom w:val="single" w:color="auto" w:sz="4" w:space="0"/>
              <w:right w:val="single" w:color="auto" w:sz="4" w:space="0"/>
            </w:tcBorders>
            <w:noWrap/>
            <w:vAlign w:val="center"/>
          </w:tcPr>
          <w:p w14:paraId="5F0F0BB0">
            <w:pPr>
              <w:pStyle w:val="39"/>
              <w:keepNext w:val="0"/>
              <w:keepLines w:val="0"/>
              <w:pageBreakBefore w:val="0"/>
              <w:widowControl/>
              <w:suppressLineNumbers w:val="0"/>
              <w:kinsoku/>
              <w:wordWrap/>
              <w:overflowPunct/>
              <w:topLinePunct w:val="0"/>
              <w:bidi w:val="0"/>
              <w:snapToGrid w:val="0"/>
              <w:spacing w:before="0" w:beforeAutospacing="0" w:after="0" w:afterAutospacing="0" w:line="360" w:lineRule="exact"/>
              <w:ind w:left="0" w:right="0" w:firstLine="0"/>
              <w:jc w:val="center"/>
              <w:rPr>
                <w:rFonts w:hint="default" w:ascii="方正仿宋_GBK" w:hAnsi="宋体" w:eastAsia="方正仿宋_GBK" w:cs="宋体"/>
                <w:color w:val="auto"/>
                <w:sz w:val="21"/>
                <w:szCs w:val="21"/>
                <w:highlight w:val="none"/>
                <w:lang w:val="en-US" w:eastAsia="zh-CN"/>
              </w:rPr>
            </w:pPr>
            <w:r>
              <w:rPr>
                <w:rFonts w:hint="eastAsia" w:ascii="方正仿宋_GBK" w:hAnsi="宋体" w:eastAsia="方正仿宋_GBK" w:cs="宋体"/>
                <w:color w:val="auto"/>
                <w:sz w:val="21"/>
                <w:szCs w:val="21"/>
                <w:highlight w:val="none"/>
                <w:lang w:val="en-US" w:eastAsia="zh-CN"/>
              </w:rPr>
              <w:t>24</w:t>
            </w:r>
          </w:p>
        </w:tc>
        <w:tc>
          <w:tcPr>
            <w:tcW w:w="2213" w:type="dxa"/>
            <w:tcBorders>
              <w:top w:val="single" w:color="auto" w:sz="4" w:space="0"/>
              <w:left w:val="single" w:color="auto" w:sz="4" w:space="0"/>
              <w:bottom w:val="single" w:color="auto" w:sz="4" w:space="0"/>
              <w:right w:val="single" w:color="auto" w:sz="4" w:space="0"/>
            </w:tcBorders>
            <w:shd w:val="clear"/>
            <w:noWrap/>
            <w:vAlign w:val="center"/>
          </w:tcPr>
          <w:p w14:paraId="0164E3EC">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4"/>
                <w:szCs w:val="24"/>
                <w:highlight w:val="none"/>
                <w:vertAlign w:val="baseline"/>
                <w:lang w:val="en-US" w:eastAsia="zh-CN" w:bidi="ar-SA"/>
              </w:rPr>
            </w:pPr>
            <w:r>
              <w:rPr>
                <w:rFonts w:hint="eastAsia" w:ascii="方正仿宋_GBK" w:hAnsi="方正仿宋_GBK" w:eastAsia="方正仿宋_GBK" w:cs="方正仿宋_GBK"/>
                <w:i w:val="0"/>
                <w:iCs w:val="0"/>
                <w:color w:val="000000"/>
                <w:kern w:val="0"/>
                <w:sz w:val="20"/>
                <w:szCs w:val="20"/>
                <w:u w:val="none"/>
                <w:lang w:val="en-US" w:eastAsia="zh-CN" w:bidi="ar"/>
              </w:rPr>
              <w:t>污物袋</w:t>
            </w:r>
          </w:p>
        </w:tc>
        <w:tc>
          <w:tcPr>
            <w:tcW w:w="2025" w:type="dxa"/>
            <w:tcBorders>
              <w:top w:val="single" w:color="auto" w:sz="4" w:space="0"/>
              <w:left w:val="single" w:color="auto" w:sz="4" w:space="0"/>
              <w:bottom w:val="single" w:color="auto" w:sz="4" w:space="0"/>
              <w:right w:val="single" w:color="auto" w:sz="4" w:space="0"/>
            </w:tcBorders>
            <w:noWrap/>
            <w:vAlign w:val="center"/>
          </w:tcPr>
          <w:p w14:paraId="5757C811">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0"/>
                <w:sz w:val="21"/>
                <w:szCs w:val="21"/>
                <w:highlight w:val="none"/>
                <w:u w:color="000000"/>
              </w:rPr>
            </w:pPr>
            <w:r>
              <w:rPr>
                <w:rFonts w:hint="eastAsia" w:ascii="方正仿宋_GBK" w:hAnsi="方正仿宋_GBK" w:eastAsia="方正仿宋_GBK" w:cs="方正仿宋_GBK"/>
                <w:i w:val="0"/>
                <w:iCs w:val="0"/>
                <w:color w:val="000000"/>
                <w:kern w:val="0"/>
                <w:sz w:val="21"/>
                <w:szCs w:val="21"/>
                <w:u w:val="none"/>
                <w:lang w:val="en-US" w:eastAsia="zh-CN" w:bidi="ar"/>
              </w:rPr>
              <w:t>150</w:t>
            </w:r>
          </w:p>
        </w:tc>
        <w:tc>
          <w:tcPr>
            <w:tcW w:w="1425" w:type="dxa"/>
            <w:tcBorders>
              <w:top w:val="single" w:color="auto" w:sz="4" w:space="0"/>
              <w:left w:val="single" w:color="auto" w:sz="4" w:space="0"/>
              <w:bottom w:val="single" w:color="auto" w:sz="4" w:space="0"/>
              <w:right w:val="single" w:color="auto" w:sz="4" w:space="0"/>
            </w:tcBorders>
            <w:shd w:val="clear"/>
            <w:vAlign w:val="center"/>
          </w:tcPr>
          <w:p w14:paraId="7B7A88A7">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2.86</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3C411AB4">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429</w:t>
            </w:r>
          </w:p>
        </w:tc>
      </w:tr>
      <w:tr w14:paraId="36910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320" w:type="dxa"/>
            <w:gridSpan w:val="4"/>
            <w:tcBorders>
              <w:top w:val="single" w:color="auto" w:sz="4" w:space="0"/>
              <w:left w:val="single" w:color="auto" w:sz="4" w:space="0"/>
              <w:bottom w:val="single" w:color="auto" w:sz="4" w:space="0"/>
              <w:right w:val="single" w:color="auto" w:sz="4" w:space="0"/>
            </w:tcBorders>
            <w:noWrap/>
            <w:vAlign w:val="center"/>
          </w:tcPr>
          <w:p w14:paraId="36F627A3">
            <w:pPr>
              <w:keepNext w:val="0"/>
              <w:keepLines w:val="0"/>
              <w:widowControl/>
              <w:suppressLineNumbers w:val="0"/>
              <w:spacing w:before="0" w:beforeAutospacing="0" w:after="0" w:afterAutospacing="0"/>
              <w:ind w:left="0" w:leftChars="0" w:right="0" w:rightChars="0"/>
              <w:jc w:val="center"/>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color w:val="auto"/>
                <w:kern w:val="2"/>
                <w:sz w:val="21"/>
                <w:szCs w:val="21"/>
                <w:highlight w:val="none"/>
                <w:vertAlign w:val="baseline"/>
                <w:lang w:val="en-US" w:eastAsia="zh-CN" w:bidi="ar-SA"/>
              </w:rPr>
              <w:t>合计金额</w:t>
            </w:r>
          </w:p>
        </w:tc>
        <w:tc>
          <w:tcPr>
            <w:tcW w:w="1654" w:type="dxa"/>
            <w:tcBorders>
              <w:top w:val="single" w:color="auto" w:sz="4" w:space="0"/>
              <w:left w:val="single" w:color="auto" w:sz="4" w:space="0"/>
              <w:bottom w:val="single" w:color="auto" w:sz="4" w:space="0"/>
              <w:right w:val="single" w:color="auto" w:sz="4" w:space="0"/>
            </w:tcBorders>
            <w:shd w:val="clear"/>
            <w:vAlign w:val="center"/>
          </w:tcPr>
          <w:p w14:paraId="2F2381D1">
            <w:pPr>
              <w:keepNext w:val="0"/>
              <w:keepLines w:val="0"/>
              <w:widowControl/>
              <w:suppressLineNumbers w:val="0"/>
              <w:spacing w:before="0" w:beforeAutospacing="0" w:after="0" w:afterAutospacing="0"/>
              <w:ind w:left="0" w:leftChars="0" w:right="0" w:rightChars="0"/>
              <w:jc w:val="right"/>
              <w:textAlignment w:val="center"/>
              <w:rPr>
                <w:rFonts w:hint="eastAsia" w:ascii="方正仿宋_GBK" w:hAnsi="方正仿宋_GBK" w:eastAsia="方正仿宋_GBK" w:cs="方正仿宋_GBK"/>
                <w:color w:val="auto"/>
                <w:kern w:val="2"/>
                <w:sz w:val="21"/>
                <w:szCs w:val="21"/>
                <w:highlight w:val="none"/>
                <w:vertAlign w:val="baseline"/>
                <w:lang w:val="en-US" w:eastAsia="zh-CN" w:bidi="ar-SA"/>
              </w:rPr>
            </w:pPr>
            <w:r>
              <w:rPr>
                <w:rFonts w:hint="eastAsia" w:ascii="方正仿宋_GBK" w:hAnsi="方正仿宋_GBK" w:eastAsia="方正仿宋_GBK" w:cs="方正仿宋_GBK"/>
                <w:i w:val="0"/>
                <w:iCs w:val="0"/>
                <w:color w:val="000000"/>
                <w:kern w:val="0"/>
                <w:sz w:val="21"/>
                <w:szCs w:val="21"/>
                <w:u w:val="none"/>
                <w:lang w:val="en-US" w:eastAsia="zh-CN" w:bidi="ar"/>
              </w:rPr>
              <w:t>400000</w:t>
            </w:r>
          </w:p>
        </w:tc>
      </w:tr>
      <w:bookmarkEnd w:id="2"/>
    </w:tbl>
    <w:p w14:paraId="31C3EE85">
      <w:pPr>
        <w:pStyle w:val="39"/>
        <w:numPr>
          <w:ilvl w:val="0"/>
          <w:numId w:val="0"/>
        </w:numPr>
        <w:snapToGrid w:val="0"/>
        <w:spacing w:line="240" w:lineRule="auto"/>
        <w:ind w:left="-82" w:leftChars="0" w:firstLine="548" w:firstLineChars="0"/>
        <w:jc w:val="both"/>
        <w:rPr>
          <w:rFonts w:ascii="黑体" w:hAnsi="宋体" w:eastAsia="黑体"/>
          <w:color w:val="auto"/>
          <w:sz w:val="28"/>
          <w:szCs w:val="28"/>
          <w:highlight w:val="none"/>
        </w:rPr>
      </w:pPr>
      <w:r>
        <w:rPr>
          <w:rFonts w:hint="eastAsia" w:ascii="黑体" w:hAnsi="宋体" w:eastAsia="黑体" w:cs="Times New Roman"/>
          <w:color w:val="auto"/>
          <w:sz w:val="28"/>
          <w:szCs w:val="28"/>
          <w:highlight w:val="none"/>
          <w:u w:color="000000"/>
          <w:lang w:val="en-US" w:eastAsia="zh-CN" w:bidi="ar-SA"/>
        </w:rPr>
        <w:t>二、</w:t>
      </w:r>
      <w:r>
        <w:rPr>
          <w:rFonts w:hint="eastAsia" w:ascii="黑体" w:hAnsi="宋体" w:eastAsia="黑体"/>
          <w:color w:val="auto"/>
          <w:sz w:val="28"/>
          <w:szCs w:val="28"/>
          <w:highlight w:val="none"/>
        </w:rPr>
        <w:t>供应商资格条件</w:t>
      </w:r>
    </w:p>
    <w:p w14:paraId="2CEF83AE">
      <w:pPr>
        <w:numPr>
          <w:ilvl w:val="0"/>
          <w:numId w:val="2"/>
        </w:numPr>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一般</w:t>
      </w:r>
      <w:r>
        <w:rPr>
          <w:rFonts w:hint="eastAsia" w:ascii="方正仿宋_GBK" w:hAnsi="宋体" w:eastAsia="方正仿宋_GBK"/>
          <w:color w:val="auto"/>
          <w:szCs w:val="24"/>
          <w:highlight w:val="none"/>
          <w:lang w:eastAsia="zh-CN"/>
        </w:rPr>
        <w:t>资格</w:t>
      </w:r>
      <w:r>
        <w:rPr>
          <w:rFonts w:hint="eastAsia" w:ascii="方正仿宋_GBK" w:hAnsi="宋体" w:eastAsia="方正仿宋_GBK"/>
          <w:color w:val="auto"/>
          <w:szCs w:val="24"/>
          <w:highlight w:val="none"/>
        </w:rPr>
        <w:t>条件：具备《</w:t>
      </w:r>
      <w:r>
        <w:rPr>
          <w:rFonts w:hint="eastAsia" w:ascii="方正仿宋_GBK" w:hAnsi="宋体" w:eastAsia="方正仿宋_GBK"/>
          <w:color w:val="auto"/>
          <w:sz w:val="24"/>
          <w:szCs w:val="24"/>
          <w:highlight w:val="none"/>
        </w:rPr>
        <w:t>中华人民共和国政府采购法</w:t>
      </w:r>
      <w:r>
        <w:rPr>
          <w:rFonts w:hint="eastAsia" w:ascii="方正仿宋_GBK" w:hAnsi="宋体" w:eastAsia="方正仿宋_GBK"/>
          <w:color w:val="auto"/>
          <w:szCs w:val="24"/>
          <w:highlight w:val="none"/>
        </w:rPr>
        <w:t>》第二十二条规定条件，须提供以下资料</w:t>
      </w:r>
      <w:r>
        <w:rPr>
          <w:rFonts w:hint="eastAsia" w:ascii="方正仿宋_GBK" w:hAnsi="宋体" w:eastAsia="方正仿宋_GBK"/>
          <w:color w:val="auto"/>
          <w:szCs w:val="24"/>
          <w:highlight w:val="none"/>
          <w:lang w:eastAsia="zh-CN"/>
        </w:rPr>
        <w:t>：</w:t>
      </w:r>
    </w:p>
    <w:p w14:paraId="215F8B22">
      <w:pPr>
        <w:pStyle w:val="2"/>
        <w:spacing w:line="400" w:lineRule="exact"/>
        <w:ind w:firstLine="467"/>
        <w:rPr>
          <w:rFonts w:hint="eastAsia" w:ascii="方正仿宋_GBK" w:hAnsi="宋体" w:eastAsia="方正仿宋_GBK"/>
          <w:color w:val="auto"/>
          <w:szCs w:val="24"/>
          <w:highlight w:val="none"/>
          <w:lang w:eastAsia="zh-CN"/>
        </w:rPr>
      </w:pPr>
      <w:r>
        <w:rPr>
          <w:rFonts w:hint="eastAsia" w:ascii="方正仿宋_GBK" w:hAnsi="宋体" w:eastAsia="方正仿宋_GBK"/>
          <w:color w:val="auto"/>
          <w:szCs w:val="24"/>
          <w:highlight w:val="none"/>
        </w:rPr>
        <w:t>1.供应商法人营业执照（三证合一）复印件（加盖供应商公章鲜章）、供应商法定代表人身份证明/法定代表人授权代表委托书</w:t>
      </w:r>
      <w:r>
        <w:rPr>
          <w:rFonts w:hint="eastAsia" w:ascii="方正仿宋_GBK" w:hAnsi="宋体" w:eastAsia="方正仿宋_GBK"/>
          <w:color w:val="auto"/>
          <w:szCs w:val="24"/>
          <w:highlight w:val="none"/>
          <w:lang w:eastAsia="zh-CN"/>
        </w:rPr>
        <w:t>；</w:t>
      </w:r>
    </w:p>
    <w:p w14:paraId="65FFB560">
      <w:pPr>
        <w:pStyle w:val="3"/>
        <w:numPr>
          <w:ilvl w:val="0"/>
          <w:numId w:val="0"/>
        </w:numPr>
        <w:spacing w:line="400" w:lineRule="exact"/>
        <w:ind w:firstLine="467" w:firstLineChars="0"/>
        <w:rPr>
          <w:rFonts w:hint="eastAsia" w:ascii="方正仿宋_GBK" w:hAnsi="宋体" w:eastAsia="方正仿宋_GBK"/>
          <w:color w:val="auto"/>
          <w:szCs w:val="24"/>
          <w:highlight w:val="none"/>
          <w:lang w:eastAsia="zh-CN"/>
        </w:rPr>
      </w:pPr>
      <w:r>
        <w:rPr>
          <w:rFonts w:ascii="方正仿宋_GBK" w:hAnsi="宋体" w:eastAsia="方正仿宋_GBK" w:cs="Times New Roman"/>
          <w:color w:val="auto"/>
          <w:kern w:val="2"/>
          <w:sz w:val="24"/>
          <w:szCs w:val="24"/>
          <w:highlight w:val="none"/>
          <w:lang w:val="en-US" w:eastAsia="zh-CN" w:bidi="ar-SA"/>
        </w:rPr>
        <w:t>2.</w:t>
      </w:r>
      <w:r>
        <w:rPr>
          <w:rFonts w:hint="eastAsia" w:ascii="方正仿宋_GBK" w:hAnsi="宋体" w:eastAsia="方正仿宋_GBK"/>
          <w:color w:val="auto"/>
          <w:szCs w:val="24"/>
          <w:highlight w:val="none"/>
        </w:rPr>
        <w:t>供应商以书面形式提供规定格式的《基本资格条件承诺函》（加盖供应商公章鲜章）</w:t>
      </w:r>
      <w:r>
        <w:rPr>
          <w:rFonts w:hint="eastAsia" w:ascii="方正仿宋_GBK" w:hAnsi="宋体" w:eastAsia="方正仿宋_GBK"/>
          <w:color w:val="auto"/>
          <w:szCs w:val="24"/>
          <w:highlight w:val="none"/>
          <w:lang w:eastAsia="zh-CN"/>
        </w:rPr>
        <w:t>。</w:t>
      </w:r>
    </w:p>
    <w:p w14:paraId="4D01AC43">
      <w:pPr>
        <w:pStyle w:val="2"/>
        <w:spacing w:line="400" w:lineRule="exact"/>
        <w:ind w:firstLine="467"/>
        <w:rPr>
          <w:rFonts w:hint="eastAsia" w:eastAsia="方正仿宋_GBK"/>
          <w:color w:val="auto"/>
          <w:highlight w:val="none"/>
          <w:lang w:eastAsia="zh-CN"/>
        </w:rPr>
      </w:pPr>
      <w:r>
        <w:rPr>
          <w:rFonts w:hint="eastAsia" w:ascii="方正仿宋_GBK" w:hAnsi="宋体" w:eastAsia="方正仿宋_GBK" w:cs="Times New Roman"/>
          <w:color w:val="auto"/>
          <w:szCs w:val="24"/>
          <w:highlight w:val="none"/>
        </w:rPr>
        <w:t>（二）落实政府采购政策需满足的资格要求：</w:t>
      </w:r>
      <w:r>
        <w:rPr>
          <w:rFonts w:hint="eastAsia" w:ascii="方正仿宋_GBK" w:hAnsi="宋体" w:eastAsia="方正仿宋_GBK"/>
          <w:color w:val="auto"/>
          <w:sz w:val="24"/>
          <w:szCs w:val="24"/>
          <w:highlight w:val="none"/>
          <w:lang w:eastAsia="zh-CN"/>
        </w:rPr>
        <w:t>本项目为专门面向中小企业采购项目，供应商自身应为中小微企业，并且为本项目提供的服务人员均是与供应商已签订劳动合同的人员，无其他人员（有其他人员的不符合中小企业扶持政策）。供应商应提供中小企业声明函或监狱企业证明文件或残疾人福利性单位声明函。</w:t>
      </w:r>
    </w:p>
    <w:p w14:paraId="51B6285A">
      <w:pPr>
        <w:pStyle w:val="2"/>
        <w:spacing w:line="400" w:lineRule="exact"/>
        <w:ind w:firstLine="467"/>
        <w:rPr>
          <w:rFonts w:hint="eastAsia" w:ascii="黑体" w:eastAsia="黑体"/>
          <w:color w:val="auto"/>
          <w:kern w:val="2"/>
          <w:sz w:val="28"/>
          <w:szCs w:val="28"/>
          <w:highlight w:val="none"/>
        </w:rPr>
      </w:pPr>
      <w:r>
        <w:rPr>
          <w:rFonts w:hint="eastAsia" w:ascii="方正仿宋_GBK" w:hAnsi="宋体" w:eastAsia="方正仿宋_GBK" w:cs="Times New Roman"/>
          <w:color w:val="auto"/>
          <w:szCs w:val="24"/>
          <w:highlight w:val="none"/>
          <w:lang w:eastAsia="zh-CN"/>
        </w:rPr>
        <w:t>（三）</w:t>
      </w:r>
      <w:r>
        <w:rPr>
          <w:rFonts w:hint="eastAsia" w:ascii="方正仿宋_GBK" w:hAnsi="宋体" w:eastAsia="方正仿宋_GBK" w:cs="Times New Roman"/>
          <w:color w:val="auto"/>
          <w:szCs w:val="24"/>
          <w:highlight w:val="none"/>
        </w:rPr>
        <w:t>特定资格条件：</w:t>
      </w:r>
      <w:r>
        <w:rPr>
          <w:rFonts w:hint="eastAsia" w:ascii="方正仿宋_GBK" w:hAnsi="宋体" w:eastAsia="方正仿宋_GBK" w:cs="Times New Roman"/>
          <w:color w:val="auto"/>
          <w:szCs w:val="24"/>
          <w:highlight w:val="none"/>
          <w:lang w:eastAsia="zh-CN"/>
        </w:rPr>
        <w:t>无。</w:t>
      </w:r>
    </w:p>
    <w:p w14:paraId="05A09135">
      <w:pPr>
        <w:pStyle w:val="39"/>
        <w:snapToGrid w:val="0"/>
        <w:spacing w:line="400" w:lineRule="exact"/>
        <w:ind w:firstLine="548" w:firstLineChars="200"/>
        <w:jc w:val="both"/>
        <w:rPr>
          <w:rFonts w:ascii="黑体" w:eastAsia="黑体"/>
          <w:color w:val="auto"/>
          <w:kern w:val="2"/>
          <w:sz w:val="28"/>
          <w:szCs w:val="28"/>
          <w:highlight w:val="none"/>
        </w:rPr>
      </w:pPr>
      <w:r>
        <w:rPr>
          <w:rFonts w:hint="eastAsia" w:ascii="黑体" w:eastAsia="黑体"/>
          <w:color w:val="auto"/>
          <w:kern w:val="2"/>
          <w:sz w:val="28"/>
          <w:szCs w:val="28"/>
          <w:highlight w:val="none"/>
        </w:rPr>
        <w:t>三、投标、开标相关说明</w:t>
      </w:r>
    </w:p>
    <w:p w14:paraId="23A64F3D">
      <w:pPr>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（一）凡有意参加本采购项目的供应商，请在“行采家”平台</w:t>
      </w:r>
      <w:r>
        <w:rPr>
          <w:rFonts w:hint="eastAsia" w:ascii="方正仿宋_GBK" w:hAnsi="宋体" w:eastAsia="方正仿宋_GBK"/>
          <w:color w:val="auto"/>
          <w:sz w:val="24"/>
          <w:szCs w:val="24"/>
          <w:highlight w:val="none"/>
        </w:rPr>
        <w:t>（https://www.gec123.com）</w:t>
      </w:r>
      <w:r>
        <w:rPr>
          <w:rFonts w:hint="eastAsia" w:ascii="方正仿宋_GBK" w:hAnsi="宋体" w:eastAsia="方正仿宋_GBK"/>
          <w:color w:val="auto"/>
          <w:szCs w:val="24"/>
          <w:highlight w:val="none"/>
        </w:rPr>
        <w:t>进行注册并下载本项目采购文件以及图纸、澄清等公布的所有项目资料，无论供应商下载或领取与否，均视为已知晓所有本次采购项目实质性要求内容。</w:t>
      </w:r>
    </w:p>
    <w:p w14:paraId="05C417A4">
      <w:pPr>
        <w:pStyle w:val="39"/>
        <w:snapToGrid w:val="0"/>
        <w:spacing w:line="400" w:lineRule="exact"/>
        <w:ind w:left="702" w:leftChars="200" w:hanging="234" w:hangingChars="100"/>
        <w:jc w:val="both"/>
        <w:rPr>
          <w:rFonts w:hint="eastAsia" w:ascii="方正仿宋_GBK" w:hAnsi="宋体" w:eastAsia="方正仿宋_GBK"/>
          <w:color w:val="auto"/>
          <w:szCs w:val="24"/>
          <w:highlight w:val="none"/>
        </w:rPr>
      </w:pPr>
      <w:r>
        <w:rPr>
          <w:rFonts w:hint="eastAsia" w:ascii="方正仿宋_GBK" w:hAnsi="宋体" w:eastAsia="方正仿宋_GBK"/>
          <w:color w:val="auto"/>
          <w:szCs w:val="24"/>
          <w:highlight w:val="none"/>
        </w:rPr>
        <w:t>（二）采购公告期限：</w:t>
      </w:r>
    </w:p>
    <w:p w14:paraId="4F35DF54">
      <w:pPr>
        <w:pStyle w:val="39"/>
        <w:keepNext w:val="0"/>
        <w:keepLines w:val="0"/>
        <w:pageBreakBefore w:val="0"/>
        <w:kinsoku/>
        <w:wordWrap/>
        <w:overflowPunct/>
        <w:topLinePunct w:val="0"/>
        <w:autoSpaceDN/>
        <w:bidi w:val="0"/>
        <w:adjustRightInd/>
        <w:snapToGrid w:val="0"/>
        <w:spacing w:line="360" w:lineRule="exact"/>
        <w:ind w:left="266" w:leftChars="114" w:firstLine="234" w:firstLineChars="100"/>
        <w:jc w:val="both"/>
        <w:rPr>
          <w:rFonts w:hint="eastAsia" w:ascii="方正仿宋_GBK" w:hAnsi="宋体" w:eastAsia="方正仿宋_GBK"/>
          <w:color w:val="auto"/>
          <w:sz w:val="24"/>
          <w:szCs w:val="24"/>
          <w:highlight w:val="none"/>
          <w:u w:val="none" w:color="auto"/>
          <w:lang w:eastAsia="zh-CN"/>
        </w:rPr>
      </w:pPr>
      <w:r>
        <w:rPr>
          <w:rFonts w:hint="eastAsia" w:ascii="方正仿宋_GBK" w:hAnsi="宋体" w:eastAsia="方正仿宋_GBK"/>
          <w:color w:val="auto"/>
          <w:sz w:val="24"/>
          <w:szCs w:val="24"/>
          <w:highlight w:val="none"/>
          <w:u w:val="none" w:color="auto"/>
          <w:lang w:val="en-US" w:eastAsia="zh-CN"/>
        </w:rPr>
        <w:t>1.询价通知书提供期限：</w:t>
      </w:r>
      <w:r>
        <w:rPr>
          <w:rFonts w:hint="eastAsia" w:ascii="方正仿宋_GBK" w:hAnsi="宋体" w:eastAsia="方正仿宋_GBK"/>
          <w:color w:val="auto"/>
          <w:sz w:val="24"/>
          <w:szCs w:val="24"/>
          <w:highlight w:val="none"/>
          <w:u w:val="none" w:color="auto"/>
        </w:rPr>
        <w:t>202</w:t>
      </w:r>
      <w:r>
        <w:rPr>
          <w:rFonts w:hint="eastAsia" w:ascii="方正仿宋_GBK" w:hAnsi="宋体" w:eastAsia="方正仿宋_GBK"/>
          <w:color w:val="auto"/>
          <w:sz w:val="24"/>
          <w:szCs w:val="24"/>
          <w:highlight w:val="none"/>
          <w:u w:val="none" w:color="auto"/>
          <w:lang w:val="en-US" w:eastAsia="zh-CN"/>
        </w:rPr>
        <w:t>5</w:t>
      </w:r>
      <w:r>
        <w:rPr>
          <w:rFonts w:hint="eastAsia" w:ascii="方正仿宋_GBK" w:hAnsi="宋体" w:eastAsia="方正仿宋_GBK"/>
          <w:color w:val="auto"/>
          <w:sz w:val="24"/>
          <w:szCs w:val="24"/>
          <w:highlight w:val="none"/>
          <w:u w:val="none" w:color="auto"/>
        </w:rPr>
        <w:t>年</w:t>
      </w:r>
      <w:r>
        <w:rPr>
          <w:rFonts w:hint="eastAsia" w:ascii="方正仿宋_GBK" w:hAnsi="宋体" w:eastAsia="方正仿宋_GBK"/>
          <w:color w:val="auto"/>
          <w:sz w:val="24"/>
          <w:szCs w:val="24"/>
          <w:highlight w:val="none"/>
          <w:u w:val="none" w:color="auto"/>
          <w:lang w:val="en-US" w:eastAsia="zh-CN"/>
        </w:rPr>
        <w:t>4</w:t>
      </w:r>
      <w:r>
        <w:rPr>
          <w:rFonts w:hint="eastAsia" w:ascii="方正仿宋_GBK" w:hAnsi="宋体" w:eastAsia="方正仿宋_GBK"/>
          <w:color w:val="auto"/>
          <w:sz w:val="24"/>
          <w:szCs w:val="24"/>
          <w:highlight w:val="none"/>
          <w:u w:val="none" w:color="auto"/>
        </w:rPr>
        <w:t>月</w:t>
      </w:r>
      <w:r>
        <w:rPr>
          <w:rFonts w:hint="eastAsia" w:ascii="方正仿宋_GBK" w:hAnsi="宋体" w:eastAsia="方正仿宋_GBK"/>
          <w:color w:val="auto"/>
          <w:sz w:val="24"/>
          <w:szCs w:val="24"/>
          <w:highlight w:val="none"/>
          <w:u w:val="none" w:color="auto"/>
          <w:lang w:val="en-US" w:eastAsia="zh-CN"/>
        </w:rPr>
        <w:t>30</w:t>
      </w:r>
      <w:r>
        <w:rPr>
          <w:rFonts w:hint="eastAsia" w:ascii="方正仿宋_GBK" w:hAnsi="宋体" w:eastAsia="方正仿宋_GBK"/>
          <w:color w:val="auto"/>
          <w:sz w:val="24"/>
          <w:szCs w:val="24"/>
          <w:highlight w:val="none"/>
          <w:u w:val="none" w:color="auto"/>
        </w:rPr>
        <w:t>日至202</w:t>
      </w:r>
      <w:r>
        <w:rPr>
          <w:rFonts w:hint="eastAsia" w:ascii="方正仿宋_GBK" w:hAnsi="宋体" w:eastAsia="方正仿宋_GBK"/>
          <w:color w:val="auto"/>
          <w:sz w:val="24"/>
          <w:szCs w:val="24"/>
          <w:highlight w:val="none"/>
          <w:u w:val="none" w:color="auto"/>
          <w:lang w:val="en-US" w:eastAsia="zh-CN"/>
        </w:rPr>
        <w:t>5</w:t>
      </w:r>
      <w:r>
        <w:rPr>
          <w:rFonts w:hint="eastAsia" w:ascii="方正仿宋_GBK" w:hAnsi="宋体" w:eastAsia="方正仿宋_GBK"/>
          <w:color w:val="auto"/>
          <w:sz w:val="24"/>
          <w:szCs w:val="24"/>
          <w:highlight w:val="none"/>
          <w:u w:val="none" w:color="auto"/>
        </w:rPr>
        <w:t>年</w:t>
      </w:r>
      <w:r>
        <w:rPr>
          <w:rFonts w:hint="eastAsia" w:ascii="方正仿宋_GBK" w:hAnsi="宋体" w:eastAsia="方正仿宋_GBK"/>
          <w:color w:val="auto"/>
          <w:sz w:val="24"/>
          <w:szCs w:val="24"/>
          <w:highlight w:val="none"/>
          <w:u w:val="none" w:color="auto"/>
          <w:lang w:val="en-US" w:eastAsia="zh-CN"/>
        </w:rPr>
        <w:t>5</w:t>
      </w:r>
      <w:r>
        <w:rPr>
          <w:rFonts w:hint="eastAsia" w:ascii="方正仿宋_GBK" w:hAnsi="宋体" w:eastAsia="方正仿宋_GBK"/>
          <w:color w:val="auto"/>
          <w:sz w:val="24"/>
          <w:szCs w:val="24"/>
          <w:highlight w:val="none"/>
          <w:u w:val="none" w:color="auto"/>
        </w:rPr>
        <w:t>月</w:t>
      </w:r>
      <w:r>
        <w:rPr>
          <w:rFonts w:hint="eastAsia" w:ascii="方正仿宋_GBK" w:hAnsi="宋体" w:eastAsia="方正仿宋_GBK"/>
          <w:color w:val="auto"/>
          <w:sz w:val="24"/>
          <w:szCs w:val="24"/>
          <w:highlight w:val="none"/>
          <w:u w:val="none" w:color="auto"/>
          <w:lang w:val="en-US" w:eastAsia="zh-CN"/>
        </w:rPr>
        <w:t>7</w:t>
      </w:r>
      <w:r>
        <w:rPr>
          <w:rFonts w:hint="eastAsia" w:ascii="方正仿宋_GBK" w:hAnsi="宋体" w:eastAsia="方正仿宋_GBK"/>
          <w:color w:val="auto"/>
          <w:sz w:val="24"/>
          <w:szCs w:val="24"/>
          <w:highlight w:val="none"/>
          <w:u w:val="none" w:color="auto"/>
        </w:rPr>
        <w:t>日</w:t>
      </w:r>
      <w:r>
        <w:rPr>
          <w:rFonts w:hint="eastAsia" w:ascii="方正仿宋_GBK" w:hAnsi="宋体" w:eastAsia="方正仿宋_GBK"/>
          <w:color w:val="auto"/>
          <w:sz w:val="24"/>
          <w:szCs w:val="24"/>
          <w:highlight w:val="none"/>
          <w:u w:val="none" w:color="auto"/>
          <w:lang w:eastAsia="zh-CN"/>
        </w:rPr>
        <w:t>；</w:t>
      </w:r>
    </w:p>
    <w:p w14:paraId="3707BDB4">
      <w:pPr>
        <w:keepNext w:val="0"/>
        <w:keepLines w:val="0"/>
        <w:widowControl w:val="0"/>
        <w:suppressLineNumbers w:val="0"/>
        <w:autoSpaceDE w:val="0"/>
        <w:autoSpaceDN/>
        <w:snapToGrid w:val="0"/>
        <w:spacing w:before="0" w:beforeAutospacing="0" w:after="0" w:afterAutospacing="0" w:line="360" w:lineRule="exact"/>
        <w:ind w:right="0" w:firstLine="468" w:firstLineChars="200"/>
        <w:jc w:val="both"/>
        <w:rPr>
          <w:rFonts w:hint="default" w:ascii="方正仿宋_GBK" w:hAnsi="宋体" w:eastAsia="方正仿宋_GBK" w:cs="Times New Roman"/>
          <w:color w:val="auto"/>
          <w:kern w:val="2"/>
          <w:sz w:val="24"/>
          <w:szCs w:val="24"/>
          <w:highlight w:val="none"/>
          <w:u w:val="none" w:color="auto"/>
          <w:lang w:val="en-US"/>
        </w:rPr>
      </w:pPr>
      <w:r>
        <w:rPr>
          <w:rFonts w:hint="eastAsia" w:ascii="方正仿宋_GBK" w:hAnsi="宋体" w:eastAsia="方正仿宋_GBK"/>
          <w:color w:val="auto"/>
          <w:sz w:val="24"/>
          <w:szCs w:val="24"/>
          <w:highlight w:val="none"/>
          <w:u w:val="none" w:color="auto"/>
          <w:lang w:val="en-US" w:eastAsia="zh-CN"/>
        </w:rPr>
        <w:t>2.响应文件提交开始时间：</w:t>
      </w:r>
      <w:r>
        <w:rPr>
          <w:rFonts w:hint="eastAsia" w:ascii="方正仿宋_GBK" w:hAnsi="方正仿宋_GBK" w:eastAsia="方正仿宋_GBK" w:cs="方正仿宋_GBK"/>
          <w:color w:val="auto"/>
          <w:kern w:val="2"/>
          <w:sz w:val="24"/>
          <w:szCs w:val="24"/>
          <w:highlight w:val="none"/>
          <w:u w:val="none" w:color="auto"/>
          <w:lang w:val="en-US" w:eastAsia="zh-CN" w:bidi="ar"/>
        </w:rPr>
        <w:t xml:space="preserve">2025年 4月30日公告发布后。      </w:t>
      </w:r>
    </w:p>
    <w:p w14:paraId="1259785D">
      <w:pPr>
        <w:pStyle w:val="39"/>
        <w:keepNext w:val="0"/>
        <w:keepLines w:val="0"/>
        <w:pageBreakBefore w:val="0"/>
        <w:kinsoku/>
        <w:wordWrap/>
        <w:overflowPunct/>
        <w:topLinePunct w:val="0"/>
        <w:autoSpaceDN/>
        <w:bidi w:val="0"/>
        <w:adjustRightInd/>
        <w:snapToGrid w:val="0"/>
        <w:spacing w:line="360" w:lineRule="exact"/>
        <w:ind w:left="266" w:leftChars="114" w:firstLine="234" w:firstLineChars="100"/>
        <w:jc w:val="both"/>
        <w:rPr>
          <w:rFonts w:hint="eastAsia" w:ascii="方正仿宋_GBK" w:hAnsi="宋体" w:eastAsia="方正仿宋_GBK"/>
          <w:color w:val="auto"/>
          <w:sz w:val="24"/>
          <w:szCs w:val="24"/>
          <w:highlight w:val="none"/>
          <w:u w:val="none" w:color="auto"/>
          <w:lang w:val="en-US" w:eastAsia="zh-CN"/>
        </w:rPr>
      </w:pPr>
      <w:r>
        <w:rPr>
          <w:rFonts w:hint="eastAsia" w:ascii="方正仿宋_GBK" w:hAnsi="宋体" w:eastAsia="方正仿宋_GBK"/>
          <w:color w:val="auto"/>
          <w:sz w:val="24"/>
          <w:szCs w:val="24"/>
          <w:highlight w:val="none"/>
          <w:u w:val="none" w:color="auto"/>
          <w:lang w:val="en-US" w:eastAsia="zh-CN"/>
        </w:rPr>
        <w:t xml:space="preserve">3.响应文件提交结束时间：2025年5月7日17:00。         </w:t>
      </w:r>
    </w:p>
    <w:p w14:paraId="1D5BF545">
      <w:pPr>
        <w:pStyle w:val="39"/>
        <w:keepNext w:val="0"/>
        <w:keepLines w:val="0"/>
        <w:pageBreakBefore w:val="0"/>
        <w:kinsoku/>
        <w:wordWrap/>
        <w:overflowPunct/>
        <w:topLinePunct w:val="0"/>
        <w:autoSpaceDN/>
        <w:bidi w:val="0"/>
        <w:adjustRightInd/>
        <w:snapToGrid w:val="0"/>
        <w:spacing w:line="360" w:lineRule="exact"/>
        <w:ind w:left="0" w:leftChars="0" w:firstLine="468" w:firstLineChars="200"/>
        <w:jc w:val="both"/>
        <w:rPr>
          <w:rFonts w:hint="eastAsia" w:ascii="方正仿宋_GBK" w:hAnsi="宋体" w:eastAsia="方正仿宋_GBK"/>
          <w:color w:val="auto"/>
          <w:sz w:val="24"/>
          <w:szCs w:val="24"/>
          <w:highlight w:val="none"/>
          <w:u w:val="none" w:color="auto"/>
          <w:lang w:val="en-US" w:eastAsia="zh-CN"/>
        </w:rPr>
      </w:pPr>
      <w:r>
        <w:rPr>
          <w:rFonts w:hint="eastAsia" w:ascii="方正仿宋_GBK" w:hAnsi="宋体" w:eastAsia="方正仿宋_GBK"/>
          <w:color w:val="auto"/>
          <w:sz w:val="24"/>
          <w:szCs w:val="24"/>
          <w:highlight w:val="none"/>
          <w:u w:val="none" w:color="auto"/>
          <w:lang w:val="en-US" w:eastAsia="zh-CN"/>
        </w:rPr>
        <w:t>4.从2025年4月30日询价采购文件发布公告起，至 2025年5月7日 17:00前</w:t>
      </w:r>
      <w:r>
        <w:rPr>
          <w:rFonts w:hint="eastAsia" w:ascii="方正仿宋_GBK" w:hAnsi="宋体" w:eastAsia="方正仿宋_GBK"/>
          <w:color w:val="auto"/>
          <w:sz w:val="24"/>
          <w:szCs w:val="24"/>
          <w:highlight w:val="none"/>
          <w:u w:val="none" w:color="auto"/>
          <w:lang w:val="en-US" w:eastAsia="zh-CN"/>
        </w:rPr>
        <w:t>，各响应供应商除在行采家平台提交加盖公章的PDF电子响应文件外，还需向采购人所在采购办提交自制密封投标文件一式三份加盖骑缝章，其中正本一份（按格式要求在规定签署、盖章的地方必须加盖公章），副本二份；副本可为正本的复印件，副本必须与正本内容一致；提交时间为上午8:30至11:30，下午14:30至17:00，综合楼7楼710办公室，联系人胡老师，并与采购办工作人员对提交的投标文件密封情况进行确认。</w:t>
      </w:r>
    </w:p>
    <w:p w14:paraId="7AFF36C4">
      <w:pPr>
        <w:pStyle w:val="23"/>
        <w:keepNext w:val="0"/>
        <w:keepLines w:val="0"/>
        <w:widowControl w:val="0"/>
        <w:suppressLineNumbers w:val="0"/>
        <w:autoSpaceDE w:val="0"/>
        <w:autoSpaceDN/>
        <w:spacing w:before="0" w:beforeAutospacing="0" w:after="0" w:afterAutospacing="0" w:line="360" w:lineRule="exact"/>
        <w:ind w:left="0" w:right="0" w:firstLine="702" w:firstLineChars="300"/>
        <w:jc w:val="both"/>
        <w:rPr>
          <w:rFonts w:hint="default"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（三）评审时间</w:t>
      </w:r>
    </w:p>
    <w:p w14:paraId="4A148644">
      <w:pPr>
        <w:pStyle w:val="23"/>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360" w:lineRule="exact"/>
        <w:ind w:left="0" w:leftChars="0" w:right="0" w:firstLine="702" w:firstLineChars="300"/>
        <w:jc w:val="both"/>
        <w:rPr>
          <w:rFonts w:hint="default" w:ascii="方正仿宋_GBK" w:hAnsi="宋体" w:eastAsia="方正仿宋_GBK" w:cs="Times New Roman"/>
          <w:color w:val="auto"/>
          <w:kern w:val="2"/>
          <w:sz w:val="24"/>
          <w:szCs w:val="24"/>
          <w:highlight w:val="none"/>
          <w:lang w:val="en-US"/>
        </w:rPr>
      </w:pPr>
      <w:r>
        <w:rPr>
          <w:rFonts w:hint="eastAsia" w:ascii="方正仿宋_GBK" w:hAnsi="方正仿宋_GBK" w:eastAsia="方正仿宋_GBK" w:cs="方正仿宋_GBK"/>
          <w:color w:val="auto"/>
          <w:kern w:val="2"/>
          <w:sz w:val="24"/>
          <w:szCs w:val="24"/>
          <w:highlight w:val="none"/>
          <w:lang w:val="en-US" w:eastAsia="zh-CN" w:bidi="ar"/>
        </w:rPr>
        <w:t>1.询价时间：</w:t>
      </w:r>
      <w:r>
        <w:rPr>
          <w:rFonts w:hint="eastAsia" w:ascii="方正仿宋_GBK" w:hAnsi="方正仿宋_GBK" w:eastAsia="方正仿宋_GBK" w:cs="方正仿宋_GBK"/>
          <w:color w:val="auto"/>
          <w:kern w:val="2"/>
          <w:sz w:val="24"/>
          <w:szCs w:val="24"/>
          <w:highlight w:val="none"/>
          <w:u w:val="none"/>
          <w:lang w:val="en-US" w:eastAsia="zh-CN" w:bidi="ar"/>
        </w:rPr>
        <w:t>2025年5月8日14:30</w:t>
      </w:r>
    </w:p>
    <w:p w14:paraId="43FDE656">
      <w:pPr>
        <w:snapToGrid w:val="0"/>
        <w:spacing w:line="400" w:lineRule="exact"/>
        <w:ind w:firstLine="468" w:firstLineChars="200"/>
        <w:rPr>
          <w:rFonts w:hint="eastAsia" w:ascii="方正仿宋_GBK" w:hAnsi="宋体" w:eastAsia="方正仿宋_GBK"/>
          <w:color w:val="auto"/>
          <w:sz w:val="24"/>
          <w:szCs w:val="24"/>
          <w:highlight w:val="none"/>
          <w:lang w:val="en-US" w:eastAsia="zh-CN"/>
        </w:rPr>
      </w:pPr>
      <w:r>
        <w:rPr>
          <w:rFonts w:hint="eastAsia" w:ascii="方正仿宋_GBK" w:hAnsi="宋体"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2.询价地点：</w:t>
      </w:r>
      <w:r>
        <w:rPr>
          <w:rFonts w:hint="eastAsia" w:ascii="方正仿宋_GBK" w:hAnsi="宋体" w:eastAsia="方正仿宋_GBK"/>
          <w:color w:val="auto"/>
          <w:sz w:val="24"/>
          <w:szCs w:val="24"/>
          <w:highlight w:val="none"/>
          <w:lang w:val="en-US" w:eastAsia="zh-CN"/>
        </w:rPr>
        <w:t>评审小组将根据响应供应商提交的纸质响应文件按评定标准进行评审，参与响应的供应商无需到现场。各响应供应商在行采家平台提交的电子响应文件应与纸质响应文件内容一致。</w:t>
      </w:r>
    </w:p>
    <w:p w14:paraId="7C8790E3">
      <w:pPr>
        <w:keepNext w:val="0"/>
        <w:keepLines w:val="0"/>
        <w:pageBreakBefore w:val="0"/>
        <w:kinsoku/>
        <w:wordWrap/>
        <w:overflowPunct/>
        <w:topLinePunct w:val="0"/>
        <w:autoSpaceDN/>
        <w:bidi w:val="0"/>
        <w:adjustRightInd/>
        <w:spacing w:line="360" w:lineRule="exact"/>
        <w:ind w:firstLine="468"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（四）履约保证金</w:t>
      </w:r>
    </w:p>
    <w:p w14:paraId="1B060D62">
      <w:pPr>
        <w:keepNext w:val="0"/>
        <w:keepLines w:val="0"/>
        <w:pageBreakBefore w:val="0"/>
        <w:widowControl w:val="0"/>
        <w:suppressLineNumbers w:val="0"/>
        <w:kinsoku/>
        <w:wordWrap/>
        <w:overflowPunct/>
        <w:topLinePunct w:val="0"/>
        <w:autoSpaceDN/>
        <w:bidi w:val="0"/>
        <w:adjustRightInd/>
        <w:spacing w:before="0" w:beforeAutospacing="0" w:after="0" w:afterAutospacing="0" w:line="360" w:lineRule="exact"/>
        <w:ind w:right="0" w:firstLine="702" w:firstLineChars="300"/>
        <w:jc w:val="both"/>
        <w:rPr>
          <w:rFonts w:hint="eastAsia" w:ascii="方正仿宋_GBK" w:hAnsi="宋体" w:eastAsia="方正仿宋_GBK"/>
          <w:color w:val="auto"/>
          <w:sz w:val="24"/>
          <w:szCs w:val="24"/>
          <w:highlight w:val="none"/>
          <w:lang w:val="en-US" w:eastAsia="zh-CN"/>
        </w:rPr>
      </w:pPr>
      <w:r>
        <w:rPr>
          <w:rFonts w:ascii="方正仿宋_GB2312" w:hAnsi="方正仿宋_GB2312" w:eastAsia="方正仿宋_GB2312" w:cs="方正仿宋_GB2312"/>
          <w:color w:val="auto"/>
          <w:kern w:val="0"/>
          <w:sz w:val="24"/>
          <w:szCs w:val="24"/>
          <w:highlight w:val="none"/>
        </w:rPr>
        <w:t>中标供应商应在签订合同前将履约保证金以非现金形式提交至采购人指定账户（以支票、汇票、本票或者金融机构、担保机构出具的保函等非现金形式提交）</w:t>
      </w:r>
      <w:r>
        <w:rPr>
          <w:rFonts w:hint="eastAsia" w:ascii="方正仿宋_GB2312" w:hAnsi="方正仿宋_GB2312" w:eastAsia="方正仿宋_GB2312" w:cs="方正仿宋_GB2312"/>
          <w:color w:val="auto"/>
          <w:kern w:val="0"/>
          <w:sz w:val="24"/>
          <w:szCs w:val="24"/>
          <w:highlight w:val="none"/>
          <w:lang w:eastAsia="zh-CN"/>
        </w:rPr>
        <w:t>；</w:t>
      </w:r>
      <w:r>
        <w:rPr>
          <w:rFonts w:hint="eastAsia" w:ascii="方正仿宋_GB2312" w:hAnsi="方正仿宋_GB2312" w:eastAsia="方正仿宋_GB2312" w:cs="方正仿宋_GB2312"/>
          <w:b/>
          <w:bCs/>
          <w:color w:val="auto"/>
          <w:kern w:val="0"/>
          <w:sz w:val="24"/>
          <w:szCs w:val="24"/>
          <w:highlight w:val="none"/>
        </w:rPr>
        <w:t>本项目</w:t>
      </w:r>
      <w:r>
        <w:rPr>
          <w:rFonts w:hint="eastAsia" w:ascii="方正仿宋_GB2312" w:hAnsi="方正仿宋_GB2312" w:eastAsia="方正仿宋_GB2312" w:cs="方正仿宋_GB2312"/>
          <w:b/>
          <w:bCs/>
          <w:color w:val="auto"/>
          <w:kern w:val="0"/>
          <w:sz w:val="24"/>
          <w:szCs w:val="24"/>
          <w:highlight w:val="none"/>
          <w:lang w:eastAsia="zh-CN"/>
        </w:rPr>
        <w:t>无</w:t>
      </w:r>
      <w:r>
        <w:rPr>
          <w:rFonts w:ascii="方正仿宋_GB2312" w:hAnsi="方正仿宋_GB2312" w:eastAsia="方正仿宋_GB2312" w:cs="方正仿宋_GB2312"/>
          <w:b/>
          <w:bCs/>
          <w:color w:val="auto"/>
          <w:kern w:val="0"/>
          <w:sz w:val="24"/>
          <w:szCs w:val="24"/>
          <w:highlight w:val="none"/>
        </w:rPr>
        <w:t>履约保证金</w:t>
      </w:r>
      <w:r>
        <w:rPr>
          <w:rFonts w:hint="eastAsia" w:ascii="方正仿宋_GB2312" w:hAnsi="方正仿宋_GB2312" w:eastAsia="方正仿宋_GB2312" w:cs="方正仿宋_GB2312"/>
          <w:b/>
          <w:bCs/>
          <w:color w:val="auto"/>
          <w:kern w:val="0"/>
          <w:sz w:val="24"/>
          <w:szCs w:val="24"/>
          <w:highlight w:val="none"/>
          <w:lang w:eastAsia="zh-CN"/>
        </w:rPr>
        <w:t>。</w:t>
      </w:r>
    </w:p>
    <w:p w14:paraId="2D38FF0A">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w:t>
      </w:r>
      <w:r>
        <w:rPr>
          <w:rFonts w:hint="eastAsia" w:ascii="方正仿宋_GB2312" w:hAnsi="方正仿宋_GB2312" w:eastAsia="方正仿宋_GB2312" w:cs="方正仿宋_GB2312"/>
          <w:color w:val="auto"/>
          <w:kern w:val="0"/>
          <w:szCs w:val="24"/>
          <w:highlight w:val="none"/>
          <w:lang w:eastAsia="zh-CN"/>
        </w:rPr>
        <w:t>五</w:t>
      </w:r>
      <w:r>
        <w:rPr>
          <w:rFonts w:ascii="方正仿宋_GB2312" w:hAnsi="方正仿宋_GB2312" w:eastAsia="方正仿宋_GB2312" w:cs="方正仿宋_GB2312"/>
          <w:color w:val="auto"/>
          <w:kern w:val="0"/>
          <w:szCs w:val="24"/>
          <w:highlight w:val="none"/>
        </w:rPr>
        <w:t>）本项目</w:t>
      </w:r>
      <w:r>
        <w:rPr>
          <w:rFonts w:ascii="方正仿宋_GB2312" w:hAnsi="方正仿宋_GB2312" w:eastAsia="方正仿宋_GB2312" w:cs="方正仿宋_GB2312"/>
          <w:color w:val="auto"/>
          <w:kern w:val="0"/>
          <w:szCs w:val="24"/>
          <w:highlight w:val="none"/>
          <w:u w:val="single"/>
        </w:rPr>
        <w:t>不接受</w:t>
      </w:r>
      <w:r>
        <w:rPr>
          <w:rFonts w:ascii="方正仿宋_GB2312" w:hAnsi="方正仿宋_GB2312" w:eastAsia="方正仿宋_GB2312" w:cs="方正仿宋_GB2312"/>
          <w:color w:val="auto"/>
          <w:kern w:val="0"/>
          <w:szCs w:val="24"/>
          <w:highlight w:val="none"/>
        </w:rPr>
        <w:t>联合体参与投标，否则按无效投标处理。</w:t>
      </w:r>
    </w:p>
    <w:p w14:paraId="0A7FC527">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w:t>
      </w:r>
      <w:r>
        <w:rPr>
          <w:rFonts w:hint="eastAsia" w:ascii="方正仿宋_GB2312" w:hAnsi="方正仿宋_GB2312" w:eastAsia="方正仿宋_GB2312" w:cs="方正仿宋_GB2312"/>
          <w:color w:val="auto"/>
          <w:kern w:val="0"/>
          <w:szCs w:val="24"/>
          <w:highlight w:val="none"/>
          <w:lang w:eastAsia="zh-CN"/>
        </w:rPr>
        <w:t>六</w:t>
      </w:r>
      <w:r>
        <w:rPr>
          <w:rFonts w:ascii="方正仿宋_GB2312" w:hAnsi="方正仿宋_GB2312" w:eastAsia="方正仿宋_GB2312" w:cs="方正仿宋_GB2312"/>
          <w:color w:val="auto"/>
          <w:kern w:val="0"/>
          <w:szCs w:val="24"/>
          <w:highlight w:val="none"/>
        </w:rPr>
        <w:t>）本项目</w:t>
      </w:r>
      <w:r>
        <w:rPr>
          <w:rFonts w:ascii="方正仿宋_GB2312" w:hAnsi="方正仿宋_GB2312" w:eastAsia="方正仿宋_GB2312" w:cs="方正仿宋_GB2312"/>
          <w:color w:val="auto"/>
          <w:kern w:val="0"/>
          <w:szCs w:val="24"/>
          <w:highlight w:val="none"/>
          <w:u w:val="single"/>
        </w:rPr>
        <w:t>不接受</w:t>
      </w:r>
      <w:r>
        <w:rPr>
          <w:rFonts w:ascii="方正仿宋_GB2312" w:hAnsi="方正仿宋_GB2312" w:eastAsia="方正仿宋_GB2312" w:cs="方正仿宋_GB2312"/>
          <w:color w:val="auto"/>
          <w:kern w:val="0"/>
          <w:szCs w:val="24"/>
          <w:highlight w:val="none"/>
        </w:rPr>
        <w:t>合同分包，否则按无效投标处理。</w:t>
      </w:r>
    </w:p>
    <w:p w14:paraId="5AE93303">
      <w:pPr>
        <w:snapToGrid w:val="0"/>
        <w:spacing w:line="400" w:lineRule="exact"/>
        <w:ind w:firstLine="468" w:firstLineChars="200"/>
        <w:rPr>
          <w:rFonts w:eastAsia="方正仿宋_GBK"/>
          <w:color w:val="auto"/>
          <w:szCs w:val="24"/>
          <w:highlight w:val="none"/>
        </w:rPr>
      </w:pPr>
      <w:r>
        <w:rPr>
          <w:rFonts w:hint="eastAsia" w:ascii="方正仿宋_GB2312" w:hAnsi="方正仿宋_GB2312" w:eastAsia="方正仿宋_GB2312" w:cs="方正仿宋_GB2312"/>
          <w:color w:val="auto"/>
          <w:kern w:val="0"/>
          <w:szCs w:val="24"/>
          <w:highlight w:val="none"/>
        </w:rPr>
        <w:t>（</w:t>
      </w:r>
      <w:r>
        <w:rPr>
          <w:rFonts w:hint="eastAsia" w:ascii="方正仿宋_GB2312" w:hAnsi="方正仿宋_GB2312" w:eastAsia="方正仿宋_GB2312" w:cs="方正仿宋_GB2312"/>
          <w:color w:val="auto"/>
          <w:kern w:val="0"/>
          <w:szCs w:val="24"/>
          <w:highlight w:val="none"/>
          <w:lang w:eastAsia="zh-CN"/>
        </w:rPr>
        <w:t>七</w:t>
      </w:r>
      <w:r>
        <w:rPr>
          <w:rFonts w:hint="eastAsia" w:ascii="方正仿宋_GB2312" w:hAnsi="方正仿宋_GB2312" w:eastAsia="方正仿宋_GB2312" w:cs="方正仿宋_GB2312"/>
          <w:color w:val="auto"/>
          <w:kern w:val="0"/>
          <w:szCs w:val="24"/>
          <w:highlight w:val="none"/>
        </w:rPr>
        <w:t>）在我院采购活动中有不良信息记录的供应商</w:t>
      </w:r>
      <w:r>
        <w:rPr>
          <w:rFonts w:hint="eastAsia" w:eastAsia="方正仿宋_GBK"/>
          <w:color w:val="auto"/>
          <w:szCs w:val="24"/>
          <w:highlight w:val="none"/>
        </w:rPr>
        <w:t>将被</w:t>
      </w:r>
      <w:r>
        <w:rPr>
          <w:rFonts w:eastAsia="方正仿宋_GBK"/>
          <w:color w:val="auto"/>
          <w:szCs w:val="24"/>
          <w:highlight w:val="none"/>
        </w:rPr>
        <w:t>拒绝参与</w:t>
      </w:r>
      <w:r>
        <w:rPr>
          <w:rFonts w:hint="eastAsia" w:eastAsia="方正仿宋_GBK"/>
          <w:color w:val="auto"/>
          <w:szCs w:val="24"/>
          <w:highlight w:val="none"/>
        </w:rPr>
        <w:t>本项目</w:t>
      </w:r>
      <w:r>
        <w:rPr>
          <w:rFonts w:eastAsia="方正仿宋_GBK"/>
          <w:color w:val="auto"/>
          <w:szCs w:val="24"/>
          <w:highlight w:val="none"/>
        </w:rPr>
        <w:t>采购。</w:t>
      </w:r>
    </w:p>
    <w:p w14:paraId="616E8193">
      <w:pPr>
        <w:pStyle w:val="39"/>
        <w:snapToGrid w:val="0"/>
        <w:spacing w:line="400" w:lineRule="exact"/>
        <w:ind w:firstLine="548" w:firstLineChars="200"/>
        <w:jc w:val="both"/>
        <w:rPr>
          <w:rFonts w:ascii="黑体" w:eastAsia="黑体"/>
          <w:color w:val="auto"/>
          <w:kern w:val="2"/>
          <w:sz w:val="28"/>
          <w:szCs w:val="28"/>
          <w:highlight w:val="none"/>
        </w:rPr>
      </w:pPr>
      <w:r>
        <w:rPr>
          <w:rFonts w:hint="eastAsia" w:ascii="黑体" w:eastAsia="黑体"/>
          <w:color w:val="auto"/>
          <w:kern w:val="2"/>
          <w:sz w:val="28"/>
          <w:szCs w:val="28"/>
          <w:highlight w:val="none"/>
        </w:rPr>
        <w:t>四、</w:t>
      </w:r>
      <w:r>
        <w:rPr>
          <w:rFonts w:ascii="黑体" w:eastAsia="黑体"/>
          <w:color w:val="auto"/>
          <w:kern w:val="2"/>
          <w:sz w:val="28"/>
          <w:szCs w:val="28"/>
          <w:highlight w:val="none"/>
        </w:rPr>
        <w:t>采购项目需落实的政府采购政策</w:t>
      </w:r>
    </w:p>
    <w:p w14:paraId="07A03EFF">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一）按照《财政部生态环境部关于印发环境标志产品政府采购品目清单的通知》（财库〔2019〕18号）和《财政部发展改革委关于印发节能产品政府采购品目清单的通知》（财库〔2019〕19号）的规定，落实国家节能环保政策。</w:t>
      </w:r>
    </w:p>
    <w:p w14:paraId="3D14219A">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（二）按照财政部、工业和信息化部关于印发《政府采购促进中小企业发展管理办法》的通知（财库〔2020〕46号）的规定，落实促进中小企业发展政策。</w:t>
      </w:r>
    </w:p>
    <w:p w14:paraId="76D76DE8">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（三）按照《财政部、司法部关于政府采购支持监狱企业发展有关问题的通知》（财库〔2014〕68号）的规定，落实支持监狱企业发展政策。</w:t>
      </w:r>
    </w:p>
    <w:p w14:paraId="7C8E052A">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ascii="方正仿宋_GB2312" w:hAnsi="方正仿宋_GB2312" w:eastAsia="方正仿宋_GB2312" w:cs="方正仿宋_GB2312"/>
          <w:color w:val="auto"/>
          <w:kern w:val="0"/>
          <w:szCs w:val="24"/>
          <w:highlight w:val="none"/>
        </w:rPr>
        <w:t>（四）按照《三部门联合发布关于促进残疾人就业政府采购政策的通知》（财库〔2017〕 141号）的规定，落实支持残疾人福利性单位发展政策。</w:t>
      </w:r>
    </w:p>
    <w:p w14:paraId="280392A0">
      <w:pPr>
        <w:pStyle w:val="39"/>
        <w:snapToGrid w:val="0"/>
        <w:spacing w:line="400" w:lineRule="exact"/>
        <w:ind w:firstLine="548" w:firstLineChars="200"/>
        <w:jc w:val="both"/>
        <w:rPr>
          <w:rFonts w:ascii="黑体" w:eastAsia="黑体"/>
          <w:color w:val="auto"/>
          <w:kern w:val="2"/>
          <w:sz w:val="28"/>
          <w:szCs w:val="28"/>
          <w:highlight w:val="none"/>
        </w:rPr>
      </w:pPr>
      <w:r>
        <w:rPr>
          <w:rFonts w:hint="eastAsia" w:ascii="黑体" w:eastAsia="黑体"/>
          <w:color w:val="auto"/>
          <w:kern w:val="2"/>
          <w:sz w:val="28"/>
          <w:szCs w:val="28"/>
          <w:highlight w:val="none"/>
        </w:rPr>
        <w:t>五、知识产权</w:t>
      </w:r>
    </w:p>
    <w:p w14:paraId="1EECFD0F">
      <w:pPr>
        <w:snapToGrid w:val="0"/>
        <w:spacing w:line="400" w:lineRule="exact"/>
        <w:ind w:firstLine="468" w:firstLineChars="200"/>
        <w:rPr>
          <w:rFonts w:ascii="方正仿宋_GB2312" w:hAnsi="方正仿宋_GB2312" w:eastAsia="方正仿宋_GB2312" w:cs="方正仿宋_GB2312"/>
          <w:color w:val="auto"/>
          <w:kern w:val="0"/>
          <w:szCs w:val="24"/>
          <w:highlight w:val="none"/>
        </w:rPr>
      </w:pPr>
      <w:r>
        <w:rPr>
          <w:rFonts w:hint="eastAsia" w:ascii="方正仿宋_GB2312" w:hAnsi="方正仿宋_GB2312" w:eastAsia="方正仿宋_GB2312" w:cs="方正仿宋_GB2312"/>
          <w:color w:val="auto"/>
          <w:kern w:val="0"/>
          <w:szCs w:val="24"/>
          <w:highlight w:val="none"/>
        </w:rPr>
        <w:t>采购人在中华人民共和国境内使用成交供应商提供的项目内容及服务时免受第三方提出的侵犯其专利权</w:t>
      </w:r>
      <w:r>
        <w:rPr>
          <w:rFonts w:hint="eastAsia" w:ascii="方正仿宋_GB2312" w:hAnsi="方正仿宋_GB2312" w:eastAsia="方正仿宋_GB2312" w:cs="方正仿宋_GB2312"/>
          <w:color w:val="auto"/>
          <w:kern w:val="0"/>
          <w:szCs w:val="24"/>
          <w:highlight w:val="none"/>
          <w:lang w:eastAsia="zh-CN"/>
        </w:rPr>
        <w:t>或其他</w:t>
      </w:r>
      <w:r>
        <w:rPr>
          <w:rFonts w:hint="eastAsia" w:ascii="方正仿宋_GB2312" w:hAnsi="方正仿宋_GB2312" w:eastAsia="方正仿宋_GB2312" w:cs="方正仿宋_GB2312"/>
          <w:color w:val="auto"/>
          <w:kern w:val="0"/>
          <w:szCs w:val="24"/>
          <w:highlight w:val="none"/>
        </w:rPr>
        <w:t>知识产权的起诉。如果第三方提出侵权指控，成交供应商应承担由此而引起的一切法律责任和费用。</w:t>
      </w:r>
    </w:p>
    <w:p w14:paraId="23101158">
      <w:pPr>
        <w:autoSpaceDE w:val="0"/>
        <w:autoSpaceDN w:val="0"/>
        <w:adjustRightInd w:val="0"/>
        <w:snapToGrid w:val="0"/>
        <w:spacing w:line="400" w:lineRule="exact"/>
        <w:ind w:firstLine="548" w:firstLineChars="200"/>
        <w:rPr>
          <w:rFonts w:ascii="黑体" w:hAnsi="宋体" w:eastAsia="黑体" w:cs="宋体"/>
          <w:bCs/>
          <w:color w:val="auto"/>
          <w:kern w:val="0"/>
          <w:sz w:val="28"/>
          <w:szCs w:val="28"/>
          <w:highlight w:val="none"/>
          <w:lang w:val="zh-CN"/>
        </w:rPr>
      </w:pPr>
      <w:r>
        <w:rPr>
          <w:rFonts w:hint="eastAsia" w:ascii="黑体" w:hAnsi="宋体" w:eastAsia="黑体" w:cs="宋体"/>
          <w:bCs/>
          <w:color w:val="auto"/>
          <w:kern w:val="0"/>
          <w:sz w:val="28"/>
          <w:szCs w:val="28"/>
          <w:highlight w:val="none"/>
        </w:rPr>
        <w:t>六</w:t>
      </w:r>
      <w:r>
        <w:rPr>
          <w:rFonts w:hint="eastAsia" w:ascii="黑体" w:hAnsi="宋体" w:eastAsia="黑体" w:cs="宋体"/>
          <w:bCs/>
          <w:color w:val="auto"/>
          <w:kern w:val="0"/>
          <w:sz w:val="28"/>
          <w:szCs w:val="28"/>
          <w:highlight w:val="none"/>
          <w:lang w:val="zh-CN"/>
        </w:rPr>
        <w:t>、联系方式</w:t>
      </w:r>
    </w:p>
    <w:p w14:paraId="1FB3241C">
      <w:pPr>
        <w:pStyle w:val="39"/>
        <w:keepNext w:val="0"/>
        <w:keepLines w:val="0"/>
        <w:pageBreakBefore w:val="0"/>
        <w:kinsoku/>
        <w:wordWrap/>
        <w:overflowPunct/>
        <w:topLinePunct w:val="0"/>
        <w:bidi w:val="0"/>
        <w:snapToGrid w:val="0"/>
        <w:spacing w:line="320" w:lineRule="exact"/>
        <w:ind w:firstLine="468" w:firstLineChars="200"/>
        <w:jc w:val="both"/>
        <w:rPr>
          <w:rFonts w:hint="eastAsia" w:ascii="方正仿宋_GBK" w:hAnsi="宋体" w:eastAsia="方正仿宋_GBK"/>
          <w:color w:val="auto"/>
          <w:szCs w:val="24"/>
          <w:highlight w:val="none"/>
          <w:lang w:eastAsia="zh-CN"/>
        </w:rPr>
      </w:pPr>
      <w:bookmarkStart w:id="3" w:name="_Toc279567051"/>
      <w:r>
        <w:rPr>
          <w:rFonts w:hint="eastAsia" w:ascii="方正仿宋_GBK" w:hAnsi="宋体" w:eastAsia="方正仿宋_GBK"/>
          <w:color w:val="auto"/>
          <w:szCs w:val="24"/>
          <w:highlight w:val="none"/>
        </w:rPr>
        <w:t>联 系 人：</w:t>
      </w:r>
      <w:r>
        <w:rPr>
          <w:rFonts w:hint="eastAsia" w:ascii="方正仿宋_GBK" w:hAnsi="宋体" w:eastAsia="方正仿宋_GBK"/>
          <w:color w:val="auto"/>
          <w:szCs w:val="24"/>
          <w:highlight w:val="none"/>
          <w:lang w:val="en-US" w:eastAsia="zh-CN"/>
        </w:rPr>
        <w:t>胡</w:t>
      </w:r>
      <w:r>
        <w:rPr>
          <w:rFonts w:hint="eastAsia" w:ascii="方正仿宋_GBK" w:hAnsi="宋体" w:eastAsia="方正仿宋_GBK"/>
          <w:color w:val="auto"/>
          <w:szCs w:val="24"/>
          <w:highlight w:val="none"/>
          <w:lang w:eastAsia="zh-CN"/>
        </w:rPr>
        <w:t>老师、刘老师</w:t>
      </w:r>
    </w:p>
    <w:p w14:paraId="50AC40D4">
      <w:pPr>
        <w:keepNext w:val="0"/>
        <w:keepLines w:val="0"/>
        <w:pageBreakBefore w:val="0"/>
        <w:widowControl w:val="0"/>
        <w:suppressLineNumbers w:val="0"/>
        <w:kinsoku/>
        <w:wordWrap/>
        <w:overflowPunct/>
        <w:topLinePunct w:val="0"/>
        <w:autoSpaceDE w:val="0"/>
        <w:autoSpaceDN/>
        <w:bidi w:val="0"/>
        <w:snapToGrid w:val="0"/>
        <w:spacing w:before="0" w:beforeAutospacing="0" w:after="0" w:afterAutospacing="0" w:line="360" w:lineRule="exact"/>
        <w:ind w:left="0" w:right="0" w:firstLine="468" w:firstLineChars="200"/>
        <w:jc w:val="both"/>
        <w:rPr>
          <w:rFonts w:hint="eastAsia" w:ascii="仿宋" w:hAnsi="仿宋" w:eastAsia="仿宋" w:cs="仿宋"/>
          <w:b w:val="0"/>
          <w:bCs/>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电</w:t>
      </w:r>
      <w:r>
        <w:rPr>
          <w:rFonts w:hint="eastAsia" w:ascii="方正仿宋_GBK" w:hAnsi="宋体"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话：023-61733090</w:t>
      </w:r>
    </w:p>
    <w:p w14:paraId="3EE016A8">
      <w:pPr>
        <w:pStyle w:val="4"/>
        <w:keepNext w:val="0"/>
        <w:keepLines w:val="0"/>
        <w:tabs>
          <w:tab w:val="center" w:pos="4677"/>
        </w:tabs>
        <w:spacing w:before="0" w:after="0" w:line="240" w:lineRule="auto"/>
        <w:ind w:firstLine="871"/>
        <w:rPr>
          <w:color w:val="auto"/>
          <w:highlight w:val="none"/>
        </w:rPr>
      </w:pPr>
      <w:r>
        <w:rPr>
          <w:color w:val="auto"/>
          <w:highlight w:val="none"/>
        </w:rPr>
        <w:tab/>
      </w:r>
    </w:p>
    <w:p w14:paraId="45855AC5">
      <w:pPr>
        <w:pStyle w:val="4"/>
        <w:keepNext w:val="0"/>
        <w:keepLines w:val="0"/>
        <w:tabs>
          <w:tab w:val="center" w:pos="4677"/>
        </w:tabs>
        <w:spacing w:before="0" w:after="0" w:line="240" w:lineRule="auto"/>
        <w:rPr>
          <w:rFonts w:hint="eastAsia" w:ascii="方正黑体_GBK" w:hAnsi="方正黑体_GBK" w:eastAsia="方正黑体_GBK" w:cs="方正黑体_GBK"/>
          <w:b w:val="0"/>
          <w:color w:val="auto"/>
          <w:highlight w:val="none"/>
        </w:rPr>
      </w:pPr>
    </w:p>
    <w:p w14:paraId="6BD53A00">
      <w:pPr>
        <w:rPr>
          <w:rFonts w:hint="eastAsia" w:ascii="方正黑体_GBK" w:hAnsi="方正黑体_GBK" w:eastAsia="方正黑体_GBK" w:cs="方正黑体_GBK"/>
          <w:b w:val="0"/>
          <w:color w:val="auto"/>
          <w:highlight w:val="none"/>
        </w:rPr>
      </w:pPr>
    </w:p>
    <w:p w14:paraId="5C015E14">
      <w:pPr>
        <w:pStyle w:val="32"/>
        <w:rPr>
          <w:rFonts w:hint="eastAsia"/>
        </w:rPr>
      </w:pPr>
    </w:p>
    <w:p w14:paraId="459974B0">
      <w:pPr>
        <w:pStyle w:val="33"/>
        <w:rPr>
          <w:rFonts w:hint="eastAsia"/>
        </w:rPr>
      </w:pPr>
    </w:p>
    <w:p w14:paraId="0BA91836">
      <w:pPr>
        <w:pStyle w:val="33"/>
        <w:rPr>
          <w:rFonts w:hint="eastAsia"/>
        </w:rPr>
      </w:pPr>
    </w:p>
    <w:p w14:paraId="3F2B8E21">
      <w:pPr>
        <w:pStyle w:val="33"/>
        <w:rPr>
          <w:rFonts w:hint="eastAsia"/>
        </w:rPr>
      </w:pPr>
    </w:p>
    <w:p w14:paraId="2107D34A">
      <w:pPr>
        <w:pStyle w:val="33"/>
        <w:rPr>
          <w:rFonts w:hint="eastAsia"/>
        </w:rPr>
      </w:pPr>
    </w:p>
    <w:p w14:paraId="34F75A73">
      <w:pPr>
        <w:pStyle w:val="33"/>
        <w:rPr>
          <w:rFonts w:hint="eastAsia"/>
        </w:rPr>
      </w:pPr>
    </w:p>
    <w:p w14:paraId="633F92CF">
      <w:pPr>
        <w:pStyle w:val="33"/>
        <w:rPr>
          <w:rFonts w:hint="eastAsia"/>
        </w:rPr>
      </w:pPr>
    </w:p>
    <w:p w14:paraId="043D13EA">
      <w:pPr>
        <w:pStyle w:val="33"/>
        <w:rPr>
          <w:rFonts w:hint="eastAsia"/>
        </w:rPr>
      </w:pPr>
    </w:p>
    <w:p w14:paraId="08A5ECDD">
      <w:pPr>
        <w:pStyle w:val="4"/>
        <w:keepNext w:val="0"/>
        <w:keepLines w:val="0"/>
        <w:tabs>
          <w:tab w:val="center" w:pos="4677"/>
        </w:tabs>
        <w:spacing w:before="0" w:after="0" w:line="240" w:lineRule="auto"/>
        <w:ind w:firstLine="871"/>
        <w:rPr>
          <w:rFonts w:ascii="方正黑体_GBK" w:hAnsi="方正黑体_GBK" w:eastAsia="方正黑体_GBK" w:cs="方正黑体_GBK"/>
          <w:b w:val="0"/>
          <w:color w:val="auto"/>
          <w:highlight w:val="none"/>
          <w:lang w:val="zh-CN"/>
        </w:rPr>
      </w:pPr>
      <w:r>
        <w:rPr>
          <w:rFonts w:hint="eastAsia" w:ascii="方正黑体_GBK" w:hAnsi="方正黑体_GBK" w:eastAsia="方正黑体_GBK" w:cs="方正黑体_GBK"/>
          <w:b w:val="0"/>
          <w:color w:val="auto"/>
          <w:highlight w:val="none"/>
        </w:rPr>
        <w:t>第二</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w:t>
      </w:r>
      <w:bookmarkEnd w:id="3"/>
      <w:bookmarkStart w:id="4" w:name="_Toc231610030"/>
      <w:bookmarkStart w:id="5" w:name="_Toc279567052"/>
      <w:r>
        <w:rPr>
          <w:rFonts w:hint="eastAsia" w:ascii="方正黑体_GBK" w:hAnsi="方正黑体_GBK" w:eastAsia="方正黑体_GBK" w:cs="方正黑体_GBK"/>
          <w:b w:val="0"/>
          <w:color w:val="auto"/>
          <w:highlight w:val="none"/>
        </w:rPr>
        <w:t>项目技术、服务及商务需求</w:t>
      </w:r>
    </w:p>
    <w:p w14:paraId="4B9FC252">
      <w:pPr>
        <w:pStyle w:val="39"/>
        <w:snapToGrid w:val="0"/>
        <w:spacing w:line="400" w:lineRule="exact"/>
        <w:ind w:firstLine="548" w:firstLineChars="200"/>
        <w:jc w:val="both"/>
        <w:rPr>
          <w:rFonts w:hint="eastAsia" w:ascii="黑体" w:eastAsia="黑体"/>
          <w:color w:val="auto"/>
          <w:kern w:val="2"/>
          <w:sz w:val="28"/>
          <w:szCs w:val="28"/>
          <w:highlight w:val="none"/>
          <w:lang w:eastAsia="zh-CN"/>
        </w:rPr>
      </w:pPr>
      <w:bookmarkStart w:id="6" w:name="_Toc106030879"/>
      <w:bookmarkStart w:id="7" w:name="_Toc313536013"/>
      <w:bookmarkStart w:id="8" w:name="_Toc344475116"/>
      <w:bookmarkStart w:id="9" w:name="_Toc423441128"/>
      <w:r>
        <w:rPr>
          <w:rFonts w:hint="eastAsia" w:ascii="黑体" w:eastAsia="黑体"/>
          <w:color w:val="auto"/>
          <w:kern w:val="2"/>
          <w:sz w:val="28"/>
          <w:szCs w:val="28"/>
          <w:highlight w:val="none"/>
        </w:rPr>
        <w:t>一、</w:t>
      </w:r>
      <w:bookmarkEnd w:id="6"/>
      <w:r>
        <w:rPr>
          <w:rFonts w:hint="eastAsia" w:ascii="黑体" w:eastAsia="黑体"/>
          <w:color w:val="auto"/>
          <w:kern w:val="2"/>
          <w:sz w:val="28"/>
          <w:szCs w:val="28"/>
          <w:highlight w:val="none"/>
          <w:lang w:eastAsia="zh-CN"/>
        </w:rPr>
        <w:t>采购项目名称</w:t>
      </w:r>
    </w:p>
    <w:tbl>
      <w:tblPr>
        <w:tblStyle w:val="25"/>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8"/>
        <w:gridCol w:w="2506"/>
        <w:gridCol w:w="2235"/>
      </w:tblGrid>
      <w:tr w14:paraId="4186F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3918" w:type="dxa"/>
            <w:tcBorders>
              <w:top w:val="single" w:color="auto" w:sz="4" w:space="0"/>
              <w:left w:val="single" w:color="auto" w:sz="4" w:space="0"/>
              <w:right w:val="single" w:color="auto" w:sz="4" w:space="0"/>
            </w:tcBorders>
            <w:noWrap/>
            <w:vAlign w:val="center"/>
          </w:tcPr>
          <w:p w14:paraId="5597DEB0">
            <w:pPr>
              <w:keepNext w:val="0"/>
              <w:keepLines w:val="0"/>
              <w:widowControl/>
              <w:suppressLineNumbers w:val="0"/>
              <w:spacing w:before="0" w:beforeAutospacing="0" w:after="0" w:afterAutospacing="0" w:line="400" w:lineRule="exact"/>
              <w:ind w:left="0" w:right="0" w:firstLine="1224" w:firstLineChars="600"/>
              <w:jc w:val="left"/>
              <w:rPr>
                <w:rFonts w:hint="eastAsia" w:ascii="方正仿宋_GB2312" w:hAnsi="方正仿宋_GB2312" w:eastAsia="方正仿宋_GB2312" w:cs="方正仿宋_GB2312"/>
                <w:b/>
                <w:bCs/>
                <w:color w:val="auto"/>
                <w:kern w:val="0"/>
                <w:sz w:val="21"/>
                <w:szCs w:val="24"/>
                <w:highlight w:val="none"/>
              </w:rPr>
            </w:pPr>
            <w:r>
              <w:rPr>
                <w:rFonts w:hint="eastAsia" w:ascii="方正仿宋_GB2312" w:hAnsi="方正仿宋_GB2312" w:eastAsia="方正仿宋_GB2312" w:cs="方正仿宋_GB2312"/>
                <w:b/>
                <w:bCs/>
                <w:color w:val="auto"/>
                <w:kern w:val="0"/>
                <w:sz w:val="21"/>
                <w:szCs w:val="24"/>
                <w:highlight w:val="none"/>
              </w:rPr>
              <w:t>项目内容</w:t>
            </w:r>
          </w:p>
        </w:tc>
        <w:tc>
          <w:tcPr>
            <w:tcW w:w="2506" w:type="dxa"/>
            <w:tcBorders>
              <w:top w:val="single" w:color="auto" w:sz="4" w:space="0"/>
              <w:left w:val="single" w:color="auto" w:sz="4" w:space="0"/>
              <w:right w:val="single" w:color="auto" w:sz="4" w:space="0"/>
            </w:tcBorders>
            <w:vAlign w:val="center"/>
          </w:tcPr>
          <w:p w14:paraId="798EB6A3">
            <w:pPr>
              <w:keepNext w:val="0"/>
              <w:keepLines w:val="0"/>
              <w:widowControl/>
              <w:suppressLineNumbers w:val="0"/>
              <w:spacing w:before="0" w:beforeAutospacing="0" w:after="0" w:afterAutospacing="0" w:line="400" w:lineRule="exact"/>
              <w:ind w:left="0" w:right="0" w:firstLine="755" w:firstLineChars="370"/>
              <w:jc w:val="left"/>
              <w:rPr>
                <w:rFonts w:hint="eastAsia" w:ascii="方正仿宋_GB2312" w:hAnsi="方正仿宋_GB2312" w:eastAsia="方正仿宋_GB2312" w:cs="方正仿宋_GB2312"/>
                <w:color w:val="auto"/>
                <w:szCs w:val="20"/>
                <w:highlight w:val="none"/>
              </w:rPr>
            </w:pPr>
            <w:r>
              <w:rPr>
                <w:rFonts w:hint="eastAsia" w:ascii="方正仿宋_GB2312" w:hAnsi="方正仿宋_GB2312" w:eastAsia="方正仿宋_GB2312" w:cs="方正仿宋_GB2312"/>
                <w:b/>
                <w:bCs/>
                <w:color w:val="auto"/>
                <w:kern w:val="0"/>
                <w:sz w:val="21"/>
                <w:szCs w:val="24"/>
                <w:highlight w:val="none"/>
              </w:rPr>
              <w:t>服务期</w:t>
            </w:r>
          </w:p>
        </w:tc>
        <w:tc>
          <w:tcPr>
            <w:tcW w:w="2235" w:type="dxa"/>
            <w:tcBorders>
              <w:top w:val="single" w:color="auto" w:sz="4" w:space="0"/>
              <w:left w:val="single" w:color="auto" w:sz="4" w:space="0"/>
              <w:right w:val="single" w:color="auto" w:sz="4" w:space="0"/>
            </w:tcBorders>
            <w:vAlign w:val="center"/>
          </w:tcPr>
          <w:p w14:paraId="40BB753B">
            <w:pPr>
              <w:keepNext w:val="0"/>
              <w:keepLines w:val="0"/>
              <w:suppressLineNumbers w:val="0"/>
              <w:spacing w:before="0" w:beforeAutospacing="0" w:after="0" w:afterAutospacing="0" w:line="400" w:lineRule="exact"/>
              <w:ind w:left="0" w:right="0" w:firstLine="816" w:firstLineChars="400"/>
              <w:jc w:val="left"/>
              <w:rPr>
                <w:rFonts w:hint="eastAsia" w:ascii="方正仿宋_GB2312" w:hAnsi="方正仿宋_GB2312" w:eastAsia="方正仿宋_GB2312" w:cs="方正仿宋_GB2312"/>
                <w:b/>
                <w:bCs/>
                <w:color w:val="auto"/>
                <w:kern w:val="0"/>
                <w:sz w:val="21"/>
                <w:szCs w:val="24"/>
                <w:highlight w:val="none"/>
              </w:rPr>
            </w:pPr>
            <w:r>
              <w:rPr>
                <w:rFonts w:hint="eastAsia" w:ascii="方正仿宋_GB2312" w:hAnsi="方正仿宋_GB2312" w:eastAsia="方正仿宋_GB2312" w:cs="方正仿宋_GB2312"/>
                <w:b/>
                <w:bCs/>
                <w:color w:val="auto"/>
                <w:kern w:val="0"/>
                <w:sz w:val="21"/>
                <w:szCs w:val="24"/>
                <w:highlight w:val="none"/>
              </w:rPr>
              <w:t>备注</w:t>
            </w:r>
          </w:p>
        </w:tc>
      </w:tr>
      <w:tr w14:paraId="3429F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3918" w:type="dxa"/>
            <w:tcBorders>
              <w:top w:val="single" w:color="auto" w:sz="4" w:space="0"/>
              <w:left w:val="single" w:color="auto" w:sz="4" w:space="0"/>
              <w:right w:val="single" w:color="auto" w:sz="4" w:space="0"/>
            </w:tcBorders>
            <w:noWrap/>
            <w:vAlign w:val="center"/>
          </w:tcPr>
          <w:p w14:paraId="4E268F66">
            <w:pPr>
              <w:pStyle w:val="39"/>
              <w:keepNext w:val="0"/>
              <w:keepLines w:val="0"/>
              <w:widowControl/>
              <w:suppressLineNumbers w:val="0"/>
              <w:snapToGrid w:val="0"/>
              <w:spacing w:before="0" w:beforeAutospacing="0" w:after="0" w:afterAutospacing="0" w:line="400" w:lineRule="exact"/>
              <w:ind w:left="0" w:right="0" w:firstLine="0"/>
              <w:jc w:val="center"/>
              <w:rPr>
                <w:rFonts w:hint="eastAsia" w:ascii="方正仿宋_GB2312" w:hAnsi="方正仿宋_GB2312" w:eastAsia="方正仿宋_GB2312" w:cs="方正仿宋_GB2312"/>
                <w:color w:val="auto"/>
                <w:sz w:val="21"/>
                <w:szCs w:val="21"/>
                <w:highlight w:val="none"/>
              </w:rPr>
            </w:pPr>
            <w:r>
              <w:rPr>
                <w:rFonts w:hint="default" w:ascii="方正仿宋_GBK" w:hAnsi="宋体" w:eastAsia="方正仿宋_GBK" w:cs="宋体"/>
                <w:color w:val="auto"/>
                <w:sz w:val="21"/>
                <w:szCs w:val="21"/>
                <w:highlight w:val="none"/>
                <w:lang w:val="en-US" w:eastAsia="zh-CN"/>
              </w:rPr>
              <w:t xml:space="preserve">沙坪坝区中医院采购信医用织物洗涤服务 </w:t>
            </w:r>
          </w:p>
        </w:tc>
        <w:tc>
          <w:tcPr>
            <w:tcW w:w="2506" w:type="dxa"/>
            <w:tcBorders>
              <w:top w:val="single" w:color="auto" w:sz="4" w:space="0"/>
              <w:left w:val="single" w:color="auto" w:sz="4" w:space="0"/>
              <w:right w:val="single" w:color="auto" w:sz="4" w:space="0"/>
            </w:tcBorders>
            <w:vAlign w:val="center"/>
          </w:tcPr>
          <w:p w14:paraId="4F70E3AD">
            <w:pPr>
              <w:keepNext w:val="0"/>
              <w:keepLines w:val="0"/>
              <w:widowControl/>
              <w:suppressLineNumbers w:val="0"/>
              <w:spacing w:before="0" w:beforeAutospacing="0" w:after="0" w:afterAutospacing="0" w:line="400" w:lineRule="exact"/>
              <w:ind w:left="0" w:right="0"/>
              <w:jc w:val="center"/>
              <w:rPr>
                <w:rFonts w:hint="default" w:ascii="方正仿宋_GB2312" w:hAnsi="方正仿宋_GB2312" w:eastAsia="方正仿宋_GB2312" w:cs="方正仿宋_GB2312"/>
                <w:color w:val="auto"/>
                <w:kern w:val="0"/>
                <w:sz w:val="21"/>
                <w:szCs w:val="21"/>
                <w:highlight w:val="none"/>
                <w:lang w:val="en-US" w:eastAsia="zh-CN"/>
              </w:rPr>
            </w:pPr>
            <w:r>
              <w:rPr>
                <w:rFonts w:hint="eastAsia" w:ascii="方正仿宋_GB2312" w:hAnsi="方正仿宋_GB2312" w:eastAsia="方正仿宋_GB2312" w:cs="方正仿宋_GB2312"/>
                <w:color w:val="auto"/>
                <w:kern w:val="0"/>
                <w:sz w:val="21"/>
                <w:szCs w:val="21"/>
                <w:highlight w:val="none"/>
                <w:lang w:val="en-US" w:eastAsia="zh-CN"/>
              </w:rPr>
              <w:t>1年</w:t>
            </w:r>
          </w:p>
        </w:tc>
        <w:tc>
          <w:tcPr>
            <w:tcW w:w="2235" w:type="dxa"/>
            <w:tcBorders>
              <w:top w:val="single" w:color="auto" w:sz="4" w:space="0"/>
              <w:left w:val="single" w:color="auto" w:sz="4" w:space="0"/>
              <w:right w:val="single" w:color="auto" w:sz="4" w:space="0"/>
            </w:tcBorders>
            <w:vAlign w:val="center"/>
          </w:tcPr>
          <w:p w14:paraId="57FD6043">
            <w:pPr>
              <w:keepNext w:val="0"/>
              <w:keepLines w:val="0"/>
              <w:suppressLineNumbers w:val="0"/>
              <w:snapToGrid w:val="0"/>
              <w:spacing w:before="0" w:beforeAutospacing="0" w:after="0" w:afterAutospacing="0" w:line="400" w:lineRule="exact"/>
              <w:ind w:left="0" w:right="0"/>
              <w:jc w:val="center"/>
              <w:rPr>
                <w:rFonts w:hint="eastAsia" w:ascii="方正仿宋_GB2312" w:hAnsi="方正仿宋_GB2312" w:eastAsia="方正仿宋_GB2312" w:cs="方正仿宋_GB2312"/>
                <w:color w:val="auto"/>
                <w:kern w:val="0"/>
                <w:sz w:val="21"/>
                <w:szCs w:val="21"/>
                <w:highlight w:val="none"/>
                <w:u w:color="000000"/>
                <w:lang w:val="en-US" w:eastAsia="zh-CN"/>
              </w:rPr>
            </w:pPr>
          </w:p>
        </w:tc>
      </w:tr>
    </w:tbl>
    <w:p w14:paraId="2775BCBF">
      <w:pPr>
        <w:pStyle w:val="39"/>
        <w:numPr>
          <w:ilvl w:val="0"/>
          <w:numId w:val="3"/>
        </w:numPr>
        <w:snapToGrid w:val="0"/>
        <w:spacing w:line="400" w:lineRule="exact"/>
        <w:ind w:firstLine="548" w:firstLineChars="200"/>
        <w:jc w:val="both"/>
        <w:rPr>
          <w:rFonts w:hint="eastAsia" w:ascii="黑体" w:eastAsia="黑体"/>
          <w:color w:val="auto"/>
          <w:kern w:val="2"/>
          <w:sz w:val="28"/>
          <w:szCs w:val="28"/>
          <w:highlight w:val="none"/>
          <w:lang w:eastAsia="zh-CN"/>
        </w:rPr>
      </w:pPr>
      <w:r>
        <w:rPr>
          <w:rFonts w:hint="eastAsia" w:ascii="黑体" w:eastAsia="黑体"/>
          <w:color w:val="auto"/>
          <w:kern w:val="2"/>
          <w:sz w:val="28"/>
          <w:szCs w:val="28"/>
          <w:highlight w:val="none"/>
          <w:lang w:eastAsia="zh-CN"/>
        </w:rPr>
        <w:t>服务范围和服务要求</w:t>
      </w:r>
    </w:p>
    <w:p w14:paraId="05FB7D3A">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b/>
          <w:bCs/>
          <w:color w:val="auto"/>
          <w:sz w:val="24"/>
          <w:szCs w:val="24"/>
          <w:highlight w:val="none"/>
        </w:rPr>
      </w:pPr>
      <w:bookmarkStart w:id="10" w:name="_Toc3845"/>
      <w:bookmarkStart w:id="11" w:name="_Toc10695"/>
      <w:bookmarkStart w:id="12" w:name="_Toc11354"/>
      <w:bookmarkStart w:id="13" w:name="_Toc5314"/>
      <w:bookmarkStart w:id="14" w:name="_Toc19228"/>
      <w:bookmarkStart w:id="15" w:name="_Toc67642664"/>
      <w:bookmarkStart w:id="16" w:name="_Toc4782"/>
      <w:r>
        <w:rPr>
          <w:rFonts w:hint="eastAsia" w:ascii="方正仿宋_GBK" w:hAnsi="宋体" w:eastAsia="方正仿宋_GBK"/>
          <w:b/>
          <w:bCs/>
          <w:color w:val="auto"/>
          <w:sz w:val="24"/>
          <w:szCs w:val="24"/>
          <w:highlight w:val="none"/>
          <w:lang w:val="en-US" w:eastAsia="zh-CN"/>
        </w:rPr>
        <w:t>（一）</w:t>
      </w:r>
      <w:r>
        <w:rPr>
          <w:rFonts w:hint="eastAsia" w:ascii="方正仿宋_GBK" w:hAnsi="宋体" w:eastAsia="方正仿宋_GBK"/>
          <w:b/>
          <w:bCs/>
          <w:color w:val="auto"/>
          <w:sz w:val="24"/>
          <w:szCs w:val="24"/>
          <w:highlight w:val="none"/>
        </w:rPr>
        <w:t>服务范围</w:t>
      </w:r>
    </w:p>
    <w:p w14:paraId="6FD7848E">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w:t>
      </w:r>
      <w:r>
        <w:rPr>
          <w:rFonts w:hint="eastAsia" w:ascii="方正仿宋_GBK" w:hAnsi="宋体" w:eastAsia="方正仿宋_GBK"/>
          <w:color w:val="auto"/>
          <w:sz w:val="24"/>
          <w:szCs w:val="24"/>
          <w:highlight w:val="none"/>
          <w:lang w:eastAsia="zh-CN"/>
        </w:rPr>
        <w:t>负责采购人</w:t>
      </w:r>
      <w:r>
        <w:rPr>
          <w:rFonts w:hint="eastAsia" w:ascii="方正仿宋_GBK" w:hAnsi="宋体" w:eastAsia="方正仿宋_GBK"/>
          <w:color w:val="auto"/>
          <w:sz w:val="24"/>
          <w:szCs w:val="24"/>
          <w:highlight w:val="none"/>
        </w:rPr>
        <w:t>工作人员工作服、病床上所有布类物品、其他布类（含隔离帘、窗帘、手术类用布类物品、盖絮及枕芯等）的洗涤、熨烫、折叠、修补、运输等</w:t>
      </w:r>
      <w:r>
        <w:rPr>
          <w:rFonts w:hint="eastAsia" w:ascii="方正仿宋_GBK" w:hAnsi="宋体" w:eastAsia="方正仿宋_GBK"/>
          <w:color w:val="auto"/>
          <w:sz w:val="24"/>
          <w:szCs w:val="24"/>
          <w:highlight w:val="none"/>
          <w:lang w:eastAsia="zh-CN"/>
        </w:rPr>
        <w:t>服务</w:t>
      </w:r>
      <w:r>
        <w:rPr>
          <w:rFonts w:hint="eastAsia" w:ascii="方正仿宋_GBK" w:hAnsi="宋体" w:eastAsia="方正仿宋_GBK"/>
          <w:color w:val="auto"/>
          <w:sz w:val="24"/>
          <w:szCs w:val="24"/>
          <w:highlight w:val="none"/>
        </w:rPr>
        <w:t xml:space="preserve">。 </w:t>
      </w:r>
    </w:p>
    <w:p w14:paraId="49EF49E1">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2.洗涤物品经洗烫加工后出现破裂的，</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供应商应提供免费修补。注：</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工作人员工作服、病床上所有布类物品、其他布类（含隔离帘、窗帘、手术类用布类物品等）</w:t>
      </w:r>
      <w:r>
        <w:rPr>
          <w:rFonts w:hint="eastAsia" w:ascii="方正仿宋_GBK" w:hAnsi="宋体" w:eastAsia="方正仿宋_GBK"/>
          <w:color w:val="auto"/>
          <w:sz w:val="24"/>
          <w:szCs w:val="24"/>
          <w:highlight w:val="none"/>
          <w:lang w:eastAsia="zh-CN"/>
        </w:rPr>
        <w:t>等</w:t>
      </w:r>
      <w:r>
        <w:rPr>
          <w:rFonts w:hint="eastAsia" w:ascii="方正仿宋_GBK" w:hAnsi="宋体" w:eastAsia="方正仿宋_GBK"/>
          <w:color w:val="auto"/>
          <w:sz w:val="24"/>
          <w:szCs w:val="24"/>
          <w:highlight w:val="none"/>
        </w:rPr>
        <w:t>按件结算。</w:t>
      </w:r>
    </w:p>
    <w:p w14:paraId="1946EEEC">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b/>
          <w:bCs/>
          <w:color w:val="auto"/>
          <w:sz w:val="24"/>
          <w:szCs w:val="24"/>
          <w:highlight w:val="none"/>
        </w:rPr>
      </w:pPr>
      <w:r>
        <w:rPr>
          <w:rFonts w:hint="eastAsia" w:ascii="方正仿宋_GBK" w:hAnsi="宋体" w:eastAsia="方正仿宋_GBK"/>
          <w:b/>
          <w:bCs/>
          <w:color w:val="auto"/>
          <w:sz w:val="24"/>
          <w:szCs w:val="24"/>
          <w:highlight w:val="none"/>
          <w:lang w:eastAsia="zh-CN"/>
        </w:rPr>
        <w:t>（二）</w:t>
      </w:r>
      <w:r>
        <w:rPr>
          <w:rFonts w:hint="eastAsia" w:ascii="方正仿宋_GBK" w:hAnsi="宋体" w:eastAsia="方正仿宋_GBK"/>
          <w:b/>
          <w:bCs/>
          <w:color w:val="auto"/>
          <w:sz w:val="24"/>
          <w:szCs w:val="24"/>
          <w:highlight w:val="none"/>
        </w:rPr>
        <w:t>服务要求</w:t>
      </w:r>
    </w:p>
    <w:p w14:paraId="78CF1FD3">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1.服务内容、收送频率、交接方式</w:t>
      </w:r>
    </w:p>
    <w:p w14:paraId="30172970">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w:t>
      </w: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rPr>
        <w:t>服务内容</w:t>
      </w:r>
    </w:p>
    <w:p w14:paraId="53930EEB">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所有布类物品的洗涤、熨烫、整理折叠、修补、运输等；</w:t>
      </w:r>
    </w:p>
    <w:p w14:paraId="2F2C2704">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1.2收送频率</w:t>
      </w:r>
    </w:p>
    <w:p w14:paraId="421ED0AC">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每日收送一次；</w:t>
      </w:r>
    </w:p>
    <w:p w14:paraId="2D2C84C0">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1.3交接方式</w:t>
      </w:r>
    </w:p>
    <w:p w14:paraId="05E3B852">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双方核对无误签字。</w:t>
      </w:r>
    </w:p>
    <w:p w14:paraId="33AC43D6">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2.洗涤及服务要求</w:t>
      </w:r>
    </w:p>
    <w:p w14:paraId="40913AEB">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2.1</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供应商应严格按照中华人民共和国卫生行业标准</w:t>
      </w:r>
      <w:bookmarkStart w:id="17" w:name="OLE_LINK1"/>
      <w:r>
        <w:rPr>
          <w:rFonts w:hint="eastAsia" w:ascii="方正仿宋_GBK" w:hAnsi="宋体" w:eastAsia="方正仿宋_GBK"/>
          <w:color w:val="000000"/>
          <w:sz w:val="24"/>
          <w:szCs w:val="24"/>
          <w:highlight w:val="none"/>
          <w:lang w:eastAsia="zh-CN"/>
        </w:rPr>
        <w:t>《医院医用</w:t>
      </w:r>
      <w:r>
        <w:rPr>
          <w:rFonts w:hint="eastAsia" w:ascii="方正仿宋_GBK" w:hAnsi="宋体" w:eastAsia="方正仿宋_GBK"/>
          <w:color w:val="000000"/>
          <w:sz w:val="24"/>
          <w:szCs w:val="24"/>
          <w:highlight w:val="none"/>
        </w:rPr>
        <w:t>织物洗涤消毒技术规范</w:t>
      </w:r>
      <w:r>
        <w:rPr>
          <w:rFonts w:hint="eastAsia" w:ascii="方正仿宋_GBK" w:hAnsi="宋体" w:eastAsia="方正仿宋_GBK"/>
          <w:color w:val="000000"/>
          <w:sz w:val="24"/>
          <w:szCs w:val="24"/>
          <w:highlight w:val="none"/>
          <w:lang w:eastAsia="zh-CN"/>
        </w:rPr>
        <w:t>》</w:t>
      </w:r>
      <w:r>
        <w:rPr>
          <w:rFonts w:hint="eastAsia" w:ascii="方正仿宋_GBK" w:hAnsi="宋体" w:eastAsia="方正仿宋_GBK"/>
          <w:color w:val="auto"/>
          <w:sz w:val="24"/>
          <w:szCs w:val="24"/>
          <w:highlight w:val="none"/>
        </w:rPr>
        <w:t>（2016版）</w:t>
      </w:r>
      <w:bookmarkEnd w:id="17"/>
      <w:r>
        <w:rPr>
          <w:rFonts w:hint="eastAsia" w:ascii="方正仿宋_GBK" w:hAnsi="宋体" w:eastAsia="方正仿宋_GBK"/>
          <w:color w:val="auto"/>
          <w:sz w:val="24"/>
          <w:szCs w:val="24"/>
          <w:highlight w:val="none"/>
        </w:rPr>
        <w:t>的相关规定，对所承包的医用布类物品进行洗涤消毒；所有布类物品均需高温洗涤，温度达到85摄氏度。</w:t>
      </w:r>
    </w:p>
    <w:p w14:paraId="372E9938">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2.2洗涤及消毒用品（含洗涤剂）由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供应商自行提供，要求必须符合国家有关标准</w:t>
      </w:r>
      <w:r>
        <w:rPr>
          <w:rFonts w:hint="eastAsia" w:ascii="方正仿宋_GBK" w:hAnsi="宋体" w:eastAsia="方正仿宋_GBK"/>
          <w:color w:val="auto"/>
          <w:sz w:val="24"/>
          <w:szCs w:val="24"/>
          <w:highlight w:val="none"/>
          <w:lang w:val="en-US" w:eastAsia="zh-CN"/>
        </w:rPr>
        <w:t>；</w:t>
      </w:r>
      <w:r>
        <w:rPr>
          <w:rFonts w:hint="eastAsia" w:ascii="方正仿宋_GBK" w:hAnsi="宋体" w:eastAsia="方正仿宋_GBK"/>
          <w:color w:val="auto"/>
          <w:sz w:val="24"/>
          <w:szCs w:val="24"/>
          <w:highlight w:val="none"/>
        </w:rPr>
        <w:t>洗涤及消毒用品（含洗涤剂）的厂家资质、产品质量检测报告提交</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备案。</w:t>
      </w:r>
    </w:p>
    <w:p w14:paraId="32AC060A">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2.3</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对所承包的布类物品洗涤，不得与其他单位混合洗涤，应保证洗涤的质量（包括洗涤、消毒、熨烫、缝补、折叠），确保医疗护理工作需要；所有工作人员使用的布类物品（工作服、值班室被服等）和病员服及病人布草、手术布类物品按洗涤流程单独专机洗涤。</w:t>
      </w:r>
    </w:p>
    <w:p w14:paraId="1EA92DA6">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2.4</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供应商应严格执行操作规程，分类洗涤，并按照院感控制相关规定对需特殊处理的布类物品按相关规定进行特殊处理，防止交叉感染。</w:t>
      </w:r>
    </w:p>
    <w:p w14:paraId="351688A5">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2.5</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洗涤后的布类物品必须干净整洁、无破损、无污渍、无串色。种类、质地不同的布草经过洗涤后，各部位洗到洁净、整洁柔软；白色布草不泛黄、泛灰；彩色布草色彩自然、不串色，无明显缩水，褪色、跳纱、起毛等现象。</w:t>
      </w:r>
    </w:p>
    <w:p w14:paraId="66EE0FC9">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2.6传染病房或有传染病的被服，有明显血、脓、便污染的被服，视为传染性被服，必须单独处理与洗涤，洗涤后的被服细菌检测必须符合国家标准；提供有资质的第三方监测机构的合格监测材料（一年不低于两次），监测结果交</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院感科备案，同时</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院感科将不定期进行抽样检测，如因洗涤服务造成传染病污染或洗涤不符合国家标准，造成责任和经济损失由成交供应商承担。</w:t>
      </w:r>
    </w:p>
    <w:p w14:paraId="20FD5012">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2.7</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供应商对洗涤的布类物品，应按规定进行缝补，保证物品无破损、无开线、无纽扣缺失、无橡筋松脱、无拉链损坏等现象。所有布类物品缝补所需材料由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供应商提供。</w:t>
      </w:r>
    </w:p>
    <w:p w14:paraId="32431412">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rPr>
        <w:t>2.8</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供应商按规定时间到</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000000"/>
          <w:sz w:val="24"/>
          <w:szCs w:val="24"/>
          <w:highlight w:val="none"/>
          <w:lang w:eastAsia="zh-CN"/>
        </w:rPr>
        <w:t>处</w:t>
      </w:r>
      <w:r>
        <w:rPr>
          <w:rFonts w:hint="eastAsia" w:ascii="方正仿宋_GBK" w:hAnsi="宋体" w:eastAsia="方正仿宋_GBK"/>
          <w:color w:val="auto"/>
          <w:sz w:val="24"/>
          <w:szCs w:val="24"/>
          <w:highlight w:val="none"/>
        </w:rPr>
        <w:t>进行收送，当日布类物品洗涤后按规定时间送回，双方交接以双方签字为据。</w:t>
      </w:r>
      <w:r>
        <w:rPr>
          <w:rFonts w:hint="eastAsia" w:ascii="方正仿宋_GBK" w:hAnsi="宋体" w:eastAsia="方正仿宋_GBK"/>
          <w:color w:val="auto"/>
          <w:sz w:val="24"/>
          <w:szCs w:val="24"/>
          <w:highlight w:val="none"/>
          <w:lang w:eastAsia="zh-CN"/>
        </w:rPr>
        <w:t>服务期内</w:t>
      </w:r>
      <w:r>
        <w:rPr>
          <w:rFonts w:hint="eastAsia" w:ascii="方正仿宋_GBK" w:hAnsi="宋体" w:eastAsia="方正仿宋_GBK"/>
          <w:color w:val="auto"/>
          <w:sz w:val="24"/>
          <w:szCs w:val="24"/>
          <w:highlight w:val="none"/>
        </w:rPr>
        <w:t>，所用运输工具及上下车人员</w:t>
      </w:r>
      <w:r>
        <w:rPr>
          <w:rFonts w:hint="eastAsia" w:ascii="方正仿宋_GBK" w:hAnsi="宋体" w:eastAsia="方正仿宋_GBK" w:cs="Times New Roman"/>
          <w:color w:val="auto"/>
          <w:sz w:val="24"/>
          <w:szCs w:val="24"/>
          <w:highlight w:val="none"/>
          <w:lang w:eastAsia="zh-CN"/>
        </w:rPr>
        <w:t>均</w:t>
      </w:r>
      <w:r>
        <w:rPr>
          <w:rFonts w:hint="eastAsia" w:ascii="方正仿宋_GBK" w:hAnsi="宋体" w:eastAsia="方正仿宋_GBK" w:cs="Times New Roman"/>
          <w:color w:val="auto"/>
          <w:sz w:val="24"/>
          <w:szCs w:val="24"/>
          <w:highlight w:val="none"/>
        </w:rPr>
        <w:t>由成交供应商自行提供，并负责运输工具的清洁消毒处理。</w:t>
      </w:r>
    </w:p>
    <w:p w14:paraId="2824A9AD">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2.9所有布类物品，</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供应商应根据</w:t>
      </w:r>
      <w:r>
        <w:rPr>
          <w:rFonts w:hint="eastAsia" w:ascii="方正仿宋_GBK" w:hAnsi="宋体" w:eastAsia="方正仿宋_GBK" w:cs="Times New Roman"/>
          <w:color w:val="auto"/>
          <w:sz w:val="24"/>
          <w:szCs w:val="24"/>
          <w:highlight w:val="none"/>
          <w:lang w:eastAsia="zh-CN"/>
        </w:rPr>
        <w:t>采购人</w:t>
      </w:r>
      <w:r>
        <w:rPr>
          <w:rFonts w:hint="eastAsia" w:ascii="方正仿宋_GBK" w:hAnsi="宋体" w:eastAsia="方正仿宋_GBK" w:cs="Times New Roman"/>
          <w:color w:val="auto"/>
          <w:sz w:val="24"/>
          <w:szCs w:val="24"/>
          <w:highlight w:val="none"/>
        </w:rPr>
        <w:t>院感要求包装保护后进行运输，运输过程中所需的包装品，由</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供应商自行提供且负责包装的清洁消毒处理。</w:t>
      </w:r>
    </w:p>
    <w:p w14:paraId="1E3D8139">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2.10</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供应商应每月和</w:t>
      </w:r>
      <w:r>
        <w:rPr>
          <w:rFonts w:hint="eastAsia" w:ascii="方正仿宋_GBK" w:hAnsi="宋体" w:eastAsia="方正仿宋_GBK" w:cs="Times New Roman"/>
          <w:color w:val="auto"/>
          <w:sz w:val="24"/>
          <w:szCs w:val="24"/>
          <w:highlight w:val="none"/>
          <w:lang w:eastAsia="zh-CN"/>
        </w:rPr>
        <w:t>采购人管理科室</w:t>
      </w:r>
      <w:r>
        <w:rPr>
          <w:rFonts w:hint="eastAsia" w:ascii="方正仿宋_GBK" w:hAnsi="宋体" w:eastAsia="方正仿宋_GBK" w:cs="Times New Roman"/>
          <w:color w:val="auto"/>
          <w:sz w:val="24"/>
          <w:szCs w:val="24"/>
          <w:highlight w:val="none"/>
        </w:rPr>
        <w:t>进行沟通，征求</w:t>
      </w:r>
      <w:r>
        <w:rPr>
          <w:rFonts w:hint="eastAsia" w:ascii="方正仿宋_GBK" w:hAnsi="宋体" w:eastAsia="方正仿宋_GBK" w:cs="Times New Roman"/>
          <w:color w:val="auto"/>
          <w:sz w:val="24"/>
          <w:szCs w:val="24"/>
          <w:highlight w:val="none"/>
          <w:lang w:eastAsia="zh-CN"/>
        </w:rPr>
        <w:t>采购人</w:t>
      </w:r>
      <w:r>
        <w:rPr>
          <w:rFonts w:hint="eastAsia" w:ascii="方正仿宋_GBK" w:hAnsi="宋体" w:eastAsia="方正仿宋_GBK" w:cs="Times New Roman"/>
          <w:color w:val="auto"/>
          <w:sz w:val="24"/>
          <w:szCs w:val="24"/>
          <w:highlight w:val="none"/>
        </w:rPr>
        <w:t>意见，并按意见进行整改。</w:t>
      </w:r>
    </w:p>
    <w:p w14:paraId="41398BE2">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2.11</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供应商送回采购人的布类物品应洁净、无污渍、无破损；纽扣、拉链、系带等完好无缺。</w:t>
      </w:r>
    </w:p>
    <w:p w14:paraId="01725C83">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rPr>
        <w:t>2.12所有布类物品</w:t>
      </w:r>
      <w:r>
        <w:rPr>
          <w:rFonts w:hint="eastAsia" w:ascii="方正仿宋_GBK" w:hAnsi="宋体" w:eastAsia="方正仿宋_GBK" w:cs="Times New Roman"/>
          <w:color w:val="auto"/>
          <w:sz w:val="24"/>
          <w:szCs w:val="24"/>
          <w:highlight w:val="none"/>
          <w:lang w:eastAsia="zh-CN"/>
        </w:rPr>
        <w:t>响应</w:t>
      </w:r>
      <w:r>
        <w:rPr>
          <w:rFonts w:hint="eastAsia" w:ascii="方正仿宋_GBK" w:hAnsi="宋体" w:eastAsia="方正仿宋_GBK" w:cs="Times New Roman"/>
          <w:color w:val="auto"/>
          <w:sz w:val="24"/>
          <w:szCs w:val="24"/>
          <w:highlight w:val="none"/>
        </w:rPr>
        <w:t>供应商</w:t>
      </w:r>
      <w:r>
        <w:rPr>
          <w:rFonts w:hint="eastAsia" w:ascii="方正仿宋_GBK" w:hAnsi="宋体" w:eastAsia="方正仿宋_GBK" w:cs="Times New Roman"/>
          <w:color w:val="auto"/>
          <w:sz w:val="24"/>
          <w:szCs w:val="24"/>
          <w:highlight w:val="none"/>
          <w:lang w:eastAsia="zh-CN"/>
        </w:rPr>
        <w:t>应</w:t>
      </w:r>
      <w:r>
        <w:rPr>
          <w:rFonts w:hint="eastAsia" w:ascii="方正仿宋_GBK" w:hAnsi="宋体" w:eastAsia="方正仿宋_GBK" w:cs="Times New Roman"/>
          <w:color w:val="auto"/>
          <w:sz w:val="24"/>
          <w:szCs w:val="24"/>
          <w:highlight w:val="none"/>
        </w:rPr>
        <w:t>按采购人要求整齐规范折叠。</w:t>
      </w:r>
    </w:p>
    <w:p w14:paraId="02B7B9C7">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rPr>
        <w:t>3.其他要求</w:t>
      </w:r>
    </w:p>
    <w:p w14:paraId="710FC3B0">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s="Times New Roman"/>
          <w:color w:val="auto"/>
          <w:sz w:val="24"/>
          <w:szCs w:val="24"/>
          <w:highlight w:val="none"/>
        </w:rPr>
        <w:t>3.1合同期内，未经采购人同意书面认可，</w:t>
      </w:r>
      <w:r>
        <w:rPr>
          <w:rFonts w:hint="eastAsia" w:ascii="方正仿宋_GBK" w:hAnsi="宋体" w:eastAsia="方正仿宋_GBK" w:cs="Times New Roman"/>
          <w:color w:val="auto"/>
          <w:sz w:val="24"/>
          <w:szCs w:val="24"/>
          <w:highlight w:val="none"/>
          <w:lang w:eastAsia="zh-CN"/>
        </w:rPr>
        <w:t>成交</w:t>
      </w:r>
      <w:r>
        <w:rPr>
          <w:rFonts w:hint="eastAsia" w:ascii="方正仿宋_GBK" w:hAnsi="宋体" w:eastAsia="方正仿宋_GBK"/>
          <w:color w:val="auto"/>
          <w:sz w:val="24"/>
          <w:szCs w:val="24"/>
          <w:highlight w:val="none"/>
        </w:rPr>
        <w:t>供应商不得擅自将合同转包或分包。</w:t>
      </w:r>
    </w:p>
    <w:p w14:paraId="30E34BAB">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3.2合同期内，除因政策原因上调水、电、气价格外，成交单价固定不变。因政策原因引起的水电气上涨，</w:t>
      </w:r>
      <w:r>
        <w:rPr>
          <w:rFonts w:hint="eastAsia" w:ascii="方正仿宋_GBK" w:hAnsi="宋体" w:eastAsia="方正仿宋_GBK" w:cs="Times New Roman"/>
          <w:color w:val="auto"/>
          <w:sz w:val="24"/>
          <w:szCs w:val="24"/>
          <w:highlight w:val="none"/>
          <w:lang w:eastAsia="zh-CN"/>
        </w:rPr>
        <w:t>成交供应</w:t>
      </w:r>
      <w:r>
        <w:rPr>
          <w:rFonts w:hint="eastAsia" w:ascii="方正仿宋_GBK" w:hAnsi="宋体" w:eastAsia="方正仿宋_GBK"/>
          <w:color w:val="auto"/>
          <w:sz w:val="24"/>
          <w:szCs w:val="24"/>
          <w:highlight w:val="none"/>
          <w:lang w:eastAsia="zh-CN"/>
        </w:rPr>
        <w:t>商</w:t>
      </w:r>
      <w:r>
        <w:rPr>
          <w:rFonts w:hint="eastAsia" w:ascii="方正仿宋_GBK" w:hAnsi="宋体" w:eastAsia="方正仿宋_GBK"/>
          <w:color w:val="auto"/>
          <w:sz w:val="24"/>
          <w:szCs w:val="24"/>
          <w:highlight w:val="none"/>
        </w:rPr>
        <w:t>需要调整服务价格的，需与采购人进行协商，且价格涨幅要求不得超过水电气价格的涨幅。</w:t>
      </w:r>
    </w:p>
    <w:p w14:paraId="408A8847">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3.3</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供应商必须有一定规模固定的洗涤场地，并根据院感要求分区工作</w:t>
      </w:r>
      <w:r>
        <w:rPr>
          <w:rFonts w:hint="eastAsia" w:ascii="方正仿宋_GBK" w:hAnsi="宋体" w:eastAsia="方正仿宋_GBK"/>
          <w:color w:val="auto"/>
          <w:sz w:val="24"/>
          <w:szCs w:val="24"/>
          <w:highlight w:val="none"/>
          <w:lang w:eastAsia="zh-CN"/>
        </w:rPr>
        <w:t>；提供加盖公章的企业洗涤场地的图片资料；</w:t>
      </w:r>
      <w:r>
        <w:rPr>
          <w:rFonts w:hint="eastAsia" w:ascii="方正仿宋_GBK" w:hAnsi="宋体" w:eastAsia="方正仿宋_GBK"/>
          <w:color w:val="auto"/>
          <w:sz w:val="24"/>
          <w:szCs w:val="24"/>
          <w:highlight w:val="none"/>
        </w:rPr>
        <w:t>采购人有权对成交供应商的工作场地进行检查。</w:t>
      </w:r>
    </w:p>
    <w:p w14:paraId="691B5164">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3.4</w:t>
      </w:r>
      <w:r>
        <w:rPr>
          <w:rFonts w:hint="eastAsia" w:ascii="方正仿宋_GBK" w:hAnsi="宋体" w:eastAsia="方正仿宋_GBK" w:cs="Times New Roman"/>
          <w:color w:val="auto"/>
          <w:sz w:val="24"/>
          <w:szCs w:val="24"/>
          <w:highlight w:val="none"/>
        </w:rPr>
        <w:t>合同期内</w:t>
      </w:r>
      <w:r>
        <w:rPr>
          <w:rFonts w:hint="eastAsia" w:ascii="方正仿宋_GBK" w:hAnsi="宋体" w:eastAsia="方正仿宋_GBK" w:cs="Times New Roman"/>
          <w:color w:val="auto"/>
          <w:sz w:val="24"/>
          <w:szCs w:val="24"/>
          <w:highlight w:val="none"/>
          <w:lang w:val="en-US" w:eastAsia="zh-CN"/>
        </w:rPr>
        <w:t>,</w:t>
      </w:r>
      <w:r>
        <w:rPr>
          <w:rFonts w:hint="eastAsia" w:ascii="方正仿宋_GBK" w:hAnsi="宋体" w:eastAsia="方正仿宋_GBK" w:cs="Times New Roman"/>
          <w:color w:val="auto"/>
          <w:sz w:val="24"/>
          <w:szCs w:val="24"/>
          <w:highlight w:val="none"/>
          <w:lang w:eastAsia="zh-CN"/>
        </w:rPr>
        <w:t>成交供应商应</w:t>
      </w:r>
      <w:r>
        <w:rPr>
          <w:rFonts w:hint="eastAsia" w:ascii="方正仿宋_GBK" w:hAnsi="宋体" w:eastAsia="方正仿宋_GBK" w:cs="Times New Roman"/>
          <w:color w:val="auto"/>
          <w:sz w:val="24"/>
          <w:szCs w:val="24"/>
          <w:highlight w:val="none"/>
        </w:rPr>
        <w:t>定期提供重庆市疾病预防控制中心出具的洗涤质</w:t>
      </w:r>
      <w:r>
        <w:rPr>
          <w:rFonts w:hint="eastAsia" w:ascii="方正仿宋_GBK" w:hAnsi="宋体" w:eastAsia="方正仿宋_GBK"/>
          <w:color w:val="auto"/>
          <w:sz w:val="24"/>
          <w:szCs w:val="24"/>
          <w:highlight w:val="none"/>
        </w:rPr>
        <w:t>量检测报告。</w:t>
      </w:r>
    </w:p>
    <w:p w14:paraId="71A0AF1D">
      <w:pPr>
        <w:pStyle w:val="39"/>
        <w:pageBreakBefore w:val="0"/>
        <w:kinsoku/>
        <w:wordWrap/>
        <w:overflowPunct/>
        <w:topLinePunct w:val="0"/>
        <w:autoSpaceDE/>
        <w:autoSpaceDN/>
        <w:bidi w:val="0"/>
        <w:adjustRightInd/>
        <w:snapToGrid w:val="0"/>
        <w:spacing w:line="440" w:lineRule="exact"/>
        <w:ind w:left="0" w:leftChars="0" w:firstLine="548" w:firstLineChars="200"/>
        <w:jc w:val="both"/>
        <w:rPr>
          <w:rFonts w:ascii="宋体" w:eastAsia="宋体"/>
          <w:color w:val="auto"/>
          <w:sz w:val="21"/>
          <w:szCs w:val="21"/>
          <w:highlight w:val="none"/>
        </w:rPr>
      </w:pPr>
      <w:r>
        <w:rPr>
          <w:rFonts w:hint="eastAsia" w:ascii="黑体" w:eastAsia="黑体"/>
          <w:color w:val="auto"/>
          <w:kern w:val="2"/>
          <w:sz w:val="28"/>
          <w:szCs w:val="28"/>
          <w:highlight w:val="none"/>
          <w:lang w:eastAsia="zh-CN"/>
        </w:rPr>
        <w:t>三、项目商务需求</w:t>
      </w:r>
      <w:bookmarkEnd w:id="10"/>
      <w:bookmarkEnd w:id="11"/>
      <w:bookmarkEnd w:id="12"/>
      <w:bookmarkEnd w:id="13"/>
      <w:bookmarkEnd w:id="14"/>
      <w:bookmarkEnd w:id="15"/>
      <w:bookmarkEnd w:id="16"/>
    </w:p>
    <w:p w14:paraId="29FD8B9F">
      <w:pPr>
        <w:pageBreakBefore w:val="0"/>
        <w:kinsoku/>
        <w:wordWrap/>
        <w:overflowPunct/>
        <w:topLinePunct w:val="0"/>
        <w:autoSpaceDE/>
        <w:autoSpaceDN/>
        <w:bidi w:val="0"/>
        <w:adjustRightInd/>
        <w:spacing w:line="440" w:lineRule="exact"/>
        <w:ind w:left="0" w:leftChars="0" w:firstLine="468" w:firstLineChars="200"/>
        <w:rPr>
          <w:rFonts w:hint="eastAsia" w:ascii="方正仿宋_GB2312" w:hAnsi="方正仿宋_GB2312" w:eastAsia="方正仿宋_GB2312" w:cs="方正仿宋_GB2312"/>
          <w:b/>
          <w:bCs/>
          <w:color w:val="auto"/>
          <w:sz w:val="24"/>
          <w:szCs w:val="24"/>
          <w:highlight w:val="none"/>
        </w:rPr>
      </w:pPr>
      <w:bookmarkStart w:id="18" w:name="_Toc26061"/>
      <w:bookmarkStart w:id="19" w:name="_Toc6156"/>
      <w:bookmarkStart w:id="20" w:name="_Toc67642665"/>
      <w:bookmarkStart w:id="21" w:name="_Toc503971947"/>
      <w:bookmarkStart w:id="22" w:name="_Toc71"/>
      <w:bookmarkStart w:id="23" w:name="_Toc21605"/>
      <w:bookmarkStart w:id="24" w:name="_Toc509586473"/>
      <w:bookmarkStart w:id="25" w:name="_Toc6733"/>
      <w:bookmarkStart w:id="26" w:name="_Toc267320050"/>
      <w:r>
        <w:rPr>
          <w:rFonts w:hint="eastAsia" w:ascii="方正仿宋_GB2312" w:hAnsi="方正仿宋_GB2312" w:eastAsia="方正仿宋_GB2312" w:cs="方正仿宋_GB2312"/>
          <w:b/>
          <w:bCs/>
          <w:color w:val="auto"/>
          <w:sz w:val="24"/>
          <w:szCs w:val="24"/>
          <w:highlight w:val="none"/>
        </w:rPr>
        <w:t>注：《项目商务需求》为符合性审查中的实质性要求，内容必须全部满足，不允许负偏离。若不满足按无效投标处理。</w:t>
      </w:r>
    </w:p>
    <w:bookmarkEnd w:id="7"/>
    <w:bookmarkEnd w:id="8"/>
    <w:bookmarkEnd w:id="9"/>
    <w:bookmarkEnd w:id="18"/>
    <w:bookmarkEnd w:id="19"/>
    <w:bookmarkEnd w:id="20"/>
    <w:bookmarkEnd w:id="21"/>
    <w:bookmarkEnd w:id="22"/>
    <w:bookmarkEnd w:id="23"/>
    <w:bookmarkEnd w:id="24"/>
    <w:bookmarkEnd w:id="25"/>
    <w:bookmarkEnd w:id="26"/>
    <w:p w14:paraId="19D28E21">
      <w:pPr>
        <w:pStyle w:val="6"/>
        <w:pageBreakBefore w:val="0"/>
        <w:widowControl w:val="0"/>
        <w:kinsoku/>
        <w:wordWrap/>
        <w:overflowPunct/>
        <w:topLinePunct w:val="0"/>
        <w:autoSpaceDE/>
        <w:autoSpaceDN/>
        <w:bidi w:val="0"/>
        <w:adjustRightInd/>
        <w:spacing w:before="0" w:after="0" w:line="400" w:lineRule="exact"/>
        <w:ind w:left="0" w:leftChars="0" w:firstLine="468" w:firstLineChars="200"/>
        <w:textAlignment w:val="auto"/>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rPr>
        <w:t>一</w:t>
      </w:r>
      <w:r>
        <w:rPr>
          <w:rFonts w:hint="eastAsia" w:ascii="方正仿宋_GB2312" w:hAnsi="方正仿宋_GB2312" w:eastAsia="方正仿宋_GB2312" w:cs="方正仿宋_GB2312"/>
          <w:color w:val="auto"/>
          <w:sz w:val="24"/>
          <w:szCs w:val="24"/>
          <w:highlight w:val="none"/>
          <w:lang w:eastAsia="zh-CN"/>
        </w:rPr>
        <w:t>）服务</w:t>
      </w:r>
      <w:r>
        <w:rPr>
          <w:rFonts w:hint="eastAsia" w:ascii="方正仿宋_GB2312" w:hAnsi="方正仿宋_GB2312" w:eastAsia="方正仿宋_GB2312" w:cs="方正仿宋_GB2312"/>
          <w:color w:val="auto"/>
          <w:sz w:val="24"/>
          <w:szCs w:val="24"/>
          <w:highlight w:val="none"/>
        </w:rPr>
        <w:t>期限、地点及验收方式</w:t>
      </w:r>
    </w:p>
    <w:p w14:paraId="3D6E7ECF">
      <w:pPr>
        <w:pageBreakBefore w:val="0"/>
        <w:widowControl w:val="0"/>
        <w:kinsoku/>
        <w:wordWrap/>
        <w:overflowPunct/>
        <w:topLinePunct w:val="0"/>
        <w:autoSpaceDE/>
        <w:autoSpaceDN/>
        <w:bidi w:val="0"/>
        <w:adjustRightInd/>
        <w:snapToGrid w:val="0"/>
        <w:spacing w:line="400" w:lineRule="exact"/>
        <w:ind w:firstLine="468" w:firstLineChars="200"/>
        <w:textAlignment w:val="auto"/>
        <w:rPr>
          <w:rFonts w:hint="eastAsia" w:ascii="方正仿宋_GB2312" w:hAnsi="方正仿宋_GB2312" w:eastAsia="方正仿宋_GB2312" w:cs="方正仿宋_GB2312"/>
          <w:b w:val="0"/>
          <w:bCs w:val="0"/>
          <w:color w:val="auto"/>
          <w:kern w:val="2"/>
          <w:sz w:val="24"/>
          <w:szCs w:val="24"/>
          <w:highlight w:val="none"/>
          <w:lang w:val="en-US" w:eastAsia="zh-CN" w:bidi="ar-SA"/>
        </w:rPr>
      </w:pPr>
      <w:r>
        <w:rPr>
          <w:rFonts w:hint="eastAsia" w:ascii="方正仿宋_GB2312" w:hAnsi="方正仿宋_GB2312" w:eastAsia="方正仿宋_GB2312" w:cs="方正仿宋_GB2312"/>
          <w:b/>
          <w:bCs/>
          <w:color w:val="auto"/>
          <w:kern w:val="2"/>
          <w:sz w:val="24"/>
          <w:szCs w:val="24"/>
          <w:highlight w:val="none"/>
          <w:lang w:val="en-US" w:eastAsia="zh-CN" w:bidi="ar-SA"/>
        </w:rPr>
        <w:t xml:space="preserve">1.服务期限： </w:t>
      </w:r>
      <w:r>
        <w:rPr>
          <w:rFonts w:hint="eastAsia" w:ascii="方正仿宋_GB2312" w:hAnsi="方正仿宋_GB2312" w:eastAsia="方正仿宋_GB2312" w:cs="方正仿宋_GB2312"/>
          <w:b w:val="0"/>
          <w:bCs w:val="0"/>
          <w:color w:val="auto"/>
          <w:kern w:val="2"/>
          <w:sz w:val="24"/>
          <w:szCs w:val="24"/>
          <w:highlight w:val="none"/>
          <w:lang w:val="en-US" w:eastAsia="zh-CN" w:bidi="ar-SA"/>
        </w:rPr>
        <w:t>一年。</w:t>
      </w:r>
    </w:p>
    <w:p w14:paraId="66AC7C8B">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lang w:eastAsia="zh-CN"/>
        </w:rPr>
      </w:pPr>
      <w:r>
        <w:rPr>
          <w:rFonts w:hint="eastAsia" w:ascii="方正仿宋_GBK" w:hAnsi="宋体" w:eastAsia="方正仿宋_GBK"/>
          <w:b/>
          <w:bCs/>
          <w:color w:val="auto"/>
          <w:sz w:val="24"/>
          <w:szCs w:val="24"/>
          <w:highlight w:val="none"/>
          <w:lang w:val="en-US" w:eastAsia="zh-CN"/>
        </w:rPr>
        <w:t>2.</w:t>
      </w:r>
      <w:r>
        <w:rPr>
          <w:rFonts w:hint="eastAsia" w:ascii="方正仿宋_GBK" w:hAnsi="宋体" w:eastAsia="方正仿宋_GBK"/>
          <w:b/>
          <w:bCs/>
          <w:color w:val="auto"/>
          <w:sz w:val="24"/>
          <w:szCs w:val="24"/>
          <w:highlight w:val="none"/>
        </w:rPr>
        <w:t>服务地点：</w:t>
      </w:r>
      <w:r>
        <w:rPr>
          <w:rFonts w:hint="eastAsia" w:ascii="方正仿宋_GBK" w:hAnsi="宋体" w:eastAsia="方正仿宋_GBK"/>
          <w:color w:val="auto"/>
          <w:sz w:val="24"/>
          <w:szCs w:val="24"/>
          <w:highlight w:val="none"/>
        </w:rPr>
        <w:t>重庆市沙坪坝区中</w:t>
      </w:r>
      <w:r>
        <w:rPr>
          <w:rFonts w:hint="eastAsia" w:ascii="方正仿宋_GBK" w:hAnsi="宋体" w:eastAsia="方正仿宋_GBK"/>
          <w:color w:val="auto"/>
          <w:sz w:val="24"/>
          <w:szCs w:val="24"/>
          <w:highlight w:val="none"/>
          <w:lang w:eastAsia="zh-CN"/>
        </w:rPr>
        <w:t>医院。</w:t>
      </w:r>
    </w:p>
    <w:p w14:paraId="783D7983">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b/>
          <w:bCs/>
          <w:color w:val="auto"/>
          <w:sz w:val="24"/>
          <w:szCs w:val="24"/>
          <w:highlight w:val="none"/>
          <w:lang w:val="en-US" w:eastAsia="zh-CN"/>
        </w:rPr>
        <w:t>3.</w:t>
      </w:r>
      <w:r>
        <w:rPr>
          <w:rFonts w:hint="eastAsia" w:ascii="方正仿宋_GBK" w:hAnsi="宋体" w:eastAsia="方正仿宋_GBK"/>
          <w:b/>
          <w:bCs/>
          <w:color w:val="auto"/>
          <w:sz w:val="24"/>
          <w:szCs w:val="24"/>
          <w:highlight w:val="none"/>
        </w:rPr>
        <w:t>验收方式：</w:t>
      </w:r>
      <w:r>
        <w:rPr>
          <w:rFonts w:hint="eastAsia" w:ascii="方正仿宋_GBK" w:hAnsi="宋体" w:eastAsia="方正仿宋_GBK"/>
          <w:color w:val="auto"/>
          <w:sz w:val="24"/>
          <w:szCs w:val="24"/>
          <w:highlight w:val="none"/>
        </w:rPr>
        <w:t>采购人按照国家及行业相关标准及成交供应商响应文件进行验收，如验收达不到规定要求，对采购人造成一定的损失，成交供应商承担一切责任，并赔偿所造成的损失。</w:t>
      </w:r>
    </w:p>
    <w:p w14:paraId="4F036DA8">
      <w:pPr>
        <w:pStyle w:val="6"/>
        <w:pageBreakBefore w:val="0"/>
        <w:widowControl w:val="0"/>
        <w:kinsoku/>
        <w:wordWrap/>
        <w:overflowPunct/>
        <w:topLinePunct w:val="0"/>
        <w:autoSpaceDE/>
        <w:autoSpaceDN/>
        <w:bidi w:val="0"/>
        <w:adjustRightInd/>
        <w:spacing w:before="0" w:after="0" w:line="400" w:lineRule="exact"/>
        <w:ind w:firstLine="468" w:firstLineChars="200"/>
        <w:textAlignment w:val="auto"/>
        <w:rPr>
          <w:rFonts w:hint="eastAsia" w:ascii="方正仿宋_GB2312" w:hAnsi="方正仿宋_GB2312" w:eastAsia="方正仿宋_GB2312" w:cs="方正仿宋_GB2312"/>
          <w:b/>
          <w:bCs/>
          <w:color w:val="auto"/>
          <w:kern w:val="2"/>
          <w:sz w:val="24"/>
          <w:szCs w:val="24"/>
          <w:highlight w:val="none"/>
          <w:lang w:val="en-US" w:eastAsia="zh-CN" w:bidi="ar-SA"/>
        </w:rPr>
      </w:pPr>
      <w:r>
        <w:rPr>
          <w:rFonts w:hint="eastAsia" w:ascii="方正仿宋_GB2312" w:hAnsi="方正仿宋_GB2312" w:eastAsia="方正仿宋_GB2312" w:cs="方正仿宋_GB2312"/>
          <w:b/>
          <w:bCs/>
          <w:color w:val="auto"/>
          <w:kern w:val="2"/>
          <w:sz w:val="24"/>
          <w:szCs w:val="24"/>
          <w:highlight w:val="none"/>
          <w:lang w:val="en-US" w:eastAsia="zh-CN" w:bidi="ar-SA"/>
        </w:rPr>
        <w:t>（二）报价要求</w:t>
      </w:r>
    </w:p>
    <w:p w14:paraId="70385439">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rPr>
        <w:t>本次报价为人民币报价，包括但不限于：人工费（含员工工资、社会保险费、加班费，员工福利等）、场地租金、办公费用（含服装费、通讯费）、设备费、水费、电费、气费、运输费、洗涤材料、保险、税费、利润等所有费用。因</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供应商自身原因造成漏报、少报皆由其自行承担责任，采购人不再补偿。</w:t>
      </w:r>
    </w:p>
    <w:p w14:paraId="73E8EAF4">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2.</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供应商须严格按照国家最新规定为所有员工缴纳各种社会保险（包括养老、医疗、工伤、生育险、失业保险等）；保险费用均包含在报价内。</w:t>
      </w:r>
    </w:p>
    <w:p w14:paraId="6D3717CC">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lang w:val="en-US" w:eastAsia="zh-CN"/>
        </w:rPr>
        <w:t>3.</w:t>
      </w:r>
      <w:r>
        <w:rPr>
          <w:rFonts w:hint="eastAsia" w:ascii="方正仿宋_GBK" w:hAnsi="宋体" w:eastAsia="方正仿宋_GBK"/>
          <w:color w:val="auto"/>
          <w:sz w:val="24"/>
          <w:szCs w:val="24"/>
          <w:highlight w:val="none"/>
        </w:rPr>
        <w:t>采购人根据合同期内实际发生的医用布类洗涤发生量及供应商填报的《分项明细报价表》询价响应单价据实结算</w:t>
      </w:r>
      <w:r>
        <w:rPr>
          <w:rFonts w:hint="eastAsia" w:ascii="方正仿宋_GBK" w:hAnsi="宋体" w:eastAsia="方正仿宋_GBK"/>
          <w:color w:val="auto"/>
          <w:sz w:val="24"/>
          <w:szCs w:val="24"/>
          <w:highlight w:val="none"/>
          <w:lang w:eastAsia="zh-CN"/>
        </w:rPr>
        <w:t>。</w:t>
      </w:r>
    </w:p>
    <w:p w14:paraId="24B32A32">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4.</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供应商应按照“项目服务需求”规定的项目内容、标准和要求，结合重庆市有关收费标准和市场价格水平，科学合理地制定报价，不得以恶意低价竞争。</w:t>
      </w:r>
    </w:p>
    <w:p w14:paraId="05CB4388">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b/>
          <w:bCs/>
          <w:color w:val="auto"/>
          <w:sz w:val="24"/>
          <w:szCs w:val="24"/>
          <w:highlight w:val="none"/>
        </w:rPr>
      </w:pPr>
      <w:r>
        <w:rPr>
          <w:rFonts w:hint="eastAsia" w:ascii="方正仿宋_GBK" w:hAnsi="宋体" w:eastAsia="方正仿宋_GBK"/>
          <w:b/>
          <w:bCs/>
          <w:color w:val="auto"/>
          <w:sz w:val="24"/>
          <w:szCs w:val="24"/>
          <w:highlight w:val="none"/>
          <w:lang w:eastAsia="zh-CN"/>
        </w:rPr>
        <w:t>（三）采购人</w:t>
      </w:r>
      <w:r>
        <w:rPr>
          <w:rFonts w:hint="eastAsia" w:ascii="方正仿宋_GBK" w:hAnsi="宋体" w:eastAsia="方正仿宋_GBK"/>
          <w:b/>
          <w:bCs/>
          <w:color w:val="auto"/>
          <w:sz w:val="24"/>
          <w:szCs w:val="24"/>
          <w:highlight w:val="none"/>
        </w:rPr>
        <w:t>洗涤服务监管及考核</w:t>
      </w:r>
    </w:p>
    <w:p w14:paraId="640A0ED8">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000000"/>
          <w:sz w:val="24"/>
          <w:szCs w:val="24"/>
          <w:highlight w:val="none"/>
        </w:rPr>
      </w:pP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有权对洗涤场地或洗涤流程进行抽查，成交供应商违反</w:t>
      </w:r>
      <w:r>
        <w:rPr>
          <w:rFonts w:hint="eastAsia" w:ascii="方正仿宋_GBK" w:hAnsi="宋体" w:eastAsia="方正仿宋_GBK"/>
          <w:color w:val="auto"/>
          <w:sz w:val="24"/>
          <w:szCs w:val="24"/>
          <w:highlight w:val="none"/>
          <w:lang w:eastAsia="zh-CN"/>
        </w:rPr>
        <w:t>采购人</w:t>
      </w:r>
      <w:r>
        <w:rPr>
          <w:rFonts w:hint="eastAsia" w:ascii="方正仿宋_GBK" w:hAnsi="宋体" w:eastAsia="方正仿宋_GBK"/>
          <w:color w:val="auto"/>
          <w:sz w:val="24"/>
          <w:szCs w:val="24"/>
          <w:highlight w:val="none"/>
        </w:rPr>
        <w:t>院感相关规定，未分区洗涤或违反洗涤流程、采购人的布类物品与其他单位布类物品混合洗涤，采购人将对成交供应商进行</w:t>
      </w:r>
      <w:r>
        <w:rPr>
          <w:rFonts w:hint="eastAsia" w:ascii="方正仿宋_GBK" w:hAnsi="宋体" w:eastAsia="方正仿宋_GBK"/>
          <w:color w:val="auto"/>
          <w:sz w:val="24"/>
          <w:szCs w:val="24"/>
          <w:highlight w:val="none"/>
          <w:lang w:eastAsia="zh-CN"/>
        </w:rPr>
        <w:t>扣除</w:t>
      </w:r>
      <w:r>
        <w:rPr>
          <w:rFonts w:hint="eastAsia" w:ascii="方正仿宋_GBK" w:hAnsi="宋体" w:eastAsia="方正仿宋_GBK"/>
          <w:color w:val="auto"/>
          <w:sz w:val="24"/>
          <w:szCs w:val="24"/>
          <w:highlight w:val="none"/>
        </w:rPr>
        <w:t>1000元/次</w:t>
      </w:r>
      <w:r>
        <w:rPr>
          <w:rFonts w:hint="eastAsia" w:ascii="方正仿宋_GBK" w:hAnsi="宋体" w:eastAsia="方正仿宋_GBK" w:cs="Times New Roman"/>
          <w:color w:val="000000"/>
          <w:sz w:val="24"/>
          <w:szCs w:val="24"/>
          <w:highlight w:val="none"/>
          <w:lang w:eastAsia="zh-CN"/>
        </w:rPr>
        <w:t>当月结算款的处罚</w:t>
      </w:r>
      <w:r>
        <w:rPr>
          <w:rFonts w:hint="eastAsia" w:ascii="方正仿宋_GBK" w:hAnsi="宋体" w:eastAsia="方正仿宋_GBK" w:cs="Times New Roman"/>
          <w:color w:val="000000"/>
          <w:sz w:val="24"/>
          <w:szCs w:val="24"/>
          <w:highlight w:val="none"/>
        </w:rPr>
        <w:t>，并要求立即整改；未在限期内整改，采购人有权随时解除合同。</w:t>
      </w:r>
    </w:p>
    <w:p w14:paraId="6D19B580">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000000"/>
          <w:sz w:val="24"/>
          <w:szCs w:val="24"/>
          <w:highlight w:val="none"/>
        </w:rPr>
      </w:pPr>
      <w:r>
        <w:rPr>
          <w:rFonts w:hint="eastAsia" w:ascii="方正仿宋_GBK" w:hAnsi="宋体" w:eastAsia="方正仿宋_GBK" w:cs="Times New Roman"/>
          <w:color w:val="000000"/>
          <w:sz w:val="24"/>
          <w:szCs w:val="24"/>
          <w:highlight w:val="none"/>
          <w:lang w:val="en-US" w:eastAsia="zh-CN"/>
        </w:rPr>
        <w:t>2.</w:t>
      </w:r>
      <w:r>
        <w:rPr>
          <w:rFonts w:hint="eastAsia" w:ascii="方正仿宋_GBK" w:hAnsi="宋体" w:eastAsia="方正仿宋_GBK" w:cs="Times New Roman"/>
          <w:color w:val="000000"/>
          <w:sz w:val="24"/>
          <w:szCs w:val="24"/>
          <w:highlight w:val="none"/>
        </w:rPr>
        <w:t>成交供应商违反中华人民共和国卫生行业标准</w:t>
      </w:r>
      <w:r>
        <w:rPr>
          <w:rFonts w:hint="eastAsia" w:ascii="方正仿宋_GBK" w:hAnsi="宋体" w:eastAsia="方正仿宋_GBK" w:cs="Times New Roman"/>
          <w:color w:val="000000"/>
          <w:sz w:val="24"/>
          <w:szCs w:val="24"/>
          <w:highlight w:val="none"/>
          <w:lang w:eastAsia="zh-CN"/>
        </w:rPr>
        <w:t>《医院医用</w:t>
      </w:r>
      <w:r>
        <w:rPr>
          <w:rFonts w:hint="eastAsia" w:ascii="方正仿宋_GBK" w:hAnsi="宋体" w:eastAsia="方正仿宋_GBK" w:cs="Times New Roman"/>
          <w:color w:val="000000"/>
          <w:sz w:val="24"/>
          <w:szCs w:val="24"/>
          <w:highlight w:val="none"/>
        </w:rPr>
        <w:t>织物洗涤消毒技术规范</w:t>
      </w:r>
      <w:r>
        <w:rPr>
          <w:rFonts w:hint="eastAsia" w:ascii="方正仿宋_GBK" w:hAnsi="宋体" w:eastAsia="方正仿宋_GBK" w:cs="Times New Roman"/>
          <w:color w:val="000000"/>
          <w:sz w:val="24"/>
          <w:szCs w:val="24"/>
          <w:highlight w:val="none"/>
          <w:lang w:eastAsia="zh-CN"/>
        </w:rPr>
        <w:t>》</w:t>
      </w:r>
      <w:r>
        <w:rPr>
          <w:rFonts w:hint="eastAsia" w:ascii="方正仿宋_GBK" w:hAnsi="宋体" w:eastAsia="方正仿宋_GBK" w:cs="Times New Roman"/>
          <w:color w:val="000000"/>
          <w:sz w:val="24"/>
          <w:szCs w:val="24"/>
          <w:highlight w:val="none"/>
        </w:rPr>
        <w:t>（2016版）中的相关规定对所承接的布类物品进行洗涤消毒，</w:t>
      </w:r>
      <w:r>
        <w:rPr>
          <w:rFonts w:hint="eastAsia" w:ascii="方正仿宋_GBK" w:hAnsi="宋体" w:eastAsia="方正仿宋_GBK" w:cs="Times New Roman"/>
          <w:color w:val="000000"/>
          <w:sz w:val="24"/>
          <w:szCs w:val="24"/>
          <w:highlight w:val="none"/>
          <w:lang w:eastAsia="zh-CN"/>
        </w:rPr>
        <w:t>应</w:t>
      </w:r>
      <w:r>
        <w:rPr>
          <w:rFonts w:hint="eastAsia" w:ascii="方正仿宋_GBK" w:hAnsi="宋体" w:eastAsia="方正仿宋_GBK" w:cs="Times New Roman"/>
          <w:color w:val="000000"/>
          <w:sz w:val="24"/>
          <w:szCs w:val="24"/>
          <w:highlight w:val="none"/>
        </w:rPr>
        <w:t>承担1000元/次的</w:t>
      </w:r>
      <w:r>
        <w:rPr>
          <w:rFonts w:hint="eastAsia" w:ascii="方正仿宋_GBK" w:hAnsi="宋体" w:eastAsia="方正仿宋_GBK" w:cs="Times New Roman"/>
          <w:color w:val="000000"/>
          <w:sz w:val="24"/>
          <w:szCs w:val="24"/>
          <w:highlight w:val="none"/>
          <w:lang w:eastAsia="zh-CN"/>
        </w:rPr>
        <w:t>当月结算款的处罚</w:t>
      </w:r>
      <w:r>
        <w:rPr>
          <w:rFonts w:hint="eastAsia" w:ascii="方正仿宋_GBK" w:hAnsi="宋体" w:eastAsia="方正仿宋_GBK" w:cs="Times New Roman"/>
          <w:color w:val="000000"/>
          <w:sz w:val="24"/>
          <w:szCs w:val="24"/>
          <w:highlight w:val="none"/>
        </w:rPr>
        <w:t>，并要求立即整改；未在限期内整改，采购人有权随时解除合同。</w:t>
      </w:r>
    </w:p>
    <w:p w14:paraId="778B637D">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000000"/>
          <w:sz w:val="24"/>
          <w:szCs w:val="24"/>
          <w:highlight w:val="none"/>
        </w:rPr>
      </w:pPr>
      <w:r>
        <w:rPr>
          <w:rFonts w:hint="eastAsia" w:ascii="方正仿宋_GBK" w:hAnsi="宋体" w:eastAsia="方正仿宋_GBK" w:cs="Times New Roman"/>
          <w:color w:val="000000"/>
          <w:sz w:val="24"/>
          <w:szCs w:val="24"/>
          <w:highlight w:val="none"/>
          <w:lang w:val="en-US" w:eastAsia="zh-CN"/>
        </w:rPr>
        <w:t>3.</w:t>
      </w:r>
      <w:r>
        <w:rPr>
          <w:rFonts w:hint="eastAsia" w:ascii="方正仿宋_GBK" w:hAnsi="宋体" w:eastAsia="方正仿宋_GBK" w:cs="Times New Roman"/>
          <w:color w:val="000000"/>
          <w:sz w:val="24"/>
          <w:szCs w:val="24"/>
          <w:highlight w:val="none"/>
        </w:rPr>
        <w:t>采购人随时抽查布类物品洗涤质量，经洗涤后送回的布类物品出现污渍、血迹等未洗净情况，成交供应商</w:t>
      </w:r>
      <w:r>
        <w:rPr>
          <w:rFonts w:hint="eastAsia" w:ascii="方正仿宋_GBK" w:hAnsi="宋体" w:eastAsia="方正仿宋_GBK" w:cs="Times New Roman"/>
          <w:color w:val="000000"/>
          <w:sz w:val="24"/>
          <w:szCs w:val="24"/>
          <w:highlight w:val="none"/>
          <w:lang w:eastAsia="zh-CN"/>
        </w:rPr>
        <w:t>应</w:t>
      </w:r>
      <w:r>
        <w:rPr>
          <w:rFonts w:hint="eastAsia" w:ascii="方正仿宋_GBK" w:hAnsi="宋体" w:eastAsia="方正仿宋_GBK" w:cs="Times New Roman"/>
          <w:color w:val="000000"/>
          <w:sz w:val="24"/>
          <w:szCs w:val="24"/>
          <w:highlight w:val="none"/>
        </w:rPr>
        <w:t>承担20元/件的违约金；一月超过30件以上情形，采购人除按20元</w:t>
      </w:r>
      <w:r>
        <w:rPr>
          <w:rFonts w:hint="eastAsia" w:ascii="方正仿宋_GBK" w:hAnsi="宋体" w:eastAsia="方正仿宋_GBK" w:cs="Times New Roman"/>
          <w:color w:val="000000"/>
          <w:sz w:val="24"/>
          <w:szCs w:val="24"/>
          <w:highlight w:val="none"/>
          <w:lang w:val="en-US" w:eastAsia="zh-CN"/>
        </w:rPr>
        <w:t>/件</w:t>
      </w:r>
      <w:r>
        <w:rPr>
          <w:rFonts w:hint="eastAsia" w:ascii="方正仿宋_GBK" w:hAnsi="宋体" w:eastAsia="方正仿宋_GBK" w:cs="Times New Roman"/>
          <w:color w:val="000000"/>
          <w:sz w:val="24"/>
          <w:szCs w:val="24"/>
          <w:highlight w:val="none"/>
        </w:rPr>
        <w:t>扣罚违约金外，另有权扣除</w:t>
      </w:r>
      <w:r>
        <w:rPr>
          <w:rFonts w:hint="eastAsia" w:ascii="方正仿宋_GBK" w:hAnsi="宋体" w:eastAsia="方正仿宋_GBK" w:cs="Times New Roman"/>
          <w:color w:val="000000"/>
          <w:sz w:val="24"/>
          <w:szCs w:val="24"/>
          <w:highlight w:val="none"/>
          <w:lang w:eastAsia="zh-CN"/>
        </w:rPr>
        <w:t>当月结算款</w:t>
      </w:r>
      <w:r>
        <w:rPr>
          <w:rFonts w:hint="eastAsia" w:ascii="方正仿宋_GBK" w:hAnsi="宋体" w:eastAsia="方正仿宋_GBK" w:cs="Times New Roman"/>
          <w:color w:val="000000"/>
          <w:sz w:val="24"/>
          <w:szCs w:val="24"/>
          <w:highlight w:val="none"/>
        </w:rPr>
        <w:t>的5%。</w:t>
      </w:r>
    </w:p>
    <w:p w14:paraId="562E7DAE">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yellow"/>
        </w:rPr>
      </w:pPr>
      <w:r>
        <w:rPr>
          <w:rFonts w:hint="eastAsia" w:ascii="方正仿宋_GBK" w:hAnsi="宋体" w:eastAsia="方正仿宋_GBK"/>
          <w:color w:val="auto"/>
          <w:sz w:val="24"/>
          <w:szCs w:val="24"/>
          <w:highlight w:val="none"/>
          <w:lang w:val="en-US" w:eastAsia="zh-CN"/>
        </w:rPr>
        <w:t>4.</w:t>
      </w:r>
      <w:r>
        <w:rPr>
          <w:rFonts w:hint="eastAsia" w:ascii="方正仿宋_GBK" w:hAnsi="宋体" w:eastAsia="方正仿宋_GBK"/>
          <w:color w:val="auto"/>
          <w:sz w:val="24"/>
          <w:szCs w:val="24"/>
          <w:highlight w:val="none"/>
        </w:rPr>
        <w:t>经成交供应商洗涤后送回的布类物品出现串色、染花，</w:t>
      </w:r>
      <w:r>
        <w:rPr>
          <w:rFonts w:hint="eastAsia" w:ascii="方正仿宋_GBK" w:hAnsi="宋体" w:eastAsia="方正仿宋_GBK" w:cs="Times New Roman"/>
          <w:color w:val="000000"/>
          <w:sz w:val="24"/>
          <w:szCs w:val="24"/>
          <w:highlight w:val="none"/>
          <w:lang w:val="en-US" w:eastAsia="zh-CN"/>
        </w:rPr>
        <w:t>由采购人管理科室根据洗涤物品原值考虑折旧率开出赔偿通知单，从当月结算款中予以扣除外，另按50元/件扣罚违约金。</w:t>
      </w:r>
    </w:p>
    <w:p w14:paraId="07A367E5">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olor w:val="auto"/>
          <w:sz w:val="24"/>
          <w:szCs w:val="24"/>
          <w:highlight w:val="none"/>
          <w:lang w:val="en-US" w:eastAsia="zh-CN"/>
        </w:rPr>
        <w:t>5.</w:t>
      </w:r>
      <w:r>
        <w:rPr>
          <w:rFonts w:hint="eastAsia" w:ascii="方正仿宋_GBK" w:hAnsi="宋体" w:eastAsia="方正仿宋_GBK"/>
          <w:color w:val="auto"/>
          <w:sz w:val="24"/>
          <w:szCs w:val="24"/>
          <w:highlight w:val="none"/>
        </w:rPr>
        <w:t>洗涤物品出现丢失，由</w:t>
      </w:r>
      <w:r>
        <w:rPr>
          <w:rFonts w:hint="eastAsia" w:ascii="方正仿宋_GBK" w:hAnsi="宋体" w:eastAsia="方正仿宋_GBK"/>
          <w:color w:val="auto"/>
          <w:sz w:val="24"/>
          <w:szCs w:val="24"/>
          <w:highlight w:val="none"/>
          <w:lang w:eastAsia="zh-CN"/>
        </w:rPr>
        <w:t>采购人管理科室</w:t>
      </w:r>
      <w:r>
        <w:rPr>
          <w:rFonts w:hint="eastAsia" w:ascii="方正仿宋_GBK" w:hAnsi="宋体" w:eastAsia="方正仿宋_GBK"/>
          <w:color w:val="auto"/>
          <w:sz w:val="24"/>
          <w:szCs w:val="24"/>
          <w:highlight w:val="none"/>
        </w:rPr>
        <w:t>根据洗涤物品原值考虑折旧率开出赔偿通知单，从当月结算款中</w:t>
      </w:r>
      <w:r>
        <w:rPr>
          <w:rFonts w:hint="eastAsia" w:ascii="方正仿宋_GBK" w:hAnsi="宋体" w:eastAsia="方正仿宋_GBK" w:cs="Times New Roman"/>
          <w:color w:val="auto"/>
          <w:sz w:val="24"/>
          <w:szCs w:val="24"/>
          <w:highlight w:val="none"/>
          <w:lang w:eastAsia="zh-CN"/>
        </w:rPr>
        <w:t>扣除</w:t>
      </w:r>
      <w:r>
        <w:rPr>
          <w:rFonts w:hint="eastAsia" w:ascii="方正仿宋_GBK" w:hAnsi="宋体" w:eastAsia="方正仿宋_GBK" w:cs="Times New Roman"/>
          <w:color w:val="auto"/>
          <w:sz w:val="24"/>
          <w:szCs w:val="24"/>
          <w:highlight w:val="none"/>
        </w:rPr>
        <w:t>。经成交供应商洗涤后送回的布类物品出现破损、无纽扣、无系带、拉链和橡筋损坏未缝补，成交供应商承担10元/件</w:t>
      </w:r>
      <w:r>
        <w:rPr>
          <w:rFonts w:hint="eastAsia" w:ascii="方正仿宋_GBK" w:hAnsi="宋体" w:eastAsia="方正仿宋_GBK" w:cs="Times New Roman"/>
          <w:color w:val="auto"/>
          <w:sz w:val="24"/>
          <w:szCs w:val="24"/>
          <w:highlight w:val="none"/>
          <w:lang w:eastAsia="zh-CN"/>
        </w:rPr>
        <w:t>的</w:t>
      </w:r>
      <w:r>
        <w:rPr>
          <w:rFonts w:hint="eastAsia" w:ascii="方正仿宋_GBK" w:hAnsi="宋体" w:eastAsia="方正仿宋_GBK" w:cs="Times New Roman"/>
          <w:color w:val="auto"/>
          <w:sz w:val="24"/>
          <w:szCs w:val="24"/>
          <w:highlight w:val="none"/>
        </w:rPr>
        <w:t>违约金，一月发生以上情形超过30次，采购人有权扣除</w:t>
      </w:r>
      <w:r>
        <w:rPr>
          <w:rFonts w:hint="eastAsia" w:ascii="方正仿宋_GBK" w:hAnsi="宋体" w:eastAsia="方正仿宋_GBK" w:cs="Times New Roman"/>
          <w:color w:val="auto"/>
          <w:sz w:val="24"/>
          <w:szCs w:val="24"/>
          <w:highlight w:val="none"/>
          <w:lang w:eastAsia="zh-CN"/>
        </w:rPr>
        <w:t>当月结算款</w:t>
      </w:r>
      <w:r>
        <w:rPr>
          <w:rFonts w:hint="eastAsia" w:ascii="方正仿宋_GBK" w:hAnsi="宋体" w:eastAsia="方正仿宋_GBK" w:cs="Times New Roman"/>
          <w:color w:val="auto"/>
          <w:sz w:val="24"/>
          <w:szCs w:val="24"/>
          <w:highlight w:val="none"/>
        </w:rPr>
        <w:t>的1%。</w:t>
      </w:r>
    </w:p>
    <w:p w14:paraId="6B78D943">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Times New Roman"/>
          <w:color w:val="auto"/>
          <w:sz w:val="24"/>
          <w:szCs w:val="24"/>
          <w:highlight w:val="none"/>
        </w:rPr>
      </w:pPr>
      <w:r>
        <w:rPr>
          <w:rFonts w:hint="eastAsia" w:ascii="方正仿宋_GBK" w:hAnsi="宋体" w:eastAsia="方正仿宋_GBK" w:cs="Times New Roman"/>
          <w:color w:val="auto"/>
          <w:sz w:val="24"/>
          <w:szCs w:val="24"/>
          <w:highlight w:val="none"/>
          <w:lang w:val="en-US" w:eastAsia="zh-CN"/>
        </w:rPr>
        <w:t>6.</w:t>
      </w:r>
      <w:r>
        <w:rPr>
          <w:rFonts w:hint="eastAsia" w:ascii="方正仿宋_GBK" w:hAnsi="宋体" w:eastAsia="方正仿宋_GBK" w:cs="Times New Roman"/>
          <w:color w:val="auto"/>
          <w:sz w:val="24"/>
          <w:szCs w:val="24"/>
          <w:highlight w:val="none"/>
          <w:lang w:eastAsia="zh-CN"/>
        </w:rPr>
        <w:t>采购人</w:t>
      </w:r>
      <w:r>
        <w:rPr>
          <w:rFonts w:hint="eastAsia" w:ascii="方正仿宋_GBK" w:hAnsi="宋体" w:eastAsia="方正仿宋_GBK" w:cs="Times New Roman"/>
          <w:color w:val="auto"/>
          <w:sz w:val="24"/>
          <w:szCs w:val="24"/>
          <w:highlight w:val="none"/>
        </w:rPr>
        <w:t>每月进行病区满意度调查，满意度应达到90%以上，</w:t>
      </w:r>
      <w:r>
        <w:rPr>
          <w:rFonts w:hint="eastAsia" w:ascii="方正仿宋_GBK" w:hAnsi="宋体" w:eastAsia="方正仿宋_GBK" w:cs="Times New Roman"/>
          <w:color w:val="auto"/>
          <w:sz w:val="24"/>
          <w:szCs w:val="24"/>
          <w:highlight w:val="none"/>
          <w:lang w:eastAsia="zh-CN"/>
        </w:rPr>
        <w:t>若</w:t>
      </w:r>
      <w:r>
        <w:rPr>
          <w:rFonts w:hint="eastAsia" w:ascii="方正仿宋_GBK" w:hAnsi="宋体" w:eastAsia="方正仿宋_GBK" w:cs="Times New Roman"/>
          <w:color w:val="auto"/>
          <w:sz w:val="24"/>
          <w:szCs w:val="24"/>
          <w:highlight w:val="none"/>
        </w:rPr>
        <w:t>满意度低于90%成交供应商应承担1%</w:t>
      </w:r>
      <w:r>
        <w:rPr>
          <w:rFonts w:hint="eastAsia" w:ascii="方正仿宋_GBK" w:hAnsi="宋体" w:eastAsia="方正仿宋_GBK" w:cs="Times New Roman"/>
          <w:color w:val="auto"/>
          <w:sz w:val="24"/>
          <w:szCs w:val="24"/>
          <w:highlight w:val="none"/>
          <w:lang w:eastAsia="zh-CN"/>
        </w:rPr>
        <w:t>当月结算款</w:t>
      </w:r>
      <w:r>
        <w:rPr>
          <w:rFonts w:hint="eastAsia" w:ascii="方正仿宋_GBK" w:hAnsi="宋体" w:eastAsia="方正仿宋_GBK" w:cs="Times New Roman"/>
          <w:color w:val="auto"/>
          <w:sz w:val="24"/>
          <w:szCs w:val="24"/>
          <w:highlight w:val="none"/>
        </w:rPr>
        <w:t>的扣款。连续三月或一年累计有六个月满意度达不到90%，采购人有权解除合同。</w:t>
      </w:r>
    </w:p>
    <w:p w14:paraId="5F253E86">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s="Times New Roman"/>
          <w:color w:val="auto"/>
          <w:sz w:val="24"/>
          <w:szCs w:val="24"/>
          <w:highlight w:val="none"/>
        </w:rPr>
        <w:t>7</w:t>
      </w:r>
      <w:r>
        <w:rPr>
          <w:rFonts w:hint="eastAsia" w:ascii="方正仿宋_GBK" w:hAnsi="宋体" w:eastAsia="方正仿宋_GBK" w:cs="Times New Roman"/>
          <w:color w:val="auto"/>
          <w:sz w:val="24"/>
          <w:szCs w:val="24"/>
          <w:highlight w:val="none"/>
          <w:lang w:eastAsia="zh-CN"/>
        </w:rPr>
        <w:t>.成交</w:t>
      </w:r>
      <w:r>
        <w:rPr>
          <w:rFonts w:hint="eastAsia" w:ascii="方正仿宋_GBK" w:hAnsi="宋体" w:eastAsia="方正仿宋_GBK" w:cs="Times New Roman"/>
          <w:color w:val="auto"/>
          <w:sz w:val="24"/>
          <w:szCs w:val="24"/>
          <w:highlight w:val="none"/>
        </w:rPr>
        <w:t>供应商每日</w:t>
      </w:r>
      <w:r>
        <w:rPr>
          <w:rFonts w:hint="eastAsia" w:ascii="方正仿宋_GBK" w:hAnsi="宋体" w:eastAsia="方正仿宋_GBK" w:cs="Times New Roman"/>
          <w:color w:val="auto"/>
          <w:sz w:val="24"/>
          <w:szCs w:val="24"/>
          <w:highlight w:val="none"/>
          <w:lang w:eastAsia="zh-CN"/>
        </w:rPr>
        <w:t>应</w:t>
      </w:r>
      <w:r>
        <w:rPr>
          <w:rFonts w:hint="eastAsia" w:ascii="方正仿宋_GBK" w:hAnsi="宋体" w:eastAsia="方正仿宋_GBK" w:cs="Times New Roman"/>
          <w:color w:val="auto"/>
          <w:sz w:val="24"/>
          <w:szCs w:val="24"/>
          <w:highlight w:val="none"/>
        </w:rPr>
        <w:t>派专人在规定时间内到</w:t>
      </w:r>
      <w:r>
        <w:rPr>
          <w:rFonts w:hint="eastAsia" w:ascii="方正仿宋_GBK" w:hAnsi="宋体" w:eastAsia="方正仿宋_GBK"/>
          <w:color w:val="auto"/>
          <w:sz w:val="24"/>
          <w:szCs w:val="24"/>
          <w:highlight w:val="none"/>
        </w:rPr>
        <w:t>采购人指定位置进行接收，不得延迟收货时间，超过时间</w:t>
      </w:r>
      <w:r>
        <w:rPr>
          <w:rFonts w:hint="eastAsia" w:ascii="方正仿宋_GBK" w:hAnsi="宋体" w:eastAsia="方正仿宋_GBK" w:cs="Times New Roman"/>
          <w:color w:val="auto"/>
          <w:sz w:val="24"/>
          <w:szCs w:val="24"/>
          <w:highlight w:val="none"/>
          <w:lang w:eastAsia="zh-CN"/>
        </w:rPr>
        <w:t>应承担100元/半小时的违约金（因特殊原因延时，成交供应商事先告知采购人并征得采购人的同意除外）</w:t>
      </w:r>
      <w:r>
        <w:rPr>
          <w:rFonts w:hint="eastAsia" w:ascii="方正仿宋_GBK" w:hAnsi="宋体" w:eastAsia="方正仿宋_GBK" w:cs="Times New Roman"/>
          <w:color w:val="auto"/>
          <w:sz w:val="24"/>
          <w:szCs w:val="24"/>
          <w:highlight w:val="none"/>
        </w:rPr>
        <w:t>。</w:t>
      </w:r>
    </w:p>
    <w:p w14:paraId="167CF642">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8.</w:t>
      </w:r>
      <w:r>
        <w:rPr>
          <w:rFonts w:hint="eastAsia" w:ascii="方正仿宋_GBK" w:hAnsi="宋体" w:eastAsia="方正仿宋_GBK"/>
          <w:color w:val="auto"/>
          <w:sz w:val="24"/>
          <w:szCs w:val="24"/>
          <w:highlight w:val="none"/>
        </w:rPr>
        <w:t>所有布类物品</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供应商应按规定时间进行洗涤后送回，未在指定工作时间完成洗涤送回，</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供应商应承担100元/次的违约金（因特殊原因延时，</w:t>
      </w:r>
      <w:r>
        <w:rPr>
          <w:rFonts w:hint="eastAsia" w:ascii="方正仿宋_GBK" w:hAnsi="宋体" w:eastAsia="方正仿宋_GBK"/>
          <w:color w:val="auto"/>
          <w:sz w:val="24"/>
          <w:szCs w:val="24"/>
          <w:highlight w:val="none"/>
          <w:lang w:eastAsia="zh-CN"/>
        </w:rPr>
        <w:t>需</w:t>
      </w:r>
      <w:r>
        <w:rPr>
          <w:rFonts w:hint="eastAsia" w:ascii="方正仿宋_GBK" w:hAnsi="宋体" w:eastAsia="方正仿宋_GBK"/>
          <w:color w:val="auto"/>
          <w:sz w:val="24"/>
          <w:szCs w:val="24"/>
          <w:highlight w:val="none"/>
        </w:rPr>
        <w:t>事先告知采购人并征得采购人的同意除外）。</w:t>
      </w:r>
    </w:p>
    <w:p w14:paraId="4672DE4D">
      <w:pPr>
        <w:spacing w:line="400" w:lineRule="exact"/>
        <w:ind w:firstLine="468" w:firstLineChars="200"/>
        <w:rPr>
          <w:rFonts w:hint="eastAsia" w:ascii="方正仿宋_GBK" w:hAnsi="宋体" w:eastAsia="方正仿宋_GBK"/>
          <w:sz w:val="24"/>
          <w:szCs w:val="24"/>
        </w:rPr>
      </w:pPr>
      <w:r>
        <w:rPr>
          <w:rFonts w:hint="eastAsia" w:ascii="方正仿宋_GBK" w:hAnsi="宋体" w:eastAsia="方正仿宋_GBK"/>
          <w:color w:val="auto"/>
          <w:sz w:val="24"/>
          <w:szCs w:val="24"/>
          <w:highlight w:val="none"/>
          <w:lang w:val="en-US" w:eastAsia="zh-CN"/>
        </w:rPr>
        <w:t>9.</w:t>
      </w:r>
      <w:r>
        <w:rPr>
          <w:rFonts w:hint="eastAsia" w:ascii="方正仿宋_GBK" w:hAnsi="宋体" w:eastAsia="方正仿宋_GBK"/>
          <w:sz w:val="24"/>
          <w:szCs w:val="24"/>
        </w:rPr>
        <w:t>采购人院感科有权对洗涤后的布类物品进行抽样检查，如发现不能达到院感要求，响应供应商应承担100元/件的违约金。如因洗涤后的布类物品不能达到院感要求引起院内交叉感染，按采购人感染管理相关规定，</w:t>
      </w:r>
      <w:r>
        <w:rPr>
          <w:rFonts w:ascii="方正仿宋_GBK" w:hAnsi="宋体" w:eastAsia="方正仿宋_GBK"/>
          <w:sz w:val="24"/>
          <w:szCs w:val="24"/>
        </w:rPr>
        <w:t>成交供应商须自行承担全部责任（行政责任、经济责任及法律责任等）</w:t>
      </w:r>
      <w:r>
        <w:rPr>
          <w:rFonts w:hint="eastAsia" w:ascii="方正仿宋_GBK" w:hAnsi="宋体" w:eastAsia="方正仿宋_GBK"/>
          <w:sz w:val="24"/>
          <w:szCs w:val="24"/>
        </w:rPr>
        <w:t>，且采购人有权拒付当月结算款。</w:t>
      </w:r>
    </w:p>
    <w:p w14:paraId="4E7397A5">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10.</w:t>
      </w:r>
      <w:r>
        <w:rPr>
          <w:rFonts w:hint="eastAsia" w:ascii="方正仿宋_GBK" w:hAnsi="宋体" w:eastAsia="方正仿宋_GBK"/>
          <w:color w:val="auto"/>
          <w:sz w:val="24"/>
          <w:szCs w:val="24"/>
          <w:highlight w:val="none"/>
        </w:rPr>
        <w:t>遇停水、停电、停气等突发事件，导致不能在规定的时间内将布类物品送回，</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供应商应及时通知采购人。未及时将突发事件告知采购人，影响正常的医疗工作，</w:t>
      </w:r>
      <w:r>
        <w:rPr>
          <w:rFonts w:ascii="方正仿宋_GBK" w:hAnsi="宋体" w:eastAsia="方正仿宋_GBK"/>
          <w:sz w:val="24"/>
          <w:szCs w:val="24"/>
        </w:rPr>
        <w:t>成交供应商须自行承担全部责任（行政责任、经济责任及法律责任等）</w:t>
      </w:r>
      <w:r>
        <w:rPr>
          <w:rFonts w:hint="eastAsia" w:ascii="方正仿宋_GBK" w:hAnsi="宋体" w:eastAsia="方正仿宋_GBK"/>
          <w:color w:val="auto"/>
          <w:sz w:val="24"/>
          <w:szCs w:val="24"/>
          <w:highlight w:val="none"/>
        </w:rPr>
        <w:t>，由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供应商承担，采购人有权拒付当月结算款的5%。</w:t>
      </w:r>
    </w:p>
    <w:p w14:paraId="505A25C8">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11</w:t>
      </w:r>
      <w:r>
        <w:rPr>
          <w:rFonts w:hint="eastAsia" w:ascii="方正仿宋_GBK" w:hAnsi="宋体" w:eastAsia="方正仿宋_GBK"/>
          <w:color w:val="auto"/>
          <w:sz w:val="24"/>
          <w:szCs w:val="24"/>
          <w:highlight w:val="none"/>
          <w:lang w:eastAsia="zh-CN"/>
        </w:rPr>
        <w:t>.</w:t>
      </w:r>
      <w:r>
        <w:rPr>
          <w:rFonts w:hint="eastAsia" w:ascii="方正仿宋_GBK" w:hAnsi="宋体" w:eastAsia="方正仿宋_GBK"/>
          <w:color w:val="auto"/>
          <w:sz w:val="24"/>
          <w:szCs w:val="24"/>
          <w:highlight w:val="none"/>
        </w:rPr>
        <w:t xml:space="preserve"> 所有运输的布类物品，</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供应商应采取防止损坏的保护措施，因保护不当引起的物品损坏和丢失，</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供应商应承担全部赔偿责任。</w:t>
      </w:r>
    </w:p>
    <w:p w14:paraId="279AD160">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12.</w:t>
      </w:r>
      <w:r>
        <w:rPr>
          <w:rFonts w:hint="eastAsia" w:ascii="方正仿宋_GBK" w:hAnsi="宋体" w:eastAsia="方正仿宋_GBK"/>
          <w:color w:val="auto"/>
          <w:sz w:val="24"/>
          <w:szCs w:val="24"/>
          <w:highlight w:val="none"/>
        </w:rPr>
        <w:t xml:space="preserve"> </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供应商提供的运输工具应干燥、清洁、防潮、防尘，若因运输工具原因造成洗涤后的布类物品受潮、弄脏等，应承担带来的一切不利后果（包括影响医疗工作的损失），并承担当月结算款2%的违约金。</w:t>
      </w:r>
    </w:p>
    <w:p w14:paraId="2911F4FC">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13.</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供应商所承担的以上违约金扣款以采购人</w:t>
      </w:r>
      <w:r>
        <w:rPr>
          <w:rFonts w:hint="eastAsia" w:ascii="方正仿宋_GBK" w:hAnsi="宋体" w:eastAsia="方正仿宋_GBK"/>
          <w:color w:val="auto"/>
          <w:sz w:val="24"/>
          <w:szCs w:val="24"/>
          <w:highlight w:val="none"/>
          <w:lang w:eastAsia="zh-CN"/>
        </w:rPr>
        <w:t>管理科室</w:t>
      </w:r>
      <w:r>
        <w:rPr>
          <w:rFonts w:hint="eastAsia" w:ascii="方正仿宋_GBK" w:hAnsi="宋体" w:eastAsia="方正仿宋_GBK"/>
          <w:color w:val="auto"/>
          <w:sz w:val="24"/>
          <w:szCs w:val="24"/>
          <w:highlight w:val="none"/>
        </w:rPr>
        <w:t>提供的记录数据于每月末</w:t>
      </w:r>
      <w:r>
        <w:rPr>
          <w:rFonts w:hint="eastAsia" w:ascii="方正仿宋_GBK" w:hAnsi="宋体" w:eastAsia="方正仿宋_GBK" w:cs="Times New Roman"/>
          <w:color w:val="auto"/>
          <w:sz w:val="24"/>
          <w:szCs w:val="24"/>
          <w:highlight w:val="none"/>
        </w:rPr>
        <w:t>汇总后</w:t>
      </w:r>
      <w:r>
        <w:rPr>
          <w:rFonts w:hint="eastAsia" w:ascii="方正仿宋_GBK" w:hAnsi="宋体" w:eastAsia="方正仿宋_GBK" w:cs="Times New Roman"/>
          <w:color w:val="auto"/>
          <w:sz w:val="24"/>
          <w:szCs w:val="24"/>
          <w:highlight w:val="none"/>
          <w:lang w:eastAsia="zh-CN"/>
        </w:rPr>
        <w:t>经中成交供应商确认后</w:t>
      </w:r>
      <w:r>
        <w:rPr>
          <w:rFonts w:hint="eastAsia" w:ascii="方正仿宋_GBK" w:hAnsi="宋体" w:eastAsia="方正仿宋_GBK" w:cs="Times New Roman"/>
          <w:color w:val="auto"/>
          <w:sz w:val="24"/>
          <w:szCs w:val="24"/>
          <w:highlight w:val="none"/>
        </w:rPr>
        <w:t>从当月结算款中扣减。</w:t>
      </w:r>
    </w:p>
    <w:p w14:paraId="3C837DAD">
      <w:pPr>
        <w:pageBreakBefore w:val="0"/>
        <w:widowControl w:val="0"/>
        <w:kinsoku/>
        <w:wordWrap/>
        <w:overflowPunct/>
        <w:topLinePunct w:val="0"/>
        <w:autoSpaceDE/>
        <w:autoSpaceDN/>
        <w:bidi w:val="0"/>
        <w:adjustRightInd/>
        <w:snapToGrid w:val="0"/>
        <w:spacing w:line="400" w:lineRule="exact"/>
        <w:ind w:left="0" w:leftChars="0" w:firstLine="468" w:firstLineChars="200"/>
        <w:textAlignment w:val="auto"/>
        <w:rPr>
          <w:rFonts w:hint="eastAsia" w:ascii="方正仿宋_GB2312" w:hAnsi="方正仿宋_GB2312" w:eastAsia="方正仿宋_GB2312" w:cs="方正仿宋_GB2312"/>
          <w:b/>
          <w:bCs/>
          <w:color w:val="auto"/>
          <w:kern w:val="2"/>
          <w:sz w:val="24"/>
          <w:szCs w:val="24"/>
          <w:highlight w:val="none"/>
          <w:lang w:val="en-US" w:eastAsia="zh-CN" w:bidi="ar-SA"/>
        </w:rPr>
      </w:pPr>
      <w:r>
        <w:rPr>
          <w:rFonts w:hint="eastAsia" w:ascii="方正仿宋_GB2312" w:hAnsi="方正仿宋_GB2312" w:eastAsia="方正仿宋_GB2312" w:cs="方正仿宋_GB2312"/>
          <w:b/>
          <w:bCs/>
          <w:color w:val="auto"/>
          <w:kern w:val="2"/>
          <w:sz w:val="24"/>
          <w:szCs w:val="24"/>
          <w:highlight w:val="none"/>
          <w:lang w:val="en-US" w:eastAsia="zh-CN" w:bidi="ar-SA"/>
        </w:rPr>
        <w:t>（四）付款方式</w:t>
      </w:r>
    </w:p>
    <w:p w14:paraId="297A2501">
      <w:pPr>
        <w:pageBreakBefore w:val="0"/>
        <w:widowControl w:val="0"/>
        <w:kinsoku/>
        <w:wordWrap/>
        <w:overflowPunct/>
        <w:topLinePunct w:val="0"/>
        <w:autoSpaceDE/>
        <w:autoSpaceDN/>
        <w:bidi w:val="0"/>
        <w:spacing w:line="400" w:lineRule="exact"/>
        <w:ind w:firstLine="468" w:firstLineChars="200"/>
        <w:textAlignment w:val="auto"/>
        <w:rPr>
          <w:rFonts w:hint="eastAsia" w:ascii="方正仿宋_GBK" w:hAnsi="宋体" w:eastAsia="方正仿宋_GBK" w:cs="宋体"/>
          <w:color w:val="auto"/>
          <w:kern w:val="0"/>
          <w:sz w:val="24"/>
          <w:szCs w:val="24"/>
          <w:highlight w:val="none"/>
        </w:rPr>
      </w:pPr>
      <w:r>
        <w:rPr>
          <w:rFonts w:hint="eastAsia" w:ascii="方正仿宋_GBK" w:hAnsi="宋体" w:eastAsia="方正仿宋_GBK" w:cs="宋体"/>
          <w:color w:val="auto"/>
          <w:kern w:val="0"/>
          <w:sz w:val="24"/>
          <w:szCs w:val="24"/>
          <w:highlight w:val="none"/>
        </w:rPr>
        <w:t>洗涤服务费采用按月支付方式。采购人按当月洗涤工作服数量及其余布类物资洗涤数量及成交单价，同时结合对成交供应商的洗涤服务质量考核结果计算当月合同结算金额。成交供应商</w:t>
      </w:r>
      <w:r>
        <w:rPr>
          <w:rFonts w:hint="eastAsia" w:ascii="方正仿宋_GBK" w:hAnsi="宋体" w:eastAsia="方正仿宋_GBK" w:cs="宋体"/>
          <w:color w:val="auto"/>
          <w:kern w:val="0"/>
          <w:sz w:val="24"/>
          <w:szCs w:val="24"/>
          <w:highlight w:val="none"/>
          <w:lang w:eastAsia="zh-CN"/>
        </w:rPr>
        <w:t>根据</w:t>
      </w:r>
      <w:r>
        <w:rPr>
          <w:rFonts w:hint="eastAsia" w:ascii="方正仿宋_GBK" w:hAnsi="宋体" w:eastAsia="方正仿宋_GBK" w:cs="宋体"/>
          <w:color w:val="auto"/>
          <w:kern w:val="0"/>
          <w:sz w:val="24"/>
          <w:szCs w:val="24"/>
          <w:highlight w:val="none"/>
        </w:rPr>
        <w:t>考核确定的洗涤服务结算金额出具有效发票，采购人收到相关票据后以</w:t>
      </w:r>
      <w:r>
        <w:rPr>
          <w:rFonts w:hint="eastAsia" w:ascii="方正仿宋_GBK" w:hAnsi="宋体" w:eastAsia="方正仿宋_GBK" w:cs="宋体"/>
          <w:color w:val="auto"/>
          <w:kern w:val="0"/>
          <w:sz w:val="24"/>
          <w:szCs w:val="24"/>
          <w:highlight w:val="none"/>
          <w:lang w:eastAsia="zh-CN"/>
        </w:rPr>
        <w:t>公对公</w:t>
      </w:r>
      <w:r>
        <w:rPr>
          <w:rFonts w:hint="eastAsia" w:ascii="方正仿宋_GBK" w:hAnsi="宋体" w:eastAsia="方正仿宋_GBK" w:cs="宋体"/>
          <w:color w:val="auto"/>
          <w:kern w:val="0"/>
          <w:sz w:val="24"/>
          <w:szCs w:val="24"/>
          <w:highlight w:val="none"/>
        </w:rPr>
        <w:t>转账</w:t>
      </w:r>
      <w:r>
        <w:rPr>
          <w:rFonts w:hint="eastAsia" w:ascii="方正仿宋_GBK" w:hAnsi="宋体" w:eastAsia="方正仿宋_GBK" w:cs="宋体"/>
          <w:color w:val="auto"/>
          <w:kern w:val="0"/>
          <w:sz w:val="24"/>
          <w:szCs w:val="24"/>
          <w:highlight w:val="none"/>
          <w:lang w:eastAsia="zh-CN"/>
        </w:rPr>
        <w:t>方式在次月</w:t>
      </w:r>
      <w:r>
        <w:rPr>
          <w:rFonts w:hint="eastAsia" w:ascii="方正仿宋_GBK" w:hAnsi="宋体" w:eastAsia="方正仿宋_GBK" w:cs="宋体"/>
          <w:color w:val="auto"/>
          <w:kern w:val="0"/>
          <w:sz w:val="24"/>
          <w:szCs w:val="24"/>
          <w:highlight w:val="none"/>
          <w:lang w:val="en-US" w:eastAsia="zh-CN"/>
        </w:rPr>
        <w:t>15日前</w:t>
      </w:r>
      <w:r>
        <w:rPr>
          <w:rFonts w:hint="eastAsia" w:ascii="方正仿宋_GBK" w:hAnsi="宋体" w:eastAsia="方正仿宋_GBK" w:cs="宋体"/>
          <w:color w:val="auto"/>
          <w:kern w:val="0"/>
          <w:sz w:val="24"/>
          <w:szCs w:val="24"/>
          <w:highlight w:val="none"/>
        </w:rPr>
        <w:t>支付</w:t>
      </w:r>
      <w:r>
        <w:rPr>
          <w:rFonts w:hint="eastAsia" w:ascii="方正仿宋_GBK" w:hAnsi="宋体" w:eastAsia="方正仿宋_GBK" w:cs="宋体"/>
          <w:color w:val="auto"/>
          <w:kern w:val="0"/>
          <w:sz w:val="24"/>
          <w:szCs w:val="24"/>
          <w:highlight w:val="none"/>
          <w:lang w:eastAsia="zh-CN"/>
        </w:rPr>
        <w:t>上月</w:t>
      </w:r>
      <w:r>
        <w:rPr>
          <w:rFonts w:hint="eastAsia" w:ascii="方正仿宋_GBK" w:hAnsi="宋体" w:eastAsia="方正仿宋_GBK" w:cs="宋体"/>
          <w:color w:val="auto"/>
          <w:kern w:val="0"/>
          <w:sz w:val="24"/>
          <w:szCs w:val="24"/>
          <w:highlight w:val="none"/>
        </w:rPr>
        <w:t>洗涤费用。</w:t>
      </w:r>
    </w:p>
    <w:p w14:paraId="0C763647">
      <w:pPr>
        <w:pStyle w:val="5"/>
        <w:pageBreakBefore w:val="0"/>
        <w:widowControl w:val="0"/>
        <w:kinsoku/>
        <w:wordWrap/>
        <w:overflowPunct/>
        <w:topLinePunct w:val="0"/>
        <w:autoSpaceDE/>
        <w:autoSpaceDN/>
        <w:bidi w:val="0"/>
        <w:adjustRightInd w:val="0"/>
        <w:snapToGrid w:val="0"/>
        <w:spacing w:before="0" w:after="0" w:line="400" w:lineRule="exact"/>
        <w:ind w:firstLine="468" w:firstLineChars="200"/>
        <w:textAlignment w:val="auto"/>
        <w:rPr>
          <w:rFonts w:hint="eastAsia" w:ascii="方正仿宋_GBK" w:hAnsi="宋体" w:eastAsia="方正仿宋_GBK"/>
          <w:color w:val="auto"/>
          <w:sz w:val="24"/>
          <w:szCs w:val="24"/>
          <w:highlight w:val="none"/>
        </w:rPr>
      </w:pPr>
      <w:r>
        <w:rPr>
          <w:rFonts w:hint="eastAsia" w:ascii="方正仿宋_GB2312" w:hAnsi="方正仿宋_GB2312" w:eastAsia="方正仿宋_GB2312" w:cs="方正仿宋_GB2312"/>
          <w:b/>
          <w:bCs/>
          <w:color w:val="auto"/>
          <w:kern w:val="2"/>
          <w:sz w:val="24"/>
          <w:szCs w:val="24"/>
          <w:highlight w:val="none"/>
          <w:lang w:val="en-US" w:eastAsia="zh-CN" w:bidi="ar-SA"/>
        </w:rPr>
        <w:t>（五）</w:t>
      </w:r>
      <w:bookmarkStart w:id="27" w:name="_Toc15144"/>
      <w:r>
        <w:rPr>
          <w:rFonts w:hint="eastAsia" w:ascii="方正仿宋_GBK" w:hAnsi="宋体" w:eastAsia="方正仿宋_GBK"/>
          <w:color w:val="auto"/>
          <w:sz w:val="24"/>
          <w:szCs w:val="24"/>
          <w:highlight w:val="none"/>
        </w:rPr>
        <w:t>质量保证及服务</w:t>
      </w:r>
      <w:bookmarkEnd w:id="27"/>
    </w:p>
    <w:p w14:paraId="11BCE388">
      <w:pPr>
        <w:pageBreakBefore w:val="0"/>
        <w:widowControl w:val="0"/>
        <w:kinsoku/>
        <w:wordWrap/>
        <w:overflowPunct/>
        <w:topLinePunct w:val="0"/>
        <w:autoSpaceDE/>
        <w:autoSpaceDN/>
        <w:bidi w:val="0"/>
        <w:snapToGrid w:val="0"/>
        <w:spacing w:line="400" w:lineRule="exact"/>
        <w:ind w:firstLine="540"/>
        <w:textAlignment w:val="auto"/>
        <w:rPr>
          <w:rFonts w:hint="eastAsia"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val="en-US" w:eastAsia="zh-CN"/>
        </w:rPr>
        <w:t>1.</w:t>
      </w:r>
      <w:r>
        <w:rPr>
          <w:rFonts w:hint="eastAsia" w:ascii="方正仿宋_GBK" w:hAnsi="宋体" w:eastAsia="方正仿宋_GBK"/>
          <w:color w:val="auto"/>
          <w:sz w:val="24"/>
          <w:szCs w:val="24"/>
          <w:highlight w:val="none"/>
        </w:rPr>
        <w:t>成交供应商应承诺在保证服务期和服务质量的前提下履行合同。服务中的一切风险（包括安全事故责任）由成交供应商承担。</w:t>
      </w:r>
    </w:p>
    <w:p w14:paraId="3271FFCC">
      <w:pPr>
        <w:pageBreakBefore w:val="0"/>
        <w:widowControl w:val="0"/>
        <w:kinsoku/>
        <w:wordWrap/>
        <w:overflowPunct/>
        <w:topLinePunct w:val="0"/>
        <w:autoSpaceDE/>
        <w:autoSpaceDN/>
        <w:bidi w:val="0"/>
        <w:spacing w:line="400" w:lineRule="exact"/>
        <w:ind w:firstLine="468" w:firstLineChars="200"/>
        <w:textAlignment w:val="auto"/>
        <w:rPr>
          <w:rFonts w:hint="default" w:ascii="方正仿宋_GBK" w:hAnsi="宋体" w:eastAsia="方正仿宋_GBK"/>
          <w:color w:val="auto"/>
          <w:sz w:val="24"/>
          <w:szCs w:val="24"/>
          <w:highlight w:val="none"/>
          <w:lang w:val="en-US" w:eastAsia="zh-CN"/>
        </w:rPr>
      </w:pPr>
      <w:r>
        <w:rPr>
          <w:rFonts w:hint="eastAsia" w:ascii="方正仿宋_GB2312" w:hAnsi="方正仿宋_GB2312" w:eastAsia="方正仿宋_GB2312" w:cs="方正仿宋_GB2312"/>
          <w:b w:val="0"/>
          <w:bCs w:val="0"/>
          <w:color w:val="auto"/>
          <w:kern w:val="2"/>
          <w:sz w:val="24"/>
          <w:szCs w:val="24"/>
          <w:highlight w:val="none"/>
          <w:lang w:val="en-US" w:eastAsia="zh-CN" w:bidi="ar-SA"/>
        </w:rPr>
        <w:t xml:space="preserve"> 2.</w:t>
      </w:r>
      <w:r>
        <w:rPr>
          <w:rFonts w:hint="eastAsia" w:ascii="方正仿宋_GBK" w:hAnsi="宋体" w:eastAsia="方正仿宋_GBK"/>
          <w:color w:val="auto"/>
          <w:sz w:val="24"/>
          <w:szCs w:val="24"/>
          <w:highlight w:val="none"/>
        </w:rPr>
        <w:t>损耗处理</w:t>
      </w:r>
      <w:r>
        <w:rPr>
          <w:rFonts w:hint="eastAsia" w:ascii="方正仿宋_GBK" w:hAnsi="宋体" w:eastAsia="方正仿宋_GBK"/>
          <w:color w:val="auto"/>
          <w:sz w:val="24"/>
          <w:szCs w:val="24"/>
          <w:highlight w:val="none"/>
          <w:lang w:eastAsia="zh-CN"/>
        </w:rPr>
        <w:t>：</w:t>
      </w:r>
      <w:r>
        <w:rPr>
          <w:rFonts w:hint="eastAsia" w:ascii="方正仿宋_GBK" w:hAnsi="宋体" w:eastAsia="方正仿宋_GBK"/>
          <w:color w:val="auto"/>
          <w:sz w:val="24"/>
          <w:szCs w:val="24"/>
          <w:highlight w:val="none"/>
        </w:rPr>
        <w:t>采购人布类物品报损由采购人</w:t>
      </w:r>
      <w:r>
        <w:rPr>
          <w:rFonts w:hint="eastAsia" w:ascii="方正仿宋_GBK" w:hAnsi="宋体" w:eastAsia="方正仿宋_GBK"/>
          <w:color w:val="auto"/>
          <w:sz w:val="24"/>
          <w:szCs w:val="24"/>
          <w:highlight w:val="none"/>
          <w:lang w:eastAsia="zh-CN"/>
        </w:rPr>
        <w:t>管理科室</w:t>
      </w:r>
      <w:r>
        <w:rPr>
          <w:rFonts w:hint="eastAsia" w:ascii="方正仿宋_GBK" w:hAnsi="宋体" w:eastAsia="方正仿宋_GBK"/>
          <w:color w:val="auto"/>
          <w:sz w:val="24"/>
          <w:szCs w:val="24"/>
          <w:highlight w:val="none"/>
        </w:rPr>
        <w:t>界定，不到报损时间破损的布类物品</w:t>
      </w:r>
      <w:r>
        <w:rPr>
          <w:rFonts w:hint="eastAsia" w:ascii="方正仿宋_GBK" w:hAnsi="宋体" w:eastAsia="方正仿宋_GBK"/>
          <w:color w:val="auto"/>
          <w:sz w:val="24"/>
          <w:szCs w:val="24"/>
          <w:highlight w:val="none"/>
          <w:lang w:eastAsia="zh-CN"/>
        </w:rPr>
        <w:t>响应</w:t>
      </w:r>
      <w:r>
        <w:rPr>
          <w:rFonts w:hint="eastAsia" w:ascii="方正仿宋_GBK" w:hAnsi="宋体" w:eastAsia="方正仿宋_GBK"/>
          <w:color w:val="auto"/>
          <w:sz w:val="24"/>
          <w:szCs w:val="24"/>
          <w:highlight w:val="none"/>
        </w:rPr>
        <w:t>供应商应承担赔偿。因药渍等正常洗涤无法洗去的顽渍，报损后</w:t>
      </w:r>
      <w:r>
        <w:rPr>
          <w:rFonts w:hint="eastAsia" w:ascii="方正仿宋_GBK" w:hAnsi="宋体" w:eastAsia="方正仿宋_GBK" w:cs="Times New Roman"/>
          <w:color w:val="auto"/>
          <w:sz w:val="24"/>
          <w:szCs w:val="24"/>
          <w:highlight w:val="none"/>
          <w:lang w:eastAsia="zh-CN"/>
        </w:rPr>
        <w:t>成交</w:t>
      </w:r>
      <w:r>
        <w:rPr>
          <w:rFonts w:hint="eastAsia" w:ascii="方正仿宋_GBK" w:hAnsi="宋体" w:eastAsia="方正仿宋_GBK" w:cs="Times New Roman"/>
          <w:color w:val="auto"/>
          <w:sz w:val="24"/>
          <w:szCs w:val="24"/>
          <w:highlight w:val="none"/>
        </w:rPr>
        <w:t>供应商不承担赔偿。交接期一个月内出现未到报损时间</w:t>
      </w:r>
      <w:r>
        <w:rPr>
          <w:rFonts w:hint="eastAsia" w:ascii="方正仿宋_GBK" w:hAnsi="宋体" w:eastAsia="方正仿宋_GBK"/>
          <w:color w:val="auto"/>
          <w:sz w:val="24"/>
          <w:szCs w:val="24"/>
          <w:highlight w:val="none"/>
        </w:rPr>
        <w:t>破损，由双方共同协商解决。</w:t>
      </w:r>
    </w:p>
    <w:p w14:paraId="2C12ABD2">
      <w:pPr>
        <w:pStyle w:val="34"/>
        <w:rPr>
          <w:rFonts w:hint="default" w:ascii="方正仿宋_GB2312" w:hAnsi="方正仿宋_GB2312" w:eastAsia="方正仿宋_GB2312" w:cs="方正仿宋_GB2312"/>
          <w:b w:val="0"/>
          <w:bCs w:val="0"/>
          <w:color w:val="auto"/>
          <w:kern w:val="2"/>
          <w:sz w:val="24"/>
          <w:szCs w:val="24"/>
          <w:highlight w:val="none"/>
          <w:lang w:val="en-US" w:eastAsia="zh-CN" w:bidi="ar-SA"/>
        </w:rPr>
      </w:pPr>
    </w:p>
    <w:p w14:paraId="05B1799E">
      <w:pPr>
        <w:pStyle w:val="34"/>
        <w:rPr>
          <w:rFonts w:hint="eastAsia" w:ascii="方正仿宋_GB2312" w:hAnsi="方正仿宋_GB2312" w:eastAsia="方正仿宋_GB2312" w:cs="方正仿宋_GB2312"/>
          <w:b w:val="0"/>
          <w:bCs w:val="0"/>
          <w:color w:val="auto"/>
          <w:kern w:val="2"/>
          <w:sz w:val="24"/>
          <w:szCs w:val="24"/>
          <w:highlight w:val="none"/>
          <w:lang w:val="en-US" w:eastAsia="zh-CN" w:bidi="ar-SA"/>
        </w:rPr>
      </w:pPr>
    </w:p>
    <w:p w14:paraId="5FDA3670">
      <w:pPr>
        <w:pStyle w:val="34"/>
        <w:rPr>
          <w:rFonts w:hint="eastAsia" w:ascii="方正仿宋_GB2312" w:hAnsi="方正仿宋_GB2312" w:eastAsia="方正仿宋_GB2312" w:cs="方正仿宋_GB2312"/>
          <w:b w:val="0"/>
          <w:bCs w:val="0"/>
          <w:color w:val="auto"/>
          <w:kern w:val="2"/>
          <w:sz w:val="24"/>
          <w:szCs w:val="24"/>
          <w:highlight w:val="none"/>
          <w:lang w:val="en-US" w:eastAsia="zh-CN" w:bidi="ar-SA"/>
        </w:rPr>
      </w:pPr>
    </w:p>
    <w:p w14:paraId="6B68F475">
      <w:pPr>
        <w:pStyle w:val="5"/>
        <w:widowControl/>
        <w:spacing w:before="0" w:beforeAutospacing="0" w:after="0" w:afterAutospacing="0" w:line="360" w:lineRule="auto"/>
        <w:jc w:val="center"/>
        <w:rPr>
          <w:rFonts w:hint="eastAsia" w:ascii="方正小标宋_GBK" w:hAnsi="方正小标宋_GBK" w:eastAsia="方正小标宋_GBK" w:cs="方正小标宋_GBK"/>
          <w:b w:val="0"/>
          <w:color w:val="auto"/>
          <w:kern w:val="2"/>
          <w:sz w:val="36"/>
          <w:szCs w:val="36"/>
          <w:highlight w:val="none"/>
        </w:rPr>
      </w:pPr>
      <w:r>
        <w:rPr>
          <w:rFonts w:hint="eastAsia" w:ascii="方正小标宋_GBK" w:hAnsi="方正小标宋_GBK" w:eastAsia="方正小标宋_GBK" w:cs="方正小标宋_GBK"/>
          <w:b w:val="0"/>
          <w:color w:val="auto"/>
          <w:kern w:val="2"/>
          <w:sz w:val="36"/>
          <w:szCs w:val="36"/>
          <w:highlight w:val="none"/>
        </w:rPr>
        <w:t>第</w:t>
      </w:r>
      <w:r>
        <w:rPr>
          <w:rFonts w:hint="eastAsia" w:ascii="方正小标宋_GBK" w:hAnsi="方正小标宋_GBK" w:eastAsia="方正小标宋_GBK" w:cs="方正小标宋_GBK"/>
          <w:b w:val="0"/>
          <w:color w:val="auto"/>
          <w:kern w:val="2"/>
          <w:sz w:val="36"/>
          <w:szCs w:val="36"/>
          <w:highlight w:val="none"/>
          <w:lang w:eastAsia="zh-CN"/>
        </w:rPr>
        <w:t>三篇</w:t>
      </w:r>
      <w:r>
        <w:rPr>
          <w:rFonts w:hint="eastAsia" w:ascii="方正小标宋_GBK" w:hAnsi="方正小标宋_GBK" w:eastAsia="方正小标宋_GBK" w:cs="方正小标宋_GBK"/>
          <w:b w:val="0"/>
          <w:color w:val="auto"/>
          <w:kern w:val="2"/>
          <w:sz w:val="36"/>
          <w:szCs w:val="36"/>
          <w:highlight w:val="none"/>
        </w:rPr>
        <w:t xml:space="preserve">  采购程序、评定成交的标准、无效报价及采购终止</w:t>
      </w:r>
    </w:p>
    <w:p w14:paraId="6E3B73C8">
      <w:pPr>
        <w:pStyle w:val="5"/>
        <w:widowControl/>
        <w:adjustRightInd w:val="0"/>
        <w:snapToGrid w:val="0"/>
        <w:spacing w:before="0" w:beforeAutospacing="0" w:after="0" w:afterAutospacing="0" w:line="400" w:lineRule="exact"/>
        <w:ind w:left="0" w:firstLine="468" w:firstLineChars="200"/>
        <w:rPr>
          <w:rFonts w:hint="eastAsia" w:ascii="方正仿宋_GBK" w:hAnsi="宋体" w:eastAsia="方正仿宋_GBK" w:cs="Times New Roman"/>
          <w:b/>
          <w:bCs w:val="0"/>
          <w:color w:val="auto"/>
          <w:kern w:val="2"/>
          <w:sz w:val="24"/>
          <w:szCs w:val="24"/>
          <w:highlight w:val="none"/>
        </w:rPr>
      </w:pPr>
      <w:bookmarkStart w:id="28" w:name="_Toc5167"/>
      <w:bookmarkEnd w:id="28"/>
      <w:bookmarkStart w:id="29" w:name="_Toc27932"/>
      <w:bookmarkEnd w:id="29"/>
      <w:bookmarkStart w:id="30" w:name="_Toc106034790"/>
      <w:bookmarkEnd w:id="30"/>
      <w:bookmarkStart w:id="31" w:name="_Toc64732012"/>
      <w:bookmarkEnd w:id="31"/>
      <w:bookmarkStart w:id="32" w:name="_Toc65660350"/>
      <w:bookmarkEnd w:id="32"/>
      <w:bookmarkStart w:id="33" w:name="_Toc9361"/>
      <w:r>
        <w:rPr>
          <w:rFonts w:hint="eastAsia" w:ascii="方正仿宋_GBK" w:hAnsi="方正仿宋_GBK" w:eastAsia="方正仿宋_GBK" w:cs="方正仿宋_GBK"/>
          <w:b/>
          <w:bCs w:val="0"/>
          <w:color w:val="auto"/>
          <w:kern w:val="2"/>
          <w:sz w:val="24"/>
          <w:szCs w:val="24"/>
          <w:highlight w:val="none"/>
        </w:rPr>
        <w:t>一、采购程序</w:t>
      </w:r>
      <w:bookmarkEnd w:id="33"/>
    </w:p>
    <w:p w14:paraId="478DEB0F">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（一）询价按询价通知书规定的时间和地点进行。</w:t>
      </w:r>
    </w:p>
    <w:p w14:paraId="21354A3F">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（二）由本项目询价小组对各供应商的资格条件、实质性响应等进行审查。</w:t>
      </w:r>
    </w:p>
    <w:p w14:paraId="76B1D3A3">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宋体"/>
          <w:color w:val="auto"/>
          <w:kern w:val="0"/>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1.资格性审查。依据法律法规和询价通知书的规定，对响应文件中的资格证明材料、保证金等进行审查。资格审查内容如下：</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17"/>
        <w:gridCol w:w="709"/>
        <w:gridCol w:w="2835"/>
        <w:gridCol w:w="5267"/>
      </w:tblGrid>
      <w:tr w14:paraId="58463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14:paraId="7246446F">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序号</w:t>
            </w:r>
          </w:p>
        </w:tc>
        <w:tc>
          <w:tcPr>
            <w:tcW w:w="3544" w:type="dxa"/>
            <w:gridSpan w:val="2"/>
            <w:tcBorders>
              <w:top w:val="single" w:color="auto" w:sz="4" w:space="0"/>
              <w:left w:val="nil"/>
              <w:bottom w:val="single" w:color="auto" w:sz="4" w:space="0"/>
              <w:right w:val="single" w:color="auto" w:sz="4" w:space="0"/>
            </w:tcBorders>
            <w:shd w:val="clear" w:color="auto" w:fill="auto"/>
            <w:vAlign w:val="center"/>
          </w:tcPr>
          <w:p w14:paraId="2D3DA4B4">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检查因素</w:t>
            </w:r>
          </w:p>
        </w:tc>
        <w:tc>
          <w:tcPr>
            <w:tcW w:w="5267" w:type="dxa"/>
            <w:tcBorders>
              <w:top w:val="single" w:color="auto" w:sz="4" w:space="0"/>
              <w:left w:val="nil"/>
              <w:bottom w:val="single" w:color="auto" w:sz="4" w:space="0"/>
              <w:right w:val="single" w:color="auto" w:sz="4" w:space="0"/>
            </w:tcBorders>
            <w:shd w:val="clear" w:color="auto" w:fill="auto"/>
            <w:vAlign w:val="center"/>
          </w:tcPr>
          <w:p w14:paraId="4FA655E3">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检查内容</w:t>
            </w:r>
          </w:p>
        </w:tc>
      </w:tr>
      <w:tr w14:paraId="28BBE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tcBorders>
              <w:top w:val="nil"/>
              <w:left w:val="single" w:color="auto" w:sz="4" w:space="0"/>
              <w:bottom w:val="single" w:color="auto" w:sz="4" w:space="0"/>
              <w:right w:val="single" w:color="auto" w:sz="4" w:space="0"/>
            </w:tcBorders>
            <w:shd w:val="clear" w:color="auto" w:fill="auto"/>
            <w:vAlign w:val="center"/>
          </w:tcPr>
          <w:p w14:paraId="202CBD8E">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（一）</w:t>
            </w:r>
          </w:p>
        </w:tc>
        <w:tc>
          <w:tcPr>
            <w:tcW w:w="709" w:type="dxa"/>
            <w:vMerge w:val="restart"/>
            <w:tcBorders>
              <w:top w:val="nil"/>
              <w:left w:val="single" w:color="auto" w:sz="4" w:space="0"/>
              <w:bottom w:val="single" w:color="auto" w:sz="4" w:space="0"/>
              <w:right w:val="single" w:color="auto" w:sz="4" w:space="0"/>
            </w:tcBorders>
            <w:shd w:val="clear" w:color="auto" w:fill="auto"/>
            <w:vAlign w:val="center"/>
          </w:tcPr>
          <w:p w14:paraId="523EDED0">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《中华人民共和国政府采购法》第二十二条规定</w:t>
            </w: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2F7C3899">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1.具有独立承担民事责任的能力</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14:paraId="72D0810B">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 xml:space="preserve">1.供应商法人营业执照（副本）或事业单位法人证书（副本）或个体工商户营业执照或有效的自然人身份证明或社会团体法人登记证书（提供复印件）。 </w:t>
            </w:r>
          </w:p>
          <w:p w14:paraId="7C52CB36">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2.供应商法定代表人身份证明和法定代表人授权代表委托书。</w:t>
            </w:r>
          </w:p>
        </w:tc>
      </w:tr>
      <w:tr w14:paraId="35AF4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31DD54DA">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702667BA">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2EE3D8B3">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2.具有良好的商业信誉和健全的财务会计制度</w:t>
            </w:r>
          </w:p>
        </w:tc>
        <w:tc>
          <w:tcPr>
            <w:tcW w:w="5267" w:type="dxa"/>
            <w:vMerge w:val="restart"/>
            <w:tcBorders>
              <w:top w:val="nil"/>
              <w:left w:val="single" w:color="auto" w:sz="4" w:space="0"/>
              <w:bottom w:val="single" w:color="auto" w:sz="4" w:space="0"/>
              <w:right w:val="single" w:color="auto" w:sz="4" w:space="0"/>
            </w:tcBorders>
            <w:shd w:val="clear" w:color="auto" w:fill="auto"/>
            <w:vAlign w:val="center"/>
          </w:tcPr>
          <w:p w14:paraId="40DFE4B9">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b/>
                <w:bCs w:val="0"/>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供应商提供“基本资格条件承诺函”（格式详见第六篇）</w:t>
            </w:r>
          </w:p>
        </w:tc>
      </w:tr>
      <w:tr w14:paraId="244B5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76808979">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2038A169">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3BA9E8A7">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3.具有履行合同所必需的设备和专业技术能力</w:t>
            </w:r>
          </w:p>
        </w:tc>
        <w:tc>
          <w:tcPr>
            <w:tcW w:w="5267" w:type="dxa"/>
            <w:vMerge w:val="continue"/>
            <w:tcBorders>
              <w:top w:val="nil"/>
              <w:left w:val="single" w:color="auto" w:sz="4" w:space="0"/>
              <w:bottom w:val="single" w:color="auto" w:sz="4" w:space="0"/>
              <w:right w:val="single" w:color="auto" w:sz="4" w:space="0"/>
            </w:tcBorders>
            <w:shd w:val="clear" w:color="auto" w:fill="auto"/>
            <w:vAlign w:val="center"/>
          </w:tcPr>
          <w:p w14:paraId="5032A688">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51643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17C568FB">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37146496">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201771AE">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4.有依法缴纳税收和社会保障金的良好记录</w:t>
            </w:r>
          </w:p>
        </w:tc>
        <w:tc>
          <w:tcPr>
            <w:tcW w:w="5267" w:type="dxa"/>
            <w:vMerge w:val="continue"/>
            <w:tcBorders>
              <w:top w:val="nil"/>
              <w:left w:val="single" w:color="auto" w:sz="4" w:space="0"/>
              <w:bottom w:val="single" w:color="auto" w:sz="4" w:space="0"/>
              <w:right w:val="single" w:color="auto" w:sz="4" w:space="0"/>
            </w:tcBorders>
            <w:shd w:val="clear" w:color="auto" w:fill="auto"/>
            <w:vAlign w:val="center"/>
          </w:tcPr>
          <w:p w14:paraId="3C7E42D8">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61F63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225001CF">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478DCA89">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59624827">
            <w:pPr>
              <w:keepNext w:val="0"/>
              <w:keepLines w:val="0"/>
              <w:widowControl w:val="0"/>
              <w:suppressLineNumbers w:val="0"/>
              <w:spacing w:before="0" w:beforeAutospacing="0" w:after="0" w:afterAutospacing="0"/>
              <w:ind w:left="0" w:right="0"/>
              <w:jc w:val="both"/>
              <w:rPr>
                <w:rFonts w:hint="eastAsia" w:ascii="方正仿宋_GBK" w:hAnsi="仿宋"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5.参加政府采购活动前三年内，在经营活动中没有重大违法记录</w:t>
            </w:r>
          </w:p>
        </w:tc>
        <w:tc>
          <w:tcPr>
            <w:tcW w:w="5267" w:type="dxa"/>
            <w:vMerge w:val="continue"/>
            <w:tcBorders>
              <w:top w:val="nil"/>
              <w:left w:val="single" w:color="auto" w:sz="4" w:space="0"/>
              <w:bottom w:val="single" w:color="auto" w:sz="4" w:space="0"/>
              <w:right w:val="single" w:color="auto" w:sz="4" w:space="0"/>
            </w:tcBorders>
            <w:shd w:val="clear" w:color="auto" w:fill="auto"/>
            <w:vAlign w:val="center"/>
          </w:tcPr>
          <w:p w14:paraId="7E36BDEE">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r>
      <w:tr w14:paraId="648D5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61EEDDEB">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7B4B904D">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6212E22F">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6.法律、行政法规规定的其他条件</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14:paraId="3FD1C9D9">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p>
        </w:tc>
      </w:tr>
      <w:tr w14:paraId="2B05E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tcBorders>
              <w:top w:val="nil"/>
              <w:left w:val="single" w:color="auto" w:sz="4" w:space="0"/>
              <w:bottom w:val="single" w:color="auto" w:sz="4" w:space="0"/>
              <w:right w:val="single" w:color="auto" w:sz="4" w:space="0"/>
            </w:tcBorders>
            <w:shd w:val="clear" w:color="auto" w:fill="auto"/>
            <w:vAlign w:val="center"/>
          </w:tcPr>
          <w:p w14:paraId="04D0A57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709" w:type="dxa"/>
            <w:vMerge w:val="continue"/>
            <w:tcBorders>
              <w:top w:val="nil"/>
              <w:left w:val="single" w:color="auto" w:sz="4" w:space="0"/>
              <w:bottom w:val="single" w:color="auto" w:sz="4" w:space="0"/>
              <w:right w:val="single" w:color="auto" w:sz="4" w:space="0"/>
            </w:tcBorders>
            <w:shd w:val="clear" w:color="auto" w:fill="auto"/>
            <w:vAlign w:val="center"/>
          </w:tcPr>
          <w:p w14:paraId="5862724A">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835" w:type="dxa"/>
            <w:tcBorders>
              <w:top w:val="single" w:color="auto" w:sz="4" w:space="0"/>
              <w:left w:val="single" w:color="auto" w:sz="4" w:space="0"/>
              <w:bottom w:val="single" w:color="auto" w:sz="4" w:space="0"/>
              <w:right w:val="single" w:color="auto" w:sz="4" w:space="0"/>
            </w:tcBorders>
            <w:shd w:val="clear" w:color="auto" w:fill="auto"/>
            <w:vAlign w:val="center"/>
          </w:tcPr>
          <w:p w14:paraId="27CBB72B">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7.本项目的特定资格要求</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14:paraId="27DCFEC7">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按“第一篇二、供应商资格要求（三）本项目的特定资格要求”的要求提交（如果有）。</w:t>
            </w:r>
          </w:p>
        </w:tc>
      </w:tr>
      <w:tr w14:paraId="50EF6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14:paraId="28E31FC5">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（二）</w:t>
            </w:r>
          </w:p>
        </w:tc>
        <w:tc>
          <w:tcPr>
            <w:tcW w:w="354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4265A21">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落实政府采购政策需满足的资格要求</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14:paraId="0DF4205C">
            <w:pPr>
              <w:keepNext w:val="0"/>
              <w:keepLines w:val="0"/>
              <w:widowControl w:val="0"/>
              <w:suppressLineNumbers w:val="0"/>
              <w:spacing w:before="0" w:beforeAutospacing="0" w:after="0" w:afterAutospacing="0"/>
              <w:ind w:left="0" w:right="0"/>
              <w:jc w:val="both"/>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按“第一篇二、供应商资格要求（二）落实政府采购政策需满足的资格要求”的要求提交（如果有）。</w:t>
            </w:r>
          </w:p>
        </w:tc>
      </w:tr>
      <w:tr w14:paraId="65A0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14:paraId="35C3F8D3">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（三）</w:t>
            </w:r>
          </w:p>
        </w:tc>
        <w:tc>
          <w:tcPr>
            <w:tcW w:w="354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27F136C">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保证金</w:t>
            </w:r>
          </w:p>
        </w:tc>
        <w:tc>
          <w:tcPr>
            <w:tcW w:w="5267" w:type="dxa"/>
            <w:tcBorders>
              <w:top w:val="single" w:color="auto" w:sz="4" w:space="0"/>
              <w:left w:val="single" w:color="auto" w:sz="4" w:space="0"/>
              <w:bottom w:val="single" w:color="auto" w:sz="4" w:space="0"/>
              <w:right w:val="single" w:color="auto" w:sz="4" w:space="0"/>
            </w:tcBorders>
            <w:shd w:val="clear" w:color="auto" w:fill="auto"/>
            <w:vAlign w:val="center"/>
          </w:tcPr>
          <w:p w14:paraId="1D08C5F2">
            <w:pPr>
              <w:keepNext w:val="0"/>
              <w:keepLines w:val="0"/>
              <w:widowControl w:val="0"/>
              <w:suppressLineNumbers w:val="0"/>
              <w:spacing w:before="0" w:beforeAutospacing="0" w:after="0" w:afterAutospacing="0"/>
              <w:ind w:left="0" w:right="0"/>
              <w:jc w:val="center"/>
              <w:rPr>
                <w:rFonts w:hint="eastAsia" w:ascii="方正仿宋_GBK" w:hAnsi="仿宋"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无</w:t>
            </w:r>
          </w:p>
        </w:tc>
      </w:tr>
    </w:tbl>
    <w:p w14:paraId="08C09B57">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宋体"/>
          <w:color w:val="auto"/>
          <w:kern w:val="0"/>
          <w:sz w:val="24"/>
          <w:szCs w:val="24"/>
          <w:highlight w:val="none"/>
        </w:rPr>
      </w:pPr>
      <w:r>
        <w:rPr>
          <w:rFonts w:hint="eastAsia" w:ascii="方正仿宋_GBK" w:hAnsi="方正仿宋_GBK" w:eastAsia="方正仿宋_GBK" w:cs="方正仿宋_GBK"/>
          <w:color w:val="auto"/>
          <w:kern w:val="0"/>
          <w:sz w:val="24"/>
          <w:szCs w:val="24"/>
          <w:highlight w:val="none"/>
          <w:lang w:val="en-US" w:eastAsia="zh-CN" w:bidi="ar"/>
        </w:rPr>
        <w:t>备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w:t>
      </w:r>
      <w:r>
        <w:rPr>
          <w:rFonts w:hint="eastAsia" w:ascii="宋体" w:hAnsi="宋体" w:eastAsia="宋体" w:cs="宋体"/>
          <w:color w:val="auto"/>
          <w:kern w:val="0"/>
          <w:sz w:val="24"/>
          <w:szCs w:val="24"/>
          <w:highlight w:val="none"/>
          <w:lang w:val="en-US" w:eastAsia="zh-CN" w:bidi="ar"/>
        </w:rPr>
        <w:t>“</w:t>
      </w:r>
      <w:r>
        <w:rPr>
          <w:rFonts w:hint="eastAsia" w:ascii="方正仿宋_GBK" w:hAnsi="方正仿宋_GBK" w:eastAsia="方正仿宋_GBK" w:cs="方正仿宋_GBK"/>
          <w:color w:val="auto"/>
          <w:kern w:val="0"/>
          <w:sz w:val="24"/>
          <w:szCs w:val="24"/>
          <w:highlight w:val="none"/>
          <w:lang w:val="en-US" w:eastAsia="zh-CN" w:bidi="ar"/>
        </w:rPr>
        <w:t>较大数额罚款</w:t>
      </w:r>
      <w:r>
        <w:rPr>
          <w:rFonts w:hint="eastAsia" w:ascii="宋体" w:hAnsi="宋体" w:eastAsia="宋体" w:cs="宋体"/>
          <w:color w:val="auto"/>
          <w:kern w:val="0"/>
          <w:sz w:val="24"/>
          <w:szCs w:val="24"/>
          <w:highlight w:val="none"/>
          <w:lang w:val="en-US" w:eastAsia="zh-CN" w:bidi="ar"/>
        </w:rPr>
        <w:t>”</w:t>
      </w:r>
      <w:r>
        <w:rPr>
          <w:rFonts w:hint="eastAsia" w:ascii="方正仿宋_GBK" w:hAnsi="方正仿宋_GBK" w:eastAsia="方正仿宋_GBK" w:cs="方正仿宋_GBK"/>
          <w:color w:val="auto"/>
          <w:kern w:val="0"/>
          <w:sz w:val="24"/>
          <w:szCs w:val="24"/>
          <w:highlight w:val="none"/>
          <w:lang w:val="en-US" w:eastAsia="zh-CN" w:bidi="ar"/>
        </w:rPr>
        <w:t>具体适用问题的意见（财库〔2022〕3 号）”执行。供应商可于响应文件递交截止时间前通过 “信用中国”网站（www.creditchina.gov.cn）、"中国政府采购网"（www.ccgp.gov.cn）等渠道查询信用记录。</w:t>
      </w:r>
    </w:p>
    <w:p w14:paraId="0CEB7DF1">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Times New Roman" w:eastAsia="方正仿宋_GBK" w:cs="Times New Roman"/>
          <w:color w:val="auto"/>
          <w:kern w:val="0"/>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2.实质性响应审查。询价小组应当对响应文件进行评审，并根据询价通知书规定的采购程序、评定成交的标准等事项与实质性响应询价通知书要求的供应商进行评审。未实质性响应询价通知书的响应文件按无效处理，询价小组应当告知有关供应商。实质性响应审查内容如下：</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75"/>
        <w:gridCol w:w="2694"/>
        <w:gridCol w:w="6259"/>
      </w:tblGrid>
      <w:tr w14:paraId="236FB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21"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45F53A87">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序号</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16AA551A">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审查因素</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5117BB21">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b/>
                <w:bCs w:val="0"/>
                <w:color w:val="auto"/>
                <w:kern w:val="0"/>
                <w:sz w:val="21"/>
                <w:szCs w:val="21"/>
                <w:highlight w:val="none"/>
              </w:rPr>
            </w:pPr>
            <w:r>
              <w:rPr>
                <w:rFonts w:hint="eastAsia" w:ascii="方正仿宋_GBK" w:hAnsi="方正仿宋_GBK" w:eastAsia="方正仿宋_GBK" w:cs="方正仿宋_GBK"/>
                <w:b/>
                <w:bCs w:val="0"/>
                <w:color w:val="auto"/>
                <w:kern w:val="0"/>
                <w:sz w:val="21"/>
                <w:szCs w:val="21"/>
                <w:highlight w:val="none"/>
                <w:lang w:val="en-US" w:eastAsia="zh-CN" w:bidi="ar"/>
              </w:rPr>
              <w:t>审查标准</w:t>
            </w:r>
          </w:p>
        </w:tc>
      </w:tr>
      <w:tr w14:paraId="5CE02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tcBorders>
              <w:top w:val="nil"/>
              <w:left w:val="single" w:color="auto" w:sz="4" w:space="0"/>
              <w:bottom w:val="single" w:color="auto" w:sz="4" w:space="0"/>
              <w:right w:val="single" w:color="auto" w:sz="4" w:space="0"/>
            </w:tcBorders>
            <w:shd w:val="clear" w:color="auto" w:fill="auto"/>
            <w:vAlign w:val="center"/>
          </w:tcPr>
          <w:p w14:paraId="1BCF0BA3">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1</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5A03CF31">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响应文件签署或盖章</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141AB0A5">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按“第六篇响应文件格式要求”签署或盖章</w:t>
            </w:r>
          </w:p>
        </w:tc>
      </w:tr>
      <w:tr w14:paraId="5F3C3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6B1267EF">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1ADBC348">
            <w:pPr>
              <w:keepNext w:val="0"/>
              <w:keepLines w:val="0"/>
              <w:widowControl w:val="0"/>
              <w:suppressLineNumbers w:val="0"/>
              <w:spacing w:before="0" w:beforeAutospacing="0" w:after="0" w:afterAutospacing="0"/>
              <w:ind w:left="0" w:right="0"/>
              <w:jc w:val="both"/>
              <w:rPr>
                <w:rFonts w:hint="eastAsia" w:ascii="方正仿宋_GBK" w:hAnsi="宋体"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法定代表人身份证明及授权委托书</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300D7CBF">
            <w:pPr>
              <w:keepNext w:val="0"/>
              <w:keepLines w:val="0"/>
              <w:widowControl w:val="0"/>
              <w:suppressLineNumbers w:val="0"/>
              <w:spacing w:before="0" w:beforeAutospacing="0" w:after="0" w:afterAutospacing="0"/>
              <w:ind w:left="0" w:right="0"/>
              <w:jc w:val="both"/>
              <w:rPr>
                <w:rFonts w:hint="eastAsia" w:ascii="方正仿宋_GBK" w:hAnsi="宋体" w:eastAsia="方正仿宋_GBK" w:cs="Times New Roman"/>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法定代表人身份证明及授权委托书有效，符合询价采购文件规定的格式，签署或盖章齐全。</w:t>
            </w:r>
          </w:p>
        </w:tc>
      </w:tr>
      <w:tr w14:paraId="11634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0512D732">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33A149EE">
            <w:pPr>
              <w:keepNext w:val="0"/>
              <w:keepLines w:val="0"/>
              <w:widowControl w:val="0"/>
              <w:suppressLineNumbers w:val="0"/>
              <w:spacing w:before="0" w:beforeAutospacing="0" w:after="0" w:afterAutospacing="0"/>
              <w:ind w:left="0" w:right="0"/>
              <w:jc w:val="both"/>
              <w:rPr>
                <w:rFonts w:hint="eastAsia" w:ascii="方正仿宋_GBK" w:hAnsi="宋体"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响应方案</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1F0A7AE6">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只能有一个响应方案。</w:t>
            </w:r>
          </w:p>
        </w:tc>
      </w:tr>
      <w:tr w14:paraId="0F413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2396DEA6">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0B78463D">
            <w:pPr>
              <w:keepNext w:val="0"/>
              <w:keepLines w:val="0"/>
              <w:widowControl w:val="0"/>
              <w:suppressLineNumbers w:val="0"/>
              <w:spacing w:before="0" w:beforeAutospacing="0" w:after="0" w:afterAutospacing="0"/>
              <w:ind w:left="0" w:right="0"/>
              <w:jc w:val="both"/>
              <w:rPr>
                <w:rFonts w:hint="eastAsia" w:ascii="方正仿宋_GBK" w:hAnsi="宋体" w:eastAsia="方正仿宋_GBK" w:cs="仿宋_GB2312"/>
                <w:color w:val="auto"/>
                <w:kern w:val="2"/>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报价唯一</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59B55449">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只能有一个有效报价，不得提交选择性报价。</w:t>
            </w:r>
          </w:p>
        </w:tc>
      </w:tr>
      <w:tr w14:paraId="2CE92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283B5714">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2</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72A8E88C">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响应文件份数</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35884EEB">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000000" w:themeColor="text1"/>
                <w:kern w:val="2"/>
                <w:sz w:val="21"/>
                <w:szCs w:val="21"/>
                <w:highlight w:val="none"/>
                <w:lang w:val="en-US" w:eastAsia="zh-CN" w:bidi="ar"/>
                <w14:textFill>
                  <w14:solidFill>
                    <w14:schemeClr w14:val="tx1"/>
                  </w14:solidFill>
                </w14:textFill>
              </w:rPr>
              <w:t>响应文件电子文档、纸质文档应符</w:t>
            </w:r>
            <w:r>
              <w:rPr>
                <w:rFonts w:hint="eastAsia" w:ascii="方正仿宋_GBK" w:hAnsi="方正仿宋_GBK" w:eastAsia="方正仿宋_GBK" w:cs="方正仿宋_GBK"/>
                <w:color w:val="auto"/>
                <w:kern w:val="2"/>
                <w:sz w:val="21"/>
                <w:szCs w:val="21"/>
                <w:highlight w:val="none"/>
                <w:lang w:val="en-US" w:eastAsia="zh-CN" w:bidi="ar"/>
              </w:rPr>
              <w:t>合询价采购文件要求。</w:t>
            </w:r>
          </w:p>
        </w:tc>
      </w:tr>
      <w:tr w14:paraId="58AE3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tcBorders>
              <w:top w:val="nil"/>
              <w:left w:val="single" w:color="auto" w:sz="4" w:space="0"/>
              <w:bottom w:val="single" w:color="auto" w:sz="4" w:space="0"/>
              <w:right w:val="single" w:color="auto" w:sz="4" w:space="0"/>
            </w:tcBorders>
            <w:shd w:val="clear" w:color="auto" w:fill="auto"/>
            <w:vAlign w:val="center"/>
          </w:tcPr>
          <w:p w14:paraId="6C75DB65">
            <w:pPr>
              <w:keepNext w:val="0"/>
              <w:keepLines w:val="0"/>
              <w:widowControl w:val="0"/>
              <w:suppressLineNumbers w:val="0"/>
              <w:spacing w:before="0" w:beforeAutospacing="0" w:after="0" w:afterAutospacing="0"/>
              <w:ind w:left="0" w:right="0"/>
              <w:jc w:val="center"/>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3</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1D15CEF9">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响应文件内容</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1750A8B2">
            <w:pPr>
              <w:pStyle w:val="23"/>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对询价采购文件第二篇规定的询价内容进行实质性响应。</w:t>
            </w:r>
          </w:p>
        </w:tc>
      </w:tr>
      <w:tr w14:paraId="2DC9F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tcBorders>
              <w:top w:val="nil"/>
              <w:left w:val="single" w:color="auto" w:sz="4" w:space="0"/>
              <w:bottom w:val="single" w:color="auto" w:sz="4" w:space="0"/>
              <w:right w:val="single" w:color="auto" w:sz="4" w:space="0"/>
            </w:tcBorders>
            <w:shd w:val="clear" w:color="auto" w:fill="auto"/>
            <w:vAlign w:val="center"/>
          </w:tcPr>
          <w:p w14:paraId="7EC0CFF3">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14:paraId="5244FE04">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询价有效期</w:t>
            </w:r>
          </w:p>
        </w:tc>
        <w:tc>
          <w:tcPr>
            <w:tcW w:w="6259" w:type="dxa"/>
            <w:tcBorders>
              <w:top w:val="single" w:color="auto" w:sz="4" w:space="0"/>
              <w:left w:val="single" w:color="auto" w:sz="4" w:space="0"/>
              <w:bottom w:val="single" w:color="auto" w:sz="4" w:space="0"/>
              <w:right w:val="single" w:color="auto" w:sz="4" w:space="0"/>
            </w:tcBorders>
            <w:shd w:val="clear" w:color="auto" w:fill="auto"/>
            <w:vAlign w:val="center"/>
          </w:tcPr>
          <w:p w14:paraId="010FA499">
            <w:pPr>
              <w:keepNext w:val="0"/>
              <w:keepLines w:val="0"/>
              <w:widowControl w:val="0"/>
              <w:suppressLineNumbers w:val="0"/>
              <w:spacing w:before="0" w:beforeAutospacing="0" w:after="0" w:afterAutospacing="0"/>
              <w:ind w:left="0" w:right="0"/>
              <w:jc w:val="both"/>
              <w:rPr>
                <w:rFonts w:hint="eastAsia" w:ascii="方正仿宋_GBK" w:hAnsi="宋体" w:eastAsia="方正仿宋_GBK" w:cs="宋体"/>
                <w:color w:val="auto"/>
                <w:kern w:val="0"/>
                <w:sz w:val="21"/>
                <w:szCs w:val="21"/>
                <w:highlight w:val="none"/>
              </w:rPr>
            </w:pPr>
            <w:r>
              <w:rPr>
                <w:rFonts w:hint="eastAsia" w:ascii="方正仿宋_GBK" w:hAnsi="方正仿宋_GBK" w:eastAsia="方正仿宋_GBK" w:cs="方正仿宋_GBK"/>
                <w:color w:val="auto"/>
                <w:kern w:val="0"/>
                <w:sz w:val="21"/>
                <w:szCs w:val="21"/>
                <w:highlight w:val="none"/>
                <w:lang w:val="en-US" w:eastAsia="zh-CN" w:bidi="ar"/>
              </w:rPr>
              <w:t>响应文件及有关承诺文件有效期为提交响应文件截止时间起90天。</w:t>
            </w:r>
          </w:p>
        </w:tc>
      </w:tr>
    </w:tbl>
    <w:p w14:paraId="6E561D73">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三）询价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56117CB">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询价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79538A6E">
      <w:pPr>
        <w:keepNext w:val="0"/>
        <w:keepLines w:val="0"/>
        <w:widowControl w:val="0"/>
        <w:suppressLineNumbers w:val="0"/>
        <w:spacing w:before="0" w:beforeAutospacing="0" w:after="0" w:afterAutospacing="0" w:line="400" w:lineRule="exact"/>
        <w:ind w:left="0" w:right="0" w:firstLine="351" w:firstLineChars="15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（四）评审的依据为询价通知书和响应文件（含有效的补充文件）。询价小组判断响应文件对询价通知书的响应，仅基于响应文件本身而不靠外部证据。</w:t>
      </w:r>
    </w:p>
    <w:p w14:paraId="2DE643DB">
      <w:pPr>
        <w:pStyle w:val="5"/>
        <w:widowControl/>
        <w:adjustRightInd w:val="0"/>
        <w:snapToGrid w:val="0"/>
        <w:spacing w:before="0" w:beforeAutospacing="0" w:after="0" w:afterAutospacing="0" w:line="400" w:lineRule="exact"/>
        <w:ind w:left="0" w:firstLine="468" w:firstLineChars="200"/>
        <w:rPr>
          <w:rFonts w:hint="eastAsia" w:ascii="方正仿宋_GBK" w:hAnsi="方正仿宋_GBK" w:eastAsia="方正仿宋_GBK" w:cs="方正仿宋_GBK"/>
          <w:b/>
          <w:bCs w:val="0"/>
          <w:color w:val="auto"/>
          <w:kern w:val="2"/>
          <w:sz w:val="24"/>
          <w:szCs w:val="24"/>
          <w:highlight w:val="none"/>
        </w:rPr>
      </w:pPr>
      <w:bookmarkStart w:id="34" w:name="_Toc5149"/>
      <w:bookmarkEnd w:id="34"/>
      <w:bookmarkStart w:id="35" w:name="_Toc64732013"/>
      <w:bookmarkEnd w:id="35"/>
      <w:bookmarkStart w:id="36" w:name="_Toc106034791"/>
      <w:bookmarkEnd w:id="36"/>
      <w:bookmarkStart w:id="37" w:name="_Toc30639"/>
      <w:bookmarkEnd w:id="37"/>
      <w:bookmarkStart w:id="38" w:name="_Toc65660351"/>
      <w:bookmarkEnd w:id="38"/>
      <w:bookmarkStart w:id="39" w:name="_Toc11713"/>
      <w:r>
        <w:rPr>
          <w:rFonts w:hint="eastAsia" w:ascii="方正仿宋_GBK" w:hAnsi="方正仿宋_GBK" w:eastAsia="方正仿宋_GBK" w:cs="方正仿宋_GBK"/>
          <w:b/>
          <w:bCs w:val="0"/>
          <w:color w:val="auto"/>
          <w:kern w:val="2"/>
          <w:sz w:val="24"/>
          <w:szCs w:val="24"/>
          <w:highlight w:val="none"/>
        </w:rPr>
        <w:t>二、评定成交的标准</w:t>
      </w:r>
      <w:bookmarkEnd w:id="39"/>
    </w:p>
    <w:p w14:paraId="4B12650D">
      <w:pPr>
        <w:snapToGrid w:val="0"/>
        <w:spacing w:line="400" w:lineRule="exact"/>
        <w:ind w:firstLine="468" w:firstLineChars="200"/>
        <w:rPr>
          <w:rFonts w:eastAsia="方正仿宋_GBK"/>
          <w:color w:val="000000" w:themeColor="text1"/>
          <w:kern w:val="0"/>
          <w:sz w:val="24"/>
          <w:szCs w:val="24"/>
          <w14:textFill>
            <w14:solidFill>
              <w14:schemeClr w14:val="tx1"/>
            </w14:solidFill>
          </w14:textFill>
        </w:rPr>
      </w:pPr>
      <w:r>
        <w:rPr>
          <w:rFonts w:hint="eastAsia" w:ascii="方正仿宋_GBK" w:hAnsi="方正仿宋_GBK" w:eastAsia="方正仿宋_GBK" w:cs="方正仿宋_GBK"/>
          <w:b/>
          <w:bCs w:val="0"/>
          <w:color w:val="auto"/>
          <w:kern w:val="2"/>
          <w:sz w:val="24"/>
          <w:szCs w:val="24"/>
          <w:highlight w:val="none"/>
          <w:lang w:val="en-US" w:eastAsia="zh-CN"/>
        </w:rPr>
        <w:t xml:space="preserve"> </w:t>
      </w:r>
      <w:r>
        <w:rPr>
          <w:rFonts w:eastAsia="方正仿宋_GBK"/>
          <w:color w:val="000000" w:themeColor="text1"/>
          <w:kern w:val="0"/>
          <w:sz w:val="24"/>
          <w:szCs w:val="24"/>
          <w14:textFill>
            <w14:solidFill>
              <w14:schemeClr w14:val="tx1"/>
            </w14:solidFill>
          </w14:textFill>
        </w:rPr>
        <w:t>本项目采用综合评分法进行评标。</w:t>
      </w:r>
    </w:p>
    <w:p w14:paraId="626745A2">
      <w:pPr>
        <w:snapToGrid w:val="0"/>
        <w:spacing w:line="400" w:lineRule="exact"/>
        <w:ind w:firstLine="468" w:firstLineChars="200"/>
        <w:outlineLvl w:val="2"/>
        <w:rPr>
          <w:rFonts w:eastAsia="方正仿宋_GBK"/>
          <w:b/>
          <w:color w:val="000000" w:themeColor="text1"/>
          <w:sz w:val="24"/>
          <w:szCs w:val="24"/>
          <w14:textFill>
            <w14:solidFill>
              <w14:schemeClr w14:val="tx1"/>
            </w14:solidFill>
          </w14:textFill>
        </w:rPr>
      </w:pPr>
      <w:r>
        <w:rPr>
          <w:rFonts w:eastAsia="方正仿宋_GBK"/>
          <w:b/>
          <w:color w:val="000000" w:themeColor="text1"/>
          <w:sz w:val="24"/>
          <w:szCs w:val="24"/>
          <w14:textFill>
            <w14:solidFill>
              <w14:schemeClr w14:val="tx1"/>
            </w14:solidFill>
          </w14:textFill>
        </w:rPr>
        <w:t>综合评分法：</w:t>
      </w:r>
    </w:p>
    <w:p w14:paraId="46627390">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（一）比较与评价。按招标文件中规定的评标方法和标准，对资格审查和符合性审查合格的投标文件进行服务部分和商务评估。</w:t>
      </w:r>
    </w:p>
    <w:p w14:paraId="1EA2D17B">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hint="eastAsia" w:eastAsia="方正仿宋_GBK"/>
          <w:color w:val="000000" w:themeColor="text1"/>
          <w:sz w:val="24"/>
          <w:szCs w:val="24"/>
          <w:lang w:eastAsia="zh-CN"/>
          <w14:textFill>
            <w14:solidFill>
              <w14:schemeClr w14:val="tx1"/>
            </w14:solidFill>
          </w14:textFill>
        </w:rPr>
        <w:t>询价小组</w:t>
      </w:r>
      <w:r>
        <w:rPr>
          <w:rFonts w:eastAsia="方正仿宋_GBK"/>
          <w:color w:val="000000" w:themeColor="text1"/>
          <w:sz w:val="24"/>
          <w:szCs w:val="24"/>
          <w14:textFill>
            <w14:solidFill>
              <w14:schemeClr w14:val="tx1"/>
            </w14:solidFill>
          </w14:textFill>
        </w:rPr>
        <w:t>各成员独立对每个有效投标供应商的投标文件进行评价、打分，然后由</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对各成员打分情况进行核查及复核，个别成员对同一投标供应商同一评分项的打分偏离较大的，应对投标供应商的投标文件进行再次核对，确属打分有误的，应及时进行修正。</w:t>
      </w:r>
    </w:p>
    <w:p w14:paraId="6BE4DCF7">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复核后，</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汇总每个投标供应商每项评分因素的得分。</w:t>
      </w:r>
    </w:p>
    <w:p w14:paraId="48F315AF">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（二）推荐中标候选人名单。</w:t>
      </w:r>
    </w:p>
    <w:p w14:paraId="1BFD8AA7">
      <w:pPr>
        <w:snapToGrid w:val="0"/>
        <w:spacing w:line="400" w:lineRule="exact"/>
        <w:ind w:firstLine="468" w:firstLineChars="200"/>
        <w:rPr>
          <w:rFonts w:eastAsia="方正仿宋_GBK"/>
          <w:color w:val="000000" w:themeColor="text1"/>
          <w:sz w:val="24"/>
          <w:szCs w:val="24"/>
          <w14:textFill>
            <w14:solidFill>
              <w14:schemeClr w14:val="tx1"/>
            </w14:solidFill>
          </w14:textFill>
        </w:rPr>
      </w:pPr>
      <w:r>
        <w:rPr>
          <w:rFonts w:eastAsia="方正仿宋_GBK"/>
          <w:color w:val="000000" w:themeColor="text1"/>
          <w:sz w:val="24"/>
          <w:szCs w:val="24"/>
          <w14:textFill>
            <w14:solidFill>
              <w14:schemeClr w14:val="tx1"/>
            </w14:solidFill>
          </w14:textFill>
        </w:rPr>
        <w:t>按评审后得分由高到低的排列顺序分别推荐综合得分排名前三的投标供应商为本项目中标候选人，排名第一的为第一中标候选人。得分相同的，按投标报价由低到高顺序排列。得分且投标报价相同的并列。服务部分得分为0分的投标供应商不得成为中标供应商。</w:t>
      </w:r>
    </w:p>
    <w:p w14:paraId="4E6DD2AA">
      <w:pPr>
        <w:snapToGrid w:val="0"/>
        <w:spacing w:line="400" w:lineRule="exact"/>
        <w:ind w:firstLine="468" w:firstLineChars="200"/>
        <w:rPr>
          <w:rFonts w:hint="eastAsia"/>
          <w:b/>
          <w:color w:val="auto"/>
          <w:sz w:val="24"/>
          <w:highlight w:val="none"/>
        </w:rPr>
      </w:pPr>
      <w:r>
        <w:rPr>
          <w:rFonts w:hint="eastAsia" w:eastAsia="方正仿宋_GBK"/>
          <w:color w:val="000000" w:themeColor="text1"/>
          <w:sz w:val="24"/>
          <w:szCs w:val="24"/>
          <w:lang w:eastAsia="zh-CN"/>
          <w14:textFill>
            <w14:solidFill>
              <w14:schemeClr w14:val="tx1"/>
            </w14:solidFill>
          </w14:textFill>
        </w:rPr>
        <w:t>三、</w:t>
      </w:r>
      <w:r>
        <w:rPr>
          <w:rFonts w:hint="eastAsia"/>
          <w:b/>
          <w:color w:val="auto"/>
          <w:sz w:val="24"/>
          <w:highlight w:val="none"/>
        </w:rPr>
        <w:t>评标标准</w:t>
      </w:r>
    </w:p>
    <w:p w14:paraId="27817705">
      <w:pPr>
        <w:snapToGrid w:val="0"/>
        <w:spacing w:line="360" w:lineRule="auto"/>
        <w:ind w:firstLine="465"/>
        <w:rPr>
          <w:rFonts w:ascii="宋体" w:hAnsi="宋体"/>
          <w:color w:val="auto"/>
          <w:sz w:val="24"/>
          <w:szCs w:val="24"/>
          <w:highlight w:val="none"/>
        </w:rPr>
      </w:pPr>
      <w:r>
        <w:rPr>
          <w:rFonts w:hint="eastAsia" w:ascii="宋体" w:hAnsi="宋体"/>
          <w:color w:val="auto"/>
          <w:sz w:val="24"/>
          <w:szCs w:val="24"/>
          <w:highlight w:val="none"/>
        </w:rPr>
        <w:t>（一）评审因素</w:t>
      </w:r>
    </w:p>
    <w:tbl>
      <w:tblPr>
        <w:tblStyle w:val="25"/>
        <w:tblW w:w="10356" w:type="dxa"/>
        <w:tblInd w:w="-6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1704"/>
        <w:gridCol w:w="888"/>
        <w:gridCol w:w="3889"/>
        <w:gridCol w:w="3007"/>
      </w:tblGrid>
      <w:tr w14:paraId="00A3C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868" w:type="dxa"/>
            <w:noWrap/>
            <w:vAlign w:val="center"/>
          </w:tcPr>
          <w:p w14:paraId="0C98A879">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序号</w:t>
            </w:r>
          </w:p>
        </w:tc>
        <w:tc>
          <w:tcPr>
            <w:tcW w:w="1704" w:type="dxa"/>
            <w:noWrap/>
            <w:vAlign w:val="center"/>
          </w:tcPr>
          <w:p w14:paraId="2A14DBBA">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评分因素</w:t>
            </w:r>
          </w:p>
          <w:p w14:paraId="2201888C">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及权重</w:t>
            </w:r>
          </w:p>
        </w:tc>
        <w:tc>
          <w:tcPr>
            <w:tcW w:w="888" w:type="dxa"/>
            <w:noWrap/>
            <w:vAlign w:val="center"/>
          </w:tcPr>
          <w:p w14:paraId="2CA59A84">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分值</w:t>
            </w:r>
          </w:p>
        </w:tc>
        <w:tc>
          <w:tcPr>
            <w:tcW w:w="3889" w:type="dxa"/>
            <w:tcBorders>
              <w:bottom w:val="single" w:color="auto" w:sz="4" w:space="0"/>
            </w:tcBorders>
            <w:noWrap/>
            <w:vAlign w:val="center"/>
          </w:tcPr>
          <w:p w14:paraId="00EEA868">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b/>
                <w:sz w:val="21"/>
                <w:szCs w:val="21"/>
              </w:rPr>
            </w:pPr>
            <w:r>
              <w:rPr>
                <w:rFonts w:hint="eastAsia" w:ascii="Arial Unicode MS" w:hAnsi="Arial Unicode MS" w:eastAsia="Arial Unicode MS" w:cs="Arial Unicode MS"/>
                <w:b/>
                <w:sz w:val="21"/>
                <w:szCs w:val="21"/>
              </w:rPr>
              <w:t>评分标准</w:t>
            </w:r>
          </w:p>
        </w:tc>
        <w:tc>
          <w:tcPr>
            <w:tcW w:w="3007" w:type="dxa"/>
            <w:noWrap/>
            <w:vAlign w:val="center"/>
          </w:tcPr>
          <w:p w14:paraId="382F18B1">
            <w:pPr>
              <w:pStyle w:val="45"/>
              <w:keepNext w:val="0"/>
              <w:keepLines w:val="0"/>
              <w:suppressLineNumbers w:val="0"/>
              <w:spacing w:beforeAutospacing="0" w:afterAutospacing="0" w:line="240" w:lineRule="auto"/>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说明</w:t>
            </w:r>
          </w:p>
        </w:tc>
      </w:tr>
      <w:tr w14:paraId="3A5E1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8" w:hRule="atLeast"/>
        </w:trPr>
        <w:tc>
          <w:tcPr>
            <w:tcW w:w="868" w:type="dxa"/>
            <w:noWrap/>
            <w:vAlign w:val="center"/>
          </w:tcPr>
          <w:p w14:paraId="0E4CA6B5">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1</w:t>
            </w:r>
          </w:p>
        </w:tc>
        <w:tc>
          <w:tcPr>
            <w:tcW w:w="1704" w:type="dxa"/>
            <w:noWrap/>
            <w:vAlign w:val="center"/>
          </w:tcPr>
          <w:p w14:paraId="3318B13B">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投标报价</w:t>
            </w:r>
          </w:p>
          <w:p w14:paraId="1E468F76">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w:t>
            </w: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0%）</w:t>
            </w:r>
          </w:p>
        </w:tc>
        <w:tc>
          <w:tcPr>
            <w:tcW w:w="888" w:type="dxa"/>
            <w:tcBorders>
              <w:right w:val="single" w:color="auto" w:sz="4" w:space="0"/>
            </w:tcBorders>
            <w:noWrap/>
            <w:vAlign w:val="center"/>
          </w:tcPr>
          <w:p w14:paraId="035D981F">
            <w:pPr>
              <w:keepNext w:val="0"/>
              <w:keepLines w:val="0"/>
              <w:suppressLineNumbers w:val="0"/>
              <w:spacing w:before="0" w:beforeAutospacing="0" w:after="0" w:afterAutospacing="0"/>
              <w:ind w:left="0" w:right="0" w:firstLine="28"/>
              <w:jc w:val="center"/>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0分</w:t>
            </w:r>
          </w:p>
        </w:tc>
        <w:tc>
          <w:tcPr>
            <w:tcW w:w="3889" w:type="dxa"/>
            <w:tcBorders>
              <w:top w:val="single" w:color="auto" w:sz="4" w:space="0"/>
              <w:left w:val="single" w:color="auto" w:sz="4" w:space="0"/>
              <w:bottom w:val="single" w:color="auto" w:sz="4" w:space="0"/>
              <w:right w:val="single" w:color="auto" w:sz="4" w:space="0"/>
            </w:tcBorders>
            <w:noWrap/>
            <w:vAlign w:val="center"/>
          </w:tcPr>
          <w:p w14:paraId="6494F9AB">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有效的投标报价中的最低价为评标基准价，其价格分为满分。其他投标人的价格分统一按照下列公式计算：</w:t>
            </w:r>
          </w:p>
          <w:p w14:paraId="44ADF97C">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投标报价得分＝（评标基准价/投标报价）×价格权重×100。</w:t>
            </w:r>
          </w:p>
        </w:tc>
        <w:tc>
          <w:tcPr>
            <w:tcW w:w="3007" w:type="dxa"/>
            <w:tcBorders>
              <w:left w:val="single" w:color="auto" w:sz="4" w:space="0"/>
            </w:tcBorders>
            <w:noWrap/>
            <w:vAlign w:val="center"/>
          </w:tcPr>
          <w:p w14:paraId="0E9524E6">
            <w:pPr>
              <w:keepNext w:val="0"/>
              <w:keepLines w:val="0"/>
              <w:suppressLineNumbers w:val="0"/>
              <w:spacing w:before="0" w:beforeAutospacing="0" w:after="0" w:afterAutospacing="0"/>
              <w:ind w:left="-38" w:right="0"/>
              <w:jc w:val="left"/>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 xml:space="preserve"> </w:t>
            </w:r>
            <w:r>
              <w:rPr>
                <w:rFonts w:hint="eastAsia" w:ascii="Arial Unicode MS" w:hAnsi="Arial Unicode MS" w:eastAsia="Arial Unicode MS" w:cs="Arial Unicode MS"/>
                <w:color w:val="FF0000"/>
                <w:sz w:val="21"/>
                <w:szCs w:val="21"/>
                <w:lang w:val="en-US" w:eastAsia="zh-CN"/>
              </w:rPr>
              <w:t xml:space="preserve"> </w:t>
            </w:r>
          </w:p>
        </w:tc>
      </w:tr>
      <w:tr w14:paraId="2F57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trPr>
        <w:tc>
          <w:tcPr>
            <w:tcW w:w="868" w:type="dxa"/>
            <w:vMerge w:val="restart"/>
            <w:noWrap/>
            <w:vAlign w:val="center"/>
          </w:tcPr>
          <w:p w14:paraId="5BF7F475">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2</w:t>
            </w:r>
          </w:p>
        </w:tc>
        <w:tc>
          <w:tcPr>
            <w:tcW w:w="1704" w:type="dxa"/>
            <w:vMerge w:val="restart"/>
            <w:noWrap/>
            <w:vAlign w:val="center"/>
          </w:tcPr>
          <w:p w14:paraId="41FAB9D0">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技术部分（30%）</w:t>
            </w:r>
          </w:p>
        </w:tc>
        <w:tc>
          <w:tcPr>
            <w:tcW w:w="888" w:type="dxa"/>
            <w:vMerge w:val="restart"/>
            <w:noWrap/>
            <w:vAlign w:val="center"/>
          </w:tcPr>
          <w:p w14:paraId="75DB0680">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30分</w:t>
            </w:r>
          </w:p>
        </w:tc>
        <w:tc>
          <w:tcPr>
            <w:tcW w:w="3889" w:type="dxa"/>
            <w:tcBorders>
              <w:top w:val="single" w:color="auto" w:sz="4" w:space="0"/>
              <w:bottom w:val="single" w:color="auto" w:sz="4" w:space="0"/>
            </w:tcBorders>
            <w:noWrap/>
            <w:vAlign w:val="center"/>
          </w:tcPr>
          <w:p w14:paraId="39C20A99">
            <w:pPr>
              <w:keepNext w:val="0"/>
              <w:keepLines w:val="0"/>
              <w:numPr>
                <w:ilvl w:val="0"/>
                <w:numId w:val="0"/>
              </w:numPr>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color w:val="000000"/>
                <w:kern w:val="2"/>
                <w:sz w:val="21"/>
                <w:szCs w:val="21"/>
                <w:lang w:val="en-US" w:eastAsia="zh-CN" w:bidi="ar-SA"/>
              </w:rPr>
              <w:t>1.</w:t>
            </w:r>
            <w:r>
              <w:rPr>
                <w:rFonts w:hint="eastAsia" w:ascii="Arial Unicode MS" w:hAnsi="Arial Unicode MS" w:eastAsia="Arial Unicode MS" w:cs="Arial Unicode MS"/>
                <w:color w:val="000000"/>
                <w:sz w:val="21"/>
                <w:szCs w:val="21"/>
              </w:rPr>
              <w:t>有科</w:t>
            </w:r>
            <w:r>
              <w:rPr>
                <w:rFonts w:hint="eastAsia" w:ascii="Arial Unicode MS" w:hAnsi="Arial Unicode MS" w:eastAsia="Arial Unicode MS" w:cs="Arial Unicode MS"/>
                <w:sz w:val="21"/>
                <w:szCs w:val="21"/>
              </w:rPr>
              <w:t>学合理的洗涤用品的收集、运送、分拣、洗涤、熨烫、存放等作业流程，</w:t>
            </w:r>
            <w:r>
              <w:rPr>
                <w:rFonts w:hint="eastAsia" w:ascii="Arial Unicode MS" w:hAnsi="Arial Unicode MS" w:eastAsia="Arial Unicode MS" w:cs="Arial Unicode MS"/>
                <w:sz w:val="21"/>
                <w:szCs w:val="21"/>
                <w:lang w:eastAsia="zh-CN"/>
              </w:rPr>
              <w:t>提供上述内容完整作业流程方案的，得</w:t>
            </w:r>
            <w:r>
              <w:rPr>
                <w:rFonts w:hint="eastAsia" w:ascii="Arial Unicode MS" w:hAnsi="Arial Unicode MS" w:eastAsia="Arial Unicode MS" w:cs="Arial Unicode MS"/>
                <w:sz w:val="21"/>
                <w:szCs w:val="21"/>
                <w:lang w:val="en-US" w:eastAsia="zh-CN"/>
              </w:rPr>
              <w:t>6分；作业流程方案有缺项或未提供的不得分。</w:t>
            </w:r>
          </w:p>
        </w:tc>
        <w:tc>
          <w:tcPr>
            <w:tcW w:w="3007" w:type="dxa"/>
            <w:vMerge w:val="restart"/>
            <w:noWrap/>
            <w:vAlign w:val="center"/>
          </w:tcPr>
          <w:p w14:paraId="794B3703">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highlight w:val="none"/>
                <w:lang w:eastAsia="zh-CN"/>
              </w:rPr>
            </w:pPr>
          </w:p>
        </w:tc>
      </w:tr>
      <w:tr w14:paraId="6E4BA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868" w:type="dxa"/>
            <w:vMerge w:val="continue"/>
            <w:noWrap/>
            <w:vAlign w:val="center"/>
          </w:tcPr>
          <w:p w14:paraId="37065FC1">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4793B8D4">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7AB96E7A">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bottom w:val="single" w:color="auto" w:sz="4" w:space="0"/>
            </w:tcBorders>
            <w:noWrap/>
            <w:vAlign w:val="center"/>
          </w:tcPr>
          <w:p w14:paraId="2E4336F8">
            <w:pPr>
              <w:keepNext w:val="0"/>
              <w:keepLines w:val="0"/>
              <w:numPr>
                <w:ilvl w:val="0"/>
                <w:numId w:val="0"/>
              </w:numPr>
              <w:suppressLineNumbers w:val="0"/>
              <w:spacing w:before="0" w:beforeAutospacing="0" w:after="0" w:afterAutospacing="0"/>
              <w:ind w:left="0" w:leftChars="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制定对清洁洗涤工作的考评实施细则，</w:t>
            </w:r>
            <w:r>
              <w:rPr>
                <w:rFonts w:hint="eastAsia" w:ascii="Arial Unicode MS" w:hAnsi="Arial Unicode MS" w:eastAsia="Arial Unicode MS" w:cs="Arial Unicode MS"/>
                <w:sz w:val="21"/>
                <w:szCs w:val="21"/>
                <w:lang w:eastAsia="zh-CN"/>
              </w:rPr>
              <w:t>格式自定。考评实施细则与本项目采购人要求的考评要求一致，得</w:t>
            </w:r>
            <w:r>
              <w:rPr>
                <w:rFonts w:hint="eastAsia" w:ascii="Arial Unicode MS" w:hAnsi="Arial Unicode MS" w:eastAsia="Arial Unicode MS" w:cs="Arial Unicode MS"/>
                <w:sz w:val="21"/>
                <w:szCs w:val="21"/>
                <w:lang w:val="en-US" w:eastAsia="zh-CN"/>
              </w:rPr>
              <w:t>6分；考评实施细则与本项目采购人考评要求有1处缺项的，得3分；考评实施细则与本项目采购人要求有2处及以上缺项或未提供的，不得分</w:t>
            </w:r>
            <w:r>
              <w:rPr>
                <w:rFonts w:hint="eastAsia" w:ascii="Arial Unicode MS" w:hAnsi="Arial Unicode MS" w:eastAsia="Arial Unicode MS" w:cs="Arial Unicode MS"/>
                <w:sz w:val="21"/>
                <w:szCs w:val="21"/>
              </w:rPr>
              <w:t>。</w:t>
            </w:r>
          </w:p>
        </w:tc>
        <w:tc>
          <w:tcPr>
            <w:tcW w:w="3007" w:type="dxa"/>
            <w:vMerge w:val="continue"/>
            <w:noWrap/>
            <w:vAlign w:val="center"/>
          </w:tcPr>
          <w:p w14:paraId="2E2888E6">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69831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868" w:type="dxa"/>
            <w:vMerge w:val="continue"/>
            <w:noWrap/>
            <w:vAlign w:val="center"/>
          </w:tcPr>
          <w:p w14:paraId="78BB98F0">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59111122">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6CD5C225">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tcBorders>
            <w:noWrap/>
            <w:vAlign w:val="center"/>
          </w:tcPr>
          <w:p w14:paraId="615BA6AF">
            <w:pPr>
              <w:keepNext w:val="0"/>
              <w:keepLines w:val="0"/>
              <w:numPr>
                <w:ilvl w:val="0"/>
                <w:numId w:val="0"/>
              </w:numPr>
              <w:suppressLineNumbers w:val="0"/>
              <w:spacing w:before="0" w:beforeAutospacing="0" w:after="0" w:afterAutospacing="0"/>
              <w:ind w:left="0" w:leftChars="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3.制定切实可行的工作交接、进场方案，格式自定。方案内容完整得6分；方案有缺项或未提供的不得分。</w:t>
            </w:r>
          </w:p>
        </w:tc>
        <w:tc>
          <w:tcPr>
            <w:tcW w:w="3007" w:type="dxa"/>
            <w:vMerge w:val="continue"/>
            <w:noWrap/>
            <w:vAlign w:val="center"/>
          </w:tcPr>
          <w:p w14:paraId="04B07AD3">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4ADD1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868" w:type="dxa"/>
            <w:vMerge w:val="continue"/>
            <w:noWrap/>
            <w:vAlign w:val="center"/>
          </w:tcPr>
          <w:p w14:paraId="58083ABF">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1154E1F9">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34767A83">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tcBorders>
            <w:noWrap/>
            <w:vAlign w:val="center"/>
          </w:tcPr>
          <w:p w14:paraId="419B9B24">
            <w:pPr>
              <w:keepNext w:val="0"/>
              <w:keepLines w:val="0"/>
              <w:numPr>
                <w:ilvl w:val="0"/>
                <w:numId w:val="0"/>
              </w:numPr>
              <w:suppressLineNumbers w:val="0"/>
              <w:spacing w:before="0" w:beforeAutospacing="0" w:after="0" w:afterAutospacing="0"/>
              <w:ind w:left="0" w:right="0"/>
              <w:rPr>
                <w:rFonts w:hint="eastAsia" w:ascii="Arial Unicode MS" w:hAnsi="Arial Unicode MS" w:eastAsia="Arial Unicode MS" w:cs="Arial Unicode MS"/>
                <w:color w:val="FF0000"/>
                <w:sz w:val="21"/>
                <w:szCs w:val="21"/>
                <w:lang w:eastAsia="zh-CN"/>
              </w:rPr>
            </w:pP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有预防洗涤管理与服务局部或全部停摆、员工群体性事件的应急预案及应对措施，</w:t>
            </w:r>
            <w:r>
              <w:rPr>
                <w:rFonts w:hint="eastAsia" w:ascii="Arial Unicode MS" w:hAnsi="Arial Unicode MS" w:eastAsia="Arial Unicode MS" w:cs="Arial Unicode MS"/>
                <w:sz w:val="21"/>
                <w:szCs w:val="21"/>
                <w:lang w:eastAsia="zh-CN"/>
              </w:rPr>
              <w:t>提供上述内容完整应急预案的，得</w:t>
            </w:r>
            <w:r>
              <w:rPr>
                <w:rFonts w:hint="eastAsia" w:ascii="Arial Unicode MS" w:hAnsi="Arial Unicode MS" w:eastAsia="Arial Unicode MS" w:cs="Arial Unicode MS"/>
                <w:sz w:val="21"/>
                <w:szCs w:val="21"/>
                <w:lang w:val="en-US" w:eastAsia="zh-CN"/>
              </w:rPr>
              <w:t>6分；</w:t>
            </w:r>
            <w:r>
              <w:rPr>
                <w:rFonts w:hint="eastAsia" w:ascii="Arial Unicode MS" w:hAnsi="Arial Unicode MS" w:eastAsia="Arial Unicode MS" w:cs="Arial Unicode MS"/>
                <w:sz w:val="21"/>
                <w:szCs w:val="21"/>
                <w:lang w:eastAsia="zh-CN"/>
              </w:rPr>
              <w:t>应急预案</w:t>
            </w:r>
            <w:r>
              <w:rPr>
                <w:rFonts w:hint="eastAsia" w:ascii="Arial Unicode MS" w:hAnsi="Arial Unicode MS" w:eastAsia="Arial Unicode MS" w:cs="Arial Unicode MS"/>
                <w:sz w:val="21"/>
                <w:szCs w:val="21"/>
                <w:lang w:val="en-US" w:eastAsia="zh-CN"/>
              </w:rPr>
              <w:t>有缺项或未提供的不得分。</w:t>
            </w:r>
          </w:p>
          <w:p w14:paraId="00DFD130">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007" w:type="dxa"/>
            <w:vMerge w:val="continue"/>
            <w:noWrap/>
            <w:vAlign w:val="center"/>
          </w:tcPr>
          <w:p w14:paraId="3031A57C">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2B8B7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868" w:type="dxa"/>
            <w:vMerge w:val="continue"/>
            <w:noWrap/>
            <w:vAlign w:val="center"/>
          </w:tcPr>
          <w:p w14:paraId="10F22958">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77E856E3">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75545B15">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p>
        </w:tc>
        <w:tc>
          <w:tcPr>
            <w:tcW w:w="3889" w:type="dxa"/>
            <w:tcBorders>
              <w:top w:val="single" w:color="auto" w:sz="4" w:space="0"/>
            </w:tcBorders>
            <w:noWrap/>
            <w:vAlign w:val="center"/>
          </w:tcPr>
          <w:p w14:paraId="710DF6EE">
            <w:pPr>
              <w:keepNext w:val="0"/>
              <w:keepLines w:val="0"/>
              <w:numPr>
                <w:ilvl w:val="0"/>
                <w:numId w:val="4"/>
              </w:numPr>
              <w:suppressLineNumbers w:val="0"/>
              <w:spacing w:before="0" w:beforeAutospacing="0" w:after="0" w:afterAutospacing="0"/>
              <w:ind w:left="0" w:right="0"/>
              <w:rPr>
                <w:rFonts w:hint="eastAsia" w:ascii="Arial Unicode MS" w:hAnsi="Arial Unicode MS" w:eastAsia="Arial Unicode MS" w:cs="Arial Unicode MS"/>
                <w:sz w:val="21"/>
                <w:szCs w:val="21"/>
                <w:lang w:eastAsia="zh-CN"/>
              </w:rPr>
            </w:pPr>
            <w:r>
              <w:rPr>
                <w:rFonts w:hint="eastAsia" w:ascii="Arial Unicode MS" w:hAnsi="Arial Unicode MS" w:eastAsia="Arial Unicode MS" w:cs="Arial Unicode MS"/>
                <w:color w:val="auto"/>
                <w:sz w:val="21"/>
                <w:szCs w:val="21"/>
                <w:lang w:eastAsia="zh-CN"/>
              </w:rPr>
              <w:t>提供与本项目质量监管内容一致的企业</w:t>
            </w:r>
            <w:r>
              <w:rPr>
                <w:rFonts w:hint="eastAsia" w:ascii="Arial Unicode MS" w:hAnsi="Arial Unicode MS" w:eastAsia="Arial Unicode MS" w:cs="Arial Unicode MS"/>
                <w:color w:val="auto"/>
                <w:sz w:val="21"/>
                <w:szCs w:val="21"/>
              </w:rPr>
              <w:t>内部质量监管方案</w:t>
            </w:r>
            <w:r>
              <w:rPr>
                <w:rFonts w:hint="eastAsia" w:ascii="Arial Unicode MS" w:hAnsi="Arial Unicode MS" w:eastAsia="Arial Unicode MS" w:cs="Arial Unicode MS"/>
                <w:color w:val="auto"/>
                <w:sz w:val="21"/>
                <w:szCs w:val="21"/>
                <w:lang w:eastAsia="zh-CN"/>
              </w:rPr>
              <w:t>得</w:t>
            </w:r>
            <w:r>
              <w:rPr>
                <w:rFonts w:hint="eastAsia" w:ascii="Arial Unicode MS" w:hAnsi="Arial Unicode MS" w:eastAsia="Arial Unicode MS" w:cs="Arial Unicode MS"/>
                <w:color w:val="auto"/>
                <w:sz w:val="21"/>
                <w:szCs w:val="21"/>
                <w:lang w:val="en-US" w:eastAsia="zh-CN"/>
              </w:rPr>
              <w:t>6分，</w:t>
            </w:r>
            <w:r>
              <w:rPr>
                <w:rFonts w:hint="eastAsia" w:ascii="Arial Unicode MS" w:hAnsi="Arial Unicode MS" w:eastAsia="Arial Unicode MS" w:cs="Arial Unicode MS"/>
                <w:color w:val="auto"/>
                <w:sz w:val="21"/>
                <w:szCs w:val="21"/>
              </w:rPr>
              <w:t>监管方案</w:t>
            </w:r>
            <w:r>
              <w:rPr>
                <w:rFonts w:hint="eastAsia" w:ascii="Arial Unicode MS" w:hAnsi="Arial Unicode MS" w:eastAsia="Arial Unicode MS" w:cs="Arial Unicode MS"/>
                <w:color w:val="auto"/>
                <w:sz w:val="21"/>
                <w:szCs w:val="21"/>
                <w:lang w:eastAsia="zh-CN"/>
              </w:rPr>
              <w:t>有缺项或未提供不得分。</w:t>
            </w:r>
          </w:p>
        </w:tc>
        <w:tc>
          <w:tcPr>
            <w:tcW w:w="3007" w:type="dxa"/>
            <w:vMerge w:val="continue"/>
            <w:noWrap/>
            <w:vAlign w:val="center"/>
          </w:tcPr>
          <w:p w14:paraId="51624E9A">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75065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2" w:hRule="atLeast"/>
        </w:trPr>
        <w:tc>
          <w:tcPr>
            <w:tcW w:w="868" w:type="dxa"/>
            <w:vMerge w:val="restart"/>
            <w:noWrap/>
            <w:vAlign w:val="center"/>
          </w:tcPr>
          <w:p w14:paraId="1E1EF49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3</w:t>
            </w:r>
          </w:p>
        </w:tc>
        <w:tc>
          <w:tcPr>
            <w:tcW w:w="1704" w:type="dxa"/>
            <w:vMerge w:val="restart"/>
            <w:noWrap/>
            <w:vAlign w:val="center"/>
          </w:tcPr>
          <w:p w14:paraId="38CF43E0">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商务部分</w:t>
            </w:r>
          </w:p>
          <w:p w14:paraId="0A16F8C4">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w:t>
            </w:r>
            <w:r>
              <w:rPr>
                <w:rFonts w:hint="eastAsia" w:ascii="Arial Unicode MS" w:hAnsi="Arial Unicode MS" w:eastAsia="Arial Unicode MS" w:cs="Arial Unicode MS"/>
                <w:sz w:val="21"/>
                <w:szCs w:val="21"/>
                <w:lang w:val="en-US" w:eastAsia="zh-CN"/>
              </w:rPr>
              <w:t>30</w:t>
            </w:r>
            <w:r>
              <w:rPr>
                <w:rFonts w:hint="eastAsia" w:ascii="Arial Unicode MS" w:hAnsi="Arial Unicode MS" w:eastAsia="Arial Unicode MS" w:cs="Arial Unicode MS"/>
                <w:sz w:val="21"/>
                <w:szCs w:val="21"/>
              </w:rPr>
              <w:t>%）</w:t>
            </w:r>
          </w:p>
        </w:tc>
        <w:tc>
          <w:tcPr>
            <w:tcW w:w="888" w:type="dxa"/>
            <w:vMerge w:val="restart"/>
            <w:noWrap/>
            <w:vAlign w:val="center"/>
          </w:tcPr>
          <w:p w14:paraId="12F5BD68">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30</w:t>
            </w:r>
            <w:r>
              <w:rPr>
                <w:rFonts w:hint="eastAsia" w:ascii="Arial Unicode MS" w:hAnsi="Arial Unicode MS" w:eastAsia="Arial Unicode MS" w:cs="Arial Unicode MS"/>
                <w:sz w:val="21"/>
                <w:szCs w:val="21"/>
              </w:rPr>
              <w:t>分</w:t>
            </w:r>
          </w:p>
        </w:tc>
        <w:tc>
          <w:tcPr>
            <w:tcW w:w="3889" w:type="dxa"/>
            <w:noWrap/>
            <w:vAlign w:val="center"/>
          </w:tcPr>
          <w:p w14:paraId="50D309FA">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1.</w:t>
            </w:r>
            <w:r>
              <w:rPr>
                <w:rFonts w:hint="eastAsia" w:ascii="Arial Unicode MS" w:hAnsi="Arial Unicode MS" w:eastAsia="Arial Unicode MS" w:cs="Arial Unicode MS"/>
                <w:sz w:val="21"/>
                <w:szCs w:val="21"/>
              </w:rPr>
              <w:t>投标人具有水洗机、烘干机、送布机、平烫机组、自动折叠机等专业洗涤设备。提供1项得</w:t>
            </w:r>
            <w:r>
              <w:rPr>
                <w:rFonts w:hint="eastAsia" w:ascii="Arial Unicode MS" w:hAnsi="Arial Unicode MS" w:eastAsia="Arial Unicode MS" w:cs="Arial Unicode MS"/>
                <w:sz w:val="21"/>
                <w:szCs w:val="21"/>
                <w:lang w:val="en-US" w:eastAsia="zh-CN"/>
              </w:rPr>
              <w:t>1</w:t>
            </w:r>
            <w:r>
              <w:rPr>
                <w:rFonts w:hint="eastAsia" w:ascii="Arial Unicode MS" w:hAnsi="Arial Unicode MS" w:eastAsia="Arial Unicode MS" w:cs="Arial Unicode MS"/>
                <w:sz w:val="21"/>
                <w:szCs w:val="21"/>
              </w:rPr>
              <w:t>分，本项最多得</w:t>
            </w:r>
            <w:r>
              <w:rPr>
                <w:rFonts w:hint="eastAsia" w:ascii="Arial Unicode MS" w:hAnsi="Arial Unicode MS" w:eastAsia="Arial Unicode MS" w:cs="Arial Unicode MS"/>
                <w:sz w:val="21"/>
                <w:szCs w:val="21"/>
                <w:lang w:val="en-US" w:eastAsia="zh-CN"/>
              </w:rPr>
              <w:t>5</w:t>
            </w:r>
            <w:r>
              <w:rPr>
                <w:rFonts w:hint="eastAsia" w:ascii="Arial Unicode MS" w:hAnsi="Arial Unicode MS" w:eastAsia="Arial Unicode MS" w:cs="Arial Unicode MS"/>
                <w:sz w:val="21"/>
                <w:szCs w:val="21"/>
              </w:rPr>
              <w:t>分。</w:t>
            </w:r>
          </w:p>
        </w:tc>
        <w:tc>
          <w:tcPr>
            <w:tcW w:w="3007" w:type="dxa"/>
            <w:noWrap/>
            <w:vAlign w:val="center"/>
          </w:tcPr>
          <w:p w14:paraId="1EE6D77F">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序号</w:t>
            </w:r>
            <w:r>
              <w:rPr>
                <w:rFonts w:hint="eastAsia" w:ascii="Arial Unicode MS" w:hAnsi="Arial Unicode MS" w:eastAsia="Arial Unicode MS" w:cs="Arial Unicode MS"/>
                <w:sz w:val="21"/>
                <w:szCs w:val="21"/>
                <w:lang w:val="en-US" w:eastAsia="zh-CN"/>
              </w:rPr>
              <w:t>1</w:t>
            </w:r>
            <w:r>
              <w:rPr>
                <w:rFonts w:hint="eastAsia" w:ascii="Arial Unicode MS" w:hAnsi="Arial Unicode MS" w:eastAsia="Arial Unicode MS" w:cs="Arial Unicode MS"/>
                <w:sz w:val="21"/>
                <w:szCs w:val="21"/>
              </w:rPr>
              <w:t>提供设备采购合同和现场图片。</w:t>
            </w:r>
          </w:p>
          <w:p w14:paraId="64695F25">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3758D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trPr>
        <w:tc>
          <w:tcPr>
            <w:tcW w:w="868" w:type="dxa"/>
            <w:vMerge w:val="continue"/>
            <w:noWrap/>
            <w:vAlign w:val="center"/>
          </w:tcPr>
          <w:p w14:paraId="55E08B2E">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427B9A92">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1564C540">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14:paraId="13B750C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投标人202</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年以来有医用织物洗涤服务业绩（必须是投标人独立承担的医院洗涤服务项目），每提供一个医院洗涤服务合同的得</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分，最多得</w:t>
            </w: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分，未提供的不得分。（同一医院多份合同视为一份合同）</w:t>
            </w:r>
          </w:p>
        </w:tc>
        <w:tc>
          <w:tcPr>
            <w:tcW w:w="3007" w:type="dxa"/>
            <w:noWrap/>
            <w:vAlign w:val="center"/>
          </w:tcPr>
          <w:p w14:paraId="730FD800">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序号</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提供服务合同复印件加盖投标人公章。</w:t>
            </w:r>
          </w:p>
          <w:p w14:paraId="7C974A53">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7D22F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trPr>
        <w:tc>
          <w:tcPr>
            <w:tcW w:w="868" w:type="dxa"/>
            <w:vMerge w:val="continue"/>
            <w:noWrap/>
            <w:vAlign w:val="center"/>
          </w:tcPr>
          <w:p w14:paraId="2DB4D760">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668C5E88">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177D6259">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14:paraId="04FB1132">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3.提</w:t>
            </w:r>
            <w:r>
              <w:rPr>
                <w:rFonts w:hint="eastAsia" w:ascii="Arial Unicode MS" w:hAnsi="Arial Unicode MS" w:eastAsia="Arial Unicode MS" w:cs="Arial Unicode MS"/>
                <w:sz w:val="21"/>
                <w:szCs w:val="21"/>
              </w:rPr>
              <w:t>供202</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年以来具有合法检测资质的机构对</w:t>
            </w:r>
            <w:r>
              <w:rPr>
                <w:rFonts w:hint="eastAsia" w:ascii="Arial Unicode MS" w:hAnsi="Arial Unicode MS" w:eastAsia="Arial Unicode MS" w:cs="Arial Unicode MS"/>
                <w:sz w:val="21"/>
                <w:szCs w:val="21"/>
                <w:lang w:eastAsia="zh-CN"/>
              </w:rPr>
              <w:t>投标人服务单位</w:t>
            </w:r>
            <w:r>
              <w:rPr>
                <w:rFonts w:hint="eastAsia" w:ascii="Arial Unicode MS" w:hAnsi="Arial Unicode MS" w:eastAsia="Arial Unicode MS" w:cs="Arial Unicode MS"/>
                <w:sz w:val="21"/>
                <w:szCs w:val="21"/>
              </w:rPr>
              <w:t>洗涤成品出具的对细菌总数、大肠菌数、金黄色葡萄球菌数的检测报告，提供1份检测报告且在标准范围内的得</w:t>
            </w:r>
            <w:r>
              <w:rPr>
                <w:rFonts w:hint="eastAsia" w:ascii="Arial Unicode MS" w:hAnsi="Arial Unicode MS" w:eastAsia="Arial Unicode MS" w:cs="Arial Unicode MS"/>
                <w:sz w:val="21"/>
                <w:szCs w:val="21"/>
                <w:lang w:val="en-US" w:eastAsia="zh-CN"/>
              </w:rPr>
              <w:t>2</w:t>
            </w:r>
            <w:r>
              <w:rPr>
                <w:rFonts w:hint="eastAsia" w:ascii="Arial Unicode MS" w:hAnsi="Arial Unicode MS" w:eastAsia="Arial Unicode MS" w:cs="Arial Unicode MS"/>
                <w:sz w:val="21"/>
                <w:szCs w:val="21"/>
              </w:rPr>
              <w:t>分,本项最高得</w:t>
            </w:r>
            <w:r>
              <w:rPr>
                <w:rFonts w:hint="eastAsia" w:ascii="Arial Unicode MS" w:hAnsi="Arial Unicode MS" w:eastAsia="Arial Unicode MS" w:cs="Arial Unicode MS"/>
                <w:sz w:val="21"/>
                <w:szCs w:val="21"/>
                <w:lang w:val="en-US" w:eastAsia="zh-CN"/>
              </w:rPr>
              <w:t>4</w:t>
            </w:r>
            <w:r>
              <w:rPr>
                <w:rFonts w:hint="eastAsia" w:ascii="Arial Unicode MS" w:hAnsi="Arial Unicode MS" w:eastAsia="Arial Unicode MS" w:cs="Arial Unicode MS"/>
                <w:sz w:val="21"/>
                <w:szCs w:val="21"/>
              </w:rPr>
              <w:t>分</w:t>
            </w:r>
            <w:r>
              <w:rPr>
                <w:rFonts w:hint="eastAsia" w:ascii="Arial Unicode MS" w:hAnsi="Arial Unicode MS" w:eastAsia="Arial Unicode MS" w:cs="Arial Unicode MS"/>
                <w:sz w:val="21"/>
                <w:szCs w:val="21"/>
                <w:lang w:eastAsia="zh-CN"/>
              </w:rPr>
              <w:t>。</w:t>
            </w:r>
          </w:p>
        </w:tc>
        <w:tc>
          <w:tcPr>
            <w:tcW w:w="3007" w:type="dxa"/>
            <w:noWrap/>
            <w:vAlign w:val="center"/>
          </w:tcPr>
          <w:p w14:paraId="039AD88F">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rPr>
              <w:t>序号</w:t>
            </w:r>
            <w:r>
              <w:rPr>
                <w:rFonts w:hint="eastAsia" w:ascii="Arial Unicode MS" w:hAnsi="Arial Unicode MS" w:eastAsia="Arial Unicode MS" w:cs="Arial Unicode MS"/>
                <w:sz w:val="21"/>
                <w:szCs w:val="21"/>
                <w:lang w:val="en-US" w:eastAsia="zh-CN"/>
              </w:rPr>
              <w:t>3</w:t>
            </w:r>
            <w:r>
              <w:rPr>
                <w:rFonts w:hint="eastAsia" w:ascii="Arial Unicode MS" w:hAnsi="Arial Unicode MS" w:eastAsia="Arial Unicode MS" w:cs="Arial Unicode MS"/>
                <w:sz w:val="21"/>
                <w:szCs w:val="21"/>
              </w:rPr>
              <w:t>提供检测报告复印件加盖投标人公章。</w:t>
            </w:r>
          </w:p>
          <w:p w14:paraId="12177D3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r>
      <w:tr w14:paraId="0744A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868" w:type="dxa"/>
            <w:vMerge w:val="continue"/>
            <w:noWrap/>
            <w:vAlign w:val="center"/>
          </w:tcPr>
          <w:p w14:paraId="2B4C4876">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088796CB">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33290019">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14:paraId="3809793C">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4.医用织物信息化管理能力要求：</w:t>
            </w:r>
          </w:p>
          <w:p w14:paraId="03A4068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4.1具有医用织物信息化管理手段，可准确溯源，实时全生命周期追踪（入库、发放、回收、洗涤、报废）满足得2分;不满足得0分；</w:t>
            </w:r>
          </w:p>
          <w:p w14:paraId="1F6A7D1A">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4.2可实现无接触清点织物，并可实现交接业务办理及织物全生命周期信息溯源，满足得2分，不满足得0分；</w:t>
            </w:r>
          </w:p>
          <w:p w14:paraId="0F2F1A2A">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4.3本地化服务能力，有实际案例运营2年以上得1分，不满足得0分</w:t>
            </w:r>
          </w:p>
          <w:p w14:paraId="150EE389">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5.洗涤车间洁污区分区明确，洁污区实质性完全隔断，布类洗涤由污到洁不交叉，得3分，不满足得0分。</w:t>
            </w:r>
          </w:p>
        </w:tc>
        <w:tc>
          <w:tcPr>
            <w:tcW w:w="3007" w:type="dxa"/>
            <w:noWrap/>
            <w:vAlign w:val="center"/>
          </w:tcPr>
          <w:p w14:paraId="70601037">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r>
              <w:rPr>
                <w:rFonts w:hint="eastAsia" w:ascii="Arial Unicode MS" w:hAnsi="Arial Unicode MS" w:eastAsia="Arial Unicode MS" w:cs="Arial Unicode MS"/>
                <w:sz w:val="21"/>
                <w:szCs w:val="21"/>
                <w:lang w:val="en-US" w:eastAsia="zh-CN"/>
              </w:rPr>
              <w:t>序号4针对技术要求须提供系统实景应用照片（照片应含使用场景中人、物、设备、 软件呈现屏幕内容等全要素）</w:t>
            </w:r>
          </w:p>
          <w:p w14:paraId="3A71DB5A">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eastAsia="zh-CN"/>
              </w:rPr>
              <w:t>序号</w:t>
            </w:r>
            <w:r>
              <w:rPr>
                <w:rFonts w:hint="eastAsia" w:ascii="Arial Unicode MS" w:hAnsi="Arial Unicode MS" w:eastAsia="Arial Unicode MS" w:cs="Arial Unicode MS"/>
                <w:sz w:val="21"/>
                <w:szCs w:val="21"/>
                <w:lang w:val="en-US" w:eastAsia="zh-CN"/>
              </w:rPr>
              <w:t>5提供场地照片和工作区域源流程图，需能有效反映场地情况。</w:t>
            </w:r>
          </w:p>
        </w:tc>
      </w:tr>
      <w:tr w14:paraId="6A210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868" w:type="dxa"/>
            <w:vMerge w:val="continue"/>
            <w:noWrap/>
            <w:vAlign w:val="center"/>
          </w:tcPr>
          <w:p w14:paraId="6FFFE565">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1704" w:type="dxa"/>
            <w:vMerge w:val="continue"/>
            <w:noWrap/>
            <w:vAlign w:val="center"/>
          </w:tcPr>
          <w:p w14:paraId="03C3A40D">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888" w:type="dxa"/>
            <w:vMerge w:val="continue"/>
            <w:noWrap/>
            <w:vAlign w:val="center"/>
          </w:tcPr>
          <w:p w14:paraId="145FCB38">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rPr>
            </w:pPr>
          </w:p>
        </w:tc>
        <w:tc>
          <w:tcPr>
            <w:tcW w:w="3889" w:type="dxa"/>
            <w:noWrap/>
            <w:vAlign w:val="center"/>
          </w:tcPr>
          <w:p w14:paraId="791D16C3">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6.向采购人提供不同规格型号且符合医用织物洗涤周转要求的全新常规医用织物包括但不限于：床单、被套、枕套、工作服、工作裤、病员服、病员裤、洗手衣、洗手裤等600件，并满足信息化管理技术要求，其中工作服、工作裤、洗手衣、洗手裤不少于总数的30%。满足得9分，不满足得0分。</w:t>
            </w:r>
          </w:p>
        </w:tc>
        <w:tc>
          <w:tcPr>
            <w:tcW w:w="3007" w:type="dxa"/>
            <w:noWrap/>
            <w:vAlign w:val="center"/>
          </w:tcPr>
          <w:p w14:paraId="7AC20AB2">
            <w:pPr>
              <w:keepNext w:val="0"/>
              <w:keepLines w:val="0"/>
              <w:suppressLineNumbers w:val="0"/>
              <w:spacing w:before="0" w:beforeAutospacing="0" w:after="0" w:afterAutospacing="0"/>
              <w:ind w:left="0" w:right="0"/>
              <w:rPr>
                <w:rFonts w:hint="eastAsia" w:ascii="Arial Unicode MS" w:hAnsi="Arial Unicode MS" w:eastAsia="Arial Unicode MS" w:cs="Arial Unicode MS"/>
                <w:sz w:val="21"/>
                <w:szCs w:val="21"/>
                <w:lang w:val="en-US" w:eastAsia="zh-CN"/>
              </w:rPr>
            </w:pPr>
            <w:r>
              <w:rPr>
                <w:rFonts w:hint="eastAsia" w:ascii="Arial Unicode MS" w:hAnsi="Arial Unicode MS" w:eastAsia="Arial Unicode MS" w:cs="Arial Unicode MS"/>
                <w:sz w:val="21"/>
                <w:szCs w:val="21"/>
                <w:lang w:val="en-US" w:eastAsia="zh-CN"/>
              </w:rPr>
              <w:t>序号6投标人提供承诺函。注明织物的明细清单、用于信息化管理的手段和措施，加盖投标人公章。</w:t>
            </w:r>
            <w:bookmarkStart w:id="79" w:name="_GoBack"/>
            <w:bookmarkEnd w:id="79"/>
          </w:p>
        </w:tc>
      </w:tr>
    </w:tbl>
    <w:p w14:paraId="29E3329C">
      <w:pPr>
        <w:snapToGrid w:val="0"/>
        <w:spacing w:line="400" w:lineRule="exact"/>
        <w:ind w:firstLine="465"/>
        <w:rPr>
          <w:rFonts w:hint="eastAsia" w:ascii="方正仿宋_GBK" w:hAnsi="方正仿宋_GBK" w:eastAsia="方正仿宋_GBK" w:cs="方正仿宋_GBK"/>
          <w:b/>
          <w:bCs w:val="0"/>
          <w:color w:val="auto"/>
          <w:kern w:val="2"/>
          <w:sz w:val="24"/>
          <w:szCs w:val="24"/>
          <w:highlight w:val="none"/>
        </w:rPr>
      </w:pPr>
      <w:bookmarkStart w:id="40" w:name="_Toc65660352"/>
      <w:bookmarkEnd w:id="40"/>
      <w:bookmarkStart w:id="41" w:name="_Toc29113"/>
      <w:bookmarkEnd w:id="41"/>
      <w:bookmarkStart w:id="42" w:name="_Toc106034792"/>
      <w:bookmarkEnd w:id="42"/>
      <w:bookmarkStart w:id="43" w:name="_Toc12644"/>
      <w:bookmarkEnd w:id="43"/>
      <w:bookmarkStart w:id="44" w:name="_Toc19473"/>
      <w:r>
        <w:rPr>
          <w:rFonts w:eastAsia="方正仿宋_GBK"/>
          <w:color w:val="000000" w:themeColor="text1"/>
          <w:sz w:val="24"/>
          <w:szCs w:val="24"/>
          <w14:textFill>
            <w14:solidFill>
              <w14:schemeClr w14:val="tx1"/>
            </w14:solidFill>
          </w14:textFill>
        </w:rPr>
        <w:t>说明：</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认为投标人的报价明显低于其他通过符合性审查投标人的报价，有可能影响产品质量或者不能诚信履约的，应当要求其在评标现场合理的时间内提供书面说明，必要时提交相关证明材料；投标人不能证明其报价合理性的，</w:t>
      </w:r>
      <w:r>
        <w:rPr>
          <w:rFonts w:hint="eastAsia" w:eastAsia="方正仿宋_GBK"/>
          <w:color w:val="000000" w:themeColor="text1"/>
          <w:sz w:val="24"/>
          <w:szCs w:val="24"/>
          <w:lang w:eastAsia="zh-CN"/>
          <w14:textFill>
            <w14:solidFill>
              <w14:schemeClr w14:val="tx1"/>
            </w14:solidFill>
          </w14:textFill>
        </w:rPr>
        <w:t>评审小组</w:t>
      </w:r>
      <w:r>
        <w:rPr>
          <w:rFonts w:eastAsia="方正仿宋_GBK"/>
          <w:color w:val="000000" w:themeColor="text1"/>
          <w:sz w:val="24"/>
          <w:szCs w:val="24"/>
          <w14:textFill>
            <w14:solidFill>
              <w14:schemeClr w14:val="tx1"/>
            </w14:solidFill>
          </w14:textFill>
        </w:rPr>
        <w:t>应当将其作为无效投标处理。</w:t>
      </w:r>
    </w:p>
    <w:p w14:paraId="0A04D415">
      <w:pPr>
        <w:pStyle w:val="5"/>
        <w:widowControl/>
        <w:adjustRightInd w:val="0"/>
        <w:snapToGrid w:val="0"/>
        <w:spacing w:before="0" w:beforeAutospacing="0" w:after="0" w:afterAutospacing="0" w:line="400" w:lineRule="exact"/>
        <w:ind w:firstLine="468" w:firstLineChars="200"/>
        <w:rPr>
          <w:rFonts w:hint="eastAsia" w:ascii="方正仿宋_GBK" w:hAnsi="宋体" w:eastAsia="方正仿宋_GBK" w:cs="Times New Roman"/>
          <w:b/>
          <w:bCs w:val="0"/>
          <w:color w:val="auto"/>
          <w:kern w:val="2"/>
          <w:sz w:val="24"/>
          <w:szCs w:val="24"/>
          <w:highlight w:val="none"/>
        </w:rPr>
      </w:pPr>
      <w:r>
        <w:rPr>
          <w:rFonts w:hint="eastAsia" w:ascii="方正仿宋_GBK" w:hAnsi="方正仿宋_GBK" w:eastAsia="方正仿宋_GBK" w:cs="方正仿宋_GBK"/>
          <w:b/>
          <w:bCs w:val="0"/>
          <w:color w:val="auto"/>
          <w:kern w:val="2"/>
          <w:sz w:val="24"/>
          <w:szCs w:val="24"/>
          <w:highlight w:val="none"/>
        </w:rPr>
        <w:t>三、无效</w:t>
      </w:r>
      <w:bookmarkEnd w:id="44"/>
      <w:r>
        <w:rPr>
          <w:rFonts w:hint="eastAsia" w:ascii="方正仿宋_GBK" w:hAnsi="方正仿宋_GBK" w:eastAsia="方正仿宋_GBK" w:cs="方正仿宋_GBK"/>
          <w:b/>
          <w:bCs w:val="0"/>
          <w:color w:val="auto"/>
          <w:kern w:val="2"/>
          <w:sz w:val="24"/>
          <w:szCs w:val="24"/>
          <w:highlight w:val="none"/>
        </w:rPr>
        <w:t>报价</w:t>
      </w:r>
    </w:p>
    <w:p w14:paraId="210E7570">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供应商发生以下条款情况之一者，视为无效报价：</w:t>
      </w:r>
    </w:p>
    <w:p w14:paraId="61AA5E81">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（一）供应商不符合规定的资格条件的；</w:t>
      </w:r>
    </w:p>
    <w:p w14:paraId="36A6FE55">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（二）供应商未通过实质性响应审查的；</w:t>
      </w:r>
    </w:p>
    <w:p w14:paraId="0EF0E639">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（三）供应商所提交的响应文件未按要求签署或盖章的；</w:t>
      </w:r>
    </w:p>
    <w:p w14:paraId="7249FD17">
      <w:pPr>
        <w:numPr>
          <w:ilvl w:val="0"/>
          <w:numId w:val="0"/>
        </w:numPr>
        <w:snapToGrid w:val="0"/>
        <w:spacing w:line="400" w:lineRule="exact"/>
        <w:ind w:firstLine="468" w:firstLineChars="200"/>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（四）</w:t>
      </w:r>
      <w:r>
        <w:rPr>
          <w:rFonts w:hint="eastAsia" w:ascii="方正仿宋_GBK" w:hAnsi="宋体" w:eastAsia="方正仿宋_GBK"/>
          <w:color w:val="auto"/>
          <w:szCs w:val="24"/>
          <w:highlight w:val="none"/>
        </w:rPr>
        <w:t>报价文件有效期少于规定期限的；</w:t>
      </w:r>
    </w:p>
    <w:p w14:paraId="714CDAF1">
      <w:pPr>
        <w:pStyle w:val="23"/>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（五）供应商的报价超过采购预算或最高限价的；</w:t>
      </w:r>
    </w:p>
    <w:p w14:paraId="21EB2AE4">
      <w:pPr>
        <w:numPr>
          <w:ilvl w:val="0"/>
          <w:numId w:val="0"/>
        </w:numPr>
        <w:snapToGrid w:val="0"/>
        <w:spacing w:line="400" w:lineRule="exact"/>
        <w:ind w:firstLine="468" w:firstLineChars="200"/>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（六）</w:t>
      </w:r>
      <w:r>
        <w:rPr>
          <w:rFonts w:hint="eastAsia" w:ascii="方正仿宋_GBK" w:hAnsi="宋体" w:eastAsia="方正仿宋_GBK"/>
          <w:color w:val="auto"/>
          <w:szCs w:val="24"/>
          <w:highlight w:val="none"/>
        </w:rPr>
        <w:t>供应商响应文件内容有与国家现行法律法规相违背的内容，或附有采购人无法接受的条件。</w:t>
      </w:r>
    </w:p>
    <w:p w14:paraId="7A27DCD6">
      <w:pPr>
        <w:pStyle w:val="5"/>
        <w:widowControl/>
        <w:adjustRightInd w:val="0"/>
        <w:snapToGrid w:val="0"/>
        <w:spacing w:before="0" w:beforeAutospacing="0" w:after="0" w:afterAutospacing="0" w:line="400" w:lineRule="exact"/>
        <w:ind w:left="0" w:firstLine="468" w:firstLineChars="200"/>
        <w:rPr>
          <w:rFonts w:hint="eastAsia" w:ascii="方正仿宋_GBK" w:hAnsi="宋体" w:eastAsia="方正仿宋_GBK" w:cs="Times New Roman"/>
          <w:b/>
          <w:bCs w:val="0"/>
          <w:color w:val="auto"/>
          <w:kern w:val="2"/>
          <w:sz w:val="24"/>
          <w:szCs w:val="24"/>
          <w:highlight w:val="none"/>
        </w:rPr>
      </w:pPr>
      <w:bookmarkStart w:id="45" w:name="_Toc28422"/>
      <w:bookmarkEnd w:id="45"/>
      <w:bookmarkStart w:id="46" w:name="_Toc22716"/>
      <w:bookmarkEnd w:id="46"/>
      <w:bookmarkStart w:id="47" w:name="_Toc65660353"/>
      <w:bookmarkEnd w:id="47"/>
      <w:bookmarkStart w:id="48" w:name="_Toc29298"/>
      <w:bookmarkEnd w:id="48"/>
      <w:bookmarkStart w:id="49" w:name="_Toc106034793"/>
      <w:r>
        <w:rPr>
          <w:rFonts w:hint="eastAsia" w:ascii="方正仿宋_GBK" w:hAnsi="方正仿宋_GBK" w:eastAsia="方正仿宋_GBK" w:cs="方正仿宋_GBK"/>
          <w:b/>
          <w:bCs w:val="0"/>
          <w:color w:val="auto"/>
          <w:kern w:val="2"/>
          <w:sz w:val="24"/>
          <w:szCs w:val="24"/>
          <w:highlight w:val="none"/>
        </w:rPr>
        <w:t>四、采购终止</w:t>
      </w:r>
      <w:bookmarkEnd w:id="49"/>
    </w:p>
    <w:p w14:paraId="6C9F3F61">
      <w:pPr>
        <w:keepNext w:val="0"/>
        <w:keepLines w:val="0"/>
        <w:widowControl w:val="0"/>
        <w:suppressLineNumbers w:val="0"/>
        <w:snapToGrid w:val="0"/>
        <w:spacing w:before="0" w:beforeAutospacing="0" w:after="0" w:afterAutospacing="0" w:line="400" w:lineRule="exact"/>
        <w:ind w:left="0" w:right="0" w:firstLine="468" w:firstLineChars="200"/>
        <w:jc w:val="both"/>
        <w:rPr>
          <w:rFonts w:hint="default"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出现下列情形之一的，采购人可终止采购活动并有权重新组织采购：</w:t>
      </w:r>
    </w:p>
    <w:p w14:paraId="7ED0CA00">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（一）因情况变化，不再符合规定的询价采购方式适用情形的；</w:t>
      </w:r>
    </w:p>
    <w:p w14:paraId="5C9D9B15">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宋体"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（二）出现影响采购公正的违法、违规行为的；</w:t>
      </w:r>
    </w:p>
    <w:p w14:paraId="4F313A79">
      <w:pPr>
        <w:keepNext w:val="0"/>
        <w:keepLines w:val="0"/>
        <w:widowControl w:val="0"/>
        <w:suppressLineNumbers w:val="0"/>
        <w:snapToGrid w:val="0"/>
        <w:spacing w:before="0" w:beforeAutospacing="0" w:after="0" w:afterAutospacing="0" w:line="400" w:lineRule="exact"/>
        <w:ind w:left="0" w:right="0" w:firstLine="468" w:firstLineChars="200"/>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（三）在采购过程中符合竞争要求的供应商或者报价未超过采购预算的供应商不足3家的。</w:t>
      </w:r>
    </w:p>
    <w:p w14:paraId="6AF93599">
      <w:pPr>
        <w:pStyle w:val="4"/>
        <w:keepNext w:val="0"/>
        <w:keepLines w:val="0"/>
        <w:tabs>
          <w:tab w:val="center" w:pos="4677"/>
        </w:tabs>
        <w:spacing w:before="0" w:after="0" w:line="240" w:lineRule="auto"/>
        <w:rPr>
          <w:color w:val="auto"/>
          <w:highlight w:val="none"/>
        </w:rPr>
      </w:pPr>
      <w:r>
        <w:rPr>
          <w:rFonts w:hint="eastAsia" w:ascii="方正仿宋_GBK" w:hAnsi="宋体" w:eastAsia="方正仿宋_GBK" w:cs="Times New Roman"/>
          <w:color w:val="auto"/>
          <w:kern w:val="2"/>
          <w:sz w:val="24"/>
          <w:szCs w:val="24"/>
          <w:highlight w:val="none"/>
        </w:rPr>
        <w:br w:type="page"/>
      </w:r>
      <w:bookmarkEnd w:id="4"/>
      <w:bookmarkEnd w:id="5"/>
    </w:p>
    <w:p w14:paraId="59E8C4B4">
      <w:pPr>
        <w:pStyle w:val="4"/>
        <w:keepNext w:val="0"/>
        <w:keepLines w:val="0"/>
        <w:tabs>
          <w:tab w:val="center" w:pos="4677"/>
        </w:tabs>
        <w:spacing w:before="0" w:after="0" w:line="240" w:lineRule="auto"/>
        <w:ind w:firstLine="868"/>
        <w:jc w:val="center"/>
        <w:rPr>
          <w:rFonts w:ascii="方正黑体_GBK" w:hAnsi="方正黑体_GBK" w:eastAsia="方正黑体_GBK" w:cs="方正黑体_GBK"/>
          <w:b w:val="0"/>
          <w:color w:val="auto"/>
          <w:highlight w:val="none"/>
        </w:rPr>
      </w:pPr>
      <w:r>
        <w:rPr>
          <w:rFonts w:hint="eastAsia" w:ascii="方正黑体_GBK" w:hAnsi="方正黑体_GBK" w:eastAsia="方正黑体_GBK" w:cs="方正黑体_GBK"/>
          <w:b w:val="0"/>
          <w:color w:val="auto"/>
          <w:highlight w:val="none"/>
        </w:rPr>
        <w:t>第四</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供应商须知</w:t>
      </w:r>
    </w:p>
    <w:p w14:paraId="650B27DF">
      <w:pPr>
        <w:pStyle w:val="5"/>
        <w:adjustRightInd w:val="0"/>
        <w:snapToGrid w:val="0"/>
        <w:spacing w:before="0" w:after="0" w:line="400" w:lineRule="exact"/>
        <w:ind w:firstLine="548" w:firstLineChars="200"/>
        <w:rPr>
          <w:rFonts w:ascii="黑体" w:hAnsi="宋体"/>
          <w:b w:val="0"/>
          <w:color w:val="auto"/>
          <w:sz w:val="28"/>
          <w:szCs w:val="28"/>
          <w:highlight w:val="none"/>
        </w:rPr>
      </w:pPr>
      <w:r>
        <w:rPr>
          <w:rFonts w:hint="eastAsia" w:ascii="黑体" w:hAnsi="宋体"/>
          <w:b w:val="0"/>
          <w:color w:val="auto"/>
          <w:sz w:val="28"/>
          <w:szCs w:val="28"/>
          <w:highlight w:val="none"/>
        </w:rPr>
        <w:t>一、</w:t>
      </w:r>
      <w:bookmarkStart w:id="50" w:name="_Toc342913389"/>
      <w:bookmarkStart w:id="51" w:name="_Toc76462338"/>
      <w:bookmarkStart w:id="52" w:name="_Toc106030893"/>
      <w:r>
        <w:rPr>
          <w:rFonts w:hint="eastAsia" w:ascii="黑体" w:hAnsi="宋体"/>
          <w:b w:val="0"/>
          <w:color w:val="auto"/>
          <w:sz w:val="28"/>
          <w:szCs w:val="28"/>
          <w:highlight w:val="none"/>
        </w:rPr>
        <w:t>采购费用</w:t>
      </w:r>
      <w:bookmarkEnd w:id="50"/>
      <w:bookmarkEnd w:id="51"/>
      <w:bookmarkEnd w:id="52"/>
    </w:p>
    <w:p w14:paraId="2EDF8B4A">
      <w:pPr>
        <w:pStyle w:val="4"/>
        <w:keepNext w:val="0"/>
        <w:keepLines w:val="0"/>
        <w:snapToGrid w:val="0"/>
        <w:spacing w:before="0" w:after="0" w:line="400" w:lineRule="exact"/>
        <w:ind w:firstLine="468" w:firstLineChars="200"/>
        <w:rPr>
          <w:rFonts w:ascii="方正仿宋_GBK" w:hAnsi="宋体" w:eastAsia="方正仿宋_GBK"/>
          <w:b w:val="0"/>
          <w:color w:val="auto"/>
          <w:kern w:val="2"/>
          <w:sz w:val="24"/>
          <w:szCs w:val="24"/>
          <w:highlight w:val="none"/>
        </w:rPr>
      </w:pPr>
      <w:r>
        <w:rPr>
          <w:rFonts w:hint="eastAsia" w:ascii="方正仿宋_GBK" w:hAnsi="宋体" w:eastAsia="方正仿宋_GBK"/>
          <w:b w:val="0"/>
          <w:color w:val="auto"/>
          <w:kern w:val="2"/>
          <w:sz w:val="24"/>
          <w:szCs w:val="24"/>
          <w:highlight w:val="none"/>
        </w:rPr>
        <w:t>参与采购项目的供应商应承担其编制响应文件与递交响应文件所涉及的一切费用，不论结果如何，采购人在任何情况下无义务也无责任承担这些费用。</w:t>
      </w:r>
    </w:p>
    <w:p w14:paraId="4AFD05F6">
      <w:pPr>
        <w:snapToGrid w:val="0"/>
        <w:spacing w:line="400" w:lineRule="exact"/>
        <w:ind w:firstLine="548" w:firstLineChars="200"/>
        <w:rPr>
          <w:rFonts w:ascii="黑体" w:hAnsi="宋体" w:eastAsia="黑体"/>
          <w:color w:val="auto"/>
          <w:kern w:val="0"/>
          <w:sz w:val="28"/>
          <w:szCs w:val="28"/>
          <w:highlight w:val="none"/>
        </w:rPr>
      </w:pPr>
      <w:r>
        <w:rPr>
          <w:rFonts w:hint="eastAsia" w:ascii="黑体" w:hAnsi="宋体" w:eastAsia="黑体"/>
          <w:color w:val="auto"/>
          <w:kern w:val="0"/>
          <w:sz w:val="28"/>
          <w:szCs w:val="28"/>
          <w:highlight w:val="none"/>
        </w:rPr>
        <w:t>二、采购文件</w:t>
      </w:r>
    </w:p>
    <w:p w14:paraId="41915D88">
      <w:pPr>
        <w:snapToGrid w:val="0"/>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采购文件由采购邀请、技术（服务）及商务需求、采购程序及评审方法、供应商须知</w:t>
      </w:r>
      <w:r>
        <w:rPr>
          <w:rFonts w:hint="eastAsia" w:ascii="方正仿宋_GBK" w:hAnsi="宋体" w:eastAsia="方正仿宋_GBK"/>
          <w:b/>
          <w:color w:val="auto"/>
          <w:szCs w:val="24"/>
          <w:highlight w:val="none"/>
        </w:rPr>
        <w:t>、</w:t>
      </w:r>
      <w:r>
        <w:rPr>
          <w:rFonts w:hint="eastAsia" w:ascii="方正仿宋_GBK" w:hAnsi="宋体" w:eastAsia="方正仿宋_GBK"/>
          <w:color w:val="auto"/>
          <w:szCs w:val="24"/>
          <w:highlight w:val="none"/>
        </w:rPr>
        <w:t>合同主要条款和格式合同、响应文件格式六部分组成。采购人</w:t>
      </w:r>
      <w:r>
        <w:rPr>
          <w:rFonts w:hint="eastAsia" w:ascii="方正仿宋_GBK" w:hAnsi="宋体" w:eastAsia="方正仿宋_GBK"/>
          <w:color w:val="auto"/>
          <w:szCs w:val="24"/>
          <w:highlight w:val="none"/>
          <w:lang w:eastAsia="zh-CN"/>
        </w:rPr>
        <w:t>所做的</w:t>
      </w:r>
      <w:r>
        <w:rPr>
          <w:rFonts w:hint="eastAsia" w:ascii="方正仿宋_GBK" w:hAnsi="宋体" w:eastAsia="方正仿宋_GBK"/>
          <w:color w:val="auto"/>
          <w:szCs w:val="24"/>
          <w:highlight w:val="none"/>
        </w:rPr>
        <w:t>一切有效的书面通知、修改及补充，都是采购文件不可分割的部分。</w:t>
      </w:r>
    </w:p>
    <w:p w14:paraId="6412198F">
      <w:pPr>
        <w:pStyle w:val="4"/>
        <w:keepNext w:val="0"/>
        <w:keepLines w:val="0"/>
        <w:snapToGrid w:val="0"/>
        <w:spacing w:before="0" w:after="0" w:line="400" w:lineRule="exact"/>
        <w:ind w:firstLine="548" w:firstLineChars="200"/>
        <w:rPr>
          <w:rFonts w:ascii="黑体" w:hAnsi="华文中宋" w:eastAsia="黑体"/>
          <w:b w:val="0"/>
          <w:color w:val="auto"/>
          <w:sz w:val="28"/>
          <w:szCs w:val="28"/>
          <w:highlight w:val="none"/>
        </w:rPr>
      </w:pPr>
      <w:r>
        <w:rPr>
          <w:rFonts w:hint="eastAsia" w:ascii="黑体" w:hAnsi="宋体" w:eastAsia="黑体"/>
          <w:b w:val="0"/>
          <w:color w:val="auto"/>
          <w:sz w:val="28"/>
          <w:szCs w:val="28"/>
          <w:highlight w:val="none"/>
        </w:rPr>
        <w:t>三、响应文件构成</w:t>
      </w:r>
    </w:p>
    <w:p w14:paraId="00F729AC">
      <w:pPr>
        <w:pStyle w:val="14"/>
        <w:snapToGrid w:val="0"/>
        <w:spacing w:line="400" w:lineRule="exact"/>
        <w:ind w:firstLine="468"/>
        <w:rPr>
          <w:rFonts w:ascii="方正仿宋_GBK" w:hAnsi="宋体" w:eastAsia="方正仿宋_GBK"/>
          <w:color w:val="auto"/>
          <w:szCs w:val="28"/>
          <w:highlight w:val="none"/>
        </w:rPr>
      </w:pPr>
      <w:r>
        <w:rPr>
          <w:rFonts w:hint="eastAsia" w:ascii="方正仿宋_GBK" w:hAnsi="宋体" w:eastAsia="方正仿宋_GBK"/>
          <w:color w:val="auto"/>
          <w:sz w:val="24"/>
          <w:szCs w:val="24"/>
          <w:highlight w:val="none"/>
        </w:rPr>
        <w:t>（一） 相关资格证明文件</w:t>
      </w:r>
    </w:p>
    <w:p w14:paraId="267AA917">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 法人营业执照（副本）</w:t>
      </w:r>
    </w:p>
    <w:p w14:paraId="5B21FE40">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 法定代表人资格证明书、法定代表人授权书</w:t>
      </w:r>
      <w:r>
        <w:rPr>
          <w:rFonts w:hint="eastAsia" w:ascii="方正仿宋_GBK" w:hAnsi="宋体" w:eastAsia="方正仿宋_GBK"/>
          <w:color w:val="auto"/>
          <w:sz w:val="24"/>
          <w:szCs w:val="24"/>
          <w:highlight w:val="none"/>
          <w:lang w:eastAsia="zh-CN"/>
        </w:rPr>
        <w:t>（</w:t>
      </w:r>
      <w:r>
        <w:rPr>
          <w:rFonts w:hint="eastAsia" w:ascii="方正仿宋_GBK" w:hAnsi="宋体" w:eastAsia="方正仿宋_GBK"/>
          <w:color w:val="auto"/>
          <w:sz w:val="24"/>
          <w:szCs w:val="24"/>
          <w:highlight w:val="none"/>
        </w:rPr>
        <w:t>格式）（二选一）</w:t>
      </w:r>
    </w:p>
    <w:p w14:paraId="72E4A5F2">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 基本资格条件承诺函（格式）</w:t>
      </w:r>
    </w:p>
    <w:p w14:paraId="3FA17D5F">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4. 中小企业声明函（格式）</w:t>
      </w:r>
    </w:p>
    <w:p w14:paraId="2A4666FB">
      <w:pPr>
        <w:pStyle w:val="14"/>
        <w:snapToGrid w:val="0"/>
        <w:spacing w:line="400" w:lineRule="exact"/>
        <w:ind w:firstLine="702" w:firstLineChars="3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5. 特定资格条件证书或证明文件</w:t>
      </w:r>
    </w:p>
    <w:p w14:paraId="30289BC7">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（二）购销诚信及不参与围标串标承诺书（格式）</w:t>
      </w:r>
    </w:p>
    <w:p w14:paraId="400A2E78">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（三）投标函（格式）</w:t>
      </w:r>
    </w:p>
    <w:p w14:paraId="7E16B51D">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（四）报价表（格式）</w:t>
      </w:r>
    </w:p>
    <w:p w14:paraId="5A77B035">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（五）需求响应偏离表（格式）</w:t>
      </w:r>
    </w:p>
    <w:p w14:paraId="114AC519">
      <w:pPr>
        <w:pStyle w:val="14"/>
        <w:snapToGrid w:val="0"/>
        <w:spacing w:line="400" w:lineRule="exact"/>
        <w:ind w:firstLine="468"/>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（六）其他资料（格式自拟）如方案、承诺函或佐证资料等</w:t>
      </w:r>
    </w:p>
    <w:p w14:paraId="1D87B664">
      <w:pPr>
        <w:snapToGrid w:val="0"/>
        <w:spacing w:line="400" w:lineRule="exact"/>
        <w:ind w:firstLine="468" w:firstLineChars="200"/>
        <w:rPr>
          <w:rFonts w:ascii="方正仿宋_GBK" w:hAnsi="宋体" w:eastAsia="方正仿宋_GBK"/>
          <w:b/>
          <w:bCs/>
          <w:color w:val="auto"/>
          <w:szCs w:val="24"/>
          <w:highlight w:val="none"/>
        </w:rPr>
      </w:pPr>
      <w:r>
        <w:rPr>
          <w:rFonts w:hint="eastAsia" w:ascii="方正仿宋_GBK" w:hAnsi="宋体" w:eastAsia="方正仿宋_GBK"/>
          <w:b/>
          <w:bCs/>
          <w:color w:val="auto"/>
          <w:szCs w:val="24"/>
          <w:highlight w:val="none"/>
        </w:rPr>
        <w:t>说明：报价函及相关资格</w:t>
      </w:r>
      <w:r>
        <w:rPr>
          <w:rFonts w:hint="eastAsia" w:ascii="方正仿宋_GBK" w:hAnsi="宋体" w:eastAsia="方正仿宋_GBK"/>
          <w:b/>
          <w:bCs/>
          <w:color w:val="auto"/>
          <w:szCs w:val="24"/>
          <w:highlight w:val="none"/>
          <w:lang w:eastAsia="zh-CN"/>
        </w:rPr>
        <w:t>证明文件</w:t>
      </w:r>
      <w:r>
        <w:rPr>
          <w:rFonts w:hint="eastAsia" w:ascii="方正仿宋_GBK" w:hAnsi="宋体" w:eastAsia="方正仿宋_GBK"/>
          <w:b/>
          <w:bCs/>
          <w:color w:val="auto"/>
          <w:szCs w:val="24"/>
          <w:highlight w:val="none"/>
        </w:rPr>
        <w:t>需逐页加盖报价单位鲜章，各类服务方案、证明及提供的合同复印件等佐证资料需骑缝加盖报价单位鲜章。</w:t>
      </w:r>
    </w:p>
    <w:p w14:paraId="3D1D9291">
      <w:pPr>
        <w:pStyle w:val="14"/>
        <w:snapToGrid w:val="0"/>
        <w:spacing w:line="400" w:lineRule="exact"/>
        <w:ind w:firstLine="548"/>
        <w:rPr>
          <w:rFonts w:ascii="仿宋_GB2312" w:hAnsi="宋体" w:eastAsia="仿宋_GB2312"/>
          <w:color w:val="auto"/>
          <w:szCs w:val="28"/>
          <w:highlight w:val="none"/>
        </w:rPr>
      </w:pPr>
      <w:r>
        <w:rPr>
          <w:rFonts w:hint="eastAsia" w:ascii="黑体" w:hAnsi="宋体" w:eastAsia="黑体"/>
          <w:color w:val="auto"/>
          <w:szCs w:val="28"/>
          <w:highlight w:val="none"/>
        </w:rPr>
        <w:t>四、响应文件提交</w:t>
      </w:r>
    </w:p>
    <w:p w14:paraId="3BDBD154">
      <w:pPr>
        <w:keepNext w:val="0"/>
        <w:keepLines w:val="0"/>
        <w:pageBreakBefore w:val="0"/>
        <w:widowControl w:val="0"/>
        <w:kinsoku/>
        <w:wordWrap/>
        <w:overflowPunct/>
        <w:topLinePunct w:val="0"/>
        <w:autoSpaceDE/>
        <w:autoSpaceDN/>
        <w:bidi w:val="0"/>
        <w:adjustRightInd/>
        <w:snapToGrid w:val="0"/>
        <w:spacing w:line="400" w:lineRule="exact"/>
        <w:ind w:firstLine="468" w:firstLineChars="200"/>
        <w:textAlignment w:val="auto"/>
        <w:rPr>
          <w:rFonts w:hint="eastAsia" w:ascii="方正仿宋_GBK" w:hAnsi="宋体" w:eastAsia="方正仿宋_GBK"/>
          <w:color w:val="auto"/>
          <w:sz w:val="24"/>
          <w:szCs w:val="24"/>
          <w:highlight w:val="none"/>
          <w:lang w:val="en-US" w:eastAsia="zh-CN"/>
        </w:rPr>
      </w:pPr>
      <w:r>
        <w:rPr>
          <w:rFonts w:hint="eastAsia" w:ascii="方正仿宋_GBK" w:hAnsi="宋体" w:eastAsia="方正仿宋_GBK"/>
          <w:color w:val="auto"/>
          <w:sz w:val="24"/>
          <w:szCs w:val="24"/>
          <w:highlight w:val="none"/>
          <w:lang w:val="en-US" w:eastAsia="zh-CN"/>
        </w:rPr>
        <w:t>1.响应供应商按询价文件要求除在</w:t>
      </w:r>
      <w:r>
        <w:rPr>
          <w:rFonts w:hint="eastAsia" w:ascii="方正仿宋_GBK" w:hAnsi="宋体" w:eastAsia="方正仿宋_GBK"/>
          <w:color w:val="auto"/>
          <w:sz w:val="24"/>
          <w:szCs w:val="24"/>
          <w:highlight w:val="none"/>
          <w:lang w:eastAsia="zh-CN"/>
        </w:rPr>
        <w:t>“行采家”平台提交电子响应文件（需为加盖公章的</w:t>
      </w:r>
      <w:r>
        <w:rPr>
          <w:rFonts w:hint="eastAsia" w:ascii="方正仿宋_GBK" w:hAnsi="宋体" w:eastAsia="方正仿宋_GBK"/>
          <w:color w:val="auto"/>
          <w:sz w:val="24"/>
          <w:szCs w:val="24"/>
          <w:highlight w:val="none"/>
          <w:lang w:val="en-US" w:eastAsia="zh-CN"/>
        </w:rPr>
        <w:t>PDF文件</w:t>
      </w:r>
      <w:r>
        <w:rPr>
          <w:rFonts w:hint="eastAsia" w:ascii="方正仿宋_GBK" w:hAnsi="宋体" w:eastAsia="方正仿宋_GBK"/>
          <w:color w:val="auto"/>
          <w:sz w:val="24"/>
          <w:szCs w:val="24"/>
          <w:highlight w:val="none"/>
          <w:lang w:eastAsia="zh-CN"/>
        </w:rPr>
        <w:t>）外，还应向采购人所在采购办提交纸质响应文件（一正二副），纸质响应文件应与平台上传的电子响应文件内容一致。</w:t>
      </w:r>
    </w:p>
    <w:p w14:paraId="22CE36EB">
      <w:pPr>
        <w:keepNext w:val="0"/>
        <w:keepLines w:val="0"/>
        <w:pageBreakBefore w:val="0"/>
        <w:widowControl w:val="0"/>
        <w:kinsoku/>
        <w:wordWrap/>
        <w:overflowPunct/>
        <w:topLinePunct w:val="0"/>
        <w:autoSpaceDE/>
        <w:autoSpaceDN/>
        <w:bidi w:val="0"/>
        <w:adjustRightInd/>
        <w:snapToGrid w:val="0"/>
        <w:spacing w:line="400" w:lineRule="exact"/>
        <w:ind w:firstLine="468" w:firstLineChars="200"/>
        <w:textAlignment w:val="auto"/>
        <w:outlineLvl w:val="2"/>
        <w:rPr>
          <w:rFonts w:hint="eastAsia" w:ascii="黑体" w:hAnsi="宋体" w:eastAsia="黑体"/>
          <w:color w:val="auto"/>
          <w:szCs w:val="28"/>
          <w:highlight w:val="none"/>
        </w:rPr>
      </w:pPr>
      <w:r>
        <w:rPr>
          <w:rFonts w:hint="eastAsia" w:ascii="方正仿宋_GBK" w:hAnsi="宋体" w:eastAsia="方正仿宋_GBK" w:cs="Times New Roman"/>
          <w:color w:val="auto"/>
          <w:sz w:val="24"/>
          <w:szCs w:val="24"/>
          <w:highlight w:val="none"/>
          <w:lang w:val="en-US" w:eastAsia="zh-CN"/>
        </w:rPr>
        <w:t>2.</w:t>
      </w:r>
      <w:r>
        <w:rPr>
          <w:rFonts w:hint="eastAsia" w:ascii="方正仿宋_GBK" w:hAnsi="宋体" w:eastAsia="方正仿宋_GBK"/>
          <w:color w:val="auto"/>
          <w:sz w:val="24"/>
          <w:szCs w:val="24"/>
          <w:highlight w:val="none"/>
        </w:rPr>
        <w:t>响应文件语言：简体中文</w:t>
      </w:r>
    </w:p>
    <w:p w14:paraId="69AFC7CB">
      <w:pPr>
        <w:pStyle w:val="14"/>
        <w:snapToGrid w:val="0"/>
        <w:spacing w:line="400" w:lineRule="exact"/>
        <w:ind w:firstLine="548"/>
        <w:rPr>
          <w:rFonts w:ascii="黑体" w:hAnsi="宋体" w:eastAsia="黑体"/>
          <w:color w:val="auto"/>
          <w:szCs w:val="28"/>
          <w:highlight w:val="none"/>
        </w:rPr>
      </w:pPr>
      <w:r>
        <w:rPr>
          <w:rFonts w:hint="eastAsia" w:ascii="黑体" w:hAnsi="宋体" w:eastAsia="黑体"/>
          <w:color w:val="auto"/>
          <w:szCs w:val="28"/>
          <w:highlight w:val="none"/>
        </w:rPr>
        <w:t>五、供应商参与人员</w:t>
      </w:r>
    </w:p>
    <w:p w14:paraId="2FE5EC26">
      <w:pPr>
        <w:snapToGrid w:val="0"/>
        <w:spacing w:line="400" w:lineRule="exact"/>
        <w:ind w:firstLine="468" w:firstLineChars="200"/>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宋体" w:eastAsia="方正仿宋_GBK"/>
          <w:color w:val="auto"/>
          <w:sz w:val="24"/>
          <w:szCs w:val="24"/>
          <w:highlight w:val="none"/>
          <w:lang w:val="en-US" w:eastAsia="zh-CN"/>
        </w:rPr>
        <w:t>评审小组将根据响应供应商提交的纸质响应文件按评定标准进行评审，参与响应的供应商无需到现场。各响应供应商在行采家平台提交的电子响应文件应与纸质响应文件内容一致。</w:t>
      </w:r>
    </w:p>
    <w:p w14:paraId="0CCF31AC">
      <w:pPr>
        <w:pStyle w:val="14"/>
        <w:snapToGrid w:val="0"/>
        <w:spacing w:line="400" w:lineRule="exact"/>
        <w:rPr>
          <w:rFonts w:ascii="黑体" w:hAnsi="宋体" w:eastAsia="黑体"/>
          <w:color w:val="auto"/>
          <w:szCs w:val="28"/>
          <w:highlight w:val="none"/>
        </w:rPr>
      </w:pPr>
      <w:r>
        <w:rPr>
          <w:rFonts w:hint="eastAsia" w:ascii="黑体" w:hAnsi="宋体" w:eastAsia="黑体"/>
          <w:color w:val="auto"/>
          <w:szCs w:val="28"/>
          <w:highlight w:val="none"/>
        </w:rPr>
        <w:t>六、评审</w:t>
      </w:r>
      <w:bookmarkStart w:id="53" w:name="_Toc231610031"/>
    </w:p>
    <w:p w14:paraId="5F7A4E2C">
      <w:pPr>
        <w:keepNext w:val="0"/>
        <w:keepLines w:val="0"/>
        <w:pageBreakBefore w:val="0"/>
        <w:widowControl w:val="0"/>
        <w:kinsoku/>
        <w:wordWrap/>
        <w:overflowPunct/>
        <w:topLinePunct w:val="0"/>
        <w:autoSpaceDE/>
        <w:autoSpaceDN/>
        <w:bidi w:val="0"/>
        <w:adjustRightInd/>
        <w:snapToGrid w:val="0"/>
        <w:spacing w:line="400" w:lineRule="exact"/>
        <w:ind w:firstLine="351" w:firstLineChars="150"/>
        <w:textAlignment w:val="auto"/>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（一）采购评审小组</w:t>
      </w:r>
    </w:p>
    <w:p w14:paraId="23CFC2DF">
      <w:pPr>
        <w:keepNext w:val="0"/>
        <w:keepLines w:val="0"/>
        <w:pageBreakBefore w:val="0"/>
        <w:widowControl w:val="0"/>
        <w:kinsoku/>
        <w:wordWrap/>
        <w:overflowPunct/>
        <w:topLinePunct w:val="0"/>
        <w:autoSpaceDE/>
        <w:autoSpaceDN/>
        <w:bidi w:val="0"/>
        <w:adjustRightInd/>
        <w:snapToGrid w:val="0"/>
        <w:spacing w:line="400" w:lineRule="exact"/>
        <w:ind w:firstLine="468" w:firstLineChars="200"/>
        <w:textAlignment w:val="auto"/>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根据本次采购项目的性质，采购人成立</w:t>
      </w:r>
      <w:r>
        <w:rPr>
          <w:rFonts w:hint="eastAsia" w:ascii="方正仿宋_GBK" w:hAnsi="宋体" w:eastAsia="方正仿宋_GBK"/>
          <w:color w:val="auto"/>
          <w:sz w:val="24"/>
          <w:szCs w:val="24"/>
          <w:highlight w:val="none"/>
          <w:lang w:eastAsia="zh-CN"/>
        </w:rPr>
        <w:t>由采购</w:t>
      </w:r>
      <w:r>
        <w:rPr>
          <w:rFonts w:hint="eastAsia" w:ascii="方正仿宋_GBK" w:hAnsi="宋体" w:eastAsia="方正仿宋_GBK"/>
          <w:color w:val="auto"/>
          <w:sz w:val="24"/>
          <w:szCs w:val="24"/>
          <w:highlight w:val="none"/>
          <w:lang w:val="en-US" w:eastAsia="zh-CN"/>
        </w:rPr>
        <w:t>小组成员、采购监督小组成员组成的</w:t>
      </w:r>
      <w:r>
        <w:rPr>
          <w:rFonts w:hint="eastAsia" w:ascii="方正仿宋_GBK" w:hAnsi="宋体" w:eastAsia="方正仿宋_GBK"/>
          <w:color w:val="auto"/>
          <w:sz w:val="24"/>
          <w:szCs w:val="24"/>
          <w:highlight w:val="none"/>
        </w:rPr>
        <w:t>评审小组</w:t>
      </w:r>
      <w:r>
        <w:rPr>
          <w:rFonts w:hint="eastAsia" w:ascii="方正仿宋_GBK" w:hAnsi="宋体" w:eastAsia="方正仿宋_GBK"/>
          <w:color w:val="auto"/>
          <w:sz w:val="24"/>
          <w:szCs w:val="24"/>
          <w:highlight w:val="none"/>
          <w:lang w:eastAsia="zh-CN"/>
        </w:rPr>
        <w:t>对项目进行评审</w:t>
      </w:r>
      <w:r>
        <w:rPr>
          <w:rFonts w:hint="eastAsia" w:ascii="方正仿宋_GBK" w:hAnsi="宋体" w:eastAsia="方正仿宋_GBK"/>
          <w:color w:val="auto"/>
          <w:sz w:val="24"/>
          <w:szCs w:val="24"/>
          <w:highlight w:val="none"/>
        </w:rPr>
        <w:t>。</w:t>
      </w:r>
    </w:p>
    <w:p w14:paraId="5729B7B9">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（二）评审要求</w:t>
      </w:r>
    </w:p>
    <w:p w14:paraId="572D72C6">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1.评审小组应当公平、公正、客观，不带任何倾向性和启发性，评审小组成员不得私下与报价方接触。</w:t>
      </w:r>
    </w:p>
    <w:p w14:paraId="51E14B7D">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2.评审过程严格保密，凡是属于审查、澄清、评审和比较有关资料以及成交建议等，所有知情人均不得向本次参加投标的供应商或其他无关人员透露。</w:t>
      </w:r>
    </w:p>
    <w:p w14:paraId="5F98E6C7">
      <w:pPr>
        <w:snapToGrid w:val="0"/>
        <w:spacing w:line="400" w:lineRule="exact"/>
        <w:ind w:firstLine="351" w:firstLineChars="15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3.任何单位和个人都不得干扰、影响采购活动的正常进行。投标供应商采购过程中所进行的试图影响成交结果的一切不符合法律或采购规定的活动都可能导致其投标被拒绝。</w:t>
      </w:r>
    </w:p>
    <w:p w14:paraId="705415A9">
      <w:pPr>
        <w:tabs>
          <w:tab w:val="left" w:pos="1320"/>
        </w:tabs>
        <w:autoSpaceDE w:val="0"/>
        <w:autoSpaceDN w:val="0"/>
        <w:adjustRightInd w:val="0"/>
        <w:snapToGrid w:val="0"/>
        <w:spacing w:line="400" w:lineRule="exact"/>
        <w:ind w:firstLine="548" w:firstLineChars="200"/>
        <w:rPr>
          <w:rFonts w:ascii="黑体" w:hAnsi="宋体" w:eastAsia="黑体" w:cs="宋体"/>
          <w:color w:val="auto"/>
          <w:sz w:val="28"/>
          <w:szCs w:val="28"/>
          <w:highlight w:val="none"/>
          <w:lang w:val="zh-CN"/>
        </w:rPr>
      </w:pPr>
      <w:r>
        <w:rPr>
          <w:rFonts w:hint="eastAsia" w:ascii="黑体" w:eastAsia="黑体" w:cs="宋体"/>
          <w:color w:val="auto"/>
          <w:sz w:val="28"/>
          <w:szCs w:val="28"/>
          <w:highlight w:val="none"/>
        </w:rPr>
        <w:t>七</w:t>
      </w:r>
      <w:r>
        <w:rPr>
          <w:rFonts w:hint="eastAsia" w:ascii="黑体" w:eastAsia="黑体" w:cs="宋体"/>
          <w:color w:val="auto"/>
          <w:sz w:val="28"/>
          <w:szCs w:val="28"/>
          <w:highlight w:val="none"/>
          <w:lang w:val="zh-CN"/>
        </w:rPr>
        <w:t>、</w:t>
      </w:r>
      <w:r>
        <w:rPr>
          <w:rFonts w:hint="eastAsia" w:ascii="黑体" w:eastAsia="黑体"/>
          <w:color w:val="auto"/>
          <w:sz w:val="28"/>
          <w:szCs w:val="28"/>
          <w:highlight w:val="none"/>
        </w:rPr>
        <w:t>确定成交供应商</w:t>
      </w:r>
    </w:p>
    <w:p w14:paraId="62CB327A">
      <w:pPr>
        <w:snapToGrid w:val="0"/>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lang w:val="en-US" w:eastAsia="zh-CN"/>
        </w:rPr>
        <w:t>1.</w:t>
      </w:r>
      <w:r>
        <w:rPr>
          <w:rFonts w:eastAsia="方正仿宋_GBK"/>
          <w:color w:val="000000" w:themeColor="text1"/>
          <w:sz w:val="24"/>
          <w14:textFill>
            <w14:solidFill>
              <w14:schemeClr w14:val="tx1"/>
            </w14:solidFill>
          </w14:textFill>
        </w:rPr>
        <w:t>采购人或其授权的</w:t>
      </w:r>
      <w:r>
        <w:rPr>
          <w:rFonts w:hint="eastAsia" w:eastAsia="方正仿宋_GBK"/>
          <w:color w:val="000000" w:themeColor="text1"/>
          <w:sz w:val="24"/>
          <w:lang w:eastAsia="zh-CN"/>
          <w14:textFill>
            <w14:solidFill>
              <w14:schemeClr w14:val="tx1"/>
            </w14:solidFill>
          </w14:textFill>
        </w:rPr>
        <w:t>评审小组</w:t>
      </w:r>
      <w:r>
        <w:rPr>
          <w:rFonts w:eastAsia="方正仿宋_GBK"/>
          <w:color w:val="000000" w:themeColor="text1"/>
          <w:sz w:val="24"/>
          <w14:textFill>
            <w14:solidFill>
              <w14:schemeClr w14:val="tx1"/>
            </w14:solidFill>
          </w14:textFill>
        </w:rPr>
        <w:t>应按照</w:t>
      </w:r>
      <w:r>
        <w:rPr>
          <w:rFonts w:hint="eastAsia" w:eastAsia="方正仿宋_GBK"/>
          <w:color w:val="000000" w:themeColor="text1"/>
          <w:sz w:val="24"/>
          <w:lang w:eastAsia="zh-CN"/>
          <w14:textFill>
            <w14:solidFill>
              <w14:schemeClr w14:val="tx1"/>
            </w14:solidFill>
          </w14:textFill>
        </w:rPr>
        <w:t>评审</w:t>
      </w:r>
      <w:r>
        <w:rPr>
          <w:rFonts w:eastAsia="方正仿宋_GBK"/>
          <w:color w:val="000000" w:themeColor="text1"/>
          <w:sz w:val="24"/>
          <w14:textFill>
            <w14:solidFill>
              <w14:schemeClr w14:val="tx1"/>
            </w14:solidFill>
          </w14:textFill>
        </w:rPr>
        <w:t>报告中推荐的中标候选人排名顺序确定</w:t>
      </w:r>
      <w:r>
        <w:rPr>
          <w:rFonts w:hint="eastAsia" w:ascii="方正仿宋_GBK" w:hAnsi="宋体" w:eastAsia="方正仿宋_GBK"/>
          <w:color w:val="auto"/>
          <w:szCs w:val="24"/>
          <w:highlight w:val="none"/>
        </w:rPr>
        <w:t>1名成交供应商</w:t>
      </w:r>
      <w:r>
        <w:rPr>
          <w:rFonts w:eastAsia="方正仿宋_GBK"/>
          <w:color w:val="000000" w:themeColor="text1"/>
          <w:sz w:val="24"/>
          <w14:textFill>
            <w14:solidFill>
              <w14:schemeClr w14:val="tx1"/>
            </w14:solidFill>
          </w14:textFill>
        </w:rPr>
        <w:t>。</w:t>
      </w:r>
      <w:r>
        <w:rPr>
          <w:rFonts w:hint="eastAsia" w:eastAsia="方正仿宋_GBK"/>
          <w:color w:val="000000" w:themeColor="text1"/>
          <w:sz w:val="24"/>
          <w:lang w:val="en-US" w:eastAsia="zh-CN"/>
          <w14:textFill>
            <w14:solidFill>
              <w14:schemeClr w14:val="tx1"/>
            </w14:solidFill>
          </w14:textFill>
        </w:rPr>
        <w:t xml:space="preserve"> </w:t>
      </w:r>
      <w:r>
        <w:rPr>
          <w:rFonts w:hint="eastAsia" w:ascii="方正仿宋_GBK" w:eastAsia="方正仿宋_GBK"/>
          <w:color w:val="auto"/>
          <w:highlight w:val="none"/>
        </w:rPr>
        <w:t>如成交供应商拒绝与采购人签订合同的，采购人可以确定按排名顺位下一候选人为成交供应商，也可以重新开展采购活动。</w:t>
      </w:r>
    </w:p>
    <w:p w14:paraId="5855AFFC">
      <w:pPr>
        <w:spacing w:line="400" w:lineRule="exact"/>
        <w:ind w:firstLine="351" w:firstLineChars="150"/>
        <w:rPr>
          <w:rFonts w:ascii="方正仿宋_GBK" w:eastAsia="方正仿宋_GBK"/>
          <w:color w:val="auto"/>
          <w:highlight w:val="none"/>
        </w:rPr>
      </w:pPr>
      <w:r>
        <w:rPr>
          <w:rFonts w:hint="eastAsia" w:ascii="方正仿宋_GBK" w:eastAsia="方正仿宋_GBK"/>
          <w:color w:val="auto"/>
          <w:highlight w:val="none"/>
          <w:lang w:val="en-US" w:eastAsia="zh-CN"/>
        </w:rPr>
        <w:t>2.</w:t>
      </w:r>
      <w:r>
        <w:rPr>
          <w:rFonts w:hint="eastAsia" w:ascii="方正仿宋_GBK" w:eastAsia="方正仿宋_GBK"/>
          <w:color w:val="auto"/>
          <w:highlight w:val="none"/>
        </w:rPr>
        <w:t>采购</w:t>
      </w:r>
      <w:r>
        <w:rPr>
          <w:rFonts w:hint="eastAsia" w:ascii="方正仿宋_GBK" w:eastAsia="方正仿宋_GBK"/>
          <w:color w:val="auto"/>
          <w:highlight w:val="none"/>
          <w:lang w:eastAsia="zh-CN"/>
        </w:rPr>
        <w:t>人将以书面形式</w:t>
      </w:r>
      <w:r>
        <w:rPr>
          <w:rFonts w:hint="eastAsia" w:ascii="方正仿宋_GBK" w:eastAsia="方正仿宋_GBK"/>
          <w:color w:val="auto"/>
          <w:highlight w:val="none"/>
        </w:rPr>
        <w:t>发出《成交通知书》，</w:t>
      </w:r>
      <w:r>
        <w:rPr>
          <w:rFonts w:hint="eastAsia" w:ascii="方正仿宋_GBK" w:hAnsi="宋体" w:eastAsia="方正仿宋_GBK"/>
          <w:color w:val="auto"/>
          <w:sz w:val="24"/>
          <w:szCs w:val="24"/>
          <w:highlight w:val="none"/>
        </w:rPr>
        <w:t>一经发出即发生法律效力</w:t>
      </w:r>
      <w:r>
        <w:rPr>
          <w:rFonts w:hint="eastAsia" w:ascii="方正仿宋_GBK" w:hAnsi="宋体" w:eastAsia="方正仿宋_GBK"/>
          <w:color w:val="auto"/>
          <w:sz w:val="24"/>
          <w:szCs w:val="24"/>
          <w:highlight w:val="none"/>
          <w:lang w:eastAsia="zh-CN"/>
        </w:rPr>
        <w:t>，</w:t>
      </w:r>
      <w:r>
        <w:rPr>
          <w:rFonts w:hint="eastAsia" w:ascii="方正仿宋_GBK" w:eastAsia="方正仿宋_GBK"/>
          <w:color w:val="auto"/>
          <w:highlight w:val="none"/>
        </w:rPr>
        <w:t>并作为签订合同的依据。</w:t>
      </w:r>
    </w:p>
    <w:bookmarkEnd w:id="53"/>
    <w:p w14:paraId="38B1E661">
      <w:pPr>
        <w:pStyle w:val="14"/>
        <w:snapToGrid w:val="0"/>
        <w:spacing w:line="400" w:lineRule="exact"/>
        <w:ind w:firstLine="548"/>
        <w:rPr>
          <w:rFonts w:ascii="黑体" w:eastAsia="黑体"/>
          <w:color w:val="auto"/>
          <w:szCs w:val="28"/>
          <w:highlight w:val="none"/>
        </w:rPr>
      </w:pPr>
      <w:bookmarkStart w:id="54" w:name="_Toc279567053"/>
      <w:bookmarkStart w:id="55" w:name="_Toc231610034"/>
      <w:r>
        <w:rPr>
          <w:rFonts w:hint="eastAsia" w:ascii="黑体" w:eastAsia="黑体"/>
          <w:color w:val="auto"/>
          <w:szCs w:val="28"/>
          <w:highlight w:val="none"/>
        </w:rPr>
        <w:t>八、答疑与投诉</w:t>
      </w:r>
    </w:p>
    <w:p w14:paraId="1D4DA93C">
      <w:pPr>
        <w:snapToGrid w:val="0"/>
        <w:spacing w:line="400" w:lineRule="exact"/>
        <w:ind w:firstLine="468" w:firstLineChars="200"/>
        <w:rPr>
          <w:rFonts w:ascii="方正仿宋_GBK" w:hAnsi="宋体" w:eastAsia="方正仿宋_GBK"/>
          <w:color w:val="auto"/>
          <w:szCs w:val="24"/>
          <w:highlight w:val="none"/>
        </w:rPr>
      </w:pPr>
      <w:r>
        <w:rPr>
          <w:rFonts w:hint="eastAsia" w:ascii="仿宋_GB2312" w:hAnsi="宋体" w:eastAsia="仿宋_GB2312"/>
          <w:color w:val="auto"/>
          <w:szCs w:val="28"/>
          <w:highlight w:val="none"/>
        </w:rPr>
        <w:t>（</w:t>
      </w:r>
      <w:r>
        <w:rPr>
          <w:rFonts w:hint="eastAsia" w:ascii="方正仿宋_GBK" w:hAnsi="宋体" w:eastAsia="方正仿宋_GBK"/>
          <w:color w:val="auto"/>
          <w:szCs w:val="24"/>
          <w:highlight w:val="none"/>
        </w:rPr>
        <w:t>一）参与投标的供应商对本次采购活动相关事项有疑问的，可以向采购</w:t>
      </w:r>
      <w:r>
        <w:rPr>
          <w:rFonts w:hint="eastAsia" w:ascii="方正仿宋_GBK" w:hAnsi="宋体" w:eastAsia="方正仿宋_GBK"/>
          <w:color w:val="auto"/>
          <w:szCs w:val="24"/>
          <w:highlight w:val="none"/>
          <w:lang w:eastAsia="zh-CN"/>
        </w:rPr>
        <w:t>人</w:t>
      </w:r>
      <w:r>
        <w:rPr>
          <w:rFonts w:hint="eastAsia" w:ascii="方正仿宋_GBK" w:hAnsi="宋体" w:eastAsia="方正仿宋_GBK"/>
          <w:color w:val="auto"/>
          <w:szCs w:val="24"/>
          <w:highlight w:val="none"/>
        </w:rPr>
        <w:t>提出询问，采购</w:t>
      </w:r>
      <w:r>
        <w:rPr>
          <w:rFonts w:hint="eastAsia" w:ascii="方正仿宋_GBK" w:hAnsi="宋体" w:eastAsia="方正仿宋_GBK"/>
          <w:color w:val="auto"/>
          <w:szCs w:val="24"/>
          <w:highlight w:val="none"/>
          <w:lang w:eastAsia="zh-CN"/>
        </w:rPr>
        <w:t>人</w:t>
      </w:r>
      <w:r>
        <w:rPr>
          <w:rFonts w:hint="eastAsia" w:ascii="方正仿宋_GBK" w:hAnsi="宋体" w:eastAsia="方正仿宋_GBK"/>
          <w:color w:val="auto"/>
          <w:szCs w:val="24"/>
          <w:highlight w:val="none"/>
        </w:rPr>
        <w:t>应当及时</w:t>
      </w:r>
      <w:r>
        <w:rPr>
          <w:rFonts w:hint="eastAsia" w:ascii="方正仿宋_GBK" w:hAnsi="宋体" w:eastAsia="方正仿宋_GBK"/>
          <w:color w:val="auto"/>
          <w:szCs w:val="24"/>
          <w:highlight w:val="none"/>
          <w:lang w:eastAsia="zh-CN"/>
        </w:rPr>
        <w:t>作出</w:t>
      </w:r>
      <w:r>
        <w:rPr>
          <w:rFonts w:hint="eastAsia" w:ascii="方正仿宋_GBK" w:hAnsi="宋体" w:eastAsia="方正仿宋_GBK"/>
          <w:color w:val="auto"/>
          <w:szCs w:val="24"/>
          <w:highlight w:val="none"/>
        </w:rPr>
        <w:t>答复，但答复的内容不得涉及商业秘密。</w:t>
      </w:r>
    </w:p>
    <w:p w14:paraId="6E77508D">
      <w:pPr>
        <w:snapToGrid w:val="0"/>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（二）参与投标的供应商认为采购</w:t>
      </w:r>
      <w:r>
        <w:rPr>
          <w:rFonts w:hint="eastAsia" w:ascii="方正仿宋_GBK" w:hAnsi="宋体" w:eastAsia="方正仿宋_GBK"/>
          <w:color w:val="auto"/>
          <w:szCs w:val="24"/>
          <w:highlight w:val="none"/>
          <w:lang w:eastAsia="zh-CN"/>
        </w:rPr>
        <w:t>人的</w:t>
      </w:r>
      <w:r>
        <w:rPr>
          <w:rFonts w:hint="eastAsia" w:ascii="方正仿宋_GBK" w:hAnsi="宋体" w:eastAsia="方正仿宋_GBK"/>
          <w:color w:val="auto"/>
          <w:szCs w:val="24"/>
          <w:highlight w:val="none"/>
        </w:rPr>
        <w:t>工作人员、评审小组成员及其他相关人员，在本次采购活动中与其他供应商有利害关系的，可以申请其回避；如果认为采购过程存在不公，可在采购活动结束后2个工作日内向</w:t>
      </w:r>
      <w:r>
        <w:rPr>
          <w:rFonts w:hint="eastAsia" w:ascii="方正仿宋_GBK" w:hAnsi="宋体" w:eastAsia="方正仿宋_GBK"/>
          <w:color w:val="auto"/>
          <w:szCs w:val="24"/>
          <w:highlight w:val="none"/>
          <w:lang w:eastAsia="zh-CN"/>
        </w:rPr>
        <w:t>医</w:t>
      </w:r>
      <w:r>
        <w:rPr>
          <w:rFonts w:hint="eastAsia" w:ascii="方正仿宋_GBK" w:hAnsi="宋体" w:eastAsia="方正仿宋_GBK"/>
          <w:color w:val="auto"/>
          <w:szCs w:val="24"/>
          <w:highlight w:val="none"/>
        </w:rPr>
        <w:t>院纪检监督电话</w:t>
      </w:r>
      <w:r>
        <w:rPr>
          <w:rFonts w:hint="eastAsia" w:ascii="方正仿宋_GBK" w:hAnsi="宋体" w:eastAsia="方正仿宋_GBK"/>
          <w:color w:val="auto"/>
          <w:szCs w:val="24"/>
          <w:highlight w:val="none"/>
          <w:u w:val="single"/>
          <w:lang w:val="en-US" w:eastAsia="zh-CN"/>
        </w:rPr>
        <w:t>61733191</w:t>
      </w:r>
      <w:r>
        <w:rPr>
          <w:rFonts w:hint="eastAsia" w:ascii="方正仿宋_GBK" w:hAnsi="宋体" w:eastAsia="方正仿宋_GBK"/>
          <w:color w:val="auto"/>
          <w:szCs w:val="24"/>
          <w:highlight w:val="none"/>
        </w:rPr>
        <w:t>进行投诉。</w:t>
      </w:r>
    </w:p>
    <w:p w14:paraId="7FE0343A">
      <w:pPr>
        <w:pStyle w:val="5"/>
        <w:adjustRightInd w:val="0"/>
        <w:snapToGrid w:val="0"/>
        <w:spacing w:before="0" w:after="0" w:line="400" w:lineRule="exact"/>
        <w:ind w:firstLine="548" w:firstLineChars="200"/>
        <w:rPr>
          <w:rFonts w:ascii="黑体" w:hAnsi="Times New Roman"/>
          <w:b w:val="0"/>
          <w:color w:val="auto"/>
          <w:kern w:val="2"/>
          <w:sz w:val="28"/>
          <w:szCs w:val="28"/>
          <w:highlight w:val="none"/>
        </w:rPr>
      </w:pPr>
      <w:r>
        <w:rPr>
          <w:rFonts w:hint="eastAsia" w:ascii="黑体" w:hAnsi="Times New Roman"/>
          <w:b w:val="0"/>
          <w:color w:val="auto"/>
          <w:kern w:val="2"/>
          <w:sz w:val="28"/>
          <w:szCs w:val="28"/>
          <w:highlight w:val="none"/>
        </w:rPr>
        <w:t>九</w:t>
      </w:r>
      <w:bookmarkStart w:id="56" w:name="_Toc102227322"/>
      <w:bookmarkStart w:id="57" w:name="_Toc76462346"/>
      <w:bookmarkStart w:id="58" w:name="_Toc342913396"/>
      <w:bookmarkStart w:id="59" w:name="_Toc106030901"/>
      <w:r>
        <w:rPr>
          <w:rFonts w:hint="eastAsia" w:ascii="黑体" w:hAnsi="Times New Roman"/>
          <w:b w:val="0"/>
          <w:color w:val="auto"/>
          <w:kern w:val="2"/>
          <w:sz w:val="28"/>
          <w:szCs w:val="28"/>
          <w:highlight w:val="none"/>
        </w:rPr>
        <w:t>、签订</w:t>
      </w:r>
      <w:bookmarkEnd w:id="56"/>
      <w:r>
        <w:rPr>
          <w:rFonts w:hint="eastAsia" w:ascii="黑体" w:hAnsi="Times New Roman"/>
          <w:b w:val="0"/>
          <w:color w:val="auto"/>
          <w:kern w:val="2"/>
          <w:sz w:val="28"/>
          <w:szCs w:val="28"/>
          <w:highlight w:val="none"/>
        </w:rPr>
        <w:t>合同</w:t>
      </w:r>
      <w:bookmarkEnd w:id="57"/>
      <w:bookmarkEnd w:id="58"/>
      <w:bookmarkEnd w:id="59"/>
    </w:p>
    <w:p w14:paraId="33CBA7BA">
      <w:pPr>
        <w:spacing w:line="400" w:lineRule="exact"/>
        <w:ind w:firstLine="468" w:firstLineChars="200"/>
        <w:rPr>
          <w:rFonts w:ascii="方正仿宋_GBK" w:hAnsi="宋体" w:eastAsia="方正仿宋_GBK"/>
          <w:color w:val="auto"/>
          <w:szCs w:val="24"/>
          <w:highlight w:val="none"/>
        </w:rPr>
      </w:pPr>
      <w:r>
        <w:rPr>
          <w:rFonts w:hint="eastAsia" w:ascii="方正仿宋_GBK" w:hAnsi="宋体" w:eastAsia="方正仿宋_GBK"/>
          <w:color w:val="auto"/>
          <w:szCs w:val="24"/>
          <w:highlight w:val="none"/>
        </w:rPr>
        <w:t>成交供应商</w:t>
      </w:r>
      <w:r>
        <w:rPr>
          <w:rFonts w:hint="eastAsia" w:ascii="方正仿宋_GBK" w:hAnsi="方正仿宋_GBK" w:eastAsia="方正仿宋_GBK"/>
          <w:color w:val="auto"/>
          <w:highlight w:val="none"/>
        </w:rPr>
        <w:t>原则上应在成交通知书发出之日起</w:t>
      </w:r>
      <w:r>
        <w:rPr>
          <w:rFonts w:hint="eastAsia" w:ascii="方正仿宋_GBK" w:hAnsi="方正仿宋_GBK" w:eastAsia="方正仿宋_GBK"/>
          <w:color w:val="auto"/>
          <w:highlight w:val="none"/>
          <w:lang w:val="en-US" w:eastAsia="zh-CN"/>
        </w:rPr>
        <w:t>20</w:t>
      </w:r>
      <w:r>
        <w:rPr>
          <w:rFonts w:hint="eastAsia" w:ascii="方正仿宋_GBK" w:hAnsi="方正仿宋_GBK" w:eastAsia="方正仿宋_GBK"/>
          <w:color w:val="auto"/>
          <w:highlight w:val="none"/>
        </w:rPr>
        <w:t>日内和采购人签订采购合同，无正当理由不得拒绝或拖延合同签订</w:t>
      </w:r>
      <w:r>
        <w:rPr>
          <w:rFonts w:hint="eastAsia" w:ascii="方正仿宋_GBK" w:hAnsi="宋体" w:eastAsia="方正仿宋_GBK"/>
          <w:color w:val="auto"/>
          <w:szCs w:val="24"/>
          <w:highlight w:val="none"/>
        </w:rPr>
        <w:t>。所签订的合同不得对本次采购文件和供应商响应文件作实质性修改。其他未尽事宜由采购人和成交供应商在采购合同中详细约定。</w:t>
      </w:r>
    </w:p>
    <w:p w14:paraId="046C9FDD">
      <w:pPr>
        <w:pStyle w:val="5"/>
        <w:adjustRightInd w:val="0"/>
        <w:snapToGrid w:val="0"/>
        <w:spacing w:before="0" w:after="0" w:line="400" w:lineRule="exact"/>
        <w:ind w:firstLine="548" w:firstLineChars="200"/>
        <w:rPr>
          <w:rFonts w:ascii="黑体" w:hAnsi="Times New Roman"/>
          <w:b w:val="0"/>
          <w:color w:val="auto"/>
          <w:kern w:val="2"/>
          <w:sz w:val="28"/>
          <w:szCs w:val="28"/>
          <w:highlight w:val="none"/>
        </w:rPr>
      </w:pPr>
      <w:bookmarkStart w:id="60" w:name="_Toc106030902"/>
      <w:r>
        <w:rPr>
          <w:rFonts w:hint="eastAsia" w:ascii="黑体" w:hAnsi="Times New Roman"/>
          <w:b w:val="0"/>
          <w:color w:val="auto"/>
          <w:kern w:val="2"/>
          <w:sz w:val="28"/>
          <w:szCs w:val="28"/>
          <w:highlight w:val="none"/>
        </w:rPr>
        <w:t>十、项目验收</w:t>
      </w:r>
      <w:bookmarkEnd w:id="60"/>
    </w:p>
    <w:p w14:paraId="5D33F2AA">
      <w:pPr>
        <w:spacing w:line="400" w:lineRule="exact"/>
        <w:ind w:firstLine="468" w:firstLineChars="200"/>
        <w:rPr>
          <w:rFonts w:ascii="方正仿宋_GBK" w:hAnsi="宋体" w:eastAsia="方正仿宋_GBK"/>
          <w:color w:val="auto"/>
          <w:szCs w:val="24"/>
          <w:highlight w:val="none"/>
        </w:rPr>
      </w:pPr>
      <w:r>
        <w:rPr>
          <w:rFonts w:hint="eastAsia" w:ascii="方正仿宋_GBK" w:hAnsi="方正仿宋_GBK" w:eastAsia="方正仿宋_GBK"/>
          <w:color w:val="auto"/>
          <w:highlight w:val="none"/>
        </w:rPr>
        <w:t>合同执行完毕，采购人在约定期限内组织履约情况验收。</w:t>
      </w:r>
    </w:p>
    <w:p w14:paraId="1E656087">
      <w:pPr>
        <w:pStyle w:val="14"/>
        <w:snapToGrid w:val="0"/>
        <w:spacing w:line="400" w:lineRule="exact"/>
        <w:ind w:firstLine="548"/>
        <w:rPr>
          <w:rFonts w:ascii="黑体" w:hAnsi="宋体" w:eastAsia="黑体"/>
          <w:snapToGrid w:val="0"/>
          <w:color w:val="auto"/>
          <w:kern w:val="0"/>
          <w:szCs w:val="28"/>
          <w:highlight w:val="none"/>
        </w:rPr>
      </w:pPr>
      <w:r>
        <w:rPr>
          <w:rFonts w:hint="eastAsia" w:ascii="黑体" w:hAnsi="宋体" w:eastAsia="黑体"/>
          <w:snapToGrid w:val="0"/>
          <w:color w:val="auto"/>
          <w:kern w:val="0"/>
          <w:szCs w:val="28"/>
          <w:highlight w:val="none"/>
        </w:rPr>
        <w:t>十一、其他事项</w:t>
      </w:r>
    </w:p>
    <w:p w14:paraId="08D705A7">
      <w:pPr>
        <w:spacing w:line="400" w:lineRule="exact"/>
        <w:ind w:firstLine="468" w:firstLineChars="200"/>
        <w:rPr>
          <w:rFonts w:ascii="方正仿宋_GBK" w:hAnsi="方正仿宋_GBK" w:eastAsia="方正仿宋_GBK"/>
          <w:color w:val="auto"/>
          <w:highlight w:val="none"/>
        </w:rPr>
      </w:pPr>
      <w:r>
        <w:rPr>
          <w:rFonts w:hint="eastAsia" w:ascii="方正仿宋_GBK" w:hAnsi="方正仿宋_GBK" w:eastAsia="方正仿宋_GBK"/>
          <w:color w:val="auto"/>
          <w:highlight w:val="none"/>
        </w:rPr>
        <w:t>（一）单位负责人为同一人或者存在直接控股、管理关系的不同投标人，不得参加同一合同项（包）下的采购活动。</w:t>
      </w:r>
    </w:p>
    <w:p w14:paraId="5BC93AB6">
      <w:pPr>
        <w:spacing w:line="400" w:lineRule="exact"/>
        <w:ind w:firstLine="468" w:firstLineChars="200"/>
        <w:rPr>
          <w:rFonts w:ascii="方正仿宋_GBK" w:hAnsi="方正仿宋_GBK" w:eastAsia="方正仿宋_GBK"/>
          <w:color w:val="auto"/>
          <w:highlight w:val="none"/>
        </w:rPr>
      </w:pPr>
      <w:r>
        <w:rPr>
          <w:rFonts w:hint="eastAsia" w:ascii="方正仿宋_GBK" w:hAnsi="方正仿宋_GBK" w:eastAsia="方正仿宋_GBK"/>
          <w:color w:val="auto"/>
          <w:highlight w:val="none"/>
        </w:rPr>
        <w:t>（二）为采购项目提供整体设计、规范编制或者项目管理、监理、检测等服务的投标人，不得再参加该采购项目的其他采购活动。</w:t>
      </w:r>
    </w:p>
    <w:p w14:paraId="477D58AC">
      <w:pPr>
        <w:snapToGrid w:val="0"/>
        <w:spacing w:line="400" w:lineRule="exact"/>
        <w:ind w:firstLine="468" w:firstLineChars="200"/>
        <w:rPr>
          <w:rFonts w:ascii="方正仿宋_GBK" w:hAnsi="宋体" w:eastAsia="方正仿宋_GBK"/>
          <w:color w:val="auto"/>
          <w:szCs w:val="24"/>
          <w:highlight w:val="none"/>
        </w:rPr>
        <w:sectPr>
          <w:headerReference r:id="rId7" w:type="first"/>
          <w:footerReference r:id="rId9" w:type="first"/>
          <w:headerReference r:id="rId6" w:type="default"/>
          <w:footerReference r:id="rId8" w:type="default"/>
          <w:pgSz w:w="11906" w:h="16838"/>
          <w:pgMar w:top="1418" w:right="1134" w:bottom="1134" w:left="1418" w:header="851" w:footer="851" w:gutter="0"/>
          <w:cols w:space="720" w:num="1"/>
          <w:titlePg/>
          <w:docGrid w:type="linesAndChars" w:linePitch="396" w:charSpace="-1260"/>
        </w:sectPr>
      </w:pPr>
      <w:r>
        <w:rPr>
          <w:rFonts w:hint="eastAsia" w:ascii="方正仿宋_GBK" w:hAnsi="宋体" w:eastAsia="方正仿宋_GBK"/>
          <w:color w:val="auto"/>
          <w:szCs w:val="24"/>
          <w:highlight w:val="none"/>
        </w:rPr>
        <w:t>（三）本次采购的相关事宜由重庆沙坪坝区</w:t>
      </w:r>
      <w:r>
        <w:rPr>
          <w:rFonts w:hint="eastAsia" w:ascii="方正仿宋_GBK" w:hAnsi="宋体" w:eastAsia="方正仿宋_GBK"/>
          <w:color w:val="auto"/>
          <w:szCs w:val="24"/>
          <w:highlight w:val="none"/>
          <w:lang w:eastAsia="zh-CN"/>
        </w:rPr>
        <w:t>中</w:t>
      </w:r>
      <w:r>
        <w:rPr>
          <w:rFonts w:hint="eastAsia" w:ascii="方正仿宋_GBK" w:hAnsi="宋体" w:eastAsia="方正仿宋_GBK"/>
          <w:color w:val="auto"/>
          <w:szCs w:val="24"/>
          <w:highlight w:val="none"/>
        </w:rPr>
        <w:t>医院采购办负责解释。</w:t>
      </w:r>
    </w:p>
    <w:p w14:paraId="05703F10">
      <w:pPr>
        <w:pStyle w:val="4"/>
        <w:widowControl/>
        <w:spacing w:before="0" w:beforeLines="0" w:beforeAutospacing="0" w:after="0" w:afterLines="0" w:afterAutospacing="0" w:line="360" w:lineRule="auto"/>
        <w:ind w:left="439" w:leftChars="183" w:firstLine="880" w:firstLineChars="200"/>
        <w:rPr>
          <w:rFonts w:hint="eastAsia" w:ascii="方正仿宋_GBK" w:hAnsi="方正仿宋_GBK" w:eastAsia="方正仿宋_GBK" w:cs="方正仿宋_GBK"/>
          <w:b/>
          <w:bCs w:val="0"/>
          <w:color w:val="auto"/>
          <w:kern w:val="2"/>
          <w:sz w:val="44"/>
          <w:szCs w:val="44"/>
          <w:highlight w:val="none"/>
        </w:rPr>
      </w:pPr>
      <w:r>
        <w:rPr>
          <w:rFonts w:hint="eastAsia" w:ascii="方正黑体_GBK" w:hAnsi="方正黑体_GBK" w:eastAsia="方正黑体_GBK" w:cs="方正黑体_GBK"/>
          <w:b w:val="0"/>
          <w:color w:val="auto"/>
          <w:sz w:val="44"/>
          <w:szCs w:val="44"/>
          <w:highlight w:val="none"/>
        </w:rPr>
        <w:t>第五</w:t>
      </w:r>
      <w:r>
        <w:rPr>
          <w:rFonts w:hint="eastAsia" w:ascii="方正黑体_GBK" w:hAnsi="方正黑体_GBK" w:eastAsia="方正黑体_GBK" w:cs="方正黑体_GBK"/>
          <w:b w:val="0"/>
          <w:color w:val="auto"/>
          <w:sz w:val="44"/>
          <w:szCs w:val="44"/>
          <w:highlight w:val="none"/>
          <w:lang w:eastAsia="zh-CN"/>
        </w:rPr>
        <w:t>篇</w:t>
      </w:r>
      <w:r>
        <w:rPr>
          <w:rFonts w:hint="eastAsia" w:ascii="方正黑体_GBK" w:hAnsi="方正黑体_GBK" w:eastAsia="方正黑体_GBK" w:cs="方正黑体_GBK"/>
          <w:b w:val="0"/>
          <w:color w:val="auto"/>
          <w:sz w:val="44"/>
          <w:szCs w:val="44"/>
          <w:highlight w:val="none"/>
        </w:rPr>
        <w:t xml:space="preserve"> </w:t>
      </w:r>
      <w:r>
        <w:rPr>
          <w:rFonts w:hint="eastAsia" w:ascii="方正仿宋_GBK" w:hAnsi="方正仿宋_GBK" w:eastAsia="方正仿宋_GBK" w:cs="方正仿宋_GBK"/>
          <w:b/>
          <w:bCs w:val="0"/>
          <w:color w:val="auto"/>
          <w:kern w:val="2"/>
          <w:sz w:val="44"/>
          <w:szCs w:val="44"/>
          <w:highlight w:val="none"/>
        </w:rPr>
        <w:t>合同主要条款和格式合同（样本）</w:t>
      </w:r>
    </w:p>
    <w:p w14:paraId="5F5F0CC0">
      <w:pPr>
        <w:pStyle w:val="5"/>
        <w:pageBreakBefore w:val="0"/>
        <w:kinsoku/>
        <w:wordWrap/>
        <w:overflowPunct/>
        <w:topLinePunct w:val="0"/>
        <w:autoSpaceDE/>
        <w:autoSpaceDN/>
        <w:bidi w:val="0"/>
        <w:adjustRightInd/>
        <w:spacing w:before="0" w:after="0" w:line="500" w:lineRule="exact"/>
        <w:ind w:firstLine="482" w:firstLineChars="200"/>
        <w:textAlignment w:val="auto"/>
        <w:rPr>
          <w:rFonts w:ascii="Times New Roman" w:hAnsi="Times New Roman" w:eastAsia="仿宋"/>
          <w:b/>
          <w:sz w:val="24"/>
        </w:rPr>
      </w:pPr>
      <w:bookmarkStart w:id="61" w:name="_Toc277084871"/>
      <w:bookmarkStart w:id="62" w:name="_Toc493506317"/>
      <w:bookmarkStart w:id="63" w:name="_Toc285722713"/>
      <w:r>
        <w:rPr>
          <w:rFonts w:ascii="Times New Roman" w:hAnsi="Times New Roman" w:eastAsia="仿宋"/>
          <w:b/>
          <w:sz w:val="24"/>
        </w:rPr>
        <w:t>一、合同主要条款</w:t>
      </w:r>
    </w:p>
    <w:p w14:paraId="07D6983F">
      <w:pPr>
        <w:pStyle w:val="5"/>
        <w:pageBreakBefore w:val="0"/>
        <w:kinsoku/>
        <w:wordWrap/>
        <w:overflowPunct/>
        <w:topLinePunct w:val="0"/>
        <w:autoSpaceDE/>
        <w:autoSpaceDN/>
        <w:bidi w:val="0"/>
        <w:adjustRightInd/>
        <w:spacing w:before="0" w:after="0" w:line="500" w:lineRule="exact"/>
        <w:ind w:firstLine="482" w:firstLineChars="200"/>
        <w:textAlignment w:val="auto"/>
        <w:rPr>
          <w:rFonts w:eastAsia="仿宋"/>
          <w:bCs/>
          <w:sz w:val="24"/>
        </w:rPr>
      </w:pPr>
      <w:r>
        <w:rPr>
          <w:rFonts w:eastAsia="仿宋"/>
          <w:bCs/>
          <w:sz w:val="24"/>
        </w:rPr>
        <w:t>1.定义</w:t>
      </w:r>
    </w:p>
    <w:p w14:paraId="77E88ADC">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1.1甲方（</w:t>
      </w:r>
      <w:r>
        <w:rPr>
          <w:rFonts w:hint="eastAsia" w:eastAsia="仿宋"/>
          <w:bCs/>
          <w:sz w:val="24"/>
        </w:rPr>
        <w:t>需方</w:t>
      </w:r>
      <w:r>
        <w:rPr>
          <w:rFonts w:eastAsia="仿宋"/>
          <w:bCs/>
          <w:sz w:val="24"/>
        </w:rPr>
        <w:t>）即采购人，是指通过招标采购，接受合同服务的各级国家机关、事业单位和团体组织。</w:t>
      </w:r>
    </w:p>
    <w:p w14:paraId="6319C977">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1.2乙方（</w:t>
      </w:r>
      <w:r>
        <w:rPr>
          <w:rFonts w:hint="eastAsia" w:eastAsia="仿宋"/>
          <w:bCs/>
          <w:sz w:val="24"/>
        </w:rPr>
        <w:t>供方</w:t>
      </w:r>
      <w:r>
        <w:rPr>
          <w:rFonts w:eastAsia="仿宋"/>
          <w:bCs/>
          <w:sz w:val="24"/>
        </w:rPr>
        <w:t>）即中标供应商，是指中标后提供合同服务的自然人、法人及其他组织。</w:t>
      </w:r>
    </w:p>
    <w:p w14:paraId="50F8D014">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1.3合同是指由甲乙双方按照招标文件和投标文件的实质性内容，通过协商一致达成的书面协议。</w:t>
      </w:r>
    </w:p>
    <w:p w14:paraId="5FE19466">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1.4合同价格指以中标价格为依据，在乙方全面履行合同义务后，甲方（或财政部门）应支付给乙方的金额。</w:t>
      </w:r>
    </w:p>
    <w:p w14:paraId="57D9146E">
      <w:pPr>
        <w:pageBreakBefore w:val="0"/>
        <w:kinsoku/>
        <w:wordWrap/>
        <w:overflowPunct/>
        <w:topLinePunct w:val="0"/>
        <w:autoSpaceDE/>
        <w:autoSpaceDN/>
        <w:bidi w:val="0"/>
        <w:adjustRightInd/>
        <w:snapToGrid w:val="0"/>
        <w:spacing w:line="400" w:lineRule="exact"/>
        <w:ind w:firstLine="480" w:firstLineChars="200"/>
        <w:textAlignment w:val="auto"/>
        <w:outlineLvl w:val="0"/>
        <w:rPr>
          <w:rFonts w:eastAsia="仿宋"/>
          <w:bCs/>
          <w:sz w:val="24"/>
        </w:rPr>
      </w:pPr>
      <w:r>
        <w:rPr>
          <w:rFonts w:eastAsia="仿宋"/>
          <w:bCs/>
          <w:sz w:val="24"/>
        </w:rPr>
        <w:t>1.5技术资料是指合同</w:t>
      </w:r>
      <w:r>
        <w:rPr>
          <w:rFonts w:hint="eastAsia" w:eastAsia="仿宋"/>
          <w:bCs/>
          <w:sz w:val="24"/>
        </w:rPr>
        <w:t>服务</w:t>
      </w:r>
      <w:r>
        <w:rPr>
          <w:rFonts w:eastAsia="仿宋"/>
          <w:bCs/>
          <w:sz w:val="24"/>
        </w:rPr>
        <w:t>及其相关的设计、制造、监造、检验、验收等文件（包括图纸、各种文字说明、标准）。</w:t>
      </w:r>
    </w:p>
    <w:p w14:paraId="4158D1DF">
      <w:pPr>
        <w:snapToGrid w:val="0"/>
        <w:spacing w:line="400" w:lineRule="exact"/>
        <w:ind w:firstLine="480" w:firstLineChars="200"/>
        <w:outlineLvl w:val="0"/>
        <w:rPr>
          <w:rFonts w:eastAsia="仿宋"/>
          <w:bCs/>
          <w:sz w:val="24"/>
        </w:rPr>
      </w:pPr>
      <w:r>
        <w:rPr>
          <w:rFonts w:eastAsia="仿宋"/>
          <w:bCs/>
          <w:sz w:val="24"/>
        </w:rPr>
        <w:t>2.货物内容</w:t>
      </w:r>
    </w:p>
    <w:p w14:paraId="69334627">
      <w:pPr>
        <w:snapToGrid w:val="0"/>
        <w:spacing w:line="400" w:lineRule="exact"/>
        <w:ind w:firstLine="480" w:firstLineChars="200"/>
        <w:outlineLvl w:val="0"/>
        <w:rPr>
          <w:rFonts w:eastAsia="仿宋"/>
          <w:bCs/>
          <w:sz w:val="24"/>
        </w:rPr>
      </w:pPr>
      <w:r>
        <w:rPr>
          <w:rFonts w:eastAsia="仿宋"/>
          <w:bCs/>
          <w:sz w:val="24"/>
        </w:rPr>
        <w:t>合同包括以下内容：</w:t>
      </w:r>
      <w:r>
        <w:rPr>
          <w:rFonts w:hint="eastAsia" w:eastAsia="仿宋"/>
          <w:bCs/>
          <w:sz w:val="24"/>
        </w:rPr>
        <w:t>项目名称、维保年限、服务标准及验收</w:t>
      </w:r>
      <w:r>
        <w:rPr>
          <w:rFonts w:eastAsia="仿宋"/>
          <w:bCs/>
          <w:sz w:val="24"/>
        </w:rPr>
        <w:t>等内容。</w:t>
      </w:r>
    </w:p>
    <w:p w14:paraId="6CB75814">
      <w:pPr>
        <w:snapToGrid w:val="0"/>
        <w:spacing w:line="400" w:lineRule="exact"/>
        <w:ind w:firstLine="480" w:firstLineChars="200"/>
        <w:outlineLvl w:val="0"/>
        <w:rPr>
          <w:rFonts w:eastAsia="仿宋"/>
          <w:bCs/>
          <w:sz w:val="24"/>
        </w:rPr>
      </w:pPr>
      <w:r>
        <w:rPr>
          <w:rFonts w:eastAsia="仿宋"/>
          <w:bCs/>
          <w:sz w:val="24"/>
        </w:rPr>
        <w:t>3.合同价格</w:t>
      </w:r>
    </w:p>
    <w:p w14:paraId="09508153">
      <w:pPr>
        <w:snapToGrid w:val="0"/>
        <w:spacing w:line="400" w:lineRule="exact"/>
        <w:ind w:firstLine="480" w:firstLineChars="200"/>
        <w:outlineLvl w:val="0"/>
        <w:rPr>
          <w:rFonts w:eastAsia="仿宋"/>
          <w:bCs/>
          <w:sz w:val="24"/>
        </w:rPr>
      </w:pPr>
      <w:r>
        <w:rPr>
          <w:rFonts w:eastAsia="仿宋"/>
          <w:bCs/>
          <w:sz w:val="24"/>
        </w:rPr>
        <w:t>3.1合同价格即合同总价。</w:t>
      </w:r>
    </w:p>
    <w:p w14:paraId="5F88DF28">
      <w:pPr>
        <w:snapToGrid w:val="0"/>
        <w:spacing w:line="400" w:lineRule="exact"/>
        <w:ind w:firstLine="480" w:firstLineChars="200"/>
        <w:outlineLvl w:val="0"/>
        <w:rPr>
          <w:rFonts w:eastAsia="仿宋"/>
          <w:bCs/>
          <w:sz w:val="24"/>
        </w:rPr>
      </w:pPr>
      <w:r>
        <w:rPr>
          <w:rFonts w:eastAsia="仿宋"/>
          <w:bCs/>
          <w:sz w:val="24"/>
        </w:rPr>
        <w:t>3.2合同价格包括提供合同</w:t>
      </w:r>
      <w:r>
        <w:rPr>
          <w:rFonts w:hint="eastAsia" w:eastAsia="仿宋"/>
          <w:bCs/>
          <w:sz w:val="24"/>
        </w:rPr>
        <w:t>服务</w:t>
      </w:r>
      <w:r>
        <w:rPr>
          <w:rFonts w:eastAsia="仿宋"/>
          <w:bCs/>
          <w:sz w:val="24"/>
        </w:rPr>
        <w:t>、技术资料、合同</w:t>
      </w:r>
      <w:r>
        <w:rPr>
          <w:rFonts w:hint="eastAsia" w:eastAsia="仿宋"/>
          <w:bCs/>
          <w:sz w:val="24"/>
        </w:rPr>
        <w:t>服务</w:t>
      </w:r>
      <w:r>
        <w:rPr>
          <w:rFonts w:eastAsia="仿宋"/>
          <w:bCs/>
          <w:sz w:val="24"/>
        </w:rPr>
        <w:t>的税费、运杂费、保险费、包装费、装卸费及与</w:t>
      </w:r>
      <w:r>
        <w:rPr>
          <w:rFonts w:hint="eastAsia" w:eastAsia="仿宋"/>
          <w:bCs/>
          <w:sz w:val="24"/>
        </w:rPr>
        <w:t>提供服务</w:t>
      </w:r>
      <w:r>
        <w:rPr>
          <w:rFonts w:eastAsia="仿宋"/>
          <w:bCs/>
          <w:sz w:val="24"/>
        </w:rPr>
        <w:t>有关的乙方应纳的税费，所有税费由乙方负担。</w:t>
      </w:r>
    </w:p>
    <w:p w14:paraId="060E36A5">
      <w:pPr>
        <w:snapToGrid w:val="0"/>
        <w:spacing w:line="400" w:lineRule="exact"/>
        <w:ind w:firstLine="480" w:firstLineChars="200"/>
        <w:outlineLvl w:val="0"/>
        <w:rPr>
          <w:rFonts w:eastAsia="仿宋"/>
          <w:bCs/>
          <w:sz w:val="24"/>
        </w:rPr>
      </w:pPr>
      <w:r>
        <w:rPr>
          <w:rFonts w:eastAsia="仿宋"/>
          <w:bCs/>
          <w:sz w:val="24"/>
        </w:rPr>
        <w:t>4.转包或分包</w:t>
      </w:r>
    </w:p>
    <w:p w14:paraId="19237EC2">
      <w:pPr>
        <w:snapToGrid w:val="0"/>
        <w:spacing w:line="400" w:lineRule="exact"/>
        <w:ind w:firstLine="480" w:firstLineChars="200"/>
        <w:outlineLvl w:val="0"/>
        <w:rPr>
          <w:rFonts w:eastAsia="仿宋"/>
          <w:bCs/>
          <w:sz w:val="24"/>
        </w:rPr>
      </w:pPr>
      <w:r>
        <w:rPr>
          <w:rFonts w:eastAsia="仿宋"/>
          <w:bCs/>
          <w:sz w:val="24"/>
        </w:rPr>
        <w:t>4.1本合同范围的</w:t>
      </w:r>
      <w:r>
        <w:rPr>
          <w:rFonts w:hint="eastAsia" w:eastAsia="仿宋"/>
          <w:bCs/>
          <w:sz w:val="24"/>
        </w:rPr>
        <w:t>服务</w:t>
      </w:r>
      <w:r>
        <w:rPr>
          <w:rFonts w:eastAsia="仿宋"/>
          <w:bCs/>
          <w:sz w:val="24"/>
        </w:rPr>
        <w:t>，应由乙方直接供应，不得转让他人供应；</w:t>
      </w:r>
    </w:p>
    <w:p w14:paraId="53DE62A5">
      <w:pPr>
        <w:snapToGrid w:val="0"/>
        <w:spacing w:line="400" w:lineRule="exact"/>
        <w:ind w:firstLine="480" w:firstLineChars="200"/>
        <w:outlineLvl w:val="0"/>
        <w:rPr>
          <w:rFonts w:eastAsia="仿宋"/>
          <w:bCs/>
          <w:sz w:val="24"/>
          <w:highlight w:val="none"/>
        </w:rPr>
      </w:pPr>
      <w:r>
        <w:rPr>
          <w:rFonts w:eastAsia="仿宋"/>
          <w:bCs/>
          <w:sz w:val="24"/>
          <w:highlight w:val="none"/>
        </w:rPr>
        <w:t>4.2非经甲方书面同意，乙方不得将本合同范围的</w:t>
      </w:r>
      <w:r>
        <w:rPr>
          <w:rFonts w:hint="eastAsia" w:eastAsia="仿宋"/>
          <w:bCs/>
          <w:sz w:val="24"/>
          <w:highlight w:val="none"/>
        </w:rPr>
        <w:t>服务</w:t>
      </w:r>
      <w:r>
        <w:rPr>
          <w:rFonts w:eastAsia="仿宋"/>
          <w:bCs/>
          <w:sz w:val="24"/>
          <w:highlight w:val="none"/>
        </w:rPr>
        <w:t>全部或部分分包给他人供应；</w:t>
      </w:r>
    </w:p>
    <w:p w14:paraId="040867EB">
      <w:pPr>
        <w:snapToGrid w:val="0"/>
        <w:spacing w:line="400" w:lineRule="exact"/>
        <w:ind w:firstLine="480" w:firstLineChars="200"/>
        <w:outlineLvl w:val="0"/>
        <w:rPr>
          <w:rFonts w:eastAsia="仿宋"/>
          <w:bCs/>
          <w:sz w:val="24"/>
          <w:highlight w:val="none"/>
        </w:rPr>
      </w:pPr>
      <w:r>
        <w:rPr>
          <w:rFonts w:eastAsia="仿宋"/>
          <w:bCs/>
          <w:sz w:val="24"/>
          <w:highlight w:val="none"/>
        </w:rPr>
        <w:t>4.3如有转让和未经甲方同意的分包行为，甲方有权解除合同，没收履约保证金并追究乙方的违约责任。</w:t>
      </w:r>
    </w:p>
    <w:p w14:paraId="48A00A1B">
      <w:pPr>
        <w:pStyle w:val="12"/>
        <w:spacing w:line="400" w:lineRule="exact"/>
        <w:ind w:firstLine="480" w:firstLineChars="200"/>
        <w:rPr>
          <w:rFonts w:ascii="Times New Roman" w:hAnsi="Times New Roman" w:eastAsia="仿宋"/>
          <w:sz w:val="24"/>
          <w:highlight w:val="none"/>
        </w:rPr>
      </w:pPr>
      <w:r>
        <w:rPr>
          <w:rFonts w:ascii="Times New Roman" w:hAnsi="Times New Roman" w:eastAsia="仿宋"/>
          <w:bCs/>
          <w:sz w:val="24"/>
          <w:highlight w:val="none"/>
        </w:rPr>
        <w:t>5.</w:t>
      </w:r>
      <w:r>
        <w:rPr>
          <w:rFonts w:hint="eastAsia"/>
          <w:highlight w:val="none"/>
        </w:rPr>
        <w:t xml:space="preserve"> </w:t>
      </w:r>
      <w:r>
        <w:rPr>
          <w:rFonts w:hint="eastAsia" w:ascii="Times New Roman" w:hAnsi="Times New Roman" w:eastAsia="仿宋"/>
          <w:bCs/>
          <w:sz w:val="24"/>
          <w:highlight w:val="none"/>
        </w:rPr>
        <w:t>服务质量保证</w:t>
      </w:r>
    </w:p>
    <w:p w14:paraId="6304B482">
      <w:pPr>
        <w:pStyle w:val="12"/>
        <w:spacing w:line="400" w:lineRule="exact"/>
        <w:ind w:firstLine="480" w:firstLineChars="200"/>
        <w:rPr>
          <w:rFonts w:ascii="Times New Roman" w:hAnsi="Times New Roman" w:eastAsia="仿宋"/>
          <w:sz w:val="24"/>
          <w:highlight w:val="none"/>
        </w:rPr>
      </w:pPr>
      <w:r>
        <w:rPr>
          <w:rFonts w:ascii="Times New Roman" w:hAnsi="Times New Roman" w:eastAsia="仿宋"/>
          <w:sz w:val="24"/>
          <w:highlight w:val="none"/>
        </w:rPr>
        <w:t>5.1</w:t>
      </w:r>
      <w:r>
        <w:rPr>
          <w:rFonts w:hint="eastAsia" w:ascii="Times New Roman" w:hAnsi="Times New Roman" w:eastAsia="仿宋"/>
          <w:sz w:val="24"/>
          <w:highlight w:val="none"/>
        </w:rPr>
        <w:t>乙方应按招标文件规定的服务要求、服务标准等向甲方提供</w:t>
      </w:r>
      <w:r>
        <w:rPr>
          <w:rFonts w:hint="eastAsia" w:ascii="Times New Roman" w:hAnsi="Times New Roman" w:eastAsia="仿宋"/>
          <w:sz w:val="24"/>
          <w:highlight w:val="none"/>
          <w:lang w:eastAsia="zh-CN"/>
        </w:rPr>
        <w:t>医用织物洗涤</w:t>
      </w:r>
      <w:r>
        <w:rPr>
          <w:rFonts w:hint="eastAsia" w:ascii="Times New Roman" w:hAnsi="Times New Roman" w:eastAsia="仿宋"/>
          <w:sz w:val="24"/>
          <w:highlight w:val="none"/>
        </w:rPr>
        <w:t>服务</w:t>
      </w:r>
      <w:r>
        <w:rPr>
          <w:rFonts w:ascii="Times New Roman" w:hAnsi="Times New Roman" w:eastAsia="仿宋"/>
          <w:sz w:val="24"/>
          <w:highlight w:val="none"/>
        </w:rPr>
        <w:t>。</w:t>
      </w:r>
    </w:p>
    <w:p w14:paraId="5A95556C">
      <w:pPr>
        <w:pStyle w:val="12"/>
        <w:spacing w:line="400" w:lineRule="exact"/>
        <w:ind w:firstLine="480" w:firstLineChars="200"/>
        <w:rPr>
          <w:rFonts w:ascii="Times New Roman" w:hAnsi="Times New Roman" w:eastAsia="仿宋"/>
          <w:sz w:val="24"/>
          <w:highlight w:val="none"/>
        </w:rPr>
      </w:pPr>
      <w:r>
        <w:rPr>
          <w:rFonts w:ascii="Times New Roman" w:hAnsi="Times New Roman" w:eastAsia="仿宋"/>
          <w:sz w:val="24"/>
          <w:highlight w:val="none"/>
        </w:rPr>
        <w:t>5.2</w:t>
      </w:r>
      <w:r>
        <w:rPr>
          <w:rFonts w:ascii="Times New Roman" w:hAnsi="Times New Roman" w:eastAsia="仿宋"/>
          <w:color w:val="000000" w:themeColor="text1"/>
          <w:sz w:val="24"/>
          <w:highlight w:val="none"/>
          <w14:textFill>
            <w14:solidFill>
              <w14:schemeClr w14:val="tx1"/>
            </w14:solidFill>
          </w14:textFill>
        </w:rPr>
        <w:t>乙方在</w:t>
      </w:r>
      <w:r>
        <w:rPr>
          <w:rFonts w:hint="eastAsia" w:ascii="Times New Roman" w:hAnsi="Times New Roman" w:eastAsia="仿宋"/>
          <w:color w:val="000000" w:themeColor="text1"/>
          <w:sz w:val="24"/>
          <w:highlight w:val="none"/>
          <w14:textFill>
            <w14:solidFill>
              <w14:schemeClr w14:val="tx1"/>
            </w14:solidFill>
          </w14:textFill>
        </w:rPr>
        <w:t>合同</w:t>
      </w:r>
      <w:r>
        <w:rPr>
          <w:rFonts w:ascii="Times New Roman" w:hAnsi="Times New Roman" w:eastAsia="仿宋"/>
          <w:color w:val="000000" w:themeColor="text1"/>
          <w:sz w:val="24"/>
          <w:highlight w:val="none"/>
          <w14:textFill>
            <w14:solidFill>
              <w14:schemeClr w14:val="tx1"/>
            </w14:solidFill>
          </w14:textFill>
        </w:rPr>
        <w:t>期内</w:t>
      </w:r>
      <w:r>
        <w:rPr>
          <w:rFonts w:hint="eastAsia" w:ascii="Times New Roman" w:hAnsi="Times New Roman" w:eastAsia="仿宋"/>
          <w:color w:val="000000" w:themeColor="text1"/>
          <w:sz w:val="24"/>
          <w:highlight w:val="none"/>
          <w14:textFill>
            <w14:solidFill>
              <w14:schemeClr w14:val="tx1"/>
            </w14:solidFill>
          </w14:textFill>
        </w:rPr>
        <w:t>不能按合同规定及时提供服务的，视为违约，根据实际情况，经双方协商，可按以下办法处理：</w:t>
      </w:r>
    </w:p>
    <w:p w14:paraId="75CE59ED">
      <w:pPr>
        <w:pStyle w:val="12"/>
        <w:spacing w:line="400" w:lineRule="exact"/>
        <w:ind w:firstLine="480" w:firstLineChars="200"/>
        <w:rPr>
          <w:rFonts w:ascii="Times New Roman" w:hAnsi="Times New Roman" w:eastAsia="仿宋"/>
          <w:sz w:val="24"/>
          <w:highlight w:val="none"/>
        </w:rPr>
      </w:pPr>
      <w:r>
        <w:rPr>
          <w:rFonts w:ascii="Times New Roman" w:hAnsi="Times New Roman" w:eastAsia="仿宋"/>
          <w:sz w:val="24"/>
          <w:highlight w:val="none"/>
        </w:rPr>
        <w:t>5.2.1</w:t>
      </w:r>
      <w:r>
        <w:rPr>
          <w:rFonts w:hint="eastAsia" w:ascii="Times New Roman" w:hAnsi="Times New Roman" w:eastAsia="仿宋"/>
          <w:sz w:val="24"/>
          <w:highlight w:val="none"/>
        </w:rPr>
        <w:t>凡发生一次不能按合同要求提供</w:t>
      </w:r>
      <w:r>
        <w:rPr>
          <w:rFonts w:hint="eastAsia" w:ascii="Times New Roman" w:hAnsi="Times New Roman" w:eastAsia="仿宋"/>
          <w:sz w:val="24"/>
          <w:highlight w:val="none"/>
          <w:lang w:eastAsia="zh-CN"/>
        </w:rPr>
        <w:t>医用织物洗涤</w:t>
      </w:r>
      <w:r>
        <w:rPr>
          <w:rFonts w:hint="eastAsia" w:ascii="Times New Roman" w:hAnsi="Times New Roman" w:eastAsia="仿宋"/>
          <w:sz w:val="24"/>
          <w:highlight w:val="none"/>
        </w:rPr>
        <w:t>服务行为的，经甲乙双方确认，乙方按合同总额的0.5 ‰向甲方支付违约金。</w:t>
      </w:r>
    </w:p>
    <w:p w14:paraId="5276365A">
      <w:pPr>
        <w:pStyle w:val="12"/>
        <w:spacing w:line="400" w:lineRule="exact"/>
        <w:ind w:firstLine="480" w:firstLineChars="200"/>
        <w:rPr>
          <w:rFonts w:ascii="Times New Roman" w:hAnsi="Times New Roman" w:eastAsia="仿宋"/>
          <w:sz w:val="24"/>
        </w:rPr>
      </w:pPr>
      <w:r>
        <w:rPr>
          <w:rFonts w:ascii="Times New Roman" w:hAnsi="Times New Roman" w:eastAsia="仿宋"/>
          <w:sz w:val="24"/>
          <w:highlight w:val="none"/>
        </w:rPr>
        <w:t>5.2.2</w:t>
      </w:r>
      <w:r>
        <w:rPr>
          <w:rFonts w:hint="eastAsia" w:ascii="Times New Roman" w:hAnsi="Times New Roman" w:eastAsia="仿宋"/>
          <w:sz w:val="24"/>
          <w:highlight w:val="none"/>
        </w:rPr>
        <w:t>乙方</w:t>
      </w:r>
      <w:r>
        <w:rPr>
          <w:rFonts w:hint="eastAsia" w:ascii="Times New Roman" w:hAnsi="Times New Roman" w:eastAsia="仿宋"/>
          <w:sz w:val="24"/>
          <w:highlight w:val="none"/>
          <w:lang w:eastAsia="zh-CN"/>
        </w:rPr>
        <w:t>医用织物洗涤</w:t>
      </w:r>
      <w:r>
        <w:rPr>
          <w:rFonts w:hint="eastAsia" w:ascii="Times New Roman" w:hAnsi="Times New Roman" w:eastAsia="仿宋"/>
          <w:sz w:val="24"/>
          <w:highlight w:val="none"/>
        </w:rPr>
        <w:t>服务不到位，导致甲方发生重</w:t>
      </w:r>
      <w:r>
        <w:rPr>
          <w:rFonts w:hint="eastAsia" w:ascii="Times New Roman" w:hAnsi="Times New Roman" w:eastAsia="仿宋"/>
          <w:sz w:val="24"/>
        </w:rPr>
        <w:t>大安全事故，由乙方承担全部的赔偿责任。</w:t>
      </w:r>
    </w:p>
    <w:p w14:paraId="0ABFBEBD">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5.2.3</w:t>
      </w:r>
      <w:r>
        <w:rPr>
          <w:rFonts w:hint="eastAsia" w:ascii="Times New Roman" w:hAnsi="Times New Roman" w:eastAsia="仿宋"/>
          <w:sz w:val="24"/>
        </w:rPr>
        <w:t>乙方应当安全、文明、尽责</w:t>
      </w:r>
      <w:r>
        <w:rPr>
          <w:rFonts w:hint="eastAsia" w:ascii="Times New Roman" w:hAnsi="Times New Roman" w:eastAsia="仿宋"/>
          <w:sz w:val="24"/>
          <w:lang w:eastAsia="zh-CN"/>
        </w:rPr>
        <w:t>洗涤</w:t>
      </w:r>
      <w:r>
        <w:rPr>
          <w:rFonts w:hint="eastAsia" w:ascii="Times New Roman" w:hAnsi="Times New Roman" w:eastAsia="仿宋"/>
          <w:sz w:val="24"/>
        </w:rPr>
        <w:t>，如因乙方原因</w:t>
      </w:r>
      <w:r>
        <w:rPr>
          <w:rFonts w:hint="eastAsia" w:ascii="Times New Roman" w:hAnsi="Times New Roman" w:eastAsia="仿宋"/>
          <w:sz w:val="24"/>
          <w:lang w:eastAsia="zh-CN"/>
        </w:rPr>
        <w:t>洗涤</w:t>
      </w:r>
      <w:r>
        <w:rPr>
          <w:rFonts w:hint="eastAsia" w:ascii="Times New Roman" w:hAnsi="Times New Roman" w:eastAsia="仿宋"/>
          <w:sz w:val="24"/>
        </w:rPr>
        <w:t>中造成乙方工作人员、甲方工作人员或者第三人损害的，均由乙方承担赔偿责任</w:t>
      </w:r>
      <w:r>
        <w:rPr>
          <w:rFonts w:ascii="Times New Roman" w:hAnsi="Times New Roman" w:eastAsia="仿宋"/>
          <w:sz w:val="24"/>
        </w:rPr>
        <w:t>。</w:t>
      </w:r>
    </w:p>
    <w:p w14:paraId="2FAA567A">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5.3如在</w:t>
      </w:r>
      <w:r>
        <w:rPr>
          <w:rFonts w:hint="eastAsia" w:ascii="Times New Roman" w:hAnsi="Times New Roman" w:eastAsia="仿宋"/>
          <w:sz w:val="24"/>
        </w:rPr>
        <w:t>服务过程</w:t>
      </w:r>
      <w:r>
        <w:rPr>
          <w:rFonts w:ascii="Times New Roman" w:hAnsi="Times New Roman" w:eastAsia="仿宋"/>
          <w:sz w:val="24"/>
        </w:rPr>
        <w:t>中发生质量问题，乙方应按本项目“第三篇 项目商务要求”中的要求处理。</w:t>
      </w:r>
    </w:p>
    <w:p w14:paraId="0E80F275">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5.4在质保期内，乙方应对</w:t>
      </w:r>
      <w:r>
        <w:rPr>
          <w:rFonts w:hint="eastAsia" w:ascii="Times New Roman" w:hAnsi="Times New Roman" w:eastAsia="仿宋"/>
          <w:sz w:val="24"/>
        </w:rPr>
        <w:t>服务</w:t>
      </w:r>
      <w:r>
        <w:rPr>
          <w:rFonts w:ascii="Times New Roman" w:hAnsi="Times New Roman" w:eastAsia="仿宋"/>
          <w:sz w:val="24"/>
        </w:rPr>
        <w:t>出现的质量及安全问题负责处理解决并承担一切费用。</w:t>
      </w:r>
    </w:p>
    <w:p w14:paraId="43528650">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5.5 如甲方要求乙方提供履约保证金的，履约保证金的收取和退还应按本项目“第三篇 项目商务要求”中的要求处理。</w:t>
      </w:r>
    </w:p>
    <w:p w14:paraId="18AD81DE">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6.付款</w:t>
      </w:r>
    </w:p>
    <w:p w14:paraId="60906A26">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6.1本合同使用货币币制如未作特别说明均为人民币。</w:t>
      </w:r>
    </w:p>
    <w:p w14:paraId="54639CAB">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6.2付款方式：银行转账、现金支票。</w:t>
      </w:r>
    </w:p>
    <w:p w14:paraId="072F87F0">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6.3付款方法：同本项目“第三篇 商务条款”中关于付款方式的约定。</w:t>
      </w:r>
    </w:p>
    <w:p w14:paraId="63E9AB91">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7.检查验收</w:t>
      </w:r>
    </w:p>
    <w:p w14:paraId="58F02A07">
      <w:pPr>
        <w:pStyle w:val="12"/>
        <w:spacing w:line="400" w:lineRule="exact"/>
        <w:ind w:firstLine="480" w:firstLineChars="200"/>
        <w:rPr>
          <w:rFonts w:hint="eastAsia" w:ascii="Times New Roman" w:hAnsi="Times New Roman" w:eastAsia="仿宋"/>
          <w:sz w:val="24"/>
          <w:lang w:eastAsia="zh-CN"/>
        </w:rPr>
      </w:pPr>
      <w:r>
        <w:rPr>
          <w:rFonts w:hint="eastAsia" w:ascii="Times New Roman" w:hAnsi="Times New Roman" w:eastAsia="仿宋"/>
          <w:sz w:val="24"/>
        </w:rPr>
        <w:t>7.1乙方应</w:t>
      </w:r>
      <w:r>
        <w:rPr>
          <w:rFonts w:hint="eastAsia" w:ascii="Times New Roman" w:hAnsi="Times New Roman" w:eastAsia="仿宋"/>
          <w:sz w:val="24"/>
          <w:lang w:eastAsia="zh-CN"/>
        </w:rPr>
        <w:t>按</w:t>
      </w:r>
      <w:r>
        <w:rPr>
          <w:rFonts w:hint="eastAsia" w:ascii="Times New Roman" w:hAnsi="Times New Roman" w:eastAsia="仿宋"/>
          <w:sz w:val="24"/>
        </w:rPr>
        <w:t>承诺</w:t>
      </w:r>
      <w:r>
        <w:rPr>
          <w:rFonts w:hint="eastAsia" w:ascii="Times New Roman" w:hAnsi="Times New Roman" w:eastAsia="仿宋"/>
          <w:sz w:val="24"/>
          <w:lang w:eastAsia="zh-CN"/>
        </w:rPr>
        <w:t>的</w:t>
      </w:r>
      <w:r>
        <w:rPr>
          <w:rFonts w:hint="eastAsia" w:ascii="Times New Roman" w:hAnsi="Times New Roman" w:eastAsia="仿宋"/>
          <w:sz w:val="24"/>
        </w:rPr>
        <w:t>作业流程方案</w:t>
      </w:r>
      <w:r>
        <w:rPr>
          <w:rFonts w:hint="eastAsia" w:ascii="Times New Roman" w:hAnsi="Times New Roman" w:eastAsia="仿宋"/>
          <w:sz w:val="24"/>
          <w:lang w:eastAsia="zh-CN"/>
        </w:rPr>
        <w:t>实施服务，甲方按响应的作业流程方案予以检查验收。</w:t>
      </w:r>
    </w:p>
    <w:p w14:paraId="20C412E8">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7.2</w:t>
      </w:r>
      <w:r>
        <w:rPr>
          <w:rFonts w:hint="eastAsia" w:ascii="Times New Roman" w:hAnsi="Times New Roman" w:eastAsia="仿宋"/>
          <w:sz w:val="24"/>
        </w:rPr>
        <w:t>服务</w:t>
      </w:r>
      <w:r>
        <w:rPr>
          <w:rFonts w:ascii="Times New Roman" w:hAnsi="Times New Roman" w:eastAsia="仿宋"/>
          <w:sz w:val="24"/>
        </w:rPr>
        <w:t>验收</w:t>
      </w:r>
    </w:p>
    <w:p w14:paraId="581D422D">
      <w:pPr>
        <w:pStyle w:val="12"/>
        <w:spacing w:line="400" w:lineRule="exact"/>
        <w:ind w:firstLine="480" w:firstLineChars="200"/>
        <w:rPr>
          <w:rFonts w:ascii="Times New Roman" w:hAnsi="Times New Roman" w:eastAsia="仿宋"/>
          <w:sz w:val="24"/>
        </w:rPr>
      </w:pPr>
      <w:r>
        <w:rPr>
          <w:rFonts w:hint="eastAsia" w:ascii="Times New Roman" w:hAnsi="Times New Roman" w:eastAsia="仿宋"/>
          <w:sz w:val="24"/>
        </w:rPr>
        <w:t>乙方提供的所有</w:t>
      </w:r>
      <w:r>
        <w:rPr>
          <w:rFonts w:hint="eastAsia" w:ascii="Times New Roman" w:hAnsi="Times New Roman" w:eastAsia="仿宋"/>
          <w:sz w:val="24"/>
          <w:lang w:eastAsia="zh-CN"/>
        </w:rPr>
        <w:t>医用织物洗涤服务</w:t>
      </w:r>
      <w:r>
        <w:rPr>
          <w:rFonts w:hint="eastAsia" w:ascii="Times New Roman" w:hAnsi="Times New Roman" w:eastAsia="仿宋"/>
          <w:sz w:val="24"/>
        </w:rPr>
        <w:t>应符合国家法律、法规所规定且不得低于承诺的技术服务标准；甲方按本项目“第三篇 项目商务要求”中的验收标准及办法执行，凡验收不合格，乙方则承担相应责任，并负责赔偿甲方一切损失</w:t>
      </w:r>
      <w:r>
        <w:rPr>
          <w:rFonts w:ascii="Times New Roman" w:hAnsi="Times New Roman" w:eastAsia="仿宋"/>
          <w:sz w:val="24"/>
        </w:rPr>
        <w:t>。</w:t>
      </w:r>
    </w:p>
    <w:p w14:paraId="173BF0D6">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7.3</w:t>
      </w:r>
      <w:r>
        <w:rPr>
          <w:rFonts w:hint="eastAsia" w:ascii="Times New Roman" w:hAnsi="Times New Roman" w:eastAsia="仿宋"/>
          <w:sz w:val="24"/>
        </w:rPr>
        <w:t>服务</w:t>
      </w:r>
      <w:r>
        <w:rPr>
          <w:rFonts w:ascii="Times New Roman" w:hAnsi="Times New Roman" w:eastAsia="仿宋"/>
          <w:sz w:val="24"/>
        </w:rPr>
        <w:t>验收报告应由甲方、乙方经办人签字，并加盖双方公章，以此作为支付凭据。</w:t>
      </w:r>
    </w:p>
    <w:p w14:paraId="2162BE9D">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8.索赔</w:t>
      </w:r>
    </w:p>
    <w:p w14:paraId="36850545">
      <w:pPr>
        <w:pStyle w:val="12"/>
        <w:spacing w:line="400" w:lineRule="exact"/>
        <w:ind w:firstLine="480" w:firstLineChars="200"/>
        <w:rPr>
          <w:rFonts w:ascii="Times New Roman" w:hAnsi="Times New Roman" w:eastAsia="仿宋"/>
          <w:sz w:val="24"/>
        </w:rPr>
      </w:pPr>
      <w:r>
        <w:rPr>
          <w:rFonts w:hint="eastAsia" w:ascii="Times New Roman" w:hAnsi="Times New Roman" w:eastAsia="仿宋"/>
          <w:sz w:val="24"/>
        </w:rPr>
        <w:t>乙方对服务与合同要求不符负有责任，并且甲方已于合同期内提出索赔，乙方应按甲方同意的下述一种或多种方法解决索赔事宜。</w:t>
      </w:r>
    </w:p>
    <w:p w14:paraId="162599BA">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8.1</w:t>
      </w:r>
      <w:r>
        <w:rPr>
          <w:rFonts w:hint="eastAsia" w:ascii="Times New Roman" w:hAnsi="Times New Roman" w:eastAsia="仿宋"/>
          <w:sz w:val="24"/>
        </w:rPr>
        <w:t>乙方同意经甲乙双方确认因乙方服务不符合同要求，甲方已支付的服务金额的同类货币付给甲方，乙方负担发生的一切损失和费用，包括利息、运输和保险费、检验费、仓储和装卸费以及为实施服务所需要的其它必要费用</w:t>
      </w:r>
      <w:r>
        <w:rPr>
          <w:rFonts w:ascii="Times New Roman" w:hAnsi="Times New Roman" w:eastAsia="仿宋"/>
          <w:sz w:val="24"/>
        </w:rPr>
        <w:t>。</w:t>
      </w:r>
    </w:p>
    <w:p w14:paraId="60633B5A">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8.2根据</w:t>
      </w:r>
      <w:r>
        <w:rPr>
          <w:rFonts w:hint="eastAsia" w:ascii="Times New Roman" w:hAnsi="Times New Roman" w:eastAsia="仿宋"/>
          <w:sz w:val="24"/>
        </w:rPr>
        <w:t>服务</w:t>
      </w:r>
      <w:r>
        <w:rPr>
          <w:rFonts w:ascii="Times New Roman" w:hAnsi="Times New Roman" w:eastAsia="仿宋"/>
          <w:sz w:val="24"/>
        </w:rPr>
        <w:t>的疵劣和受损程度以及甲方遭受损失的金额，经双方同意降低</w:t>
      </w:r>
      <w:r>
        <w:rPr>
          <w:rFonts w:hint="eastAsia" w:ascii="Times New Roman" w:hAnsi="Times New Roman" w:eastAsia="仿宋"/>
          <w:sz w:val="24"/>
        </w:rPr>
        <w:t>服务</w:t>
      </w:r>
      <w:r>
        <w:rPr>
          <w:rFonts w:ascii="Times New Roman" w:hAnsi="Times New Roman" w:eastAsia="仿宋"/>
          <w:sz w:val="24"/>
        </w:rPr>
        <w:t>价格。</w:t>
      </w:r>
    </w:p>
    <w:p w14:paraId="5122F935">
      <w:pPr>
        <w:pStyle w:val="12"/>
        <w:spacing w:line="400" w:lineRule="exact"/>
        <w:ind w:firstLine="480" w:firstLineChars="200"/>
        <w:rPr>
          <w:rFonts w:ascii="Times New Roman" w:hAnsi="Times New Roman" w:eastAsia="仿宋"/>
          <w:sz w:val="24"/>
        </w:rPr>
      </w:pPr>
      <w:r>
        <w:rPr>
          <w:rFonts w:ascii="Times New Roman" w:hAnsi="Times New Roman" w:eastAsia="仿宋"/>
          <w:sz w:val="24"/>
        </w:rPr>
        <w:t>9.知识产权</w:t>
      </w:r>
    </w:p>
    <w:p w14:paraId="1D668B34">
      <w:pPr>
        <w:pStyle w:val="12"/>
        <w:spacing w:line="400" w:lineRule="exact"/>
        <w:ind w:firstLine="480" w:firstLineChars="200"/>
        <w:rPr>
          <w:rFonts w:ascii="Times New Roman" w:hAnsi="Times New Roman" w:eastAsia="仿宋"/>
          <w:sz w:val="24"/>
        </w:rPr>
      </w:pPr>
      <w:r>
        <w:rPr>
          <w:rFonts w:ascii="Times New Roman" w:hAnsi="Times New Roman" w:eastAsia="仿宋"/>
          <w:kern w:val="0"/>
          <w:sz w:val="24"/>
          <w:szCs w:val="24"/>
        </w:rPr>
        <w:t>甲方在中华人民共和国境内使用乙方提供的服务时免受第三方提出的侵犯其专利权或其它知识产权的起诉。如果第三方提出侵权指控，乙方应承担由此而引起的一切法律责任和费用。</w:t>
      </w:r>
    </w:p>
    <w:p w14:paraId="43B3DB3B">
      <w:pPr>
        <w:snapToGrid w:val="0"/>
        <w:spacing w:line="400" w:lineRule="exact"/>
        <w:ind w:firstLine="480" w:firstLineChars="200"/>
        <w:outlineLvl w:val="0"/>
        <w:rPr>
          <w:rFonts w:eastAsia="仿宋"/>
          <w:bCs/>
          <w:sz w:val="24"/>
        </w:rPr>
      </w:pPr>
      <w:r>
        <w:rPr>
          <w:rFonts w:eastAsia="仿宋"/>
          <w:bCs/>
          <w:sz w:val="24"/>
        </w:rPr>
        <w:t>10.合同争议的解决</w:t>
      </w:r>
    </w:p>
    <w:p w14:paraId="310F062F">
      <w:pPr>
        <w:snapToGrid w:val="0"/>
        <w:spacing w:line="400" w:lineRule="exact"/>
        <w:ind w:firstLine="480" w:firstLineChars="200"/>
        <w:outlineLvl w:val="0"/>
        <w:rPr>
          <w:rFonts w:eastAsia="仿宋"/>
          <w:bCs/>
          <w:sz w:val="24"/>
        </w:rPr>
      </w:pPr>
      <w:r>
        <w:rPr>
          <w:rFonts w:eastAsia="仿宋"/>
          <w:bCs/>
          <w:sz w:val="24"/>
        </w:rPr>
        <w:t>10.1当事人友好协商达成一致</w:t>
      </w:r>
    </w:p>
    <w:p w14:paraId="310E98F2">
      <w:pPr>
        <w:snapToGrid w:val="0"/>
        <w:spacing w:line="400" w:lineRule="exact"/>
        <w:ind w:firstLine="480" w:firstLineChars="200"/>
        <w:outlineLvl w:val="0"/>
        <w:rPr>
          <w:rFonts w:eastAsia="仿宋"/>
          <w:bCs/>
          <w:sz w:val="24"/>
        </w:rPr>
      </w:pPr>
      <w:r>
        <w:rPr>
          <w:rFonts w:eastAsia="仿宋"/>
          <w:bCs/>
          <w:sz w:val="24"/>
        </w:rPr>
        <w:t>10.2</w:t>
      </w:r>
      <w:r>
        <w:rPr>
          <w:rFonts w:hint="eastAsia" w:eastAsia="仿宋"/>
          <w:bCs/>
          <w:sz w:val="24"/>
        </w:rPr>
        <w:t>本合同如发生争议由双方协商解决，协商不成向甲方所在人民法院提请诉讼。</w:t>
      </w:r>
    </w:p>
    <w:p w14:paraId="2E6251C6">
      <w:pPr>
        <w:snapToGrid w:val="0"/>
        <w:spacing w:line="400" w:lineRule="exact"/>
        <w:ind w:firstLine="480" w:firstLineChars="200"/>
        <w:outlineLvl w:val="0"/>
        <w:rPr>
          <w:rFonts w:eastAsia="仿宋"/>
          <w:bCs/>
          <w:sz w:val="24"/>
        </w:rPr>
      </w:pPr>
      <w:r>
        <w:rPr>
          <w:rFonts w:eastAsia="仿宋"/>
          <w:bCs/>
          <w:sz w:val="24"/>
        </w:rPr>
        <w:t>11.违约责任</w:t>
      </w:r>
    </w:p>
    <w:p w14:paraId="7235D70A">
      <w:pPr>
        <w:snapToGrid w:val="0"/>
        <w:spacing w:line="400" w:lineRule="exact"/>
        <w:ind w:firstLine="480" w:firstLineChars="200"/>
        <w:outlineLvl w:val="0"/>
        <w:rPr>
          <w:rFonts w:eastAsia="仿宋"/>
          <w:bCs/>
          <w:sz w:val="24"/>
        </w:rPr>
      </w:pPr>
      <w:r>
        <w:rPr>
          <w:rFonts w:eastAsia="仿宋"/>
          <w:bCs/>
          <w:sz w:val="24"/>
        </w:rPr>
        <w:t>按《中华人民共和国民法典》、《中华人民共和国政府采购法》有关条款，或由供需双方约定。</w:t>
      </w:r>
    </w:p>
    <w:p w14:paraId="7445B8E1">
      <w:pPr>
        <w:snapToGrid w:val="0"/>
        <w:spacing w:line="400" w:lineRule="exact"/>
        <w:ind w:firstLine="480" w:firstLineChars="200"/>
        <w:outlineLvl w:val="0"/>
        <w:rPr>
          <w:rFonts w:eastAsia="仿宋"/>
          <w:bCs/>
          <w:sz w:val="24"/>
        </w:rPr>
      </w:pPr>
      <w:r>
        <w:rPr>
          <w:rFonts w:eastAsia="仿宋"/>
          <w:bCs/>
          <w:sz w:val="24"/>
        </w:rPr>
        <w:t>12.合同生效及其它</w:t>
      </w:r>
    </w:p>
    <w:p w14:paraId="6A0D824E">
      <w:pPr>
        <w:snapToGrid w:val="0"/>
        <w:spacing w:line="400" w:lineRule="exact"/>
        <w:ind w:firstLine="480" w:firstLineChars="200"/>
        <w:outlineLvl w:val="0"/>
        <w:rPr>
          <w:rFonts w:eastAsia="仿宋"/>
          <w:bCs/>
          <w:sz w:val="24"/>
        </w:rPr>
      </w:pPr>
      <w:r>
        <w:rPr>
          <w:rFonts w:eastAsia="仿宋"/>
          <w:bCs/>
          <w:sz w:val="24"/>
        </w:rPr>
        <w:t>12.1合同生效及其效力应符合《中华人民共和国民法典》有关规定。</w:t>
      </w:r>
    </w:p>
    <w:p w14:paraId="70911BD3">
      <w:pPr>
        <w:snapToGrid w:val="0"/>
        <w:spacing w:line="400" w:lineRule="exact"/>
        <w:ind w:firstLine="480" w:firstLineChars="200"/>
        <w:outlineLvl w:val="0"/>
        <w:rPr>
          <w:rFonts w:eastAsia="仿宋"/>
          <w:bCs/>
          <w:sz w:val="24"/>
        </w:rPr>
      </w:pPr>
      <w:r>
        <w:rPr>
          <w:rFonts w:eastAsia="仿宋"/>
          <w:bCs/>
          <w:sz w:val="24"/>
        </w:rPr>
        <w:t>12.2合同应经当事人法定代表人或委托代理人签字，加盖双方合同专用章或公章。</w:t>
      </w:r>
    </w:p>
    <w:p w14:paraId="68AF3EA4">
      <w:pPr>
        <w:snapToGrid w:val="0"/>
        <w:spacing w:line="400" w:lineRule="exact"/>
        <w:ind w:firstLine="480" w:firstLineChars="200"/>
        <w:outlineLvl w:val="0"/>
        <w:rPr>
          <w:rFonts w:eastAsia="仿宋"/>
          <w:bCs/>
          <w:sz w:val="24"/>
        </w:rPr>
      </w:pPr>
      <w:r>
        <w:rPr>
          <w:rFonts w:eastAsia="仿宋"/>
          <w:bCs/>
          <w:sz w:val="24"/>
        </w:rPr>
        <w:t>12.3合同所包括附件，是合同不可分割的一部分，具有同等法法律效力。</w:t>
      </w:r>
    </w:p>
    <w:p w14:paraId="2AA63C70">
      <w:pPr>
        <w:snapToGrid w:val="0"/>
        <w:spacing w:line="400" w:lineRule="exact"/>
        <w:ind w:firstLine="480" w:firstLineChars="200"/>
        <w:outlineLvl w:val="0"/>
        <w:rPr>
          <w:rFonts w:eastAsia="仿宋"/>
          <w:bCs/>
          <w:sz w:val="24"/>
        </w:rPr>
      </w:pPr>
      <w:r>
        <w:rPr>
          <w:rFonts w:eastAsia="仿宋"/>
          <w:bCs/>
          <w:sz w:val="24"/>
        </w:rPr>
        <w:t>12.4合同需提供担保的，按《中华人民共和国</w:t>
      </w:r>
      <w:r>
        <w:rPr>
          <w:rFonts w:hint="eastAsia" w:eastAsia="仿宋"/>
          <w:bCs/>
          <w:sz w:val="24"/>
        </w:rPr>
        <w:t>民法典</w:t>
      </w:r>
      <w:r>
        <w:rPr>
          <w:rFonts w:eastAsia="仿宋"/>
          <w:bCs/>
          <w:sz w:val="24"/>
        </w:rPr>
        <w:t>》规定执行。</w:t>
      </w:r>
    </w:p>
    <w:p w14:paraId="42DD8FA0">
      <w:pPr>
        <w:snapToGrid w:val="0"/>
        <w:spacing w:line="400" w:lineRule="exact"/>
        <w:ind w:firstLine="480" w:firstLineChars="200"/>
        <w:outlineLvl w:val="0"/>
        <w:rPr>
          <w:rFonts w:eastAsia="仿宋"/>
          <w:bCs/>
          <w:sz w:val="24"/>
        </w:rPr>
      </w:pPr>
      <w:r>
        <w:rPr>
          <w:rFonts w:eastAsia="仿宋"/>
          <w:bCs/>
          <w:sz w:val="24"/>
        </w:rPr>
        <w:t>12.5本合同条件未尽事宜依照《中华人民共和国民法典》，由供需双方共同协商确定。</w:t>
      </w:r>
    </w:p>
    <w:p w14:paraId="3592C75A">
      <w:pPr>
        <w:snapToGrid w:val="0"/>
        <w:spacing w:line="500" w:lineRule="exact"/>
        <w:jc w:val="center"/>
        <w:outlineLvl w:val="0"/>
        <w:rPr>
          <w:rFonts w:eastAsia="仿宋"/>
          <w:sz w:val="44"/>
        </w:rPr>
        <w:sectPr>
          <w:headerReference r:id="rId10" w:type="default"/>
          <w:pgSz w:w="11907" w:h="16840"/>
          <w:pgMar w:top="1134" w:right="1191" w:bottom="1134" w:left="1304" w:header="709" w:footer="544" w:gutter="0"/>
          <w:pgNumType w:fmt="numberInDash"/>
          <w:cols w:space="720" w:num="1"/>
          <w:docGrid w:linePitch="312" w:charSpace="0"/>
        </w:sectPr>
      </w:pPr>
    </w:p>
    <w:p w14:paraId="7F7BA8F0">
      <w:pPr>
        <w:pStyle w:val="5"/>
        <w:spacing w:line="500" w:lineRule="exact"/>
        <w:rPr>
          <w:rFonts w:ascii="Times New Roman" w:hAnsi="Times New Roman" w:eastAsia="仿宋"/>
          <w:color w:val="auto"/>
          <w:sz w:val="24"/>
          <w:highlight w:val="none"/>
        </w:rPr>
      </w:pPr>
      <w:r>
        <w:rPr>
          <w:rFonts w:ascii="Times New Roman" w:hAnsi="Times New Roman" w:eastAsia="仿宋"/>
          <w:color w:val="auto"/>
          <w:sz w:val="24"/>
          <w:highlight w:val="none"/>
        </w:rPr>
        <w:t>二、采购合同（</w:t>
      </w:r>
      <w:r>
        <w:rPr>
          <w:rFonts w:hint="eastAsia" w:ascii="Times New Roman" w:hAnsi="Times New Roman" w:eastAsia="仿宋"/>
          <w:color w:val="auto"/>
          <w:sz w:val="24"/>
          <w:highlight w:val="none"/>
        </w:rPr>
        <w:t>参考</w:t>
      </w:r>
      <w:r>
        <w:rPr>
          <w:rFonts w:ascii="Times New Roman" w:hAnsi="Times New Roman" w:eastAsia="仿宋"/>
          <w:color w:val="auto"/>
          <w:sz w:val="24"/>
          <w:highlight w:val="none"/>
        </w:rPr>
        <w:t>格式</w:t>
      </w:r>
      <w:r>
        <w:rPr>
          <w:rFonts w:hint="eastAsia" w:ascii="Times New Roman" w:hAnsi="Times New Roman" w:eastAsia="仿宋"/>
          <w:color w:val="auto"/>
          <w:sz w:val="24"/>
          <w:highlight w:val="none"/>
        </w:rPr>
        <w:t>，可根据实际情况进行调整</w:t>
      </w:r>
      <w:r>
        <w:rPr>
          <w:rFonts w:ascii="Times New Roman" w:hAnsi="Times New Roman" w:eastAsia="仿宋"/>
          <w:color w:val="auto"/>
          <w:sz w:val="24"/>
          <w:highlight w:val="none"/>
        </w:rPr>
        <w:t>）</w:t>
      </w:r>
      <w:bookmarkEnd w:id="61"/>
      <w:bookmarkEnd w:id="62"/>
      <w:bookmarkEnd w:id="63"/>
    </w:p>
    <w:p w14:paraId="76980DBC">
      <w:pPr>
        <w:spacing w:line="500" w:lineRule="exact"/>
        <w:jc w:val="center"/>
        <w:rPr>
          <w:rFonts w:eastAsia="仿宋"/>
          <w:b/>
          <w:color w:val="000000" w:themeColor="text1"/>
          <w:sz w:val="44"/>
          <w:highlight w:val="none"/>
          <w14:textFill>
            <w14:solidFill>
              <w14:schemeClr w14:val="tx1"/>
            </w14:solidFill>
          </w14:textFill>
        </w:rPr>
      </w:pPr>
      <w:r>
        <w:rPr>
          <w:rFonts w:eastAsia="仿宋"/>
          <w:b/>
          <w:color w:val="000000" w:themeColor="text1"/>
          <w:sz w:val="44"/>
          <w:highlight w:val="none"/>
          <w14:textFill>
            <w14:solidFill>
              <w14:schemeClr w14:val="tx1"/>
            </w14:solidFill>
          </w14:textFill>
        </w:rPr>
        <w:t>重庆市</w:t>
      </w:r>
      <w:r>
        <w:rPr>
          <w:rFonts w:hint="eastAsia" w:eastAsia="仿宋"/>
          <w:b/>
          <w:color w:val="000000" w:themeColor="text1"/>
          <w:sz w:val="44"/>
          <w:highlight w:val="none"/>
          <w14:textFill>
            <w14:solidFill>
              <w14:schemeClr w14:val="tx1"/>
            </w14:solidFill>
          </w14:textFill>
        </w:rPr>
        <w:t>沙坪坝区</w:t>
      </w:r>
      <w:r>
        <w:rPr>
          <w:rFonts w:hint="eastAsia" w:eastAsia="仿宋"/>
          <w:b/>
          <w:color w:val="000000" w:themeColor="text1"/>
          <w:sz w:val="44"/>
          <w:highlight w:val="none"/>
          <w:lang w:eastAsia="zh-CN"/>
          <w14:textFill>
            <w14:solidFill>
              <w14:schemeClr w14:val="tx1"/>
            </w14:solidFill>
          </w14:textFill>
        </w:rPr>
        <w:t>中</w:t>
      </w:r>
      <w:r>
        <w:rPr>
          <w:rFonts w:hint="eastAsia" w:eastAsia="仿宋"/>
          <w:b/>
          <w:color w:val="000000" w:themeColor="text1"/>
          <w:sz w:val="44"/>
          <w:highlight w:val="none"/>
          <w14:textFill>
            <w14:solidFill>
              <w14:schemeClr w14:val="tx1"/>
            </w14:solidFill>
          </w14:textFill>
        </w:rPr>
        <w:t>医院</w:t>
      </w:r>
    </w:p>
    <w:p w14:paraId="1500A5D2">
      <w:pPr>
        <w:spacing w:line="500" w:lineRule="exact"/>
        <w:ind w:firstLine="883"/>
        <w:jc w:val="center"/>
        <w:rPr>
          <w:rFonts w:eastAsia="仿宋"/>
          <w:b/>
          <w:color w:val="000000" w:themeColor="text1"/>
          <w:sz w:val="44"/>
          <w:highlight w:val="none"/>
          <w14:textFill>
            <w14:solidFill>
              <w14:schemeClr w14:val="tx1"/>
            </w14:solidFill>
          </w14:textFill>
        </w:rPr>
      </w:pPr>
      <w:r>
        <w:rPr>
          <w:rFonts w:eastAsia="仿宋"/>
          <w:b/>
          <w:color w:val="000000" w:themeColor="text1"/>
          <w:sz w:val="44"/>
          <w:highlight w:val="none"/>
          <w14:textFill>
            <w14:solidFill>
              <w14:schemeClr w14:val="tx1"/>
            </w14:solidFill>
          </w14:textFill>
        </w:rPr>
        <w:t>采购合同</w:t>
      </w:r>
    </w:p>
    <w:p w14:paraId="0D53E2DB">
      <w:pPr>
        <w:spacing w:line="500" w:lineRule="exact"/>
        <w:ind w:firstLine="480"/>
        <w:jc w:val="center"/>
        <w:rPr>
          <w:rFonts w:eastAsia="仿宋"/>
          <w:color w:val="000000" w:themeColor="text1"/>
          <w:highlight w:val="none"/>
          <w14:textFill>
            <w14:solidFill>
              <w14:schemeClr w14:val="tx1"/>
            </w14:solidFill>
          </w14:textFill>
        </w:rPr>
      </w:pPr>
      <w:r>
        <w:rPr>
          <w:rFonts w:eastAsia="仿宋"/>
          <w:color w:val="000000" w:themeColor="text1"/>
          <w:highlight w:val="none"/>
          <w14:textFill>
            <w14:solidFill>
              <w14:schemeClr w14:val="tx1"/>
            </w14:solidFill>
          </w14:textFill>
        </w:rPr>
        <w:t xml:space="preserve">（项目号：   </w:t>
      </w:r>
      <w:r>
        <w:rPr>
          <w:rFonts w:hint="eastAsia" w:eastAsia="仿宋"/>
          <w:color w:val="000000" w:themeColor="text1"/>
          <w:highlight w:val="none"/>
          <w:lang w:val="en-US" w:eastAsia="zh-CN"/>
          <w14:textFill>
            <w14:solidFill>
              <w14:schemeClr w14:val="tx1"/>
            </w14:solidFill>
          </w14:textFill>
        </w:rPr>
        <w:t xml:space="preserve">       </w:t>
      </w:r>
      <w:r>
        <w:rPr>
          <w:rFonts w:eastAsia="仿宋"/>
          <w:color w:val="000000" w:themeColor="text1"/>
          <w:highlight w:val="none"/>
          <w14:textFill>
            <w14:solidFill>
              <w14:schemeClr w14:val="tx1"/>
            </w14:solidFill>
          </w14:textFill>
        </w:rPr>
        <w:t xml:space="preserve">  ）</w:t>
      </w:r>
    </w:p>
    <w:p w14:paraId="47DED1F1">
      <w:pPr>
        <w:spacing w:line="500" w:lineRule="exact"/>
        <w:ind w:firstLine="480"/>
        <w:rPr>
          <w:rFonts w:eastAsia="仿宋"/>
          <w:color w:val="000000" w:themeColor="text1"/>
          <w:highlight w:val="none"/>
          <w14:textFill>
            <w14:solidFill>
              <w14:schemeClr w14:val="tx1"/>
            </w14:solidFill>
          </w14:textFill>
        </w:rPr>
      </w:pPr>
      <w:r>
        <w:rPr>
          <w:rFonts w:eastAsia="仿宋"/>
          <w:color w:val="000000" w:themeColor="text1"/>
          <w:highlight w:val="none"/>
          <w14:textFill>
            <w14:solidFill>
              <w14:schemeClr w14:val="tx1"/>
            </w14:solidFill>
          </w14:textFill>
        </w:rPr>
        <w:t xml:space="preserve">甲方（需方）：___________________________     </w:t>
      </w:r>
    </w:p>
    <w:p w14:paraId="3D89D287">
      <w:pPr>
        <w:spacing w:line="500" w:lineRule="exact"/>
        <w:ind w:firstLine="480"/>
        <w:rPr>
          <w:rFonts w:eastAsia="仿宋"/>
          <w:color w:val="000000" w:themeColor="text1"/>
          <w:highlight w:val="none"/>
          <w14:textFill>
            <w14:solidFill>
              <w14:schemeClr w14:val="tx1"/>
            </w14:solidFill>
          </w14:textFill>
        </w:rPr>
      </w:pPr>
      <w:r>
        <w:rPr>
          <w:rFonts w:eastAsia="仿宋"/>
          <w:color w:val="000000" w:themeColor="text1"/>
          <w:highlight w:val="none"/>
          <w14:textFill>
            <w14:solidFill>
              <w14:schemeClr w14:val="tx1"/>
            </w14:solidFill>
          </w14:textFill>
        </w:rPr>
        <w:t xml:space="preserve">乙方（供方）：___________________________       </w:t>
      </w:r>
    </w:p>
    <w:p w14:paraId="3AE71BB0">
      <w:pPr>
        <w:spacing w:line="500" w:lineRule="exact"/>
        <w:ind w:firstLine="480" w:firstLineChars="200"/>
        <w:rPr>
          <w:rFonts w:eastAsia="仿宋"/>
          <w:bCs/>
          <w:color w:val="000000" w:themeColor="text1"/>
          <w:highlight w:val="none"/>
          <w14:textFill>
            <w14:solidFill>
              <w14:schemeClr w14:val="tx1"/>
            </w14:solidFill>
          </w14:textFill>
        </w:rPr>
      </w:pPr>
      <w:r>
        <w:rPr>
          <w:rFonts w:eastAsia="仿宋"/>
          <w:bCs/>
          <w:color w:val="000000" w:themeColor="text1"/>
          <w:highlight w:val="none"/>
          <w14:textFill>
            <w14:solidFill>
              <w14:schemeClr w14:val="tx1"/>
            </w14:solidFill>
          </w14:textFill>
        </w:rPr>
        <w:t>甲乙双方根据   年   月  日沙坪坝区</w:t>
      </w:r>
      <w:r>
        <w:rPr>
          <w:rFonts w:hint="eastAsia" w:eastAsia="仿宋"/>
          <w:bCs/>
          <w:color w:val="000000" w:themeColor="text1"/>
          <w:highlight w:val="none"/>
          <w:lang w:eastAsia="zh-CN"/>
          <w14:textFill>
            <w14:solidFill>
              <w14:schemeClr w14:val="tx1"/>
            </w14:solidFill>
          </w14:textFill>
        </w:rPr>
        <w:t>中</w:t>
      </w:r>
      <w:r>
        <w:rPr>
          <w:rFonts w:hint="eastAsia" w:eastAsia="仿宋"/>
          <w:bCs/>
          <w:color w:val="000000" w:themeColor="text1"/>
          <w:highlight w:val="none"/>
          <w14:textFill>
            <w14:solidFill>
              <w14:schemeClr w14:val="tx1"/>
            </w14:solidFill>
          </w14:textFill>
        </w:rPr>
        <w:t>医院</w:t>
      </w:r>
      <w:r>
        <w:rPr>
          <w:rFonts w:eastAsia="仿宋"/>
          <w:bCs/>
          <w:color w:val="000000" w:themeColor="text1"/>
          <w:highlight w:val="none"/>
          <w14:textFill>
            <w14:solidFill>
              <w14:schemeClr w14:val="tx1"/>
            </w14:solidFill>
          </w14:textFill>
        </w:rPr>
        <w:t>采购项目（项目名称</w:t>
      </w:r>
      <w:r>
        <w:rPr>
          <w:rFonts w:hint="eastAsia" w:eastAsia="仿宋"/>
          <w:bCs/>
          <w:color w:val="000000" w:themeColor="text1"/>
          <w:highlight w:val="none"/>
          <w:u w:val="single"/>
          <w:lang w:val="en-US" w:eastAsia="zh-CN"/>
          <w14:textFill>
            <w14:solidFill>
              <w14:schemeClr w14:val="tx1"/>
            </w14:solidFill>
          </w14:textFill>
        </w:rPr>
        <w:t xml:space="preserve">            </w:t>
      </w:r>
      <w:r>
        <w:rPr>
          <w:rFonts w:hint="eastAsia" w:eastAsia="仿宋"/>
          <w:bCs/>
          <w:color w:val="000000" w:themeColor="text1"/>
          <w:highlight w:val="none"/>
          <w:lang w:val="en-US" w:eastAsia="zh-CN"/>
          <w14:textFill>
            <w14:solidFill>
              <w14:schemeClr w14:val="tx1"/>
            </w14:solidFill>
          </w14:textFill>
        </w:rPr>
        <w:t xml:space="preserve"> </w:t>
      </w:r>
      <w:r>
        <w:rPr>
          <w:rFonts w:eastAsia="仿宋"/>
          <w:bCs/>
          <w:color w:val="000000" w:themeColor="text1"/>
          <w:highlight w:val="none"/>
          <w14:textFill>
            <w14:solidFill>
              <w14:schemeClr w14:val="tx1"/>
            </w14:solidFill>
          </w14:textFill>
        </w:rPr>
        <w:t>）</w:t>
      </w:r>
      <w:r>
        <w:rPr>
          <w:rFonts w:hint="eastAsia" w:eastAsia="仿宋"/>
          <w:bCs/>
          <w:color w:val="000000" w:themeColor="text1"/>
          <w:highlight w:val="none"/>
          <w:lang w:eastAsia="zh-CN"/>
          <w14:textFill>
            <w14:solidFill>
              <w14:schemeClr w14:val="tx1"/>
            </w14:solidFill>
          </w14:textFill>
        </w:rPr>
        <w:t>项目</w:t>
      </w:r>
      <w:r>
        <w:rPr>
          <w:rFonts w:hint="eastAsia" w:eastAsia="仿宋"/>
          <w:bCs/>
          <w:color w:val="000000" w:themeColor="text1"/>
          <w:highlight w:val="none"/>
          <w14:textFill>
            <w14:solidFill>
              <w14:schemeClr w14:val="tx1"/>
            </w14:solidFill>
          </w14:textFill>
        </w:rPr>
        <w:t>号(</w:t>
      </w:r>
      <w:r>
        <w:rPr>
          <w:rFonts w:hint="eastAsia" w:eastAsia="仿宋"/>
          <w:bCs/>
          <w:color w:val="000000" w:themeColor="text1"/>
          <w:highlight w:val="none"/>
          <w:lang w:val="en-US" w:eastAsia="zh-CN"/>
          <w14:textFill>
            <w14:solidFill>
              <w14:schemeClr w14:val="tx1"/>
            </w14:solidFill>
          </w14:textFill>
        </w:rPr>
        <w:t xml:space="preserve">          </w:t>
      </w:r>
      <w:r>
        <w:rPr>
          <w:rFonts w:hint="eastAsia" w:eastAsia="仿宋"/>
          <w:bCs/>
          <w:color w:val="000000" w:themeColor="text1"/>
          <w:highlight w:val="none"/>
          <w14:textFill>
            <w14:solidFill>
              <w14:schemeClr w14:val="tx1"/>
            </w14:solidFill>
          </w14:textFill>
        </w:rPr>
        <w:t>)中选</w:t>
      </w:r>
      <w:r>
        <w:rPr>
          <w:rFonts w:eastAsia="仿宋"/>
          <w:bCs/>
          <w:color w:val="000000" w:themeColor="text1"/>
          <w:highlight w:val="none"/>
          <w14:textFill>
            <w14:solidFill>
              <w14:schemeClr w14:val="tx1"/>
            </w14:solidFill>
          </w14:textFill>
        </w:rPr>
        <w:t>结果及相关</w:t>
      </w:r>
      <w:r>
        <w:rPr>
          <w:rFonts w:hint="eastAsia" w:eastAsia="仿宋"/>
          <w:bCs/>
          <w:color w:val="000000" w:themeColor="text1"/>
          <w:highlight w:val="none"/>
          <w14:textFill>
            <w14:solidFill>
              <w14:schemeClr w14:val="tx1"/>
            </w14:solidFill>
          </w14:textFill>
        </w:rPr>
        <w:t>采购及响应</w:t>
      </w:r>
      <w:r>
        <w:rPr>
          <w:rFonts w:eastAsia="仿宋"/>
          <w:bCs/>
          <w:color w:val="000000" w:themeColor="text1"/>
          <w:highlight w:val="none"/>
          <w14:textFill>
            <w14:solidFill>
              <w14:schemeClr w14:val="tx1"/>
            </w14:solidFill>
          </w14:textFill>
        </w:rPr>
        <w:t>文件，经协商一致订立本合同，供双方共同遵守：</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2125"/>
        <w:gridCol w:w="740"/>
        <w:gridCol w:w="1247"/>
        <w:gridCol w:w="1688"/>
        <w:gridCol w:w="2332"/>
      </w:tblGrid>
      <w:tr w14:paraId="45E28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496" w:type="dxa"/>
            <w:vAlign w:val="center"/>
          </w:tcPr>
          <w:p w14:paraId="2C6F3CBE">
            <w:pPr>
              <w:keepNext w:val="0"/>
              <w:keepLines w:val="0"/>
              <w:suppressLineNumbers w:val="0"/>
              <w:spacing w:before="0" w:beforeAutospacing="0" w:after="0" w:afterAutospacing="0" w:line="240" w:lineRule="atLeast"/>
              <w:ind w:left="0" w:right="0" w:firstLine="210" w:firstLineChars="100"/>
              <w:jc w:val="both"/>
              <w:rPr>
                <w:rFonts w:hint="default" w:eastAsia="仿宋"/>
                <w:color w:val="000000" w:themeColor="text1"/>
                <w:sz w:val="21"/>
                <w:szCs w:val="20"/>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服务项目</w:t>
            </w:r>
          </w:p>
        </w:tc>
        <w:tc>
          <w:tcPr>
            <w:tcW w:w="2125" w:type="dxa"/>
            <w:vAlign w:val="center"/>
          </w:tcPr>
          <w:p w14:paraId="521E052E">
            <w:pPr>
              <w:keepNext w:val="0"/>
              <w:keepLines w:val="0"/>
              <w:suppressLineNumbers w:val="0"/>
              <w:spacing w:before="0" w:beforeAutospacing="0" w:after="0" w:afterAutospacing="0" w:line="240" w:lineRule="atLeast"/>
              <w:ind w:left="0" w:right="0" w:firstLine="420"/>
              <w:rPr>
                <w:rFonts w:hint="eastAsia" w:eastAsia="仿宋"/>
                <w:color w:val="000000" w:themeColor="text1"/>
                <w:sz w:val="21"/>
                <w:szCs w:val="20"/>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服务区域</w:t>
            </w:r>
          </w:p>
        </w:tc>
        <w:tc>
          <w:tcPr>
            <w:tcW w:w="1987" w:type="dxa"/>
            <w:gridSpan w:val="2"/>
            <w:vAlign w:val="center"/>
          </w:tcPr>
          <w:p w14:paraId="1905B280">
            <w:pPr>
              <w:keepNext w:val="0"/>
              <w:keepLines w:val="0"/>
              <w:suppressLineNumbers w:val="0"/>
              <w:spacing w:before="0" w:beforeAutospacing="0" w:after="0" w:afterAutospacing="0" w:line="240" w:lineRule="atLeast"/>
              <w:ind w:left="0" w:right="0"/>
              <w:jc w:val="both"/>
              <w:rPr>
                <w:rFonts w:hint="eastAsia" w:eastAsia="仿宋"/>
                <w:color w:val="000000" w:themeColor="text1"/>
                <w:sz w:val="21"/>
                <w:szCs w:val="21"/>
                <w:highlight w:val="none"/>
                <w:lang w:eastAsia="zh-CN"/>
                <w14:textFill>
                  <w14:solidFill>
                    <w14:schemeClr w14:val="tx1"/>
                  </w14:solidFill>
                </w14:textFill>
              </w:rPr>
            </w:pPr>
          </w:p>
          <w:p w14:paraId="7D98FFE2">
            <w:pPr>
              <w:keepNext w:val="0"/>
              <w:keepLines w:val="0"/>
              <w:suppressLineNumbers w:val="0"/>
              <w:spacing w:before="0" w:beforeAutospacing="0" w:after="0" w:afterAutospacing="0" w:line="240" w:lineRule="atLeast"/>
              <w:ind w:left="0" w:right="0" w:firstLine="210" w:firstLineChars="100"/>
              <w:jc w:val="both"/>
              <w:rPr>
                <w:rFonts w:hint="eastAsia" w:eastAsia="仿宋"/>
                <w:color w:val="000000" w:themeColor="text1"/>
                <w:sz w:val="21"/>
                <w:szCs w:val="20"/>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服务年限</w:t>
            </w:r>
          </w:p>
          <w:p w14:paraId="1E920A0E">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p>
        </w:tc>
        <w:tc>
          <w:tcPr>
            <w:tcW w:w="1688" w:type="dxa"/>
            <w:vAlign w:val="center"/>
          </w:tcPr>
          <w:p w14:paraId="17564993">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综合单价</w:t>
            </w:r>
            <w:r>
              <w:rPr>
                <w:rFonts w:hint="eastAsia" w:eastAsia="仿宋"/>
                <w:color w:val="000000" w:themeColor="text1"/>
                <w:sz w:val="21"/>
                <w:szCs w:val="21"/>
                <w:highlight w:val="none"/>
                <w14:textFill>
                  <w14:solidFill>
                    <w14:schemeClr w14:val="tx1"/>
                  </w14:solidFill>
                </w14:textFill>
              </w:rPr>
              <w:t>（元）</w:t>
            </w:r>
          </w:p>
        </w:tc>
        <w:tc>
          <w:tcPr>
            <w:tcW w:w="2332" w:type="dxa"/>
            <w:vAlign w:val="center"/>
          </w:tcPr>
          <w:p w14:paraId="260252E1">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1"/>
                <w:highlight w:val="none"/>
                <w14:textFill>
                  <w14:solidFill>
                    <w14:schemeClr w14:val="tx1"/>
                  </w14:solidFill>
                </w14:textFill>
              </w:rPr>
            </w:pPr>
          </w:p>
          <w:p w14:paraId="6BAF3111">
            <w:pPr>
              <w:keepNext w:val="0"/>
              <w:keepLines w:val="0"/>
              <w:suppressLineNumbers w:val="0"/>
              <w:spacing w:before="0" w:beforeAutospacing="0" w:after="0" w:afterAutospacing="0" w:line="240" w:lineRule="atLeast"/>
              <w:ind w:left="0" w:right="0" w:firstLine="420" w:firstLineChars="200"/>
              <w:jc w:val="both"/>
              <w:rPr>
                <w:rFonts w:hint="default" w:eastAsia="仿宋"/>
                <w:color w:val="000000" w:themeColor="text1"/>
                <w:sz w:val="21"/>
                <w:szCs w:val="21"/>
                <w:highlight w:val="none"/>
                <w14:textFill>
                  <w14:solidFill>
                    <w14:schemeClr w14:val="tx1"/>
                  </w14:solidFill>
                </w14:textFill>
              </w:rPr>
            </w:pPr>
          </w:p>
          <w:p w14:paraId="5E24659C">
            <w:pPr>
              <w:keepNext w:val="0"/>
              <w:keepLines w:val="0"/>
              <w:suppressLineNumbers w:val="0"/>
              <w:spacing w:before="0" w:beforeAutospacing="0" w:after="0" w:afterAutospacing="0" w:line="240" w:lineRule="atLeast"/>
              <w:ind w:left="0" w:right="0" w:firstLine="420" w:firstLineChars="200"/>
              <w:jc w:val="both"/>
              <w:rPr>
                <w:rFonts w:hint="default" w:eastAsia="仿宋"/>
                <w:color w:val="000000" w:themeColor="text1"/>
                <w:sz w:val="21"/>
                <w:szCs w:val="20"/>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总价</w:t>
            </w:r>
            <w:r>
              <w:rPr>
                <w:rFonts w:hint="eastAsia" w:eastAsia="仿宋"/>
                <w:color w:val="000000" w:themeColor="text1"/>
                <w:sz w:val="21"/>
                <w:szCs w:val="21"/>
                <w:highlight w:val="none"/>
                <w14:textFill>
                  <w14:solidFill>
                    <w14:schemeClr w14:val="tx1"/>
                  </w14:solidFill>
                </w14:textFill>
              </w:rPr>
              <w:t>（元）</w:t>
            </w:r>
          </w:p>
          <w:p w14:paraId="0775405F">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p>
          <w:p w14:paraId="068B9BF4">
            <w:pPr>
              <w:keepNext w:val="0"/>
              <w:keepLines w:val="0"/>
              <w:suppressLineNumbers w:val="0"/>
              <w:spacing w:before="0" w:beforeAutospacing="0" w:after="0" w:afterAutospacing="0" w:line="240" w:lineRule="atLeast"/>
              <w:ind w:left="0" w:right="0"/>
              <w:jc w:val="both"/>
              <w:rPr>
                <w:rFonts w:hint="default" w:eastAsia="仿宋"/>
                <w:color w:val="000000" w:themeColor="text1"/>
                <w:sz w:val="21"/>
                <w:szCs w:val="20"/>
                <w:highlight w:val="none"/>
                <w14:textFill>
                  <w14:solidFill>
                    <w14:schemeClr w14:val="tx1"/>
                  </w14:solidFill>
                </w14:textFill>
              </w:rPr>
            </w:pPr>
          </w:p>
        </w:tc>
      </w:tr>
      <w:tr w14:paraId="059D8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1496" w:type="dxa"/>
            <w:vAlign w:val="center"/>
          </w:tcPr>
          <w:p w14:paraId="21A1DF2B">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125" w:type="dxa"/>
            <w:vAlign w:val="center"/>
          </w:tcPr>
          <w:p w14:paraId="62486F82">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987" w:type="dxa"/>
            <w:gridSpan w:val="2"/>
            <w:vAlign w:val="center"/>
          </w:tcPr>
          <w:p w14:paraId="39E3384A">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688" w:type="dxa"/>
            <w:vAlign w:val="center"/>
          </w:tcPr>
          <w:p w14:paraId="2D781E39">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332" w:type="dxa"/>
            <w:vAlign w:val="center"/>
          </w:tcPr>
          <w:p w14:paraId="52D9CF29">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r w14:paraId="618E0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496" w:type="dxa"/>
            <w:vAlign w:val="center"/>
          </w:tcPr>
          <w:p w14:paraId="05D2F014">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125" w:type="dxa"/>
            <w:vAlign w:val="center"/>
          </w:tcPr>
          <w:p w14:paraId="05A6E408">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987" w:type="dxa"/>
            <w:gridSpan w:val="2"/>
            <w:vAlign w:val="center"/>
          </w:tcPr>
          <w:p w14:paraId="1D723CE7">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1688" w:type="dxa"/>
            <w:vAlign w:val="center"/>
          </w:tcPr>
          <w:p w14:paraId="220D1421">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c>
          <w:tcPr>
            <w:tcW w:w="2332" w:type="dxa"/>
            <w:vAlign w:val="center"/>
          </w:tcPr>
          <w:p w14:paraId="374AAA08">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r w14:paraId="1A2A4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atLeast"/>
        </w:trPr>
        <w:tc>
          <w:tcPr>
            <w:tcW w:w="9628" w:type="dxa"/>
            <w:gridSpan w:val="6"/>
            <w:vAlign w:val="center"/>
          </w:tcPr>
          <w:p w14:paraId="79A0B312">
            <w:pPr>
              <w:keepNext w:val="0"/>
              <w:keepLines w:val="0"/>
              <w:suppressLineNumbers w:val="0"/>
              <w:spacing w:before="0" w:beforeAutospacing="0" w:after="0" w:afterAutospacing="0" w:line="240" w:lineRule="atLeast"/>
              <w:ind w:left="0" w:right="0" w:firstLine="42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合计人民币（小写）：</w:t>
            </w:r>
          </w:p>
        </w:tc>
      </w:tr>
      <w:tr w14:paraId="09AD2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9628" w:type="dxa"/>
            <w:gridSpan w:val="6"/>
            <w:vAlign w:val="center"/>
          </w:tcPr>
          <w:p w14:paraId="5E53920A">
            <w:pPr>
              <w:keepNext w:val="0"/>
              <w:keepLines w:val="0"/>
              <w:suppressLineNumbers w:val="0"/>
              <w:spacing w:before="0" w:beforeAutospacing="0" w:after="0" w:afterAutospacing="0" w:line="240" w:lineRule="atLeast"/>
              <w:ind w:left="0" w:right="0" w:firstLine="42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合计人民币（大写）：</w:t>
            </w:r>
          </w:p>
        </w:tc>
      </w:tr>
      <w:tr w14:paraId="3254E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52" w:hRule="atLeast"/>
        </w:trPr>
        <w:tc>
          <w:tcPr>
            <w:tcW w:w="9628" w:type="dxa"/>
            <w:gridSpan w:val="6"/>
            <w:vAlign w:val="center"/>
          </w:tcPr>
          <w:p w14:paraId="312C9F13">
            <w:pPr>
              <w:keepNext w:val="0"/>
              <w:keepLines w:val="0"/>
              <w:numPr>
                <w:ilvl w:val="-1"/>
                <w:numId w:val="0"/>
              </w:numPr>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一、</w:t>
            </w:r>
            <w:r>
              <w:rPr>
                <w:rFonts w:hint="default" w:eastAsia="仿宋"/>
                <w:color w:val="000000" w:themeColor="text1"/>
                <w:sz w:val="21"/>
                <w:szCs w:val="21"/>
                <w:highlight w:val="none"/>
                <w14:textFill>
                  <w14:solidFill>
                    <w14:schemeClr w14:val="tx1"/>
                  </w14:solidFill>
                </w14:textFill>
              </w:rPr>
              <w:t>质量要求和技术标准。乙方提供的</w:t>
            </w:r>
            <w:r>
              <w:rPr>
                <w:rFonts w:hint="eastAsia" w:ascii="方正仿宋_GBK" w:hAnsi="宋体" w:eastAsia="方正仿宋_GBK" w:cs="宋体"/>
                <w:color w:val="auto"/>
                <w:sz w:val="21"/>
                <w:szCs w:val="21"/>
                <w:highlight w:val="none"/>
                <w:lang w:val="en-US" w:eastAsia="zh-CN"/>
              </w:rPr>
              <w:t>服务</w:t>
            </w:r>
            <w:r>
              <w:rPr>
                <w:rFonts w:hint="default" w:eastAsia="仿宋"/>
                <w:color w:val="000000" w:themeColor="text1"/>
                <w:sz w:val="21"/>
                <w:szCs w:val="21"/>
                <w:highlight w:val="none"/>
                <w14:textFill>
                  <w14:solidFill>
                    <w14:schemeClr w14:val="tx1"/>
                  </w14:solidFill>
                </w14:textFill>
              </w:rPr>
              <w:t>应符合国家法律、法规所规定且不得低于承诺的技术服务标准，乙方的质量保证及服务承诺如下：</w:t>
            </w:r>
          </w:p>
          <w:p w14:paraId="0B6603C7">
            <w:pPr>
              <w:keepNext w:val="0"/>
              <w:keepLines w:val="0"/>
              <w:suppressLineNumbers w:val="0"/>
              <w:spacing w:before="0" w:beforeAutospacing="0" w:after="0" w:afterAutospacing="0" w:line="240" w:lineRule="atLeast"/>
              <w:ind w:left="0" w:right="0"/>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1.</w:t>
            </w:r>
            <w:r>
              <w:rPr>
                <w:rFonts w:hint="eastAsia" w:eastAsia="仿宋"/>
                <w:color w:val="000000" w:themeColor="text1"/>
                <w:sz w:val="21"/>
                <w:szCs w:val="21"/>
                <w:highlight w:val="none"/>
                <w:lang w:eastAsia="zh-CN"/>
                <w14:textFill>
                  <w14:solidFill>
                    <w14:schemeClr w14:val="tx1"/>
                  </w14:solidFill>
                </w14:textFill>
              </w:rPr>
              <w:t>服务</w:t>
            </w:r>
            <w:r>
              <w:rPr>
                <w:rFonts w:hint="default" w:eastAsia="仿宋"/>
                <w:color w:val="000000" w:themeColor="text1"/>
                <w:sz w:val="21"/>
                <w:szCs w:val="21"/>
                <w:highlight w:val="none"/>
                <w14:textFill>
                  <w14:solidFill>
                    <w14:schemeClr w14:val="tx1"/>
                  </w14:solidFill>
                </w14:textFill>
              </w:rPr>
              <w:t>期限：</w:t>
            </w:r>
          </w:p>
          <w:p w14:paraId="5D8379D3">
            <w:pPr>
              <w:keepNext w:val="0"/>
              <w:keepLines w:val="0"/>
              <w:suppressLineNumbers w:val="0"/>
              <w:spacing w:before="0" w:beforeAutospacing="0" w:after="0" w:afterAutospacing="0" w:line="240" w:lineRule="atLeast"/>
              <w:ind w:left="0" w:right="0"/>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lang w:val="en-US" w:eastAsia="zh-CN"/>
                <w14:textFill>
                  <w14:solidFill>
                    <w14:schemeClr w14:val="tx1"/>
                  </w14:solidFill>
                </w14:textFill>
              </w:rPr>
              <w:t>2.</w:t>
            </w:r>
            <w:r>
              <w:rPr>
                <w:rFonts w:hint="eastAsia" w:eastAsia="仿宋"/>
                <w:color w:val="000000" w:themeColor="text1"/>
                <w:sz w:val="21"/>
                <w:szCs w:val="21"/>
                <w:highlight w:val="none"/>
                <w:lang w:eastAsia="zh-CN"/>
                <w14:textFill>
                  <w14:solidFill>
                    <w14:schemeClr w14:val="tx1"/>
                  </w14:solidFill>
                </w14:textFill>
              </w:rPr>
              <w:t>服务</w:t>
            </w:r>
            <w:r>
              <w:rPr>
                <w:rFonts w:hint="default" w:eastAsia="仿宋"/>
                <w:color w:val="000000" w:themeColor="text1"/>
                <w:sz w:val="21"/>
                <w:szCs w:val="21"/>
                <w:highlight w:val="none"/>
                <w14:textFill>
                  <w14:solidFill>
                    <w14:schemeClr w14:val="tx1"/>
                  </w14:solidFill>
                </w14:textFill>
              </w:rPr>
              <w:t>范围：</w:t>
            </w:r>
          </w:p>
          <w:p w14:paraId="184302A0">
            <w:pPr>
              <w:keepNext w:val="0"/>
              <w:keepLines w:val="0"/>
              <w:suppressLineNumbers w:val="0"/>
              <w:spacing w:before="0" w:beforeAutospacing="0" w:after="0" w:afterAutospacing="0" w:line="240" w:lineRule="atLeast"/>
              <w:ind w:left="0" w:right="0"/>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3</w:t>
            </w:r>
            <w:r>
              <w:rPr>
                <w:rFonts w:hint="eastAsia" w:eastAsia="仿宋"/>
                <w:color w:val="000000" w:themeColor="text1"/>
                <w:sz w:val="21"/>
                <w:szCs w:val="21"/>
                <w:highlight w:val="none"/>
                <w:lang w:eastAsia="zh-CN"/>
                <w14:textFill>
                  <w14:solidFill>
                    <w14:schemeClr w14:val="tx1"/>
                  </w14:solidFill>
                </w14:textFill>
              </w:rPr>
              <w:t>.</w:t>
            </w:r>
            <w:r>
              <w:rPr>
                <w:rFonts w:hint="default" w:eastAsia="仿宋"/>
                <w:color w:val="000000" w:themeColor="text1"/>
                <w:sz w:val="21"/>
                <w:szCs w:val="21"/>
                <w:highlight w:val="none"/>
                <w14:textFill>
                  <w14:solidFill>
                    <w14:schemeClr w14:val="tx1"/>
                  </w14:solidFill>
                </w14:textFill>
              </w:rPr>
              <w:t>服务措施：</w:t>
            </w:r>
          </w:p>
          <w:p w14:paraId="6DEFDF75">
            <w:pPr>
              <w:keepNext w:val="0"/>
              <w:keepLines w:val="0"/>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4</w:t>
            </w:r>
            <w:r>
              <w:rPr>
                <w:rFonts w:hint="eastAsia" w:eastAsia="仿宋"/>
                <w:color w:val="000000" w:themeColor="text1"/>
                <w:sz w:val="21"/>
                <w:szCs w:val="21"/>
                <w:highlight w:val="none"/>
                <w:lang w:eastAsia="zh-CN"/>
                <w14:textFill>
                  <w14:solidFill>
                    <w14:schemeClr w14:val="tx1"/>
                  </w14:solidFill>
                </w14:textFill>
              </w:rPr>
              <w:t>.服务标准</w:t>
            </w:r>
            <w:r>
              <w:rPr>
                <w:rFonts w:hint="default" w:eastAsia="仿宋"/>
                <w:color w:val="000000" w:themeColor="text1"/>
                <w:sz w:val="21"/>
                <w:szCs w:val="21"/>
                <w:highlight w:val="none"/>
                <w14:textFill>
                  <w14:solidFill>
                    <w14:schemeClr w14:val="tx1"/>
                  </w14:solidFill>
                </w14:textFill>
              </w:rPr>
              <w:t>：</w:t>
            </w:r>
          </w:p>
        </w:tc>
      </w:tr>
      <w:tr w14:paraId="15EBC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3" w:hRule="atLeast"/>
        </w:trPr>
        <w:tc>
          <w:tcPr>
            <w:tcW w:w="9628" w:type="dxa"/>
            <w:gridSpan w:val="6"/>
            <w:vAlign w:val="center"/>
          </w:tcPr>
          <w:p w14:paraId="7177EFB9">
            <w:pPr>
              <w:keepNext w:val="0"/>
              <w:keepLines w:val="0"/>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二、随机备品、附件、工具数量及供应方法：</w:t>
            </w:r>
          </w:p>
        </w:tc>
      </w:tr>
      <w:tr w14:paraId="7809C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1" w:hRule="atLeast"/>
        </w:trPr>
        <w:tc>
          <w:tcPr>
            <w:tcW w:w="9628" w:type="dxa"/>
            <w:gridSpan w:val="6"/>
            <w:vAlign w:val="center"/>
          </w:tcPr>
          <w:p w14:paraId="6003DB2D">
            <w:pPr>
              <w:keepNext w:val="0"/>
              <w:keepLines w:val="0"/>
              <w:suppressLineNumbers w:val="0"/>
              <w:spacing w:before="0" w:beforeAutospacing="0" w:after="0" w:afterAutospacing="0" w:line="240" w:lineRule="atLeast"/>
              <w:ind w:left="0" w:right="0" w:firstLine="0"/>
              <w:jc w:val="left"/>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三、</w:t>
            </w:r>
            <w:r>
              <w:rPr>
                <w:rFonts w:hint="eastAsia" w:eastAsia="仿宋"/>
                <w:color w:val="000000" w:themeColor="text1"/>
                <w:sz w:val="21"/>
                <w:szCs w:val="21"/>
                <w:highlight w:val="none"/>
                <w:lang w:eastAsia="zh-CN"/>
                <w14:textFill>
                  <w14:solidFill>
                    <w14:schemeClr w14:val="tx1"/>
                  </w14:solidFill>
                </w14:textFill>
              </w:rPr>
              <w:t>服务方式</w:t>
            </w:r>
            <w:r>
              <w:rPr>
                <w:rFonts w:hint="default" w:eastAsia="仿宋"/>
                <w:color w:val="000000" w:themeColor="text1"/>
                <w:sz w:val="21"/>
                <w:szCs w:val="21"/>
                <w:highlight w:val="none"/>
                <w14:textFill>
                  <w14:solidFill>
                    <w14:schemeClr w14:val="tx1"/>
                  </w14:solidFill>
                </w14:textFill>
              </w:rPr>
              <w:t>：</w:t>
            </w:r>
          </w:p>
        </w:tc>
      </w:tr>
      <w:tr w14:paraId="6BE37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6"/>
            <w:vAlign w:val="center"/>
          </w:tcPr>
          <w:p w14:paraId="36DBAB6D">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四、验收标准、方法：</w:t>
            </w:r>
          </w:p>
          <w:p w14:paraId="5BD5819A">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如</w:t>
            </w:r>
            <w:r>
              <w:rPr>
                <w:rFonts w:hint="eastAsia" w:eastAsia="仿宋"/>
                <w:color w:val="000000" w:themeColor="text1"/>
                <w:sz w:val="21"/>
                <w:szCs w:val="21"/>
                <w:highlight w:val="none"/>
                <w14:textFill>
                  <w14:solidFill>
                    <w14:schemeClr w14:val="tx1"/>
                  </w14:solidFill>
                </w14:textFill>
              </w:rPr>
              <w:t>对验收结果</w:t>
            </w:r>
            <w:r>
              <w:rPr>
                <w:rFonts w:hint="default" w:eastAsia="仿宋"/>
                <w:color w:val="000000" w:themeColor="text1"/>
                <w:sz w:val="21"/>
                <w:szCs w:val="21"/>
                <w:highlight w:val="none"/>
                <w14:textFill>
                  <w14:solidFill>
                    <w14:schemeClr w14:val="tx1"/>
                  </w14:solidFill>
                </w14:textFill>
              </w:rPr>
              <w:t>有异议，请于      日内</w:t>
            </w:r>
            <w:r>
              <w:rPr>
                <w:rFonts w:hint="eastAsia" w:eastAsia="仿宋"/>
                <w:color w:val="000000" w:themeColor="text1"/>
                <w:sz w:val="21"/>
                <w:szCs w:val="21"/>
                <w:highlight w:val="none"/>
                <w14:textFill>
                  <w14:solidFill>
                    <w14:schemeClr w14:val="tx1"/>
                  </w14:solidFill>
                </w14:textFill>
              </w:rPr>
              <w:t>向甲方书面</w:t>
            </w:r>
            <w:r>
              <w:rPr>
                <w:rFonts w:hint="default" w:eastAsia="仿宋"/>
                <w:color w:val="000000" w:themeColor="text1"/>
                <w:sz w:val="21"/>
                <w:szCs w:val="21"/>
                <w:highlight w:val="none"/>
                <w14:textFill>
                  <w14:solidFill>
                    <w14:schemeClr w14:val="tx1"/>
                  </w14:solidFill>
                </w14:textFill>
              </w:rPr>
              <w:t>提出。</w:t>
            </w:r>
          </w:p>
        </w:tc>
      </w:tr>
      <w:tr w14:paraId="6F319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vAlign w:val="center"/>
          </w:tcPr>
          <w:p w14:paraId="66EEFFA2">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五、付款方式：</w:t>
            </w:r>
          </w:p>
          <w:p w14:paraId="55909F58">
            <w:pPr>
              <w:pStyle w:val="13"/>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r w14:paraId="78981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6"/>
            <w:vAlign w:val="center"/>
          </w:tcPr>
          <w:p w14:paraId="0D934AF3">
            <w:pPr>
              <w:pStyle w:val="12"/>
              <w:keepNext w:val="0"/>
              <w:keepLines w:val="0"/>
              <w:numPr>
                <w:ilvl w:val="0"/>
                <w:numId w:val="0"/>
              </w:numPr>
              <w:suppressLineNumbers w:val="0"/>
              <w:spacing w:before="0" w:beforeAutospacing="0" w:after="0" w:afterAutospacing="0" w:line="400" w:lineRule="exact"/>
              <w:ind w:left="0" w:right="0" w:firstLine="0" w:firstLineChars="0"/>
              <w:rPr>
                <w:rFonts w:hint="default" w:ascii="Times New Roman" w:hAnsi="Times New Roman" w:eastAsia="仿宋"/>
                <w:color w:val="000000" w:themeColor="text1"/>
                <w:sz w:val="21"/>
                <w:highlight w:val="none"/>
                <w14:textFill>
                  <w14:solidFill>
                    <w14:schemeClr w14:val="tx1"/>
                  </w14:solidFill>
                </w14:textFill>
              </w:rPr>
            </w:pPr>
            <w:r>
              <w:rPr>
                <w:rFonts w:hint="eastAsia" w:ascii="宋体" w:hAnsi="Courier New" w:eastAsia="仿宋" w:cs="Courier New"/>
                <w:color w:val="000000" w:themeColor="text1"/>
                <w:kern w:val="2"/>
                <w:sz w:val="21"/>
                <w:szCs w:val="21"/>
                <w:highlight w:val="none"/>
                <w:lang w:val="en-US" w:eastAsia="zh-CN" w:bidi="ar-SA"/>
                <w14:textFill>
                  <w14:solidFill>
                    <w14:schemeClr w14:val="tx1"/>
                  </w14:solidFill>
                </w14:textFill>
              </w:rPr>
              <w:t>六、</w:t>
            </w:r>
            <w:r>
              <w:rPr>
                <w:rFonts w:hint="default" w:eastAsia="仿宋"/>
                <w:color w:val="000000" w:themeColor="text1"/>
                <w:sz w:val="21"/>
                <w:szCs w:val="21"/>
                <w:highlight w:val="none"/>
                <w14:textFill>
                  <w14:solidFill>
                    <w14:schemeClr w14:val="tx1"/>
                  </w14:solidFill>
                </w14:textFill>
              </w:rPr>
              <w:t>违约责任：</w:t>
            </w:r>
            <w:r>
              <w:rPr>
                <w:rFonts w:hint="default" w:ascii="Times New Roman" w:hAnsi="Times New Roman" w:eastAsia="仿宋"/>
                <w:color w:val="000000" w:themeColor="text1"/>
                <w:sz w:val="21"/>
                <w:highlight w:val="none"/>
                <w14:textFill>
                  <w14:solidFill>
                    <w14:schemeClr w14:val="tx1"/>
                  </w14:solidFill>
                </w14:textFill>
              </w:rPr>
              <w:t>乙方在</w:t>
            </w:r>
            <w:r>
              <w:rPr>
                <w:rFonts w:hint="eastAsia" w:ascii="Times New Roman" w:hAnsi="Times New Roman" w:eastAsia="仿宋"/>
                <w:color w:val="000000" w:themeColor="text1"/>
                <w:sz w:val="21"/>
                <w:highlight w:val="none"/>
                <w14:textFill>
                  <w14:solidFill>
                    <w14:schemeClr w14:val="tx1"/>
                  </w14:solidFill>
                </w14:textFill>
              </w:rPr>
              <w:t>合同</w:t>
            </w:r>
            <w:r>
              <w:rPr>
                <w:rFonts w:hint="default" w:ascii="Times New Roman" w:hAnsi="Times New Roman" w:eastAsia="仿宋"/>
                <w:color w:val="000000" w:themeColor="text1"/>
                <w:sz w:val="21"/>
                <w:highlight w:val="none"/>
                <w14:textFill>
                  <w14:solidFill>
                    <w14:schemeClr w14:val="tx1"/>
                  </w14:solidFill>
                </w14:textFill>
              </w:rPr>
              <w:t>期内</w:t>
            </w:r>
            <w:r>
              <w:rPr>
                <w:rFonts w:hint="eastAsia" w:ascii="Times New Roman" w:hAnsi="Times New Roman" w:eastAsia="仿宋"/>
                <w:color w:val="000000" w:themeColor="text1"/>
                <w:sz w:val="21"/>
                <w:highlight w:val="none"/>
                <w14:textFill>
                  <w14:solidFill>
                    <w14:schemeClr w14:val="tx1"/>
                  </w14:solidFill>
                </w14:textFill>
              </w:rPr>
              <w:t>不能按合同规定及时提供</w:t>
            </w:r>
            <w:r>
              <w:rPr>
                <w:rFonts w:hint="eastAsia" w:ascii="Times New Roman" w:hAnsi="Times New Roman" w:eastAsia="仿宋"/>
                <w:color w:val="000000" w:themeColor="text1"/>
                <w:sz w:val="21"/>
                <w:highlight w:val="none"/>
                <w:lang w:eastAsia="zh-CN"/>
                <w14:textFill>
                  <w14:solidFill>
                    <w14:schemeClr w14:val="tx1"/>
                  </w14:solidFill>
                </w14:textFill>
              </w:rPr>
              <w:t>医用织物洗涤</w:t>
            </w:r>
            <w:r>
              <w:rPr>
                <w:rFonts w:hint="eastAsia" w:ascii="方正仿宋_GBK" w:hAnsi="宋体" w:eastAsia="方正仿宋_GBK" w:cs="宋体"/>
                <w:color w:val="auto"/>
                <w:sz w:val="21"/>
                <w:szCs w:val="21"/>
                <w:highlight w:val="none"/>
                <w:lang w:val="en-US" w:eastAsia="zh-CN"/>
              </w:rPr>
              <w:t>服务</w:t>
            </w:r>
            <w:r>
              <w:rPr>
                <w:rFonts w:hint="eastAsia" w:ascii="Times New Roman" w:hAnsi="Times New Roman" w:eastAsia="仿宋"/>
                <w:color w:val="000000" w:themeColor="text1"/>
                <w:sz w:val="21"/>
                <w:highlight w:val="none"/>
                <w14:textFill>
                  <w14:solidFill>
                    <w14:schemeClr w14:val="tx1"/>
                  </w14:solidFill>
                </w14:textFill>
              </w:rPr>
              <w:t>的，视为违约，根据实际情况，经双方协商，可按以下办法处理：</w:t>
            </w:r>
          </w:p>
          <w:p w14:paraId="27D84E74">
            <w:pPr>
              <w:pStyle w:val="12"/>
              <w:keepNext w:val="0"/>
              <w:keepLines w:val="0"/>
              <w:suppressLineNumbers w:val="0"/>
              <w:spacing w:before="0" w:beforeAutospacing="0" w:after="0" w:afterAutospacing="0" w:line="400" w:lineRule="exact"/>
              <w:ind w:left="0" w:right="0" w:firstLine="0" w:firstLineChars="0"/>
              <w:rPr>
                <w:rFonts w:hint="default" w:ascii="Times New Roman" w:hAnsi="Times New Roman" w:eastAsia="仿宋"/>
                <w:color w:val="000000" w:themeColor="text1"/>
                <w:sz w:val="21"/>
                <w:highlight w:val="none"/>
                <w14:textFill>
                  <w14:solidFill>
                    <w14:schemeClr w14:val="tx1"/>
                  </w14:solidFill>
                </w14:textFill>
              </w:rPr>
            </w:pPr>
            <w:r>
              <w:rPr>
                <w:rFonts w:hint="eastAsia" w:ascii="Times New Roman" w:hAnsi="Times New Roman" w:eastAsia="仿宋"/>
                <w:color w:val="000000" w:themeColor="text1"/>
                <w:sz w:val="21"/>
                <w:highlight w:val="none"/>
                <w:lang w:val="en-US" w:eastAsia="zh-CN"/>
                <w14:textFill>
                  <w14:solidFill>
                    <w14:schemeClr w14:val="tx1"/>
                  </w14:solidFill>
                </w14:textFill>
              </w:rPr>
              <w:t>1.</w:t>
            </w:r>
            <w:r>
              <w:rPr>
                <w:rFonts w:hint="eastAsia" w:ascii="Times New Roman" w:hAnsi="Times New Roman" w:eastAsia="仿宋"/>
                <w:color w:val="000000" w:themeColor="text1"/>
                <w:sz w:val="21"/>
                <w:highlight w:val="none"/>
                <w14:textFill>
                  <w14:solidFill>
                    <w14:schemeClr w14:val="tx1"/>
                  </w14:solidFill>
                </w14:textFill>
              </w:rPr>
              <w:t>凡发生一次不能按合同要求提供</w:t>
            </w:r>
            <w:r>
              <w:rPr>
                <w:rFonts w:hint="eastAsia" w:ascii="方正仿宋_GBK" w:hAnsi="宋体" w:eastAsia="方正仿宋_GBK" w:cs="宋体"/>
                <w:color w:val="auto"/>
                <w:sz w:val="21"/>
                <w:szCs w:val="21"/>
                <w:highlight w:val="none"/>
                <w:lang w:val="en-US" w:eastAsia="zh-CN"/>
              </w:rPr>
              <w:t>服务</w:t>
            </w:r>
            <w:r>
              <w:rPr>
                <w:rFonts w:hint="eastAsia" w:ascii="Times New Roman" w:hAnsi="Times New Roman" w:eastAsia="仿宋"/>
                <w:color w:val="000000" w:themeColor="text1"/>
                <w:sz w:val="21"/>
                <w:highlight w:val="none"/>
                <w14:textFill>
                  <w14:solidFill>
                    <w14:schemeClr w14:val="tx1"/>
                  </w14:solidFill>
                </w14:textFill>
              </w:rPr>
              <w:t>行为的，经甲乙双方确认，乙方按合同总额的0.5 ‰向甲方支付违约金。</w:t>
            </w:r>
          </w:p>
          <w:p w14:paraId="42FE03FB">
            <w:pPr>
              <w:pStyle w:val="12"/>
              <w:keepNext w:val="0"/>
              <w:keepLines w:val="0"/>
              <w:suppressLineNumbers w:val="0"/>
              <w:spacing w:before="0" w:beforeAutospacing="0" w:after="0" w:afterAutospacing="0" w:line="400" w:lineRule="exact"/>
              <w:ind w:left="0" w:right="0" w:firstLine="0" w:firstLineChars="0"/>
              <w:rPr>
                <w:rFonts w:hint="default" w:ascii="Times New Roman" w:hAnsi="Times New Roman" w:eastAsia="仿宋"/>
                <w:color w:val="000000" w:themeColor="text1"/>
                <w:sz w:val="21"/>
                <w:highlight w:val="none"/>
                <w14:textFill>
                  <w14:solidFill>
                    <w14:schemeClr w14:val="tx1"/>
                  </w14:solidFill>
                </w14:textFill>
              </w:rPr>
            </w:pPr>
            <w:r>
              <w:rPr>
                <w:rFonts w:hint="eastAsia" w:ascii="Times New Roman" w:hAnsi="Times New Roman" w:eastAsia="仿宋"/>
                <w:color w:val="000000" w:themeColor="text1"/>
                <w:sz w:val="21"/>
                <w:highlight w:val="none"/>
                <w:lang w:val="en-US" w:eastAsia="zh-CN"/>
                <w14:textFill>
                  <w14:solidFill>
                    <w14:schemeClr w14:val="tx1"/>
                  </w14:solidFill>
                </w14:textFill>
              </w:rPr>
              <w:t>2.</w:t>
            </w:r>
            <w:r>
              <w:rPr>
                <w:rFonts w:hint="eastAsia" w:ascii="Times New Roman" w:hAnsi="Times New Roman" w:eastAsia="仿宋"/>
                <w:color w:val="000000" w:themeColor="text1"/>
                <w:sz w:val="21"/>
                <w:highlight w:val="none"/>
                <w14:textFill>
                  <w14:solidFill>
                    <w14:schemeClr w14:val="tx1"/>
                  </w14:solidFill>
                </w14:textFill>
              </w:rPr>
              <w:t>乙方</w:t>
            </w:r>
            <w:r>
              <w:rPr>
                <w:rFonts w:hint="eastAsia" w:ascii="方正仿宋_GBK" w:hAnsi="宋体" w:eastAsia="方正仿宋_GBK" w:cs="宋体"/>
                <w:color w:val="auto"/>
                <w:sz w:val="21"/>
                <w:szCs w:val="21"/>
                <w:highlight w:val="none"/>
                <w:lang w:val="en-US" w:eastAsia="zh-CN"/>
              </w:rPr>
              <w:t>服务</w:t>
            </w:r>
            <w:r>
              <w:rPr>
                <w:rFonts w:hint="eastAsia" w:ascii="Times New Roman" w:hAnsi="Times New Roman" w:eastAsia="仿宋"/>
                <w:color w:val="000000" w:themeColor="text1"/>
                <w:sz w:val="21"/>
                <w:highlight w:val="none"/>
                <w14:textFill>
                  <w14:solidFill>
                    <w14:schemeClr w14:val="tx1"/>
                  </w14:solidFill>
                </w14:textFill>
              </w:rPr>
              <w:t>不到位，导致甲方发生重大安全事故，由乙方承担全部的赔偿责任。</w:t>
            </w:r>
          </w:p>
          <w:p w14:paraId="2B350806">
            <w:pPr>
              <w:pStyle w:val="12"/>
              <w:keepNext w:val="0"/>
              <w:keepLines w:val="0"/>
              <w:suppressLineNumbers w:val="0"/>
              <w:spacing w:before="0" w:beforeAutospacing="0" w:after="0" w:afterAutospacing="0" w:line="400" w:lineRule="exact"/>
              <w:ind w:left="0" w:right="0"/>
              <w:rPr>
                <w:rFonts w:hint="eastAsia" w:eastAsia="仿宋"/>
                <w:color w:val="000000" w:themeColor="text1"/>
                <w:sz w:val="21"/>
                <w:szCs w:val="21"/>
                <w:highlight w:val="none"/>
                <w:lang w:eastAsia="zh-CN"/>
                <w14:textFill>
                  <w14:solidFill>
                    <w14:schemeClr w14:val="tx1"/>
                  </w14:solidFill>
                </w14:textFill>
              </w:rPr>
            </w:pPr>
            <w:r>
              <w:rPr>
                <w:rFonts w:hint="eastAsia" w:ascii="Times New Roman" w:hAnsi="Times New Roman" w:eastAsia="仿宋"/>
                <w:color w:val="000000" w:themeColor="text1"/>
                <w:sz w:val="21"/>
                <w:highlight w:val="none"/>
                <w:lang w:val="en-US" w:eastAsia="zh-CN"/>
                <w14:textFill>
                  <w14:solidFill>
                    <w14:schemeClr w14:val="tx1"/>
                  </w14:solidFill>
                </w14:textFill>
              </w:rPr>
              <w:t>3.</w:t>
            </w:r>
            <w:r>
              <w:rPr>
                <w:rFonts w:hint="eastAsia" w:ascii="Times New Roman" w:hAnsi="Times New Roman" w:eastAsia="仿宋"/>
                <w:color w:val="000000" w:themeColor="text1"/>
                <w:sz w:val="21"/>
                <w:highlight w:val="none"/>
                <w14:textFill>
                  <w14:solidFill>
                    <w14:schemeClr w14:val="tx1"/>
                  </w14:solidFill>
                </w14:textFill>
              </w:rPr>
              <w:t>乙方应当安全、文明、尽责</w:t>
            </w:r>
            <w:r>
              <w:rPr>
                <w:rFonts w:hint="eastAsia" w:ascii="Times New Roman" w:hAnsi="Times New Roman" w:eastAsia="仿宋"/>
                <w:color w:val="000000" w:themeColor="text1"/>
                <w:sz w:val="21"/>
                <w:highlight w:val="none"/>
                <w:lang w:eastAsia="zh-CN"/>
                <w14:textFill>
                  <w14:solidFill>
                    <w14:schemeClr w14:val="tx1"/>
                  </w14:solidFill>
                </w14:textFill>
              </w:rPr>
              <w:t>洗涤</w:t>
            </w:r>
            <w:r>
              <w:rPr>
                <w:rFonts w:hint="eastAsia" w:ascii="Times New Roman" w:hAnsi="Times New Roman" w:eastAsia="仿宋"/>
                <w:color w:val="000000" w:themeColor="text1"/>
                <w:sz w:val="21"/>
                <w:highlight w:val="none"/>
                <w14:textFill>
                  <w14:solidFill>
                    <w14:schemeClr w14:val="tx1"/>
                  </w14:solidFill>
                </w14:textFill>
              </w:rPr>
              <w:t>，如因乙方原因</w:t>
            </w:r>
            <w:r>
              <w:rPr>
                <w:rFonts w:hint="eastAsia" w:ascii="Times New Roman" w:hAnsi="Times New Roman" w:eastAsia="仿宋"/>
                <w:color w:val="000000" w:themeColor="text1"/>
                <w:sz w:val="21"/>
                <w:highlight w:val="none"/>
                <w:lang w:eastAsia="zh-CN"/>
                <w14:textFill>
                  <w14:solidFill>
                    <w14:schemeClr w14:val="tx1"/>
                  </w14:solidFill>
                </w14:textFill>
              </w:rPr>
              <w:t>服务</w:t>
            </w:r>
            <w:r>
              <w:rPr>
                <w:rFonts w:hint="eastAsia" w:ascii="Times New Roman" w:hAnsi="Times New Roman" w:eastAsia="仿宋"/>
                <w:color w:val="000000" w:themeColor="text1"/>
                <w:sz w:val="21"/>
                <w:highlight w:val="none"/>
                <w14:textFill>
                  <w14:solidFill>
                    <w14:schemeClr w14:val="tx1"/>
                  </w14:solidFill>
                </w14:textFill>
              </w:rPr>
              <w:t>中造成乙方工作人员、甲方工作人员或者第三人损害的，均由乙方承担赔偿</w:t>
            </w:r>
            <w:r>
              <w:rPr>
                <w:rFonts w:hint="eastAsia" w:ascii="Times New Roman" w:hAnsi="Times New Roman" w:eastAsia="仿宋"/>
                <w:color w:val="000000" w:themeColor="text1"/>
                <w:sz w:val="21"/>
                <w:highlight w:val="none"/>
                <w:lang w:eastAsia="zh-CN"/>
                <w14:textFill>
                  <w14:solidFill>
                    <w14:schemeClr w14:val="tx1"/>
                  </w14:solidFill>
                </w14:textFill>
              </w:rPr>
              <w:t>责任。</w:t>
            </w:r>
          </w:p>
        </w:tc>
      </w:tr>
      <w:tr w14:paraId="58A21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6"/>
            <w:vAlign w:val="center"/>
          </w:tcPr>
          <w:p w14:paraId="00BA746A">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七、其他约定事项：</w:t>
            </w:r>
          </w:p>
          <w:p w14:paraId="0CD32075">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1.</w:t>
            </w:r>
            <w:r>
              <w:rPr>
                <w:rFonts w:hint="eastAsia" w:eastAsia="仿宋"/>
                <w:color w:val="000000" w:themeColor="text1"/>
                <w:sz w:val="21"/>
                <w:szCs w:val="21"/>
                <w:highlight w:val="none"/>
                <w14:textFill>
                  <w14:solidFill>
                    <w14:schemeClr w14:val="tx1"/>
                  </w14:solidFill>
                </w14:textFill>
              </w:rPr>
              <w:t>采购</w:t>
            </w:r>
            <w:r>
              <w:rPr>
                <w:rFonts w:hint="default" w:eastAsia="仿宋"/>
                <w:color w:val="000000" w:themeColor="text1"/>
                <w:sz w:val="21"/>
                <w:szCs w:val="21"/>
                <w:highlight w:val="none"/>
                <w14:textFill>
                  <w14:solidFill>
                    <w14:schemeClr w14:val="tx1"/>
                  </w14:solidFill>
                </w14:textFill>
              </w:rPr>
              <w:t>文件及其补遗文件、</w:t>
            </w:r>
            <w:r>
              <w:rPr>
                <w:rFonts w:hint="eastAsia" w:eastAsia="仿宋"/>
                <w:color w:val="000000" w:themeColor="text1"/>
                <w:sz w:val="21"/>
                <w:szCs w:val="21"/>
                <w:highlight w:val="none"/>
                <w14:textFill>
                  <w14:solidFill>
                    <w14:schemeClr w14:val="tx1"/>
                  </w14:solidFill>
                </w14:textFill>
              </w:rPr>
              <w:t>响应</w:t>
            </w:r>
            <w:r>
              <w:rPr>
                <w:rFonts w:hint="default" w:eastAsia="仿宋"/>
                <w:color w:val="000000" w:themeColor="text1"/>
                <w:sz w:val="21"/>
                <w:szCs w:val="21"/>
                <w:highlight w:val="none"/>
                <w14:textFill>
                  <w14:solidFill>
                    <w14:schemeClr w14:val="tx1"/>
                  </w14:solidFill>
                </w14:textFill>
              </w:rPr>
              <w:t>文件和承诺是本合同不可分割的部分</w:t>
            </w:r>
            <w:r>
              <w:rPr>
                <w:rFonts w:hint="eastAsia" w:eastAsia="仿宋"/>
                <w:color w:val="000000" w:themeColor="text1"/>
                <w:sz w:val="21"/>
                <w:szCs w:val="21"/>
                <w:highlight w:val="none"/>
                <w14:textFill>
                  <w14:solidFill>
                    <w14:schemeClr w14:val="tx1"/>
                  </w14:solidFill>
                </w14:textFill>
              </w:rPr>
              <w:t>。</w:t>
            </w:r>
          </w:p>
          <w:p w14:paraId="1E21BE99">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2.本合同不得分包或转包。</w:t>
            </w:r>
          </w:p>
          <w:p w14:paraId="2D86DCBF">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0"/>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3</w:t>
            </w:r>
            <w:r>
              <w:rPr>
                <w:rFonts w:hint="default" w:eastAsia="仿宋"/>
                <w:color w:val="000000" w:themeColor="text1"/>
                <w:sz w:val="21"/>
                <w:szCs w:val="21"/>
                <w:highlight w:val="none"/>
                <w14:textFill>
                  <w14:solidFill>
                    <w14:schemeClr w14:val="tx1"/>
                  </w14:solidFill>
                </w14:textFill>
              </w:rPr>
              <w:t>.本合同如发生争议由双方协商解决，协商不成向</w:t>
            </w:r>
            <w:r>
              <w:rPr>
                <w:rFonts w:hint="eastAsia" w:eastAsia="仿宋"/>
                <w:color w:val="000000" w:themeColor="text1"/>
                <w:sz w:val="21"/>
                <w:szCs w:val="21"/>
                <w:highlight w:val="none"/>
                <w:lang w:eastAsia="zh-CN"/>
                <w14:textFill>
                  <w14:solidFill>
                    <w14:schemeClr w14:val="tx1"/>
                  </w14:solidFill>
                </w14:textFill>
              </w:rPr>
              <w:t>甲</w:t>
            </w:r>
            <w:r>
              <w:rPr>
                <w:rFonts w:hint="eastAsia" w:eastAsia="仿宋"/>
                <w:color w:val="000000" w:themeColor="text1"/>
                <w:sz w:val="21"/>
                <w:szCs w:val="21"/>
                <w:highlight w:val="none"/>
                <w14:textFill>
                  <w14:solidFill>
                    <w14:schemeClr w14:val="tx1"/>
                  </w14:solidFill>
                </w14:textFill>
              </w:rPr>
              <w:t>方</w:t>
            </w:r>
            <w:r>
              <w:rPr>
                <w:rFonts w:hint="default" w:eastAsia="仿宋"/>
                <w:color w:val="000000" w:themeColor="text1"/>
                <w:sz w:val="21"/>
                <w:szCs w:val="21"/>
                <w:highlight w:val="none"/>
                <w14:textFill>
                  <w14:solidFill>
                    <w14:schemeClr w14:val="tx1"/>
                  </w14:solidFill>
                </w14:textFill>
              </w:rPr>
              <w:t>所在人民法院提请诉讼。</w:t>
            </w:r>
          </w:p>
          <w:p w14:paraId="443D21C6">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4</w:t>
            </w:r>
            <w:r>
              <w:rPr>
                <w:rFonts w:hint="default" w:eastAsia="仿宋"/>
                <w:color w:val="000000" w:themeColor="text1"/>
                <w:sz w:val="21"/>
                <w:szCs w:val="21"/>
                <w:highlight w:val="none"/>
                <w14:textFill>
                  <w14:solidFill>
                    <w14:schemeClr w14:val="tx1"/>
                  </w14:solidFill>
                </w14:textFill>
              </w:rPr>
              <w:t>.本合同一式</w:t>
            </w:r>
            <w:r>
              <w:rPr>
                <w:rFonts w:hint="eastAsia" w:eastAsia="仿宋"/>
                <w:color w:val="000000" w:themeColor="text1"/>
                <w:sz w:val="21"/>
                <w:szCs w:val="21"/>
                <w:highlight w:val="none"/>
                <w:lang w:eastAsia="zh-CN"/>
                <w14:textFill>
                  <w14:solidFill>
                    <w14:schemeClr w14:val="tx1"/>
                  </w14:solidFill>
                </w14:textFill>
              </w:rPr>
              <w:t>伍</w:t>
            </w:r>
            <w:r>
              <w:rPr>
                <w:rFonts w:hint="default" w:eastAsia="仿宋"/>
                <w:color w:val="000000" w:themeColor="text1"/>
                <w:sz w:val="21"/>
                <w:szCs w:val="21"/>
                <w:highlight w:val="none"/>
                <w14:textFill>
                  <w14:solidFill>
                    <w14:schemeClr w14:val="tx1"/>
                  </w14:solidFill>
                </w14:textFill>
              </w:rPr>
              <w:t xml:space="preserve">份， </w:t>
            </w:r>
            <w:r>
              <w:rPr>
                <w:rFonts w:hint="eastAsia" w:eastAsia="仿宋"/>
                <w:color w:val="000000" w:themeColor="text1"/>
                <w:sz w:val="21"/>
                <w:szCs w:val="21"/>
                <w:highlight w:val="none"/>
                <w:lang w:eastAsia="zh-CN"/>
                <w14:textFill>
                  <w14:solidFill>
                    <w14:schemeClr w14:val="tx1"/>
                  </w14:solidFill>
                </w14:textFill>
              </w:rPr>
              <w:t>甲</w:t>
            </w:r>
            <w:r>
              <w:rPr>
                <w:rFonts w:hint="default" w:eastAsia="仿宋"/>
                <w:color w:val="000000" w:themeColor="text1"/>
                <w:sz w:val="21"/>
                <w:szCs w:val="21"/>
                <w:highlight w:val="none"/>
                <w14:textFill>
                  <w14:solidFill>
                    <w14:schemeClr w14:val="tx1"/>
                  </w14:solidFill>
                </w14:textFill>
              </w:rPr>
              <w:t>方_</w:t>
            </w:r>
            <w:r>
              <w:rPr>
                <w:rFonts w:hint="eastAsia" w:eastAsia="仿宋"/>
                <w:color w:val="000000" w:themeColor="text1"/>
                <w:sz w:val="21"/>
                <w:szCs w:val="21"/>
                <w:highlight w:val="none"/>
                <w:lang w:eastAsia="zh-CN"/>
                <w14:textFill>
                  <w14:solidFill>
                    <w14:schemeClr w14:val="tx1"/>
                  </w14:solidFill>
                </w14:textFill>
              </w:rPr>
              <w:t>肆</w:t>
            </w:r>
            <w:r>
              <w:rPr>
                <w:rFonts w:hint="default" w:eastAsia="仿宋"/>
                <w:color w:val="000000" w:themeColor="text1"/>
                <w:sz w:val="21"/>
                <w:szCs w:val="21"/>
                <w:highlight w:val="none"/>
                <w14:textFill>
                  <w14:solidFill>
                    <w14:schemeClr w14:val="tx1"/>
                  </w14:solidFill>
                </w14:textFill>
              </w:rPr>
              <w:t>_份，</w:t>
            </w:r>
            <w:r>
              <w:rPr>
                <w:rFonts w:hint="eastAsia" w:eastAsia="仿宋"/>
                <w:color w:val="000000" w:themeColor="text1"/>
                <w:sz w:val="21"/>
                <w:szCs w:val="21"/>
                <w:highlight w:val="none"/>
                <w:lang w:eastAsia="zh-CN"/>
                <w14:textFill>
                  <w14:solidFill>
                    <w14:schemeClr w14:val="tx1"/>
                  </w14:solidFill>
                </w14:textFill>
              </w:rPr>
              <w:t>乙</w:t>
            </w:r>
            <w:r>
              <w:rPr>
                <w:rFonts w:hint="default" w:eastAsia="仿宋"/>
                <w:color w:val="000000" w:themeColor="text1"/>
                <w:sz w:val="21"/>
                <w:szCs w:val="21"/>
                <w:highlight w:val="none"/>
                <w14:textFill>
                  <w14:solidFill>
                    <w14:schemeClr w14:val="tx1"/>
                  </w14:solidFill>
                </w14:textFill>
              </w:rPr>
              <w:t>方_</w:t>
            </w:r>
            <w:r>
              <w:rPr>
                <w:rFonts w:hint="eastAsia" w:eastAsia="仿宋"/>
                <w:color w:val="000000" w:themeColor="text1"/>
                <w:sz w:val="21"/>
                <w:szCs w:val="21"/>
                <w:highlight w:val="none"/>
                <w:lang w:eastAsia="zh-CN"/>
                <w14:textFill>
                  <w14:solidFill>
                    <w14:schemeClr w14:val="tx1"/>
                  </w14:solidFill>
                </w14:textFill>
              </w:rPr>
              <w:t>壹</w:t>
            </w:r>
            <w:r>
              <w:rPr>
                <w:rFonts w:hint="default" w:eastAsia="仿宋"/>
                <w:color w:val="000000" w:themeColor="text1"/>
                <w:sz w:val="21"/>
                <w:szCs w:val="21"/>
                <w:highlight w:val="none"/>
                <w14:textFill>
                  <w14:solidFill>
                    <w14:schemeClr w14:val="tx1"/>
                  </w14:solidFill>
                </w14:textFill>
              </w:rPr>
              <w:t>_份，具备同等法律效力。</w:t>
            </w:r>
          </w:p>
          <w:p w14:paraId="1989BAB6">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14:textFill>
                  <w14:solidFill>
                    <w14:schemeClr w14:val="tx1"/>
                  </w14:solidFill>
                </w14:textFill>
              </w:rPr>
              <w:t>5</w:t>
            </w:r>
            <w:r>
              <w:rPr>
                <w:rFonts w:hint="default" w:eastAsia="仿宋"/>
                <w:color w:val="000000" w:themeColor="text1"/>
                <w:sz w:val="21"/>
                <w:szCs w:val="21"/>
                <w:highlight w:val="none"/>
                <w14:textFill>
                  <w14:solidFill>
                    <w14:schemeClr w14:val="tx1"/>
                  </w14:solidFill>
                </w14:textFill>
              </w:rPr>
              <w:t>.其他：</w:t>
            </w:r>
          </w:p>
        </w:tc>
      </w:tr>
      <w:tr w14:paraId="2E7ED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361" w:type="dxa"/>
            <w:gridSpan w:val="3"/>
            <w:vAlign w:val="top"/>
          </w:tcPr>
          <w:p w14:paraId="199DF7B9">
            <w:pPr>
              <w:keepNext w:val="0"/>
              <w:keepLines w:val="0"/>
              <w:suppressLineNumbers w:val="0"/>
              <w:spacing w:before="0" w:beforeAutospacing="0" w:after="0" w:afterAutospacing="0" w:line="240" w:lineRule="atLeast"/>
              <w:ind w:left="0" w:right="0" w:firstLine="0"/>
              <w:jc w:val="both"/>
              <w:rPr>
                <w:rFonts w:hint="eastAsia" w:eastAsia="仿宋"/>
                <w:color w:val="000000" w:themeColor="text1"/>
                <w:sz w:val="21"/>
                <w:szCs w:val="21"/>
                <w:highlight w:val="none"/>
                <w:lang w:eastAsia="zh-CN"/>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甲</w:t>
            </w:r>
            <w:r>
              <w:rPr>
                <w:rFonts w:hint="default" w:eastAsia="仿宋"/>
                <w:color w:val="000000" w:themeColor="text1"/>
                <w:sz w:val="21"/>
                <w:szCs w:val="21"/>
                <w:highlight w:val="none"/>
                <w14:textFill>
                  <w14:solidFill>
                    <w14:schemeClr w14:val="tx1"/>
                  </w14:solidFill>
                </w14:textFill>
              </w:rPr>
              <w:t>方：</w:t>
            </w:r>
            <w:r>
              <w:rPr>
                <w:rFonts w:hint="eastAsia" w:eastAsia="仿宋"/>
                <w:color w:val="000000" w:themeColor="text1"/>
                <w:sz w:val="21"/>
                <w:szCs w:val="21"/>
                <w:highlight w:val="none"/>
                <w:lang w:eastAsia="zh-CN"/>
                <w14:textFill>
                  <w14:solidFill>
                    <w14:schemeClr w14:val="tx1"/>
                  </w14:solidFill>
                </w14:textFill>
              </w:rPr>
              <w:t>重庆市沙坪坝区中医院</w:t>
            </w:r>
          </w:p>
          <w:p w14:paraId="14584316">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lang w:val="en-US" w:eastAsia="zh-CN"/>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地址：</w:t>
            </w:r>
            <w:r>
              <w:rPr>
                <w:rFonts w:hint="eastAsia" w:eastAsia="仿宋"/>
                <w:color w:val="000000" w:themeColor="text1"/>
                <w:sz w:val="21"/>
                <w:szCs w:val="21"/>
                <w:highlight w:val="none"/>
                <w:lang w:eastAsia="zh-CN"/>
                <w14:textFill>
                  <w14:solidFill>
                    <w14:schemeClr w14:val="tx1"/>
                  </w14:solidFill>
                </w14:textFill>
              </w:rPr>
              <w:t>沙坪坝区小杨公桥</w:t>
            </w:r>
            <w:r>
              <w:rPr>
                <w:rFonts w:hint="eastAsia" w:eastAsia="仿宋"/>
                <w:color w:val="000000" w:themeColor="text1"/>
                <w:sz w:val="21"/>
                <w:szCs w:val="21"/>
                <w:highlight w:val="none"/>
                <w:lang w:val="en-US" w:eastAsia="zh-CN"/>
                <w14:textFill>
                  <w14:solidFill>
                    <w14:schemeClr w14:val="tx1"/>
                  </w14:solidFill>
                </w14:textFill>
              </w:rPr>
              <w:t>167号</w:t>
            </w:r>
          </w:p>
          <w:p w14:paraId="5D367683">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联系电话：</w:t>
            </w:r>
          </w:p>
          <w:p w14:paraId="74352D67">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授权代表：</w:t>
            </w:r>
          </w:p>
        </w:tc>
        <w:tc>
          <w:tcPr>
            <w:tcW w:w="5267" w:type="dxa"/>
            <w:gridSpan w:val="3"/>
            <w:vAlign w:val="top"/>
          </w:tcPr>
          <w:p w14:paraId="27EE3789">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eastAsia" w:eastAsia="仿宋"/>
                <w:color w:val="000000" w:themeColor="text1"/>
                <w:sz w:val="21"/>
                <w:szCs w:val="21"/>
                <w:highlight w:val="none"/>
                <w:lang w:eastAsia="zh-CN"/>
                <w14:textFill>
                  <w14:solidFill>
                    <w14:schemeClr w14:val="tx1"/>
                  </w14:solidFill>
                </w14:textFill>
              </w:rPr>
              <w:t>乙</w:t>
            </w:r>
            <w:r>
              <w:rPr>
                <w:rFonts w:hint="default" w:eastAsia="仿宋"/>
                <w:color w:val="000000" w:themeColor="text1"/>
                <w:sz w:val="21"/>
                <w:szCs w:val="21"/>
                <w:highlight w:val="none"/>
                <w14:textFill>
                  <w14:solidFill>
                    <w14:schemeClr w14:val="tx1"/>
                  </w14:solidFill>
                </w14:textFill>
              </w:rPr>
              <w:t>方：</w:t>
            </w:r>
          </w:p>
          <w:p w14:paraId="0442A72F">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地址：</w:t>
            </w:r>
          </w:p>
          <w:p w14:paraId="48B6B4D3">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电话：</w:t>
            </w:r>
          </w:p>
          <w:p w14:paraId="3671A8CE">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传真：</w:t>
            </w:r>
          </w:p>
          <w:p w14:paraId="04F1A3F0">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开户银行：</w:t>
            </w:r>
          </w:p>
          <w:p w14:paraId="7CDEF173">
            <w:pPr>
              <w:keepNext w:val="0"/>
              <w:keepLines w:val="0"/>
              <w:suppressLineNumbers w:val="0"/>
              <w:spacing w:before="0" w:beforeAutospacing="0" w:after="0" w:afterAutospacing="0" w:line="240" w:lineRule="atLeast"/>
              <w:ind w:left="0" w:right="0" w:firstLine="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账号：</w:t>
            </w:r>
          </w:p>
          <w:p w14:paraId="70F3A281">
            <w:pPr>
              <w:keepNext w:val="0"/>
              <w:keepLines w:val="0"/>
              <w:widowControl w:val="0"/>
              <w:suppressLineNumbers w:val="0"/>
              <w:spacing w:before="0" w:beforeAutospacing="0" w:after="0" w:afterAutospacing="0" w:line="240" w:lineRule="atLeast"/>
              <w:ind w:left="0" w:right="0" w:firstLine="0" w:firstLineChars="0"/>
              <w:jc w:val="both"/>
              <w:rPr>
                <w:rFonts w:hint="eastAsia" w:ascii="仿宋" w:hAnsi="仿宋" w:eastAsia="仿宋" w:cs="仿宋"/>
                <w:color w:val="000000" w:themeColor="text1"/>
                <w:kern w:val="2"/>
                <w:sz w:val="21"/>
                <w:szCs w:val="21"/>
                <w:highlight w:val="none"/>
                <w:lang w:val="en-US" w:eastAsia="zh-CN" w:bidi="ar"/>
                <w14:textFill>
                  <w14:solidFill>
                    <w14:schemeClr w14:val="tx1"/>
                  </w14:solidFill>
                </w14:textFill>
              </w:rPr>
            </w:pPr>
            <w:r>
              <w:rPr>
                <w:rFonts w:hint="eastAsia" w:ascii="仿宋" w:hAnsi="仿宋" w:eastAsia="仿宋" w:cs="仿宋"/>
                <w:color w:val="000000" w:themeColor="text1"/>
                <w:kern w:val="2"/>
                <w:sz w:val="21"/>
                <w:szCs w:val="21"/>
                <w:highlight w:val="none"/>
                <w:lang w:val="en-US" w:eastAsia="zh-CN" w:bidi="ar"/>
                <w14:textFill>
                  <w14:solidFill>
                    <w14:schemeClr w14:val="tx1"/>
                  </w14:solidFill>
                </w14:textFill>
              </w:rPr>
              <w:t>（上述内容请用计算机打印以便于准确付款）</w:t>
            </w:r>
          </w:p>
          <w:p w14:paraId="6DF920F7">
            <w:pPr>
              <w:keepNext w:val="0"/>
              <w:keepLines w:val="0"/>
              <w:suppressLineNumbers w:val="0"/>
              <w:spacing w:before="0" w:beforeAutospacing="0" w:after="0" w:afterAutospacing="0" w:line="240" w:lineRule="atLeast"/>
              <w:ind w:left="0" w:right="0" w:firstLine="0" w:firstLineChars="0"/>
              <w:jc w:val="both"/>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授权代表</w:t>
            </w:r>
            <w:r>
              <w:rPr>
                <w:rFonts w:hint="eastAsia" w:eastAsia="仿宋"/>
                <w:color w:val="000000" w:themeColor="text1"/>
                <w:sz w:val="21"/>
                <w:szCs w:val="21"/>
                <w:highlight w:val="none"/>
                <w:lang w:eastAsia="zh-CN"/>
                <w14:textFill>
                  <w14:solidFill>
                    <w14:schemeClr w14:val="tx1"/>
                  </w14:solidFill>
                </w14:textFill>
              </w:rPr>
              <w:t>（手写）</w:t>
            </w:r>
            <w:r>
              <w:rPr>
                <w:rFonts w:hint="default" w:eastAsia="仿宋"/>
                <w:color w:val="000000" w:themeColor="text1"/>
                <w:sz w:val="21"/>
                <w:szCs w:val="21"/>
                <w:highlight w:val="none"/>
                <w14:textFill>
                  <w14:solidFill>
                    <w14:schemeClr w14:val="tx1"/>
                  </w14:solidFill>
                </w14:textFill>
              </w:rPr>
              <w:t>：</w:t>
            </w:r>
          </w:p>
          <w:p w14:paraId="70654BC9">
            <w:pPr>
              <w:keepNext w:val="0"/>
              <w:keepLines w:val="0"/>
              <w:widowControl/>
              <w:suppressLineNumbers w:val="0"/>
              <w:spacing w:before="0" w:beforeAutospacing="0" w:after="0" w:afterAutospacing="0" w:line="240" w:lineRule="atLeast"/>
              <w:ind w:left="0" w:right="0" w:firstLine="420"/>
              <w:jc w:val="both"/>
              <w:rPr>
                <w:rFonts w:hint="default" w:eastAsia="仿宋"/>
                <w:color w:val="000000" w:themeColor="text1"/>
                <w:sz w:val="21"/>
                <w:szCs w:val="21"/>
                <w:highlight w:val="none"/>
                <w14:textFill>
                  <w14:solidFill>
                    <w14:schemeClr w14:val="tx1"/>
                  </w14:solidFill>
                </w14:textFill>
              </w:rPr>
            </w:pPr>
          </w:p>
          <w:p w14:paraId="6E186A74">
            <w:pPr>
              <w:keepNext w:val="0"/>
              <w:keepLines w:val="0"/>
              <w:suppressLineNumbers w:val="0"/>
              <w:spacing w:before="0" w:beforeAutospacing="0" w:after="0" w:afterAutospacing="0" w:line="240" w:lineRule="atLeast"/>
              <w:ind w:left="0" w:right="0" w:firstLine="420"/>
              <w:jc w:val="both"/>
              <w:rPr>
                <w:rFonts w:hint="default" w:eastAsia="仿宋"/>
                <w:color w:val="000000" w:themeColor="text1"/>
                <w:sz w:val="21"/>
                <w:szCs w:val="21"/>
                <w:highlight w:val="none"/>
                <w14:textFill>
                  <w14:solidFill>
                    <w14:schemeClr w14:val="tx1"/>
                  </w14:solidFill>
                </w14:textFill>
              </w:rPr>
            </w:pPr>
          </w:p>
        </w:tc>
      </w:tr>
      <w:tr w14:paraId="5C8CF8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6"/>
            <w:vAlign w:val="center"/>
          </w:tcPr>
          <w:p w14:paraId="76F4254C">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r>
              <w:rPr>
                <w:rFonts w:hint="default" w:eastAsia="仿宋"/>
                <w:color w:val="000000" w:themeColor="text1"/>
                <w:sz w:val="21"/>
                <w:szCs w:val="21"/>
                <w:highlight w:val="none"/>
                <w14:textFill>
                  <w14:solidFill>
                    <w14:schemeClr w14:val="tx1"/>
                  </w14:solidFill>
                </w14:textFill>
              </w:rPr>
              <w:t>备注：</w:t>
            </w:r>
          </w:p>
          <w:p w14:paraId="740CFA31">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p w14:paraId="21E8040E">
            <w:pPr>
              <w:keepNext w:val="0"/>
              <w:keepLines w:val="0"/>
              <w:suppressLineNumbers w:val="0"/>
              <w:spacing w:before="0" w:beforeAutospacing="0" w:after="0" w:afterAutospacing="0" w:line="240" w:lineRule="atLeast"/>
              <w:ind w:left="0" w:right="0" w:firstLine="420"/>
              <w:jc w:val="center"/>
              <w:rPr>
                <w:rFonts w:hint="default" w:eastAsia="仿宋"/>
                <w:color w:val="000000" w:themeColor="text1"/>
                <w:sz w:val="21"/>
                <w:szCs w:val="21"/>
                <w:highlight w:val="none"/>
                <w14:textFill>
                  <w14:solidFill>
                    <w14:schemeClr w14:val="tx1"/>
                  </w14:solidFill>
                </w14:textFill>
              </w:rPr>
            </w:pPr>
          </w:p>
        </w:tc>
      </w:tr>
    </w:tbl>
    <w:p w14:paraId="337E6935">
      <w:pPr>
        <w:spacing w:line="500" w:lineRule="exact"/>
        <w:ind w:firstLine="480" w:firstLineChars="200"/>
        <w:rPr>
          <w:rFonts w:hint="eastAsia" w:ascii="方正仿宋_GBK" w:hAnsi="方正仿宋_GBK" w:eastAsia="方正仿宋_GBK" w:cs="方正仿宋_GBK"/>
          <w:b/>
          <w:bCs w:val="0"/>
          <w:color w:val="auto"/>
          <w:kern w:val="2"/>
          <w:sz w:val="44"/>
          <w:szCs w:val="44"/>
          <w:highlight w:val="none"/>
          <w:lang w:val="en-US" w:eastAsia="zh-CN" w:bidi="ar"/>
        </w:rPr>
      </w:pPr>
      <w:r>
        <w:rPr>
          <w:rFonts w:eastAsia="仿宋"/>
          <w:color w:val="000000" w:themeColor="text1"/>
          <w:highlight w:val="none"/>
          <w14:textFill>
            <w14:solidFill>
              <w14:schemeClr w14:val="tx1"/>
            </w14:solidFill>
          </w14:textFill>
        </w:rPr>
        <w:t>签约时间：           年   月   日      签约地点：</w:t>
      </w:r>
      <w:r>
        <w:rPr>
          <w:rFonts w:eastAsia="方正仿宋_GBK"/>
          <w:color w:val="auto"/>
          <w:highlight w:val="none"/>
        </w:rPr>
        <w:br w:type="page"/>
      </w:r>
      <w:r>
        <w:rPr>
          <w:rFonts w:hint="eastAsia" w:eastAsia="仿宋"/>
          <w:b/>
          <w:color w:val="auto"/>
          <w:kern w:val="0"/>
          <w:highlight w:val="none"/>
        </w:rPr>
        <w:t>三、廉政合同（格式）</w:t>
      </w:r>
    </w:p>
    <w:p w14:paraId="5B7BB0ED">
      <w:pPr>
        <w:keepNext w:val="0"/>
        <w:keepLines w:val="0"/>
        <w:widowControl w:val="0"/>
        <w:suppressLineNumbers w:val="0"/>
        <w:autoSpaceDE w:val="0"/>
        <w:autoSpaceDN/>
        <w:spacing w:before="0" w:beforeAutospacing="0" w:after="0" w:afterAutospacing="0" w:line="480" w:lineRule="exact"/>
        <w:ind w:left="0" w:right="0"/>
        <w:jc w:val="center"/>
        <w:outlineLvl w:val="1"/>
        <w:rPr>
          <w:rFonts w:hint="default" w:ascii="Times New Roman" w:hAnsi="Times New Roman" w:eastAsia="宋体" w:cs="Times New Roman"/>
          <w:kern w:val="2"/>
          <w:sz w:val="28"/>
          <w:szCs w:val="28"/>
          <w:highlight w:val="none"/>
        </w:rPr>
      </w:pPr>
      <w:r>
        <w:rPr>
          <w:rFonts w:hint="eastAsia" w:ascii="方正仿宋_GBK" w:hAnsi="方正仿宋_GBK" w:eastAsia="方正仿宋_GBK" w:cs="方正仿宋_GBK"/>
          <w:b/>
          <w:bCs w:val="0"/>
          <w:kern w:val="2"/>
          <w:sz w:val="44"/>
          <w:szCs w:val="44"/>
          <w:highlight w:val="none"/>
          <w:lang w:val="en-US" w:eastAsia="zh-CN" w:bidi="ar"/>
        </w:rPr>
        <w:t>重庆市沙坪坝区中医院廉洁购销合同</w:t>
      </w:r>
    </w:p>
    <w:p w14:paraId="58DD074E">
      <w:pPr>
        <w:keepNext w:val="0"/>
        <w:keepLines w:val="0"/>
        <w:widowControl w:val="0"/>
        <w:suppressLineNumbers w:val="0"/>
        <w:autoSpaceDE w:val="0"/>
        <w:autoSpaceDN/>
        <w:spacing w:before="0" w:beforeAutospacing="0" w:after="0" w:afterAutospacing="0" w:line="360" w:lineRule="exact"/>
        <w:ind w:left="0" w:right="0"/>
        <w:jc w:val="center"/>
        <w:rPr>
          <w:rFonts w:hint="eastAsia" w:ascii="方正仿宋_GBK" w:hAnsi="Times New Roman" w:eastAsia="方正仿宋_GBK" w:cs="Times New Roman"/>
          <w:kern w:val="2"/>
          <w:sz w:val="24"/>
          <w:szCs w:val="24"/>
          <w:highlight w:val="none"/>
        </w:rPr>
      </w:pPr>
      <w:r>
        <w:rPr>
          <w:rFonts w:hint="eastAsia" w:ascii="方正仿宋_GBK" w:hAnsi="Times New Roman" w:eastAsia="方正仿宋_GBK" w:cs="Times New Roman"/>
          <w:kern w:val="2"/>
          <w:sz w:val="24"/>
          <w:szCs w:val="24"/>
          <w:highlight w:val="none"/>
          <w:lang w:val="en-US" w:eastAsia="zh-CN" w:bidi="ar"/>
        </w:rPr>
        <w:t xml:space="preserve">  </w:t>
      </w:r>
    </w:p>
    <w:p w14:paraId="0203FFD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jc w:val="both"/>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 xml:space="preserve">甲方（需方）：___________________________      </w:t>
      </w:r>
    </w:p>
    <w:p w14:paraId="0C98C9B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jc w:val="both"/>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 xml:space="preserve">乙方（供方）：___________________________  </w:t>
      </w:r>
    </w:p>
    <w:p w14:paraId="1915AE4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jc w:val="both"/>
        <w:textAlignment w:val="auto"/>
        <w:rPr>
          <w:rFonts w:hint="eastAsia" w:ascii="方正仿宋_GBK" w:hAnsi="Times New Roman" w:eastAsia="方正仿宋_GBK" w:cs="Times New Roman"/>
          <w:kern w:val="2"/>
          <w:sz w:val="24"/>
          <w:szCs w:val="24"/>
          <w:highlight w:val="none"/>
        </w:rPr>
      </w:pPr>
      <w:r>
        <w:rPr>
          <w:rFonts w:hint="eastAsia" w:ascii="方正仿宋_GBK" w:hAnsi="Times New Roman" w:eastAsia="方正仿宋_GBK" w:cs="Times New Roman"/>
          <w:kern w:val="2"/>
          <w:sz w:val="24"/>
          <w:szCs w:val="24"/>
          <w:highlight w:val="none"/>
          <w:lang w:val="en-US" w:eastAsia="zh-CN" w:bidi="ar"/>
        </w:rPr>
        <w:t xml:space="preserve"> </w:t>
      </w:r>
    </w:p>
    <w:p w14:paraId="77AE5E3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为进一步加强规范重庆市沙坪坝区中医院采购行为，有效防范商业贿赂行为，营造公平交易，诚实守信的购销环境，经甲、乙双方协商，同意签订本合同，并共同遵守：</w:t>
      </w:r>
    </w:p>
    <w:p w14:paraId="7826D01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一、甲乙双方按照《中华人民共和国民法典》及产品购销合同约定购销医用设备、医用耗材、药品、通用物资、信息项目及工程建设等。</w:t>
      </w:r>
    </w:p>
    <w:p w14:paraId="543FD5E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二、甲乙双方应当严格执行产品购销合同验收、入库制度，对采购产品及发票进行查验，不得违反有关规定从事合同外采购、违价采购或从非规定渠道采购。</w:t>
      </w:r>
    </w:p>
    <w:p w14:paraId="3A6FE1E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三、甲方严禁接受乙方以任何名义、形式给予的回扣，不得将接受捐赠资助与采购挂钩，甲方工作人员不得参加乙方安排并支付费用的营业性娱乐场所的娱乐活动，不得以任何形式向乙方索要现金、有价证券、支付凭证和贵重礼品等。被迫接受乙方给予的钱物，应予退还，无法退还的，有责任如实向纪检监察室反映情况。</w:t>
      </w:r>
    </w:p>
    <w:p w14:paraId="4730195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四、严禁甲方工作人员利用任何途径和方式，为乙方透露医用设备、医用耗材、药品、通用物资、信息项目及工程建设等信息，或为乙方统计提供便利。</w:t>
      </w:r>
    </w:p>
    <w:p w14:paraId="2F6FBD8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五、乙方要严守诚信原则，对自己的产品质量负责，不得提供质量伪劣或与购销合同不符的产品。</w:t>
      </w:r>
    </w:p>
    <w:p w14:paraId="740F463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六、乙方不得以回扣、宴请等方式影响甲方工作人员采购或使用产品的选择权，不得在学术活动中提供旅游、超标准支付食宿费用。</w:t>
      </w:r>
    </w:p>
    <w:p w14:paraId="13D9211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七、乙方指定的销售代表洽谈业务。销售代表必须在工作时间到甲方指定地点联系商谈，不得到病房、临床科室、医技科室等推销产品，不得借故到甲方相关领导、部门负责人及相关工作人员家中访谈并提供任何好处费。</w:t>
      </w:r>
    </w:p>
    <w:p w14:paraId="22A18AB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八、乙方如违反本合同，一经发现，甲方有权终止购销合同，并向沙坪坝区卫生健康委报告。如乙方被列入商业贿赂不良记录，则严格按照《国家卫生计生委关于建立医药购销领域商业贿赂不良记录的规定》（国卫法制发〔2013〕50号）相关规定处理。</w:t>
      </w:r>
    </w:p>
    <w:p w14:paraId="13542B6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九、本合同作为产品购销合同的重要组成部分，与购销合同一并执行，具有同等的法律效力。</w:t>
      </w:r>
    </w:p>
    <w:p w14:paraId="7BD7713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十、本合同一式肆份，甲方执叁份，乙方执一份；甲方设备管理科执一份，行办执一份，甲方纪检监察室存一份，从签订之日起生效。</w:t>
      </w:r>
    </w:p>
    <w:p w14:paraId="1588E71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甲方（盖章）：</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乙方（盖章）：</w:t>
      </w:r>
    </w:p>
    <w:p w14:paraId="273F919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医院党委负责人：</w:t>
      </w:r>
      <w:r>
        <w:rPr>
          <w:rFonts w:hint="eastAsia" w:ascii="方正仿宋_GBK" w:hAnsi="Times New Roman" w:eastAsia="方正仿宋_GBK" w:cs="Times New Roman"/>
          <w:kern w:val="2"/>
          <w:sz w:val="24"/>
          <w:szCs w:val="24"/>
          <w:highlight w:val="none"/>
          <w:lang w:val="en-US" w:eastAsia="zh-CN" w:bidi="ar"/>
        </w:rPr>
        <w:t xml:space="preserve"> </w:t>
      </w:r>
    </w:p>
    <w:p w14:paraId="0F8F1B7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法定代表人：</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法定代表人：</w:t>
      </w:r>
      <w:r>
        <w:rPr>
          <w:rFonts w:hint="eastAsia" w:ascii="方正仿宋_GBK" w:hAnsi="Times New Roman" w:eastAsia="方正仿宋_GBK" w:cs="Times New Roman"/>
          <w:kern w:val="2"/>
          <w:sz w:val="24"/>
          <w:szCs w:val="24"/>
          <w:highlight w:val="none"/>
          <w:lang w:val="en-US" w:eastAsia="zh-CN" w:bidi="ar"/>
        </w:rPr>
        <w:t xml:space="preserve">                                     </w:t>
      </w:r>
    </w:p>
    <w:p w14:paraId="6A58BEF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经办人：</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经办人：</w:t>
      </w:r>
    </w:p>
    <w:p w14:paraId="19BFE75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340" w:lineRule="exact"/>
        <w:ind w:left="0" w:right="0" w:firstLine="480" w:firstLineChars="200"/>
        <w:jc w:val="left"/>
        <w:textAlignment w:val="auto"/>
        <w:rPr>
          <w:rFonts w:hint="eastAsia" w:ascii="方正仿宋_GBK" w:hAnsi="Times New Roman" w:eastAsia="方正仿宋_GBK" w:cs="Times New Roman"/>
          <w:kern w:val="2"/>
          <w:sz w:val="24"/>
          <w:szCs w:val="24"/>
          <w:highlight w:val="none"/>
        </w:rPr>
      </w:pPr>
      <w:r>
        <w:rPr>
          <w:rFonts w:hint="eastAsia" w:ascii="方正仿宋_GBK" w:hAnsi="方正仿宋_GBK" w:eastAsia="方正仿宋_GBK" w:cs="方正仿宋_GBK"/>
          <w:kern w:val="2"/>
          <w:sz w:val="24"/>
          <w:szCs w:val="24"/>
          <w:highlight w:val="none"/>
          <w:lang w:val="en-US" w:eastAsia="zh-CN" w:bidi="ar"/>
        </w:rPr>
        <w:t>年</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月</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日</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年</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月</w:t>
      </w:r>
      <w:r>
        <w:rPr>
          <w:rFonts w:hint="eastAsia" w:ascii="方正仿宋_GBK" w:hAnsi="Times New Roman" w:eastAsia="方正仿宋_GBK" w:cs="Times New Roman"/>
          <w:kern w:val="2"/>
          <w:sz w:val="24"/>
          <w:szCs w:val="24"/>
          <w:highlight w:val="none"/>
          <w:lang w:val="en-US" w:eastAsia="zh-CN" w:bidi="ar"/>
        </w:rPr>
        <w:t xml:space="preserve">  </w:t>
      </w:r>
      <w:r>
        <w:rPr>
          <w:rFonts w:hint="eastAsia" w:ascii="方正仿宋_GBK" w:hAnsi="方正仿宋_GBK" w:eastAsia="方正仿宋_GBK" w:cs="方正仿宋_GBK"/>
          <w:kern w:val="2"/>
          <w:sz w:val="24"/>
          <w:szCs w:val="24"/>
          <w:highlight w:val="none"/>
          <w:lang w:val="en-US" w:eastAsia="zh-CN" w:bidi="ar"/>
        </w:rPr>
        <w:t>日</w:t>
      </w:r>
    </w:p>
    <w:p w14:paraId="70B66529">
      <w:pPr>
        <w:keepNext w:val="0"/>
        <w:keepLines w:val="0"/>
        <w:pageBreakBefore w:val="0"/>
        <w:widowControl w:val="0"/>
        <w:suppressLineNumbers w:val="0"/>
        <w:kinsoku/>
        <w:wordWrap/>
        <w:overflowPunct/>
        <w:topLinePunct w:val="0"/>
        <w:autoSpaceDE w:val="0"/>
        <w:autoSpaceDN/>
        <w:bidi w:val="0"/>
        <w:adjustRightInd/>
        <w:snapToGrid/>
        <w:spacing w:line="340" w:lineRule="exact"/>
        <w:jc w:val="both"/>
        <w:textAlignment w:val="auto"/>
        <w:rPr>
          <w:rFonts w:hint="eastAsia" w:ascii="方正仿宋_GBK" w:hAnsi="Times New Roman" w:eastAsia="方正仿宋_GBK" w:cs="Times New Roman"/>
          <w:kern w:val="2"/>
          <w:sz w:val="24"/>
          <w:szCs w:val="24"/>
          <w:highlight w:val="none"/>
        </w:rPr>
        <w:sectPr>
          <w:headerReference r:id="rId11" w:type="default"/>
          <w:footerReference r:id="rId12" w:type="default"/>
          <w:pgSz w:w="12242" w:h="15842"/>
          <w:pgMar w:top="1134" w:right="1191" w:bottom="1134" w:left="1304" w:header="851" w:footer="992" w:gutter="0"/>
          <w:cols w:space="720" w:num="1"/>
          <w:docGrid w:linePitch="380" w:charSpace="-5735"/>
        </w:sectPr>
      </w:pPr>
    </w:p>
    <w:p w14:paraId="66DB0560">
      <w:pPr>
        <w:pStyle w:val="4"/>
        <w:keepNext w:val="0"/>
        <w:keepLines w:val="0"/>
        <w:tabs>
          <w:tab w:val="center" w:pos="4677"/>
        </w:tabs>
        <w:spacing w:before="0" w:after="0" w:line="240" w:lineRule="auto"/>
        <w:rPr>
          <w:rFonts w:ascii="方正黑体_GBK" w:hAnsi="方正黑体_GBK" w:eastAsia="方正黑体_GBK" w:cs="方正黑体_GBK"/>
          <w:b w:val="0"/>
          <w:color w:val="auto"/>
          <w:highlight w:val="none"/>
        </w:rPr>
      </w:pPr>
      <w:r>
        <w:rPr>
          <w:rFonts w:hint="eastAsia" w:ascii="方正黑体_GBK" w:hAnsi="方正黑体_GBK" w:eastAsia="方正黑体_GBK" w:cs="方正黑体_GBK"/>
          <w:b w:val="0"/>
          <w:color w:val="auto"/>
          <w:highlight w:val="none"/>
        </w:rPr>
        <w:t>第六</w:t>
      </w:r>
      <w:r>
        <w:rPr>
          <w:rFonts w:hint="eastAsia" w:ascii="方正黑体_GBK" w:hAnsi="方正黑体_GBK" w:eastAsia="方正黑体_GBK" w:cs="方正黑体_GBK"/>
          <w:b w:val="0"/>
          <w:color w:val="auto"/>
          <w:highlight w:val="none"/>
          <w:lang w:eastAsia="zh-CN"/>
        </w:rPr>
        <w:t>篇</w:t>
      </w:r>
      <w:r>
        <w:rPr>
          <w:rFonts w:hint="eastAsia" w:ascii="方正黑体_GBK" w:hAnsi="方正黑体_GBK" w:eastAsia="方正黑体_GBK" w:cs="方正黑体_GBK"/>
          <w:b w:val="0"/>
          <w:color w:val="auto"/>
          <w:highlight w:val="none"/>
        </w:rPr>
        <w:t xml:space="preserve">  响应文件格式</w:t>
      </w:r>
      <w:bookmarkEnd w:id="54"/>
      <w:bookmarkEnd w:id="55"/>
    </w:p>
    <w:p w14:paraId="090C32BE">
      <w:pPr>
        <w:spacing w:line="560" w:lineRule="exact"/>
        <w:ind w:firstLine="880"/>
        <w:jc w:val="center"/>
        <w:rPr>
          <w:rFonts w:ascii="Arial Unicode MS" w:hAnsi="华文中宋" w:eastAsia="Arial Unicode MS"/>
          <w:color w:val="auto"/>
          <w:sz w:val="44"/>
          <w:szCs w:val="44"/>
          <w:highlight w:val="none"/>
        </w:rPr>
      </w:pPr>
    </w:p>
    <w:p w14:paraId="58B3F78C">
      <w:pPr>
        <w:spacing w:line="560" w:lineRule="exact"/>
        <w:ind w:firstLine="880"/>
        <w:jc w:val="center"/>
        <w:rPr>
          <w:rFonts w:ascii="Arial Unicode MS" w:hAnsi="华文中宋" w:eastAsia="Arial Unicode MS"/>
          <w:color w:val="auto"/>
          <w:sz w:val="44"/>
          <w:szCs w:val="44"/>
          <w:highlight w:val="none"/>
        </w:rPr>
      </w:pPr>
    </w:p>
    <w:p w14:paraId="417E4EB2">
      <w:pPr>
        <w:pStyle w:val="4"/>
        <w:keepNext w:val="0"/>
        <w:keepLines w:val="0"/>
        <w:tabs>
          <w:tab w:val="center" w:pos="4677"/>
        </w:tabs>
        <w:spacing w:before="0" w:after="0" w:line="240" w:lineRule="auto"/>
        <w:rPr>
          <w:rFonts w:ascii="方正黑体_GBK" w:hAnsi="方正黑体_GBK" w:eastAsia="方正黑体_GBK" w:cs="方正黑体_GBK"/>
          <w:b w:val="0"/>
          <w:color w:val="auto"/>
          <w:highlight w:val="none"/>
        </w:rPr>
      </w:pPr>
    </w:p>
    <w:p w14:paraId="1DB2610C">
      <w:pPr>
        <w:pStyle w:val="4"/>
        <w:keepNext w:val="0"/>
        <w:keepLines w:val="0"/>
        <w:tabs>
          <w:tab w:val="center" w:pos="4677"/>
        </w:tabs>
        <w:spacing w:before="0" w:after="0" w:line="240" w:lineRule="auto"/>
        <w:ind w:firstLine="2640" w:firstLineChars="600"/>
        <w:rPr>
          <w:rFonts w:hint="eastAsia" w:ascii="方正黑体_GBK" w:hAnsi="方正黑体_GBK" w:eastAsia="方正黑体_GBK" w:cs="方正黑体_GBK"/>
          <w:b w:val="0"/>
          <w:color w:val="auto"/>
          <w:highlight w:val="none"/>
          <w:lang w:eastAsia="zh-CN"/>
        </w:rPr>
      </w:pPr>
      <w:r>
        <w:rPr>
          <w:rFonts w:hint="eastAsia" w:ascii="方正黑体_GBK" w:hAnsi="方正黑体_GBK" w:eastAsia="方正黑体_GBK" w:cs="方正黑体_GBK"/>
          <w:b w:val="0"/>
          <w:color w:val="auto"/>
          <w:highlight w:val="none"/>
        </w:rPr>
        <w:t>重庆市沙坪坝</w:t>
      </w:r>
      <w:r>
        <w:rPr>
          <w:rFonts w:hint="eastAsia" w:ascii="方正黑体_GBK" w:hAnsi="方正黑体_GBK" w:eastAsia="方正黑体_GBK" w:cs="方正黑体_GBK"/>
          <w:b w:val="0"/>
          <w:color w:val="auto"/>
          <w:highlight w:val="none"/>
          <w:lang w:eastAsia="zh-CN"/>
        </w:rPr>
        <w:t>中医院</w:t>
      </w:r>
    </w:p>
    <w:p w14:paraId="4E4BBD17">
      <w:pPr>
        <w:pStyle w:val="4"/>
        <w:keepNext w:val="0"/>
        <w:keepLines w:val="0"/>
        <w:tabs>
          <w:tab w:val="center" w:pos="4677"/>
        </w:tabs>
        <w:spacing w:before="0" w:after="0" w:line="240" w:lineRule="auto"/>
        <w:ind w:firstLine="1320" w:firstLineChars="300"/>
        <w:rPr>
          <w:rFonts w:ascii="方正黑体_GBK" w:hAnsi="方正黑体_GBK" w:eastAsia="方正黑体_GBK" w:cs="方正黑体_GBK"/>
          <w:b w:val="0"/>
          <w:color w:val="auto"/>
          <w:highlight w:val="none"/>
        </w:rPr>
      </w:pPr>
    </w:p>
    <w:p w14:paraId="18FEC8B7">
      <w:pPr>
        <w:spacing w:line="360" w:lineRule="auto"/>
        <w:jc w:val="center"/>
        <w:rPr>
          <w:rFonts w:ascii="方正黑体_GBK" w:hAnsi="方正黑体_GBK" w:eastAsia="方正黑体_GBK" w:cs="方正黑体_GBK"/>
          <w:b w:val="0"/>
          <w:color w:val="auto"/>
          <w:sz w:val="28"/>
          <w:szCs w:val="28"/>
          <w:highlight w:val="none"/>
        </w:rPr>
      </w:pPr>
      <w:r>
        <w:rPr>
          <w:rFonts w:hint="eastAsia" w:ascii="方正黑体_GBK" w:hAnsi="方正黑体_GBK" w:eastAsia="方正黑体_GBK" w:cs="方正黑体_GBK"/>
          <w:b w:val="0"/>
          <w:color w:val="auto"/>
          <w:sz w:val="28"/>
          <w:szCs w:val="28"/>
          <w:highlight w:val="none"/>
        </w:rPr>
        <w:t>（项目名称</w:t>
      </w:r>
      <w:r>
        <w:rPr>
          <w:rFonts w:hint="eastAsia" w:ascii="方正黑体_GBK" w:hAnsi="方正黑体_GBK" w:eastAsia="方正黑体_GBK" w:cs="方正黑体_GBK"/>
          <w:b w:val="0"/>
          <w:color w:val="auto"/>
          <w:sz w:val="28"/>
          <w:szCs w:val="28"/>
          <w:highlight w:val="none"/>
          <w:lang w:eastAsia="zh-CN"/>
        </w:rPr>
        <w:t xml:space="preserve">：沙坪坝区中医院采购医用织物洗涤服务 </w:t>
      </w:r>
      <w:r>
        <w:rPr>
          <w:rFonts w:hint="eastAsia" w:ascii="方正黑体_GBK" w:hAnsi="方正黑体_GBK" w:eastAsia="方正黑体_GBK" w:cs="方正黑体_GBK"/>
          <w:b w:val="0"/>
          <w:color w:val="auto"/>
          <w:sz w:val="28"/>
          <w:szCs w:val="28"/>
          <w:highlight w:val="none"/>
        </w:rPr>
        <w:t>）</w:t>
      </w:r>
    </w:p>
    <w:p w14:paraId="34350304">
      <w:pPr>
        <w:keepNext w:val="0"/>
        <w:keepLines w:val="0"/>
        <w:widowControl w:val="0"/>
        <w:suppressLineNumbers w:val="0"/>
        <w:spacing w:before="0" w:beforeAutospacing="0" w:after="0" w:afterAutospacing="0" w:line="500" w:lineRule="exact"/>
        <w:ind w:right="0"/>
        <w:jc w:val="center"/>
        <w:outlineLvl w:val="0"/>
        <w:rPr>
          <w:rFonts w:hint="default" w:ascii="方正小标宋_GBK" w:hAnsi="宋体" w:eastAsia="方正小标宋_GBK" w:cs="Times New Roman"/>
          <w:color w:val="auto"/>
          <w:kern w:val="2"/>
          <w:sz w:val="36"/>
          <w:szCs w:val="36"/>
          <w:highlight w:val="none"/>
          <w:lang w:val="en-US"/>
        </w:rPr>
      </w:pPr>
      <w:r>
        <w:rPr>
          <w:rFonts w:hint="default" w:ascii="方正小标宋_GBK" w:hAnsi="方正小标宋_GBK" w:eastAsia="方正小标宋_GBK" w:cs="方正小标宋_GBK"/>
          <w:color w:val="auto"/>
          <w:kern w:val="2"/>
          <w:sz w:val="36"/>
          <w:szCs w:val="36"/>
          <w:highlight w:val="none"/>
          <w:lang w:val="en-US" w:eastAsia="zh-CN" w:bidi="ar"/>
        </w:rPr>
        <w:t>采购执行编号：</w:t>
      </w:r>
      <w:r>
        <w:rPr>
          <w:rFonts w:hint="eastAsia" w:ascii="方正小标宋_GBK" w:hAnsi="方正小标宋_GBK" w:eastAsia="方正小标宋_GBK" w:cs="方正小标宋_GBK"/>
          <w:color w:val="auto"/>
          <w:kern w:val="2"/>
          <w:sz w:val="36"/>
          <w:szCs w:val="36"/>
          <w:highlight w:val="none"/>
          <w:lang w:val="en-US" w:eastAsia="zh-CN" w:bidi="ar"/>
        </w:rPr>
        <w:t xml:space="preserve"> ZC2025012</w:t>
      </w:r>
    </w:p>
    <w:p w14:paraId="29AC6C23">
      <w:pPr>
        <w:tabs>
          <w:tab w:val="left" w:pos="3600"/>
          <w:tab w:val="left" w:pos="4480"/>
          <w:tab w:val="left" w:pos="5360"/>
        </w:tabs>
        <w:autoSpaceDE w:val="0"/>
        <w:autoSpaceDN w:val="0"/>
        <w:adjustRightInd w:val="0"/>
        <w:snapToGrid w:val="0"/>
        <w:spacing w:line="360" w:lineRule="auto"/>
        <w:jc w:val="left"/>
        <w:rPr>
          <w:rFonts w:ascii="宋体" w:hAnsi="宋体" w:cs="宋体"/>
          <w:color w:val="auto"/>
          <w:kern w:val="0"/>
          <w:sz w:val="44"/>
          <w:szCs w:val="44"/>
          <w:highlight w:val="none"/>
        </w:rPr>
      </w:pPr>
    </w:p>
    <w:p w14:paraId="40E152D2">
      <w:pPr>
        <w:pStyle w:val="4"/>
        <w:keepNext w:val="0"/>
        <w:keepLines w:val="0"/>
        <w:tabs>
          <w:tab w:val="center" w:pos="4677"/>
        </w:tabs>
        <w:spacing w:before="0" w:after="0" w:line="240" w:lineRule="auto"/>
        <w:ind w:firstLine="2520" w:firstLineChars="300"/>
        <w:rPr>
          <w:rFonts w:ascii="方正黑体_GBK" w:hAnsi="方正黑体_GBK" w:eastAsia="方正黑体_GBK" w:cs="方正黑体_GBK"/>
          <w:b w:val="0"/>
          <w:color w:val="auto"/>
          <w:sz w:val="84"/>
          <w:szCs w:val="84"/>
          <w:highlight w:val="none"/>
        </w:rPr>
      </w:pPr>
      <w:r>
        <w:rPr>
          <w:rFonts w:hint="eastAsia" w:ascii="方正黑体_GBK" w:hAnsi="方正黑体_GBK" w:eastAsia="方正黑体_GBK" w:cs="方正黑体_GBK"/>
          <w:b w:val="0"/>
          <w:color w:val="auto"/>
          <w:sz w:val="84"/>
          <w:szCs w:val="84"/>
          <w:highlight w:val="none"/>
        </w:rPr>
        <w:t>响 应 文 件</w:t>
      </w:r>
    </w:p>
    <w:p w14:paraId="66A7628E">
      <w:pPr>
        <w:autoSpaceDE w:val="0"/>
        <w:autoSpaceDN w:val="0"/>
        <w:adjustRightInd w:val="0"/>
        <w:snapToGrid w:val="0"/>
        <w:spacing w:line="360" w:lineRule="auto"/>
        <w:ind w:firstLine="320"/>
        <w:jc w:val="left"/>
        <w:rPr>
          <w:rFonts w:ascii="宋体" w:hAnsi="宋体" w:cs="宋体"/>
          <w:color w:val="auto"/>
          <w:kern w:val="0"/>
          <w:sz w:val="16"/>
          <w:szCs w:val="16"/>
          <w:highlight w:val="none"/>
        </w:rPr>
      </w:pPr>
    </w:p>
    <w:p w14:paraId="14009213">
      <w:pPr>
        <w:autoSpaceDE w:val="0"/>
        <w:autoSpaceDN w:val="0"/>
        <w:adjustRightInd w:val="0"/>
        <w:snapToGrid w:val="0"/>
        <w:spacing w:line="360" w:lineRule="auto"/>
        <w:ind w:firstLine="402"/>
        <w:jc w:val="left"/>
        <w:rPr>
          <w:rFonts w:ascii="宋体" w:hAnsi="宋体" w:cs="宋体"/>
          <w:b/>
          <w:color w:val="auto"/>
          <w:kern w:val="0"/>
          <w:sz w:val="20"/>
          <w:highlight w:val="none"/>
        </w:rPr>
      </w:pPr>
    </w:p>
    <w:p w14:paraId="60FAFE5A">
      <w:pPr>
        <w:autoSpaceDE w:val="0"/>
        <w:autoSpaceDN w:val="0"/>
        <w:adjustRightInd w:val="0"/>
        <w:snapToGrid w:val="0"/>
        <w:spacing w:line="360" w:lineRule="auto"/>
        <w:ind w:firstLine="402"/>
        <w:jc w:val="left"/>
        <w:rPr>
          <w:rFonts w:ascii="宋体" w:hAnsi="宋体" w:cs="宋体"/>
          <w:b/>
          <w:color w:val="auto"/>
          <w:kern w:val="0"/>
          <w:sz w:val="20"/>
          <w:highlight w:val="none"/>
        </w:rPr>
      </w:pPr>
    </w:p>
    <w:p w14:paraId="65026BD8">
      <w:pPr>
        <w:pStyle w:val="6"/>
        <w:rPr>
          <w:rFonts w:ascii="宋体" w:hAnsi="宋体" w:cs="宋体"/>
          <w:color w:val="auto"/>
          <w:sz w:val="20"/>
          <w:szCs w:val="20"/>
          <w:highlight w:val="none"/>
        </w:rPr>
      </w:pPr>
    </w:p>
    <w:p w14:paraId="13CB984A">
      <w:pPr>
        <w:ind w:firstLine="480"/>
        <w:rPr>
          <w:rFonts w:ascii="宋体" w:hAnsi="宋体" w:cs="宋体"/>
          <w:color w:val="auto"/>
          <w:highlight w:val="none"/>
        </w:rPr>
      </w:pPr>
    </w:p>
    <w:p w14:paraId="2FAF4EE8">
      <w:pPr>
        <w:autoSpaceDE w:val="0"/>
        <w:autoSpaceDN w:val="0"/>
        <w:adjustRightInd w:val="0"/>
        <w:snapToGrid w:val="0"/>
        <w:spacing w:line="360" w:lineRule="auto"/>
        <w:ind w:firstLine="402"/>
        <w:jc w:val="left"/>
        <w:rPr>
          <w:rFonts w:ascii="宋体" w:hAnsi="宋体" w:cs="宋体"/>
          <w:b/>
          <w:color w:val="auto"/>
          <w:kern w:val="0"/>
          <w:sz w:val="20"/>
          <w:highlight w:val="none"/>
        </w:rPr>
      </w:pPr>
    </w:p>
    <w:p w14:paraId="194E8B18">
      <w:pPr>
        <w:tabs>
          <w:tab w:val="left" w:pos="6080"/>
          <w:tab w:val="left" w:pos="6640"/>
        </w:tabs>
        <w:autoSpaceDE w:val="0"/>
        <w:autoSpaceDN w:val="0"/>
        <w:adjustRightInd w:val="0"/>
        <w:snapToGrid w:val="0"/>
        <w:spacing w:line="360" w:lineRule="auto"/>
        <w:ind w:firstLine="558"/>
        <w:jc w:val="center"/>
        <w:rPr>
          <w:rFonts w:ascii="宋体" w:hAnsi="宋体" w:cs="宋体"/>
          <w:b/>
          <w:color w:val="auto"/>
          <w:w w:val="99"/>
          <w:kern w:val="0"/>
          <w:sz w:val="28"/>
          <w:szCs w:val="28"/>
          <w:highlight w:val="none"/>
        </w:rPr>
      </w:pPr>
      <w:r>
        <w:rPr>
          <w:rFonts w:hint="eastAsia" w:ascii="宋体" w:hAnsi="宋体" w:cs="宋体"/>
          <w:b/>
          <w:color w:val="auto"/>
          <w:w w:val="99"/>
          <w:kern w:val="0"/>
          <w:sz w:val="28"/>
          <w:szCs w:val="28"/>
          <w:highlight w:val="none"/>
        </w:rPr>
        <w:t xml:space="preserve">   报名人</w:t>
      </w:r>
      <w:r>
        <w:rPr>
          <w:rFonts w:hint="eastAsia" w:ascii="宋体" w:hAnsi="宋体" w:cs="宋体"/>
          <w:b/>
          <w:color w:val="auto"/>
          <w:spacing w:val="1"/>
          <w:w w:val="99"/>
          <w:kern w:val="0"/>
          <w:sz w:val="28"/>
          <w:szCs w:val="28"/>
          <w:highlight w:val="none"/>
        </w:rPr>
        <w:t>：</w:t>
      </w:r>
      <w:r>
        <w:rPr>
          <w:rFonts w:hint="eastAsia" w:ascii="宋体" w:hAnsi="宋体" w:cs="宋体"/>
          <w:b/>
          <w:color w:val="auto"/>
          <w:w w:val="198"/>
          <w:kern w:val="0"/>
          <w:sz w:val="28"/>
          <w:szCs w:val="28"/>
          <w:highlight w:val="none"/>
          <w:u w:val="single"/>
        </w:rPr>
        <w:t xml:space="preserve"> 　　　　 　　</w:t>
      </w:r>
      <w:r>
        <w:rPr>
          <w:rFonts w:hint="eastAsia" w:ascii="宋体" w:hAnsi="宋体" w:cs="宋体"/>
          <w:b/>
          <w:color w:val="auto"/>
          <w:w w:val="99"/>
          <w:kern w:val="0"/>
          <w:sz w:val="28"/>
          <w:szCs w:val="28"/>
          <w:highlight w:val="none"/>
        </w:rPr>
        <w:t>（盖单位法人章）</w:t>
      </w:r>
    </w:p>
    <w:p w14:paraId="23720A42">
      <w:pPr>
        <w:tabs>
          <w:tab w:val="left" w:pos="3280"/>
          <w:tab w:val="left" w:pos="4680"/>
          <w:tab w:val="left" w:pos="6080"/>
        </w:tabs>
        <w:autoSpaceDE w:val="0"/>
        <w:autoSpaceDN w:val="0"/>
        <w:adjustRightInd w:val="0"/>
        <w:snapToGrid w:val="0"/>
        <w:spacing w:line="360" w:lineRule="auto"/>
        <w:ind w:firstLine="558"/>
        <w:jc w:val="center"/>
        <w:rPr>
          <w:rFonts w:ascii="宋体" w:hAnsi="宋体" w:cs="宋体"/>
          <w:b/>
          <w:color w:val="auto"/>
          <w:w w:val="99"/>
          <w:kern w:val="0"/>
          <w:sz w:val="28"/>
          <w:szCs w:val="28"/>
          <w:highlight w:val="none"/>
          <w:u w:val="single"/>
        </w:rPr>
      </w:pPr>
    </w:p>
    <w:p w14:paraId="6FC86871">
      <w:pPr>
        <w:tabs>
          <w:tab w:val="left" w:pos="3280"/>
          <w:tab w:val="left" w:pos="4680"/>
          <w:tab w:val="left" w:pos="6080"/>
        </w:tabs>
        <w:autoSpaceDE w:val="0"/>
        <w:autoSpaceDN w:val="0"/>
        <w:adjustRightInd w:val="0"/>
        <w:snapToGrid w:val="0"/>
        <w:spacing w:line="360" w:lineRule="auto"/>
        <w:ind w:firstLine="558"/>
        <w:jc w:val="center"/>
        <w:rPr>
          <w:rFonts w:ascii="宋体" w:hAnsi="宋体" w:cs="宋体"/>
          <w:b/>
          <w:color w:val="auto"/>
          <w:kern w:val="0"/>
          <w:sz w:val="28"/>
          <w:szCs w:val="28"/>
          <w:highlight w:val="none"/>
        </w:rPr>
      </w:pPr>
      <w:r>
        <w:rPr>
          <w:rFonts w:hint="eastAsia" w:ascii="宋体" w:hAnsi="宋体" w:cs="宋体"/>
          <w:b/>
          <w:color w:val="auto"/>
          <w:w w:val="99"/>
          <w:kern w:val="0"/>
          <w:sz w:val="28"/>
          <w:szCs w:val="28"/>
          <w:highlight w:val="none"/>
          <w:u w:val="single"/>
        </w:rPr>
        <w:t xml:space="preserve">   　</w:t>
      </w:r>
      <w:r>
        <w:rPr>
          <w:rFonts w:hint="eastAsia" w:ascii="宋体" w:hAnsi="宋体" w:cs="宋体"/>
          <w:b/>
          <w:color w:val="auto"/>
          <w:w w:val="99"/>
          <w:kern w:val="0"/>
          <w:sz w:val="28"/>
          <w:szCs w:val="28"/>
          <w:highlight w:val="none"/>
        </w:rPr>
        <w:t>年</w:t>
      </w:r>
      <w:r>
        <w:rPr>
          <w:rFonts w:hint="eastAsia" w:ascii="宋体" w:hAnsi="宋体" w:cs="宋体"/>
          <w:b/>
          <w:color w:val="auto"/>
          <w:w w:val="99"/>
          <w:kern w:val="0"/>
          <w:sz w:val="28"/>
          <w:szCs w:val="28"/>
          <w:highlight w:val="none"/>
          <w:u w:val="single"/>
        </w:rPr>
        <w:t xml:space="preserve">   　</w:t>
      </w:r>
      <w:r>
        <w:rPr>
          <w:rFonts w:hint="eastAsia" w:ascii="宋体" w:hAnsi="宋体" w:cs="宋体"/>
          <w:b/>
          <w:color w:val="auto"/>
          <w:w w:val="99"/>
          <w:kern w:val="0"/>
          <w:sz w:val="28"/>
          <w:szCs w:val="28"/>
          <w:highlight w:val="none"/>
        </w:rPr>
        <w:t>月</w:t>
      </w:r>
      <w:r>
        <w:rPr>
          <w:rFonts w:hint="eastAsia" w:ascii="宋体" w:hAnsi="宋体" w:cs="宋体"/>
          <w:b/>
          <w:color w:val="auto"/>
          <w:w w:val="99"/>
          <w:kern w:val="0"/>
          <w:sz w:val="28"/>
          <w:szCs w:val="28"/>
          <w:highlight w:val="none"/>
          <w:u w:val="single"/>
        </w:rPr>
        <w:t xml:space="preserve">   　</w:t>
      </w:r>
      <w:r>
        <w:rPr>
          <w:rFonts w:hint="eastAsia" w:ascii="宋体" w:hAnsi="宋体" w:cs="宋体"/>
          <w:b/>
          <w:color w:val="auto"/>
          <w:w w:val="99"/>
          <w:kern w:val="0"/>
          <w:sz w:val="28"/>
          <w:szCs w:val="28"/>
          <w:highlight w:val="none"/>
        </w:rPr>
        <w:t>日</w:t>
      </w:r>
    </w:p>
    <w:p w14:paraId="397D0708">
      <w:pPr>
        <w:spacing w:line="560" w:lineRule="exact"/>
        <w:ind w:firstLine="480"/>
        <w:rPr>
          <w:rFonts w:ascii="黑体" w:hAnsi="宋体" w:eastAsia="黑体"/>
          <w:color w:val="auto"/>
          <w:sz w:val="28"/>
          <w:szCs w:val="28"/>
          <w:highlight w:val="none"/>
        </w:rPr>
      </w:pPr>
      <w:r>
        <w:rPr>
          <w:rFonts w:hint="eastAsia" w:ascii="宋体" w:hAnsi="宋体" w:cs="宋体"/>
          <w:color w:val="auto"/>
          <w:kern w:val="0"/>
          <w:szCs w:val="21"/>
          <w:highlight w:val="none"/>
        </w:rPr>
        <w:br w:type="page"/>
      </w:r>
    </w:p>
    <w:p w14:paraId="3EE8CD97">
      <w:pPr>
        <w:spacing w:line="360" w:lineRule="auto"/>
        <w:ind w:firstLine="643"/>
        <w:jc w:val="center"/>
        <w:rPr>
          <w:rFonts w:ascii="宋体" w:hAnsi="宋体" w:cs="宋体"/>
          <w:b/>
          <w:bCs/>
          <w:color w:val="auto"/>
          <w:sz w:val="32"/>
          <w:szCs w:val="32"/>
          <w:highlight w:val="none"/>
        </w:rPr>
      </w:pPr>
    </w:p>
    <w:p w14:paraId="7D197F56">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目   录</w:t>
      </w:r>
    </w:p>
    <w:p w14:paraId="6B76B88E">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bookmarkStart w:id="64" w:name="_Toc25168"/>
      <w:bookmarkStart w:id="65" w:name="_Toc30510"/>
      <w:bookmarkStart w:id="66" w:name="_Toc7663"/>
      <w:r>
        <w:rPr>
          <w:rFonts w:hint="eastAsia" w:ascii="方正仿宋_GB2312" w:hAnsi="方正仿宋_GB2312" w:eastAsia="方正仿宋_GB2312" w:cs="方正仿宋_GB2312"/>
          <w:color w:val="auto"/>
          <w:kern w:val="2"/>
          <w:sz w:val="28"/>
          <w:szCs w:val="28"/>
          <w:highlight w:val="none"/>
          <w:lang w:val="en-US" w:eastAsia="zh-CN" w:bidi="ar-SA"/>
        </w:rPr>
        <w:t>（一）</w:t>
      </w:r>
      <w:r>
        <w:rPr>
          <w:rFonts w:hint="eastAsia" w:ascii="方正仿宋_GBK" w:hAnsi="宋体" w:eastAsia="方正仿宋_GBK"/>
          <w:color w:val="auto"/>
          <w:sz w:val="28"/>
          <w:szCs w:val="28"/>
          <w:highlight w:val="none"/>
        </w:rPr>
        <w:t>资格文件</w:t>
      </w:r>
    </w:p>
    <w:p w14:paraId="5689A3FC">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 法人营业执照（副本）</w:t>
      </w:r>
    </w:p>
    <w:p w14:paraId="40CAA024">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2. 法定代表人资格证明书</w:t>
      </w:r>
      <w:bookmarkStart w:id="67" w:name="_Toc9514"/>
      <w:bookmarkStart w:id="68" w:name="_Toc15674"/>
      <w:bookmarkStart w:id="69" w:name="_Toc1330"/>
      <w:r>
        <w:rPr>
          <w:rFonts w:hint="eastAsia" w:ascii="方正仿宋_GBK" w:hAnsi="方正仿宋_GBK" w:eastAsia="方正仿宋_GBK" w:cs="方正仿宋_GBK"/>
          <w:color w:val="auto"/>
          <w:sz w:val="28"/>
          <w:szCs w:val="28"/>
          <w:highlight w:val="none"/>
        </w:rPr>
        <w:t>、法定代表人授权书</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格式）（二选一）</w:t>
      </w:r>
      <w:bookmarkEnd w:id="67"/>
      <w:bookmarkEnd w:id="68"/>
      <w:bookmarkEnd w:id="69"/>
      <w:bookmarkStart w:id="70" w:name="_Toc29581"/>
      <w:bookmarkStart w:id="71" w:name="_Toc26589"/>
      <w:bookmarkStart w:id="72" w:name="_Toc28970"/>
    </w:p>
    <w:p w14:paraId="1049B766">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 xml:space="preserve">3. </w:t>
      </w:r>
      <w:r>
        <w:rPr>
          <w:rFonts w:hint="eastAsia" w:ascii="方正仿宋_GBK" w:hAnsi="宋体" w:eastAsia="方正仿宋_GBK"/>
          <w:color w:val="auto"/>
          <w:sz w:val="28"/>
          <w:szCs w:val="28"/>
          <w:highlight w:val="none"/>
        </w:rPr>
        <w:t>基本资格条件承诺函</w:t>
      </w:r>
      <w:bookmarkEnd w:id="70"/>
      <w:bookmarkEnd w:id="71"/>
      <w:bookmarkEnd w:id="72"/>
      <w:r>
        <w:rPr>
          <w:rFonts w:hint="eastAsia" w:ascii="方正仿宋_GBK" w:hAnsi="宋体" w:eastAsia="方正仿宋_GBK"/>
          <w:color w:val="auto"/>
          <w:sz w:val="28"/>
          <w:szCs w:val="28"/>
          <w:highlight w:val="none"/>
        </w:rPr>
        <w:t>（格式）</w:t>
      </w:r>
    </w:p>
    <w:p w14:paraId="3DB8ECCC">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4. 中小企业声明函（格式）</w:t>
      </w:r>
    </w:p>
    <w:p w14:paraId="388FDE55">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color w:val="auto"/>
          <w:sz w:val="28"/>
          <w:szCs w:val="28"/>
          <w:highlight w:val="none"/>
        </w:rPr>
      </w:pPr>
      <w:r>
        <w:rPr>
          <w:rFonts w:hint="eastAsia" w:ascii="方正仿宋_GBK" w:hAnsi="方正仿宋_GBK" w:eastAsia="方正仿宋_GBK" w:cs="方正仿宋_GBK"/>
          <w:color w:val="auto"/>
          <w:sz w:val="28"/>
          <w:szCs w:val="28"/>
          <w:highlight w:val="none"/>
        </w:rPr>
        <w:t xml:space="preserve">5. </w:t>
      </w:r>
      <w:r>
        <w:rPr>
          <w:rFonts w:eastAsia="方正仿宋_GBK"/>
          <w:color w:val="auto"/>
          <w:sz w:val="28"/>
          <w:szCs w:val="28"/>
          <w:highlight w:val="none"/>
        </w:rPr>
        <w:t>特定资格条件证书或证明文件</w:t>
      </w:r>
    </w:p>
    <w:bookmarkEnd w:id="64"/>
    <w:bookmarkEnd w:id="65"/>
    <w:bookmarkEnd w:id="66"/>
    <w:p w14:paraId="48FC177D">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（二）</w:t>
      </w:r>
      <w:r>
        <w:rPr>
          <w:rFonts w:hint="eastAsia" w:ascii="方正仿宋_GBK" w:hAnsi="宋体" w:eastAsia="方正仿宋_GBK"/>
          <w:color w:val="auto"/>
          <w:sz w:val="28"/>
          <w:szCs w:val="28"/>
          <w:highlight w:val="none"/>
        </w:rPr>
        <w:t>购销诚信及不参与围标串标承诺书（格式）</w:t>
      </w:r>
    </w:p>
    <w:p w14:paraId="0612F8C7">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（三）</w:t>
      </w:r>
      <w:r>
        <w:rPr>
          <w:rFonts w:hint="eastAsia" w:ascii="方正仿宋_GBK" w:hAnsi="宋体" w:eastAsia="方正仿宋_GBK"/>
          <w:color w:val="auto"/>
          <w:sz w:val="28"/>
          <w:szCs w:val="28"/>
          <w:highlight w:val="none"/>
        </w:rPr>
        <w:t>投标函</w:t>
      </w:r>
      <w:bookmarkStart w:id="73" w:name="_Toc22974"/>
      <w:bookmarkStart w:id="74" w:name="_Toc28270"/>
      <w:bookmarkStart w:id="75" w:name="_Toc27822"/>
      <w:r>
        <w:rPr>
          <w:rFonts w:hint="eastAsia" w:ascii="方正仿宋_GBK" w:hAnsi="宋体" w:eastAsia="方正仿宋_GBK"/>
          <w:color w:val="auto"/>
          <w:sz w:val="28"/>
          <w:szCs w:val="28"/>
          <w:highlight w:val="none"/>
        </w:rPr>
        <w:t>（格式）</w:t>
      </w:r>
    </w:p>
    <w:bookmarkEnd w:id="73"/>
    <w:bookmarkEnd w:id="74"/>
    <w:bookmarkEnd w:id="75"/>
    <w:p w14:paraId="64C812D3">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bookmarkStart w:id="76" w:name="_Toc30915"/>
      <w:bookmarkStart w:id="77" w:name="_Toc30643"/>
      <w:bookmarkStart w:id="78" w:name="_Toc29091"/>
      <w:r>
        <w:rPr>
          <w:rFonts w:hint="eastAsia" w:ascii="方正仿宋_GB2312" w:hAnsi="方正仿宋_GB2312" w:eastAsia="方正仿宋_GB2312" w:cs="方正仿宋_GB2312"/>
          <w:color w:val="auto"/>
          <w:kern w:val="2"/>
          <w:sz w:val="28"/>
          <w:szCs w:val="28"/>
          <w:highlight w:val="none"/>
          <w:lang w:val="en-US" w:eastAsia="zh-CN" w:bidi="ar-SA"/>
        </w:rPr>
        <w:t>（四）</w:t>
      </w:r>
      <w:r>
        <w:rPr>
          <w:rFonts w:hint="eastAsia" w:ascii="方正仿宋_GBK" w:hAnsi="宋体" w:eastAsia="方正仿宋_GBK"/>
          <w:color w:val="auto"/>
          <w:sz w:val="28"/>
          <w:szCs w:val="28"/>
          <w:highlight w:val="none"/>
        </w:rPr>
        <w:t>报价表（格式）</w:t>
      </w:r>
    </w:p>
    <w:bookmarkEnd w:id="76"/>
    <w:bookmarkEnd w:id="77"/>
    <w:bookmarkEnd w:id="78"/>
    <w:p w14:paraId="654C312C">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（五）</w:t>
      </w:r>
      <w:r>
        <w:rPr>
          <w:rFonts w:hint="eastAsia" w:ascii="方正仿宋_GBK" w:hAnsi="宋体" w:eastAsia="方正仿宋_GBK"/>
          <w:color w:val="auto"/>
          <w:sz w:val="28"/>
          <w:szCs w:val="28"/>
          <w:highlight w:val="none"/>
        </w:rPr>
        <w:t>需求响应偏离表（格式）</w:t>
      </w:r>
    </w:p>
    <w:p w14:paraId="7C7C55A4">
      <w:pPr>
        <w:keepNext w:val="0"/>
        <w:keepLines w:val="0"/>
        <w:pageBreakBefore w:val="0"/>
        <w:widowControl w:val="0"/>
        <w:numPr>
          <w:ilvl w:val="0"/>
          <w:numId w:val="0"/>
        </w:numPr>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kern w:val="2"/>
          <w:sz w:val="28"/>
          <w:szCs w:val="28"/>
          <w:highlight w:val="none"/>
          <w:lang w:val="en-US" w:eastAsia="zh-CN" w:bidi="ar-SA"/>
        </w:rPr>
        <w:t>（六）</w:t>
      </w:r>
      <w:r>
        <w:rPr>
          <w:rFonts w:hint="eastAsia" w:ascii="方正仿宋_GBK" w:hAnsi="宋体" w:eastAsia="方正仿宋_GBK"/>
          <w:color w:val="auto"/>
          <w:sz w:val="28"/>
          <w:szCs w:val="28"/>
          <w:highlight w:val="none"/>
        </w:rPr>
        <w:t>其他资料（格式自拟）</w:t>
      </w:r>
    </w:p>
    <w:p w14:paraId="553DD093">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1. 业绩</w:t>
      </w:r>
    </w:p>
    <w:p w14:paraId="267ED68C">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2. 方案</w:t>
      </w:r>
    </w:p>
    <w:p w14:paraId="4829DFCD">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560" w:firstLineChars="200"/>
        <w:textAlignment w:val="auto"/>
        <w:rPr>
          <w:rFonts w:ascii="黑体" w:hAnsi="宋体" w:eastAsia="黑体"/>
          <w:color w:val="auto"/>
          <w:sz w:val="28"/>
          <w:szCs w:val="28"/>
          <w:highlight w:val="none"/>
        </w:rPr>
      </w:pPr>
      <w:r>
        <w:rPr>
          <w:rFonts w:hint="eastAsia" w:ascii="方正仿宋_GBK" w:hAnsi="方正仿宋_GBK" w:eastAsia="方正仿宋_GBK" w:cs="方正仿宋_GBK"/>
          <w:color w:val="auto"/>
          <w:sz w:val="28"/>
          <w:szCs w:val="28"/>
          <w:highlight w:val="none"/>
        </w:rPr>
        <w:t>3. 承诺函或佐证资料</w:t>
      </w:r>
    </w:p>
    <w:p w14:paraId="1723C93E">
      <w:pPr>
        <w:keepNext w:val="0"/>
        <w:keepLines w:val="0"/>
        <w:pageBreakBefore w:val="0"/>
        <w:widowControl w:val="0"/>
        <w:kinsoku/>
        <w:wordWrap/>
        <w:overflowPunct/>
        <w:topLinePunct w:val="0"/>
        <w:autoSpaceDE/>
        <w:autoSpaceDN/>
        <w:bidi w:val="0"/>
        <w:adjustRightInd/>
        <w:spacing w:line="480" w:lineRule="exact"/>
        <w:ind w:firstLine="560" w:firstLineChars="200"/>
        <w:textAlignment w:val="auto"/>
        <w:rPr>
          <w:rFonts w:ascii="黑体" w:hAnsi="宋体" w:eastAsia="黑体"/>
          <w:color w:val="auto"/>
          <w:sz w:val="28"/>
          <w:szCs w:val="28"/>
          <w:highlight w:val="none"/>
        </w:rPr>
      </w:pPr>
      <w:r>
        <w:rPr>
          <w:rFonts w:hint="eastAsia" w:ascii="黑体" w:hAnsi="宋体" w:eastAsia="黑体"/>
          <w:color w:val="auto"/>
          <w:sz w:val="28"/>
          <w:szCs w:val="28"/>
          <w:highlight w:val="none"/>
        </w:rPr>
        <w:t xml:space="preserve">         </w:t>
      </w:r>
      <w:r>
        <w:rPr>
          <w:rFonts w:hint="eastAsia" w:ascii="黑体" w:hAnsi="宋体" w:eastAsia="黑体"/>
          <w:color w:val="auto"/>
          <w:sz w:val="28"/>
          <w:szCs w:val="28"/>
          <w:highlight w:val="none"/>
          <w:lang w:eastAsia="zh-CN"/>
        </w:rPr>
        <w:t>……</w:t>
      </w:r>
    </w:p>
    <w:p w14:paraId="056746B2">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14:paraId="0880AEED">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14:paraId="63BFD10E">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14:paraId="27235D76">
      <w:pPr>
        <w:keepNext w:val="0"/>
        <w:keepLines w:val="0"/>
        <w:pageBreakBefore w:val="0"/>
        <w:widowControl w:val="0"/>
        <w:kinsoku/>
        <w:wordWrap/>
        <w:overflowPunct/>
        <w:topLinePunct w:val="0"/>
        <w:autoSpaceDE/>
        <w:autoSpaceDN/>
        <w:bidi w:val="0"/>
        <w:adjustRightInd/>
        <w:spacing w:line="480" w:lineRule="exact"/>
        <w:ind w:firstLine="560"/>
        <w:textAlignment w:val="auto"/>
        <w:rPr>
          <w:rFonts w:ascii="黑体" w:hAnsi="宋体" w:eastAsia="黑体"/>
          <w:color w:val="auto"/>
          <w:sz w:val="28"/>
          <w:szCs w:val="28"/>
          <w:highlight w:val="none"/>
        </w:rPr>
      </w:pPr>
    </w:p>
    <w:p w14:paraId="0D459949">
      <w:pPr>
        <w:spacing w:line="560" w:lineRule="exact"/>
        <w:ind w:firstLine="560"/>
        <w:rPr>
          <w:rFonts w:ascii="黑体" w:hAnsi="宋体" w:eastAsia="黑体"/>
          <w:color w:val="auto"/>
          <w:sz w:val="28"/>
          <w:szCs w:val="28"/>
          <w:highlight w:val="none"/>
        </w:rPr>
      </w:pPr>
    </w:p>
    <w:p w14:paraId="2929BF5A">
      <w:pPr>
        <w:spacing w:line="560" w:lineRule="exact"/>
        <w:ind w:firstLine="560"/>
        <w:rPr>
          <w:rFonts w:ascii="黑体" w:hAnsi="宋体" w:eastAsia="黑体"/>
          <w:color w:val="auto"/>
          <w:sz w:val="28"/>
          <w:szCs w:val="28"/>
          <w:highlight w:val="none"/>
        </w:rPr>
      </w:pPr>
    </w:p>
    <w:p w14:paraId="48121296">
      <w:pPr>
        <w:spacing w:line="560" w:lineRule="exact"/>
        <w:ind w:firstLine="560"/>
        <w:rPr>
          <w:rFonts w:ascii="黑体" w:hAnsi="宋体" w:eastAsia="黑体"/>
          <w:color w:val="auto"/>
          <w:sz w:val="28"/>
          <w:szCs w:val="28"/>
          <w:highlight w:val="none"/>
        </w:rPr>
      </w:pPr>
    </w:p>
    <w:p w14:paraId="7E0DD74D">
      <w:pPr>
        <w:spacing w:line="560" w:lineRule="exact"/>
        <w:ind w:firstLine="560"/>
        <w:rPr>
          <w:rFonts w:ascii="黑体" w:hAnsi="宋体" w:eastAsia="黑体"/>
          <w:color w:val="auto"/>
          <w:sz w:val="28"/>
          <w:szCs w:val="28"/>
          <w:highlight w:val="none"/>
        </w:rPr>
      </w:pPr>
    </w:p>
    <w:p w14:paraId="268C11D4">
      <w:pPr>
        <w:pStyle w:val="3"/>
        <w:rPr>
          <w:color w:val="auto"/>
          <w:highlight w:val="none"/>
        </w:rPr>
      </w:pPr>
    </w:p>
    <w:p w14:paraId="7A7414D4">
      <w:pPr>
        <w:pStyle w:val="3"/>
        <w:rPr>
          <w:color w:val="auto"/>
          <w:highlight w:val="none"/>
        </w:rPr>
      </w:pPr>
    </w:p>
    <w:p w14:paraId="5E2223B1">
      <w:pPr>
        <w:pStyle w:val="3"/>
        <w:rPr>
          <w:color w:val="auto"/>
          <w:highlight w:val="none"/>
        </w:rPr>
      </w:pPr>
    </w:p>
    <w:p w14:paraId="72F3A357">
      <w:pPr>
        <w:numPr>
          <w:ilvl w:val="0"/>
          <w:numId w:val="5"/>
        </w:num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资格文件</w:t>
      </w:r>
    </w:p>
    <w:p w14:paraId="27D3BF21">
      <w:pPr>
        <w:keepNext w:val="0"/>
        <w:keepLines w:val="0"/>
        <w:pageBreakBefore w:val="0"/>
        <w:widowControl w:val="0"/>
        <w:kinsoku/>
        <w:wordWrap/>
        <w:overflowPunct/>
        <w:topLinePunct w:val="0"/>
        <w:autoSpaceDE/>
        <w:autoSpaceDN/>
        <w:bidi w:val="0"/>
        <w:adjustRightInd/>
        <w:snapToGrid w:val="0"/>
        <w:spacing w:line="480" w:lineRule="exact"/>
        <w:ind w:firstLine="560" w:firstLineChars="200"/>
        <w:textAlignment w:val="auto"/>
        <w:rPr>
          <w:rFonts w:ascii="方正仿宋_GBK" w:hAnsi="方正仿宋_GBK" w:eastAsia="方正仿宋_GBK" w:cs="方正仿宋_GBK"/>
          <w:color w:val="auto"/>
          <w:sz w:val="28"/>
          <w:szCs w:val="28"/>
          <w:highlight w:val="none"/>
        </w:rPr>
      </w:pPr>
      <w:r>
        <w:rPr>
          <w:rFonts w:hint="eastAsia" w:ascii="方正仿宋_GBK" w:hAnsi="宋体" w:eastAsia="方正仿宋_GBK"/>
          <w:color w:val="auto"/>
          <w:sz w:val="28"/>
          <w:szCs w:val="28"/>
          <w:highlight w:val="none"/>
          <w:lang w:val="en-US" w:eastAsia="zh-CN"/>
        </w:rPr>
        <w:t>1.</w:t>
      </w:r>
      <w:r>
        <w:rPr>
          <w:rFonts w:hint="eastAsia" w:ascii="方正仿宋_GBK" w:hAnsi="方正仿宋_GBK" w:eastAsia="方正仿宋_GBK" w:cs="方正仿宋_GBK"/>
          <w:color w:val="auto"/>
          <w:sz w:val="28"/>
          <w:szCs w:val="28"/>
          <w:highlight w:val="none"/>
        </w:rPr>
        <w:t>法人营业执照（副本）</w:t>
      </w:r>
    </w:p>
    <w:p w14:paraId="1990EE04">
      <w:pPr>
        <w:keepNext w:val="0"/>
        <w:keepLines w:val="0"/>
        <w:pageBreakBefore w:val="0"/>
        <w:widowControl w:val="0"/>
        <w:tabs>
          <w:tab w:val="left" w:pos="6300"/>
        </w:tabs>
        <w:kinsoku/>
        <w:wordWrap/>
        <w:overflowPunct/>
        <w:topLinePunct w:val="0"/>
        <w:autoSpaceDE/>
        <w:autoSpaceDN/>
        <w:bidi w:val="0"/>
        <w:adjustRightInd/>
        <w:snapToGrid w:val="0"/>
        <w:spacing w:line="480" w:lineRule="exact"/>
        <w:ind w:firstLine="480" w:firstLineChars="200"/>
        <w:textAlignment w:val="auto"/>
        <w:rPr>
          <w:rFonts w:ascii="方正仿宋_GBK" w:hAnsi="方正仿宋_GBK" w:eastAsia="方正仿宋_GBK" w:cs="方正仿宋_GBK"/>
          <w:color w:val="auto"/>
          <w:sz w:val="28"/>
          <w:szCs w:val="28"/>
          <w:highlight w:val="none"/>
        </w:rPr>
      </w:pPr>
      <w:r>
        <w:rPr>
          <w:rFonts w:hint="eastAsia" w:eastAsia="方正仿宋_GBK"/>
          <w:highlight w:val="none"/>
          <w:lang w:val="en-US" w:eastAsia="zh-CN"/>
        </w:rPr>
        <w:t xml:space="preserve"> 2.</w:t>
      </w:r>
      <w:r>
        <w:rPr>
          <w:rFonts w:hint="eastAsia" w:ascii="方正仿宋_GBK" w:hAnsi="方正仿宋_GBK" w:eastAsia="方正仿宋_GBK" w:cs="方正仿宋_GBK"/>
          <w:color w:val="auto"/>
          <w:sz w:val="28"/>
          <w:szCs w:val="28"/>
          <w:highlight w:val="none"/>
        </w:rPr>
        <w:t>法定代表人资格证明书、法定代表人授权书</w:t>
      </w:r>
      <w:r>
        <w:rPr>
          <w:rFonts w:hint="eastAsia" w:ascii="方正仿宋_GBK" w:hAnsi="方正仿宋_GBK" w:eastAsia="方正仿宋_GBK" w:cs="方正仿宋_GBK"/>
          <w:color w:val="auto"/>
          <w:sz w:val="28"/>
          <w:szCs w:val="28"/>
          <w:highlight w:val="none"/>
          <w:lang w:eastAsia="zh-CN"/>
        </w:rPr>
        <w:t>（</w:t>
      </w:r>
      <w:r>
        <w:rPr>
          <w:rFonts w:hint="eastAsia" w:ascii="方正仿宋_GBK" w:hAnsi="方正仿宋_GBK" w:eastAsia="方正仿宋_GBK" w:cs="方正仿宋_GBK"/>
          <w:color w:val="auto"/>
          <w:sz w:val="28"/>
          <w:szCs w:val="28"/>
          <w:highlight w:val="none"/>
        </w:rPr>
        <w:t>格式）（二选一）</w:t>
      </w:r>
    </w:p>
    <w:p w14:paraId="449CB24D">
      <w:pPr>
        <w:spacing w:line="560" w:lineRule="exact"/>
        <w:jc w:val="both"/>
        <w:rPr>
          <w:rFonts w:ascii="方正黑体_GBK" w:hAnsi="方正黑体_GBK" w:eastAsia="方正黑体_GBK" w:cs="方正黑体_GBK"/>
          <w:color w:val="auto"/>
          <w:kern w:val="44"/>
          <w:sz w:val="44"/>
          <w:highlight w:val="none"/>
        </w:rPr>
      </w:pPr>
    </w:p>
    <w:p w14:paraId="6AB05631">
      <w:pPr>
        <w:spacing w:line="560" w:lineRule="exact"/>
        <w:ind w:firstLine="2640" w:firstLineChars="600"/>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法定代表人资格证明书</w:t>
      </w:r>
    </w:p>
    <w:p w14:paraId="6E45F975">
      <w:pPr>
        <w:spacing w:line="560" w:lineRule="exact"/>
        <w:ind w:firstLine="561"/>
        <w:rPr>
          <w:rFonts w:ascii="楷体_GB2312" w:hAnsi="宋体" w:eastAsia="楷体_GB2312"/>
          <w:b/>
          <w:color w:val="auto"/>
          <w:kern w:val="0"/>
          <w:sz w:val="28"/>
          <w:szCs w:val="28"/>
          <w:highlight w:val="none"/>
        </w:rPr>
      </w:pPr>
    </w:p>
    <w:p w14:paraId="0C676D54">
      <w:pPr>
        <w:spacing w:line="560" w:lineRule="exact"/>
        <w:ind w:firstLine="561"/>
        <w:rPr>
          <w:rFonts w:hint="eastAsia" w:ascii="楷体_GB2312" w:hAnsi="宋体" w:eastAsia="楷体_GB2312"/>
          <w:b/>
          <w:color w:val="auto"/>
          <w:kern w:val="0"/>
          <w:sz w:val="28"/>
          <w:szCs w:val="28"/>
          <w:highlight w:val="none"/>
        </w:rPr>
      </w:pPr>
      <w:r>
        <w:rPr>
          <w:rFonts w:hint="eastAsia" w:ascii="楷体_GB2312" w:hAnsi="宋体" w:eastAsia="楷体_GB2312"/>
          <w:b/>
          <w:color w:val="auto"/>
          <w:kern w:val="0"/>
          <w:sz w:val="28"/>
          <w:szCs w:val="28"/>
          <w:highlight w:val="none"/>
        </w:rPr>
        <w:t>项目名称：沙坪坝区中医院采购医用织物洗涤服务</w:t>
      </w:r>
    </w:p>
    <w:p w14:paraId="0CE8FCE2">
      <w:pPr>
        <w:spacing w:line="560" w:lineRule="exact"/>
        <w:ind w:firstLine="561"/>
        <w:rPr>
          <w:rFonts w:ascii="楷体_GB2312" w:hAnsi="宋体" w:eastAsia="楷体_GB2312"/>
          <w:b/>
          <w:color w:val="auto"/>
          <w:kern w:val="0"/>
          <w:sz w:val="28"/>
          <w:szCs w:val="28"/>
          <w:highlight w:val="none"/>
          <w:u w:val="single"/>
        </w:rPr>
      </w:pPr>
      <w:r>
        <w:rPr>
          <w:rFonts w:hint="eastAsia" w:ascii="方正仿宋_GBK" w:hAnsi="宋体" w:eastAsia="方正仿宋_GBK"/>
          <w:b/>
          <w:bCs/>
          <w:color w:val="auto"/>
          <w:sz w:val="28"/>
          <w:szCs w:val="28"/>
          <w:highlight w:val="none"/>
          <w:u w:val="single"/>
          <w:lang w:eastAsia="zh-CN"/>
        </w:rPr>
        <w:t>致</w:t>
      </w:r>
      <w:r>
        <w:rPr>
          <w:rFonts w:hint="eastAsia" w:ascii="方正仿宋_GBK" w:hAnsi="宋体" w:eastAsia="方正仿宋_GBK"/>
          <w:b/>
          <w:bCs/>
          <w:color w:val="auto"/>
          <w:sz w:val="28"/>
          <w:szCs w:val="28"/>
          <w:highlight w:val="none"/>
          <w:u w:val="single"/>
        </w:rPr>
        <w:t>重庆市沙坪坝区</w:t>
      </w:r>
      <w:r>
        <w:rPr>
          <w:rFonts w:hint="eastAsia" w:ascii="方正仿宋_GBK" w:hAnsi="宋体" w:eastAsia="方正仿宋_GBK"/>
          <w:b/>
          <w:bCs/>
          <w:color w:val="auto"/>
          <w:sz w:val="28"/>
          <w:szCs w:val="28"/>
          <w:highlight w:val="none"/>
          <w:u w:val="single"/>
          <w:lang w:eastAsia="zh-CN"/>
        </w:rPr>
        <w:t>中</w:t>
      </w:r>
      <w:r>
        <w:rPr>
          <w:rFonts w:hint="eastAsia" w:ascii="方正仿宋_GBK" w:hAnsi="宋体" w:eastAsia="方正仿宋_GBK"/>
          <w:b/>
          <w:bCs/>
          <w:color w:val="auto"/>
          <w:sz w:val="28"/>
          <w:szCs w:val="28"/>
          <w:highlight w:val="none"/>
          <w:u w:val="single"/>
        </w:rPr>
        <w:t>医院：</w:t>
      </w:r>
    </w:p>
    <w:p w14:paraId="275A1FE4">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Times New Roman" w:hAnsi="Times New Roman"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（法定代表人姓名及身份证号）在</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（投标供应商名称）任</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（职务名称）职务，是（投标供应商名称）</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的法定代表人。代表我单位全权办理上述项目的报价、签约等具体工作，并签署全部有关文件、协议及合同，一经签字负全部责任。</w:t>
      </w:r>
    </w:p>
    <w:p w14:paraId="0D5BAD60">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特此证明。</w:t>
      </w:r>
    </w:p>
    <w:p w14:paraId="141A55CB">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p>
    <w:p w14:paraId="7A7327FA">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投标供应商：</w:t>
      </w:r>
    </w:p>
    <w:p w14:paraId="0A2E39AF">
      <w:pPr>
        <w:keepNext w:val="0"/>
        <w:keepLines w:val="0"/>
        <w:widowControl w:val="0"/>
        <w:suppressLineNumbers w:val="0"/>
        <w:snapToGrid w:val="0"/>
        <w:spacing w:before="0" w:beforeAutospacing="0" w:after="0" w:afterAutospacing="0" w:line="500" w:lineRule="exact"/>
        <w:ind w:left="0" w:right="0" w:firstLine="5848" w:firstLineChars="2437"/>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（投标供应商公章）</w:t>
      </w:r>
    </w:p>
    <w:p w14:paraId="5EA3B9A2">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p>
    <w:p w14:paraId="000B604E">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年</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月</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日</w:t>
      </w:r>
    </w:p>
    <w:p w14:paraId="1CE40072">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法定代表人电话：</w:t>
      </w:r>
      <w:r>
        <w:rPr>
          <w:rFonts w:hint="default" w:ascii="Times New Roman" w:hAnsi="Times New Roman" w:eastAsia="方正仿宋_GBK" w:cs="Times New Roman"/>
          <w:color w:val="auto"/>
          <w:kern w:val="2"/>
          <w:sz w:val="24"/>
          <w:szCs w:val="24"/>
          <w:highlight w:val="none"/>
          <w:lang w:val="en-US" w:eastAsia="zh-CN" w:bidi="ar"/>
        </w:rPr>
        <w:t xml:space="preserve">XXXXXXX      </w:t>
      </w:r>
      <w:r>
        <w:rPr>
          <w:rFonts w:hint="eastAsia" w:ascii="方正仿宋_GBK" w:hAnsi="方正仿宋_GBK" w:eastAsia="方正仿宋_GBK" w:cs="方正仿宋_GBK"/>
          <w:color w:val="auto"/>
          <w:kern w:val="2"/>
          <w:sz w:val="24"/>
          <w:szCs w:val="24"/>
          <w:highlight w:val="none"/>
          <w:lang w:val="en-US" w:eastAsia="zh-CN" w:bidi="ar"/>
        </w:rPr>
        <w:t>电子邮箱：</w:t>
      </w:r>
      <w:r>
        <w:rPr>
          <w:rFonts w:hint="default" w:ascii="Times New Roman" w:hAnsi="Times New Roman" w:eastAsia="方正仿宋_GBK" w:cs="Times New Roman"/>
          <w:color w:val="auto"/>
          <w:kern w:val="2"/>
          <w:sz w:val="24"/>
          <w:szCs w:val="24"/>
          <w:highlight w:val="none"/>
          <w:lang w:val="en-US" w:eastAsia="zh-CN" w:bidi="ar"/>
        </w:rPr>
        <w:t>XXXXXX@XXXXX</w:t>
      </w:r>
      <w:r>
        <w:rPr>
          <w:rFonts w:hint="eastAsia" w:ascii="方正仿宋_GBK" w:hAnsi="方正仿宋_GBK" w:eastAsia="方正仿宋_GBK" w:cs="方正仿宋_GBK"/>
          <w:color w:val="auto"/>
          <w:kern w:val="2"/>
          <w:sz w:val="24"/>
          <w:szCs w:val="24"/>
          <w:highlight w:val="none"/>
          <w:lang w:val="en-US" w:eastAsia="zh-CN" w:bidi="ar"/>
        </w:rPr>
        <w:t>（若授权他人办理并签署投标文件的可不填写）</w:t>
      </w:r>
    </w:p>
    <w:p w14:paraId="358BBB2B">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（附：法定代表人身份证正反面复印件）</w:t>
      </w:r>
    </w:p>
    <w:p w14:paraId="6470A53A">
      <w:pPr>
        <w:keepNext w:val="0"/>
        <w:keepLines w:val="0"/>
        <w:widowControl w:val="0"/>
        <w:suppressLineNumbers w:val="0"/>
        <w:snapToGrid w:val="0"/>
        <w:spacing w:before="0" w:beforeAutospacing="0" w:after="0" w:afterAutospacing="0" w:line="500" w:lineRule="exact"/>
        <w:ind w:left="0" w:right="0" w:firstLine="570"/>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p>
    <w:p w14:paraId="59AF1C3E">
      <w:pPr>
        <w:keepNext w:val="0"/>
        <w:keepLines w:val="0"/>
        <w:widowControl w:val="0"/>
        <w:suppressLineNumbers w:val="0"/>
        <w:snapToGrid w:val="0"/>
        <w:spacing w:before="0" w:beforeAutospacing="0" w:after="0" w:afterAutospacing="0" w:line="500" w:lineRule="exact"/>
        <w:ind w:left="0" w:right="0" w:firstLine="570"/>
        <w:jc w:val="both"/>
        <w:rPr>
          <w:rFonts w:ascii="仿宋_GB2312" w:hAnsi="宋体" w:eastAsia="仿宋_GB2312"/>
          <w:color w:val="auto"/>
          <w:kern w:val="0"/>
          <w:sz w:val="28"/>
          <w:szCs w:val="28"/>
          <w:highlight w:val="none"/>
        </w:rPr>
      </w:pPr>
    </w:p>
    <w:p w14:paraId="03FCB83E">
      <w:pPr>
        <w:ind w:firstLine="560"/>
        <w:rPr>
          <w:rFonts w:ascii="仿宋_GB2312" w:hAnsi="宋体" w:eastAsia="仿宋_GB2312"/>
          <w:color w:val="auto"/>
          <w:kern w:val="0"/>
          <w:sz w:val="28"/>
          <w:szCs w:val="28"/>
          <w:highlight w:val="none"/>
        </w:rPr>
      </w:pPr>
      <w:r>
        <w:rPr>
          <w:rFonts w:ascii="仿宋_GB2312" w:hAnsi="宋体" w:eastAsia="仿宋_GB2312"/>
          <w:color w:val="auto"/>
          <w:kern w:val="0"/>
          <w:sz w:val="32"/>
          <w:szCs w:val="32"/>
          <w:highlight w:val="none"/>
        </w:rPr>
        <mc:AlternateContent>
          <mc:Choice Requires="wps">
            <w:drawing>
              <wp:anchor distT="0" distB="0" distL="114300" distR="114300" simplePos="0" relativeHeight="251661312" behindDoc="0" locked="0" layoutInCell="1" allowOverlap="1">
                <wp:simplePos x="0" y="0"/>
                <wp:positionH relativeFrom="column">
                  <wp:posOffset>3083560</wp:posOffset>
                </wp:positionH>
                <wp:positionV relativeFrom="paragraph">
                  <wp:posOffset>127635</wp:posOffset>
                </wp:positionV>
                <wp:extent cx="3096260" cy="1696085"/>
                <wp:effectExtent l="5080" t="4445" r="22860" b="13970"/>
                <wp:wrapNone/>
                <wp:docPr id="3" name="文本框 18"/>
                <wp:cNvGraphicFramePr/>
                <a:graphic xmlns:a="http://schemas.openxmlformats.org/drawingml/2006/main">
                  <a:graphicData uri="http://schemas.microsoft.com/office/word/2010/wordprocessingShape">
                    <wps:wsp>
                      <wps:cNvSpPr txBox="1"/>
                      <wps:spPr>
                        <a:xfrm>
                          <a:off x="0" y="0"/>
                          <a:ext cx="3096260"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14:paraId="34E84726">
                            <w:pPr>
                              <w:jc w:val="center"/>
                              <w:rPr>
                                <w:rFonts w:ascii="宋体" w:hAnsi="宋体"/>
                              </w:rPr>
                            </w:pPr>
                          </w:p>
                          <w:p w14:paraId="234918AF">
                            <w:pPr>
                              <w:jc w:val="center"/>
                              <w:rPr>
                                <w:rFonts w:ascii="宋体" w:hAnsi="宋体"/>
                              </w:rPr>
                            </w:pPr>
                          </w:p>
                          <w:p w14:paraId="38CD40A1">
                            <w:pPr>
                              <w:jc w:val="center"/>
                              <w:rPr>
                                <w:rFonts w:ascii="仿宋_GB2312" w:hAnsi="宋体" w:eastAsia="仿宋_GB2312"/>
                              </w:rPr>
                            </w:pPr>
                          </w:p>
                          <w:p w14:paraId="4FB0E98E">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wps:txbx>
                      <wps:bodyPr anchor="ctr" anchorCtr="0" upright="1"/>
                    </wps:wsp>
                  </a:graphicData>
                </a:graphic>
              </wp:anchor>
            </w:drawing>
          </mc:Choice>
          <mc:Fallback>
            <w:pict>
              <v:shape id="文本框 18" o:spid="_x0000_s1026" o:spt="202" type="#_x0000_t202" style="position:absolute;left:0pt;margin-left:242.8pt;margin-top:10.05pt;height:133.55pt;width:243.8pt;z-index:251661312;v-text-anchor:middle;mso-width-relative:page;mso-height-relative:page;" fillcolor="#FFFFFF" filled="t" stroked="t" coordsize="21600,21600" o:gfxdata="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fcF39cA&#10;AAAKAQAADwAAAAAAAAABACAAAAAiAAAAZHJzL2Rvd25yZXYueG1sUEsBAhQAFAAAAAgAh07iQOP3&#10;C/cgAgAAYAQAAA4AAAAAAAAAAQAgAAAAJgEAAGRycy9lMm9Eb2MueG1sUEsFBgAAAAAGAAYAWQEA&#10;ALgFAAAAAA==&#10;">
                <v:fill on="t" focussize="0,0"/>
                <v:stroke color="#000000" joinstyle="miter" dashstyle="dash"/>
                <v:imagedata o:title=""/>
                <o:lock v:ext="edit" aspectratio="f"/>
                <v:textbox>
                  <w:txbxContent>
                    <w:p w14:paraId="34E84726">
                      <w:pPr>
                        <w:jc w:val="center"/>
                        <w:rPr>
                          <w:rFonts w:ascii="宋体" w:hAnsi="宋体"/>
                        </w:rPr>
                      </w:pPr>
                    </w:p>
                    <w:p w14:paraId="234918AF">
                      <w:pPr>
                        <w:jc w:val="center"/>
                        <w:rPr>
                          <w:rFonts w:ascii="宋体" w:hAnsi="宋体"/>
                        </w:rPr>
                      </w:pPr>
                    </w:p>
                    <w:p w14:paraId="38CD40A1">
                      <w:pPr>
                        <w:jc w:val="center"/>
                        <w:rPr>
                          <w:rFonts w:ascii="仿宋_GB2312" w:hAnsi="宋体" w:eastAsia="仿宋_GB2312"/>
                        </w:rPr>
                      </w:pPr>
                    </w:p>
                    <w:p w14:paraId="4FB0E98E">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v:textbox>
              </v:shape>
            </w:pict>
          </mc:Fallback>
        </mc:AlternateContent>
      </w:r>
      <w:r>
        <w:rPr>
          <w:rFonts w:ascii="仿宋_GB2312" w:hAnsi="宋体" w:eastAsia="仿宋_GB2312"/>
          <w:color w:val="auto"/>
          <w:kern w:val="0"/>
          <w:sz w:val="32"/>
          <w:szCs w:val="32"/>
          <w:highlight w:val="none"/>
        </w:rPr>
        <mc:AlternateContent>
          <mc:Choice Requires="wps">
            <w:drawing>
              <wp:anchor distT="0" distB="0" distL="114300" distR="114300" simplePos="0" relativeHeight="251660288" behindDoc="0" locked="0" layoutInCell="1" allowOverlap="1">
                <wp:simplePos x="0" y="0"/>
                <wp:positionH relativeFrom="column">
                  <wp:posOffset>-202565</wp:posOffset>
                </wp:positionH>
                <wp:positionV relativeFrom="paragraph">
                  <wp:posOffset>93980</wp:posOffset>
                </wp:positionV>
                <wp:extent cx="3062605" cy="1736725"/>
                <wp:effectExtent l="4445" t="4445" r="19050" b="11430"/>
                <wp:wrapNone/>
                <wp:docPr id="1" name="文本框 18"/>
                <wp:cNvGraphicFramePr/>
                <a:graphic xmlns:a="http://schemas.openxmlformats.org/drawingml/2006/main">
                  <a:graphicData uri="http://schemas.microsoft.com/office/word/2010/wordprocessingShape">
                    <wps:wsp>
                      <wps:cNvSpPr txBox="1"/>
                      <wps:spPr>
                        <a:xfrm>
                          <a:off x="0" y="0"/>
                          <a:ext cx="3096260"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14:paraId="465832E0">
                            <w:pPr>
                              <w:jc w:val="center"/>
                              <w:rPr>
                                <w:rFonts w:ascii="宋体" w:hAnsi="宋体"/>
                              </w:rPr>
                            </w:pPr>
                          </w:p>
                          <w:p w14:paraId="0BC221B9">
                            <w:pPr>
                              <w:jc w:val="center"/>
                              <w:rPr>
                                <w:rFonts w:ascii="宋体" w:hAnsi="宋体"/>
                              </w:rPr>
                            </w:pPr>
                          </w:p>
                          <w:p w14:paraId="57153AAC">
                            <w:pPr>
                              <w:jc w:val="center"/>
                              <w:rPr>
                                <w:rFonts w:ascii="仿宋_GB2312" w:hAnsi="宋体" w:eastAsia="仿宋_GB2312"/>
                              </w:rPr>
                            </w:pPr>
                          </w:p>
                          <w:p w14:paraId="13379D1F">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wps:txbx>
                      <wps:bodyPr anchor="ctr" anchorCtr="0" upright="1"/>
                    </wps:wsp>
                  </a:graphicData>
                </a:graphic>
              </wp:anchor>
            </w:drawing>
          </mc:Choice>
          <mc:Fallback>
            <w:pict>
              <v:shape id="文本框 18" o:spid="_x0000_s1026" o:spt="202" type="#_x0000_t202" style="position:absolute;left:0pt;margin-left:-15.95pt;margin-top:7.4pt;height:136.75pt;width:241.15pt;z-index:251660288;v-text-anchor:middle;mso-width-relative:page;mso-height-relative:page;" fillcolor="#FFFFFF" filled="t" stroked="t" coordsize="21600,21600" o:gfxdata="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kGZT+1wAA&#10;AAoBAAAPAAAAAAAAAAEAIAAAACIAAABkcnMvZG93bnJldi54bWxQSwECFAAUAAAACACHTuJAtp0C&#10;KR8CAABgBAAADgAAAAAAAAABACAAAAAmAQAAZHJzL2Uyb0RvYy54bWxQSwUGAAAAAAYABgBZAQAA&#10;twUAAAAA&#10;">
                <v:fill on="t" focussize="0,0"/>
                <v:stroke color="#000000" joinstyle="miter" dashstyle="dash"/>
                <v:imagedata o:title=""/>
                <o:lock v:ext="edit" aspectratio="f"/>
                <v:textbox>
                  <w:txbxContent>
                    <w:p w14:paraId="465832E0">
                      <w:pPr>
                        <w:jc w:val="center"/>
                        <w:rPr>
                          <w:rFonts w:ascii="宋体" w:hAnsi="宋体"/>
                        </w:rPr>
                      </w:pPr>
                    </w:p>
                    <w:p w14:paraId="0BC221B9">
                      <w:pPr>
                        <w:jc w:val="center"/>
                        <w:rPr>
                          <w:rFonts w:ascii="宋体" w:hAnsi="宋体"/>
                        </w:rPr>
                      </w:pPr>
                    </w:p>
                    <w:p w14:paraId="57153AAC">
                      <w:pPr>
                        <w:jc w:val="center"/>
                        <w:rPr>
                          <w:rFonts w:ascii="仿宋_GB2312" w:hAnsi="宋体" w:eastAsia="仿宋_GB2312"/>
                        </w:rPr>
                      </w:pPr>
                    </w:p>
                    <w:p w14:paraId="13379D1F">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v:textbox>
              </v:shape>
            </w:pict>
          </mc:Fallback>
        </mc:AlternateContent>
      </w:r>
    </w:p>
    <w:p w14:paraId="6C987E7C">
      <w:pPr>
        <w:ind w:firstLine="4900" w:firstLineChars="1750"/>
        <w:rPr>
          <w:rFonts w:ascii="仿宋_GB2312" w:hAnsi="宋体" w:eastAsia="仿宋_GB2312"/>
          <w:color w:val="auto"/>
          <w:kern w:val="0"/>
          <w:sz w:val="28"/>
          <w:szCs w:val="28"/>
          <w:highlight w:val="none"/>
        </w:rPr>
      </w:pPr>
    </w:p>
    <w:p w14:paraId="5A2DDBD5">
      <w:pPr>
        <w:ind w:firstLine="5980" w:firstLineChars="1869"/>
        <w:jc w:val="left"/>
        <w:rPr>
          <w:rFonts w:ascii="仿宋_GB2312" w:hAnsi="宋体" w:eastAsia="仿宋_GB2312"/>
          <w:color w:val="auto"/>
          <w:kern w:val="0"/>
          <w:sz w:val="32"/>
          <w:szCs w:val="32"/>
          <w:highlight w:val="none"/>
        </w:rPr>
      </w:pPr>
    </w:p>
    <w:p w14:paraId="1C0AE947">
      <w:pPr>
        <w:ind w:firstLine="5980" w:firstLineChars="1869"/>
        <w:jc w:val="left"/>
        <w:rPr>
          <w:rFonts w:ascii="宋体" w:hAnsi="宋体"/>
          <w:color w:val="auto"/>
          <w:kern w:val="0"/>
          <w:sz w:val="32"/>
          <w:szCs w:val="32"/>
          <w:highlight w:val="none"/>
        </w:rPr>
      </w:pPr>
    </w:p>
    <w:p w14:paraId="45042B04">
      <w:pPr>
        <w:ind w:firstLine="5980" w:firstLineChars="1869"/>
        <w:jc w:val="left"/>
        <w:rPr>
          <w:rFonts w:ascii="宋体" w:hAnsi="宋体"/>
          <w:color w:val="auto"/>
          <w:kern w:val="0"/>
          <w:sz w:val="32"/>
          <w:szCs w:val="32"/>
          <w:highlight w:val="none"/>
        </w:rPr>
      </w:pPr>
    </w:p>
    <w:p w14:paraId="33E51AB7">
      <w:pPr>
        <w:spacing w:line="560" w:lineRule="exact"/>
        <w:rPr>
          <w:rFonts w:ascii="黑体" w:hAnsi="宋体" w:eastAsia="黑体"/>
          <w:color w:val="auto"/>
          <w:sz w:val="28"/>
          <w:szCs w:val="28"/>
          <w:highlight w:val="none"/>
        </w:rPr>
      </w:pPr>
    </w:p>
    <w:p w14:paraId="19AE7E83">
      <w:pPr>
        <w:spacing w:line="560" w:lineRule="exact"/>
        <w:ind w:firstLine="3520" w:firstLineChars="800"/>
        <w:rPr>
          <w:rFonts w:ascii="方正仿宋_GBK" w:hAnsi="宋体" w:eastAsia="方正仿宋_GBK"/>
          <w:b/>
          <w:color w:val="auto"/>
          <w:sz w:val="28"/>
          <w:szCs w:val="28"/>
          <w:highlight w:val="none"/>
        </w:rPr>
      </w:pPr>
      <w:r>
        <w:rPr>
          <w:rFonts w:hint="eastAsia" w:ascii="方正黑体_GBK" w:hAnsi="方正黑体_GBK" w:eastAsia="方正黑体_GBK" w:cs="方正黑体_GBK"/>
          <w:color w:val="auto"/>
          <w:kern w:val="44"/>
          <w:sz w:val="44"/>
          <w:highlight w:val="none"/>
        </w:rPr>
        <w:t>法定代表人授权书</w:t>
      </w:r>
    </w:p>
    <w:p w14:paraId="77753390">
      <w:pPr>
        <w:spacing w:line="560" w:lineRule="exact"/>
        <w:rPr>
          <w:rFonts w:hint="eastAsia" w:ascii="方正仿宋_GBK" w:hAnsi="宋体" w:eastAsia="方正仿宋_GBK"/>
          <w:b/>
          <w:color w:val="auto"/>
          <w:sz w:val="28"/>
          <w:szCs w:val="28"/>
          <w:highlight w:val="none"/>
        </w:rPr>
      </w:pPr>
      <w:r>
        <w:rPr>
          <w:rFonts w:hint="eastAsia" w:ascii="方正仿宋_GBK" w:hAnsi="宋体" w:eastAsia="方正仿宋_GBK"/>
          <w:b/>
          <w:color w:val="auto"/>
          <w:sz w:val="28"/>
          <w:szCs w:val="28"/>
          <w:highlight w:val="none"/>
        </w:rPr>
        <w:t>项目名称：沙坪坝区中医院采购医用织物洗涤服务</w:t>
      </w:r>
    </w:p>
    <w:p w14:paraId="16F98A0D">
      <w:pPr>
        <w:spacing w:line="560" w:lineRule="exact"/>
        <w:rPr>
          <w:rFonts w:ascii="楷体_GB2312" w:hAnsi="宋体" w:eastAsia="楷体_GB2312"/>
          <w:b/>
          <w:color w:val="auto"/>
          <w:kern w:val="0"/>
          <w:sz w:val="28"/>
          <w:szCs w:val="28"/>
          <w:highlight w:val="none"/>
          <w:u w:val="single"/>
        </w:rPr>
      </w:pPr>
      <w:r>
        <w:rPr>
          <w:rFonts w:hint="eastAsia" w:ascii="方正仿宋_GBK" w:hAnsi="宋体" w:eastAsia="方正仿宋_GBK"/>
          <w:b/>
          <w:bCs/>
          <w:color w:val="auto"/>
          <w:sz w:val="28"/>
          <w:szCs w:val="28"/>
          <w:highlight w:val="none"/>
          <w:u w:val="single"/>
          <w:lang w:eastAsia="zh-CN"/>
        </w:rPr>
        <w:t>致</w:t>
      </w:r>
      <w:r>
        <w:rPr>
          <w:rFonts w:hint="eastAsia" w:ascii="方正仿宋_GBK" w:hAnsi="宋体" w:eastAsia="方正仿宋_GBK"/>
          <w:b/>
          <w:bCs/>
          <w:color w:val="auto"/>
          <w:sz w:val="28"/>
          <w:szCs w:val="28"/>
          <w:highlight w:val="none"/>
          <w:u w:val="single"/>
        </w:rPr>
        <w:t>重庆市沙坪坝区</w:t>
      </w:r>
      <w:r>
        <w:rPr>
          <w:rFonts w:hint="eastAsia" w:ascii="方正仿宋_GBK" w:hAnsi="宋体" w:eastAsia="方正仿宋_GBK"/>
          <w:b/>
          <w:bCs/>
          <w:color w:val="auto"/>
          <w:sz w:val="28"/>
          <w:szCs w:val="28"/>
          <w:highlight w:val="none"/>
          <w:u w:val="single"/>
          <w:lang w:eastAsia="zh-CN"/>
        </w:rPr>
        <w:t>中</w:t>
      </w:r>
      <w:r>
        <w:rPr>
          <w:rFonts w:hint="eastAsia" w:ascii="方正仿宋_GBK" w:hAnsi="宋体" w:eastAsia="方正仿宋_GBK"/>
          <w:b/>
          <w:bCs/>
          <w:color w:val="auto"/>
          <w:sz w:val="28"/>
          <w:szCs w:val="28"/>
          <w:highlight w:val="none"/>
          <w:u w:val="single"/>
        </w:rPr>
        <w:t>医院：</w:t>
      </w:r>
    </w:p>
    <w:p w14:paraId="3B015222">
      <w:pPr>
        <w:tabs>
          <w:tab w:val="left" w:pos="6300"/>
        </w:tabs>
        <w:snapToGrid w:val="0"/>
        <w:spacing w:line="500" w:lineRule="exact"/>
        <w:ind w:firstLine="480" w:firstLineChars="200"/>
        <w:rPr>
          <w:rFonts w:ascii="方正仿宋_GBK" w:hAnsi="宋体" w:eastAsia="方正仿宋_GBK"/>
          <w:color w:val="auto"/>
          <w:sz w:val="28"/>
          <w:szCs w:val="28"/>
          <w:highlight w:val="none"/>
        </w:rPr>
      </w:pP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Times New Roman" w:hAnsi="Times New Roman"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宋体" w:eastAsia="方正仿宋_GBK"/>
          <w:color w:val="auto"/>
          <w:sz w:val="28"/>
          <w:szCs w:val="28"/>
          <w:highlight w:val="none"/>
        </w:rPr>
        <w:t>（供应商法定代表人名称）是</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宋体" w:eastAsia="方正仿宋_GBK"/>
          <w:color w:val="auto"/>
          <w:sz w:val="28"/>
          <w:szCs w:val="28"/>
          <w:highlight w:val="none"/>
        </w:rPr>
        <w:t>（供应商名称）的法定代表人，特授权</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宋体" w:eastAsia="方正仿宋_GBK"/>
          <w:color w:val="auto"/>
          <w:sz w:val="28"/>
          <w:szCs w:val="28"/>
          <w:highlight w:val="none"/>
        </w:rPr>
        <w:t>（被授权人姓名及身份证</w:t>
      </w:r>
      <w:r>
        <w:rPr>
          <w:rFonts w:hint="eastAsia" w:ascii="方正仿宋_GBK" w:hAnsi="宋体" w:eastAsia="方正仿宋_GBK"/>
          <w:color w:val="auto"/>
          <w:sz w:val="28"/>
          <w:szCs w:val="28"/>
          <w:highlight w:val="none"/>
          <w:lang w:eastAsia="zh-CN"/>
        </w:rPr>
        <w:t>号</w:t>
      </w:r>
      <w:r>
        <w:rPr>
          <w:rFonts w:hint="eastAsia" w:ascii="方正仿宋_GBK" w:hAnsi="宋体" w:eastAsia="方正仿宋_GBK"/>
          <w:color w:val="auto"/>
          <w:sz w:val="28"/>
          <w:szCs w:val="28"/>
          <w:highlight w:val="none"/>
        </w:rPr>
        <w:t>）代表我单位全权办理上述项目的报价、签约等具体工作，并签署全部有关文件、协议及合同。我单位对被授权人的签署负全部责任。</w:t>
      </w:r>
    </w:p>
    <w:p w14:paraId="7658BF52">
      <w:pPr>
        <w:tabs>
          <w:tab w:val="left" w:pos="6300"/>
        </w:tabs>
        <w:snapToGrid w:val="0"/>
        <w:spacing w:line="500" w:lineRule="exact"/>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在撤销授权的书面通知以前，本授权书一直有效。被授权人在授权书有效期内签署的所有文件不因授权的撤销而失效。</w:t>
      </w:r>
    </w:p>
    <w:p w14:paraId="606C1551">
      <w:pPr>
        <w:tabs>
          <w:tab w:val="left" w:pos="6300"/>
        </w:tabs>
        <w:snapToGrid w:val="0"/>
        <w:spacing w:line="500" w:lineRule="exact"/>
        <w:ind w:firstLine="480"/>
        <w:rPr>
          <w:rFonts w:ascii="方正仿宋_GBK" w:hAnsi="宋体" w:eastAsia="方正仿宋_GBK"/>
          <w:color w:val="auto"/>
          <w:highlight w:val="none"/>
        </w:rPr>
      </w:pPr>
    </w:p>
    <w:p w14:paraId="76F73AF2">
      <w:pPr>
        <w:tabs>
          <w:tab w:val="left" w:pos="6300"/>
        </w:tabs>
        <w:snapToGrid w:val="0"/>
        <w:spacing w:line="500" w:lineRule="exact"/>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被授权人：                                 供应商法定代表人：</w:t>
      </w:r>
    </w:p>
    <w:p w14:paraId="02910C4C">
      <w:pPr>
        <w:tabs>
          <w:tab w:val="left" w:pos="6300"/>
        </w:tabs>
        <w:snapToGrid w:val="0"/>
        <w:spacing w:line="500" w:lineRule="exact"/>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（签署或盖章）                              （签署或盖章）</w:t>
      </w:r>
    </w:p>
    <w:p w14:paraId="0BEF1314">
      <w:pPr>
        <w:spacing w:line="560" w:lineRule="exact"/>
        <w:ind w:firstLine="280" w:firstLineChars="1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电    话：</w:t>
      </w:r>
    </w:p>
    <w:p w14:paraId="7390D0D4">
      <w:pPr>
        <w:tabs>
          <w:tab w:val="left" w:pos="6300"/>
        </w:tabs>
        <w:snapToGrid w:val="0"/>
        <w:spacing w:line="500" w:lineRule="exact"/>
        <w:ind w:firstLine="560"/>
        <w:rPr>
          <w:rFonts w:ascii="方正仿宋_GBK" w:hAnsi="宋体" w:eastAsia="方正仿宋_GBK"/>
          <w:color w:val="auto"/>
          <w:sz w:val="28"/>
          <w:szCs w:val="28"/>
          <w:highlight w:val="none"/>
        </w:rPr>
      </w:pPr>
    </w:p>
    <w:p w14:paraId="3549CCAE">
      <w:pPr>
        <w:tabs>
          <w:tab w:val="left" w:pos="6300"/>
        </w:tabs>
        <w:snapToGrid w:val="0"/>
        <w:spacing w:line="500" w:lineRule="exact"/>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（附：</w:t>
      </w:r>
      <w:r>
        <w:rPr>
          <w:rFonts w:hint="eastAsia" w:ascii="宋体" w:hAnsi="宋体"/>
          <w:color w:val="auto"/>
          <w:szCs w:val="24"/>
          <w:highlight w:val="none"/>
        </w:rPr>
        <w:t>被授权人、法定代表人身份证正反面复印件</w:t>
      </w:r>
      <w:r>
        <w:rPr>
          <w:rFonts w:hint="eastAsia" w:ascii="方正仿宋_GBK" w:hAnsi="宋体" w:eastAsia="方正仿宋_GBK"/>
          <w:color w:val="auto"/>
          <w:sz w:val="28"/>
          <w:szCs w:val="28"/>
          <w:highlight w:val="none"/>
        </w:rPr>
        <w:t>）</w:t>
      </w:r>
    </w:p>
    <w:p w14:paraId="1216EF38">
      <w:pPr>
        <w:ind w:firstLine="480"/>
        <w:rPr>
          <w:rFonts w:ascii="宋体" w:hAnsi="宋体"/>
          <w:color w:val="auto"/>
          <w:kern w:val="0"/>
          <w:szCs w:val="24"/>
          <w:highlight w:val="none"/>
        </w:rPr>
      </w:pPr>
    </w:p>
    <w:p w14:paraId="4BA67824">
      <w:pPr>
        <w:ind w:firstLine="480"/>
        <w:jc w:val="center"/>
        <w:rPr>
          <w:color w:val="auto"/>
          <w:highlight w:val="none"/>
        </w:rPr>
      </w:pPr>
    </w:p>
    <w:p w14:paraId="744106E0">
      <w:pPr>
        <w:ind w:firstLine="480"/>
        <w:rPr>
          <w:color w:val="auto"/>
          <w:highlight w:val="none"/>
        </w:rPr>
      </w:pPr>
      <w:r>
        <w:rPr>
          <w:rFonts w:ascii="宋体" w:hAnsi="宋体"/>
          <w:color w:val="auto"/>
          <w:kern w:val="0"/>
          <w:szCs w:val="24"/>
          <w:highlight w:val="none"/>
        </w:rPr>
        <mc:AlternateContent>
          <mc:Choice Requires="wps">
            <w:drawing>
              <wp:anchor distT="0" distB="0" distL="114300" distR="114300" simplePos="0" relativeHeight="251663360" behindDoc="0" locked="0" layoutInCell="1" allowOverlap="1">
                <wp:simplePos x="0" y="0"/>
                <wp:positionH relativeFrom="column">
                  <wp:posOffset>3065145</wp:posOffset>
                </wp:positionH>
                <wp:positionV relativeFrom="paragraph">
                  <wp:posOffset>98425</wp:posOffset>
                </wp:positionV>
                <wp:extent cx="2886075" cy="1738630"/>
                <wp:effectExtent l="4445" t="4445" r="5080" b="9525"/>
                <wp:wrapNone/>
                <wp:docPr id="4" name="文本框 19"/>
                <wp:cNvGraphicFramePr/>
                <a:graphic xmlns:a="http://schemas.openxmlformats.org/drawingml/2006/main">
                  <a:graphicData uri="http://schemas.microsoft.com/office/word/2010/wordprocessingShape">
                    <wps:wsp>
                      <wps:cNvSpPr txBox="1"/>
                      <wps:spPr>
                        <a:xfrm>
                          <a:off x="0" y="0"/>
                          <a:ext cx="2886075"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14:paraId="743F8E3B">
                            <w:pPr>
                              <w:jc w:val="center"/>
                              <w:rPr>
                                <w:rFonts w:ascii="宋体" w:hAnsi="宋体"/>
                              </w:rPr>
                            </w:pPr>
                          </w:p>
                          <w:p w14:paraId="4B5E3AD2">
                            <w:pPr>
                              <w:jc w:val="center"/>
                              <w:rPr>
                                <w:rFonts w:ascii="宋体" w:hAnsi="宋体"/>
                              </w:rPr>
                            </w:pPr>
                          </w:p>
                          <w:p w14:paraId="0258A607">
                            <w:pPr>
                              <w:jc w:val="center"/>
                              <w:rPr>
                                <w:rFonts w:ascii="宋体" w:hAnsi="宋体"/>
                              </w:rPr>
                            </w:pPr>
                          </w:p>
                          <w:p w14:paraId="0E7DD09C">
                            <w:pPr>
                              <w:jc w:val="center"/>
                              <w:rPr>
                                <w:rFonts w:ascii="仿宋_GB2312" w:eastAsia="仿宋_GB2312"/>
                                <w:sz w:val="28"/>
                                <w:szCs w:val="28"/>
                              </w:rPr>
                            </w:pPr>
                            <w:r>
                              <w:rPr>
                                <w:rFonts w:hint="eastAsia" w:ascii="仿宋_GB2312" w:hAnsi="宋体" w:eastAsia="仿宋_GB2312"/>
                                <w:sz w:val="28"/>
                                <w:szCs w:val="28"/>
                              </w:rPr>
                              <w:t>授权代表身份证复印件</w:t>
                            </w:r>
                          </w:p>
                        </w:txbxContent>
                      </wps:txbx>
                      <wps:bodyPr anchor="ctr" anchorCtr="0" upright="1"/>
                    </wps:wsp>
                  </a:graphicData>
                </a:graphic>
              </wp:anchor>
            </w:drawing>
          </mc:Choice>
          <mc:Fallback>
            <w:pict>
              <v:shape id="文本框 19" o:spid="_x0000_s1026" o:spt="202" type="#_x0000_t202" style="position:absolute;left:0pt;margin-left:241.35pt;margin-top:7.75pt;height:136.9pt;width:227.25pt;z-index:251663360;v-text-anchor:middle;mso-width-relative:page;mso-height-relative:page;" fillcolor="#FFFFFF" filled="t" stroked="t" coordsize="21600,21600" o:gfxdata="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QnSZ29cA&#10;AAAKAQAADwAAAAAAAAABACAAAAAiAAAAZHJzL2Rvd25yZXYueG1sUEsBAhQAFAAAAAgAh07iQGFH&#10;7LogAgAAYAQAAA4AAAAAAAAAAQAgAAAAJgEAAGRycy9lMm9Eb2MueG1sUEsFBgAAAAAGAAYAWQEA&#10;ALgFAAAAAA==&#10;">
                <v:fill on="t" focussize="0,0"/>
                <v:stroke color="#000000" joinstyle="miter" dashstyle="dash"/>
                <v:imagedata o:title=""/>
                <o:lock v:ext="edit" aspectratio="f"/>
                <v:textbox>
                  <w:txbxContent>
                    <w:p w14:paraId="743F8E3B">
                      <w:pPr>
                        <w:jc w:val="center"/>
                        <w:rPr>
                          <w:rFonts w:ascii="宋体" w:hAnsi="宋体"/>
                        </w:rPr>
                      </w:pPr>
                    </w:p>
                    <w:p w14:paraId="4B5E3AD2">
                      <w:pPr>
                        <w:jc w:val="center"/>
                        <w:rPr>
                          <w:rFonts w:ascii="宋体" w:hAnsi="宋体"/>
                        </w:rPr>
                      </w:pPr>
                    </w:p>
                    <w:p w14:paraId="0258A607">
                      <w:pPr>
                        <w:jc w:val="center"/>
                        <w:rPr>
                          <w:rFonts w:ascii="宋体" w:hAnsi="宋体"/>
                        </w:rPr>
                      </w:pPr>
                    </w:p>
                    <w:p w14:paraId="0E7DD09C">
                      <w:pPr>
                        <w:jc w:val="center"/>
                        <w:rPr>
                          <w:rFonts w:ascii="仿宋_GB2312" w:eastAsia="仿宋_GB2312"/>
                          <w:sz w:val="28"/>
                          <w:szCs w:val="28"/>
                        </w:rPr>
                      </w:pPr>
                      <w:r>
                        <w:rPr>
                          <w:rFonts w:hint="eastAsia" w:ascii="仿宋_GB2312" w:hAnsi="宋体" w:eastAsia="仿宋_GB2312"/>
                          <w:sz w:val="28"/>
                          <w:szCs w:val="28"/>
                        </w:rPr>
                        <w:t>授权代表身份证复印件</w:t>
                      </w:r>
                    </w:p>
                  </w:txbxContent>
                </v:textbox>
              </v:shape>
            </w:pict>
          </mc:Fallback>
        </mc:AlternateContent>
      </w:r>
      <w:r>
        <w:rPr>
          <w:rFonts w:ascii="宋体" w:hAnsi="宋体"/>
          <w:color w:val="auto"/>
          <w:kern w:val="0"/>
          <w:szCs w:val="24"/>
          <w:highlight w:val="none"/>
        </w:rPr>
        <mc:AlternateContent>
          <mc:Choice Requires="wps">
            <w:drawing>
              <wp:anchor distT="0" distB="0" distL="114300" distR="114300" simplePos="0" relativeHeight="251662336" behindDoc="0" locked="0" layoutInCell="1" allowOverlap="1">
                <wp:simplePos x="0" y="0"/>
                <wp:positionH relativeFrom="column">
                  <wp:posOffset>-268605</wp:posOffset>
                </wp:positionH>
                <wp:positionV relativeFrom="paragraph">
                  <wp:posOffset>92075</wp:posOffset>
                </wp:positionV>
                <wp:extent cx="2886075" cy="1744980"/>
                <wp:effectExtent l="4445" t="4445" r="5080" b="22225"/>
                <wp:wrapNone/>
                <wp:docPr id="2" name="文本框 19"/>
                <wp:cNvGraphicFramePr/>
                <a:graphic xmlns:a="http://schemas.openxmlformats.org/drawingml/2006/main">
                  <a:graphicData uri="http://schemas.microsoft.com/office/word/2010/wordprocessingShape">
                    <wps:wsp>
                      <wps:cNvSpPr txBox="1"/>
                      <wps:spPr>
                        <a:xfrm>
                          <a:off x="0" y="0"/>
                          <a:ext cx="2886075" cy="1952625"/>
                        </a:xfrm>
                        <a:prstGeom prst="rect">
                          <a:avLst/>
                        </a:prstGeom>
                        <a:solidFill>
                          <a:srgbClr val="FFFFFF"/>
                        </a:solidFill>
                        <a:ln w="9525" cap="flat" cmpd="sng">
                          <a:solidFill>
                            <a:srgbClr val="000000"/>
                          </a:solidFill>
                          <a:prstDash val="dash"/>
                          <a:miter/>
                          <a:headEnd type="none" w="med" len="med"/>
                          <a:tailEnd type="none" w="med" len="med"/>
                        </a:ln>
                        <a:effectLst/>
                      </wps:spPr>
                      <wps:txbx>
                        <w:txbxContent>
                          <w:p w14:paraId="7B3516F5">
                            <w:pPr>
                              <w:jc w:val="center"/>
                              <w:rPr>
                                <w:rFonts w:ascii="宋体" w:hAnsi="宋体"/>
                              </w:rPr>
                            </w:pPr>
                          </w:p>
                          <w:p w14:paraId="5DE9CE6A">
                            <w:pPr>
                              <w:jc w:val="center"/>
                              <w:rPr>
                                <w:rFonts w:ascii="宋体" w:hAnsi="宋体"/>
                              </w:rPr>
                            </w:pPr>
                          </w:p>
                          <w:p w14:paraId="297E01DD">
                            <w:pPr>
                              <w:jc w:val="center"/>
                              <w:rPr>
                                <w:rFonts w:ascii="宋体" w:hAnsi="宋体"/>
                              </w:rPr>
                            </w:pPr>
                          </w:p>
                          <w:p w14:paraId="63487AFA">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wps:txbx>
                      <wps:bodyPr anchor="ctr" anchorCtr="0" upright="1"/>
                    </wps:wsp>
                  </a:graphicData>
                </a:graphic>
              </wp:anchor>
            </w:drawing>
          </mc:Choice>
          <mc:Fallback>
            <w:pict>
              <v:shape id="文本框 19" o:spid="_x0000_s1026" o:spt="202" type="#_x0000_t202" style="position:absolute;left:0pt;margin-left:-21.15pt;margin-top:7.25pt;height:137.4pt;width:227.25pt;z-index:251662336;v-text-anchor:middle;mso-width-relative:page;mso-height-relative:page;" fillcolor="#FFFFFF" filled="t" stroked="t" coordsize="21600,21600" o:gfxdata="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62M5XtcA&#10;AAAKAQAADwAAAAAAAAABACAAAAAiAAAAZHJzL2Rvd25yZXYueG1sUEsBAhQAFAAAAAgAh07iQN//&#10;hgMgAgAAYAQAAA4AAAAAAAAAAQAgAAAAJgEAAGRycy9lMm9Eb2MueG1sUEsFBgAAAAAGAAYAWQEA&#10;ALgFAAAAAA==&#10;">
                <v:fill on="t" focussize="0,0"/>
                <v:stroke color="#000000" joinstyle="miter" dashstyle="dash"/>
                <v:imagedata o:title=""/>
                <o:lock v:ext="edit" aspectratio="f"/>
                <v:textbox>
                  <w:txbxContent>
                    <w:p w14:paraId="7B3516F5">
                      <w:pPr>
                        <w:jc w:val="center"/>
                        <w:rPr>
                          <w:rFonts w:ascii="宋体" w:hAnsi="宋体"/>
                        </w:rPr>
                      </w:pPr>
                    </w:p>
                    <w:p w14:paraId="5DE9CE6A">
                      <w:pPr>
                        <w:jc w:val="center"/>
                        <w:rPr>
                          <w:rFonts w:ascii="宋体" w:hAnsi="宋体"/>
                        </w:rPr>
                      </w:pPr>
                    </w:p>
                    <w:p w14:paraId="297E01DD">
                      <w:pPr>
                        <w:jc w:val="center"/>
                        <w:rPr>
                          <w:rFonts w:ascii="宋体" w:hAnsi="宋体"/>
                        </w:rPr>
                      </w:pPr>
                    </w:p>
                    <w:p w14:paraId="63487AFA">
                      <w:pPr>
                        <w:jc w:val="center"/>
                        <w:rPr>
                          <w:rFonts w:ascii="仿宋_GB2312" w:eastAsia="仿宋_GB2312"/>
                          <w:sz w:val="28"/>
                          <w:szCs w:val="28"/>
                        </w:rPr>
                      </w:pPr>
                      <w:r>
                        <w:rPr>
                          <w:rFonts w:hint="eastAsia" w:ascii="仿宋_GB2312" w:hAnsi="宋体" w:eastAsia="仿宋_GB2312"/>
                          <w:sz w:val="28"/>
                          <w:szCs w:val="28"/>
                        </w:rPr>
                        <w:t>法定代表人身份证复印件</w:t>
                      </w:r>
                    </w:p>
                  </w:txbxContent>
                </v:textbox>
              </v:shape>
            </w:pict>
          </mc:Fallback>
        </mc:AlternateContent>
      </w:r>
    </w:p>
    <w:p w14:paraId="44D48BB2">
      <w:pPr>
        <w:ind w:firstLine="480"/>
        <w:rPr>
          <w:color w:val="auto"/>
          <w:highlight w:val="none"/>
        </w:rPr>
      </w:pPr>
    </w:p>
    <w:p w14:paraId="4667A85C">
      <w:pPr>
        <w:ind w:firstLine="480"/>
        <w:rPr>
          <w:color w:val="auto"/>
          <w:highlight w:val="none"/>
        </w:rPr>
      </w:pPr>
    </w:p>
    <w:p w14:paraId="43F7EF5E">
      <w:pPr>
        <w:tabs>
          <w:tab w:val="left" w:pos="8595"/>
        </w:tabs>
        <w:ind w:firstLine="480"/>
        <w:rPr>
          <w:color w:val="auto"/>
          <w:highlight w:val="none"/>
        </w:rPr>
      </w:pPr>
      <w:r>
        <w:rPr>
          <w:color w:val="auto"/>
          <w:highlight w:val="none"/>
        </w:rPr>
        <w:tab/>
      </w:r>
    </w:p>
    <w:p w14:paraId="11543755">
      <w:pPr>
        <w:tabs>
          <w:tab w:val="left" w:pos="8595"/>
        </w:tabs>
        <w:ind w:firstLine="480"/>
        <w:rPr>
          <w:color w:val="auto"/>
          <w:highlight w:val="none"/>
        </w:rPr>
      </w:pPr>
    </w:p>
    <w:p w14:paraId="17CF65B8">
      <w:pPr>
        <w:ind w:firstLine="560"/>
        <w:rPr>
          <w:rFonts w:ascii="黑体" w:hAnsi="华文中宋" w:eastAsia="黑体"/>
          <w:color w:val="auto"/>
          <w:sz w:val="28"/>
          <w:szCs w:val="28"/>
          <w:highlight w:val="none"/>
        </w:rPr>
      </w:pPr>
    </w:p>
    <w:p w14:paraId="5F9DA742">
      <w:pPr>
        <w:ind w:firstLine="560"/>
        <w:rPr>
          <w:rFonts w:ascii="黑体" w:hAnsi="华文中宋" w:eastAsia="黑体"/>
          <w:color w:val="auto"/>
          <w:sz w:val="28"/>
          <w:szCs w:val="28"/>
          <w:highlight w:val="none"/>
        </w:rPr>
      </w:pPr>
    </w:p>
    <w:p w14:paraId="30545D7B">
      <w:pPr>
        <w:ind w:firstLine="560"/>
        <w:rPr>
          <w:rFonts w:ascii="黑体" w:hAnsi="华文中宋" w:eastAsia="黑体"/>
          <w:color w:val="auto"/>
          <w:sz w:val="28"/>
          <w:szCs w:val="28"/>
          <w:highlight w:val="none"/>
        </w:rPr>
      </w:pPr>
      <w:r>
        <w:rPr>
          <w:rFonts w:hint="eastAsia" w:ascii="黑体" w:hAnsi="华文中宋" w:eastAsia="黑体"/>
          <w:color w:val="auto"/>
          <w:sz w:val="28"/>
          <w:szCs w:val="28"/>
          <w:highlight w:val="none"/>
        </w:rPr>
        <w:t>附件4</w:t>
      </w:r>
    </w:p>
    <w:p w14:paraId="1C02AAEE">
      <w:pPr>
        <w:spacing w:line="560" w:lineRule="exact"/>
        <w:ind w:firstLine="560"/>
        <w:rPr>
          <w:rFonts w:ascii="黑体" w:hAnsi="宋体" w:eastAsia="黑体"/>
          <w:color w:val="auto"/>
          <w:sz w:val="28"/>
          <w:szCs w:val="28"/>
          <w:highlight w:val="none"/>
        </w:rPr>
      </w:pPr>
    </w:p>
    <w:p w14:paraId="6AFA30FE">
      <w:pPr>
        <w:keepNext w:val="0"/>
        <w:keepLines w:val="0"/>
        <w:widowControl w:val="0"/>
        <w:suppressLineNumbers w:val="0"/>
        <w:snapToGrid w:val="0"/>
        <w:spacing w:before="0" w:beforeAutospacing="0" w:after="0" w:afterAutospacing="0" w:line="500" w:lineRule="exact"/>
        <w:ind w:right="0" w:firstLine="6240" w:firstLineChars="260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w:t>
      </w:r>
    </w:p>
    <w:p w14:paraId="18302EDC">
      <w:pPr>
        <w:keepNext w:val="0"/>
        <w:keepLines w:val="0"/>
        <w:widowControl w:val="0"/>
        <w:suppressLineNumbers w:val="0"/>
        <w:snapToGrid w:val="0"/>
        <w:spacing w:before="0" w:beforeAutospacing="0" w:after="0" w:afterAutospacing="0" w:line="500" w:lineRule="exact"/>
        <w:ind w:left="0" w:right="0" w:firstLine="5848" w:firstLineChars="2437"/>
        <w:jc w:val="both"/>
        <w:rPr>
          <w:rFonts w:hint="eastAsia" w:ascii="方正仿宋_GBK" w:hAnsi="方正仿宋_GBK" w:eastAsia="方正仿宋_GBK" w:cs="方正仿宋_GBK"/>
          <w:color w:val="auto"/>
          <w:kern w:val="2"/>
          <w:sz w:val="24"/>
          <w:szCs w:val="24"/>
          <w:highlight w:val="none"/>
          <w:lang w:val="en-US" w:eastAsia="zh-CN" w:bidi="ar"/>
        </w:rPr>
      </w:pPr>
      <w:r>
        <w:rPr>
          <w:rFonts w:hint="eastAsia" w:ascii="方正仿宋_GBK" w:hAnsi="方正仿宋_GBK" w:eastAsia="方正仿宋_GBK" w:cs="方正仿宋_GBK"/>
          <w:color w:val="auto"/>
          <w:kern w:val="2"/>
          <w:sz w:val="24"/>
          <w:szCs w:val="24"/>
          <w:highlight w:val="none"/>
          <w:lang w:val="en-US" w:eastAsia="zh-CN" w:bidi="ar"/>
        </w:rPr>
        <w:t>（投标供应商公章）</w:t>
      </w:r>
    </w:p>
    <w:p w14:paraId="6D110671">
      <w:pPr>
        <w:keepNext w:val="0"/>
        <w:keepLines w:val="0"/>
        <w:widowControl w:val="0"/>
        <w:suppressLineNumbers w:val="0"/>
        <w:snapToGrid w:val="0"/>
        <w:spacing w:before="0" w:beforeAutospacing="0" w:after="0" w:afterAutospacing="0" w:line="500" w:lineRule="exact"/>
        <w:ind w:left="0" w:right="0" w:firstLine="6088" w:firstLineChars="2537"/>
        <w:jc w:val="both"/>
        <w:rPr>
          <w:rFonts w:hint="default" w:ascii="Times New Roman" w:hAnsi="Times New Roman" w:eastAsia="方正仿宋_GBK" w:cs="Times New Roman"/>
          <w:color w:val="auto"/>
          <w:kern w:val="2"/>
          <w:sz w:val="24"/>
          <w:szCs w:val="24"/>
          <w:highlight w:val="none"/>
        </w:rPr>
      </w:pP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年</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月</w:t>
      </w:r>
      <w:r>
        <w:rPr>
          <w:rFonts w:hint="default" w:ascii="Times New Roman" w:hAnsi="Times New Roman" w:eastAsia="方正仿宋_GBK" w:cs="Times New Roman"/>
          <w:color w:val="auto"/>
          <w:kern w:val="2"/>
          <w:sz w:val="24"/>
          <w:szCs w:val="24"/>
          <w:highlight w:val="none"/>
          <w:lang w:val="en-US" w:eastAsia="zh-CN" w:bidi="ar"/>
        </w:rPr>
        <w:t xml:space="preserve">   </w:t>
      </w:r>
      <w:r>
        <w:rPr>
          <w:rFonts w:hint="eastAsia" w:ascii="方正仿宋_GBK" w:hAnsi="方正仿宋_GBK" w:eastAsia="方正仿宋_GBK" w:cs="方正仿宋_GBK"/>
          <w:color w:val="auto"/>
          <w:kern w:val="2"/>
          <w:sz w:val="24"/>
          <w:szCs w:val="24"/>
          <w:highlight w:val="none"/>
          <w:lang w:val="en-US" w:eastAsia="zh-CN" w:bidi="ar"/>
        </w:rPr>
        <w:t>日</w:t>
      </w:r>
    </w:p>
    <w:p w14:paraId="7A881F5F">
      <w:pPr>
        <w:spacing w:line="560" w:lineRule="exact"/>
        <w:ind w:firstLine="880"/>
        <w:jc w:val="center"/>
        <w:rPr>
          <w:rFonts w:ascii="方正黑体_GBK" w:hAnsi="方正黑体_GBK" w:eastAsia="方正黑体_GBK" w:cs="方正黑体_GBK"/>
          <w:color w:val="auto"/>
          <w:kern w:val="44"/>
          <w:sz w:val="44"/>
          <w:highlight w:val="none"/>
        </w:rPr>
      </w:pPr>
    </w:p>
    <w:p w14:paraId="2E6E7D8E">
      <w:pPr>
        <w:spacing w:line="560" w:lineRule="exact"/>
        <w:ind w:firstLine="880"/>
        <w:jc w:val="center"/>
        <w:rPr>
          <w:rFonts w:ascii="方正黑体_GBK" w:hAnsi="方正黑体_GBK" w:eastAsia="方正黑体_GBK" w:cs="方正黑体_GBK"/>
          <w:color w:val="auto"/>
          <w:kern w:val="44"/>
          <w:sz w:val="44"/>
          <w:highlight w:val="none"/>
        </w:rPr>
      </w:pPr>
    </w:p>
    <w:p w14:paraId="342CD661">
      <w:pPr>
        <w:spacing w:line="560" w:lineRule="exact"/>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基本资格条件承诺函</w:t>
      </w:r>
    </w:p>
    <w:p w14:paraId="068D180F">
      <w:pPr>
        <w:tabs>
          <w:tab w:val="left" w:pos="6300"/>
        </w:tabs>
        <w:snapToGrid w:val="0"/>
        <w:spacing w:line="500" w:lineRule="exact"/>
        <w:ind w:firstLine="562"/>
        <w:rPr>
          <w:rFonts w:ascii="方正仿宋_GBK" w:hAnsi="宋体" w:eastAsia="方正仿宋_GBK"/>
          <w:b/>
          <w:color w:val="auto"/>
          <w:sz w:val="28"/>
          <w:szCs w:val="28"/>
          <w:highlight w:val="none"/>
        </w:rPr>
      </w:pPr>
    </w:p>
    <w:p w14:paraId="644A721E">
      <w:pPr>
        <w:spacing w:line="560" w:lineRule="exact"/>
        <w:rPr>
          <w:rFonts w:hint="eastAsia" w:ascii="方正仿宋_GBK" w:hAnsi="宋体" w:eastAsia="方正仿宋_GBK"/>
          <w:b/>
          <w:color w:val="auto"/>
          <w:sz w:val="28"/>
          <w:szCs w:val="28"/>
          <w:highlight w:val="none"/>
        </w:rPr>
      </w:pPr>
      <w:r>
        <w:rPr>
          <w:rFonts w:hint="eastAsia" w:ascii="方正仿宋_GBK" w:hAnsi="宋体" w:eastAsia="方正仿宋_GBK"/>
          <w:b/>
          <w:color w:val="auto"/>
          <w:sz w:val="28"/>
          <w:szCs w:val="28"/>
          <w:highlight w:val="none"/>
        </w:rPr>
        <w:t>项目名称：沙坪坝区中医院采购医用织物洗涤服务</w:t>
      </w:r>
    </w:p>
    <w:p w14:paraId="031EA0D0">
      <w:pPr>
        <w:spacing w:line="560" w:lineRule="exact"/>
        <w:rPr>
          <w:rFonts w:ascii="方正仿宋_GBK" w:hAnsi="方正仿宋_GBK" w:eastAsia="方正仿宋_GBK" w:cs="方正仿宋_GBK"/>
          <w:b/>
          <w:color w:val="auto"/>
          <w:kern w:val="0"/>
          <w:sz w:val="28"/>
          <w:szCs w:val="28"/>
          <w:highlight w:val="none"/>
        </w:rPr>
      </w:pPr>
      <w:r>
        <w:rPr>
          <w:rFonts w:hint="eastAsia" w:ascii="方正仿宋_GBK" w:hAnsi="方正仿宋_GBK" w:eastAsia="方正仿宋_GBK" w:cs="方正仿宋_GBK"/>
          <w:b/>
          <w:color w:val="auto"/>
          <w:kern w:val="0"/>
          <w:sz w:val="28"/>
          <w:szCs w:val="28"/>
          <w:highlight w:val="none"/>
          <w:u w:val="single"/>
          <w:lang w:eastAsia="zh-CN"/>
        </w:rPr>
        <w:t>致</w:t>
      </w:r>
      <w:r>
        <w:rPr>
          <w:rFonts w:hint="eastAsia" w:ascii="方正仿宋_GBK" w:hAnsi="方正仿宋_GBK" w:eastAsia="方正仿宋_GBK" w:cs="方正仿宋_GBK"/>
          <w:b/>
          <w:color w:val="auto"/>
          <w:kern w:val="0"/>
          <w:sz w:val="28"/>
          <w:szCs w:val="28"/>
          <w:highlight w:val="none"/>
          <w:u w:val="single"/>
        </w:rPr>
        <w:t>重庆市沙坪坝区</w:t>
      </w:r>
      <w:r>
        <w:rPr>
          <w:rFonts w:hint="eastAsia" w:ascii="方正仿宋_GBK" w:hAnsi="方正仿宋_GBK" w:eastAsia="方正仿宋_GBK" w:cs="方正仿宋_GBK"/>
          <w:b/>
          <w:color w:val="auto"/>
          <w:kern w:val="0"/>
          <w:sz w:val="28"/>
          <w:szCs w:val="28"/>
          <w:highlight w:val="none"/>
          <w:u w:val="single"/>
          <w:lang w:eastAsia="zh-CN"/>
        </w:rPr>
        <w:t>中</w:t>
      </w:r>
      <w:r>
        <w:rPr>
          <w:rFonts w:hint="eastAsia" w:ascii="方正仿宋_GBK" w:hAnsi="方正仿宋_GBK" w:eastAsia="方正仿宋_GBK" w:cs="方正仿宋_GBK"/>
          <w:b/>
          <w:color w:val="auto"/>
          <w:kern w:val="0"/>
          <w:sz w:val="28"/>
          <w:szCs w:val="28"/>
          <w:highlight w:val="none"/>
          <w:u w:val="single"/>
        </w:rPr>
        <w:t>医院：</w:t>
      </w:r>
    </w:p>
    <w:p w14:paraId="0D434802">
      <w:pPr>
        <w:tabs>
          <w:tab w:val="left" w:pos="6300"/>
        </w:tabs>
        <w:snapToGrid w:val="0"/>
        <w:spacing w:line="500" w:lineRule="exact"/>
        <w:ind w:firstLine="480" w:firstLineChars="200"/>
        <w:rPr>
          <w:rFonts w:ascii="方正仿宋_GBK" w:hAnsi="仿宋" w:eastAsia="方正仿宋_GBK"/>
          <w:color w:val="auto"/>
          <w:sz w:val="28"/>
          <w:szCs w:val="28"/>
          <w:highlight w:val="none"/>
        </w:rPr>
      </w:pP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Times New Roman" w:hAnsi="Times New Roman" w:eastAsia="方正仿宋_GBK" w:cs="Times New Roman"/>
          <w:color w:val="auto"/>
          <w:kern w:val="2"/>
          <w:sz w:val="24"/>
          <w:szCs w:val="24"/>
          <w:highlight w:val="none"/>
          <w:u w:val="single"/>
          <w:lang w:val="en-US" w:eastAsia="zh-CN" w:bidi="ar"/>
        </w:rPr>
        <w:t xml:space="preserve">         </w:t>
      </w:r>
      <w:r>
        <w:rPr>
          <w:rFonts w:hint="eastAsia" w:eastAsia="方正仿宋_GBK" w:cs="Times New Roman"/>
          <w:color w:val="auto"/>
          <w:kern w:val="2"/>
          <w:sz w:val="24"/>
          <w:szCs w:val="24"/>
          <w:highlight w:val="none"/>
          <w:u w:val="single"/>
          <w:lang w:val="en-US" w:eastAsia="zh-CN" w:bidi="ar"/>
        </w:rPr>
        <w:t xml:space="preserve">    </w:t>
      </w:r>
      <w:r>
        <w:rPr>
          <w:rFonts w:hint="default" w:ascii="Times New Roman" w:hAnsi="Times New Roman" w:eastAsia="方正仿宋_GBK" w:cs="Times New Roman"/>
          <w:color w:val="auto"/>
          <w:kern w:val="2"/>
          <w:sz w:val="24"/>
          <w:szCs w:val="24"/>
          <w:highlight w:val="none"/>
          <w:u w:val="single"/>
          <w:lang w:val="en-US" w:eastAsia="zh-CN" w:bidi="ar"/>
        </w:rPr>
        <w:t xml:space="preserve">  </w:t>
      </w:r>
      <w:r>
        <w:rPr>
          <w:rFonts w:hint="eastAsia" w:ascii="方正仿宋_GBK" w:hAnsi="仿宋" w:eastAsia="方正仿宋_GBK"/>
          <w:color w:val="auto"/>
          <w:sz w:val="28"/>
          <w:szCs w:val="28"/>
          <w:highlight w:val="none"/>
        </w:rPr>
        <w:t>（供应商名称）郑重承诺：</w:t>
      </w:r>
    </w:p>
    <w:p w14:paraId="748E671B">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1.我方具有良好的商业信誉和健全的财务会计制度，具有履行合同所必需的设备和专业技术能力，具</w:t>
      </w:r>
      <w:r>
        <w:rPr>
          <w:rFonts w:hint="eastAsia" w:ascii="方正仿宋_GBK" w:hAnsi="仿宋" w:eastAsia="方正仿宋_GBK"/>
          <w:color w:val="auto"/>
          <w:sz w:val="28"/>
          <w:szCs w:val="28"/>
          <w:highlight w:val="none"/>
          <w:lang w:val="zh-CN"/>
        </w:rPr>
        <w:t>有依法缴纳税收和社会保障金的良好记录</w:t>
      </w:r>
      <w:r>
        <w:rPr>
          <w:rFonts w:hint="eastAsia" w:ascii="方正仿宋_GBK" w:hAnsi="仿宋" w:eastAsia="方正仿宋_GBK"/>
          <w:color w:val="auto"/>
          <w:sz w:val="28"/>
          <w:szCs w:val="28"/>
          <w:highlight w:val="none"/>
        </w:rPr>
        <w:t>，参加本项目采购活动前三年内无重大违法活动记录。</w:t>
      </w:r>
    </w:p>
    <w:p w14:paraId="06F2D87D">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2.我方未列入在信用中国网站（www.creditchina.gov.cn）“失信被执行人</w:t>
      </w:r>
      <w:r>
        <w:rPr>
          <w:rFonts w:hint="eastAsia" w:ascii="方正仿宋_GBK" w:hAnsi="仿宋" w:eastAsia="方正仿宋_GBK"/>
          <w:color w:val="auto"/>
          <w:sz w:val="28"/>
          <w:szCs w:val="28"/>
          <w:highlight w:val="none"/>
          <w:lang w:eastAsia="zh-CN"/>
        </w:rPr>
        <w:t>”“</w:t>
      </w:r>
      <w:r>
        <w:rPr>
          <w:rFonts w:hint="eastAsia" w:ascii="方正仿宋_GBK" w:hAnsi="仿宋" w:eastAsia="方正仿宋_GBK"/>
          <w:color w:val="auto"/>
          <w:sz w:val="28"/>
          <w:szCs w:val="28"/>
          <w:highlight w:val="none"/>
        </w:rPr>
        <w:t>重大税收违法案件当事人名单”中，也未列入中国政府采购网（www.ccgp.gov.cn）“政府采购严重违法失信行为记录名单”中。</w:t>
      </w:r>
    </w:p>
    <w:p w14:paraId="08C4FA7D">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3.我方在采购项目评审（评标）环节结束后，随时接受采购人、采购代理机构的检查验证，配合提供相关证明材料，证明符合《中华人民共和国政府采购法》规定的供应商基本资格条件。</w:t>
      </w:r>
    </w:p>
    <w:p w14:paraId="5CE181F5">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我方对以上承诺负全部法律责任。</w:t>
      </w:r>
    </w:p>
    <w:p w14:paraId="5D5AE956">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特此承诺。</w:t>
      </w:r>
    </w:p>
    <w:p w14:paraId="2A248639">
      <w:pPr>
        <w:tabs>
          <w:tab w:val="left" w:pos="6300"/>
        </w:tabs>
        <w:snapToGrid w:val="0"/>
        <w:spacing w:line="500" w:lineRule="exact"/>
        <w:jc w:val="both"/>
        <w:rPr>
          <w:rFonts w:ascii="方正仿宋_GBK" w:hAnsi="仿宋" w:eastAsia="方正仿宋_GBK"/>
          <w:color w:val="auto"/>
          <w:sz w:val="28"/>
          <w:szCs w:val="28"/>
          <w:highlight w:val="none"/>
        </w:rPr>
      </w:pPr>
    </w:p>
    <w:p w14:paraId="20804407">
      <w:pPr>
        <w:keepNext w:val="0"/>
        <w:keepLines w:val="0"/>
        <w:widowControl w:val="0"/>
        <w:suppressLineNumbers w:val="0"/>
        <w:snapToGrid w:val="0"/>
        <w:spacing w:before="0" w:beforeAutospacing="0" w:after="0" w:afterAutospacing="0" w:line="500" w:lineRule="exact"/>
        <w:ind w:right="0" w:firstLine="5280" w:firstLineChars="220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w:t>
      </w:r>
    </w:p>
    <w:p w14:paraId="18A617C4">
      <w:pPr>
        <w:keepNext w:val="0"/>
        <w:keepLines w:val="0"/>
        <w:widowControl w:val="0"/>
        <w:suppressLineNumbers w:val="0"/>
        <w:snapToGrid w:val="0"/>
        <w:spacing w:before="0" w:beforeAutospacing="0" w:after="0" w:afterAutospacing="0" w:line="500" w:lineRule="exact"/>
        <w:ind w:right="0" w:firstLine="5040" w:firstLineChars="2100"/>
        <w:jc w:val="both"/>
        <w:rPr>
          <w:rFonts w:hint="eastAsia" w:ascii="方正仿宋_GBK" w:hAnsi="仿宋" w:eastAsia="方正仿宋_GBK"/>
          <w:color w:val="auto"/>
          <w:sz w:val="28"/>
          <w:szCs w:val="28"/>
          <w:highlight w:val="none"/>
          <w:lang w:eastAsia="zh-CN"/>
        </w:rPr>
      </w:pPr>
      <w:r>
        <w:rPr>
          <w:rFonts w:hint="eastAsia" w:ascii="方正仿宋_GBK" w:hAnsi="方正仿宋_GBK" w:eastAsia="方正仿宋_GBK" w:cs="方正仿宋_GBK"/>
          <w:color w:val="auto"/>
          <w:kern w:val="2"/>
          <w:sz w:val="24"/>
          <w:szCs w:val="24"/>
          <w:highlight w:val="none"/>
          <w:lang w:val="en-US" w:eastAsia="zh-CN" w:bidi="ar"/>
        </w:rPr>
        <w:t>（投标供应商公章</w:t>
      </w:r>
      <w:r>
        <w:rPr>
          <w:rFonts w:hint="eastAsia" w:ascii="方正仿宋_GBK" w:hAnsi="仿宋" w:eastAsia="方正仿宋_GBK"/>
          <w:color w:val="auto"/>
          <w:sz w:val="28"/>
          <w:szCs w:val="28"/>
          <w:highlight w:val="none"/>
          <w:lang w:eastAsia="zh-CN"/>
        </w:rPr>
        <w:t>）</w:t>
      </w:r>
    </w:p>
    <w:p w14:paraId="6CD63B58">
      <w:pPr>
        <w:keepNext w:val="0"/>
        <w:keepLines w:val="0"/>
        <w:widowControl w:val="0"/>
        <w:suppressLineNumbers w:val="0"/>
        <w:snapToGrid w:val="0"/>
        <w:spacing w:before="0" w:beforeAutospacing="0" w:after="0" w:afterAutospacing="0" w:line="500" w:lineRule="exact"/>
        <w:ind w:right="0" w:firstLine="5880" w:firstLineChars="2100"/>
        <w:jc w:val="both"/>
        <w:rPr>
          <w:rFonts w:ascii="方正仿宋_GBK" w:hAnsi="宋体" w:eastAsia="方正仿宋_GBK"/>
          <w:color w:val="auto"/>
          <w:sz w:val="28"/>
          <w:szCs w:val="28"/>
          <w:highlight w:val="none"/>
        </w:rPr>
      </w:pPr>
      <w:r>
        <w:rPr>
          <w:rFonts w:hint="eastAsia" w:ascii="方正仿宋_GBK" w:hAnsi="仿宋" w:eastAsia="方正仿宋_GBK"/>
          <w:color w:val="auto"/>
          <w:sz w:val="28"/>
          <w:szCs w:val="28"/>
          <w:highlight w:val="none"/>
        </w:rPr>
        <w:t>年   月   日</w:t>
      </w:r>
    </w:p>
    <w:p w14:paraId="4CFD70CF">
      <w:pPr>
        <w:tabs>
          <w:tab w:val="left" w:pos="8595"/>
        </w:tabs>
        <w:ind w:firstLine="480"/>
        <w:jc w:val="right"/>
        <w:rPr>
          <w:color w:val="auto"/>
          <w:highlight w:val="none"/>
        </w:rPr>
      </w:pPr>
    </w:p>
    <w:p w14:paraId="0C7607B9">
      <w:pPr>
        <w:tabs>
          <w:tab w:val="left" w:pos="8595"/>
        </w:tabs>
        <w:ind w:firstLine="480"/>
        <w:jc w:val="right"/>
        <w:rPr>
          <w:color w:val="auto"/>
          <w:highlight w:val="none"/>
        </w:rPr>
      </w:pPr>
    </w:p>
    <w:p w14:paraId="6EA1A503">
      <w:pPr>
        <w:tabs>
          <w:tab w:val="left" w:pos="8595"/>
        </w:tabs>
        <w:ind w:firstLine="480"/>
        <w:rPr>
          <w:color w:val="auto"/>
          <w:highlight w:val="none"/>
        </w:rPr>
      </w:pPr>
    </w:p>
    <w:p w14:paraId="334A73B6">
      <w:pPr>
        <w:tabs>
          <w:tab w:val="left" w:pos="8595"/>
        </w:tabs>
        <w:ind w:firstLine="480"/>
        <w:rPr>
          <w:color w:val="auto"/>
          <w:highlight w:val="none"/>
        </w:rPr>
      </w:pPr>
    </w:p>
    <w:p w14:paraId="0662005C">
      <w:pPr>
        <w:tabs>
          <w:tab w:val="left" w:pos="8595"/>
        </w:tabs>
        <w:ind w:firstLine="480"/>
        <w:rPr>
          <w:color w:val="auto"/>
          <w:highlight w:val="none"/>
        </w:rPr>
      </w:pPr>
    </w:p>
    <w:p w14:paraId="2ABBB36C">
      <w:pPr>
        <w:spacing w:line="560" w:lineRule="exact"/>
        <w:ind w:firstLine="880"/>
        <w:jc w:val="center"/>
        <w:rPr>
          <w:rFonts w:ascii="方正黑体_GBK" w:hAnsi="方正黑体_GBK" w:eastAsia="方正黑体_GBK" w:cs="方正黑体_GBK"/>
          <w:color w:val="auto"/>
          <w:kern w:val="44"/>
          <w:sz w:val="44"/>
          <w:highlight w:val="none"/>
        </w:rPr>
      </w:pPr>
    </w:p>
    <w:p w14:paraId="5D7DAE02">
      <w:pPr>
        <w:spacing w:line="560" w:lineRule="exact"/>
        <w:rPr>
          <w:rFonts w:ascii="方正黑体_GBK" w:hAnsi="方正黑体_GBK" w:eastAsia="方正黑体_GBK" w:cs="方正黑体_GBK"/>
          <w:color w:val="auto"/>
          <w:kern w:val="44"/>
          <w:sz w:val="44"/>
          <w:highlight w:val="none"/>
        </w:rPr>
      </w:pPr>
    </w:p>
    <w:p w14:paraId="179F25BA">
      <w:pPr>
        <w:pStyle w:val="32"/>
        <w:rPr>
          <w:color w:val="auto"/>
          <w:highlight w:val="none"/>
        </w:rPr>
      </w:pPr>
    </w:p>
    <w:p w14:paraId="08FCB64A">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中小企业声明函</w:t>
      </w:r>
    </w:p>
    <w:p w14:paraId="6C3571E4">
      <w:pPr>
        <w:tabs>
          <w:tab w:val="left" w:pos="1780"/>
        </w:tabs>
        <w:snapToGrid w:val="0"/>
        <w:spacing w:line="500" w:lineRule="exact"/>
        <w:ind w:firstLine="562"/>
        <w:rPr>
          <w:rFonts w:ascii="方正仿宋_GBK" w:hAnsi="宋体" w:eastAsia="方正仿宋_GBK"/>
          <w:b/>
          <w:color w:val="auto"/>
          <w:sz w:val="28"/>
          <w:szCs w:val="28"/>
          <w:highlight w:val="none"/>
        </w:rPr>
      </w:pPr>
    </w:p>
    <w:p w14:paraId="3DA95ED9">
      <w:pPr>
        <w:spacing w:line="560" w:lineRule="exact"/>
        <w:ind w:firstLine="562"/>
        <w:rPr>
          <w:rFonts w:hint="eastAsia" w:ascii="仿宋_GB2312" w:hAnsi="仿宋_GB2312" w:eastAsia="仿宋_GB2312" w:cs="仿宋_GB2312"/>
          <w:color w:val="auto"/>
          <w:sz w:val="28"/>
          <w:szCs w:val="28"/>
          <w:highlight w:val="none"/>
        </w:rPr>
      </w:pPr>
      <w:r>
        <w:rPr>
          <w:rFonts w:hint="eastAsia" w:ascii="方正仿宋_GBK" w:hAnsi="宋体" w:eastAsia="方正仿宋_GBK"/>
          <w:b/>
          <w:color w:val="auto"/>
          <w:sz w:val="28"/>
          <w:szCs w:val="28"/>
          <w:highlight w:val="none"/>
        </w:rPr>
        <w:t>项目名称</w:t>
      </w:r>
      <w:r>
        <w:rPr>
          <w:rFonts w:hint="eastAsia" w:ascii="方正仿宋_GBK" w:hAnsi="宋体" w:eastAsia="方正仿宋_GBK"/>
          <w:color w:val="auto"/>
          <w:sz w:val="28"/>
          <w:szCs w:val="28"/>
          <w:highlight w:val="none"/>
        </w:rPr>
        <w:t>：</w:t>
      </w:r>
      <w:r>
        <w:rPr>
          <w:rFonts w:ascii="仿宋_GB2312" w:hAnsi="仿宋_GB2312" w:eastAsia="仿宋_GB2312" w:cs="仿宋_GB2312"/>
          <w:color w:val="auto"/>
          <w:sz w:val="28"/>
          <w:szCs w:val="28"/>
          <w:highlight w:val="none"/>
        </w:rPr>
        <w:tab/>
      </w:r>
      <w:r>
        <w:rPr>
          <w:rFonts w:hint="eastAsia" w:ascii="仿宋_GB2312" w:hAnsi="仿宋_GB2312" w:eastAsia="仿宋_GB2312" w:cs="仿宋_GB2312"/>
          <w:color w:val="auto"/>
          <w:sz w:val="28"/>
          <w:szCs w:val="28"/>
          <w:highlight w:val="none"/>
        </w:rPr>
        <w:t>沙坪坝区中医院采购医用织物洗涤服务</w:t>
      </w:r>
    </w:p>
    <w:p w14:paraId="5410DE18">
      <w:pPr>
        <w:spacing w:line="560" w:lineRule="exact"/>
        <w:ind w:firstLine="562"/>
        <w:rPr>
          <w:rFonts w:ascii="方正仿宋_GBK" w:hAnsi="方正仿宋_GBK" w:eastAsia="方正仿宋_GBK" w:cs="方正仿宋_GBK"/>
          <w:b/>
          <w:color w:val="auto"/>
          <w:kern w:val="0"/>
          <w:sz w:val="28"/>
          <w:szCs w:val="28"/>
          <w:highlight w:val="none"/>
          <w:u w:val="single"/>
        </w:rPr>
      </w:pPr>
      <w:r>
        <w:rPr>
          <w:rFonts w:hint="eastAsia" w:ascii="方正仿宋_GBK" w:hAnsi="方正仿宋_GBK" w:eastAsia="方正仿宋_GBK" w:cs="方正仿宋_GBK"/>
          <w:b/>
          <w:color w:val="auto"/>
          <w:kern w:val="0"/>
          <w:sz w:val="28"/>
          <w:szCs w:val="28"/>
          <w:highlight w:val="none"/>
          <w:u w:val="single"/>
        </w:rPr>
        <w:t>致重庆市沙坪坝区</w:t>
      </w:r>
      <w:r>
        <w:rPr>
          <w:rFonts w:hint="eastAsia" w:ascii="方正仿宋_GBK" w:hAnsi="方正仿宋_GBK" w:eastAsia="方正仿宋_GBK" w:cs="方正仿宋_GBK"/>
          <w:b/>
          <w:color w:val="auto"/>
          <w:kern w:val="0"/>
          <w:sz w:val="28"/>
          <w:szCs w:val="28"/>
          <w:highlight w:val="none"/>
          <w:u w:val="single"/>
          <w:lang w:eastAsia="zh-CN"/>
        </w:rPr>
        <w:t>中</w:t>
      </w:r>
      <w:r>
        <w:rPr>
          <w:rFonts w:hint="eastAsia" w:ascii="方正仿宋_GBK" w:hAnsi="方正仿宋_GBK" w:eastAsia="方正仿宋_GBK" w:cs="方正仿宋_GBK"/>
          <w:b/>
          <w:color w:val="auto"/>
          <w:kern w:val="0"/>
          <w:sz w:val="28"/>
          <w:szCs w:val="28"/>
          <w:highlight w:val="none"/>
          <w:u w:val="single"/>
        </w:rPr>
        <w:t>医院：</w:t>
      </w:r>
    </w:p>
    <w:p w14:paraId="39ED1D6B">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本公司郑重声明，根据《政府采购促进中小企业发展管理办法》（</w:t>
      </w:r>
      <w:r>
        <w:rPr>
          <w:rFonts w:hint="eastAsia" w:ascii="方正仿宋_GBK" w:hAnsi="宋体" w:eastAsia="方正仿宋_GBK"/>
          <w:color w:val="auto"/>
          <w:sz w:val="28"/>
          <w:szCs w:val="28"/>
          <w:highlight w:val="none"/>
        </w:rPr>
        <w:t>财库〔2020〕46号</w:t>
      </w:r>
      <w:r>
        <w:rPr>
          <w:rFonts w:hint="eastAsia" w:ascii="方正仿宋_GBK" w:hAnsi="仿宋" w:eastAsia="方正仿宋_GBK"/>
          <w:color w:val="auto"/>
          <w:sz w:val="28"/>
          <w:szCs w:val="28"/>
          <w:highlight w:val="none"/>
        </w:rPr>
        <w:t>）的规定，本公司参加重庆市沙坪坝区</w:t>
      </w:r>
      <w:r>
        <w:rPr>
          <w:rFonts w:hint="eastAsia" w:ascii="方正仿宋_GBK" w:hAnsi="仿宋" w:eastAsia="方正仿宋_GBK"/>
          <w:color w:val="auto"/>
          <w:sz w:val="28"/>
          <w:szCs w:val="28"/>
          <w:highlight w:val="none"/>
          <w:lang w:eastAsia="zh-CN"/>
        </w:rPr>
        <w:t>中</w:t>
      </w:r>
      <w:r>
        <w:rPr>
          <w:rFonts w:hint="eastAsia" w:ascii="方正仿宋_GBK" w:hAnsi="仿宋" w:eastAsia="方正仿宋_GBK"/>
          <w:color w:val="auto"/>
          <w:sz w:val="28"/>
          <w:szCs w:val="28"/>
          <w:highlight w:val="none"/>
        </w:rPr>
        <w:t>医院的</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iCs/>
          <w:color w:val="auto"/>
          <w:sz w:val="28"/>
          <w:szCs w:val="28"/>
          <w:highlight w:val="none"/>
          <w:u w:val="single"/>
        </w:rPr>
        <w:t>（项目名称）</w:t>
      </w:r>
      <w:r>
        <w:rPr>
          <w:rFonts w:hint="eastAsia" w:ascii="方正仿宋_GBK" w:hAnsi="仿宋" w:eastAsia="方正仿宋_GBK"/>
          <w:color w:val="auto"/>
          <w:sz w:val="28"/>
          <w:szCs w:val="28"/>
          <w:highlight w:val="none"/>
        </w:rPr>
        <w:t>采购活动，服务全部由符合政策要求的中小企业承接。</w:t>
      </w:r>
    </w:p>
    <w:p w14:paraId="3BDA87C5">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承接企业为</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iCs/>
          <w:color w:val="auto"/>
          <w:sz w:val="28"/>
          <w:szCs w:val="28"/>
          <w:highlight w:val="none"/>
          <w:u w:val="single"/>
        </w:rPr>
        <w:t>（企业名称）</w:t>
      </w:r>
      <w:r>
        <w:rPr>
          <w:rFonts w:hint="eastAsia" w:ascii="方正仿宋_GBK" w:hAnsi="仿宋" w:eastAsia="方正仿宋_GBK"/>
          <w:color w:val="auto"/>
          <w:sz w:val="28"/>
          <w:szCs w:val="28"/>
          <w:highlight w:val="none"/>
        </w:rPr>
        <w:t>，从业人员</w:t>
      </w:r>
      <w:r>
        <w:rPr>
          <w:rFonts w:hint="eastAsia" w:ascii="方正仿宋_GBK" w:hAnsi="仿宋" w:eastAsia="方正仿宋_GBK"/>
          <w:color w:val="auto"/>
          <w:sz w:val="28"/>
          <w:szCs w:val="28"/>
          <w:highlight w:val="none"/>
          <w:lang w:eastAsia="zh-CN"/>
        </w:rPr>
        <w:t>人数</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color w:val="auto"/>
          <w:sz w:val="28"/>
          <w:szCs w:val="28"/>
          <w:highlight w:val="none"/>
        </w:rPr>
        <w:t>，营业收入为</w:t>
      </w:r>
      <w:r>
        <w:rPr>
          <w:rFonts w:hint="eastAsia" w:ascii="方正仿宋_GBK" w:hAnsi="仿宋" w:eastAsia="方正仿宋_GBK"/>
          <w:color w:val="auto"/>
          <w:sz w:val="28"/>
          <w:szCs w:val="28"/>
          <w:highlight w:val="none"/>
          <w:u w:val="single"/>
        </w:rPr>
        <w:t xml:space="preserve">   </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color w:val="auto"/>
          <w:sz w:val="28"/>
          <w:szCs w:val="28"/>
          <w:highlight w:val="none"/>
        </w:rPr>
        <w:t>万元，资产总额为</w:t>
      </w:r>
      <w:r>
        <w:rPr>
          <w:rFonts w:hint="eastAsia" w:ascii="方正仿宋_GBK" w:hAnsi="仿宋" w:eastAsia="方正仿宋_GBK"/>
          <w:color w:val="auto"/>
          <w:sz w:val="28"/>
          <w:szCs w:val="28"/>
          <w:highlight w:val="none"/>
          <w:u w:val="single"/>
        </w:rPr>
        <w:t xml:space="preserve">   </w:t>
      </w:r>
      <w:r>
        <w:rPr>
          <w:rFonts w:hint="eastAsia" w:ascii="方正仿宋_GBK" w:hAnsi="仿宋" w:eastAsia="方正仿宋_GBK"/>
          <w:color w:val="auto"/>
          <w:sz w:val="28"/>
          <w:szCs w:val="28"/>
          <w:highlight w:val="none"/>
          <w:u w:val="single"/>
          <w:lang w:val="en-US" w:eastAsia="zh-CN"/>
        </w:rPr>
        <w:t xml:space="preserve">  </w:t>
      </w:r>
      <w:r>
        <w:rPr>
          <w:rFonts w:hint="eastAsia" w:ascii="方正仿宋_GBK" w:hAnsi="仿宋" w:eastAsia="方正仿宋_GBK"/>
          <w:color w:val="auto"/>
          <w:sz w:val="28"/>
          <w:szCs w:val="28"/>
          <w:highlight w:val="none"/>
          <w:u w:val="single"/>
        </w:rPr>
        <w:t xml:space="preserve">  </w:t>
      </w:r>
      <w:r>
        <w:rPr>
          <w:rFonts w:hint="eastAsia" w:ascii="方正仿宋_GBK" w:hAnsi="仿宋" w:eastAsia="方正仿宋_GBK"/>
          <w:color w:val="auto"/>
          <w:sz w:val="28"/>
          <w:szCs w:val="28"/>
          <w:highlight w:val="none"/>
        </w:rPr>
        <w:t>万元，属于</w:t>
      </w:r>
      <w:r>
        <w:rPr>
          <w:rFonts w:hint="eastAsia" w:ascii="方正仿宋_GBK" w:hAnsi="仿宋" w:eastAsia="方正仿宋_GBK"/>
          <w:iCs/>
          <w:color w:val="auto"/>
          <w:sz w:val="28"/>
          <w:szCs w:val="28"/>
          <w:highlight w:val="none"/>
          <w:u w:val="single"/>
        </w:rPr>
        <w:t>（中型企业、小型企业、微型企业）</w:t>
      </w:r>
      <w:r>
        <w:rPr>
          <w:rFonts w:hint="eastAsia" w:ascii="方正仿宋_GBK" w:hAnsi="仿宋" w:eastAsia="方正仿宋_GBK"/>
          <w:color w:val="auto"/>
          <w:sz w:val="28"/>
          <w:szCs w:val="28"/>
          <w:highlight w:val="none"/>
        </w:rPr>
        <w:t>；</w:t>
      </w:r>
    </w:p>
    <w:p w14:paraId="72C41896">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以上企业，不属于大企业的分支机构，不存在控股股东为大企业的情形，也不存在与大企业的负责人为同一人的情形。</w:t>
      </w:r>
    </w:p>
    <w:p w14:paraId="6C6DF2DA">
      <w:pPr>
        <w:tabs>
          <w:tab w:val="left" w:pos="6300"/>
        </w:tabs>
        <w:snapToGrid w:val="0"/>
        <w:spacing w:line="500" w:lineRule="exact"/>
        <w:ind w:firstLine="560" w:firstLineChars="200"/>
        <w:rPr>
          <w:rFonts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本企业对上述声明内容的真实性负责。如有虚假，将依法承担相应责任。</w:t>
      </w:r>
    </w:p>
    <w:p w14:paraId="5ADFD40C">
      <w:pPr>
        <w:tabs>
          <w:tab w:val="left" w:pos="6300"/>
        </w:tabs>
        <w:snapToGrid w:val="0"/>
        <w:spacing w:line="500" w:lineRule="exact"/>
        <w:ind w:firstLine="560"/>
        <w:rPr>
          <w:rFonts w:ascii="方正仿宋_GBK" w:hAnsi="仿宋" w:eastAsia="方正仿宋_GBK"/>
          <w:color w:val="auto"/>
          <w:sz w:val="28"/>
          <w:szCs w:val="28"/>
          <w:highlight w:val="none"/>
        </w:rPr>
      </w:pPr>
    </w:p>
    <w:p w14:paraId="68D666E3">
      <w:pPr>
        <w:tabs>
          <w:tab w:val="left" w:pos="6300"/>
        </w:tabs>
        <w:snapToGrid w:val="0"/>
        <w:spacing w:line="500" w:lineRule="exact"/>
        <w:ind w:firstLine="4760" w:firstLineChars="1700"/>
        <w:rPr>
          <w:rFonts w:ascii="方正仿宋_GBK" w:hAnsi="仿宋" w:eastAsia="方正仿宋_GBK"/>
          <w:color w:val="auto"/>
          <w:sz w:val="28"/>
          <w:szCs w:val="28"/>
          <w:highlight w:val="none"/>
        </w:rPr>
      </w:pPr>
    </w:p>
    <w:p w14:paraId="64107CA0">
      <w:pPr>
        <w:tabs>
          <w:tab w:val="left" w:pos="6300"/>
        </w:tabs>
        <w:snapToGrid w:val="0"/>
        <w:spacing w:line="500" w:lineRule="exact"/>
        <w:ind w:firstLine="4760" w:firstLineChars="1700"/>
        <w:rPr>
          <w:rFonts w:ascii="方正仿宋_GBK" w:hAnsi="仿宋" w:eastAsia="方正仿宋_GBK"/>
          <w:color w:val="auto"/>
          <w:sz w:val="28"/>
          <w:szCs w:val="28"/>
          <w:highlight w:val="none"/>
        </w:rPr>
      </w:pPr>
    </w:p>
    <w:p w14:paraId="1B8C2BC4">
      <w:pPr>
        <w:keepNext w:val="0"/>
        <w:keepLines w:val="0"/>
        <w:widowControl w:val="0"/>
        <w:suppressLineNumbers w:val="0"/>
        <w:snapToGrid w:val="0"/>
        <w:spacing w:before="0" w:beforeAutospacing="0" w:after="0" w:afterAutospacing="0" w:line="500" w:lineRule="exact"/>
        <w:ind w:right="0" w:firstLine="5280" w:firstLineChars="2200"/>
        <w:jc w:val="both"/>
        <w:rPr>
          <w:rFonts w:hint="default" w:ascii="Times New Roman" w:hAnsi="Times New Roman" w:eastAsia="方正仿宋_GBK" w:cs="Times New Roman"/>
          <w:color w:val="auto"/>
          <w:kern w:val="2"/>
          <w:sz w:val="24"/>
          <w:szCs w:val="24"/>
          <w:highlight w:val="none"/>
        </w:rPr>
      </w:pPr>
      <w:r>
        <w:rPr>
          <w:rFonts w:hint="eastAsia" w:ascii="方正仿宋_GBK" w:hAnsi="方正仿宋_GBK" w:eastAsia="方正仿宋_GBK" w:cs="方正仿宋_GBK"/>
          <w:color w:val="auto"/>
          <w:kern w:val="2"/>
          <w:sz w:val="24"/>
          <w:szCs w:val="24"/>
          <w:highlight w:val="none"/>
          <w:lang w:val="en-US" w:eastAsia="zh-CN" w:bidi="ar"/>
        </w:rPr>
        <w:t>投标供应商：</w:t>
      </w:r>
    </w:p>
    <w:p w14:paraId="2FC50575">
      <w:pPr>
        <w:keepNext w:val="0"/>
        <w:keepLines w:val="0"/>
        <w:widowControl w:val="0"/>
        <w:suppressLineNumbers w:val="0"/>
        <w:snapToGrid w:val="0"/>
        <w:spacing w:before="0" w:beforeAutospacing="0" w:after="0" w:afterAutospacing="0" w:line="500" w:lineRule="exact"/>
        <w:ind w:right="0" w:firstLine="5040" w:firstLineChars="2100"/>
        <w:jc w:val="both"/>
        <w:rPr>
          <w:rFonts w:hint="eastAsia" w:ascii="方正仿宋_GBK" w:hAnsi="仿宋" w:eastAsia="方正仿宋_GBK"/>
          <w:color w:val="auto"/>
          <w:sz w:val="28"/>
          <w:szCs w:val="28"/>
          <w:highlight w:val="none"/>
          <w:lang w:eastAsia="zh-CN"/>
        </w:rPr>
      </w:pPr>
      <w:r>
        <w:rPr>
          <w:rFonts w:hint="eastAsia" w:ascii="方正仿宋_GBK" w:hAnsi="方正仿宋_GBK" w:eastAsia="方正仿宋_GBK" w:cs="方正仿宋_GBK"/>
          <w:color w:val="auto"/>
          <w:kern w:val="2"/>
          <w:sz w:val="24"/>
          <w:szCs w:val="24"/>
          <w:highlight w:val="none"/>
          <w:lang w:val="en-US" w:eastAsia="zh-CN" w:bidi="ar"/>
        </w:rPr>
        <w:t>（投标供应商公章</w:t>
      </w:r>
      <w:r>
        <w:rPr>
          <w:rFonts w:hint="eastAsia" w:ascii="方正仿宋_GBK" w:hAnsi="仿宋" w:eastAsia="方正仿宋_GBK"/>
          <w:color w:val="auto"/>
          <w:sz w:val="28"/>
          <w:szCs w:val="28"/>
          <w:highlight w:val="none"/>
          <w:lang w:eastAsia="zh-CN"/>
        </w:rPr>
        <w:t>）</w:t>
      </w:r>
    </w:p>
    <w:p w14:paraId="5CA9A1C8">
      <w:pPr>
        <w:keepNext w:val="0"/>
        <w:keepLines w:val="0"/>
        <w:widowControl w:val="0"/>
        <w:suppressLineNumbers w:val="0"/>
        <w:snapToGrid w:val="0"/>
        <w:spacing w:before="0" w:beforeAutospacing="0" w:after="0" w:afterAutospacing="0" w:line="500" w:lineRule="exact"/>
        <w:ind w:right="0" w:firstLine="5880" w:firstLineChars="2100"/>
        <w:jc w:val="both"/>
        <w:rPr>
          <w:rFonts w:ascii="方正仿宋_GBK" w:hAnsi="宋体" w:eastAsia="方正仿宋_GBK"/>
          <w:color w:val="auto"/>
          <w:sz w:val="28"/>
          <w:szCs w:val="28"/>
          <w:highlight w:val="none"/>
        </w:rPr>
      </w:pPr>
      <w:r>
        <w:rPr>
          <w:rFonts w:hint="eastAsia" w:ascii="方正仿宋_GBK" w:hAnsi="仿宋" w:eastAsia="方正仿宋_GBK"/>
          <w:color w:val="auto"/>
          <w:sz w:val="28"/>
          <w:szCs w:val="28"/>
          <w:highlight w:val="none"/>
        </w:rPr>
        <w:t>年   月   日</w:t>
      </w:r>
    </w:p>
    <w:p w14:paraId="74633E96">
      <w:pPr>
        <w:tabs>
          <w:tab w:val="left" w:pos="8595"/>
        </w:tabs>
        <w:ind w:firstLine="480"/>
        <w:rPr>
          <w:color w:val="auto"/>
          <w:highlight w:val="none"/>
        </w:rPr>
      </w:pPr>
    </w:p>
    <w:p w14:paraId="3B0CBFDA">
      <w:pPr>
        <w:tabs>
          <w:tab w:val="left" w:pos="8595"/>
        </w:tabs>
        <w:ind w:firstLine="480"/>
        <w:rPr>
          <w:color w:val="auto"/>
          <w:highlight w:val="none"/>
        </w:rPr>
      </w:pPr>
    </w:p>
    <w:p w14:paraId="5013BA45">
      <w:pPr>
        <w:tabs>
          <w:tab w:val="left" w:pos="8595"/>
        </w:tabs>
        <w:ind w:firstLine="480"/>
        <w:rPr>
          <w:color w:val="auto"/>
          <w:highlight w:val="none"/>
        </w:rPr>
      </w:pPr>
    </w:p>
    <w:p w14:paraId="1E08716C">
      <w:pPr>
        <w:tabs>
          <w:tab w:val="left" w:pos="8595"/>
        </w:tabs>
        <w:ind w:firstLine="480"/>
        <w:rPr>
          <w:color w:val="auto"/>
          <w:highlight w:val="none"/>
        </w:rPr>
      </w:pPr>
    </w:p>
    <w:p w14:paraId="13505909">
      <w:pPr>
        <w:tabs>
          <w:tab w:val="left" w:pos="8595"/>
        </w:tabs>
        <w:ind w:firstLine="480"/>
        <w:rPr>
          <w:color w:val="auto"/>
          <w:highlight w:val="none"/>
        </w:rPr>
      </w:pPr>
    </w:p>
    <w:p w14:paraId="2BFD187F">
      <w:pPr>
        <w:tabs>
          <w:tab w:val="left" w:pos="8595"/>
        </w:tabs>
        <w:ind w:firstLine="480"/>
        <w:rPr>
          <w:color w:val="auto"/>
          <w:highlight w:val="none"/>
        </w:rPr>
      </w:pPr>
    </w:p>
    <w:p w14:paraId="410596DB">
      <w:pPr>
        <w:tabs>
          <w:tab w:val="left" w:pos="8595"/>
        </w:tabs>
        <w:ind w:firstLine="480"/>
        <w:rPr>
          <w:color w:val="auto"/>
          <w:highlight w:val="none"/>
        </w:rPr>
      </w:pPr>
    </w:p>
    <w:p w14:paraId="612598BC">
      <w:pPr>
        <w:tabs>
          <w:tab w:val="left" w:pos="8595"/>
        </w:tabs>
        <w:ind w:firstLine="480"/>
        <w:rPr>
          <w:color w:val="auto"/>
          <w:highlight w:val="none"/>
        </w:rPr>
      </w:pPr>
    </w:p>
    <w:p w14:paraId="78B69E89">
      <w:pPr>
        <w:tabs>
          <w:tab w:val="left" w:pos="8595"/>
        </w:tabs>
        <w:ind w:firstLine="480"/>
        <w:rPr>
          <w:color w:val="auto"/>
          <w:highlight w:val="none"/>
        </w:rPr>
      </w:pPr>
    </w:p>
    <w:p w14:paraId="3785F332">
      <w:pPr>
        <w:tabs>
          <w:tab w:val="left" w:pos="8595"/>
        </w:tabs>
        <w:ind w:firstLine="480"/>
        <w:rPr>
          <w:color w:val="auto"/>
          <w:highlight w:val="none"/>
        </w:rPr>
      </w:pPr>
    </w:p>
    <w:p w14:paraId="7C7563B3">
      <w:pPr>
        <w:spacing w:line="560" w:lineRule="exact"/>
        <w:ind w:firstLine="560"/>
        <w:rPr>
          <w:rFonts w:ascii="黑体" w:hAnsi="宋体" w:eastAsia="黑体"/>
          <w:color w:val="auto"/>
          <w:sz w:val="28"/>
          <w:szCs w:val="28"/>
          <w:highlight w:val="none"/>
        </w:rPr>
      </w:pPr>
    </w:p>
    <w:p w14:paraId="260BBA5E">
      <w:pPr>
        <w:pStyle w:val="2"/>
        <w:ind w:firstLine="560"/>
        <w:rPr>
          <w:rFonts w:ascii="黑体" w:hAnsi="宋体" w:eastAsia="黑体"/>
          <w:color w:val="auto"/>
          <w:sz w:val="28"/>
          <w:szCs w:val="28"/>
          <w:highlight w:val="none"/>
        </w:rPr>
      </w:pPr>
    </w:p>
    <w:p w14:paraId="5264DFB5">
      <w:pPr>
        <w:tabs>
          <w:tab w:val="left" w:pos="6300"/>
        </w:tabs>
        <w:snapToGrid w:val="0"/>
        <w:spacing w:line="312" w:lineRule="auto"/>
        <w:ind w:left="-94" w:firstLine="560"/>
        <w:rPr>
          <w:rFonts w:ascii="方正仿宋_GB2312" w:hAnsi="方正仿宋_GB2312" w:eastAsia="方正仿宋_GB2312" w:cs="方正仿宋_GB2312"/>
          <w:color w:val="auto"/>
          <w:sz w:val="28"/>
          <w:szCs w:val="28"/>
          <w:highlight w:val="none"/>
        </w:rPr>
      </w:pPr>
    </w:p>
    <w:p w14:paraId="6F64EC9C">
      <w:pPr>
        <w:tabs>
          <w:tab w:val="left" w:pos="6300"/>
        </w:tabs>
        <w:snapToGrid w:val="0"/>
        <w:spacing w:line="312" w:lineRule="auto"/>
        <w:rPr>
          <w:rFonts w:ascii="方正仿宋_GBK" w:hAnsi="宋体" w:eastAsia="方正仿宋_GBK"/>
          <w:color w:val="auto"/>
          <w:sz w:val="28"/>
          <w:szCs w:val="28"/>
          <w:highlight w:val="none"/>
        </w:rPr>
      </w:pPr>
      <w:r>
        <w:rPr>
          <w:rFonts w:hint="eastAsia" w:ascii="方正仿宋_GB2312" w:hAnsi="方正仿宋_GB2312" w:eastAsia="方正仿宋_GB2312" w:cs="方正仿宋_GB2312"/>
          <w:color w:val="auto"/>
          <w:sz w:val="28"/>
          <w:szCs w:val="28"/>
          <w:highlight w:val="none"/>
        </w:rPr>
        <w:t>（二）</w:t>
      </w:r>
      <w:r>
        <w:rPr>
          <w:rFonts w:hint="eastAsia" w:ascii="方正仿宋_GBK" w:hAnsi="宋体" w:eastAsia="方正仿宋_GBK"/>
          <w:color w:val="auto"/>
          <w:sz w:val="28"/>
          <w:szCs w:val="28"/>
          <w:highlight w:val="none"/>
        </w:rPr>
        <w:t>购销诚信及不参与围标串标承诺书（格式）</w:t>
      </w:r>
    </w:p>
    <w:p w14:paraId="4BEDA4B0">
      <w:pPr>
        <w:spacing w:line="560" w:lineRule="exact"/>
        <w:ind w:firstLine="880"/>
        <w:jc w:val="center"/>
        <w:rPr>
          <w:rFonts w:ascii="方正黑体_GBK" w:hAnsi="方正黑体_GBK" w:eastAsia="方正黑体_GBK" w:cs="方正黑体_GBK"/>
          <w:color w:val="auto"/>
          <w:kern w:val="44"/>
          <w:sz w:val="44"/>
          <w:highlight w:val="none"/>
        </w:rPr>
      </w:pPr>
    </w:p>
    <w:p w14:paraId="52A77220">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购销诚信及不参与围标串标承诺书</w:t>
      </w:r>
    </w:p>
    <w:p w14:paraId="5AA06CE1">
      <w:pPr>
        <w:ind w:firstLine="480"/>
        <w:rPr>
          <w:color w:val="auto"/>
          <w:highlight w:val="none"/>
        </w:rPr>
      </w:pPr>
    </w:p>
    <w:p w14:paraId="58A57E4B">
      <w:pPr>
        <w:spacing w:line="560" w:lineRule="exact"/>
        <w:rPr>
          <w:rFonts w:ascii="方正仿宋_GBK" w:eastAsia="方正仿宋_GBK"/>
          <w:b/>
          <w:bCs/>
          <w:color w:val="auto"/>
          <w:sz w:val="28"/>
          <w:szCs w:val="28"/>
          <w:highlight w:val="none"/>
        </w:rPr>
      </w:pPr>
      <w:r>
        <w:rPr>
          <w:rFonts w:hint="eastAsia" w:ascii="方正仿宋_GBK" w:eastAsia="方正仿宋_GBK"/>
          <w:b/>
          <w:bCs/>
          <w:color w:val="auto"/>
          <w:sz w:val="28"/>
          <w:szCs w:val="28"/>
          <w:highlight w:val="none"/>
        </w:rPr>
        <w:t>重庆市沙坪坝区</w:t>
      </w:r>
      <w:r>
        <w:rPr>
          <w:rFonts w:hint="eastAsia" w:ascii="方正仿宋_GBK" w:eastAsia="方正仿宋_GBK"/>
          <w:b/>
          <w:bCs/>
          <w:color w:val="auto"/>
          <w:sz w:val="28"/>
          <w:szCs w:val="28"/>
          <w:highlight w:val="none"/>
          <w:lang w:eastAsia="zh-CN"/>
        </w:rPr>
        <w:t>中</w:t>
      </w:r>
      <w:r>
        <w:rPr>
          <w:rFonts w:hint="eastAsia" w:ascii="方正仿宋_GBK" w:eastAsia="方正仿宋_GBK"/>
          <w:b/>
          <w:bCs/>
          <w:color w:val="auto"/>
          <w:sz w:val="28"/>
          <w:szCs w:val="28"/>
          <w:highlight w:val="none"/>
        </w:rPr>
        <w:t>医院</w:t>
      </w:r>
      <w:r>
        <w:rPr>
          <w:rFonts w:hint="eastAsia" w:ascii="方正仿宋_GBK" w:eastAsia="方正仿宋_GBK"/>
          <w:b/>
          <w:bCs/>
          <w:color w:val="auto"/>
          <w:sz w:val="28"/>
          <w:szCs w:val="28"/>
          <w:highlight w:val="none"/>
          <w:lang w:eastAsia="zh-CN"/>
        </w:rPr>
        <w:t>：</w:t>
      </w:r>
    </w:p>
    <w:p w14:paraId="125EB049">
      <w:pPr>
        <w:tabs>
          <w:tab w:val="left" w:pos="1780"/>
        </w:tabs>
        <w:snapToGrid w:val="0"/>
        <w:spacing w:line="500" w:lineRule="exact"/>
        <w:ind w:firstLine="562"/>
        <w:rPr>
          <w:rFonts w:ascii="方正仿宋_GBK" w:eastAsia="方正仿宋_GBK"/>
          <w:color w:val="auto"/>
          <w:sz w:val="28"/>
          <w:szCs w:val="28"/>
          <w:highlight w:val="none"/>
        </w:rPr>
      </w:pPr>
      <w:r>
        <w:rPr>
          <w:rFonts w:hint="eastAsia" w:ascii="方正仿宋_GBK" w:eastAsia="方正仿宋_GBK"/>
          <w:color w:val="auto"/>
          <w:sz w:val="28"/>
          <w:szCs w:val="28"/>
          <w:highlight w:val="none"/>
        </w:rPr>
        <w:t>我单位参加贵单位</w:t>
      </w:r>
      <w:r>
        <w:rPr>
          <w:rFonts w:hint="eastAsia" w:ascii="方正仿宋_GBK" w:eastAsia="方正仿宋_GBK"/>
          <w:color w:val="auto"/>
          <w:sz w:val="28"/>
          <w:szCs w:val="28"/>
          <w:highlight w:val="none"/>
          <w:lang w:eastAsia="zh-CN"/>
        </w:rPr>
        <w:t>（医用织物洗涤服务）</w:t>
      </w:r>
      <w:r>
        <w:rPr>
          <w:rFonts w:hint="eastAsia" w:ascii="方正仿宋_GBK" w:eastAsia="方正仿宋_GBK"/>
          <w:color w:val="auto"/>
          <w:sz w:val="28"/>
          <w:szCs w:val="28"/>
          <w:highlight w:val="none"/>
        </w:rPr>
        <w:t>的竞标，</w:t>
      </w:r>
      <w:r>
        <w:rPr>
          <w:rFonts w:ascii="方正仿宋_GBK" w:eastAsia="方正仿宋_GBK"/>
          <w:color w:val="auto"/>
          <w:sz w:val="28"/>
          <w:szCs w:val="28"/>
          <w:highlight w:val="none"/>
        </w:rPr>
        <w:t>为保</w:t>
      </w:r>
      <w:r>
        <w:rPr>
          <w:rFonts w:hint="eastAsia" w:ascii="方正仿宋_GBK" w:eastAsia="方正仿宋_GBK"/>
          <w:color w:val="auto"/>
          <w:sz w:val="28"/>
          <w:szCs w:val="28"/>
          <w:highlight w:val="none"/>
        </w:rPr>
        <w:t>证</w:t>
      </w:r>
      <w:r>
        <w:rPr>
          <w:rFonts w:ascii="方正仿宋_GBK" w:eastAsia="方正仿宋_GBK"/>
          <w:color w:val="auto"/>
          <w:sz w:val="28"/>
          <w:szCs w:val="28"/>
          <w:highlight w:val="none"/>
        </w:rPr>
        <w:t>采购活动公开、公平、公正，防止发生侵占、</w:t>
      </w:r>
      <w:r>
        <w:rPr>
          <w:rFonts w:hint="eastAsia" w:ascii="方正仿宋_GBK" w:eastAsia="方正仿宋_GBK"/>
          <w:color w:val="auto"/>
          <w:sz w:val="28"/>
          <w:szCs w:val="28"/>
          <w:highlight w:val="none"/>
        </w:rPr>
        <w:t>欺</w:t>
      </w:r>
      <w:r>
        <w:rPr>
          <w:rFonts w:ascii="方正仿宋_GBK" w:eastAsia="方正仿宋_GBK"/>
          <w:color w:val="auto"/>
          <w:sz w:val="28"/>
          <w:szCs w:val="28"/>
          <w:highlight w:val="none"/>
        </w:rPr>
        <w:t>诈</w:t>
      </w:r>
      <w:r>
        <w:rPr>
          <w:rFonts w:hint="eastAsia" w:ascii="方正仿宋_GBK" w:eastAsia="方正仿宋_GBK"/>
          <w:color w:val="auto"/>
          <w:sz w:val="28"/>
          <w:szCs w:val="28"/>
          <w:highlight w:val="none"/>
        </w:rPr>
        <w:t>、不正当竞争、行贿受贿</w:t>
      </w:r>
      <w:r>
        <w:rPr>
          <w:rFonts w:ascii="方正仿宋_GBK" w:eastAsia="方正仿宋_GBK"/>
          <w:color w:val="auto"/>
          <w:sz w:val="28"/>
          <w:szCs w:val="28"/>
          <w:highlight w:val="none"/>
        </w:rPr>
        <w:t>等违法违纪</w:t>
      </w:r>
      <w:r>
        <w:rPr>
          <w:rFonts w:hint="eastAsia" w:ascii="方正仿宋_GBK" w:eastAsia="方正仿宋_GBK"/>
          <w:color w:val="auto"/>
          <w:sz w:val="28"/>
          <w:szCs w:val="28"/>
          <w:highlight w:val="none"/>
        </w:rPr>
        <w:t>违规</w:t>
      </w:r>
      <w:r>
        <w:rPr>
          <w:rFonts w:ascii="方正仿宋_GBK" w:eastAsia="方正仿宋_GBK"/>
          <w:color w:val="auto"/>
          <w:sz w:val="28"/>
          <w:szCs w:val="28"/>
          <w:highlight w:val="none"/>
        </w:rPr>
        <w:t>行为，</w:t>
      </w:r>
      <w:r>
        <w:rPr>
          <w:rFonts w:hint="eastAsia" w:ascii="方正仿宋_GBK" w:eastAsia="方正仿宋_GBK"/>
          <w:color w:val="auto"/>
          <w:sz w:val="28"/>
          <w:szCs w:val="28"/>
          <w:highlight w:val="none"/>
        </w:rPr>
        <w:t>现我单位</w:t>
      </w:r>
      <w:r>
        <w:rPr>
          <w:rFonts w:hint="eastAsia" w:ascii="方正仿宋_GBK" w:eastAsia="方正仿宋_GBK"/>
          <w:color w:val="auto"/>
          <w:sz w:val="28"/>
          <w:szCs w:val="28"/>
          <w:highlight w:val="none"/>
          <w:u w:val="single"/>
          <w:lang w:val="en-US" w:eastAsia="zh-CN"/>
        </w:rPr>
        <w:t xml:space="preserve"> </w:t>
      </w:r>
      <w:r>
        <w:rPr>
          <w:rFonts w:hint="eastAsia" w:ascii="方正仿宋_GBK" w:eastAsia="方正仿宋_GBK"/>
          <w:color w:val="auto"/>
          <w:sz w:val="28"/>
          <w:szCs w:val="28"/>
          <w:highlight w:val="none"/>
          <w:u w:val="single"/>
        </w:rPr>
        <w:t>法定代表人/授权委托人</w:t>
      </w:r>
      <w:r>
        <w:rPr>
          <w:rFonts w:hint="eastAsia" w:ascii="方正仿宋_GBK" w:eastAsia="方正仿宋_GBK"/>
          <w:color w:val="auto"/>
          <w:sz w:val="28"/>
          <w:szCs w:val="28"/>
          <w:highlight w:val="none"/>
        </w:rPr>
        <w:t>对以下事项作出承诺</w:t>
      </w:r>
      <w:r>
        <w:rPr>
          <w:rFonts w:hint="eastAsia" w:ascii="方正仿宋_GBK" w:eastAsia="方正仿宋_GBK"/>
          <w:color w:val="auto"/>
          <w:sz w:val="28"/>
          <w:szCs w:val="28"/>
          <w:highlight w:val="none"/>
          <w:lang w:eastAsia="zh-CN"/>
        </w:rPr>
        <w:t>：</w:t>
      </w:r>
    </w:p>
    <w:p w14:paraId="73467EAB">
      <w:pPr>
        <w:numPr>
          <w:ilvl w:val="0"/>
          <w:numId w:val="6"/>
        </w:numPr>
        <w:spacing w:line="560" w:lineRule="exact"/>
        <w:ind w:firstLine="560"/>
        <w:rPr>
          <w:rFonts w:ascii="方正仿宋_GBK" w:eastAsia="方正仿宋_GBK"/>
          <w:color w:val="auto"/>
          <w:sz w:val="28"/>
          <w:szCs w:val="28"/>
          <w:highlight w:val="none"/>
        </w:rPr>
      </w:pPr>
      <w:r>
        <w:rPr>
          <w:rFonts w:ascii="方正仿宋_GBK" w:eastAsia="方正仿宋_GBK"/>
          <w:color w:val="auto"/>
          <w:sz w:val="28"/>
          <w:szCs w:val="28"/>
          <w:highlight w:val="none"/>
        </w:rPr>
        <w:t>在任何采购环节，不以任何理由向</w:t>
      </w:r>
      <w:r>
        <w:rPr>
          <w:rFonts w:hint="eastAsia" w:ascii="方正仿宋_GBK" w:eastAsia="方正仿宋_GBK"/>
          <w:color w:val="auto"/>
          <w:sz w:val="28"/>
          <w:szCs w:val="28"/>
          <w:highlight w:val="none"/>
        </w:rPr>
        <w:t>医院或委托采购代理机构</w:t>
      </w:r>
      <w:r>
        <w:rPr>
          <w:rFonts w:ascii="方正仿宋_GBK" w:eastAsia="方正仿宋_GBK"/>
          <w:color w:val="auto"/>
          <w:sz w:val="28"/>
          <w:szCs w:val="28"/>
          <w:highlight w:val="none"/>
        </w:rPr>
        <w:t>人员行贿，包括但不限于送钱、物、购物卡、有价证券、免费提供劳务</w:t>
      </w:r>
      <w:r>
        <w:rPr>
          <w:rFonts w:hint="eastAsia" w:ascii="方正仿宋_GBK" w:eastAsia="方正仿宋_GBK"/>
          <w:color w:val="auto"/>
          <w:sz w:val="28"/>
          <w:szCs w:val="28"/>
          <w:highlight w:val="none"/>
        </w:rPr>
        <w:t>等</w:t>
      </w:r>
      <w:r>
        <w:rPr>
          <w:rFonts w:ascii="方正仿宋_GBK" w:eastAsia="方正仿宋_GBK"/>
          <w:color w:val="auto"/>
          <w:sz w:val="28"/>
          <w:szCs w:val="28"/>
          <w:highlight w:val="none"/>
        </w:rPr>
        <w:t>其他各种变相行贿行为</w:t>
      </w:r>
      <w:r>
        <w:rPr>
          <w:rFonts w:hint="eastAsia" w:ascii="方正仿宋_GBK" w:eastAsia="方正仿宋_GBK"/>
          <w:color w:val="auto"/>
          <w:sz w:val="28"/>
          <w:szCs w:val="28"/>
          <w:highlight w:val="none"/>
        </w:rPr>
        <w:t>或提供不正当利益</w:t>
      </w:r>
      <w:r>
        <w:rPr>
          <w:rFonts w:ascii="方正仿宋_GBK" w:eastAsia="方正仿宋_GBK"/>
          <w:color w:val="auto"/>
          <w:sz w:val="28"/>
          <w:szCs w:val="28"/>
          <w:highlight w:val="none"/>
        </w:rPr>
        <w:t>。</w:t>
      </w:r>
    </w:p>
    <w:p w14:paraId="0B3394D0">
      <w:pPr>
        <w:numPr>
          <w:ilvl w:val="0"/>
          <w:numId w:val="6"/>
        </w:numPr>
        <w:spacing w:line="560" w:lineRule="exact"/>
        <w:ind w:firstLine="560"/>
        <w:rPr>
          <w:rFonts w:ascii="方正仿宋_GBK" w:eastAsia="方正仿宋_GBK"/>
          <w:color w:val="auto"/>
          <w:sz w:val="28"/>
          <w:szCs w:val="28"/>
          <w:highlight w:val="none"/>
        </w:rPr>
      </w:pPr>
      <w:r>
        <w:rPr>
          <w:rFonts w:hint="eastAsia" w:ascii="方正仿宋_GBK" w:eastAsia="方正仿宋_GBK"/>
          <w:color w:val="auto"/>
          <w:sz w:val="28"/>
          <w:szCs w:val="28"/>
          <w:highlight w:val="none"/>
        </w:rPr>
        <w:t>在本项目招投标活动中与招标人、</w:t>
      </w:r>
      <w:r>
        <w:rPr>
          <w:rFonts w:hint="eastAsia" w:ascii="方正仿宋_GBK" w:eastAsia="方正仿宋_GBK"/>
          <w:color w:val="auto"/>
          <w:sz w:val="28"/>
          <w:szCs w:val="28"/>
          <w:highlight w:val="none"/>
          <w:lang w:eastAsia="zh-CN"/>
        </w:rPr>
        <w:t>与其他</w:t>
      </w:r>
      <w:r>
        <w:rPr>
          <w:rFonts w:hint="eastAsia" w:ascii="方正仿宋_GBK" w:eastAsia="方正仿宋_GBK"/>
          <w:color w:val="auto"/>
          <w:sz w:val="28"/>
          <w:szCs w:val="28"/>
          <w:highlight w:val="none"/>
        </w:rPr>
        <w:t>投标人均不存在关联关系。我单位和我本人在本项目招投标活动中，未参与围标、串标。</w:t>
      </w:r>
    </w:p>
    <w:p w14:paraId="330E1BDA">
      <w:pPr>
        <w:numPr>
          <w:ilvl w:val="0"/>
          <w:numId w:val="6"/>
        </w:numPr>
        <w:spacing w:line="560" w:lineRule="exact"/>
        <w:ind w:firstLine="560"/>
        <w:rPr>
          <w:rFonts w:ascii="方正仿宋_GBK" w:eastAsia="方正仿宋_GBK"/>
          <w:color w:val="auto"/>
          <w:sz w:val="28"/>
          <w:szCs w:val="28"/>
          <w:highlight w:val="none"/>
        </w:rPr>
      </w:pPr>
      <w:r>
        <w:rPr>
          <w:rFonts w:ascii="方正仿宋_GBK" w:eastAsia="方正仿宋_GBK"/>
          <w:color w:val="auto"/>
          <w:sz w:val="28"/>
          <w:szCs w:val="28"/>
          <w:highlight w:val="none"/>
        </w:rPr>
        <w:t>诚信交易，</w:t>
      </w:r>
      <w:r>
        <w:rPr>
          <w:rFonts w:hint="eastAsia" w:ascii="方正仿宋_GBK" w:eastAsia="方正仿宋_GBK"/>
          <w:color w:val="auto"/>
          <w:sz w:val="28"/>
          <w:szCs w:val="28"/>
          <w:highlight w:val="none"/>
        </w:rPr>
        <w:t>所提供资料和所承诺事项真实可靠。</w:t>
      </w:r>
      <w:r>
        <w:rPr>
          <w:rFonts w:ascii="方正仿宋_GBK" w:eastAsia="方正仿宋_GBK"/>
          <w:color w:val="auto"/>
          <w:sz w:val="28"/>
          <w:szCs w:val="28"/>
          <w:highlight w:val="none"/>
        </w:rPr>
        <w:t>不掺杂掺假、以假充真、以次充好、以不合格冒充合格</w:t>
      </w:r>
      <w:r>
        <w:rPr>
          <w:rFonts w:hint="eastAsia" w:ascii="方正仿宋_GBK" w:eastAsia="方正仿宋_GBK"/>
          <w:color w:val="auto"/>
          <w:sz w:val="28"/>
          <w:szCs w:val="28"/>
          <w:highlight w:val="none"/>
        </w:rPr>
        <w:t>。</w:t>
      </w:r>
    </w:p>
    <w:p w14:paraId="03F1ED01">
      <w:pPr>
        <w:numPr>
          <w:ilvl w:val="0"/>
          <w:numId w:val="6"/>
        </w:numPr>
        <w:spacing w:line="560" w:lineRule="exact"/>
        <w:ind w:firstLine="560"/>
        <w:rPr>
          <w:rFonts w:ascii="方正仿宋_GBK" w:eastAsia="方正仿宋_GBK"/>
          <w:color w:val="auto"/>
          <w:sz w:val="28"/>
          <w:szCs w:val="28"/>
          <w:highlight w:val="none"/>
        </w:rPr>
      </w:pPr>
      <w:r>
        <w:rPr>
          <w:rFonts w:hint="eastAsia" w:ascii="方正仿宋_GBK" w:eastAsia="方正仿宋_GBK"/>
          <w:color w:val="auto"/>
          <w:sz w:val="28"/>
          <w:szCs w:val="28"/>
          <w:highlight w:val="none"/>
        </w:rPr>
        <w:t>如发现医院或委托采购代理机构</w:t>
      </w:r>
      <w:r>
        <w:rPr>
          <w:rFonts w:ascii="方正仿宋_GBK" w:eastAsia="方正仿宋_GBK"/>
          <w:color w:val="auto"/>
          <w:sz w:val="28"/>
          <w:szCs w:val="28"/>
          <w:highlight w:val="none"/>
        </w:rPr>
        <w:t>人员提出拿、卡、要等违背本承诺书要求</w:t>
      </w:r>
      <w:r>
        <w:rPr>
          <w:rFonts w:hint="eastAsia" w:ascii="方正仿宋_GBK" w:eastAsia="方正仿宋_GBK"/>
          <w:color w:val="auto"/>
          <w:sz w:val="28"/>
          <w:szCs w:val="28"/>
          <w:highlight w:val="none"/>
        </w:rPr>
        <w:t>时</w:t>
      </w:r>
      <w:r>
        <w:rPr>
          <w:rFonts w:ascii="方正仿宋_GBK" w:eastAsia="方正仿宋_GBK"/>
          <w:color w:val="auto"/>
          <w:sz w:val="28"/>
          <w:szCs w:val="28"/>
          <w:highlight w:val="none"/>
        </w:rPr>
        <w:t>,我方及时主动</w:t>
      </w:r>
      <w:r>
        <w:rPr>
          <w:rFonts w:hint="eastAsia" w:ascii="方正仿宋_GBK" w:eastAsia="方正仿宋_GBK"/>
          <w:color w:val="auto"/>
          <w:sz w:val="28"/>
          <w:szCs w:val="28"/>
          <w:highlight w:val="none"/>
        </w:rPr>
        <w:t>向医院纪检</w:t>
      </w:r>
      <w:r>
        <w:rPr>
          <w:rFonts w:ascii="方正仿宋_GBK" w:eastAsia="方正仿宋_GBK"/>
          <w:color w:val="auto"/>
          <w:sz w:val="28"/>
          <w:szCs w:val="28"/>
          <w:highlight w:val="none"/>
        </w:rPr>
        <w:t>部门举报</w:t>
      </w:r>
      <w:r>
        <w:rPr>
          <w:rFonts w:hint="eastAsia" w:ascii="方正仿宋_GBK" w:eastAsia="方正仿宋_GBK"/>
          <w:color w:val="auto"/>
          <w:sz w:val="28"/>
          <w:szCs w:val="28"/>
          <w:highlight w:val="none"/>
        </w:rPr>
        <w:t>。我方知悉举报</w:t>
      </w:r>
      <w:r>
        <w:rPr>
          <w:rFonts w:ascii="方正仿宋_GBK" w:eastAsia="方正仿宋_GBK"/>
          <w:color w:val="auto"/>
          <w:sz w:val="28"/>
          <w:szCs w:val="28"/>
          <w:highlight w:val="none"/>
        </w:rPr>
        <w:t>电话</w:t>
      </w:r>
      <w:r>
        <w:rPr>
          <w:rFonts w:hint="eastAsia" w:ascii="方正仿宋_GBK" w:eastAsia="方正仿宋_GBK"/>
          <w:color w:val="auto"/>
          <w:sz w:val="28"/>
          <w:szCs w:val="28"/>
          <w:highlight w:val="none"/>
          <w:lang w:eastAsia="zh-CN"/>
        </w:rPr>
        <w:t>：</w:t>
      </w:r>
      <w:r>
        <w:rPr>
          <w:rFonts w:hint="eastAsia" w:ascii="方正仿宋_GBK" w:eastAsia="方正仿宋_GBK"/>
          <w:color w:val="auto"/>
          <w:sz w:val="28"/>
          <w:szCs w:val="28"/>
          <w:highlight w:val="none"/>
        </w:rPr>
        <w:t>6</w:t>
      </w:r>
      <w:r>
        <w:rPr>
          <w:rFonts w:hint="eastAsia" w:ascii="方正仿宋_GBK" w:eastAsia="方正仿宋_GBK"/>
          <w:color w:val="auto"/>
          <w:sz w:val="28"/>
          <w:szCs w:val="28"/>
          <w:highlight w:val="none"/>
          <w:lang w:val="en-US" w:eastAsia="zh-CN"/>
        </w:rPr>
        <w:t>1733191</w:t>
      </w:r>
      <w:r>
        <w:rPr>
          <w:rFonts w:hint="eastAsia" w:ascii="方正仿宋_GBK" w:eastAsia="方正仿宋_GBK"/>
          <w:color w:val="auto"/>
          <w:sz w:val="28"/>
          <w:szCs w:val="28"/>
          <w:highlight w:val="none"/>
        </w:rPr>
        <w:t>。</w:t>
      </w:r>
    </w:p>
    <w:p w14:paraId="29C6135D">
      <w:pPr>
        <w:numPr>
          <w:ilvl w:val="0"/>
          <w:numId w:val="6"/>
        </w:numPr>
        <w:spacing w:line="560" w:lineRule="exact"/>
        <w:ind w:firstLine="560"/>
        <w:rPr>
          <w:rFonts w:ascii="方正仿宋_GBK" w:eastAsia="方正仿宋_GBK"/>
          <w:color w:val="auto"/>
          <w:sz w:val="28"/>
          <w:szCs w:val="28"/>
          <w:highlight w:val="none"/>
        </w:rPr>
      </w:pPr>
      <w:r>
        <w:rPr>
          <w:rFonts w:ascii="方正仿宋_GBK" w:eastAsia="方正仿宋_GBK"/>
          <w:color w:val="auto"/>
          <w:sz w:val="28"/>
          <w:szCs w:val="28"/>
          <w:highlight w:val="none"/>
        </w:rPr>
        <w:t>我方将严格遵守本承诺，如有违反，</w:t>
      </w:r>
      <w:r>
        <w:rPr>
          <w:rFonts w:hint="eastAsia" w:ascii="方正仿宋_GBK" w:eastAsia="方正仿宋_GBK"/>
          <w:color w:val="auto"/>
          <w:sz w:val="28"/>
          <w:szCs w:val="28"/>
          <w:highlight w:val="none"/>
        </w:rPr>
        <w:t>我单位和我本人承担相应法律责任，接受相应行政处罚和失信惩戒。医院</w:t>
      </w:r>
      <w:r>
        <w:rPr>
          <w:rFonts w:ascii="方正仿宋_GBK" w:eastAsia="方正仿宋_GBK"/>
          <w:color w:val="auto"/>
          <w:sz w:val="28"/>
          <w:szCs w:val="28"/>
          <w:highlight w:val="none"/>
        </w:rPr>
        <w:t>可单方面取消本次合作项目</w:t>
      </w:r>
      <w:r>
        <w:rPr>
          <w:rFonts w:hint="eastAsia" w:ascii="方正仿宋_GBK" w:eastAsia="方正仿宋_GBK"/>
          <w:color w:val="auto"/>
          <w:sz w:val="28"/>
          <w:szCs w:val="28"/>
          <w:highlight w:val="none"/>
          <w:lang w:eastAsia="zh-CN"/>
        </w:rPr>
        <w:t>（</w:t>
      </w:r>
      <w:r>
        <w:rPr>
          <w:rFonts w:ascii="方正仿宋_GBK" w:eastAsia="方正仿宋_GBK"/>
          <w:color w:val="auto"/>
          <w:sz w:val="28"/>
          <w:szCs w:val="28"/>
          <w:highlight w:val="none"/>
        </w:rPr>
        <w:t>如</w:t>
      </w:r>
      <w:r>
        <w:rPr>
          <w:rFonts w:hint="eastAsia" w:ascii="方正仿宋_GBK" w:eastAsia="方正仿宋_GBK"/>
          <w:color w:val="auto"/>
          <w:sz w:val="28"/>
          <w:szCs w:val="28"/>
          <w:highlight w:val="none"/>
        </w:rPr>
        <w:t>已</w:t>
      </w:r>
      <w:r>
        <w:rPr>
          <w:rFonts w:ascii="方正仿宋_GBK" w:eastAsia="方正仿宋_GBK"/>
          <w:color w:val="auto"/>
          <w:sz w:val="28"/>
          <w:szCs w:val="28"/>
          <w:highlight w:val="none"/>
        </w:rPr>
        <w:t>中标，则中标无效</w:t>
      </w:r>
      <w:r>
        <w:rPr>
          <w:rFonts w:hint="eastAsia" w:ascii="方正仿宋_GBK" w:eastAsia="方正仿宋_GBK"/>
          <w:color w:val="auto"/>
          <w:sz w:val="28"/>
          <w:szCs w:val="28"/>
          <w:highlight w:val="none"/>
        </w:rPr>
        <w:t>；已</w:t>
      </w:r>
      <w:r>
        <w:rPr>
          <w:rFonts w:ascii="方正仿宋_GBK" w:eastAsia="方正仿宋_GBK"/>
          <w:color w:val="auto"/>
          <w:sz w:val="28"/>
          <w:szCs w:val="28"/>
          <w:highlight w:val="none"/>
        </w:rPr>
        <w:t>签订合同的，中止或终止执行</w:t>
      </w:r>
      <w:r>
        <w:rPr>
          <w:rFonts w:hint="eastAsia" w:ascii="方正仿宋_GBK" w:eastAsia="方正仿宋_GBK"/>
          <w:color w:val="auto"/>
          <w:sz w:val="28"/>
          <w:szCs w:val="28"/>
          <w:highlight w:val="none"/>
          <w:lang w:eastAsia="zh-CN"/>
        </w:rPr>
        <w:t>）</w:t>
      </w:r>
      <w:r>
        <w:rPr>
          <w:rFonts w:hint="eastAsia" w:ascii="方正仿宋_GBK" w:eastAsia="方正仿宋_GBK"/>
          <w:color w:val="auto"/>
          <w:sz w:val="28"/>
          <w:szCs w:val="28"/>
          <w:highlight w:val="none"/>
        </w:rPr>
        <w:t>，</w:t>
      </w:r>
      <w:r>
        <w:rPr>
          <w:rFonts w:ascii="方正仿宋_GBK" w:eastAsia="方正仿宋_GBK"/>
          <w:color w:val="auto"/>
          <w:sz w:val="28"/>
          <w:szCs w:val="28"/>
          <w:highlight w:val="none"/>
        </w:rPr>
        <w:t>同时</w:t>
      </w:r>
      <w:r>
        <w:rPr>
          <w:rFonts w:hint="eastAsia" w:ascii="方正仿宋_GBK" w:eastAsia="方正仿宋_GBK"/>
          <w:color w:val="auto"/>
          <w:sz w:val="28"/>
          <w:szCs w:val="28"/>
          <w:highlight w:val="none"/>
        </w:rPr>
        <w:t>两</w:t>
      </w:r>
      <w:r>
        <w:rPr>
          <w:rFonts w:ascii="方正仿宋_GBK" w:eastAsia="方正仿宋_GBK"/>
          <w:color w:val="auto"/>
          <w:sz w:val="28"/>
          <w:szCs w:val="28"/>
          <w:highlight w:val="none"/>
        </w:rPr>
        <w:t>年内</w:t>
      </w:r>
      <w:r>
        <w:rPr>
          <w:rFonts w:hint="eastAsia" w:ascii="方正仿宋_GBK" w:eastAsia="方正仿宋_GBK"/>
          <w:color w:val="auto"/>
          <w:sz w:val="28"/>
          <w:szCs w:val="28"/>
          <w:highlight w:val="none"/>
          <w:lang w:eastAsia="zh-CN"/>
        </w:rPr>
        <w:t>不参加</w:t>
      </w:r>
      <w:r>
        <w:rPr>
          <w:rFonts w:hint="eastAsia" w:ascii="方正仿宋_GBK" w:eastAsia="方正仿宋_GBK"/>
          <w:color w:val="auto"/>
          <w:sz w:val="28"/>
          <w:szCs w:val="28"/>
          <w:highlight w:val="none"/>
        </w:rPr>
        <w:t>医院</w:t>
      </w:r>
      <w:r>
        <w:rPr>
          <w:rFonts w:ascii="方正仿宋_GBK" w:eastAsia="方正仿宋_GBK"/>
          <w:color w:val="auto"/>
          <w:sz w:val="28"/>
          <w:szCs w:val="28"/>
          <w:highlight w:val="none"/>
        </w:rPr>
        <w:t>组织的所有采购活动。</w:t>
      </w:r>
    </w:p>
    <w:p w14:paraId="6D314047">
      <w:pPr>
        <w:spacing w:line="560" w:lineRule="exact"/>
        <w:ind w:firstLine="560"/>
        <w:rPr>
          <w:rFonts w:ascii="方正仿宋_GBK" w:eastAsia="方正仿宋_GBK"/>
          <w:color w:val="auto"/>
          <w:sz w:val="28"/>
          <w:szCs w:val="28"/>
          <w:highlight w:val="none"/>
        </w:rPr>
      </w:pPr>
    </w:p>
    <w:p w14:paraId="4DFDD7AB">
      <w:pPr>
        <w:spacing w:line="560" w:lineRule="exact"/>
        <w:ind w:firstLine="5600" w:firstLineChars="2000"/>
        <w:rPr>
          <w:rFonts w:ascii="方正仿宋_GBK" w:eastAsia="方正仿宋_GBK"/>
          <w:color w:val="auto"/>
          <w:sz w:val="28"/>
          <w:szCs w:val="28"/>
          <w:highlight w:val="none"/>
        </w:rPr>
      </w:pPr>
      <w:r>
        <w:rPr>
          <w:rFonts w:ascii="方正仿宋_GBK" w:eastAsia="方正仿宋_GBK"/>
          <w:color w:val="auto"/>
          <w:sz w:val="28"/>
          <w:szCs w:val="28"/>
          <w:highlight w:val="none"/>
        </w:rPr>
        <w:t>承诺人</w:t>
      </w:r>
      <w:r>
        <w:rPr>
          <w:rFonts w:hint="eastAsia" w:ascii="方正仿宋_GBK" w:eastAsia="方正仿宋_GBK"/>
          <w:color w:val="auto"/>
          <w:sz w:val="28"/>
          <w:szCs w:val="28"/>
          <w:highlight w:val="none"/>
          <w:lang w:eastAsia="zh-CN"/>
        </w:rPr>
        <w:t>（盖章）：</w:t>
      </w:r>
    </w:p>
    <w:p w14:paraId="7767C094">
      <w:pPr>
        <w:spacing w:line="560" w:lineRule="exact"/>
        <w:ind w:firstLine="5600" w:firstLineChars="2000"/>
        <w:rPr>
          <w:rFonts w:ascii="方正仿宋_GBK" w:eastAsia="方正仿宋_GBK"/>
          <w:color w:val="auto"/>
          <w:sz w:val="28"/>
          <w:szCs w:val="28"/>
          <w:highlight w:val="none"/>
        </w:rPr>
      </w:pPr>
      <w:r>
        <w:rPr>
          <w:rFonts w:ascii="方正仿宋_GBK" w:eastAsia="方正仿宋_GBK"/>
          <w:color w:val="auto"/>
          <w:sz w:val="28"/>
          <w:szCs w:val="28"/>
          <w:highlight w:val="none"/>
        </w:rPr>
        <w:t>承诺日期</w:t>
      </w:r>
      <w:r>
        <w:rPr>
          <w:rFonts w:hint="eastAsia" w:ascii="方正仿宋_GBK" w:eastAsia="方正仿宋_GBK"/>
          <w:color w:val="auto"/>
          <w:sz w:val="28"/>
          <w:szCs w:val="28"/>
          <w:highlight w:val="none"/>
          <w:lang w:eastAsia="zh-CN"/>
        </w:rPr>
        <w:t>：</w:t>
      </w:r>
      <w:r>
        <w:rPr>
          <w:rFonts w:hint="eastAsia" w:ascii="方正仿宋_GBK" w:eastAsia="方正仿宋_GBK"/>
          <w:color w:val="auto"/>
          <w:sz w:val="28"/>
          <w:szCs w:val="28"/>
          <w:highlight w:val="none"/>
          <w:lang w:val="en-US" w:eastAsia="zh-CN"/>
        </w:rPr>
        <w:t xml:space="preserve">   </w:t>
      </w:r>
      <w:r>
        <w:rPr>
          <w:rFonts w:ascii="方正仿宋_GBK" w:eastAsia="方正仿宋_GBK"/>
          <w:color w:val="auto"/>
          <w:sz w:val="28"/>
          <w:szCs w:val="28"/>
          <w:highlight w:val="none"/>
        </w:rPr>
        <w:t>年</w:t>
      </w:r>
      <w:r>
        <w:rPr>
          <w:rFonts w:hint="eastAsia" w:ascii="方正仿宋_GBK" w:eastAsia="方正仿宋_GBK"/>
          <w:color w:val="auto"/>
          <w:sz w:val="28"/>
          <w:szCs w:val="28"/>
          <w:highlight w:val="none"/>
          <w:lang w:val="en-US" w:eastAsia="zh-CN"/>
        </w:rPr>
        <w:t xml:space="preserve">   </w:t>
      </w:r>
      <w:r>
        <w:rPr>
          <w:rFonts w:ascii="方正仿宋_GBK" w:eastAsia="方正仿宋_GBK"/>
          <w:color w:val="auto"/>
          <w:sz w:val="28"/>
          <w:szCs w:val="28"/>
          <w:highlight w:val="none"/>
        </w:rPr>
        <w:t>月</w:t>
      </w:r>
      <w:r>
        <w:rPr>
          <w:rFonts w:hint="eastAsia" w:ascii="方正仿宋_GBK" w:eastAsia="方正仿宋_GBK"/>
          <w:color w:val="auto"/>
          <w:sz w:val="28"/>
          <w:szCs w:val="28"/>
          <w:highlight w:val="none"/>
          <w:lang w:val="en-US" w:eastAsia="zh-CN"/>
        </w:rPr>
        <w:t xml:space="preserve">   </w:t>
      </w:r>
      <w:r>
        <w:rPr>
          <w:rFonts w:ascii="方正仿宋_GBK" w:eastAsia="方正仿宋_GBK"/>
          <w:color w:val="auto"/>
          <w:sz w:val="28"/>
          <w:szCs w:val="28"/>
          <w:highlight w:val="none"/>
        </w:rPr>
        <w:t>日</w:t>
      </w:r>
    </w:p>
    <w:p w14:paraId="1E0C03B7">
      <w:pPr>
        <w:spacing w:line="560" w:lineRule="exact"/>
        <w:ind w:firstLine="2200" w:firstLineChars="500"/>
        <w:rPr>
          <w:rFonts w:ascii="方正黑体_GBK" w:hAnsi="方正黑体_GBK" w:eastAsia="方正黑体_GBK" w:cs="方正黑体_GBK"/>
          <w:color w:val="auto"/>
          <w:kern w:val="44"/>
          <w:sz w:val="44"/>
          <w:highlight w:val="none"/>
        </w:rPr>
      </w:pPr>
    </w:p>
    <w:p w14:paraId="6C6E0ACF">
      <w:pPr>
        <w:pStyle w:val="2"/>
        <w:ind w:firstLine="560"/>
        <w:rPr>
          <w:rFonts w:ascii="方正仿宋_GBK" w:hAnsi="宋体" w:eastAsia="方正仿宋_GBK"/>
          <w:color w:val="auto"/>
          <w:sz w:val="28"/>
          <w:szCs w:val="28"/>
          <w:highlight w:val="none"/>
        </w:rPr>
      </w:pPr>
    </w:p>
    <w:p w14:paraId="393D468B">
      <w:pPr>
        <w:pStyle w:val="2"/>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（三）投标函</w:t>
      </w:r>
    </w:p>
    <w:p w14:paraId="385451EA">
      <w:pPr>
        <w:spacing w:line="560" w:lineRule="exact"/>
        <w:ind w:firstLine="880"/>
        <w:jc w:val="center"/>
        <w:rPr>
          <w:rFonts w:ascii="方正黑体_GBK" w:hAnsi="方正黑体_GBK" w:eastAsia="方正黑体_GBK" w:cs="方正黑体_GBK"/>
          <w:color w:val="auto"/>
          <w:kern w:val="44"/>
          <w:sz w:val="44"/>
          <w:highlight w:val="none"/>
        </w:rPr>
      </w:pPr>
    </w:p>
    <w:p w14:paraId="075ABD62">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投标函</w:t>
      </w:r>
    </w:p>
    <w:p w14:paraId="50470FB4">
      <w:pPr>
        <w:tabs>
          <w:tab w:val="left" w:pos="6300"/>
        </w:tabs>
        <w:snapToGrid w:val="0"/>
        <w:spacing w:line="312" w:lineRule="auto"/>
        <w:ind w:firstLine="560" w:firstLineChars="200"/>
        <w:rPr>
          <w:rFonts w:ascii="方正仿宋_GBK" w:hAnsi="宋体" w:eastAsia="方正仿宋_GBK"/>
          <w:color w:val="auto"/>
          <w:sz w:val="28"/>
          <w:szCs w:val="28"/>
          <w:highlight w:val="none"/>
        </w:rPr>
      </w:pPr>
    </w:p>
    <w:p w14:paraId="735BA1EA">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我方收到贵单位</w:t>
      </w:r>
      <w:r>
        <w:rPr>
          <w:rFonts w:hint="eastAsia" w:ascii="方正仿宋_GBK" w:hAnsi="宋体" w:eastAsia="方正仿宋_GBK"/>
          <w:color w:val="auto"/>
          <w:sz w:val="28"/>
          <w:szCs w:val="28"/>
          <w:highlight w:val="none"/>
          <w:u w:val="single"/>
        </w:rPr>
        <w:t>（项目编号、项目名称）</w:t>
      </w:r>
      <w:r>
        <w:rPr>
          <w:rFonts w:hint="eastAsia" w:ascii="方正仿宋_GBK" w:hAnsi="宋体" w:eastAsia="方正仿宋_GBK"/>
          <w:color w:val="auto"/>
          <w:sz w:val="28"/>
          <w:szCs w:val="28"/>
          <w:highlight w:val="none"/>
        </w:rPr>
        <w:t>采购文件，经详细研究，决定参加该采购项目。</w:t>
      </w:r>
    </w:p>
    <w:p w14:paraId="142670B3">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1.我方已完全理解《询</w:t>
      </w:r>
      <w:r>
        <w:rPr>
          <w:rFonts w:hint="eastAsia" w:ascii="方正仿宋_GBK" w:hAnsi="宋体" w:eastAsia="方正仿宋_GBK"/>
          <w:color w:val="auto"/>
          <w:sz w:val="28"/>
          <w:szCs w:val="28"/>
          <w:highlight w:val="none"/>
          <w:lang w:eastAsia="zh-CN"/>
        </w:rPr>
        <w:t>价</w:t>
      </w:r>
      <w:r>
        <w:rPr>
          <w:rFonts w:hint="eastAsia" w:ascii="方正仿宋_GBK" w:hAnsi="宋体" w:eastAsia="方正仿宋_GBK"/>
          <w:color w:val="auto"/>
          <w:sz w:val="28"/>
          <w:szCs w:val="28"/>
          <w:highlight w:val="none"/>
        </w:rPr>
        <w:t>采购文件》的全部内容，愿意按照文件中的要求，提供本项目的服务，报价详细见明细报价表。</w:t>
      </w:r>
    </w:p>
    <w:p w14:paraId="29A19AF3">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2.我方承诺：本报价文件有效期为提交响应文件截止时间起日。</w:t>
      </w:r>
    </w:p>
    <w:p w14:paraId="7F5A434A">
      <w:pPr>
        <w:tabs>
          <w:tab w:val="left" w:pos="6300"/>
        </w:tabs>
        <w:snapToGrid w:val="0"/>
        <w:spacing w:line="312"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3.我方若成为成交供应商，将按照最终采购结果签订合同，并且严格履行合同义务。本承诺函将成为合同不可分割的一部分，与合同具有同等的法律效力。</w:t>
      </w:r>
    </w:p>
    <w:p w14:paraId="55C79F15">
      <w:pPr>
        <w:tabs>
          <w:tab w:val="left" w:pos="6300"/>
        </w:tabs>
        <w:snapToGrid w:val="0"/>
        <w:spacing w:line="360"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4.我方同意按照</w:t>
      </w:r>
      <w:r>
        <w:rPr>
          <w:rFonts w:hint="eastAsia" w:ascii="方正仿宋_GBK" w:hAnsi="宋体" w:eastAsia="方正仿宋_GBK"/>
          <w:color w:val="auto"/>
          <w:sz w:val="28"/>
          <w:szCs w:val="28"/>
          <w:highlight w:val="none"/>
          <w:lang w:eastAsia="zh-CN"/>
        </w:rPr>
        <w:t>询价</w:t>
      </w:r>
      <w:r>
        <w:rPr>
          <w:rFonts w:hint="eastAsia" w:ascii="方正仿宋_GBK" w:hAnsi="宋体" w:eastAsia="方正仿宋_GBK"/>
          <w:color w:val="auto"/>
          <w:sz w:val="28"/>
          <w:szCs w:val="28"/>
          <w:highlight w:val="none"/>
        </w:rPr>
        <w:t>采购文件规定，交纳采购文件要求的保证金。</w:t>
      </w:r>
    </w:p>
    <w:p w14:paraId="364F0C8F">
      <w:pPr>
        <w:tabs>
          <w:tab w:val="left" w:pos="6300"/>
        </w:tabs>
        <w:snapToGrid w:val="0"/>
        <w:spacing w:line="360"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5.我方理解，最低报价不是成交的唯一条件。</w:t>
      </w:r>
    </w:p>
    <w:p w14:paraId="22A51D81">
      <w:pPr>
        <w:tabs>
          <w:tab w:val="left" w:pos="6300"/>
        </w:tabs>
        <w:snapToGrid w:val="0"/>
        <w:spacing w:line="360" w:lineRule="auto"/>
        <w:ind w:firstLine="560" w:firstLineChars="20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6.我方未为采购项目提供整体设计、规范编制或者项目管理、监理、检测等服务。</w:t>
      </w:r>
    </w:p>
    <w:p w14:paraId="052AAB09">
      <w:pPr>
        <w:tabs>
          <w:tab w:val="left" w:pos="6300"/>
        </w:tabs>
        <w:snapToGrid w:val="0"/>
        <w:spacing w:line="312" w:lineRule="auto"/>
        <w:ind w:firstLine="560" w:firstLineChars="200"/>
        <w:rPr>
          <w:rFonts w:ascii="方正仿宋_GBK" w:hAnsi="宋体" w:eastAsia="方正仿宋_GBK"/>
          <w:color w:val="auto"/>
          <w:sz w:val="28"/>
          <w:szCs w:val="28"/>
          <w:highlight w:val="none"/>
        </w:rPr>
      </w:pPr>
    </w:p>
    <w:p w14:paraId="42BD11E9">
      <w:p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供应商（公章）或自然人签署：</w:t>
      </w:r>
    </w:p>
    <w:p w14:paraId="62365715">
      <w:p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 xml:space="preserve">地址：  </w:t>
      </w:r>
    </w:p>
    <w:p w14:paraId="319F1C1C">
      <w:pPr>
        <w:tabs>
          <w:tab w:val="left" w:pos="6300"/>
        </w:tabs>
        <w:snapToGrid w:val="0"/>
        <w:spacing w:line="312" w:lineRule="auto"/>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 xml:space="preserve">联系人：电话：     </w:t>
      </w:r>
    </w:p>
    <w:p w14:paraId="2318A28A">
      <w:pPr>
        <w:tabs>
          <w:tab w:val="left" w:pos="6300"/>
        </w:tabs>
        <w:snapToGrid w:val="0"/>
        <w:spacing w:line="312" w:lineRule="auto"/>
        <w:ind w:firstLine="56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开户名称： </w:t>
      </w:r>
    </w:p>
    <w:p w14:paraId="26201408">
      <w:pPr>
        <w:tabs>
          <w:tab w:val="left" w:pos="6300"/>
        </w:tabs>
        <w:snapToGrid w:val="0"/>
        <w:spacing w:line="312" w:lineRule="auto"/>
        <w:ind w:firstLine="560"/>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 xml:space="preserve">开户银行：                       </w:t>
      </w:r>
    </w:p>
    <w:p w14:paraId="47BBA087">
      <w:pPr>
        <w:snapToGrid w:val="0"/>
        <w:spacing w:line="312" w:lineRule="auto"/>
        <w:ind w:firstLine="560" w:firstLineChars="200"/>
        <w:rPr>
          <w:rFonts w:ascii="方正仿宋_GBK" w:hAnsi="宋体" w:eastAsia="方正仿宋_GBK"/>
          <w:color w:val="auto"/>
          <w:sz w:val="28"/>
          <w:szCs w:val="28"/>
          <w:highlight w:val="none"/>
        </w:rPr>
      </w:pPr>
      <w:r>
        <w:rPr>
          <w:rFonts w:hint="eastAsia" w:ascii="仿宋_GB2312" w:hAnsi="宋体" w:eastAsia="仿宋_GB2312"/>
          <w:color w:val="auto"/>
          <w:sz w:val="28"/>
          <w:szCs w:val="28"/>
          <w:highlight w:val="none"/>
        </w:rPr>
        <w:t xml:space="preserve">银行账号： </w:t>
      </w:r>
    </w:p>
    <w:p w14:paraId="242310FE">
      <w:pPr>
        <w:snapToGrid w:val="0"/>
        <w:spacing w:line="312" w:lineRule="auto"/>
        <w:ind w:firstLine="5740" w:firstLineChars="2050"/>
        <w:rPr>
          <w:rFonts w:ascii="方正仿宋_GBK" w:hAnsi="宋体" w:eastAsia="方正仿宋_GBK"/>
          <w:color w:val="auto"/>
          <w:sz w:val="28"/>
          <w:szCs w:val="28"/>
          <w:highlight w:val="none"/>
        </w:rPr>
        <w:sectPr>
          <w:headerReference r:id="rId13" w:type="default"/>
          <w:footerReference r:id="rId14" w:type="default"/>
          <w:pgSz w:w="11907" w:h="16840"/>
          <w:pgMar w:top="1134" w:right="1191" w:bottom="1134" w:left="1304" w:header="851" w:footer="992" w:gutter="0"/>
          <w:cols w:space="720" w:num="1"/>
          <w:docGrid w:linePitch="380" w:charSpace="-5735"/>
        </w:sectPr>
      </w:pPr>
      <w:r>
        <w:rPr>
          <w:rFonts w:hint="eastAsia" w:ascii="方正仿宋_GBK" w:hAnsi="宋体" w:eastAsia="方正仿宋_GBK"/>
          <w:color w:val="auto"/>
          <w:sz w:val="28"/>
          <w:szCs w:val="28"/>
          <w:highlight w:val="none"/>
        </w:rPr>
        <w:t xml:space="preserve">         年   月   日</w:t>
      </w:r>
    </w:p>
    <w:p w14:paraId="599F08D3">
      <w:pPr>
        <w:pStyle w:val="2"/>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（四）报价表</w:t>
      </w:r>
    </w:p>
    <w:p w14:paraId="4989DC77">
      <w:pPr>
        <w:spacing w:line="560" w:lineRule="exact"/>
        <w:ind w:firstLine="880"/>
        <w:jc w:val="center"/>
        <w:rPr>
          <w:rFonts w:eastAsia="方正仿宋_GBK"/>
          <w:color w:val="auto"/>
          <w:sz w:val="28"/>
          <w:szCs w:val="28"/>
          <w:highlight w:val="none"/>
        </w:rPr>
      </w:pPr>
      <w:r>
        <w:rPr>
          <w:rFonts w:hint="eastAsia" w:ascii="方正黑体_GBK" w:hAnsi="方正黑体_GBK" w:eastAsia="方正黑体_GBK" w:cs="方正黑体_GBK"/>
          <w:color w:val="auto"/>
          <w:kern w:val="44"/>
          <w:sz w:val="44"/>
          <w:highlight w:val="none"/>
        </w:rPr>
        <w:t>报价表</w:t>
      </w:r>
    </w:p>
    <w:p w14:paraId="4BDF0D79">
      <w:pPr>
        <w:snapToGrid w:val="0"/>
        <w:spacing w:line="400" w:lineRule="exact"/>
        <w:ind w:firstLine="560"/>
        <w:rPr>
          <w:rFonts w:eastAsia="方正仿宋_GBK"/>
          <w:b/>
          <w:bCs/>
          <w:color w:val="auto"/>
          <w:sz w:val="28"/>
          <w:szCs w:val="28"/>
          <w:highlight w:val="none"/>
        </w:rPr>
      </w:pPr>
    </w:p>
    <w:p w14:paraId="5F297CDB">
      <w:pPr>
        <w:snapToGrid w:val="0"/>
        <w:spacing w:line="400" w:lineRule="exact"/>
        <w:ind w:firstLine="560"/>
        <w:rPr>
          <w:rFonts w:hint="eastAsia" w:eastAsia="方正仿宋_GBK"/>
          <w:b/>
          <w:bCs/>
          <w:color w:val="auto"/>
          <w:sz w:val="28"/>
          <w:szCs w:val="28"/>
          <w:highlight w:val="none"/>
        </w:rPr>
      </w:pPr>
      <w:r>
        <w:rPr>
          <w:rFonts w:eastAsia="方正仿宋_GBK"/>
          <w:b/>
          <w:bCs/>
          <w:color w:val="auto"/>
          <w:sz w:val="28"/>
          <w:szCs w:val="28"/>
          <w:highlight w:val="none"/>
        </w:rPr>
        <w:t>项目名称：</w:t>
      </w:r>
      <w:r>
        <w:rPr>
          <w:rFonts w:hint="eastAsia" w:eastAsia="方正仿宋_GBK"/>
          <w:b/>
          <w:bCs/>
          <w:color w:val="auto"/>
          <w:sz w:val="28"/>
          <w:szCs w:val="28"/>
          <w:highlight w:val="none"/>
        </w:rPr>
        <w:t>沙坪坝区中医院采购医用织物洗涤服务</w:t>
      </w:r>
    </w:p>
    <w:p w14:paraId="78736C62">
      <w:pPr>
        <w:snapToGrid w:val="0"/>
        <w:spacing w:line="400" w:lineRule="exact"/>
        <w:ind w:firstLine="560"/>
        <w:rPr>
          <w:rFonts w:eastAsia="方正仿宋_GBK"/>
          <w:color w:val="auto"/>
          <w:sz w:val="28"/>
          <w:szCs w:val="28"/>
          <w:highlight w:val="none"/>
        </w:rPr>
      </w:pPr>
      <w:r>
        <w:rPr>
          <w:rFonts w:eastAsia="方正仿宋_GBK"/>
          <w:color w:val="auto"/>
          <w:sz w:val="28"/>
          <w:szCs w:val="28"/>
          <w:highlight w:val="none"/>
        </w:rPr>
        <w:t xml:space="preserve">                                         </w:t>
      </w:r>
      <w:r>
        <w:rPr>
          <w:rFonts w:hint="eastAsia" w:eastAsia="方正仿宋_GBK"/>
          <w:color w:val="auto"/>
          <w:sz w:val="28"/>
          <w:szCs w:val="28"/>
          <w:highlight w:val="none"/>
          <w:lang w:val="en-US" w:eastAsia="zh-CN"/>
        </w:rPr>
        <w:t xml:space="preserve">     </w:t>
      </w:r>
      <w:r>
        <w:rPr>
          <w:rFonts w:eastAsia="方正仿宋_GBK"/>
          <w:color w:val="auto"/>
          <w:sz w:val="28"/>
          <w:szCs w:val="28"/>
          <w:highlight w:val="none"/>
        </w:rPr>
        <w:t>单位：元</w:t>
      </w:r>
    </w:p>
    <w:tbl>
      <w:tblPr>
        <w:tblStyle w:val="2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1276"/>
        <w:gridCol w:w="1559"/>
        <w:gridCol w:w="4253"/>
      </w:tblGrid>
      <w:tr w14:paraId="45D18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2376" w:type="dxa"/>
            <w:vAlign w:val="center"/>
          </w:tcPr>
          <w:p w14:paraId="4660FCEC">
            <w:pPr>
              <w:keepNext w:val="0"/>
              <w:keepLines w:val="0"/>
              <w:suppressLineNumbers w:val="0"/>
              <w:spacing w:before="0" w:beforeAutospacing="0" w:after="0" w:afterAutospacing="0" w:line="500" w:lineRule="exact"/>
              <w:ind w:left="0" w:right="0"/>
              <w:rPr>
                <w:rFonts w:hint="default" w:eastAsia="方正仿宋_GBK"/>
                <w:color w:val="auto"/>
                <w:sz w:val="28"/>
                <w:szCs w:val="28"/>
                <w:highlight w:val="none"/>
              </w:rPr>
            </w:pPr>
            <w:r>
              <w:rPr>
                <w:rFonts w:hint="eastAsia" w:eastAsia="方正仿宋_GBK"/>
                <w:color w:val="auto"/>
                <w:sz w:val="28"/>
                <w:szCs w:val="28"/>
                <w:highlight w:val="none"/>
              </w:rPr>
              <w:t>投标</w:t>
            </w:r>
            <w:r>
              <w:rPr>
                <w:rFonts w:hint="default" w:eastAsia="方正仿宋_GBK"/>
                <w:color w:val="auto"/>
                <w:sz w:val="28"/>
                <w:szCs w:val="28"/>
                <w:highlight w:val="none"/>
              </w:rPr>
              <w:t>供应商名称</w:t>
            </w:r>
          </w:p>
        </w:tc>
        <w:tc>
          <w:tcPr>
            <w:tcW w:w="7088" w:type="dxa"/>
            <w:gridSpan w:val="3"/>
            <w:vAlign w:val="center"/>
          </w:tcPr>
          <w:p w14:paraId="1F9B6323">
            <w:pPr>
              <w:keepNext w:val="0"/>
              <w:keepLines w:val="0"/>
              <w:suppressLineNumbers w:val="0"/>
              <w:spacing w:before="0" w:beforeAutospacing="0" w:after="0" w:afterAutospacing="0" w:line="500" w:lineRule="exact"/>
              <w:ind w:left="0" w:right="0" w:firstLine="560"/>
              <w:jc w:val="center"/>
              <w:rPr>
                <w:rFonts w:hint="default" w:eastAsia="方正仿宋_GBK"/>
                <w:color w:val="auto"/>
                <w:sz w:val="28"/>
                <w:szCs w:val="28"/>
                <w:highlight w:val="none"/>
              </w:rPr>
            </w:pPr>
          </w:p>
        </w:tc>
      </w:tr>
      <w:tr w14:paraId="776D0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2376" w:type="dxa"/>
            <w:vAlign w:val="center"/>
          </w:tcPr>
          <w:p w14:paraId="3E432780">
            <w:pPr>
              <w:keepNext w:val="0"/>
              <w:keepLines w:val="0"/>
              <w:suppressLineNumbers w:val="0"/>
              <w:spacing w:before="0" w:beforeAutospacing="0" w:after="0" w:afterAutospacing="0" w:line="500" w:lineRule="exact"/>
              <w:ind w:left="0" w:right="0" w:firstLine="560"/>
              <w:jc w:val="center"/>
              <w:rPr>
                <w:rFonts w:hint="default" w:eastAsia="方正仿宋_GBK"/>
                <w:color w:val="auto"/>
                <w:sz w:val="28"/>
                <w:szCs w:val="28"/>
                <w:highlight w:val="none"/>
              </w:rPr>
            </w:pPr>
            <w:r>
              <w:rPr>
                <w:rFonts w:hint="default" w:eastAsia="方正仿宋_GBK"/>
                <w:color w:val="auto"/>
                <w:sz w:val="28"/>
                <w:szCs w:val="28"/>
                <w:highlight w:val="none"/>
              </w:rPr>
              <w:t>项目名称</w:t>
            </w:r>
          </w:p>
        </w:tc>
        <w:tc>
          <w:tcPr>
            <w:tcW w:w="1276" w:type="dxa"/>
            <w:vAlign w:val="center"/>
          </w:tcPr>
          <w:p w14:paraId="2FB6B5EF">
            <w:pPr>
              <w:keepNext w:val="0"/>
              <w:keepLines w:val="0"/>
              <w:suppressLineNumbers w:val="0"/>
              <w:spacing w:before="0" w:beforeAutospacing="0" w:after="0" w:afterAutospacing="0" w:line="500" w:lineRule="exact"/>
              <w:ind w:left="0" w:right="0" w:firstLine="140" w:firstLineChars="50"/>
              <w:rPr>
                <w:rFonts w:hint="default" w:eastAsia="方正仿宋_GBK"/>
                <w:color w:val="auto"/>
                <w:sz w:val="28"/>
                <w:szCs w:val="28"/>
                <w:highlight w:val="none"/>
              </w:rPr>
            </w:pPr>
            <w:r>
              <w:rPr>
                <w:rFonts w:hint="eastAsia" w:eastAsia="方正仿宋_GBK"/>
                <w:color w:val="auto"/>
                <w:sz w:val="28"/>
                <w:szCs w:val="28"/>
                <w:highlight w:val="none"/>
              </w:rPr>
              <w:t>数量</w:t>
            </w:r>
          </w:p>
        </w:tc>
        <w:tc>
          <w:tcPr>
            <w:tcW w:w="1559" w:type="dxa"/>
            <w:vAlign w:val="center"/>
          </w:tcPr>
          <w:p w14:paraId="53324EFE">
            <w:pPr>
              <w:keepNext w:val="0"/>
              <w:keepLines w:val="0"/>
              <w:suppressLineNumbers w:val="0"/>
              <w:spacing w:before="0" w:beforeAutospacing="0" w:after="0" w:afterAutospacing="0" w:line="500" w:lineRule="exact"/>
              <w:ind w:left="0" w:right="0"/>
              <w:jc w:val="center"/>
              <w:rPr>
                <w:rFonts w:hint="default" w:eastAsia="方正仿宋_GBK"/>
                <w:color w:val="auto"/>
                <w:sz w:val="28"/>
                <w:szCs w:val="28"/>
                <w:highlight w:val="none"/>
              </w:rPr>
            </w:pPr>
            <w:r>
              <w:rPr>
                <w:rFonts w:hint="eastAsia" w:eastAsia="方正仿宋_GBK"/>
                <w:color w:val="auto"/>
                <w:sz w:val="28"/>
                <w:szCs w:val="28"/>
                <w:highlight w:val="none"/>
              </w:rPr>
              <w:t>单价</w:t>
            </w:r>
          </w:p>
        </w:tc>
        <w:tc>
          <w:tcPr>
            <w:tcW w:w="4253" w:type="dxa"/>
            <w:vAlign w:val="center"/>
          </w:tcPr>
          <w:p w14:paraId="14AD425D">
            <w:pPr>
              <w:keepNext w:val="0"/>
              <w:keepLines w:val="0"/>
              <w:suppressLineNumbers w:val="0"/>
              <w:spacing w:before="0" w:beforeAutospacing="0" w:after="0" w:afterAutospacing="0" w:line="500" w:lineRule="exact"/>
              <w:ind w:left="0" w:right="0"/>
              <w:jc w:val="center"/>
              <w:rPr>
                <w:rFonts w:hint="default" w:eastAsia="方正仿宋_GBK"/>
                <w:color w:val="auto"/>
                <w:sz w:val="28"/>
                <w:szCs w:val="28"/>
                <w:highlight w:val="none"/>
              </w:rPr>
            </w:pPr>
            <w:r>
              <w:rPr>
                <w:rFonts w:hint="default" w:eastAsia="方正仿宋_GBK"/>
                <w:color w:val="auto"/>
                <w:sz w:val="28"/>
                <w:szCs w:val="28"/>
                <w:highlight w:val="none"/>
              </w:rPr>
              <w:t>投标报价（小写）</w:t>
            </w:r>
          </w:p>
        </w:tc>
      </w:tr>
      <w:tr w14:paraId="120A8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2376" w:type="dxa"/>
            <w:tcBorders>
              <w:bottom w:val="single" w:color="auto" w:sz="4" w:space="0"/>
            </w:tcBorders>
            <w:vAlign w:val="center"/>
          </w:tcPr>
          <w:p w14:paraId="32F0F1FE">
            <w:pPr>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p>
        </w:tc>
        <w:tc>
          <w:tcPr>
            <w:tcW w:w="1276" w:type="dxa"/>
            <w:tcBorders>
              <w:bottom w:val="single" w:color="auto" w:sz="4" w:space="0"/>
            </w:tcBorders>
          </w:tcPr>
          <w:p w14:paraId="768C2890">
            <w:pPr>
              <w:keepNext w:val="0"/>
              <w:keepLines w:val="0"/>
              <w:suppressLineNumbers w:val="0"/>
              <w:spacing w:before="0" w:beforeAutospacing="0" w:after="0" w:afterAutospacing="0" w:line="500" w:lineRule="exact"/>
              <w:ind w:left="0" w:right="0" w:firstLine="560"/>
              <w:jc w:val="center"/>
              <w:rPr>
                <w:rFonts w:hint="default" w:eastAsia="方正仿宋_GBK"/>
                <w:color w:val="auto"/>
                <w:sz w:val="28"/>
                <w:szCs w:val="28"/>
                <w:highlight w:val="none"/>
              </w:rPr>
            </w:pPr>
          </w:p>
        </w:tc>
        <w:tc>
          <w:tcPr>
            <w:tcW w:w="1559" w:type="dxa"/>
            <w:tcBorders>
              <w:bottom w:val="single" w:color="auto" w:sz="4" w:space="0"/>
            </w:tcBorders>
          </w:tcPr>
          <w:p w14:paraId="049F5142">
            <w:pPr>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p>
        </w:tc>
        <w:tc>
          <w:tcPr>
            <w:tcW w:w="4253" w:type="dxa"/>
            <w:tcBorders>
              <w:bottom w:val="single" w:color="auto" w:sz="4" w:space="0"/>
            </w:tcBorders>
          </w:tcPr>
          <w:p w14:paraId="299827FC">
            <w:pPr>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p>
        </w:tc>
      </w:tr>
      <w:tr w14:paraId="2661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9464" w:type="dxa"/>
            <w:gridSpan w:val="4"/>
            <w:tcBorders>
              <w:bottom w:val="single" w:color="auto" w:sz="4" w:space="0"/>
            </w:tcBorders>
            <w:vAlign w:val="center"/>
          </w:tcPr>
          <w:p w14:paraId="02ED46AF">
            <w:pPr>
              <w:keepNext w:val="0"/>
              <w:keepLines w:val="0"/>
              <w:suppressLineNumbers w:val="0"/>
              <w:spacing w:before="0" w:beforeAutospacing="0" w:after="0" w:afterAutospacing="0" w:line="560" w:lineRule="exact"/>
              <w:ind w:left="0" w:right="0" w:firstLine="560"/>
              <w:rPr>
                <w:rFonts w:hint="default" w:eastAsia="方正仿宋_GBK"/>
                <w:color w:val="auto"/>
                <w:sz w:val="28"/>
                <w:szCs w:val="28"/>
                <w:highlight w:val="none"/>
              </w:rPr>
            </w:pPr>
            <w:r>
              <w:rPr>
                <w:rFonts w:hint="default" w:eastAsia="方正仿宋_GBK"/>
                <w:color w:val="auto"/>
                <w:sz w:val="28"/>
                <w:szCs w:val="28"/>
                <w:highlight w:val="none"/>
              </w:rPr>
              <w:t xml:space="preserve">投标报价（大写）：                           </w:t>
            </w:r>
          </w:p>
        </w:tc>
      </w:tr>
      <w:tr w14:paraId="0BD39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0" w:hRule="atLeast"/>
        </w:trPr>
        <w:tc>
          <w:tcPr>
            <w:tcW w:w="9464" w:type="dxa"/>
            <w:gridSpan w:val="4"/>
            <w:vAlign w:val="center"/>
          </w:tcPr>
          <w:p w14:paraId="486D0B8F">
            <w:pPr>
              <w:pStyle w:val="13"/>
              <w:keepNext w:val="0"/>
              <w:keepLines w:val="0"/>
              <w:suppressLineNumbers w:val="0"/>
              <w:spacing w:before="0" w:beforeAutospacing="0" w:after="0" w:afterAutospacing="0" w:line="500" w:lineRule="exact"/>
              <w:ind w:left="0" w:right="0" w:firstLine="560"/>
              <w:rPr>
                <w:rFonts w:hint="default" w:eastAsia="方正仿宋_GBK"/>
                <w:color w:val="auto"/>
                <w:sz w:val="28"/>
                <w:szCs w:val="28"/>
                <w:highlight w:val="none"/>
              </w:rPr>
            </w:pPr>
            <w:r>
              <w:rPr>
                <w:rFonts w:hint="default" w:eastAsia="方正仿宋_GBK"/>
                <w:color w:val="auto"/>
                <w:sz w:val="28"/>
                <w:szCs w:val="28"/>
                <w:highlight w:val="none"/>
              </w:rPr>
              <w:t>备注：</w:t>
            </w:r>
          </w:p>
        </w:tc>
      </w:tr>
    </w:tbl>
    <w:p w14:paraId="6D7A5619">
      <w:pPr>
        <w:pStyle w:val="13"/>
        <w:spacing w:line="500" w:lineRule="exact"/>
        <w:ind w:firstLine="480"/>
        <w:rPr>
          <w:rFonts w:eastAsia="方正仿宋_GBK"/>
          <w:color w:val="auto"/>
          <w:szCs w:val="28"/>
          <w:highlight w:val="none"/>
        </w:rPr>
      </w:pPr>
    </w:p>
    <w:p w14:paraId="06F58996">
      <w:pPr>
        <w:ind w:firstLine="480"/>
        <w:rPr>
          <w:rFonts w:eastAsia="方正仿宋_GBK"/>
          <w:color w:val="auto"/>
          <w:highlight w:val="none"/>
        </w:rPr>
      </w:pPr>
    </w:p>
    <w:p w14:paraId="565A493E">
      <w:pPr>
        <w:spacing w:line="500" w:lineRule="exact"/>
        <w:ind w:firstLine="480"/>
        <w:rPr>
          <w:rFonts w:eastAsia="方正仿宋_GBK"/>
          <w:color w:val="auto"/>
          <w:szCs w:val="28"/>
          <w:highlight w:val="none"/>
        </w:rPr>
      </w:pPr>
    </w:p>
    <w:p w14:paraId="197DC756">
      <w:pPr>
        <w:spacing w:line="500" w:lineRule="exact"/>
        <w:ind w:firstLine="480"/>
        <w:rPr>
          <w:rFonts w:eastAsia="方正仿宋_GBK"/>
          <w:color w:val="auto"/>
          <w:szCs w:val="28"/>
          <w:highlight w:val="none"/>
        </w:rPr>
      </w:pPr>
      <w:r>
        <w:rPr>
          <w:rFonts w:eastAsia="方正仿宋_GBK"/>
          <w:color w:val="auto"/>
          <w:szCs w:val="28"/>
          <w:highlight w:val="none"/>
        </w:rPr>
        <w:t>投标供应商：                      法定代表人（或法定代表人授权代表）：</w:t>
      </w:r>
    </w:p>
    <w:p w14:paraId="0BF70034">
      <w:pPr>
        <w:spacing w:line="500" w:lineRule="exact"/>
        <w:ind w:firstLine="480"/>
        <w:rPr>
          <w:rFonts w:eastAsia="方正仿宋_GBK"/>
          <w:color w:val="auto"/>
          <w:szCs w:val="28"/>
          <w:highlight w:val="none"/>
        </w:rPr>
      </w:pPr>
      <w:r>
        <w:rPr>
          <w:rFonts w:eastAsia="方正仿宋_GBK"/>
          <w:color w:val="auto"/>
          <w:szCs w:val="28"/>
          <w:highlight w:val="none"/>
        </w:rPr>
        <w:t xml:space="preserve">  （投标供应商公章）                               （签署或盖章）</w:t>
      </w:r>
    </w:p>
    <w:p w14:paraId="32557F13">
      <w:pPr>
        <w:spacing w:line="500" w:lineRule="exact"/>
        <w:ind w:firstLine="480"/>
        <w:rPr>
          <w:rFonts w:eastAsia="方正仿宋_GBK"/>
          <w:color w:val="auto"/>
          <w:szCs w:val="28"/>
          <w:highlight w:val="none"/>
        </w:rPr>
      </w:pPr>
    </w:p>
    <w:p w14:paraId="172FC7E2">
      <w:pPr>
        <w:spacing w:line="500" w:lineRule="exact"/>
        <w:ind w:firstLine="480"/>
        <w:rPr>
          <w:rFonts w:eastAsia="方正仿宋_GBK"/>
          <w:color w:val="auto"/>
          <w:szCs w:val="28"/>
          <w:highlight w:val="none"/>
        </w:rPr>
      </w:pPr>
      <w:r>
        <w:rPr>
          <w:rFonts w:eastAsia="方正仿宋_GBK"/>
          <w:color w:val="auto"/>
          <w:szCs w:val="28"/>
          <w:highlight w:val="none"/>
        </w:rPr>
        <w:t xml:space="preserve">   年     月     日</w:t>
      </w:r>
    </w:p>
    <w:p w14:paraId="3D05E9BB">
      <w:pPr>
        <w:snapToGrid w:val="0"/>
        <w:spacing w:line="500" w:lineRule="exact"/>
        <w:ind w:firstLine="480" w:firstLineChars="200"/>
        <w:rPr>
          <w:rFonts w:eastAsia="方正仿宋_GBK"/>
          <w:color w:val="auto"/>
          <w:szCs w:val="28"/>
          <w:highlight w:val="none"/>
        </w:rPr>
      </w:pPr>
    </w:p>
    <w:p w14:paraId="5821002E">
      <w:pPr>
        <w:snapToGrid w:val="0"/>
        <w:spacing w:line="500" w:lineRule="exact"/>
        <w:ind w:firstLine="480" w:firstLineChars="200"/>
        <w:rPr>
          <w:rFonts w:eastAsia="方正仿宋_GBK"/>
          <w:color w:val="auto"/>
          <w:szCs w:val="28"/>
          <w:highlight w:val="none"/>
        </w:rPr>
      </w:pPr>
    </w:p>
    <w:p w14:paraId="7F20C1C8">
      <w:pPr>
        <w:snapToGrid w:val="0"/>
        <w:spacing w:line="500" w:lineRule="exact"/>
        <w:ind w:firstLine="480" w:firstLineChars="200"/>
        <w:rPr>
          <w:rFonts w:eastAsia="方正仿宋_GBK"/>
          <w:color w:val="auto"/>
          <w:szCs w:val="28"/>
          <w:highlight w:val="none"/>
        </w:rPr>
      </w:pPr>
    </w:p>
    <w:p w14:paraId="4B850C18">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说明：</w:t>
      </w:r>
    </w:p>
    <w:p w14:paraId="79D6396A">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1.按格式填列；</w:t>
      </w:r>
    </w:p>
    <w:p w14:paraId="003288C4">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2.务必填写清楚，准确无误；</w:t>
      </w:r>
    </w:p>
    <w:p w14:paraId="447F88C8">
      <w:pPr>
        <w:pStyle w:val="2"/>
        <w:ind w:firstLine="480"/>
        <w:rPr>
          <w:color w:val="auto"/>
          <w:highlight w:val="none"/>
        </w:rPr>
      </w:pPr>
      <w:r>
        <w:rPr>
          <w:rFonts w:eastAsia="方正仿宋_GBK"/>
          <w:color w:val="auto"/>
          <w:szCs w:val="28"/>
          <w:highlight w:val="none"/>
        </w:rPr>
        <w:br w:type="page"/>
      </w:r>
    </w:p>
    <w:p w14:paraId="52F5EA11">
      <w:pPr>
        <w:spacing w:line="560" w:lineRule="exact"/>
        <w:ind w:firstLine="560"/>
        <w:rPr>
          <w:rFonts w:ascii="黑体" w:hAnsi="宋体" w:eastAsia="黑体"/>
          <w:color w:val="auto"/>
          <w:sz w:val="28"/>
          <w:szCs w:val="28"/>
          <w:highlight w:val="none"/>
        </w:rPr>
        <w:sectPr>
          <w:headerReference r:id="rId16" w:type="first"/>
          <w:headerReference r:id="rId15" w:type="default"/>
          <w:footerReference r:id="rId17" w:type="default"/>
          <w:pgSz w:w="11906" w:h="16838"/>
          <w:pgMar w:top="737" w:right="1134" w:bottom="737" w:left="1304" w:header="851" w:footer="851" w:gutter="0"/>
          <w:cols w:space="720" w:num="1"/>
          <w:titlePg/>
          <w:docGrid w:type="lines" w:linePitch="396" w:charSpace="-1260"/>
        </w:sectPr>
      </w:pPr>
    </w:p>
    <w:p w14:paraId="36EB38D1">
      <w:pPr>
        <w:spacing w:line="560" w:lineRule="exact"/>
        <w:ind w:firstLine="880"/>
        <w:jc w:val="center"/>
        <w:rPr>
          <w:rFonts w:ascii="方正黑体_GBK" w:hAnsi="方正黑体_GBK" w:eastAsia="方正黑体_GBK" w:cs="方正黑体_GBK"/>
          <w:color w:val="auto"/>
          <w:kern w:val="44"/>
          <w:sz w:val="44"/>
          <w:highlight w:val="none"/>
        </w:rPr>
      </w:pPr>
    </w:p>
    <w:p w14:paraId="49B2B00B">
      <w:pPr>
        <w:spacing w:line="560" w:lineRule="exact"/>
        <w:ind w:firstLine="2486" w:firstLineChars="565"/>
        <w:jc w:val="both"/>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分项报价明细表</w:t>
      </w:r>
    </w:p>
    <w:p w14:paraId="07FC8411">
      <w:pPr>
        <w:snapToGrid w:val="0"/>
        <w:spacing w:line="400" w:lineRule="exact"/>
        <w:rPr>
          <w:rFonts w:hint="eastAsia" w:eastAsia="方正仿宋_GBK"/>
          <w:color w:val="auto"/>
          <w:sz w:val="28"/>
          <w:szCs w:val="28"/>
          <w:highlight w:val="none"/>
        </w:rPr>
      </w:pPr>
      <w:r>
        <w:rPr>
          <w:rFonts w:eastAsia="方正仿宋_GBK"/>
          <w:color w:val="auto"/>
          <w:sz w:val="28"/>
          <w:szCs w:val="28"/>
          <w:highlight w:val="none"/>
        </w:rPr>
        <w:t>项目名称：</w:t>
      </w:r>
      <w:r>
        <w:rPr>
          <w:rFonts w:hint="eastAsia" w:eastAsia="方正仿宋_GBK"/>
          <w:color w:val="auto"/>
          <w:sz w:val="28"/>
          <w:szCs w:val="28"/>
          <w:highlight w:val="none"/>
        </w:rPr>
        <w:t>沙坪坝区中医院采购医用织物洗涤服务</w:t>
      </w:r>
    </w:p>
    <w:p w14:paraId="2BC895F0">
      <w:pPr>
        <w:snapToGrid w:val="0"/>
        <w:spacing w:line="400" w:lineRule="exact"/>
        <w:rPr>
          <w:rFonts w:eastAsia="方正仿宋_GBK"/>
          <w:color w:val="auto"/>
          <w:szCs w:val="28"/>
          <w:highlight w:val="none"/>
        </w:rPr>
      </w:pPr>
      <w:r>
        <w:rPr>
          <w:rFonts w:eastAsia="方正仿宋_GBK"/>
          <w:color w:val="auto"/>
          <w:szCs w:val="28"/>
          <w:highlight w:val="none"/>
        </w:rPr>
        <w:t xml:space="preserve">                                            </w:t>
      </w:r>
      <w:r>
        <w:rPr>
          <w:rFonts w:hint="eastAsia" w:eastAsia="方正仿宋_GBK"/>
          <w:color w:val="auto"/>
          <w:szCs w:val="28"/>
          <w:highlight w:val="none"/>
          <w:lang w:val="en-US" w:eastAsia="zh-CN"/>
        </w:rPr>
        <w:t xml:space="preserve">                  </w:t>
      </w:r>
      <w:r>
        <w:rPr>
          <w:rFonts w:eastAsia="方正仿宋_GBK"/>
          <w:color w:val="auto"/>
          <w:szCs w:val="28"/>
          <w:highlight w:val="none"/>
        </w:rPr>
        <w:t>单位：元</w:t>
      </w:r>
    </w:p>
    <w:tbl>
      <w:tblPr>
        <w:tblStyle w:val="25"/>
        <w:tblW w:w="9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704"/>
        <w:gridCol w:w="2656"/>
        <w:gridCol w:w="1706"/>
        <w:gridCol w:w="1235"/>
        <w:gridCol w:w="1235"/>
      </w:tblGrid>
      <w:tr w14:paraId="33894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792" w:type="dxa"/>
            <w:vAlign w:val="center"/>
          </w:tcPr>
          <w:p w14:paraId="27411816">
            <w:pPr>
              <w:keepNext w:val="0"/>
              <w:keepLines w:val="0"/>
              <w:suppressLineNumbers w:val="0"/>
              <w:spacing w:before="0" w:beforeAutospacing="0" w:after="0" w:afterAutospacing="0"/>
              <w:ind w:left="0" w:right="0"/>
              <w:jc w:val="both"/>
              <w:rPr>
                <w:rFonts w:hint="default" w:eastAsia="方正仿宋_GBK"/>
                <w:b/>
                <w:color w:val="auto"/>
                <w:sz w:val="21"/>
                <w:szCs w:val="21"/>
                <w:highlight w:val="none"/>
              </w:rPr>
            </w:pPr>
            <w:r>
              <w:rPr>
                <w:rFonts w:hint="default" w:eastAsia="方正仿宋_GBK"/>
                <w:b/>
                <w:color w:val="auto"/>
                <w:sz w:val="21"/>
                <w:szCs w:val="21"/>
                <w:highlight w:val="none"/>
              </w:rPr>
              <w:t>序号</w:t>
            </w:r>
          </w:p>
        </w:tc>
        <w:tc>
          <w:tcPr>
            <w:tcW w:w="1704" w:type="dxa"/>
            <w:vAlign w:val="center"/>
          </w:tcPr>
          <w:p w14:paraId="369B16DC">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名称</w:t>
            </w:r>
          </w:p>
        </w:tc>
        <w:tc>
          <w:tcPr>
            <w:tcW w:w="2656" w:type="dxa"/>
            <w:vAlign w:val="center"/>
          </w:tcPr>
          <w:p w14:paraId="583EDB0D">
            <w:pPr>
              <w:keepNext w:val="0"/>
              <w:keepLines w:val="0"/>
              <w:suppressLineNumbers w:val="0"/>
              <w:spacing w:before="0" w:beforeAutospacing="0" w:after="0" w:afterAutospacing="0"/>
              <w:ind w:left="0" w:right="0" w:firstLine="791" w:firstLineChars="375"/>
              <w:jc w:val="both"/>
              <w:rPr>
                <w:rFonts w:hint="default" w:eastAsia="方正仿宋_GBK"/>
                <w:b/>
                <w:color w:val="auto"/>
                <w:sz w:val="21"/>
                <w:szCs w:val="21"/>
                <w:highlight w:val="none"/>
              </w:rPr>
            </w:pPr>
            <w:r>
              <w:rPr>
                <w:rFonts w:hint="default" w:eastAsia="方正仿宋_GBK"/>
                <w:b/>
                <w:color w:val="auto"/>
                <w:sz w:val="21"/>
                <w:szCs w:val="21"/>
                <w:highlight w:val="none"/>
              </w:rPr>
              <w:t>相关信息</w:t>
            </w:r>
          </w:p>
        </w:tc>
        <w:tc>
          <w:tcPr>
            <w:tcW w:w="1706" w:type="dxa"/>
            <w:vAlign w:val="center"/>
          </w:tcPr>
          <w:p w14:paraId="0493CC65">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数量</w:t>
            </w:r>
          </w:p>
        </w:tc>
        <w:tc>
          <w:tcPr>
            <w:tcW w:w="1235" w:type="dxa"/>
            <w:vAlign w:val="center"/>
          </w:tcPr>
          <w:p w14:paraId="762E5E06">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单价</w:t>
            </w:r>
          </w:p>
        </w:tc>
        <w:tc>
          <w:tcPr>
            <w:tcW w:w="1235" w:type="dxa"/>
            <w:vAlign w:val="center"/>
          </w:tcPr>
          <w:p w14:paraId="208CA921">
            <w:pPr>
              <w:keepNext w:val="0"/>
              <w:keepLines w:val="0"/>
              <w:suppressLineNumbers w:val="0"/>
              <w:spacing w:before="0" w:beforeAutospacing="0" w:after="0" w:afterAutospacing="0"/>
              <w:ind w:left="0" w:right="0" w:firstLine="422"/>
              <w:jc w:val="both"/>
              <w:rPr>
                <w:rFonts w:hint="default" w:eastAsia="方正仿宋_GBK"/>
                <w:b/>
                <w:color w:val="auto"/>
                <w:sz w:val="21"/>
                <w:szCs w:val="21"/>
                <w:highlight w:val="none"/>
              </w:rPr>
            </w:pPr>
            <w:r>
              <w:rPr>
                <w:rFonts w:hint="default" w:eastAsia="方正仿宋_GBK"/>
                <w:b/>
                <w:color w:val="auto"/>
                <w:sz w:val="21"/>
                <w:szCs w:val="21"/>
                <w:highlight w:val="none"/>
              </w:rPr>
              <w:t>合计</w:t>
            </w:r>
          </w:p>
        </w:tc>
      </w:tr>
      <w:tr w14:paraId="3932B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29DB077D">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w:t>
            </w:r>
          </w:p>
        </w:tc>
        <w:tc>
          <w:tcPr>
            <w:tcW w:w="1704" w:type="dxa"/>
            <w:vAlign w:val="center"/>
          </w:tcPr>
          <w:p w14:paraId="44E1D830">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777A334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61948CD0">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2986BDE9">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608B9DB8">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0EDFD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7E62BEF1">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2</w:t>
            </w:r>
          </w:p>
        </w:tc>
        <w:tc>
          <w:tcPr>
            <w:tcW w:w="1704" w:type="dxa"/>
            <w:vAlign w:val="center"/>
          </w:tcPr>
          <w:p w14:paraId="3D013969">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01602EC9">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5EDC3531">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567474E0">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742385E1">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2AE14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3F4EBB4F">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3</w:t>
            </w:r>
          </w:p>
        </w:tc>
        <w:tc>
          <w:tcPr>
            <w:tcW w:w="1704" w:type="dxa"/>
            <w:vAlign w:val="center"/>
          </w:tcPr>
          <w:p w14:paraId="629F4A6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698507A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0929AA7B">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6667045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620C51F5">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7AC97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666B71FC">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4</w:t>
            </w:r>
          </w:p>
        </w:tc>
        <w:tc>
          <w:tcPr>
            <w:tcW w:w="1704" w:type="dxa"/>
            <w:vAlign w:val="center"/>
          </w:tcPr>
          <w:p w14:paraId="5D4BA4E5">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7598ED8F">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2C5FA844">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40F71C75">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114E44A0">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78DF6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505E456A">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5</w:t>
            </w:r>
          </w:p>
        </w:tc>
        <w:tc>
          <w:tcPr>
            <w:tcW w:w="1704" w:type="dxa"/>
            <w:vAlign w:val="center"/>
          </w:tcPr>
          <w:p w14:paraId="57C095A9">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14B11115">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75A1F6DC">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7CFFE324">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53809D5A">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7268C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1413F149">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6</w:t>
            </w:r>
          </w:p>
        </w:tc>
        <w:tc>
          <w:tcPr>
            <w:tcW w:w="1704" w:type="dxa"/>
            <w:vAlign w:val="center"/>
          </w:tcPr>
          <w:p w14:paraId="1FD15C6C">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4956CBA6">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12240ADF">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36EE455A">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4A46288A">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737361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79BC862E">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7</w:t>
            </w:r>
          </w:p>
        </w:tc>
        <w:tc>
          <w:tcPr>
            <w:tcW w:w="1704" w:type="dxa"/>
            <w:vAlign w:val="center"/>
          </w:tcPr>
          <w:p w14:paraId="318EE05A">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70091867">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5A938936">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15B63E34">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20A7187D">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57B16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6C772BE2">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8</w:t>
            </w:r>
          </w:p>
        </w:tc>
        <w:tc>
          <w:tcPr>
            <w:tcW w:w="1704" w:type="dxa"/>
            <w:vAlign w:val="center"/>
          </w:tcPr>
          <w:p w14:paraId="5B9A854D">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326C7B66">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28891196">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7A71E5BE">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0CD4962A">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18D60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18F912FA">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9</w:t>
            </w:r>
          </w:p>
        </w:tc>
        <w:tc>
          <w:tcPr>
            <w:tcW w:w="1704" w:type="dxa"/>
            <w:vAlign w:val="center"/>
          </w:tcPr>
          <w:p w14:paraId="6BF1E2FE">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378FA691">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39F82B93">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316F12B5">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1895CC51">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18BF6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2BCC6A9A">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10</w:t>
            </w:r>
          </w:p>
        </w:tc>
        <w:tc>
          <w:tcPr>
            <w:tcW w:w="1704" w:type="dxa"/>
            <w:vAlign w:val="center"/>
          </w:tcPr>
          <w:p w14:paraId="62558E85">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2656" w:type="dxa"/>
          </w:tcPr>
          <w:p w14:paraId="3DEAF10E">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4B7DBCA5">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76BF1FAA">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2F391D64">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36958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58591DD6">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11</w:t>
            </w:r>
          </w:p>
        </w:tc>
        <w:tc>
          <w:tcPr>
            <w:tcW w:w="1704" w:type="dxa"/>
            <w:vAlign w:val="center"/>
          </w:tcPr>
          <w:p w14:paraId="5C05D439">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r>
              <w:rPr>
                <w:rFonts w:hint="default" w:eastAsia="方正仿宋_GBK"/>
                <w:color w:val="auto"/>
                <w:sz w:val="21"/>
                <w:szCs w:val="21"/>
                <w:highlight w:val="none"/>
              </w:rPr>
              <w:t>……</w:t>
            </w:r>
          </w:p>
        </w:tc>
        <w:tc>
          <w:tcPr>
            <w:tcW w:w="2656" w:type="dxa"/>
          </w:tcPr>
          <w:p w14:paraId="74E213ED">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706" w:type="dxa"/>
            <w:vAlign w:val="center"/>
          </w:tcPr>
          <w:p w14:paraId="71539C95">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4186453C">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c>
          <w:tcPr>
            <w:tcW w:w="1235" w:type="dxa"/>
          </w:tcPr>
          <w:p w14:paraId="7D997933">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p>
        </w:tc>
      </w:tr>
      <w:tr w14:paraId="798E5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exact"/>
          <w:jc w:val="center"/>
        </w:trPr>
        <w:tc>
          <w:tcPr>
            <w:tcW w:w="792" w:type="dxa"/>
            <w:vAlign w:val="center"/>
          </w:tcPr>
          <w:p w14:paraId="697607FF">
            <w:pPr>
              <w:pStyle w:val="10"/>
              <w:keepNext w:val="0"/>
              <w:keepLines w:val="0"/>
              <w:suppressLineNumbers w:val="0"/>
              <w:spacing w:before="0" w:beforeAutospacing="0" w:afterAutospacing="0" w:line="240" w:lineRule="atLeast"/>
              <w:ind w:left="480" w:right="0" w:firstLine="420"/>
              <w:jc w:val="left"/>
              <w:outlineLvl w:val="0"/>
              <w:rPr>
                <w:rFonts w:hint="default" w:eastAsia="方正仿宋_GBK"/>
                <w:color w:val="auto"/>
                <w:sz w:val="21"/>
                <w:szCs w:val="21"/>
                <w:highlight w:val="none"/>
              </w:rPr>
            </w:pPr>
            <w:r>
              <w:rPr>
                <w:rFonts w:hint="default" w:eastAsia="方正仿宋_GBK"/>
                <w:color w:val="auto"/>
                <w:sz w:val="21"/>
                <w:szCs w:val="21"/>
                <w:highlight w:val="none"/>
              </w:rPr>
              <w:t>12</w:t>
            </w:r>
          </w:p>
        </w:tc>
        <w:tc>
          <w:tcPr>
            <w:tcW w:w="1704" w:type="dxa"/>
            <w:vAlign w:val="center"/>
          </w:tcPr>
          <w:p w14:paraId="03C0C501">
            <w:pPr>
              <w:keepNext w:val="0"/>
              <w:keepLines w:val="0"/>
              <w:suppressLineNumbers w:val="0"/>
              <w:spacing w:before="0" w:beforeAutospacing="0" w:after="0" w:afterAutospacing="0"/>
              <w:ind w:left="0" w:right="0" w:firstLine="420"/>
              <w:jc w:val="center"/>
              <w:rPr>
                <w:rFonts w:hint="default" w:eastAsia="方正仿宋_GBK"/>
                <w:color w:val="auto"/>
                <w:sz w:val="21"/>
                <w:szCs w:val="21"/>
                <w:highlight w:val="none"/>
              </w:rPr>
            </w:pPr>
            <w:r>
              <w:rPr>
                <w:rFonts w:hint="default" w:eastAsia="方正仿宋_GBK"/>
                <w:color w:val="auto"/>
                <w:sz w:val="21"/>
                <w:szCs w:val="21"/>
                <w:highlight w:val="none"/>
              </w:rPr>
              <w:t>总计</w:t>
            </w:r>
          </w:p>
        </w:tc>
        <w:tc>
          <w:tcPr>
            <w:tcW w:w="6832" w:type="dxa"/>
            <w:gridSpan w:val="4"/>
          </w:tcPr>
          <w:p w14:paraId="7024D24C">
            <w:pPr>
              <w:keepNext w:val="0"/>
              <w:keepLines w:val="0"/>
              <w:suppressLineNumbers w:val="0"/>
              <w:spacing w:before="0" w:beforeAutospacing="0" w:after="0" w:afterAutospacing="0"/>
              <w:ind w:left="0" w:right="0" w:firstLine="420"/>
              <w:rPr>
                <w:rFonts w:hint="default" w:eastAsia="方正仿宋_GBK"/>
                <w:color w:val="auto"/>
                <w:sz w:val="21"/>
                <w:szCs w:val="21"/>
                <w:highlight w:val="none"/>
              </w:rPr>
            </w:pPr>
          </w:p>
        </w:tc>
      </w:tr>
    </w:tbl>
    <w:p w14:paraId="3E83F821">
      <w:pPr>
        <w:spacing w:line="500" w:lineRule="exact"/>
        <w:ind w:firstLine="480" w:firstLineChars="200"/>
        <w:rPr>
          <w:rFonts w:eastAsia="方正仿宋_GBK"/>
          <w:color w:val="auto"/>
          <w:szCs w:val="28"/>
          <w:highlight w:val="none"/>
        </w:rPr>
      </w:pPr>
    </w:p>
    <w:p w14:paraId="4D7BF82B">
      <w:pPr>
        <w:spacing w:line="500" w:lineRule="exact"/>
        <w:ind w:firstLine="480"/>
        <w:rPr>
          <w:rFonts w:eastAsia="方正仿宋_GBK"/>
          <w:color w:val="auto"/>
          <w:szCs w:val="28"/>
          <w:highlight w:val="none"/>
        </w:rPr>
      </w:pPr>
      <w:r>
        <w:rPr>
          <w:rFonts w:eastAsia="方正仿宋_GBK"/>
          <w:color w:val="auto"/>
          <w:szCs w:val="28"/>
          <w:highlight w:val="none"/>
        </w:rPr>
        <w:t>投标供应商：                       法定代表人（或法定代表人授权代表）：</w:t>
      </w:r>
    </w:p>
    <w:p w14:paraId="1FC871E3">
      <w:pPr>
        <w:spacing w:line="500" w:lineRule="exact"/>
        <w:ind w:firstLine="480"/>
        <w:rPr>
          <w:rFonts w:eastAsia="方正仿宋_GBK"/>
          <w:color w:val="auto"/>
          <w:szCs w:val="28"/>
          <w:highlight w:val="none"/>
        </w:rPr>
      </w:pPr>
      <w:r>
        <w:rPr>
          <w:rFonts w:eastAsia="方正仿宋_GBK"/>
          <w:color w:val="auto"/>
          <w:szCs w:val="28"/>
          <w:highlight w:val="none"/>
        </w:rPr>
        <w:t xml:space="preserve">  （投标供应商公章）                               （签署或盖章）</w:t>
      </w:r>
    </w:p>
    <w:p w14:paraId="10CDC77D">
      <w:pPr>
        <w:spacing w:line="500" w:lineRule="exact"/>
        <w:ind w:firstLine="480"/>
        <w:rPr>
          <w:rFonts w:eastAsia="方正仿宋_GBK"/>
          <w:color w:val="auto"/>
          <w:szCs w:val="28"/>
          <w:highlight w:val="none"/>
        </w:rPr>
      </w:pPr>
    </w:p>
    <w:p w14:paraId="300B8630">
      <w:pPr>
        <w:spacing w:line="500" w:lineRule="exact"/>
        <w:ind w:firstLine="480"/>
        <w:rPr>
          <w:rFonts w:eastAsia="方正仿宋_GBK"/>
          <w:color w:val="auto"/>
          <w:szCs w:val="28"/>
          <w:highlight w:val="none"/>
        </w:rPr>
      </w:pPr>
    </w:p>
    <w:p w14:paraId="152C06AC">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 xml:space="preserve">                                            年     月     日</w:t>
      </w:r>
    </w:p>
    <w:p w14:paraId="10BDB24D">
      <w:pPr>
        <w:snapToGrid w:val="0"/>
        <w:spacing w:line="500" w:lineRule="exact"/>
        <w:ind w:firstLine="480" w:firstLineChars="200"/>
        <w:rPr>
          <w:rFonts w:eastAsia="方正仿宋_GBK"/>
          <w:color w:val="auto"/>
          <w:szCs w:val="28"/>
          <w:highlight w:val="none"/>
        </w:rPr>
      </w:pPr>
    </w:p>
    <w:p w14:paraId="197ED6D1">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注：</w:t>
      </w:r>
    </w:p>
    <w:p w14:paraId="6184FB71">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1.本表须对</w:t>
      </w:r>
      <w:r>
        <w:rPr>
          <w:rFonts w:hint="eastAsia" w:eastAsia="方正仿宋_GBK"/>
          <w:color w:val="auto"/>
          <w:szCs w:val="28"/>
          <w:highlight w:val="none"/>
        </w:rPr>
        <w:t>采购</w:t>
      </w:r>
      <w:r>
        <w:rPr>
          <w:rFonts w:eastAsia="方正仿宋_GBK"/>
          <w:color w:val="auto"/>
          <w:szCs w:val="28"/>
          <w:highlight w:val="none"/>
        </w:rPr>
        <w:t>文件“报价要求”中所列各项费用进行逐项填报，请投标供应商完整填写，没有填写或填写不完整的按无分项报价明细表处理；</w:t>
      </w:r>
    </w:p>
    <w:p w14:paraId="592989CD">
      <w:pPr>
        <w:snapToGrid w:val="0"/>
        <w:spacing w:line="500" w:lineRule="exact"/>
        <w:ind w:firstLine="480" w:firstLineChars="200"/>
        <w:rPr>
          <w:rFonts w:eastAsia="方正仿宋_GBK"/>
          <w:color w:val="auto"/>
          <w:szCs w:val="28"/>
          <w:highlight w:val="none"/>
        </w:rPr>
      </w:pPr>
      <w:r>
        <w:rPr>
          <w:rFonts w:eastAsia="方正仿宋_GBK"/>
          <w:color w:val="auto"/>
          <w:szCs w:val="28"/>
          <w:highlight w:val="none"/>
        </w:rPr>
        <w:t>2.该表可扩展（表中的“</w:t>
      </w:r>
      <w:r>
        <w:rPr>
          <w:rFonts w:hint="eastAsia" w:eastAsia="方正仿宋_GBK"/>
          <w:color w:val="auto"/>
          <w:szCs w:val="28"/>
          <w:highlight w:val="none"/>
          <w:lang w:eastAsia="zh-CN"/>
        </w:rPr>
        <w:t>……</w:t>
      </w:r>
      <w:r>
        <w:rPr>
          <w:rFonts w:eastAsia="方正仿宋_GBK"/>
          <w:color w:val="auto"/>
          <w:szCs w:val="28"/>
          <w:highlight w:val="none"/>
        </w:rPr>
        <w:t>”栏表示为投标供应商</w:t>
      </w:r>
      <w:r>
        <w:rPr>
          <w:rFonts w:hint="eastAsia" w:eastAsia="方正仿宋_GBK"/>
          <w:color w:val="auto"/>
          <w:szCs w:val="28"/>
          <w:highlight w:val="none"/>
          <w:lang w:eastAsia="zh-CN"/>
        </w:rPr>
        <w:t>可选择</w:t>
      </w:r>
      <w:r>
        <w:rPr>
          <w:rFonts w:eastAsia="方正仿宋_GBK"/>
          <w:color w:val="auto"/>
          <w:szCs w:val="28"/>
          <w:highlight w:val="none"/>
        </w:rPr>
        <w:t>一次或多次扩展的选填项，若投标供应商无扩展项，此栏可空缺或删除），需逐页签字并盖章。</w:t>
      </w:r>
    </w:p>
    <w:p w14:paraId="1DEA87BC">
      <w:pPr>
        <w:spacing w:line="560" w:lineRule="exact"/>
        <w:ind w:firstLine="560"/>
        <w:rPr>
          <w:rFonts w:ascii="黑体" w:hAnsi="宋体" w:eastAsia="黑体"/>
          <w:color w:val="auto"/>
          <w:sz w:val="28"/>
          <w:szCs w:val="28"/>
          <w:highlight w:val="none"/>
        </w:rPr>
      </w:pPr>
    </w:p>
    <w:p w14:paraId="7B137FB5">
      <w:pPr>
        <w:spacing w:line="560" w:lineRule="exact"/>
        <w:ind w:firstLine="560"/>
        <w:rPr>
          <w:rFonts w:ascii="黑体" w:hAnsi="宋体" w:eastAsia="黑体"/>
          <w:color w:val="auto"/>
          <w:sz w:val="28"/>
          <w:szCs w:val="28"/>
          <w:highlight w:val="none"/>
        </w:rPr>
      </w:pPr>
    </w:p>
    <w:p w14:paraId="2AD326C2">
      <w:pPr>
        <w:pStyle w:val="2"/>
        <w:ind w:firstLine="560"/>
        <w:rPr>
          <w:rFonts w:ascii="方正仿宋_GBK" w:hAnsi="宋体" w:eastAsia="方正仿宋_GBK"/>
          <w:color w:val="auto"/>
          <w:sz w:val="28"/>
          <w:szCs w:val="28"/>
          <w:highlight w:val="none"/>
        </w:rPr>
      </w:pPr>
      <w:r>
        <w:rPr>
          <w:rFonts w:hint="eastAsia" w:ascii="方正仿宋_GBK" w:hAnsi="宋体" w:eastAsia="方正仿宋_GBK"/>
          <w:color w:val="auto"/>
          <w:sz w:val="28"/>
          <w:szCs w:val="28"/>
          <w:highlight w:val="none"/>
        </w:rPr>
        <w:t>（四）需求响应偏离表</w:t>
      </w:r>
    </w:p>
    <w:p w14:paraId="7C59F96A">
      <w:pPr>
        <w:spacing w:line="560" w:lineRule="exact"/>
        <w:ind w:firstLine="880"/>
        <w:jc w:val="center"/>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rPr>
        <w:t>需求响应偏离表</w:t>
      </w:r>
    </w:p>
    <w:p w14:paraId="39BC9136">
      <w:pPr>
        <w:keepNext w:val="0"/>
        <w:keepLines w:val="0"/>
        <w:pageBreakBefore w:val="0"/>
        <w:tabs>
          <w:tab w:val="left" w:pos="1780"/>
        </w:tabs>
        <w:kinsoku/>
        <w:wordWrap/>
        <w:overflowPunct/>
        <w:topLinePunct w:val="0"/>
        <w:autoSpaceDE/>
        <w:autoSpaceDN/>
        <w:bidi w:val="0"/>
        <w:adjustRightInd/>
        <w:snapToGrid w:val="0"/>
        <w:spacing w:line="360" w:lineRule="exact"/>
        <w:ind w:firstLine="562"/>
        <w:rPr>
          <w:rFonts w:ascii="方正仿宋_GBK" w:hAnsi="宋体" w:eastAsia="方正仿宋_GBK"/>
          <w:b/>
          <w:color w:val="auto"/>
          <w:sz w:val="28"/>
          <w:szCs w:val="28"/>
          <w:highlight w:val="none"/>
        </w:rPr>
      </w:pPr>
      <w:r>
        <w:rPr>
          <w:rFonts w:hint="eastAsia" w:ascii="方正仿宋_GBK" w:hAnsi="宋体" w:eastAsia="方正仿宋_GBK"/>
          <w:b/>
          <w:color w:val="auto"/>
          <w:sz w:val="28"/>
          <w:szCs w:val="28"/>
          <w:highlight w:val="none"/>
        </w:rPr>
        <w:t>项目名称：</w:t>
      </w:r>
      <w:r>
        <w:rPr>
          <w:rFonts w:hint="eastAsia" w:ascii="方正黑体_GBK" w:hAnsi="方正黑体_GBK" w:eastAsia="方正黑体_GBK" w:cs="方正黑体_GBK"/>
          <w:b w:val="0"/>
          <w:color w:val="auto"/>
          <w:sz w:val="28"/>
          <w:szCs w:val="28"/>
          <w:highlight w:val="none"/>
          <w:lang w:eastAsia="zh-CN"/>
        </w:rPr>
        <w:t>沙坪坝区中医院采购医用织物洗涤服务</w:t>
      </w:r>
    </w:p>
    <w:tbl>
      <w:tblPr>
        <w:tblStyle w:val="25"/>
        <w:tblW w:w="50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4873"/>
        <w:gridCol w:w="2954"/>
        <w:gridCol w:w="1198"/>
      </w:tblGrid>
      <w:tr w14:paraId="094A1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420" w:type="pct"/>
            <w:noWrap/>
            <w:vAlign w:val="center"/>
          </w:tcPr>
          <w:p w14:paraId="53581647">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jc w:val="left"/>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序号</w:t>
            </w:r>
          </w:p>
        </w:tc>
        <w:tc>
          <w:tcPr>
            <w:tcW w:w="2472" w:type="pct"/>
            <w:noWrap/>
            <w:vAlign w:val="center"/>
          </w:tcPr>
          <w:p w14:paraId="26DD2C75">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1687" w:firstLineChars="70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lang w:eastAsia="zh-CN"/>
              </w:rPr>
              <w:t>采购需求（</w:t>
            </w:r>
            <w:r>
              <w:rPr>
                <w:rFonts w:hint="eastAsia" w:ascii="方正仿宋_GBK" w:hAnsi="宋体" w:eastAsia="方正仿宋_GBK"/>
                <w:b/>
                <w:color w:val="auto"/>
                <w:szCs w:val="24"/>
                <w:highlight w:val="none"/>
              </w:rPr>
              <w:t>服务需求</w:t>
            </w:r>
            <w:r>
              <w:rPr>
                <w:rFonts w:hint="eastAsia" w:ascii="方正仿宋_GBK" w:hAnsi="宋体" w:eastAsia="方正仿宋_GBK"/>
                <w:b/>
                <w:color w:val="auto"/>
                <w:szCs w:val="24"/>
                <w:highlight w:val="none"/>
                <w:lang w:eastAsia="zh-CN"/>
              </w:rPr>
              <w:t>）</w:t>
            </w:r>
          </w:p>
        </w:tc>
        <w:tc>
          <w:tcPr>
            <w:tcW w:w="1499" w:type="pct"/>
            <w:noWrap/>
            <w:vAlign w:val="center"/>
          </w:tcPr>
          <w:p w14:paraId="4AF2DF56">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82"/>
              <w:jc w:val="center"/>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响应情况</w:t>
            </w:r>
          </w:p>
        </w:tc>
        <w:tc>
          <w:tcPr>
            <w:tcW w:w="608" w:type="pct"/>
            <w:noWrap/>
            <w:vAlign w:val="center"/>
          </w:tcPr>
          <w:p w14:paraId="1C820BDF">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差异说明</w:t>
            </w:r>
          </w:p>
        </w:tc>
      </w:tr>
      <w:tr w14:paraId="44BBE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atLeast"/>
          <w:jc w:val="center"/>
        </w:trPr>
        <w:tc>
          <w:tcPr>
            <w:tcW w:w="420" w:type="pct"/>
            <w:noWrap/>
            <w:vAlign w:val="center"/>
          </w:tcPr>
          <w:p w14:paraId="258AAB20">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10145568">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317F96A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jc w:val="both"/>
              <w:rPr>
                <w:rFonts w:hint="default" w:ascii="方正仿宋_GBK" w:hAnsi="宋体" w:eastAsia="方正仿宋_GBK"/>
                <w:color w:val="auto"/>
                <w:sz w:val="21"/>
                <w:szCs w:val="21"/>
                <w:highlight w:val="none"/>
              </w:rPr>
            </w:pPr>
            <w:r>
              <w:rPr>
                <w:rFonts w:hint="eastAsia" w:ascii="方正仿宋_GBK" w:hAnsi="方正仿宋_GBK" w:eastAsia="方正仿宋_GBK" w:cs="方正仿宋_GBK"/>
                <w:color w:val="auto"/>
                <w:kern w:val="2"/>
                <w:sz w:val="21"/>
                <w:szCs w:val="21"/>
                <w:highlight w:val="none"/>
                <w:lang w:val="en-US" w:eastAsia="zh-CN" w:bidi="ar"/>
              </w:rPr>
              <w:t>提醒：请注明具体内容以及响应文件中具体内容的位置（页码）</w:t>
            </w:r>
          </w:p>
        </w:tc>
        <w:tc>
          <w:tcPr>
            <w:tcW w:w="608" w:type="pct"/>
            <w:noWrap/>
            <w:vAlign w:val="center"/>
          </w:tcPr>
          <w:p w14:paraId="3E2AA943">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52169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05718E9A">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301BA8A9">
            <w:pPr>
              <w:pStyle w:val="39"/>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exact"/>
              <w:ind w:left="0" w:right="0" w:firstLine="0"/>
              <w:rPr>
                <w:rFonts w:hint="default" w:ascii="方正仿宋_GBK" w:hAnsi="方正仿宋_GBK" w:eastAsia="方正仿宋_GBK" w:cs="方正仿宋_GBK"/>
                <w:color w:val="auto"/>
                <w:sz w:val="22"/>
                <w:szCs w:val="22"/>
                <w:highlight w:val="none"/>
              </w:rPr>
            </w:pPr>
          </w:p>
        </w:tc>
        <w:tc>
          <w:tcPr>
            <w:tcW w:w="1499" w:type="pct"/>
            <w:noWrap/>
            <w:vAlign w:val="center"/>
          </w:tcPr>
          <w:p w14:paraId="03FACF0C">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2E779C96">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0C78B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385F8003">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5BFF8E99">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045742E2">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5EDB5264">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3AB59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48DD573E">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60A84E77">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5A275FE2">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7BC44AE7">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0FF76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6F31D3FF">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0D2B4EC3">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69F3BE09">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583736BF">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26A41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74546F60">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序号</w:t>
            </w:r>
          </w:p>
        </w:tc>
        <w:tc>
          <w:tcPr>
            <w:tcW w:w="2472" w:type="pct"/>
            <w:noWrap/>
            <w:vAlign w:val="center"/>
          </w:tcPr>
          <w:p w14:paraId="7D0FC4CE">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1687" w:firstLineChars="70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lang w:eastAsia="zh-CN"/>
              </w:rPr>
              <w:t>采购需求（</w:t>
            </w:r>
            <w:r>
              <w:rPr>
                <w:rFonts w:hint="eastAsia" w:ascii="方正仿宋_GBK" w:hAnsi="宋体" w:eastAsia="方正仿宋_GBK"/>
                <w:b/>
                <w:color w:val="auto"/>
                <w:szCs w:val="24"/>
                <w:highlight w:val="none"/>
              </w:rPr>
              <w:t>商务需求</w:t>
            </w:r>
            <w:r>
              <w:rPr>
                <w:rFonts w:hint="eastAsia" w:ascii="方正仿宋_GBK" w:hAnsi="宋体" w:eastAsia="方正仿宋_GBK"/>
                <w:b/>
                <w:color w:val="auto"/>
                <w:szCs w:val="24"/>
                <w:highlight w:val="none"/>
                <w:lang w:eastAsia="zh-CN"/>
              </w:rPr>
              <w:t>）</w:t>
            </w:r>
          </w:p>
        </w:tc>
        <w:tc>
          <w:tcPr>
            <w:tcW w:w="1499" w:type="pct"/>
            <w:noWrap/>
            <w:vAlign w:val="center"/>
          </w:tcPr>
          <w:p w14:paraId="47FAB913">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82"/>
              <w:jc w:val="center"/>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响应情况</w:t>
            </w:r>
          </w:p>
        </w:tc>
        <w:tc>
          <w:tcPr>
            <w:tcW w:w="608" w:type="pct"/>
            <w:noWrap/>
            <w:vAlign w:val="center"/>
          </w:tcPr>
          <w:p w14:paraId="54CA3C99">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outlineLvl w:val="0"/>
              <w:rPr>
                <w:rFonts w:hint="default" w:ascii="方正仿宋_GBK" w:hAnsi="宋体" w:eastAsia="方正仿宋_GBK"/>
                <w:b/>
                <w:color w:val="auto"/>
                <w:szCs w:val="24"/>
                <w:highlight w:val="none"/>
              </w:rPr>
            </w:pPr>
            <w:r>
              <w:rPr>
                <w:rFonts w:hint="eastAsia" w:ascii="方正仿宋_GBK" w:hAnsi="宋体" w:eastAsia="方正仿宋_GBK"/>
                <w:b/>
                <w:color w:val="auto"/>
                <w:szCs w:val="24"/>
                <w:highlight w:val="none"/>
              </w:rPr>
              <w:t>差异说明</w:t>
            </w:r>
          </w:p>
        </w:tc>
      </w:tr>
      <w:tr w14:paraId="50E5D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652FCE13">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219D1875">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28C61A2E">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r>
              <w:rPr>
                <w:rFonts w:hint="default" w:ascii="方正仿宋_GBK" w:hAnsi="宋体" w:eastAsia="方正仿宋_GBK"/>
                <w:color w:val="auto"/>
                <w:sz w:val="21"/>
                <w:szCs w:val="21"/>
                <w:highlight w:val="none"/>
              </w:rPr>
              <w:t>提醒：请注明具体内容以及响应文件中具体内容的位置（页码）</w:t>
            </w:r>
          </w:p>
        </w:tc>
        <w:tc>
          <w:tcPr>
            <w:tcW w:w="608" w:type="pct"/>
            <w:noWrap/>
            <w:vAlign w:val="center"/>
          </w:tcPr>
          <w:p w14:paraId="2C59D299">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5C658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5D1FC4B7">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767759D8">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4A0248A0">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43855E60">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66E8D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0A8E4E61">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36732715">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40"/>
              <w:jc w:val="left"/>
              <w:outlineLvl w:val="0"/>
              <w:rPr>
                <w:rFonts w:hint="default" w:ascii="方正仿宋_GBK" w:hAnsi="方正仿宋_GBK" w:eastAsia="方正仿宋_GBK" w:cs="方正仿宋_GBK"/>
                <w:color w:val="auto"/>
                <w:sz w:val="22"/>
                <w:szCs w:val="22"/>
                <w:highlight w:val="none"/>
              </w:rPr>
            </w:pPr>
          </w:p>
        </w:tc>
        <w:tc>
          <w:tcPr>
            <w:tcW w:w="1499" w:type="pct"/>
            <w:noWrap/>
            <w:vAlign w:val="center"/>
          </w:tcPr>
          <w:p w14:paraId="03148919">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6C58DC93">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7846E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24B42E25">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47D3F92D">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1499" w:type="pct"/>
            <w:noWrap/>
            <w:vAlign w:val="center"/>
          </w:tcPr>
          <w:p w14:paraId="68D25A61">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256BF7D5">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r w14:paraId="7F88D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420" w:type="pct"/>
            <w:noWrap/>
            <w:vAlign w:val="center"/>
          </w:tcPr>
          <w:p w14:paraId="11CA4889">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2472" w:type="pct"/>
            <w:noWrap/>
            <w:vAlign w:val="center"/>
          </w:tcPr>
          <w:p w14:paraId="3789F7A5">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1499" w:type="pct"/>
            <w:noWrap/>
            <w:vAlign w:val="center"/>
          </w:tcPr>
          <w:p w14:paraId="63F3472C">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c>
          <w:tcPr>
            <w:tcW w:w="608" w:type="pct"/>
            <w:noWrap/>
            <w:vAlign w:val="center"/>
          </w:tcPr>
          <w:p w14:paraId="2C8039D1">
            <w:pPr>
              <w:keepNext w:val="0"/>
              <w:keepLines w:val="0"/>
              <w:pageBreakBefore w:val="0"/>
              <w:suppressLineNumbers w:val="0"/>
              <w:tabs>
                <w:tab w:val="left" w:pos="6300"/>
              </w:tabs>
              <w:kinsoku/>
              <w:wordWrap/>
              <w:overflowPunct/>
              <w:topLinePunct w:val="0"/>
              <w:autoSpaceDE/>
              <w:autoSpaceDN/>
              <w:bidi w:val="0"/>
              <w:adjustRightInd/>
              <w:snapToGrid w:val="0"/>
              <w:spacing w:before="0" w:beforeAutospacing="0" w:after="0" w:afterAutospacing="0" w:line="360" w:lineRule="exact"/>
              <w:ind w:left="0" w:right="0" w:firstLine="420"/>
              <w:jc w:val="center"/>
              <w:outlineLvl w:val="0"/>
              <w:rPr>
                <w:rFonts w:hint="default" w:ascii="方正仿宋_GBK" w:hAnsi="宋体" w:eastAsia="方正仿宋_GBK"/>
                <w:color w:val="auto"/>
                <w:sz w:val="21"/>
                <w:szCs w:val="21"/>
                <w:highlight w:val="none"/>
              </w:rPr>
            </w:pPr>
          </w:p>
        </w:tc>
      </w:tr>
    </w:tbl>
    <w:p w14:paraId="4ED8F34F">
      <w:pPr>
        <w:keepNext w:val="0"/>
        <w:keepLines w:val="0"/>
        <w:pageBreakBefore w:val="0"/>
        <w:kinsoku/>
        <w:wordWrap/>
        <w:overflowPunct/>
        <w:topLinePunct w:val="0"/>
        <w:autoSpaceDE/>
        <w:autoSpaceDN/>
        <w:bidi w:val="0"/>
        <w:adjustRightInd/>
        <w:spacing w:line="360" w:lineRule="exact"/>
        <w:ind w:firstLine="600" w:firstLineChars="250"/>
        <w:rPr>
          <w:rFonts w:ascii="方正仿宋_GBK" w:hAnsi="宋体" w:eastAsia="方正仿宋_GBK"/>
          <w:color w:val="auto"/>
          <w:szCs w:val="28"/>
          <w:highlight w:val="none"/>
        </w:rPr>
      </w:pPr>
      <w:r>
        <w:rPr>
          <w:rFonts w:hint="eastAsia" w:ascii="方正仿宋_GBK" w:hAnsi="宋体" w:eastAsia="方正仿宋_GBK"/>
          <w:color w:val="auto"/>
          <w:szCs w:val="28"/>
          <w:highlight w:val="none"/>
        </w:rPr>
        <w:t xml:space="preserve">供应商：                            </w:t>
      </w:r>
      <w:r>
        <w:rPr>
          <w:rFonts w:hint="eastAsia" w:ascii="方正仿宋_GBK" w:hAnsi="宋体" w:eastAsia="方正仿宋_GBK"/>
          <w:color w:val="auto"/>
          <w:szCs w:val="24"/>
          <w:highlight w:val="none"/>
        </w:rPr>
        <w:t>法定代表人（或其授权代表）或自然人：</w:t>
      </w:r>
    </w:p>
    <w:p w14:paraId="4ECE75DD">
      <w:pPr>
        <w:keepNext w:val="0"/>
        <w:keepLines w:val="0"/>
        <w:pageBreakBefore w:val="0"/>
        <w:kinsoku/>
        <w:wordWrap/>
        <w:overflowPunct/>
        <w:topLinePunct w:val="0"/>
        <w:autoSpaceDE/>
        <w:autoSpaceDN/>
        <w:bidi w:val="0"/>
        <w:adjustRightInd/>
        <w:spacing w:line="360" w:lineRule="exact"/>
        <w:ind w:firstLine="720" w:firstLineChars="300"/>
        <w:rPr>
          <w:rFonts w:ascii="方正仿宋_GBK" w:hAnsi="宋体" w:eastAsia="方正仿宋_GBK"/>
          <w:color w:val="auto"/>
          <w:szCs w:val="28"/>
          <w:highlight w:val="none"/>
        </w:rPr>
      </w:pPr>
      <w:r>
        <w:rPr>
          <w:rFonts w:hint="eastAsia" w:ascii="方正仿宋_GBK" w:hAnsi="宋体" w:eastAsia="方正仿宋_GBK"/>
          <w:color w:val="auto"/>
          <w:szCs w:val="28"/>
          <w:highlight w:val="none"/>
        </w:rPr>
        <w:t>（供应商公章）                               （签署或盖章）</w:t>
      </w:r>
    </w:p>
    <w:p w14:paraId="6F5B3BCB">
      <w:pPr>
        <w:keepNext w:val="0"/>
        <w:keepLines w:val="0"/>
        <w:pageBreakBefore w:val="0"/>
        <w:tabs>
          <w:tab w:val="left" w:pos="6300"/>
        </w:tabs>
        <w:kinsoku/>
        <w:wordWrap/>
        <w:overflowPunct/>
        <w:topLinePunct w:val="0"/>
        <w:autoSpaceDE/>
        <w:autoSpaceDN/>
        <w:bidi w:val="0"/>
        <w:adjustRightInd/>
        <w:snapToGrid w:val="0"/>
        <w:spacing w:line="360" w:lineRule="exact"/>
        <w:rPr>
          <w:rFonts w:ascii="方正仿宋_GBK" w:hAnsi="宋体" w:eastAsia="方正仿宋_GBK"/>
          <w:color w:val="auto"/>
          <w:highlight w:val="none"/>
        </w:rPr>
      </w:pPr>
      <w:r>
        <w:rPr>
          <w:rFonts w:hint="eastAsia" w:ascii="方正仿宋_GBK" w:hAnsi="宋体" w:eastAsia="方正仿宋_GBK"/>
          <w:color w:val="auto"/>
          <w:szCs w:val="28"/>
          <w:highlight w:val="none"/>
        </w:rPr>
        <w:t xml:space="preserve">                                              年     月     日</w:t>
      </w:r>
    </w:p>
    <w:p w14:paraId="2E57B9F2">
      <w:pPr>
        <w:keepNext w:val="0"/>
        <w:keepLines w:val="0"/>
        <w:pageBreakBefore w:val="0"/>
        <w:tabs>
          <w:tab w:val="left" w:pos="6300"/>
        </w:tabs>
        <w:kinsoku/>
        <w:wordWrap/>
        <w:overflowPunct/>
        <w:topLinePunct w:val="0"/>
        <w:autoSpaceDE/>
        <w:autoSpaceDN/>
        <w:bidi w:val="0"/>
        <w:adjustRightInd/>
        <w:snapToGrid w:val="0"/>
        <w:spacing w:line="360" w:lineRule="exact"/>
        <w:ind w:firstLine="480" w:firstLineChars="200"/>
        <w:rPr>
          <w:rFonts w:ascii="方正仿宋_GBK" w:hAnsi="宋体" w:eastAsia="方正仿宋_GBK"/>
          <w:color w:val="auto"/>
          <w:highlight w:val="none"/>
        </w:rPr>
      </w:pPr>
      <w:r>
        <w:rPr>
          <w:rFonts w:hint="eastAsia" w:ascii="方正仿宋_GBK" w:hAnsi="宋体" w:eastAsia="方正仿宋_GBK"/>
          <w:color w:val="auto"/>
          <w:highlight w:val="none"/>
        </w:rPr>
        <w:t>注：</w:t>
      </w:r>
    </w:p>
    <w:p w14:paraId="4B24719C">
      <w:pPr>
        <w:keepNext w:val="0"/>
        <w:keepLines w:val="0"/>
        <w:pageBreakBefore w:val="0"/>
        <w:tabs>
          <w:tab w:val="left" w:pos="6300"/>
        </w:tabs>
        <w:kinsoku/>
        <w:wordWrap/>
        <w:overflowPunct/>
        <w:topLinePunct w:val="0"/>
        <w:autoSpaceDE/>
        <w:autoSpaceDN/>
        <w:bidi w:val="0"/>
        <w:adjustRightInd/>
        <w:snapToGrid w:val="0"/>
        <w:spacing w:line="360" w:lineRule="exact"/>
        <w:ind w:firstLine="480" w:firstLineChars="200"/>
        <w:rPr>
          <w:rFonts w:ascii="方正仿宋_GBK" w:hAnsi="宋体" w:eastAsia="方正仿宋_GBK"/>
          <w:color w:val="auto"/>
          <w:highlight w:val="none"/>
        </w:rPr>
      </w:pPr>
      <w:r>
        <w:rPr>
          <w:rFonts w:hint="eastAsia" w:ascii="方正仿宋_GBK" w:hAnsi="宋体" w:eastAsia="方正仿宋_GBK"/>
          <w:color w:val="auto"/>
          <w:szCs w:val="24"/>
          <w:highlight w:val="none"/>
        </w:rPr>
        <w:t>1</w:t>
      </w:r>
      <w:r>
        <w:rPr>
          <w:rFonts w:hint="eastAsia" w:ascii="方正仿宋_GBK" w:hAnsi="宋体" w:eastAsia="方正仿宋_GBK"/>
          <w:color w:val="auto"/>
          <w:highlight w:val="none"/>
        </w:rPr>
        <w:t>.</w:t>
      </w:r>
      <w:r>
        <w:rPr>
          <w:rFonts w:hint="eastAsia" w:ascii="方正仿宋_GBK" w:hAnsi="仿宋" w:eastAsia="方正仿宋_GBK"/>
          <w:color w:val="auto"/>
          <w:szCs w:val="24"/>
          <w:highlight w:val="none"/>
        </w:rPr>
        <w:t>本表即为对本项目“第二</w:t>
      </w:r>
      <w:r>
        <w:rPr>
          <w:rFonts w:hint="eastAsia" w:ascii="方正仿宋_GBK" w:hAnsi="仿宋" w:eastAsia="方正仿宋_GBK"/>
          <w:color w:val="auto"/>
          <w:szCs w:val="24"/>
          <w:highlight w:val="none"/>
          <w:lang w:eastAsia="zh-CN"/>
        </w:rPr>
        <w:t>篇</w:t>
      </w:r>
      <w:r>
        <w:rPr>
          <w:rFonts w:hint="eastAsia" w:ascii="方正仿宋_GBK" w:hAnsi="仿宋" w:eastAsia="方正仿宋_GBK"/>
          <w:color w:val="auto"/>
          <w:szCs w:val="24"/>
          <w:highlight w:val="none"/>
        </w:rPr>
        <w:t xml:space="preserve"> 项目技术、服务及商务需求”中所列条款进行逐条比较和响应；</w:t>
      </w:r>
    </w:p>
    <w:p w14:paraId="5F9BC83A">
      <w:pPr>
        <w:keepNext w:val="0"/>
        <w:keepLines w:val="0"/>
        <w:pageBreakBefore w:val="0"/>
        <w:kinsoku/>
        <w:wordWrap/>
        <w:overflowPunct/>
        <w:topLinePunct w:val="0"/>
        <w:autoSpaceDE/>
        <w:autoSpaceDN/>
        <w:bidi w:val="0"/>
        <w:adjustRightInd/>
        <w:snapToGrid w:val="0"/>
        <w:spacing w:line="360" w:lineRule="exact"/>
        <w:ind w:firstLine="480" w:firstLineChars="200"/>
        <w:jc w:val="left"/>
        <w:rPr>
          <w:color w:val="auto"/>
          <w:highlight w:val="none"/>
        </w:rPr>
      </w:pPr>
      <w:r>
        <w:rPr>
          <w:rFonts w:hint="eastAsia" w:ascii="方正仿宋_GBK" w:hAnsi="宋体" w:eastAsia="方正仿宋_GBK"/>
          <w:color w:val="auto"/>
          <w:highlight w:val="none"/>
        </w:rPr>
        <w:t>2.本表可扩展。</w:t>
      </w:r>
    </w:p>
    <w:p w14:paraId="7D24D683">
      <w:pPr>
        <w:pStyle w:val="2"/>
        <w:ind w:firstLine="560"/>
        <w:rPr>
          <w:rFonts w:hint="eastAsia" w:ascii="方正仿宋_GBK" w:hAnsi="宋体" w:eastAsia="方正仿宋_GBK"/>
          <w:color w:val="auto"/>
          <w:sz w:val="28"/>
          <w:szCs w:val="28"/>
          <w:highlight w:val="none"/>
        </w:rPr>
      </w:pPr>
    </w:p>
    <w:p w14:paraId="496452F3">
      <w:pPr>
        <w:pStyle w:val="2"/>
        <w:ind w:firstLine="560"/>
        <w:rPr>
          <w:rFonts w:hint="eastAsia" w:ascii="方正仿宋_GBK" w:hAnsi="宋体" w:eastAsia="方正仿宋_GBK"/>
          <w:color w:val="auto"/>
          <w:sz w:val="28"/>
          <w:szCs w:val="28"/>
          <w:highlight w:val="none"/>
        </w:rPr>
      </w:pPr>
    </w:p>
    <w:p w14:paraId="250C3DC4">
      <w:pPr>
        <w:pStyle w:val="2"/>
        <w:ind w:firstLine="560"/>
        <w:rPr>
          <w:rFonts w:ascii="方正黑体_GBK" w:hAnsi="方正黑体_GBK" w:eastAsia="方正黑体_GBK" w:cs="方正黑体_GBK"/>
          <w:color w:val="auto"/>
          <w:kern w:val="44"/>
          <w:sz w:val="44"/>
          <w:highlight w:val="none"/>
        </w:rPr>
      </w:pPr>
      <w:r>
        <w:rPr>
          <w:rFonts w:hint="eastAsia" w:ascii="方正仿宋_GBK" w:hAnsi="宋体" w:eastAsia="方正仿宋_GBK"/>
          <w:color w:val="auto"/>
          <w:sz w:val="28"/>
          <w:szCs w:val="28"/>
          <w:highlight w:val="none"/>
        </w:rPr>
        <w:t>（六）</w:t>
      </w:r>
      <w:r>
        <w:rPr>
          <w:rFonts w:hint="eastAsia" w:ascii="方正仿宋_GBK" w:hAnsi="宋体" w:eastAsia="方正仿宋_GBK"/>
          <w:color w:val="auto"/>
          <w:sz w:val="28"/>
          <w:szCs w:val="28"/>
          <w:highlight w:val="none"/>
          <w:lang w:eastAsia="zh-CN"/>
        </w:rPr>
        <w:t>其他</w:t>
      </w:r>
      <w:r>
        <w:rPr>
          <w:rFonts w:hint="eastAsia" w:ascii="方正仿宋_GBK" w:hAnsi="宋体" w:eastAsia="方正仿宋_GBK"/>
          <w:color w:val="auto"/>
          <w:sz w:val="28"/>
          <w:szCs w:val="28"/>
          <w:highlight w:val="none"/>
        </w:rPr>
        <w:t>资料</w:t>
      </w:r>
    </w:p>
    <w:p w14:paraId="6B222378">
      <w:pPr>
        <w:spacing w:line="560" w:lineRule="exact"/>
        <w:ind w:firstLine="3080" w:firstLineChars="700"/>
        <w:rPr>
          <w:rFonts w:ascii="方正黑体_GBK" w:hAnsi="方正黑体_GBK" w:eastAsia="方正黑体_GBK" w:cs="方正黑体_GBK"/>
          <w:color w:val="auto"/>
          <w:kern w:val="44"/>
          <w:sz w:val="44"/>
          <w:highlight w:val="none"/>
        </w:rPr>
      </w:pPr>
      <w:r>
        <w:rPr>
          <w:rFonts w:hint="eastAsia" w:ascii="方正黑体_GBK" w:hAnsi="方正黑体_GBK" w:eastAsia="方正黑体_GBK" w:cs="方正黑体_GBK"/>
          <w:color w:val="auto"/>
          <w:kern w:val="44"/>
          <w:sz w:val="44"/>
          <w:highlight w:val="none"/>
          <w:lang w:eastAsia="zh-CN"/>
        </w:rPr>
        <w:t>其他</w:t>
      </w:r>
      <w:r>
        <w:rPr>
          <w:rFonts w:hint="eastAsia" w:ascii="方正黑体_GBK" w:hAnsi="方正黑体_GBK" w:eastAsia="方正黑体_GBK" w:cs="方正黑体_GBK"/>
          <w:color w:val="auto"/>
          <w:kern w:val="44"/>
          <w:sz w:val="44"/>
          <w:highlight w:val="none"/>
        </w:rPr>
        <w:t>资料</w:t>
      </w:r>
    </w:p>
    <w:p w14:paraId="689724F0">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r>
        <w:rPr>
          <w:rFonts w:hint="eastAsia" w:ascii="方正仿宋_GBK" w:hAnsi="仿宋" w:eastAsia="方正仿宋_GBK"/>
          <w:color w:val="auto"/>
          <w:sz w:val="28"/>
          <w:szCs w:val="28"/>
          <w:highlight w:val="none"/>
        </w:rPr>
        <w:t>如方案、业绩、承诺函或佐证资料等，格式自拟</w:t>
      </w:r>
    </w:p>
    <w:p w14:paraId="240C70C9">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3A60680F">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78AAC522">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2F9AFC38">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06FE7E6E">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5BAA1953">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319B9D01">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5FC565BC">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06DA7736">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08DA35DB">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6C2B7996">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094EDDEE">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1325FF85">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28F934B7">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310F1CD2">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067D5D39">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39FD8A13">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18BF7E7C">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1103A0F0">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359E28AD">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1666ADE3">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5E07630E">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4130306F">
      <w:pPr>
        <w:tabs>
          <w:tab w:val="left" w:pos="6300"/>
        </w:tabs>
        <w:snapToGrid w:val="0"/>
        <w:spacing w:line="500" w:lineRule="exact"/>
        <w:ind w:firstLine="560" w:firstLineChars="200"/>
        <w:rPr>
          <w:rFonts w:hint="eastAsia" w:ascii="方正仿宋_GBK" w:hAnsi="仿宋" w:eastAsia="方正仿宋_GBK"/>
          <w:color w:val="auto"/>
          <w:sz w:val="28"/>
          <w:szCs w:val="28"/>
          <w:highlight w:val="none"/>
        </w:rPr>
      </w:pPr>
    </w:p>
    <w:p w14:paraId="2B2F081F">
      <w:pPr>
        <w:tabs>
          <w:tab w:val="left" w:pos="6300"/>
        </w:tabs>
        <w:snapToGrid w:val="0"/>
        <w:spacing w:line="500" w:lineRule="exact"/>
        <w:ind w:firstLine="4200" w:firstLineChars="1500"/>
        <w:rPr>
          <w:rFonts w:hint="eastAsia" w:ascii="方正仿宋_GBK" w:hAnsi="仿宋" w:eastAsia="方正仿宋_GBK"/>
          <w:color w:val="auto"/>
          <w:sz w:val="28"/>
          <w:szCs w:val="28"/>
          <w:highlight w:val="none"/>
          <w:lang w:eastAsia="zh-CN"/>
        </w:rPr>
      </w:pPr>
      <w:r>
        <w:rPr>
          <w:rFonts w:hint="eastAsia" w:ascii="方正仿宋_GBK" w:hAnsi="仿宋" w:eastAsia="方正仿宋_GBK"/>
          <w:color w:val="auto"/>
          <w:sz w:val="28"/>
          <w:szCs w:val="28"/>
          <w:highlight w:val="none"/>
          <w:lang w:eastAsia="zh-CN"/>
        </w:rPr>
        <w:t>（结束）</w:t>
      </w:r>
    </w:p>
    <w:sectPr>
      <w:pgSz w:w="11906" w:h="16838"/>
      <w:pgMar w:top="737" w:right="1134" w:bottom="737" w:left="1304" w:header="851" w:footer="850" w:gutter="0"/>
      <w:cols w:space="0" w:num="1"/>
      <w:titlePg/>
      <w:docGrid w:type="lines" w:linePitch="39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C01A9CC-7397-4ED7-91AB-29BD29232E3B}"/>
  </w:font>
  <w:font w:name="Courier New">
    <w:panose1 w:val="02070309020205020404"/>
    <w:charset w:val="01"/>
    <w:family w:val="modern"/>
    <w:pitch w:val="default"/>
    <w:sig w:usb0="E0002AFF" w:usb1="C0007843" w:usb2="00000009" w:usb3="00000000" w:csb0="400001FF" w:csb1="FFFF0000"/>
    <w:embedRegular r:id="rId2" w:fontKey="{0B29532D-EE7F-4140-8875-A0674F3C7A2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254DFEE5-096E-41BC-B5FD-C49B38F10B2B}"/>
  </w:font>
  <w:font w:name="仿宋">
    <w:panose1 w:val="02010609060101010101"/>
    <w:charset w:val="86"/>
    <w:family w:val="modern"/>
    <w:pitch w:val="default"/>
    <w:sig w:usb0="800002BF" w:usb1="38CF7CFA" w:usb2="00000016" w:usb3="00000000" w:csb0="00040001" w:csb1="00000000"/>
    <w:embedRegular r:id="rId4" w:fontKey="{F7F87307-8F8E-4480-BB53-94D1DBD60050}"/>
  </w:font>
  <w:font w:name="Arial Unicode MS">
    <w:panose1 w:val="020B0604020202020204"/>
    <w:charset w:val="86"/>
    <w:family w:val="swiss"/>
    <w:pitch w:val="default"/>
    <w:sig w:usb0="FFFFFFFF" w:usb1="E9FFFFFF" w:usb2="0000003F" w:usb3="00000000" w:csb0="603F01FF" w:csb1="FFFF0000"/>
    <w:embedRegular r:id="rId5" w:fontKey="{871EB680-5F51-4BEF-B285-A74A059F7076}"/>
  </w:font>
  <w:font w:name="华文中宋">
    <w:panose1 w:val="02010600040101010101"/>
    <w:charset w:val="86"/>
    <w:family w:val="auto"/>
    <w:pitch w:val="default"/>
    <w:sig w:usb0="00000287" w:usb1="080F0000" w:usb2="00000000" w:usb3="00000000" w:csb0="0004009F" w:csb1="DFD70000"/>
    <w:embedRegular r:id="rId6" w:fontKey="{27974F08-4874-40C8-90F7-ABCDC115C374}"/>
  </w:font>
  <w:font w:name="方正黑体_GBK">
    <w:panose1 w:val="03000509000000000000"/>
    <w:charset w:val="86"/>
    <w:family w:val="script"/>
    <w:pitch w:val="default"/>
    <w:sig w:usb0="00000001" w:usb1="080E0000" w:usb2="00000000" w:usb3="00000000" w:csb0="00040000" w:csb1="00000000"/>
    <w:embedRegular r:id="rId7" w:fontKey="{91FEFB98-B4E9-4654-BACE-2337F4D0B0F4}"/>
  </w:font>
  <w:font w:name="方正小标宋_GBK">
    <w:panose1 w:val="03000509000000000000"/>
    <w:charset w:val="86"/>
    <w:family w:val="auto"/>
    <w:pitch w:val="default"/>
    <w:sig w:usb0="00000001" w:usb1="080E0000" w:usb2="00000000" w:usb3="00000000" w:csb0="00040000" w:csb1="00000000"/>
    <w:embedRegular r:id="rId8" w:fontKey="{7CAC4D3C-F052-47DD-A303-85A872654E91}"/>
  </w:font>
  <w:font w:name="方正仿宋_GBK">
    <w:panose1 w:val="03000509000000000000"/>
    <w:charset w:val="86"/>
    <w:family w:val="script"/>
    <w:pitch w:val="default"/>
    <w:sig w:usb0="00000001" w:usb1="080E0000" w:usb2="00000000" w:usb3="00000000" w:csb0="00040000" w:csb1="00000000"/>
    <w:embedRegular r:id="rId9" w:fontKey="{B67AECF9-1FC5-4FD4-B85C-BFD8996E486E}"/>
  </w:font>
  <w:font w:name="方正仿宋_GB2312">
    <w:altName w:val="仿宋"/>
    <w:panose1 w:val="02000000000000000000"/>
    <w:charset w:val="86"/>
    <w:family w:val="auto"/>
    <w:pitch w:val="default"/>
    <w:sig w:usb0="00000000" w:usb1="00000000" w:usb2="00000012" w:usb3="00000000" w:csb0="00040001" w:csb1="00000000"/>
    <w:embedRegular r:id="rId10" w:fontKey="{1F5004E7-F096-419A-8D36-C0E3704D7A86}"/>
  </w:font>
  <w:font w:name="楷体_GB2312">
    <w:panose1 w:val="02010609030101010101"/>
    <w:charset w:val="86"/>
    <w:family w:val="modern"/>
    <w:pitch w:val="default"/>
    <w:sig w:usb0="00000001" w:usb1="080E0000" w:usb2="00000000" w:usb3="00000000" w:csb0="00040000" w:csb1="00000000"/>
    <w:embedRegular r:id="rId11" w:fontKey="{7F1991F7-E641-4B36-B00D-BF1C9B3C1B45}"/>
  </w:font>
  <w:font w:name="华文彩云">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3D261">
    <w:pPr>
      <w:pStyle w:val="16"/>
      <w:jc w:val="center"/>
    </w:pPr>
  </w:p>
  <w:p w14:paraId="2CFA49D2">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06C9A5">
    <w:pPr>
      <w:pStyle w:val="16"/>
      <w:framePr w:wrap="around" w:vAnchor="text" w:hAnchor="margin" w:xAlign="center" w:y="1"/>
      <w:rPr>
        <w:rStyle w:val="28"/>
      </w:rPr>
    </w:pPr>
    <w:r>
      <w:rPr>
        <w:rStyle w:val="28"/>
      </w:rPr>
      <w:fldChar w:fldCharType="begin"/>
    </w:r>
    <w:r>
      <w:rPr>
        <w:rStyle w:val="28"/>
      </w:rPr>
      <w:instrText xml:space="preserve">PAGE  </w:instrText>
    </w:r>
    <w:r>
      <w:rPr>
        <w:rStyle w:val="28"/>
      </w:rPr>
      <w:fldChar w:fldCharType="end"/>
    </w:r>
  </w:p>
  <w:p w14:paraId="564A9F02">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F47E7">
    <w:pPr>
      <w:pStyle w:val="16"/>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911D62A">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- 12 -</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13</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3911D62A">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- 12 -</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13</w:t>
                    </w:r>
                    <w:r>
                      <w:rPr>
                        <w:rStyle w:val="28"/>
                      </w:rPr>
                      <w:fldChar w:fldCharType="end"/>
                    </w:r>
                    <w:r>
                      <w:rPr>
                        <w:rStyle w:val="28"/>
                      </w:rPr>
                      <w:t xml:space="preserve"> 页</w:t>
                    </w:r>
                  </w:p>
                </w:txbxContent>
              </v:textbox>
            </v:shape>
          </w:pict>
        </mc:Fallback>
      </mc:AlternateContent>
    </w:r>
  </w:p>
  <w:p w14:paraId="3F5BA129">
    <w:pPr>
      <w:pStyle w:val="1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98B179">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436C01B">
                          <w:pPr>
                            <w:pStyle w:val="16"/>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27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5436C01B">
                    <w:pPr>
                      <w:pStyle w:val="16"/>
                    </w:pPr>
                    <w:r>
                      <w:t xml:space="preserve">第 </w:t>
                    </w:r>
                    <w:r>
                      <w:fldChar w:fldCharType="begin"/>
                    </w:r>
                    <w:r>
                      <w:instrText xml:space="preserve"> PAGE  \* MERGEFORMAT </w:instrText>
                    </w:r>
                    <w:r>
                      <w:fldChar w:fldCharType="separate"/>
                    </w:r>
                    <w:r>
                      <w:t>26</w:t>
                    </w:r>
                    <w:r>
                      <w:fldChar w:fldCharType="end"/>
                    </w:r>
                    <w:r>
                      <w:t xml:space="preserve"> 页 共 </w:t>
                    </w:r>
                    <w:r>
                      <w:fldChar w:fldCharType="begin"/>
                    </w:r>
                    <w:r>
                      <w:instrText xml:space="preserve"> NUMPAGES  \* MERGEFORMAT </w:instrText>
                    </w:r>
                    <w:r>
                      <w:fldChar w:fldCharType="separate"/>
                    </w:r>
                    <w:r>
                      <w:t>27</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1BDC58">
    <w:pPr>
      <w:pStyle w:val="16"/>
      <w:jc w:val="cen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C5A514D">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OeIrFDgCAABvBAAADgAAAAAAAAABACAAAAAfAQAAZHJzL2Uyb0RvYy54&#10;bWxQSwUGAAAAAAYABgBZAQAAyQUAAAAA&#10;">
              <v:fill on="f" focussize="0,0"/>
              <v:stroke on="f" weight="0.5pt"/>
              <v:imagedata o:title=""/>
              <o:lock v:ext="edit" aspectratio="f"/>
              <v:textbox inset="0mm,0mm,0mm,0mm" style="mso-fit-shape-to-text:t;">
                <w:txbxContent>
                  <w:p w14:paraId="1C5A514D">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v:textbox>
            </v:shape>
          </w:pict>
        </mc:Fallback>
      </mc:AlternateContent>
    </w:r>
  </w:p>
  <w:p w14:paraId="0B8B9C55">
    <w:pPr>
      <w:pStyle w:val="1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25E9A">
    <w:pPr>
      <w:pStyle w:val="16"/>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C5E990B">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14:paraId="6C5E990B">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24</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25</w:t>
                    </w:r>
                    <w:r>
                      <w:rPr>
                        <w:rStyle w:val="28"/>
                      </w:rPr>
                      <w:fldChar w:fldCharType="end"/>
                    </w:r>
                    <w:r>
                      <w:rPr>
                        <w:rStyle w:val="28"/>
                      </w:rPr>
                      <w:t xml:space="preserve"> 页</w:t>
                    </w:r>
                  </w:p>
                </w:txbxContent>
              </v:textbox>
            </v:shape>
          </w:pict>
        </mc:Fallback>
      </mc:AlternateContent>
    </w:r>
  </w:p>
  <w:p w14:paraId="3539E56D">
    <w:pPr>
      <w:pStyle w:val="1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181C5E">
    <w:pPr>
      <w:pStyle w:val="16"/>
      <w:jc w:val="cen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D04EBA5">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28</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29</w:t>
                          </w:r>
                          <w:r>
                            <w:rPr>
                              <w:rStyle w:val="28"/>
                            </w:rPr>
                            <w:fldChar w:fldCharType="end"/>
                          </w:r>
                          <w:r>
                            <w:rPr>
                              <w:rStyle w:val="2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ZerI4AgAAb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Vl6sjgCAABvBAAADgAAAAAAAAABACAAAAAfAQAAZHJzL2Uyb0RvYy54&#10;bWxQSwUGAAAAAAYABgBZAQAAyQUAAAAA&#10;">
              <v:fill on="f" focussize="0,0"/>
              <v:stroke on="f" weight="0.5pt"/>
              <v:imagedata o:title=""/>
              <o:lock v:ext="edit" aspectratio="f"/>
              <v:textbox inset="0mm,0mm,0mm,0mm" style="mso-fit-shape-to-text:t;">
                <w:txbxContent>
                  <w:p w14:paraId="7D04EBA5">
                    <w:pPr>
                      <w:pStyle w:val="16"/>
                      <w:rPr>
                        <w:rStyle w:val="28"/>
                      </w:rPr>
                    </w:pPr>
                    <w:r>
                      <w:rPr>
                        <w:rStyle w:val="28"/>
                      </w:rPr>
                      <w:t xml:space="preserve">第 </w:t>
                    </w:r>
                    <w:r>
                      <w:rPr>
                        <w:rStyle w:val="28"/>
                      </w:rPr>
                      <w:fldChar w:fldCharType="begin"/>
                    </w:r>
                    <w:r>
                      <w:rPr>
                        <w:rStyle w:val="28"/>
                      </w:rPr>
                      <w:instrText xml:space="preserve"> PAGE  \* MERGEFORMAT </w:instrText>
                    </w:r>
                    <w:r>
                      <w:rPr>
                        <w:rStyle w:val="28"/>
                      </w:rPr>
                      <w:fldChar w:fldCharType="separate"/>
                    </w:r>
                    <w:r>
                      <w:rPr>
                        <w:rStyle w:val="28"/>
                      </w:rPr>
                      <w:t>28</w:t>
                    </w:r>
                    <w:r>
                      <w:rPr>
                        <w:rStyle w:val="28"/>
                      </w:rPr>
                      <w:fldChar w:fldCharType="end"/>
                    </w:r>
                    <w:r>
                      <w:rPr>
                        <w:rStyle w:val="28"/>
                      </w:rPr>
                      <w:t xml:space="preserve"> 页 共 </w:t>
                    </w:r>
                    <w:r>
                      <w:fldChar w:fldCharType="begin"/>
                    </w:r>
                    <w:r>
                      <w:instrText xml:space="preserve"> NUMPAGES  \* MERGEFORMAT </w:instrText>
                    </w:r>
                    <w:r>
                      <w:fldChar w:fldCharType="separate"/>
                    </w:r>
                    <w:r>
                      <w:rPr>
                        <w:rStyle w:val="28"/>
                      </w:rPr>
                      <w:t>29</w:t>
                    </w:r>
                    <w:r>
                      <w:rPr>
                        <w:rStyle w:val="28"/>
                      </w:rPr>
                      <w:fldChar w:fldCharType="end"/>
                    </w:r>
                    <w:r>
                      <w:rPr>
                        <w:rStyle w:val="28"/>
                      </w:rPr>
                      <w:t xml:space="preserve"> 页</w:t>
                    </w:r>
                  </w:p>
                </w:txbxContent>
              </v:textbox>
            </v:shape>
          </w:pict>
        </mc:Fallback>
      </mc:AlternateContent>
    </w:r>
  </w:p>
  <w:p w14:paraId="6B41F95A">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616227">
    <w:pPr>
      <w:pStyle w:val="17"/>
      <w:rPr>
        <w:rFonts w:hint="eastAsia" w:eastAsia="宋体"/>
        <w:lang w:eastAsia="zh-CN"/>
      </w:rPr>
    </w:pPr>
    <w:r>
      <w:rPr>
        <w:rFonts w:hint="eastAsia"/>
        <w:lang w:eastAsia="zh-CN"/>
      </w:rPr>
      <w:t>沙坪坝区中医院招标文件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6C069">
    <w:pPr>
      <w:pStyle w:val="17"/>
      <w:rPr>
        <w:rFonts w:ascii="楷体_GB2312" w:eastAsia="楷体_GB2312"/>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52942">
    <w:pPr>
      <w:pStyle w:val="17"/>
      <w:rPr>
        <w:rFonts w:hint="eastAsia" w:eastAsia="宋体"/>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43BB75">
    <w:pPr>
      <w:pStyle w:val="17"/>
      <w:jc w:val="both"/>
      <w:rPr>
        <w:rFonts w:hint="eastAsia" w:ascii="方正仿宋_GBK" w:eastAsia="方正仿宋_GBK"/>
        <w:sz w:val="21"/>
        <w:szCs w:val="24"/>
        <w:lang w:eastAsia="zh-CN"/>
      </w:rPr>
    </w:pPr>
    <w:r>
      <w:rPr>
        <w:rFonts w:hint="eastAsia" w:ascii="方正仿宋_GBK" w:eastAsia="方正仿宋_GBK"/>
        <w:sz w:val="21"/>
        <w:szCs w:val="24"/>
      </w:rPr>
      <w:t>沙坪坝区</w:t>
    </w:r>
    <w:r>
      <w:rPr>
        <w:rFonts w:hint="eastAsia" w:ascii="方正仿宋_GBK" w:eastAsia="方正仿宋_GBK"/>
        <w:sz w:val="21"/>
        <w:szCs w:val="24"/>
        <w:lang w:eastAsia="zh-CN"/>
      </w:rPr>
      <w:t>中医院招标文件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301C7E">
    <w:pPr>
      <w:pStyle w:val="17"/>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4D7C29">
    <w:pPr>
      <w:pStyle w:val="17"/>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D65BF5">
    <w:pPr>
      <w:pStyle w:val="17"/>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9DA30">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911A99"/>
    <w:multiLevelType w:val="singleLevel"/>
    <w:tmpl w:val="D6911A99"/>
    <w:lvl w:ilvl="0" w:tentative="0">
      <w:start w:val="1"/>
      <w:numFmt w:val="chineseCounting"/>
      <w:suff w:val="nothing"/>
      <w:lvlText w:val="（%1）"/>
      <w:lvlJc w:val="left"/>
      <w:rPr>
        <w:rFonts w:hint="eastAsia"/>
      </w:rPr>
    </w:lvl>
  </w:abstractNum>
  <w:abstractNum w:abstractNumId="1">
    <w:nsid w:val="D6B1C78C"/>
    <w:multiLevelType w:val="singleLevel"/>
    <w:tmpl w:val="D6B1C78C"/>
    <w:lvl w:ilvl="0" w:tentative="0">
      <w:start w:val="1"/>
      <w:numFmt w:val="decimal"/>
      <w:suff w:val="space"/>
      <w:lvlText w:val="%1."/>
      <w:lvlJc w:val="left"/>
      <w:pPr>
        <w:ind w:left="-10"/>
      </w:pPr>
    </w:lvl>
  </w:abstractNum>
  <w:abstractNum w:abstractNumId="2">
    <w:nsid w:val="E223A8D1"/>
    <w:multiLevelType w:val="singleLevel"/>
    <w:tmpl w:val="E223A8D1"/>
    <w:lvl w:ilvl="0" w:tentative="0">
      <w:start w:val="1"/>
      <w:numFmt w:val="chineseCounting"/>
      <w:suff w:val="nothing"/>
      <w:lvlText w:val="（%1）"/>
      <w:lvlJc w:val="left"/>
      <w:pPr>
        <w:ind w:left="-94"/>
      </w:pPr>
      <w:rPr>
        <w:rFonts w:hint="eastAsia" w:ascii="方正仿宋_GB2312" w:hAnsi="方正仿宋_GB2312" w:eastAsia="方正仿宋_GB2312" w:cs="方正仿宋_GB2312"/>
      </w:rPr>
    </w:lvl>
  </w:abstractNum>
  <w:abstractNum w:abstractNumId="3">
    <w:nsid w:val="F664F5D9"/>
    <w:multiLevelType w:val="singleLevel"/>
    <w:tmpl w:val="F664F5D9"/>
    <w:lvl w:ilvl="0" w:tentative="0">
      <w:start w:val="2"/>
      <w:numFmt w:val="chineseCounting"/>
      <w:suff w:val="nothing"/>
      <w:lvlText w:val="%1、"/>
      <w:lvlJc w:val="left"/>
      <w:rPr>
        <w:rFonts w:hint="eastAsia"/>
      </w:rPr>
    </w:lvl>
  </w:abstractNum>
  <w:abstractNum w:abstractNumId="4">
    <w:nsid w:val="3A8385CB"/>
    <w:multiLevelType w:val="singleLevel"/>
    <w:tmpl w:val="3A8385CB"/>
    <w:lvl w:ilvl="0" w:tentative="0">
      <w:start w:val="5"/>
      <w:numFmt w:val="decimal"/>
      <w:lvlText w:val="%1."/>
      <w:lvlJc w:val="left"/>
      <w:pPr>
        <w:tabs>
          <w:tab w:val="left" w:pos="312"/>
        </w:tabs>
      </w:pPr>
    </w:lvl>
  </w:abstractNum>
  <w:abstractNum w:abstractNumId="5">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3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5"/>
  </w:num>
  <w:num w:numId="2">
    <w:abstractNumId w:val="0"/>
  </w:num>
  <w:num w:numId="3">
    <w:abstractNumId w:val="3"/>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HorizontalSpacing w:val="109"/>
  <w:drawingGridVerticalSpacing w:val="190"/>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hMTk0M2RmMjAyMTJhMmNmMmJhYTI1NTliZTM3ZTMifQ=="/>
  </w:docVars>
  <w:rsids>
    <w:rsidRoot w:val="00122A73"/>
    <w:rsid w:val="00001BE2"/>
    <w:rsid w:val="00023845"/>
    <w:rsid w:val="000368C3"/>
    <w:rsid w:val="000620B5"/>
    <w:rsid w:val="000A0333"/>
    <w:rsid w:val="000C79B9"/>
    <w:rsid w:val="000D0DD9"/>
    <w:rsid w:val="000D7C80"/>
    <w:rsid w:val="0011245C"/>
    <w:rsid w:val="00116833"/>
    <w:rsid w:val="00117254"/>
    <w:rsid w:val="00121BAD"/>
    <w:rsid w:val="00122A73"/>
    <w:rsid w:val="00127F5B"/>
    <w:rsid w:val="00132AB3"/>
    <w:rsid w:val="00137EE0"/>
    <w:rsid w:val="00167545"/>
    <w:rsid w:val="00175C75"/>
    <w:rsid w:val="001B5D6F"/>
    <w:rsid w:val="001C1EAE"/>
    <w:rsid w:val="001C23E9"/>
    <w:rsid w:val="001F07C8"/>
    <w:rsid w:val="00210531"/>
    <w:rsid w:val="00244786"/>
    <w:rsid w:val="00262202"/>
    <w:rsid w:val="002B1DAC"/>
    <w:rsid w:val="002B42C8"/>
    <w:rsid w:val="002B75D8"/>
    <w:rsid w:val="002D3F1F"/>
    <w:rsid w:val="002E139F"/>
    <w:rsid w:val="0030084D"/>
    <w:rsid w:val="00305A68"/>
    <w:rsid w:val="003326DF"/>
    <w:rsid w:val="00334EBD"/>
    <w:rsid w:val="00341F4A"/>
    <w:rsid w:val="00356609"/>
    <w:rsid w:val="0037037F"/>
    <w:rsid w:val="003B3286"/>
    <w:rsid w:val="003B717B"/>
    <w:rsid w:val="003B7A33"/>
    <w:rsid w:val="003E3908"/>
    <w:rsid w:val="003F7D58"/>
    <w:rsid w:val="0040022F"/>
    <w:rsid w:val="004165A5"/>
    <w:rsid w:val="00455C16"/>
    <w:rsid w:val="00495507"/>
    <w:rsid w:val="004C70C6"/>
    <w:rsid w:val="004E15F2"/>
    <w:rsid w:val="004F52BC"/>
    <w:rsid w:val="005046F5"/>
    <w:rsid w:val="005055D9"/>
    <w:rsid w:val="00505F9C"/>
    <w:rsid w:val="00506427"/>
    <w:rsid w:val="00515572"/>
    <w:rsid w:val="00522029"/>
    <w:rsid w:val="00527F0D"/>
    <w:rsid w:val="0058011B"/>
    <w:rsid w:val="00585F75"/>
    <w:rsid w:val="00597605"/>
    <w:rsid w:val="00604B4F"/>
    <w:rsid w:val="00641CB2"/>
    <w:rsid w:val="00650BD3"/>
    <w:rsid w:val="00660511"/>
    <w:rsid w:val="0067086E"/>
    <w:rsid w:val="00692591"/>
    <w:rsid w:val="006F6BFF"/>
    <w:rsid w:val="00727CC8"/>
    <w:rsid w:val="00733855"/>
    <w:rsid w:val="00747E80"/>
    <w:rsid w:val="00750508"/>
    <w:rsid w:val="0075244F"/>
    <w:rsid w:val="00755004"/>
    <w:rsid w:val="007555FB"/>
    <w:rsid w:val="00767830"/>
    <w:rsid w:val="00776A6A"/>
    <w:rsid w:val="00795AB5"/>
    <w:rsid w:val="007A1590"/>
    <w:rsid w:val="007B78AD"/>
    <w:rsid w:val="007C614C"/>
    <w:rsid w:val="007F43BE"/>
    <w:rsid w:val="00800BDD"/>
    <w:rsid w:val="008577F0"/>
    <w:rsid w:val="00884D87"/>
    <w:rsid w:val="008A418F"/>
    <w:rsid w:val="008C1416"/>
    <w:rsid w:val="008D27A4"/>
    <w:rsid w:val="008D6D65"/>
    <w:rsid w:val="008E368D"/>
    <w:rsid w:val="00904740"/>
    <w:rsid w:val="00917F37"/>
    <w:rsid w:val="009309E5"/>
    <w:rsid w:val="00961007"/>
    <w:rsid w:val="009C0F6A"/>
    <w:rsid w:val="009D1D20"/>
    <w:rsid w:val="009D36FA"/>
    <w:rsid w:val="00A005EC"/>
    <w:rsid w:val="00A13F20"/>
    <w:rsid w:val="00A34CD5"/>
    <w:rsid w:val="00AC7A15"/>
    <w:rsid w:val="00AE5DBA"/>
    <w:rsid w:val="00AF11C8"/>
    <w:rsid w:val="00B21A0A"/>
    <w:rsid w:val="00B32D9E"/>
    <w:rsid w:val="00B35CE7"/>
    <w:rsid w:val="00B42CDA"/>
    <w:rsid w:val="00B50423"/>
    <w:rsid w:val="00B538F6"/>
    <w:rsid w:val="00B635DD"/>
    <w:rsid w:val="00B63FE5"/>
    <w:rsid w:val="00BC3C19"/>
    <w:rsid w:val="00C04E69"/>
    <w:rsid w:val="00C14002"/>
    <w:rsid w:val="00C34B62"/>
    <w:rsid w:val="00C3529C"/>
    <w:rsid w:val="00C75BE7"/>
    <w:rsid w:val="00C7611C"/>
    <w:rsid w:val="00CD2FDE"/>
    <w:rsid w:val="00CE3BFF"/>
    <w:rsid w:val="00D07958"/>
    <w:rsid w:val="00D90026"/>
    <w:rsid w:val="00D936CF"/>
    <w:rsid w:val="00DA3239"/>
    <w:rsid w:val="00DE71CA"/>
    <w:rsid w:val="00E626AE"/>
    <w:rsid w:val="00E72C67"/>
    <w:rsid w:val="00E76920"/>
    <w:rsid w:val="00EA19F0"/>
    <w:rsid w:val="00ED30B1"/>
    <w:rsid w:val="00ED3249"/>
    <w:rsid w:val="00EF767B"/>
    <w:rsid w:val="00F06A57"/>
    <w:rsid w:val="00F77480"/>
    <w:rsid w:val="00FA719C"/>
    <w:rsid w:val="00FB2305"/>
    <w:rsid w:val="00FF023E"/>
    <w:rsid w:val="011149CC"/>
    <w:rsid w:val="01536131"/>
    <w:rsid w:val="01C604D0"/>
    <w:rsid w:val="02074881"/>
    <w:rsid w:val="028D28D8"/>
    <w:rsid w:val="029C7664"/>
    <w:rsid w:val="0377098B"/>
    <w:rsid w:val="03C36E72"/>
    <w:rsid w:val="04AF06BB"/>
    <w:rsid w:val="04EB0520"/>
    <w:rsid w:val="04FF1AF7"/>
    <w:rsid w:val="059469C8"/>
    <w:rsid w:val="05BC1DCB"/>
    <w:rsid w:val="06285271"/>
    <w:rsid w:val="0662512B"/>
    <w:rsid w:val="06626219"/>
    <w:rsid w:val="06BF1049"/>
    <w:rsid w:val="06C62F02"/>
    <w:rsid w:val="073360BD"/>
    <w:rsid w:val="07DC15D4"/>
    <w:rsid w:val="080D4B60"/>
    <w:rsid w:val="09AE0018"/>
    <w:rsid w:val="09F71624"/>
    <w:rsid w:val="09FC4872"/>
    <w:rsid w:val="0AA81F23"/>
    <w:rsid w:val="0B0E217A"/>
    <w:rsid w:val="0B3E4ECE"/>
    <w:rsid w:val="0B61144B"/>
    <w:rsid w:val="0C6A5E1A"/>
    <w:rsid w:val="0C7A7253"/>
    <w:rsid w:val="0C9F7E51"/>
    <w:rsid w:val="0DBC0BBA"/>
    <w:rsid w:val="0DCD0314"/>
    <w:rsid w:val="0DE42BFE"/>
    <w:rsid w:val="0E720FA7"/>
    <w:rsid w:val="0F5761BA"/>
    <w:rsid w:val="0FFC7994"/>
    <w:rsid w:val="118063A3"/>
    <w:rsid w:val="129103D6"/>
    <w:rsid w:val="12922DA3"/>
    <w:rsid w:val="144812B3"/>
    <w:rsid w:val="15577488"/>
    <w:rsid w:val="16430955"/>
    <w:rsid w:val="16704C38"/>
    <w:rsid w:val="167F5B5C"/>
    <w:rsid w:val="182E29C2"/>
    <w:rsid w:val="184104EC"/>
    <w:rsid w:val="189F4F2C"/>
    <w:rsid w:val="18CC77B4"/>
    <w:rsid w:val="19176DF3"/>
    <w:rsid w:val="191C4D3D"/>
    <w:rsid w:val="19B779A8"/>
    <w:rsid w:val="19B92D13"/>
    <w:rsid w:val="1AA32829"/>
    <w:rsid w:val="1AB15469"/>
    <w:rsid w:val="1AF23E6D"/>
    <w:rsid w:val="1BEF67D0"/>
    <w:rsid w:val="1C8061B2"/>
    <w:rsid w:val="1CE67E5E"/>
    <w:rsid w:val="1DEB1048"/>
    <w:rsid w:val="1E51534F"/>
    <w:rsid w:val="1E534243"/>
    <w:rsid w:val="1E74603B"/>
    <w:rsid w:val="1F3E3EE0"/>
    <w:rsid w:val="1F693088"/>
    <w:rsid w:val="203E3E8D"/>
    <w:rsid w:val="20426D23"/>
    <w:rsid w:val="20785231"/>
    <w:rsid w:val="20A630D0"/>
    <w:rsid w:val="21BE646B"/>
    <w:rsid w:val="223A61BD"/>
    <w:rsid w:val="22FA4C77"/>
    <w:rsid w:val="239E669D"/>
    <w:rsid w:val="244513A3"/>
    <w:rsid w:val="24EB7A61"/>
    <w:rsid w:val="25560F06"/>
    <w:rsid w:val="25694473"/>
    <w:rsid w:val="26833C72"/>
    <w:rsid w:val="26997893"/>
    <w:rsid w:val="27715CCC"/>
    <w:rsid w:val="27BC756B"/>
    <w:rsid w:val="27CF7733"/>
    <w:rsid w:val="27DF1C1D"/>
    <w:rsid w:val="27EC54DB"/>
    <w:rsid w:val="281D44F4"/>
    <w:rsid w:val="28233AD4"/>
    <w:rsid w:val="2939710B"/>
    <w:rsid w:val="29634188"/>
    <w:rsid w:val="29F21E73"/>
    <w:rsid w:val="29F86FC6"/>
    <w:rsid w:val="2A40654B"/>
    <w:rsid w:val="2A6F31F9"/>
    <w:rsid w:val="2B54647E"/>
    <w:rsid w:val="2BF2064B"/>
    <w:rsid w:val="2C24507B"/>
    <w:rsid w:val="2C3167C0"/>
    <w:rsid w:val="2C487CBA"/>
    <w:rsid w:val="2C640683"/>
    <w:rsid w:val="2C667E1A"/>
    <w:rsid w:val="2D4B38B1"/>
    <w:rsid w:val="2D536826"/>
    <w:rsid w:val="2DFB52D7"/>
    <w:rsid w:val="2E5A4245"/>
    <w:rsid w:val="2E7D0262"/>
    <w:rsid w:val="2FAF126E"/>
    <w:rsid w:val="2FD14B8A"/>
    <w:rsid w:val="30191A45"/>
    <w:rsid w:val="3075311F"/>
    <w:rsid w:val="30843362"/>
    <w:rsid w:val="3095556F"/>
    <w:rsid w:val="3096787D"/>
    <w:rsid w:val="309D61D2"/>
    <w:rsid w:val="31774C75"/>
    <w:rsid w:val="31BA24B5"/>
    <w:rsid w:val="3202010C"/>
    <w:rsid w:val="321A7DF3"/>
    <w:rsid w:val="32ED2BA0"/>
    <w:rsid w:val="34396715"/>
    <w:rsid w:val="345474EF"/>
    <w:rsid w:val="349F69BC"/>
    <w:rsid w:val="354613F6"/>
    <w:rsid w:val="36067106"/>
    <w:rsid w:val="36CF19A8"/>
    <w:rsid w:val="37871D65"/>
    <w:rsid w:val="38514471"/>
    <w:rsid w:val="38BE13DB"/>
    <w:rsid w:val="394B2350"/>
    <w:rsid w:val="39BF365D"/>
    <w:rsid w:val="39C75D41"/>
    <w:rsid w:val="39E603FD"/>
    <w:rsid w:val="3A374711"/>
    <w:rsid w:val="3A3A0F35"/>
    <w:rsid w:val="3A8D5509"/>
    <w:rsid w:val="3AB17449"/>
    <w:rsid w:val="3B3E6803"/>
    <w:rsid w:val="3BD57167"/>
    <w:rsid w:val="3BEA3F29"/>
    <w:rsid w:val="3C7C3CA5"/>
    <w:rsid w:val="3C876795"/>
    <w:rsid w:val="3CC86CCC"/>
    <w:rsid w:val="3CF16AA7"/>
    <w:rsid w:val="3E0337C1"/>
    <w:rsid w:val="3E0B5D5E"/>
    <w:rsid w:val="3E7E7594"/>
    <w:rsid w:val="3E8A6E68"/>
    <w:rsid w:val="3EC3599D"/>
    <w:rsid w:val="3EF25677"/>
    <w:rsid w:val="3F297513"/>
    <w:rsid w:val="3FD80FD4"/>
    <w:rsid w:val="3FE33189"/>
    <w:rsid w:val="40FE0F0E"/>
    <w:rsid w:val="414C1C7A"/>
    <w:rsid w:val="41996437"/>
    <w:rsid w:val="42045A40"/>
    <w:rsid w:val="423831F5"/>
    <w:rsid w:val="42A51EF0"/>
    <w:rsid w:val="42AB2EA6"/>
    <w:rsid w:val="43A27849"/>
    <w:rsid w:val="4447497A"/>
    <w:rsid w:val="44E02B28"/>
    <w:rsid w:val="4576093C"/>
    <w:rsid w:val="45FD1795"/>
    <w:rsid w:val="462C182F"/>
    <w:rsid w:val="46BD73A0"/>
    <w:rsid w:val="46E0528A"/>
    <w:rsid w:val="4743767B"/>
    <w:rsid w:val="477B590A"/>
    <w:rsid w:val="478657BA"/>
    <w:rsid w:val="47C24343"/>
    <w:rsid w:val="480239B3"/>
    <w:rsid w:val="48152CF3"/>
    <w:rsid w:val="4873743D"/>
    <w:rsid w:val="48A773BF"/>
    <w:rsid w:val="495D1418"/>
    <w:rsid w:val="49AC4E2D"/>
    <w:rsid w:val="49D547D7"/>
    <w:rsid w:val="4A056E6A"/>
    <w:rsid w:val="4A0C159C"/>
    <w:rsid w:val="4A9401EE"/>
    <w:rsid w:val="4AD04C71"/>
    <w:rsid w:val="4AFB5760"/>
    <w:rsid w:val="4B0A55CE"/>
    <w:rsid w:val="4BF35F94"/>
    <w:rsid w:val="4C611ED3"/>
    <w:rsid w:val="4CD51490"/>
    <w:rsid w:val="4CDE1977"/>
    <w:rsid w:val="4DAB1AD6"/>
    <w:rsid w:val="4DF13CA4"/>
    <w:rsid w:val="4E2B0F4A"/>
    <w:rsid w:val="4E5F63A3"/>
    <w:rsid w:val="4E684F3B"/>
    <w:rsid w:val="4EDB3734"/>
    <w:rsid w:val="4F864B84"/>
    <w:rsid w:val="4FDF1F0B"/>
    <w:rsid w:val="523E66DB"/>
    <w:rsid w:val="528024FB"/>
    <w:rsid w:val="52D675F5"/>
    <w:rsid w:val="53383EC1"/>
    <w:rsid w:val="538A6ABB"/>
    <w:rsid w:val="539B23CA"/>
    <w:rsid w:val="550146D2"/>
    <w:rsid w:val="55E83024"/>
    <w:rsid w:val="55E85B4B"/>
    <w:rsid w:val="56144411"/>
    <w:rsid w:val="57170D93"/>
    <w:rsid w:val="574D3995"/>
    <w:rsid w:val="574F578B"/>
    <w:rsid w:val="579F7F58"/>
    <w:rsid w:val="584D19EF"/>
    <w:rsid w:val="58647451"/>
    <w:rsid w:val="5875165E"/>
    <w:rsid w:val="58E74DA8"/>
    <w:rsid w:val="593D4460"/>
    <w:rsid w:val="594C4D1B"/>
    <w:rsid w:val="59510EA7"/>
    <w:rsid w:val="59F40CA9"/>
    <w:rsid w:val="5A093C6D"/>
    <w:rsid w:val="5A450824"/>
    <w:rsid w:val="5ADD34EB"/>
    <w:rsid w:val="5B092532"/>
    <w:rsid w:val="5E251431"/>
    <w:rsid w:val="5E267881"/>
    <w:rsid w:val="5E2C35A0"/>
    <w:rsid w:val="5E5F0333"/>
    <w:rsid w:val="5E802B0B"/>
    <w:rsid w:val="5E8144D7"/>
    <w:rsid w:val="5EE72B8A"/>
    <w:rsid w:val="5F13430A"/>
    <w:rsid w:val="60A54AAB"/>
    <w:rsid w:val="610058D1"/>
    <w:rsid w:val="61CB0541"/>
    <w:rsid w:val="61F71336"/>
    <w:rsid w:val="62B34425"/>
    <w:rsid w:val="62CC27C3"/>
    <w:rsid w:val="633B5709"/>
    <w:rsid w:val="63C81593"/>
    <w:rsid w:val="64794284"/>
    <w:rsid w:val="662F6DB2"/>
    <w:rsid w:val="66633354"/>
    <w:rsid w:val="669C66C4"/>
    <w:rsid w:val="66D70D85"/>
    <w:rsid w:val="66D76C6F"/>
    <w:rsid w:val="67762CFD"/>
    <w:rsid w:val="677801B2"/>
    <w:rsid w:val="67B90D32"/>
    <w:rsid w:val="68EC14C9"/>
    <w:rsid w:val="6937518B"/>
    <w:rsid w:val="69FA36A4"/>
    <w:rsid w:val="6A9736B6"/>
    <w:rsid w:val="6ACD5121"/>
    <w:rsid w:val="6AD306DD"/>
    <w:rsid w:val="6B71521A"/>
    <w:rsid w:val="6BF050C8"/>
    <w:rsid w:val="6CF52916"/>
    <w:rsid w:val="6D21370B"/>
    <w:rsid w:val="6D402018"/>
    <w:rsid w:val="6DAE30EF"/>
    <w:rsid w:val="6DDD5884"/>
    <w:rsid w:val="6DE86C19"/>
    <w:rsid w:val="6E457135"/>
    <w:rsid w:val="6EA2087C"/>
    <w:rsid w:val="6EAC0D44"/>
    <w:rsid w:val="6EBF69D4"/>
    <w:rsid w:val="6ED70525"/>
    <w:rsid w:val="6F77639B"/>
    <w:rsid w:val="6F9745BE"/>
    <w:rsid w:val="6FF62C2D"/>
    <w:rsid w:val="70EC5DDE"/>
    <w:rsid w:val="71A52B5D"/>
    <w:rsid w:val="71BC3112"/>
    <w:rsid w:val="720528DC"/>
    <w:rsid w:val="73D36613"/>
    <w:rsid w:val="740578E3"/>
    <w:rsid w:val="74DD43BC"/>
    <w:rsid w:val="74FD75C8"/>
    <w:rsid w:val="75071439"/>
    <w:rsid w:val="757578E3"/>
    <w:rsid w:val="75BC2223"/>
    <w:rsid w:val="75FB4D1F"/>
    <w:rsid w:val="760754CE"/>
    <w:rsid w:val="76F6623C"/>
    <w:rsid w:val="78E50AF4"/>
    <w:rsid w:val="794C1619"/>
    <w:rsid w:val="798162D9"/>
    <w:rsid w:val="79960FDD"/>
    <w:rsid w:val="7AD251DF"/>
    <w:rsid w:val="7B254DCA"/>
    <w:rsid w:val="7B81486C"/>
    <w:rsid w:val="7C6D4277"/>
    <w:rsid w:val="7CE17A55"/>
    <w:rsid w:val="7DAC454A"/>
    <w:rsid w:val="7DD92C9C"/>
    <w:rsid w:val="7E1B5460"/>
    <w:rsid w:val="7E835FD4"/>
    <w:rsid w:val="7ED700CE"/>
    <w:rsid w:val="FF7BEAC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iPriority="99"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4"/>
      <w:lang w:val="en-US" w:eastAsia="zh-CN" w:bidi="ar-SA"/>
    </w:rPr>
  </w:style>
  <w:style w:type="paragraph" w:styleId="4">
    <w:name w:val="heading 1"/>
    <w:basedOn w:val="1"/>
    <w:next w:val="1"/>
    <w:autoRedefine/>
    <w:qFormat/>
    <w:uiPriority w:val="0"/>
    <w:pPr>
      <w:keepNext/>
      <w:keepLines/>
      <w:spacing w:before="340" w:after="330" w:line="576" w:lineRule="auto"/>
      <w:outlineLvl w:val="0"/>
    </w:pPr>
    <w:rPr>
      <w:b/>
      <w:kern w:val="44"/>
      <w:sz w:val="44"/>
    </w:rPr>
  </w:style>
  <w:style w:type="paragraph" w:styleId="5">
    <w:name w:val="heading 2"/>
    <w:basedOn w:val="1"/>
    <w:next w:val="1"/>
    <w:autoRedefine/>
    <w:qFormat/>
    <w:uiPriority w:val="0"/>
    <w:pPr>
      <w:keepNext/>
      <w:keepLines/>
      <w:widowControl/>
      <w:spacing w:before="260" w:after="260" w:line="413" w:lineRule="auto"/>
      <w:jc w:val="left"/>
      <w:outlineLvl w:val="1"/>
    </w:pPr>
    <w:rPr>
      <w:rFonts w:ascii="Arial" w:hAnsi="Arial" w:eastAsia="黑体"/>
      <w:b/>
      <w:kern w:val="0"/>
      <w:sz w:val="32"/>
    </w:rPr>
  </w:style>
  <w:style w:type="paragraph" w:styleId="6">
    <w:name w:val="heading 3"/>
    <w:basedOn w:val="1"/>
    <w:next w:val="1"/>
    <w:link w:val="44"/>
    <w:autoRedefine/>
    <w:qFormat/>
    <w:uiPriority w:val="0"/>
    <w:pPr>
      <w:keepNext/>
      <w:keepLines/>
      <w:spacing w:before="260" w:after="260" w:line="416" w:lineRule="auto"/>
      <w:outlineLvl w:val="2"/>
    </w:pPr>
    <w:rPr>
      <w:b/>
      <w:bCs/>
      <w:kern w:val="0"/>
      <w:sz w:val="32"/>
      <w:szCs w:val="32"/>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link w:val="48"/>
    <w:autoRedefine/>
    <w:qFormat/>
    <w:uiPriority w:val="0"/>
    <w:pPr>
      <w:spacing w:after="120"/>
    </w:pPr>
  </w:style>
  <w:style w:type="paragraph" w:styleId="3">
    <w:name w:val="Body Text 2"/>
    <w:basedOn w:val="1"/>
    <w:autoRedefine/>
    <w:qFormat/>
    <w:uiPriority w:val="0"/>
    <w:pPr>
      <w:adjustRightInd w:val="0"/>
      <w:snapToGrid w:val="0"/>
      <w:spacing w:after="120" w:line="480" w:lineRule="auto"/>
    </w:pPr>
  </w:style>
  <w:style w:type="paragraph" w:styleId="7">
    <w:name w:val="Normal Indent"/>
    <w:basedOn w:val="1"/>
    <w:autoRedefine/>
    <w:qFormat/>
    <w:uiPriority w:val="0"/>
    <w:pPr>
      <w:ind w:firstLine="420" w:firstLineChars="200"/>
    </w:pPr>
  </w:style>
  <w:style w:type="paragraph" w:styleId="8">
    <w:name w:val="Document Map"/>
    <w:basedOn w:val="1"/>
    <w:link w:val="36"/>
    <w:autoRedefine/>
    <w:qFormat/>
    <w:uiPriority w:val="0"/>
    <w:rPr>
      <w:rFonts w:ascii="宋体"/>
      <w:sz w:val="18"/>
    </w:rPr>
  </w:style>
  <w:style w:type="paragraph" w:styleId="9">
    <w:name w:val="annotation text"/>
    <w:basedOn w:val="1"/>
    <w:autoRedefine/>
    <w:qFormat/>
    <w:uiPriority w:val="0"/>
    <w:pPr>
      <w:jc w:val="left"/>
    </w:pPr>
  </w:style>
  <w:style w:type="paragraph" w:styleId="10">
    <w:name w:val="Body Text Indent"/>
    <w:basedOn w:val="1"/>
    <w:link w:val="60"/>
    <w:autoRedefine/>
    <w:qFormat/>
    <w:uiPriority w:val="0"/>
    <w:pPr>
      <w:spacing w:after="120"/>
      <w:ind w:left="420" w:leftChars="200"/>
    </w:pPr>
  </w:style>
  <w:style w:type="paragraph" w:styleId="11">
    <w:name w:val="toc 3"/>
    <w:basedOn w:val="1"/>
    <w:next w:val="1"/>
    <w:autoRedefine/>
    <w:qFormat/>
    <w:uiPriority w:val="0"/>
    <w:pPr>
      <w:widowControl/>
      <w:spacing w:after="100" w:line="276" w:lineRule="auto"/>
      <w:ind w:left="440"/>
    </w:pPr>
    <w:rPr>
      <w:rFonts w:ascii="Calibri" w:hAnsi="Calibri"/>
      <w:kern w:val="0"/>
      <w:sz w:val="22"/>
    </w:rPr>
  </w:style>
  <w:style w:type="paragraph" w:styleId="12">
    <w:name w:val="Plain Text"/>
    <w:basedOn w:val="1"/>
    <w:link w:val="47"/>
    <w:autoRedefine/>
    <w:qFormat/>
    <w:uiPriority w:val="99"/>
    <w:rPr>
      <w:rFonts w:ascii="宋体" w:hAnsi="Courier New" w:cs="Courier New"/>
      <w:sz w:val="21"/>
      <w:szCs w:val="21"/>
    </w:rPr>
  </w:style>
  <w:style w:type="paragraph" w:styleId="13">
    <w:name w:val="Date"/>
    <w:basedOn w:val="1"/>
    <w:next w:val="1"/>
    <w:autoRedefine/>
    <w:qFormat/>
    <w:uiPriority w:val="0"/>
  </w:style>
  <w:style w:type="paragraph" w:styleId="14">
    <w:name w:val="Body Text Indent 2"/>
    <w:basedOn w:val="1"/>
    <w:autoRedefine/>
    <w:qFormat/>
    <w:uiPriority w:val="0"/>
    <w:pPr>
      <w:widowControl/>
      <w:ind w:firstLine="560" w:firstLineChars="200"/>
    </w:pPr>
    <w:rPr>
      <w:sz w:val="28"/>
    </w:rPr>
  </w:style>
  <w:style w:type="paragraph" w:styleId="15">
    <w:name w:val="Balloon Text"/>
    <w:basedOn w:val="1"/>
    <w:link w:val="35"/>
    <w:autoRedefine/>
    <w:qFormat/>
    <w:uiPriority w:val="0"/>
    <w:rPr>
      <w:sz w:val="18"/>
    </w:rPr>
  </w:style>
  <w:style w:type="paragraph" w:styleId="16">
    <w:name w:val="footer"/>
    <w:basedOn w:val="1"/>
    <w:link w:val="37"/>
    <w:autoRedefine/>
    <w:qFormat/>
    <w:uiPriority w:val="0"/>
    <w:pPr>
      <w:tabs>
        <w:tab w:val="center" w:pos="4153"/>
        <w:tab w:val="right" w:pos="8306"/>
      </w:tabs>
      <w:snapToGrid w:val="0"/>
    </w:pPr>
    <w:rPr>
      <w:sz w:val="18"/>
    </w:rPr>
  </w:style>
  <w:style w:type="paragraph" w:styleId="17">
    <w:name w:val="header"/>
    <w:basedOn w:val="1"/>
    <w:link w:val="43"/>
    <w:autoRedefine/>
    <w:qFormat/>
    <w:uiPriority w:val="99"/>
    <w:pPr>
      <w:pBdr>
        <w:bottom w:val="single" w:color="auto" w:sz="6" w:space="1"/>
      </w:pBdr>
      <w:tabs>
        <w:tab w:val="center" w:pos="4153"/>
        <w:tab w:val="right" w:pos="8306"/>
      </w:tabs>
      <w:snapToGrid w:val="0"/>
    </w:pPr>
    <w:rPr>
      <w:sz w:val="18"/>
    </w:rPr>
  </w:style>
  <w:style w:type="paragraph" w:styleId="18">
    <w:name w:val="toc 1"/>
    <w:basedOn w:val="1"/>
    <w:next w:val="1"/>
    <w:autoRedefine/>
    <w:qFormat/>
    <w:uiPriority w:val="39"/>
    <w:pPr>
      <w:widowControl/>
      <w:spacing w:after="100" w:line="276" w:lineRule="auto"/>
    </w:pPr>
    <w:rPr>
      <w:rFonts w:ascii="Calibri" w:hAnsi="Calibri"/>
      <w:kern w:val="0"/>
      <w:sz w:val="22"/>
    </w:rPr>
  </w:style>
  <w:style w:type="paragraph" w:styleId="19">
    <w:name w:val="List"/>
    <w:basedOn w:val="1"/>
    <w:autoRedefine/>
    <w:semiHidden/>
    <w:qFormat/>
    <w:uiPriority w:val="0"/>
    <w:pPr>
      <w:ind w:left="200" w:hanging="200" w:hangingChars="200"/>
    </w:pPr>
  </w:style>
  <w:style w:type="paragraph" w:styleId="20">
    <w:name w:val="footnote text"/>
    <w:basedOn w:val="1"/>
    <w:autoRedefine/>
    <w:qFormat/>
    <w:uiPriority w:val="0"/>
    <w:pPr>
      <w:snapToGrid w:val="0"/>
    </w:pPr>
    <w:rPr>
      <w:sz w:val="18"/>
    </w:rPr>
  </w:style>
  <w:style w:type="paragraph" w:styleId="21">
    <w:name w:val="Body Text Indent 3"/>
    <w:basedOn w:val="1"/>
    <w:link w:val="41"/>
    <w:autoRedefine/>
    <w:unhideWhenUsed/>
    <w:qFormat/>
    <w:uiPriority w:val="99"/>
    <w:pPr>
      <w:spacing w:after="120"/>
      <w:ind w:left="420" w:leftChars="200"/>
    </w:pPr>
    <w:rPr>
      <w:sz w:val="16"/>
      <w:szCs w:val="16"/>
    </w:rPr>
  </w:style>
  <w:style w:type="paragraph" w:styleId="22">
    <w:name w:val="toc 2"/>
    <w:basedOn w:val="1"/>
    <w:next w:val="1"/>
    <w:autoRedefine/>
    <w:qFormat/>
    <w:uiPriority w:val="0"/>
    <w:pPr>
      <w:widowControl/>
      <w:spacing w:after="100" w:line="276" w:lineRule="auto"/>
      <w:ind w:left="220"/>
    </w:pPr>
    <w:rPr>
      <w:rFonts w:ascii="Calibri" w:hAnsi="Calibri"/>
      <w:kern w:val="0"/>
      <w:sz w:val="22"/>
    </w:rPr>
  </w:style>
  <w:style w:type="paragraph" w:styleId="23">
    <w:name w:val="Normal (Web)"/>
    <w:basedOn w:val="1"/>
    <w:autoRedefine/>
    <w:qFormat/>
    <w:uiPriority w:val="0"/>
    <w:pPr>
      <w:spacing w:beforeAutospacing="1" w:afterAutospacing="1"/>
      <w:jc w:val="left"/>
    </w:pPr>
    <w:rPr>
      <w:kern w:val="0"/>
    </w:rPr>
  </w:style>
  <w:style w:type="paragraph" w:styleId="24">
    <w:name w:val="Body Text First Indent 2"/>
    <w:basedOn w:val="10"/>
    <w:link w:val="61"/>
    <w:autoRedefine/>
    <w:qFormat/>
    <w:uiPriority w:val="0"/>
    <w:pPr>
      <w:ind w:firstLine="420" w:firstLineChars="200"/>
    </w:pPr>
  </w:style>
  <w:style w:type="table" w:styleId="26">
    <w:name w:val="Table Grid"/>
    <w:basedOn w:val="25"/>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page number"/>
    <w:basedOn w:val="27"/>
    <w:autoRedefine/>
    <w:qFormat/>
    <w:uiPriority w:val="0"/>
  </w:style>
  <w:style w:type="character" w:styleId="29">
    <w:name w:val="Emphasis"/>
    <w:basedOn w:val="27"/>
    <w:autoRedefine/>
    <w:qFormat/>
    <w:uiPriority w:val="0"/>
    <w:rPr>
      <w:i/>
    </w:rPr>
  </w:style>
  <w:style w:type="character" w:styleId="30">
    <w:name w:val="Hyperlink"/>
    <w:basedOn w:val="27"/>
    <w:autoRedefine/>
    <w:qFormat/>
    <w:uiPriority w:val="99"/>
    <w:rPr>
      <w:color w:val="0000FF"/>
      <w:u w:val="single"/>
    </w:rPr>
  </w:style>
  <w:style w:type="character" w:styleId="31">
    <w:name w:val="footnote reference"/>
    <w:basedOn w:val="27"/>
    <w:autoRedefine/>
    <w:qFormat/>
    <w:uiPriority w:val="0"/>
    <w:rPr>
      <w:rFonts w:ascii="宋体" w:eastAsia="宋体"/>
      <w:sz w:val="18"/>
      <w:vertAlign w:val="superscript"/>
    </w:rPr>
  </w:style>
  <w:style w:type="paragraph" w:customStyle="1" w:styleId="32">
    <w:name w:val="标题 5（有编号）（绿盟科技）"/>
    <w:basedOn w:val="1"/>
    <w:next w:val="33"/>
    <w:autoRedefine/>
    <w:qFormat/>
    <w:uiPriority w:val="0"/>
    <w:pPr>
      <w:keepNext/>
      <w:keepLines/>
      <w:numPr>
        <w:ilvl w:val="4"/>
        <w:numId w:val="1"/>
      </w:numPr>
      <w:tabs>
        <w:tab w:val="left" w:pos="0"/>
      </w:tabs>
      <w:spacing w:before="280" w:after="156" w:line="377" w:lineRule="auto"/>
      <w:outlineLvl w:val="4"/>
    </w:pPr>
    <w:rPr>
      <w:rFonts w:ascii="Arial" w:hAnsi="Arial" w:eastAsia="黑体"/>
      <w:b/>
      <w:kern w:val="0"/>
      <w:szCs w:val="28"/>
    </w:rPr>
  </w:style>
  <w:style w:type="paragraph" w:customStyle="1" w:styleId="33">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3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5">
    <w:name w:val="批注框文本 Char"/>
    <w:basedOn w:val="27"/>
    <w:link w:val="15"/>
    <w:autoRedefine/>
    <w:qFormat/>
    <w:uiPriority w:val="0"/>
    <w:rPr>
      <w:kern w:val="2"/>
      <w:sz w:val="18"/>
    </w:rPr>
  </w:style>
  <w:style w:type="character" w:customStyle="1" w:styleId="36">
    <w:name w:val="文档结构图 Char"/>
    <w:basedOn w:val="27"/>
    <w:link w:val="8"/>
    <w:autoRedefine/>
    <w:qFormat/>
    <w:uiPriority w:val="0"/>
    <w:rPr>
      <w:rFonts w:ascii="宋体"/>
      <w:kern w:val="2"/>
      <w:sz w:val="18"/>
    </w:rPr>
  </w:style>
  <w:style w:type="character" w:customStyle="1" w:styleId="37">
    <w:name w:val="页脚 Char"/>
    <w:basedOn w:val="27"/>
    <w:link w:val="16"/>
    <w:autoRedefine/>
    <w:qFormat/>
    <w:uiPriority w:val="99"/>
    <w:rPr>
      <w:kern w:val="2"/>
      <w:sz w:val="18"/>
    </w:rPr>
  </w:style>
  <w:style w:type="paragraph" w:customStyle="1" w:styleId="38">
    <w:name w:val="Char Char Char"/>
    <w:basedOn w:val="1"/>
    <w:autoRedefine/>
    <w:qFormat/>
    <w:uiPriority w:val="0"/>
    <w:rPr>
      <w:rFonts w:ascii="Tahoma" w:hAnsi="Tahoma"/>
    </w:rPr>
  </w:style>
  <w:style w:type="paragraph" w:customStyle="1" w:styleId="39">
    <w:name w:val="正文文字缩进"/>
    <w:autoRedefine/>
    <w:qFormat/>
    <w:uiPriority w:val="0"/>
    <w:pPr>
      <w:spacing w:line="351" w:lineRule="atLeast"/>
      <w:ind w:firstLine="555"/>
      <w:textAlignment w:val="baseline"/>
    </w:pPr>
    <w:rPr>
      <w:rFonts w:ascii="Times New Roman" w:hAnsi="Times New Roman" w:eastAsia="宋体" w:cs="Times New Roman"/>
      <w:color w:val="000000"/>
      <w:sz w:val="24"/>
      <w:u w:color="000000"/>
      <w:lang w:val="en-US" w:eastAsia="zh-CN" w:bidi="ar-SA"/>
    </w:rPr>
  </w:style>
  <w:style w:type="paragraph" w:customStyle="1" w:styleId="40">
    <w:name w:val="TOC 标题1"/>
    <w:basedOn w:val="4"/>
    <w:next w:val="1"/>
    <w:autoRedefine/>
    <w:qFormat/>
    <w:uiPriority w:val="39"/>
    <w:pPr>
      <w:widowControl/>
      <w:spacing w:before="480" w:after="0" w:line="276" w:lineRule="auto"/>
      <w:outlineLvl w:val="9"/>
    </w:pPr>
    <w:rPr>
      <w:rFonts w:ascii="Cambria" w:hAnsi="Cambria"/>
      <w:color w:val="365F91"/>
      <w:kern w:val="0"/>
      <w:sz w:val="28"/>
    </w:rPr>
  </w:style>
  <w:style w:type="character" w:customStyle="1" w:styleId="41">
    <w:name w:val="正文文本缩进 3 Char"/>
    <w:basedOn w:val="27"/>
    <w:link w:val="21"/>
    <w:autoRedefine/>
    <w:semiHidden/>
    <w:qFormat/>
    <w:uiPriority w:val="99"/>
    <w:rPr>
      <w:kern w:val="2"/>
      <w:sz w:val="16"/>
      <w:szCs w:val="16"/>
    </w:rPr>
  </w:style>
  <w:style w:type="paragraph" w:customStyle="1" w:styleId="42">
    <w:name w:val="列出段落1"/>
    <w:basedOn w:val="1"/>
    <w:autoRedefine/>
    <w:qFormat/>
    <w:uiPriority w:val="34"/>
    <w:pPr>
      <w:ind w:firstLine="420" w:firstLineChars="200"/>
    </w:pPr>
  </w:style>
  <w:style w:type="character" w:customStyle="1" w:styleId="43">
    <w:name w:val="页眉 Char"/>
    <w:link w:val="17"/>
    <w:autoRedefine/>
    <w:qFormat/>
    <w:uiPriority w:val="99"/>
    <w:rPr>
      <w:kern w:val="2"/>
      <w:sz w:val="18"/>
    </w:rPr>
  </w:style>
  <w:style w:type="character" w:customStyle="1" w:styleId="44">
    <w:name w:val="标题 3 Char"/>
    <w:basedOn w:val="27"/>
    <w:link w:val="6"/>
    <w:autoRedefine/>
    <w:qFormat/>
    <w:uiPriority w:val="0"/>
    <w:rPr>
      <w:b/>
      <w:bCs/>
      <w:sz w:val="32"/>
      <w:szCs w:val="32"/>
    </w:rPr>
  </w:style>
  <w:style w:type="paragraph" w:customStyle="1" w:styleId="45">
    <w:name w:val="图例"/>
    <w:basedOn w:val="1"/>
    <w:autoRedefine/>
    <w:qFormat/>
    <w:uiPriority w:val="0"/>
    <w:pPr>
      <w:spacing w:before="120" w:after="120" w:line="360" w:lineRule="auto"/>
      <w:jc w:val="center"/>
    </w:pPr>
    <w:rPr>
      <w:rFonts w:eastAsia="仿宋_GB2312"/>
      <w:b/>
    </w:rPr>
  </w:style>
  <w:style w:type="paragraph" w:customStyle="1" w:styleId="46">
    <w:name w:val="1"/>
    <w:basedOn w:val="1"/>
    <w:next w:val="12"/>
    <w:autoRedefine/>
    <w:qFormat/>
    <w:uiPriority w:val="0"/>
    <w:rPr>
      <w:rFonts w:ascii="宋体" w:hAnsi="Courier New"/>
      <w:sz w:val="21"/>
    </w:rPr>
  </w:style>
  <w:style w:type="character" w:customStyle="1" w:styleId="47">
    <w:name w:val="纯文本 Char"/>
    <w:basedOn w:val="27"/>
    <w:link w:val="12"/>
    <w:autoRedefine/>
    <w:qFormat/>
    <w:uiPriority w:val="99"/>
    <w:rPr>
      <w:rFonts w:ascii="宋体" w:hAnsi="Courier New" w:cs="Courier New"/>
      <w:kern w:val="2"/>
      <w:sz w:val="21"/>
      <w:szCs w:val="21"/>
    </w:rPr>
  </w:style>
  <w:style w:type="character" w:customStyle="1" w:styleId="48">
    <w:name w:val="正文文本 Char"/>
    <w:basedOn w:val="27"/>
    <w:link w:val="2"/>
    <w:autoRedefine/>
    <w:qFormat/>
    <w:uiPriority w:val="0"/>
    <w:rPr>
      <w:kern w:val="2"/>
      <w:sz w:val="24"/>
    </w:rPr>
  </w:style>
  <w:style w:type="character" w:customStyle="1" w:styleId="49">
    <w:name w:val="font21"/>
    <w:basedOn w:val="27"/>
    <w:autoRedefine/>
    <w:qFormat/>
    <w:uiPriority w:val="0"/>
    <w:rPr>
      <w:rFonts w:hint="eastAsia" w:ascii="宋体" w:hAnsi="宋体" w:eastAsia="宋体" w:cs="宋体"/>
      <w:b/>
      <w:bCs/>
      <w:color w:val="000000"/>
      <w:sz w:val="22"/>
      <w:szCs w:val="22"/>
      <w:u w:val="none"/>
    </w:rPr>
  </w:style>
  <w:style w:type="character" w:customStyle="1" w:styleId="50">
    <w:name w:val="font11"/>
    <w:basedOn w:val="27"/>
    <w:autoRedefine/>
    <w:qFormat/>
    <w:uiPriority w:val="0"/>
    <w:rPr>
      <w:rFonts w:hint="eastAsia" w:ascii="宋体" w:hAnsi="宋体" w:eastAsia="宋体" w:cs="宋体"/>
      <w:color w:val="000000"/>
      <w:sz w:val="22"/>
      <w:szCs w:val="22"/>
      <w:u w:val="none"/>
    </w:rPr>
  </w:style>
  <w:style w:type="character" w:customStyle="1" w:styleId="51">
    <w:name w:val="font31"/>
    <w:basedOn w:val="27"/>
    <w:autoRedefine/>
    <w:qFormat/>
    <w:uiPriority w:val="0"/>
    <w:rPr>
      <w:rFonts w:hint="eastAsia" w:ascii="宋体" w:hAnsi="宋体" w:eastAsia="宋体" w:cs="宋体"/>
      <w:b/>
      <w:bCs/>
      <w:color w:val="000000"/>
      <w:sz w:val="24"/>
      <w:szCs w:val="24"/>
      <w:u w:val="none"/>
    </w:rPr>
  </w:style>
  <w:style w:type="character" w:customStyle="1" w:styleId="52">
    <w:name w:val="font01"/>
    <w:basedOn w:val="27"/>
    <w:autoRedefine/>
    <w:qFormat/>
    <w:uiPriority w:val="0"/>
    <w:rPr>
      <w:rFonts w:hint="eastAsia" w:ascii="宋体" w:hAnsi="宋体" w:eastAsia="宋体" w:cs="宋体"/>
      <w:color w:val="000000"/>
      <w:sz w:val="24"/>
      <w:szCs w:val="24"/>
      <w:u w:val="none"/>
    </w:rPr>
  </w:style>
  <w:style w:type="character" w:customStyle="1" w:styleId="53">
    <w:name w:val="font61"/>
    <w:basedOn w:val="27"/>
    <w:autoRedefine/>
    <w:qFormat/>
    <w:uiPriority w:val="0"/>
    <w:rPr>
      <w:rFonts w:hint="eastAsia" w:ascii="宋体" w:hAnsi="宋体" w:eastAsia="宋体" w:cs="宋体"/>
      <w:b/>
      <w:bCs/>
      <w:color w:val="000000"/>
      <w:sz w:val="18"/>
      <w:szCs w:val="18"/>
      <w:u w:val="none"/>
    </w:rPr>
  </w:style>
  <w:style w:type="character" w:customStyle="1" w:styleId="54">
    <w:name w:val="font71"/>
    <w:basedOn w:val="27"/>
    <w:autoRedefine/>
    <w:qFormat/>
    <w:uiPriority w:val="0"/>
    <w:rPr>
      <w:rFonts w:hint="eastAsia" w:ascii="宋体" w:hAnsi="宋体" w:eastAsia="宋体" w:cs="宋体"/>
      <w:b/>
      <w:bCs/>
      <w:color w:val="000000"/>
      <w:sz w:val="18"/>
      <w:szCs w:val="18"/>
      <w:u w:val="none"/>
    </w:rPr>
  </w:style>
  <w:style w:type="character" w:customStyle="1" w:styleId="55">
    <w:name w:val="font81"/>
    <w:basedOn w:val="27"/>
    <w:autoRedefine/>
    <w:qFormat/>
    <w:uiPriority w:val="0"/>
    <w:rPr>
      <w:rFonts w:hint="eastAsia" w:ascii="宋体" w:hAnsi="宋体" w:eastAsia="宋体" w:cs="宋体"/>
      <w:b/>
      <w:bCs/>
      <w:color w:val="000000"/>
      <w:sz w:val="18"/>
      <w:szCs w:val="18"/>
      <w:u w:val="none"/>
    </w:rPr>
  </w:style>
  <w:style w:type="character" w:customStyle="1" w:styleId="56">
    <w:name w:val="font51"/>
    <w:basedOn w:val="27"/>
    <w:autoRedefine/>
    <w:qFormat/>
    <w:uiPriority w:val="0"/>
    <w:rPr>
      <w:rFonts w:hint="eastAsia" w:ascii="宋体" w:hAnsi="宋体" w:eastAsia="宋体" w:cs="宋体"/>
      <w:b/>
      <w:bCs/>
      <w:color w:val="000000"/>
      <w:sz w:val="18"/>
      <w:szCs w:val="18"/>
      <w:u w:val="none"/>
    </w:rPr>
  </w:style>
  <w:style w:type="paragraph" w:customStyle="1" w:styleId="57">
    <w:name w:val="电建正文"/>
    <w:basedOn w:val="58"/>
    <w:autoRedefine/>
    <w:qFormat/>
    <w:uiPriority w:val="0"/>
    <w:pPr>
      <w:tabs>
        <w:tab w:val="left" w:pos="720"/>
      </w:tabs>
      <w:spacing w:line="360" w:lineRule="auto"/>
      <w:ind w:firstLine="200" w:firstLineChars="200"/>
    </w:pPr>
    <w:rPr>
      <w:rFonts w:ascii="Tahoma" w:hAnsi="Tahoma"/>
      <w:sz w:val="24"/>
    </w:rPr>
  </w:style>
  <w:style w:type="paragraph" w:customStyle="1" w:styleId="58">
    <w:name w:val="List First"/>
    <w:basedOn w:val="19"/>
    <w:next w:val="19"/>
    <w:autoRedefine/>
    <w:qFormat/>
    <w:uiPriority w:val="0"/>
    <w:pPr>
      <w:widowControl/>
      <w:tabs>
        <w:tab w:val="left" w:pos="720"/>
      </w:tabs>
      <w:overflowPunct w:val="0"/>
      <w:autoSpaceDE w:val="0"/>
      <w:autoSpaceDN w:val="0"/>
      <w:spacing w:before="80" w:after="80"/>
      <w:ind w:left="0"/>
      <w:jc w:val="left"/>
    </w:pPr>
    <w:rPr>
      <w:kern w:val="0"/>
      <w:sz w:val="20"/>
    </w:rPr>
  </w:style>
  <w:style w:type="paragraph" w:styleId="59">
    <w:name w:val="List Paragraph"/>
    <w:basedOn w:val="1"/>
    <w:autoRedefine/>
    <w:qFormat/>
    <w:uiPriority w:val="34"/>
    <w:pPr>
      <w:ind w:firstLine="420" w:firstLineChars="200"/>
    </w:pPr>
    <w:rPr>
      <w:rFonts w:ascii="仿宋_GB2312" w:hAnsi="仿宋" w:eastAsia="仿宋_GB2312"/>
      <w:sz w:val="28"/>
      <w:szCs w:val="28"/>
    </w:rPr>
  </w:style>
  <w:style w:type="character" w:customStyle="1" w:styleId="60">
    <w:name w:val="正文文本缩进 Char"/>
    <w:basedOn w:val="27"/>
    <w:link w:val="10"/>
    <w:autoRedefine/>
    <w:qFormat/>
    <w:uiPriority w:val="0"/>
    <w:rPr>
      <w:kern w:val="2"/>
      <w:sz w:val="24"/>
    </w:rPr>
  </w:style>
  <w:style w:type="character" w:customStyle="1" w:styleId="61">
    <w:name w:val="正文首行缩进 2 Char"/>
    <w:basedOn w:val="60"/>
    <w:link w:val="24"/>
    <w:autoRedefine/>
    <w:qFormat/>
    <w:uiPriority w:val="0"/>
  </w:style>
  <w:style w:type="paragraph" w:customStyle="1" w:styleId="62">
    <w:name w:val="索引 51"/>
    <w:basedOn w:val="1"/>
    <w:next w:val="1"/>
    <w:autoRedefine/>
    <w:qFormat/>
    <w:uiPriority w:val="0"/>
    <w:pPr>
      <w:ind w:left="1680"/>
    </w:pPr>
    <w:rPr>
      <w:sz w:val="28"/>
      <w:szCs w:val="28"/>
    </w:rPr>
  </w:style>
  <w:style w:type="character" w:customStyle="1" w:styleId="63">
    <w:name w:val="10"/>
    <w:basedOn w:val="27"/>
    <w:autoRedefine/>
    <w:qFormat/>
    <w:uiPriority w:val="0"/>
    <w:rPr>
      <w:rFonts w:hint="eastAsia" w:ascii="仿宋_GB2312" w:eastAsia="仿宋_GB2312" w:cs="仿宋_GB2312"/>
    </w:rPr>
  </w:style>
  <w:style w:type="character" w:customStyle="1" w:styleId="64">
    <w:name w:val="15"/>
    <w:basedOn w:val="27"/>
    <w:autoRedefine/>
    <w:qFormat/>
    <w:uiPriority w:val="0"/>
    <w:rPr>
      <w:rFonts w:hint="eastAsia" w:ascii="仿宋_GB2312" w:eastAsia="仿宋_GB2312" w:cs="仿宋_GB2312"/>
    </w:rPr>
  </w:style>
  <w:style w:type="paragraph" w:customStyle="1" w:styleId="65">
    <w:name w:val="正文＋小四＋缩进2字符"/>
    <w:basedOn w:val="1"/>
    <w:autoRedefine/>
    <w:qFormat/>
    <w:uiPriority w:val="0"/>
    <w:pPr>
      <w:spacing w:line="360" w:lineRule="auto"/>
      <w:ind w:firstLine="200" w:firstLineChars="200"/>
    </w:pPr>
    <w:rPr>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15CF3D-9BC1-42A8-8C62-82D51F097CC3}">
  <ds:schemaRefs/>
</ds:datastoreItem>
</file>

<file path=docProps/app.xml><?xml version="1.0" encoding="utf-8"?>
<Properties xmlns="http://schemas.openxmlformats.org/officeDocument/2006/extended-properties" xmlns:vt="http://schemas.openxmlformats.org/officeDocument/2006/docPropsVTypes">
  <Template>Normal.dotm</Template>
  <Company>CQSPB</Company>
  <Pages>34</Pages>
  <Words>211</Words>
  <Characters>220</Characters>
  <Lines>1</Lines>
  <Paragraphs>1</Paragraphs>
  <TotalTime>32</TotalTime>
  <ScaleCrop>false</ScaleCrop>
  <LinksUpToDate>false</LinksUpToDate>
  <CharactersWithSpaces>251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2024-07-18T21:37:00Z</dcterms:created>
  <dc:creator>田彦刚</dc:creator>
  <cp:lastModifiedBy>刘永倩</cp:lastModifiedBy>
  <cp:lastPrinted>2025-02-20T15:45:00Z</cp:lastPrinted>
  <dcterms:modified xsi:type="dcterms:W3CDTF">2025-04-30T06:39:19Z</dcterms:modified>
  <dc:title>物资采购文本（询价）</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07EDA0ED90B24BDC8E60E66DA2A66D56_13</vt:lpwstr>
  </property>
  <property fmtid="{D5CDD505-2E9C-101B-9397-08002B2CF9AE}" pid="4" name="KSOTemplateDocerSaveRecord">
    <vt:lpwstr>eyJoZGlkIjoiZmJmYWY5YWY0MTVlYmM1MTIzZjE5ZWZkNjdkMWZmZGUiLCJ1c2VySWQiOiI1MjQ5OTI0NDEifQ==</vt:lpwstr>
  </property>
</Properties>
</file>