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24F4E3E">
      <w:pPr>
        <w:jc w:val="center"/>
        <w:rPr>
          <w:rFonts w:hint="eastAsia" w:ascii="仿宋" w:hAnsi="仿宋" w:eastAsia="仿宋" w:cs="仿宋"/>
          <w:b/>
          <w:bCs/>
          <w:color w:val="auto"/>
          <w:sz w:val="24"/>
          <w:szCs w:val="24"/>
          <w:highlight w:val="none"/>
        </w:rPr>
      </w:pPr>
      <w:bookmarkStart w:id="171" w:name="_GoBack"/>
    </w:p>
    <w:p w14:paraId="44888AE8">
      <w:pPr>
        <w:jc w:val="center"/>
        <w:rPr>
          <w:rFonts w:hint="eastAsia" w:ascii="仿宋" w:hAnsi="仿宋" w:eastAsia="仿宋" w:cs="仿宋"/>
          <w:b/>
          <w:bCs/>
          <w:color w:val="auto"/>
          <w:sz w:val="36"/>
          <w:szCs w:val="36"/>
          <w:highlight w:val="none"/>
          <w:lang w:eastAsia="zh-CN"/>
        </w:rPr>
      </w:pPr>
      <w:r>
        <w:rPr>
          <w:rFonts w:hint="eastAsia" w:ascii="仿宋" w:hAnsi="仿宋" w:eastAsia="仿宋" w:cs="仿宋"/>
          <w:b/>
          <w:bCs/>
          <w:color w:val="auto"/>
          <w:sz w:val="36"/>
          <w:szCs w:val="36"/>
          <w:highlight w:val="none"/>
        </w:rPr>
        <w:t>项 目 名 称 ：</w:t>
      </w:r>
      <w:r>
        <w:rPr>
          <w:rFonts w:hint="eastAsia" w:ascii="仿宋" w:hAnsi="仿宋" w:eastAsia="仿宋" w:cs="仿宋"/>
          <w:b/>
          <w:bCs/>
          <w:color w:val="auto"/>
          <w:sz w:val="36"/>
          <w:szCs w:val="36"/>
          <w:highlight w:val="none"/>
          <w:lang w:eastAsia="zh-CN"/>
        </w:rPr>
        <w:t>大足区食品安全信息公示栏印刷服务</w:t>
      </w:r>
    </w:p>
    <w:p w14:paraId="2BE7B283">
      <w:pPr>
        <w:pStyle w:val="18"/>
        <w:rPr>
          <w:rFonts w:hint="eastAsia" w:ascii="仿宋" w:hAnsi="仿宋" w:eastAsia="仿宋" w:cs="仿宋"/>
          <w:color w:val="auto"/>
          <w:sz w:val="36"/>
          <w:szCs w:val="36"/>
          <w:highlight w:val="none"/>
        </w:rPr>
      </w:pPr>
    </w:p>
    <w:p w14:paraId="0D230DD5">
      <w:pPr>
        <w:pStyle w:val="15"/>
        <w:rPr>
          <w:rFonts w:hint="eastAsia" w:ascii="仿宋" w:hAnsi="仿宋" w:eastAsia="仿宋" w:cs="仿宋"/>
          <w:color w:val="auto"/>
          <w:sz w:val="36"/>
          <w:szCs w:val="36"/>
          <w:highlight w:val="none"/>
        </w:rPr>
      </w:pPr>
    </w:p>
    <w:p w14:paraId="1AC0AE21">
      <w:pPr>
        <w:pStyle w:val="15"/>
        <w:rPr>
          <w:rFonts w:hint="eastAsia" w:ascii="仿宋" w:hAnsi="仿宋" w:eastAsia="仿宋" w:cs="仿宋"/>
          <w:color w:val="auto"/>
          <w:sz w:val="36"/>
          <w:szCs w:val="36"/>
          <w:highlight w:val="none"/>
        </w:rPr>
      </w:pPr>
    </w:p>
    <w:p w14:paraId="4E6BFA0E">
      <w:pPr>
        <w:pStyle w:val="15"/>
        <w:rPr>
          <w:rFonts w:hint="eastAsia" w:ascii="仿宋" w:hAnsi="仿宋" w:eastAsia="仿宋" w:cs="仿宋"/>
          <w:color w:val="auto"/>
          <w:sz w:val="36"/>
          <w:szCs w:val="36"/>
          <w:highlight w:val="none"/>
        </w:rPr>
      </w:pPr>
    </w:p>
    <w:p w14:paraId="33F08E94">
      <w:pPr>
        <w:pStyle w:val="15"/>
        <w:rPr>
          <w:rFonts w:hint="eastAsia" w:ascii="仿宋" w:hAnsi="仿宋" w:eastAsia="仿宋" w:cs="仿宋"/>
          <w:color w:val="auto"/>
          <w:sz w:val="36"/>
          <w:szCs w:val="36"/>
          <w:highlight w:val="none"/>
        </w:rPr>
      </w:pPr>
    </w:p>
    <w:p w14:paraId="456B9128">
      <w:pPr>
        <w:jc w:val="center"/>
        <w:rPr>
          <w:rFonts w:hint="eastAsia" w:ascii="仿宋" w:hAnsi="仿宋" w:eastAsia="仿宋" w:cs="仿宋"/>
          <w:color w:val="auto"/>
          <w:sz w:val="36"/>
          <w:szCs w:val="36"/>
          <w:highlight w:val="none"/>
        </w:rPr>
      </w:pPr>
    </w:p>
    <w:p w14:paraId="6AFF5706">
      <w:pPr>
        <w:jc w:val="center"/>
        <w:outlineLvl w:val="0"/>
        <w:rPr>
          <w:rFonts w:hint="eastAsia" w:ascii="仿宋" w:hAnsi="仿宋" w:eastAsia="仿宋" w:cs="仿宋"/>
          <w:b/>
          <w:bCs/>
          <w:color w:val="auto"/>
          <w:spacing w:val="80"/>
          <w:sz w:val="96"/>
          <w:szCs w:val="96"/>
          <w:highlight w:val="none"/>
        </w:rPr>
      </w:pPr>
      <w:r>
        <w:rPr>
          <w:rFonts w:hint="eastAsia" w:ascii="仿宋" w:hAnsi="仿宋" w:eastAsia="仿宋" w:cs="仿宋"/>
          <w:b/>
          <w:bCs/>
          <w:color w:val="auto"/>
          <w:spacing w:val="80"/>
          <w:sz w:val="96"/>
          <w:szCs w:val="96"/>
          <w:highlight w:val="none"/>
          <w:lang w:val="en-US" w:eastAsia="zh-CN"/>
        </w:rPr>
        <w:t>询比采购</w:t>
      </w:r>
      <w:r>
        <w:rPr>
          <w:rFonts w:hint="eastAsia" w:ascii="仿宋" w:hAnsi="仿宋" w:eastAsia="仿宋" w:cs="仿宋"/>
          <w:b/>
          <w:bCs/>
          <w:color w:val="auto"/>
          <w:spacing w:val="80"/>
          <w:sz w:val="96"/>
          <w:szCs w:val="96"/>
          <w:highlight w:val="none"/>
        </w:rPr>
        <w:t>文件</w:t>
      </w:r>
    </w:p>
    <w:p w14:paraId="4C423F83">
      <w:pPr>
        <w:spacing w:line="700" w:lineRule="exact"/>
        <w:jc w:val="center"/>
        <w:rPr>
          <w:rFonts w:hint="eastAsia" w:ascii="仿宋" w:hAnsi="仿宋" w:eastAsia="仿宋" w:cs="仿宋"/>
          <w:color w:val="auto"/>
          <w:sz w:val="52"/>
          <w:szCs w:val="52"/>
          <w:highlight w:val="none"/>
        </w:rPr>
      </w:pPr>
      <w:r>
        <w:rPr>
          <w:rFonts w:hint="eastAsia" w:ascii="仿宋" w:hAnsi="仿宋" w:eastAsia="仿宋" w:cs="仿宋"/>
          <w:color w:val="auto"/>
          <w:sz w:val="52"/>
          <w:szCs w:val="52"/>
          <w:highlight w:val="none"/>
        </w:rPr>
        <w:t>（综合评分法）</w:t>
      </w:r>
    </w:p>
    <w:p w14:paraId="2B6B3919">
      <w:pPr>
        <w:spacing w:line="700" w:lineRule="exact"/>
        <w:jc w:val="center"/>
        <w:rPr>
          <w:rFonts w:hint="eastAsia" w:ascii="仿宋" w:hAnsi="仿宋" w:eastAsia="仿宋" w:cs="仿宋"/>
          <w:color w:val="auto"/>
          <w:sz w:val="36"/>
          <w:szCs w:val="36"/>
          <w:highlight w:val="none"/>
        </w:rPr>
      </w:pPr>
    </w:p>
    <w:p w14:paraId="583FB1BD">
      <w:pPr>
        <w:spacing w:line="700" w:lineRule="exact"/>
        <w:rPr>
          <w:rFonts w:hint="eastAsia" w:ascii="仿宋" w:hAnsi="仿宋" w:eastAsia="仿宋" w:cs="仿宋"/>
          <w:color w:val="auto"/>
          <w:sz w:val="36"/>
          <w:szCs w:val="36"/>
          <w:highlight w:val="none"/>
        </w:rPr>
      </w:pPr>
    </w:p>
    <w:p w14:paraId="7867C13E">
      <w:pPr>
        <w:jc w:val="center"/>
        <w:rPr>
          <w:rFonts w:hint="eastAsia" w:ascii="仿宋" w:hAnsi="仿宋" w:eastAsia="仿宋" w:cs="仿宋"/>
          <w:b/>
          <w:bCs/>
          <w:color w:val="auto"/>
          <w:sz w:val="36"/>
          <w:szCs w:val="36"/>
          <w:highlight w:val="none"/>
        </w:rPr>
      </w:pPr>
    </w:p>
    <w:p w14:paraId="12D6ACF8">
      <w:pPr>
        <w:jc w:val="center"/>
        <w:rPr>
          <w:rFonts w:hint="eastAsia" w:ascii="仿宋" w:hAnsi="仿宋" w:eastAsia="仿宋" w:cs="仿宋"/>
          <w:b/>
          <w:bCs/>
          <w:color w:val="auto"/>
          <w:sz w:val="36"/>
          <w:szCs w:val="36"/>
          <w:highlight w:val="none"/>
        </w:rPr>
      </w:pPr>
    </w:p>
    <w:p w14:paraId="409CCCB4">
      <w:pPr>
        <w:spacing w:line="480" w:lineRule="exact"/>
        <w:ind w:left="3336" w:leftChars="384" w:hanging="2530" w:hangingChars="700"/>
        <w:jc w:val="left"/>
        <w:rPr>
          <w:rFonts w:hint="eastAsia" w:ascii="仿宋" w:hAnsi="仿宋" w:eastAsia="仿宋" w:cs="仿宋"/>
          <w:b/>
          <w:bCs/>
          <w:color w:val="auto"/>
          <w:sz w:val="36"/>
          <w:szCs w:val="36"/>
          <w:highlight w:val="none"/>
        </w:rPr>
      </w:pPr>
    </w:p>
    <w:p w14:paraId="6D459220">
      <w:pPr>
        <w:spacing w:line="700" w:lineRule="exact"/>
        <w:rPr>
          <w:rFonts w:hint="eastAsia" w:ascii="仿宋" w:hAnsi="仿宋" w:eastAsia="仿宋" w:cs="仿宋"/>
          <w:b/>
          <w:bCs/>
          <w:color w:val="auto"/>
          <w:sz w:val="36"/>
          <w:szCs w:val="36"/>
          <w:highlight w:val="none"/>
        </w:rPr>
      </w:pPr>
      <w:r>
        <w:rPr>
          <w:rFonts w:hint="eastAsia" w:ascii="仿宋" w:hAnsi="仿宋" w:eastAsia="仿宋" w:cs="仿宋"/>
          <w:b/>
          <w:bCs/>
          <w:color w:val="auto"/>
          <w:sz w:val="36"/>
          <w:szCs w:val="36"/>
          <w:highlight w:val="none"/>
        </w:rPr>
        <w:t xml:space="preserve">      </w:t>
      </w:r>
    </w:p>
    <w:p w14:paraId="09E19B51">
      <w:pPr>
        <w:spacing w:line="700" w:lineRule="exact"/>
        <w:ind w:firstLine="1800" w:firstLineChars="500"/>
        <w:rPr>
          <w:rFonts w:hint="eastAsia" w:ascii="仿宋" w:hAnsi="仿宋" w:eastAsia="仿宋" w:cs="仿宋"/>
          <w:color w:val="auto"/>
          <w:sz w:val="36"/>
          <w:szCs w:val="36"/>
          <w:highlight w:val="none"/>
        </w:rPr>
      </w:pPr>
    </w:p>
    <w:p w14:paraId="7A3CE493">
      <w:pPr>
        <w:spacing w:line="700" w:lineRule="exact"/>
        <w:ind w:firstLine="1446" w:firstLineChars="400"/>
        <w:rPr>
          <w:rFonts w:hint="eastAsia" w:ascii="仿宋" w:hAnsi="仿宋" w:eastAsia="仿宋" w:cs="仿宋"/>
          <w:b/>
          <w:bCs/>
          <w:color w:val="auto"/>
          <w:sz w:val="36"/>
          <w:szCs w:val="36"/>
          <w:highlight w:val="none"/>
          <w:lang w:eastAsia="zh-CN"/>
        </w:rPr>
      </w:pPr>
      <w:r>
        <w:rPr>
          <w:rFonts w:hint="eastAsia" w:ascii="仿宋" w:hAnsi="仿宋" w:eastAsia="仿宋" w:cs="仿宋"/>
          <w:b/>
          <w:bCs/>
          <w:color w:val="auto"/>
          <w:sz w:val="36"/>
          <w:szCs w:val="36"/>
          <w:highlight w:val="none"/>
        </w:rPr>
        <w:t>采 购 人：</w:t>
      </w:r>
      <w:r>
        <w:rPr>
          <w:rFonts w:hint="eastAsia" w:ascii="仿宋" w:hAnsi="仿宋" w:eastAsia="仿宋" w:cs="仿宋"/>
          <w:b/>
          <w:bCs/>
          <w:color w:val="auto"/>
          <w:sz w:val="36"/>
          <w:szCs w:val="36"/>
          <w:highlight w:val="none"/>
          <w:lang w:eastAsia="zh-CN"/>
        </w:rPr>
        <w:t>重庆市大足区市场监督管理局</w:t>
      </w:r>
    </w:p>
    <w:p w14:paraId="65B9C34B">
      <w:pPr>
        <w:spacing w:line="700" w:lineRule="exact"/>
        <w:ind w:firstLine="1265" w:firstLineChars="350"/>
        <w:rPr>
          <w:rFonts w:hint="eastAsia" w:ascii="仿宋" w:hAnsi="仿宋" w:eastAsia="仿宋" w:cs="仿宋"/>
          <w:b/>
          <w:bCs/>
          <w:color w:val="auto"/>
          <w:sz w:val="36"/>
          <w:szCs w:val="36"/>
          <w:highlight w:val="none"/>
          <w:lang w:eastAsia="zh-CN"/>
        </w:rPr>
      </w:pPr>
      <w:r>
        <w:rPr>
          <w:rFonts w:hint="eastAsia" w:ascii="仿宋" w:hAnsi="仿宋" w:eastAsia="仿宋" w:cs="仿宋"/>
          <w:b/>
          <w:bCs/>
          <w:color w:val="auto"/>
          <w:sz w:val="36"/>
          <w:szCs w:val="36"/>
          <w:highlight w:val="none"/>
        </w:rPr>
        <w:t>采购代理机构：</w:t>
      </w:r>
      <w:r>
        <w:rPr>
          <w:rFonts w:hint="eastAsia" w:ascii="仿宋" w:hAnsi="仿宋" w:eastAsia="仿宋" w:cs="仿宋"/>
          <w:b/>
          <w:bCs/>
          <w:color w:val="auto"/>
          <w:sz w:val="36"/>
          <w:szCs w:val="36"/>
          <w:highlight w:val="none"/>
          <w:lang w:eastAsia="zh-CN"/>
        </w:rPr>
        <w:t>重庆方郡建设工程咨询有限公司</w:t>
      </w:r>
    </w:p>
    <w:p w14:paraId="4C3EF375">
      <w:pPr>
        <w:spacing w:line="720" w:lineRule="exact"/>
        <w:jc w:val="center"/>
        <w:outlineLvl w:val="0"/>
        <w:rPr>
          <w:rFonts w:hint="eastAsia" w:ascii="仿宋" w:hAnsi="仿宋" w:eastAsia="仿宋" w:cs="仿宋"/>
          <w:b/>
          <w:bCs/>
          <w:color w:val="auto"/>
          <w:sz w:val="36"/>
          <w:szCs w:val="36"/>
          <w:highlight w:val="none"/>
        </w:rPr>
      </w:pPr>
      <w:r>
        <w:rPr>
          <w:rFonts w:hint="eastAsia" w:ascii="仿宋" w:hAnsi="仿宋" w:eastAsia="仿宋" w:cs="仿宋"/>
          <w:b/>
          <w:bCs/>
          <w:color w:val="auto"/>
          <w:sz w:val="36"/>
          <w:szCs w:val="36"/>
          <w:highlight w:val="none"/>
        </w:rPr>
        <w:t>二〇二</w:t>
      </w:r>
      <w:r>
        <w:rPr>
          <w:rFonts w:hint="eastAsia" w:ascii="仿宋" w:hAnsi="仿宋" w:eastAsia="仿宋" w:cs="仿宋"/>
          <w:b/>
          <w:bCs/>
          <w:color w:val="auto"/>
          <w:sz w:val="36"/>
          <w:szCs w:val="36"/>
          <w:highlight w:val="none"/>
          <w:lang w:val="en-US" w:eastAsia="zh-CN"/>
        </w:rPr>
        <w:t>五</w:t>
      </w:r>
      <w:r>
        <w:rPr>
          <w:rFonts w:hint="eastAsia" w:ascii="仿宋" w:hAnsi="仿宋" w:eastAsia="仿宋" w:cs="仿宋"/>
          <w:b/>
          <w:bCs/>
          <w:color w:val="auto"/>
          <w:sz w:val="36"/>
          <w:szCs w:val="36"/>
          <w:highlight w:val="none"/>
        </w:rPr>
        <w:t>年</w:t>
      </w:r>
      <w:r>
        <w:rPr>
          <w:rFonts w:hint="eastAsia" w:ascii="仿宋" w:hAnsi="仿宋" w:eastAsia="仿宋" w:cs="仿宋"/>
          <w:b/>
          <w:bCs/>
          <w:color w:val="auto"/>
          <w:sz w:val="36"/>
          <w:szCs w:val="36"/>
          <w:highlight w:val="none"/>
          <w:lang w:val="en-US" w:eastAsia="zh-CN"/>
        </w:rPr>
        <w:t>六</w:t>
      </w:r>
      <w:r>
        <w:rPr>
          <w:rFonts w:hint="eastAsia" w:ascii="仿宋" w:hAnsi="仿宋" w:eastAsia="仿宋" w:cs="仿宋"/>
          <w:b/>
          <w:bCs/>
          <w:color w:val="auto"/>
          <w:sz w:val="36"/>
          <w:szCs w:val="36"/>
          <w:highlight w:val="none"/>
        </w:rPr>
        <w:t>月</w:t>
      </w:r>
    </w:p>
    <w:p w14:paraId="0DA00789">
      <w:pPr>
        <w:spacing w:line="480" w:lineRule="exact"/>
        <w:jc w:val="center"/>
        <w:outlineLvl w:val="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br w:type="page"/>
      </w:r>
      <w:r>
        <w:rPr>
          <w:rFonts w:hint="eastAsia" w:ascii="仿宋" w:hAnsi="仿宋" w:eastAsia="仿宋" w:cs="仿宋"/>
          <w:color w:val="auto"/>
          <w:sz w:val="24"/>
          <w:szCs w:val="24"/>
          <w:highlight w:val="none"/>
        </w:rPr>
        <w:t>目   录</w:t>
      </w:r>
    </w:p>
    <w:p w14:paraId="6AAB61FD">
      <w:pPr>
        <w:pStyle w:val="16"/>
        <w:tabs>
          <w:tab w:val="right" w:leader="dot" w:pos="9412"/>
        </w:tabs>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TOC \o "1-3" \h \z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HYPERLINK \l _Toc4060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rPr>
        <w:t>第一篇  采购邀请书</w:t>
      </w:r>
      <w:r>
        <w:rPr>
          <w:rFonts w:hint="eastAsia" w:ascii="仿宋" w:hAnsi="仿宋" w:eastAsia="仿宋" w:cs="仿宋"/>
          <w:color w:val="auto"/>
          <w:sz w:val="24"/>
          <w:szCs w:val="24"/>
          <w:highlight w:val="none"/>
        </w:rPr>
        <w:tab/>
      </w: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PAGEREF _Toc4060 \h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rPr>
        <w:t>- 3 -</w:t>
      </w:r>
      <w:r>
        <w:rPr>
          <w:rFonts w:hint="eastAsia" w:ascii="仿宋" w:hAnsi="仿宋" w:eastAsia="仿宋" w:cs="仿宋"/>
          <w:color w:val="auto"/>
          <w:sz w:val="24"/>
          <w:szCs w:val="24"/>
          <w:highlight w:val="none"/>
        </w:rPr>
        <w:fldChar w:fldCharType="end"/>
      </w:r>
      <w:r>
        <w:rPr>
          <w:rFonts w:hint="eastAsia" w:ascii="仿宋" w:hAnsi="仿宋" w:eastAsia="仿宋" w:cs="仿宋"/>
          <w:color w:val="auto"/>
          <w:sz w:val="24"/>
          <w:szCs w:val="24"/>
          <w:highlight w:val="none"/>
        </w:rPr>
        <w:fldChar w:fldCharType="end"/>
      </w:r>
    </w:p>
    <w:p w14:paraId="5F5B4ED1">
      <w:pPr>
        <w:pStyle w:val="7"/>
        <w:tabs>
          <w:tab w:val="right" w:leader="dot" w:pos="9412"/>
        </w:tabs>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HYPERLINK \l _Toc8863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rPr>
        <w:t xml:space="preserve">一、 </w:t>
      </w:r>
      <w:r>
        <w:rPr>
          <w:rFonts w:hint="eastAsia" w:ascii="仿宋" w:hAnsi="仿宋" w:eastAsia="仿宋" w:cs="仿宋"/>
          <w:color w:val="auto"/>
          <w:sz w:val="24"/>
          <w:szCs w:val="24"/>
          <w:highlight w:val="none"/>
          <w:lang w:eastAsia="zh-CN"/>
        </w:rPr>
        <w:t>询比</w:t>
      </w:r>
      <w:r>
        <w:rPr>
          <w:rFonts w:hint="eastAsia" w:ascii="仿宋" w:hAnsi="仿宋" w:eastAsia="仿宋" w:cs="仿宋"/>
          <w:color w:val="auto"/>
          <w:sz w:val="24"/>
          <w:szCs w:val="24"/>
          <w:highlight w:val="none"/>
        </w:rPr>
        <w:t>内容</w:t>
      </w:r>
      <w:r>
        <w:rPr>
          <w:rFonts w:hint="eastAsia" w:ascii="仿宋" w:hAnsi="仿宋" w:eastAsia="仿宋" w:cs="仿宋"/>
          <w:color w:val="auto"/>
          <w:sz w:val="24"/>
          <w:szCs w:val="24"/>
          <w:highlight w:val="none"/>
        </w:rPr>
        <w:tab/>
      </w: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PAGEREF _Toc8863 \h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rPr>
        <w:t>- 3 -</w:t>
      </w:r>
      <w:r>
        <w:rPr>
          <w:rFonts w:hint="eastAsia" w:ascii="仿宋" w:hAnsi="仿宋" w:eastAsia="仿宋" w:cs="仿宋"/>
          <w:color w:val="auto"/>
          <w:sz w:val="24"/>
          <w:szCs w:val="24"/>
          <w:highlight w:val="none"/>
        </w:rPr>
        <w:fldChar w:fldCharType="end"/>
      </w:r>
      <w:r>
        <w:rPr>
          <w:rFonts w:hint="eastAsia" w:ascii="仿宋" w:hAnsi="仿宋" w:eastAsia="仿宋" w:cs="仿宋"/>
          <w:color w:val="auto"/>
          <w:sz w:val="24"/>
          <w:szCs w:val="24"/>
          <w:highlight w:val="none"/>
        </w:rPr>
        <w:fldChar w:fldCharType="end"/>
      </w:r>
    </w:p>
    <w:p w14:paraId="7B9ADA0A">
      <w:pPr>
        <w:pStyle w:val="7"/>
        <w:tabs>
          <w:tab w:val="right" w:leader="dot" w:pos="9412"/>
        </w:tabs>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HYPERLINK \l _Toc3470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rPr>
        <w:t>二、资金来源</w:t>
      </w:r>
      <w:r>
        <w:rPr>
          <w:rFonts w:hint="eastAsia" w:ascii="仿宋" w:hAnsi="仿宋" w:eastAsia="仿宋" w:cs="仿宋"/>
          <w:color w:val="auto"/>
          <w:sz w:val="24"/>
          <w:szCs w:val="24"/>
          <w:highlight w:val="none"/>
        </w:rPr>
        <w:tab/>
      </w: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PAGEREF _Toc3470 \h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rPr>
        <w:t>- 3 -</w:t>
      </w:r>
      <w:r>
        <w:rPr>
          <w:rFonts w:hint="eastAsia" w:ascii="仿宋" w:hAnsi="仿宋" w:eastAsia="仿宋" w:cs="仿宋"/>
          <w:color w:val="auto"/>
          <w:sz w:val="24"/>
          <w:szCs w:val="24"/>
          <w:highlight w:val="none"/>
        </w:rPr>
        <w:fldChar w:fldCharType="end"/>
      </w:r>
      <w:r>
        <w:rPr>
          <w:rFonts w:hint="eastAsia" w:ascii="仿宋" w:hAnsi="仿宋" w:eastAsia="仿宋" w:cs="仿宋"/>
          <w:color w:val="auto"/>
          <w:sz w:val="24"/>
          <w:szCs w:val="24"/>
          <w:highlight w:val="none"/>
        </w:rPr>
        <w:fldChar w:fldCharType="end"/>
      </w:r>
    </w:p>
    <w:p w14:paraId="19D10A50">
      <w:pPr>
        <w:pStyle w:val="7"/>
        <w:tabs>
          <w:tab w:val="right" w:leader="dot" w:pos="9412"/>
        </w:tabs>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HYPERLINK \l _Toc11757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rPr>
        <w:t>三、供应商资格条件</w:t>
      </w:r>
      <w:r>
        <w:rPr>
          <w:rFonts w:hint="eastAsia" w:ascii="仿宋" w:hAnsi="仿宋" w:eastAsia="仿宋" w:cs="仿宋"/>
          <w:color w:val="auto"/>
          <w:sz w:val="24"/>
          <w:szCs w:val="24"/>
          <w:highlight w:val="none"/>
        </w:rPr>
        <w:tab/>
      </w: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PAGEREF _Toc11757 \h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rPr>
        <w:t>- 3 -</w:t>
      </w:r>
      <w:r>
        <w:rPr>
          <w:rFonts w:hint="eastAsia" w:ascii="仿宋" w:hAnsi="仿宋" w:eastAsia="仿宋" w:cs="仿宋"/>
          <w:color w:val="auto"/>
          <w:sz w:val="24"/>
          <w:szCs w:val="24"/>
          <w:highlight w:val="none"/>
        </w:rPr>
        <w:fldChar w:fldCharType="end"/>
      </w:r>
      <w:r>
        <w:rPr>
          <w:rFonts w:hint="eastAsia" w:ascii="仿宋" w:hAnsi="仿宋" w:eastAsia="仿宋" w:cs="仿宋"/>
          <w:color w:val="auto"/>
          <w:sz w:val="24"/>
          <w:szCs w:val="24"/>
          <w:highlight w:val="none"/>
        </w:rPr>
        <w:fldChar w:fldCharType="end"/>
      </w:r>
    </w:p>
    <w:p w14:paraId="017063C8">
      <w:pPr>
        <w:pStyle w:val="7"/>
        <w:tabs>
          <w:tab w:val="right" w:leader="dot" w:pos="9412"/>
        </w:tabs>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HYPERLINK \l _Toc29130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rPr>
        <w:t>四、</w:t>
      </w:r>
      <w:r>
        <w:rPr>
          <w:rFonts w:hint="eastAsia" w:ascii="仿宋" w:hAnsi="仿宋" w:eastAsia="仿宋" w:cs="仿宋"/>
          <w:color w:val="auto"/>
          <w:sz w:val="24"/>
          <w:szCs w:val="24"/>
          <w:highlight w:val="none"/>
          <w:lang w:eastAsia="zh-CN"/>
        </w:rPr>
        <w:t>询比</w:t>
      </w:r>
      <w:r>
        <w:rPr>
          <w:rFonts w:hint="eastAsia" w:ascii="仿宋" w:hAnsi="仿宋" w:eastAsia="仿宋" w:cs="仿宋"/>
          <w:color w:val="auto"/>
          <w:sz w:val="24"/>
          <w:szCs w:val="24"/>
          <w:highlight w:val="none"/>
        </w:rPr>
        <w:t>有关说明</w:t>
      </w:r>
      <w:r>
        <w:rPr>
          <w:rFonts w:hint="eastAsia" w:ascii="仿宋" w:hAnsi="仿宋" w:eastAsia="仿宋" w:cs="仿宋"/>
          <w:color w:val="auto"/>
          <w:sz w:val="24"/>
          <w:szCs w:val="24"/>
          <w:highlight w:val="none"/>
        </w:rPr>
        <w:tab/>
      </w: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PAGEREF _Toc29130 \h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rPr>
        <w:t>- 3 -</w:t>
      </w:r>
      <w:r>
        <w:rPr>
          <w:rFonts w:hint="eastAsia" w:ascii="仿宋" w:hAnsi="仿宋" w:eastAsia="仿宋" w:cs="仿宋"/>
          <w:color w:val="auto"/>
          <w:sz w:val="24"/>
          <w:szCs w:val="24"/>
          <w:highlight w:val="none"/>
        </w:rPr>
        <w:fldChar w:fldCharType="end"/>
      </w:r>
      <w:r>
        <w:rPr>
          <w:rFonts w:hint="eastAsia" w:ascii="仿宋" w:hAnsi="仿宋" w:eastAsia="仿宋" w:cs="仿宋"/>
          <w:color w:val="auto"/>
          <w:sz w:val="24"/>
          <w:szCs w:val="24"/>
          <w:highlight w:val="none"/>
        </w:rPr>
        <w:fldChar w:fldCharType="end"/>
      </w:r>
    </w:p>
    <w:p w14:paraId="5ADE4C18">
      <w:pPr>
        <w:pStyle w:val="7"/>
        <w:tabs>
          <w:tab w:val="right" w:leader="dot" w:pos="9412"/>
        </w:tabs>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HYPERLINK \l _Toc30970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rPr>
        <w:t>五、</w:t>
      </w:r>
      <w:r>
        <w:rPr>
          <w:rFonts w:hint="eastAsia" w:ascii="仿宋" w:hAnsi="仿宋" w:eastAsia="仿宋" w:cs="仿宋"/>
          <w:color w:val="auto"/>
          <w:sz w:val="24"/>
          <w:szCs w:val="24"/>
          <w:highlight w:val="none"/>
          <w:lang w:eastAsia="zh-CN"/>
        </w:rPr>
        <w:t>询比</w:t>
      </w:r>
      <w:r>
        <w:rPr>
          <w:rFonts w:hint="eastAsia" w:ascii="仿宋" w:hAnsi="仿宋" w:eastAsia="仿宋" w:cs="仿宋"/>
          <w:color w:val="auto"/>
          <w:sz w:val="24"/>
          <w:szCs w:val="24"/>
          <w:highlight w:val="none"/>
        </w:rPr>
        <w:t>保证金</w:t>
      </w:r>
      <w:r>
        <w:rPr>
          <w:rFonts w:hint="eastAsia" w:ascii="仿宋" w:hAnsi="仿宋" w:eastAsia="仿宋" w:cs="仿宋"/>
          <w:color w:val="auto"/>
          <w:sz w:val="24"/>
          <w:szCs w:val="24"/>
          <w:highlight w:val="none"/>
        </w:rPr>
        <w:tab/>
      </w: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PAGEREF _Toc30970 \h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rPr>
        <w:t>- 4 -</w:t>
      </w:r>
      <w:r>
        <w:rPr>
          <w:rFonts w:hint="eastAsia" w:ascii="仿宋" w:hAnsi="仿宋" w:eastAsia="仿宋" w:cs="仿宋"/>
          <w:color w:val="auto"/>
          <w:sz w:val="24"/>
          <w:szCs w:val="24"/>
          <w:highlight w:val="none"/>
        </w:rPr>
        <w:fldChar w:fldCharType="end"/>
      </w:r>
      <w:r>
        <w:rPr>
          <w:rFonts w:hint="eastAsia" w:ascii="仿宋" w:hAnsi="仿宋" w:eastAsia="仿宋" w:cs="仿宋"/>
          <w:color w:val="auto"/>
          <w:sz w:val="24"/>
          <w:szCs w:val="24"/>
          <w:highlight w:val="none"/>
        </w:rPr>
        <w:fldChar w:fldCharType="end"/>
      </w:r>
    </w:p>
    <w:p w14:paraId="4B3B7C43">
      <w:pPr>
        <w:pStyle w:val="7"/>
        <w:tabs>
          <w:tab w:val="right" w:leader="dot" w:pos="9412"/>
        </w:tabs>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HYPERLINK \l _Toc20463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lang w:val="en-US" w:eastAsia="zh-CN"/>
        </w:rPr>
        <w:t>六</w:t>
      </w:r>
      <w:r>
        <w:rPr>
          <w:rFonts w:hint="eastAsia" w:ascii="仿宋" w:hAnsi="仿宋" w:eastAsia="仿宋" w:cs="仿宋"/>
          <w:color w:val="auto"/>
          <w:sz w:val="24"/>
          <w:szCs w:val="24"/>
          <w:highlight w:val="none"/>
        </w:rPr>
        <w:t>、其它有关规定</w:t>
      </w:r>
      <w:r>
        <w:rPr>
          <w:rFonts w:hint="eastAsia" w:ascii="仿宋" w:hAnsi="仿宋" w:eastAsia="仿宋" w:cs="仿宋"/>
          <w:color w:val="auto"/>
          <w:sz w:val="24"/>
          <w:szCs w:val="24"/>
          <w:highlight w:val="none"/>
        </w:rPr>
        <w:tab/>
      </w: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PAGEREF _Toc20463 \h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rPr>
        <w:t>- 5 -</w:t>
      </w:r>
      <w:r>
        <w:rPr>
          <w:rFonts w:hint="eastAsia" w:ascii="仿宋" w:hAnsi="仿宋" w:eastAsia="仿宋" w:cs="仿宋"/>
          <w:color w:val="auto"/>
          <w:sz w:val="24"/>
          <w:szCs w:val="24"/>
          <w:highlight w:val="none"/>
        </w:rPr>
        <w:fldChar w:fldCharType="end"/>
      </w:r>
      <w:r>
        <w:rPr>
          <w:rFonts w:hint="eastAsia" w:ascii="仿宋" w:hAnsi="仿宋" w:eastAsia="仿宋" w:cs="仿宋"/>
          <w:color w:val="auto"/>
          <w:sz w:val="24"/>
          <w:szCs w:val="24"/>
          <w:highlight w:val="none"/>
        </w:rPr>
        <w:fldChar w:fldCharType="end"/>
      </w:r>
    </w:p>
    <w:p w14:paraId="4A3F3244">
      <w:pPr>
        <w:pStyle w:val="7"/>
        <w:tabs>
          <w:tab w:val="right" w:leader="dot" w:pos="9412"/>
        </w:tabs>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HYPERLINK \l _Toc21556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lang w:val="en-US" w:eastAsia="zh-CN"/>
        </w:rPr>
        <w:t>七</w:t>
      </w:r>
      <w:r>
        <w:rPr>
          <w:rFonts w:hint="eastAsia" w:ascii="仿宋" w:hAnsi="仿宋" w:eastAsia="仿宋" w:cs="仿宋"/>
          <w:color w:val="auto"/>
          <w:sz w:val="24"/>
          <w:szCs w:val="24"/>
          <w:highlight w:val="none"/>
        </w:rPr>
        <w:t>、联系方式</w:t>
      </w:r>
      <w:r>
        <w:rPr>
          <w:rFonts w:hint="eastAsia" w:ascii="仿宋" w:hAnsi="仿宋" w:eastAsia="仿宋" w:cs="仿宋"/>
          <w:color w:val="auto"/>
          <w:sz w:val="24"/>
          <w:szCs w:val="24"/>
          <w:highlight w:val="none"/>
        </w:rPr>
        <w:tab/>
      </w: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PAGEREF _Toc21556 \h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rPr>
        <w:t>- 5 -</w:t>
      </w:r>
      <w:r>
        <w:rPr>
          <w:rFonts w:hint="eastAsia" w:ascii="仿宋" w:hAnsi="仿宋" w:eastAsia="仿宋" w:cs="仿宋"/>
          <w:color w:val="auto"/>
          <w:sz w:val="24"/>
          <w:szCs w:val="24"/>
          <w:highlight w:val="none"/>
        </w:rPr>
        <w:fldChar w:fldCharType="end"/>
      </w:r>
      <w:r>
        <w:rPr>
          <w:rFonts w:hint="eastAsia" w:ascii="仿宋" w:hAnsi="仿宋" w:eastAsia="仿宋" w:cs="仿宋"/>
          <w:color w:val="auto"/>
          <w:sz w:val="24"/>
          <w:szCs w:val="24"/>
          <w:highlight w:val="none"/>
        </w:rPr>
        <w:fldChar w:fldCharType="end"/>
      </w:r>
    </w:p>
    <w:p w14:paraId="4EC68A94">
      <w:pPr>
        <w:pStyle w:val="16"/>
        <w:tabs>
          <w:tab w:val="right" w:leader="dot" w:pos="9412"/>
        </w:tabs>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HYPERLINK \l _Toc32745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rPr>
        <w:t xml:space="preserve">第二篇  </w:t>
      </w:r>
      <w:r>
        <w:rPr>
          <w:rFonts w:hint="eastAsia" w:ascii="仿宋" w:hAnsi="仿宋" w:eastAsia="仿宋" w:cs="仿宋"/>
          <w:color w:val="auto"/>
          <w:sz w:val="24"/>
          <w:szCs w:val="24"/>
          <w:highlight w:val="none"/>
          <w:lang w:eastAsia="zh-CN"/>
        </w:rPr>
        <w:t>项目技术需求</w:t>
      </w:r>
      <w:r>
        <w:rPr>
          <w:rFonts w:hint="eastAsia" w:ascii="仿宋" w:hAnsi="仿宋" w:eastAsia="仿宋" w:cs="仿宋"/>
          <w:color w:val="auto"/>
          <w:sz w:val="24"/>
          <w:szCs w:val="24"/>
          <w:highlight w:val="none"/>
        </w:rPr>
        <w:tab/>
      </w: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PAGEREF _Toc32745 \h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rPr>
        <w:t>- 6 -</w:t>
      </w:r>
      <w:r>
        <w:rPr>
          <w:rFonts w:hint="eastAsia" w:ascii="仿宋" w:hAnsi="仿宋" w:eastAsia="仿宋" w:cs="仿宋"/>
          <w:color w:val="auto"/>
          <w:sz w:val="24"/>
          <w:szCs w:val="24"/>
          <w:highlight w:val="none"/>
        </w:rPr>
        <w:fldChar w:fldCharType="end"/>
      </w:r>
      <w:r>
        <w:rPr>
          <w:rFonts w:hint="eastAsia" w:ascii="仿宋" w:hAnsi="仿宋" w:eastAsia="仿宋" w:cs="仿宋"/>
          <w:color w:val="auto"/>
          <w:sz w:val="24"/>
          <w:szCs w:val="24"/>
          <w:highlight w:val="none"/>
        </w:rPr>
        <w:fldChar w:fldCharType="end"/>
      </w:r>
    </w:p>
    <w:p w14:paraId="1965EE4B">
      <w:pPr>
        <w:pStyle w:val="16"/>
        <w:tabs>
          <w:tab w:val="right" w:leader="dot" w:pos="9412"/>
        </w:tabs>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HYPERLINK \l _Toc6000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rPr>
        <w:t>第三篇  项目商务需求</w:t>
      </w:r>
      <w:r>
        <w:rPr>
          <w:rFonts w:hint="eastAsia" w:ascii="仿宋" w:hAnsi="仿宋" w:eastAsia="仿宋" w:cs="仿宋"/>
          <w:color w:val="auto"/>
          <w:sz w:val="24"/>
          <w:szCs w:val="24"/>
          <w:highlight w:val="none"/>
        </w:rPr>
        <w:tab/>
      </w: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PAGEREF _Toc6000 \h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rPr>
        <w:t>- 7 -</w:t>
      </w:r>
      <w:r>
        <w:rPr>
          <w:rFonts w:hint="eastAsia" w:ascii="仿宋" w:hAnsi="仿宋" w:eastAsia="仿宋" w:cs="仿宋"/>
          <w:color w:val="auto"/>
          <w:sz w:val="24"/>
          <w:szCs w:val="24"/>
          <w:highlight w:val="none"/>
        </w:rPr>
        <w:fldChar w:fldCharType="end"/>
      </w:r>
      <w:r>
        <w:rPr>
          <w:rFonts w:hint="eastAsia" w:ascii="仿宋" w:hAnsi="仿宋" w:eastAsia="仿宋" w:cs="仿宋"/>
          <w:color w:val="auto"/>
          <w:sz w:val="24"/>
          <w:szCs w:val="24"/>
          <w:highlight w:val="none"/>
        </w:rPr>
        <w:fldChar w:fldCharType="end"/>
      </w:r>
    </w:p>
    <w:p w14:paraId="01053A0E">
      <w:pPr>
        <w:pStyle w:val="7"/>
        <w:tabs>
          <w:tab w:val="right" w:leader="dot" w:pos="9412"/>
        </w:tabs>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HYPERLINK \l _Toc29783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rPr>
        <w:t>一、交货时间、地点及验收方式</w:t>
      </w:r>
      <w:r>
        <w:rPr>
          <w:rFonts w:hint="eastAsia" w:ascii="仿宋" w:hAnsi="仿宋" w:eastAsia="仿宋" w:cs="仿宋"/>
          <w:color w:val="auto"/>
          <w:sz w:val="24"/>
          <w:szCs w:val="24"/>
          <w:highlight w:val="none"/>
        </w:rPr>
        <w:tab/>
      </w: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PAGEREF _Toc29783 \h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rPr>
        <w:t>- 7 -</w:t>
      </w:r>
      <w:r>
        <w:rPr>
          <w:rFonts w:hint="eastAsia" w:ascii="仿宋" w:hAnsi="仿宋" w:eastAsia="仿宋" w:cs="仿宋"/>
          <w:color w:val="auto"/>
          <w:sz w:val="24"/>
          <w:szCs w:val="24"/>
          <w:highlight w:val="none"/>
        </w:rPr>
        <w:fldChar w:fldCharType="end"/>
      </w:r>
      <w:r>
        <w:rPr>
          <w:rFonts w:hint="eastAsia" w:ascii="仿宋" w:hAnsi="仿宋" w:eastAsia="仿宋" w:cs="仿宋"/>
          <w:color w:val="auto"/>
          <w:sz w:val="24"/>
          <w:szCs w:val="24"/>
          <w:highlight w:val="none"/>
        </w:rPr>
        <w:fldChar w:fldCharType="end"/>
      </w:r>
    </w:p>
    <w:p w14:paraId="73745F02">
      <w:pPr>
        <w:pStyle w:val="7"/>
        <w:tabs>
          <w:tab w:val="right" w:leader="dot" w:pos="9412"/>
        </w:tabs>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HYPERLINK \l _Toc22745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rPr>
        <w:t>三、 报价要求</w:t>
      </w:r>
      <w:r>
        <w:rPr>
          <w:rFonts w:hint="eastAsia" w:ascii="仿宋" w:hAnsi="仿宋" w:eastAsia="仿宋" w:cs="仿宋"/>
          <w:color w:val="auto"/>
          <w:sz w:val="24"/>
          <w:szCs w:val="24"/>
          <w:highlight w:val="none"/>
        </w:rPr>
        <w:tab/>
      </w: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PAGEREF _Toc22745 \h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rPr>
        <w:t>- 7 -</w:t>
      </w:r>
      <w:r>
        <w:rPr>
          <w:rFonts w:hint="eastAsia" w:ascii="仿宋" w:hAnsi="仿宋" w:eastAsia="仿宋" w:cs="仿宋"/>
          <w:color w:val="auto"/>
          <w:sz w:val="24"/>
          <w:szCs w:val="24"/>
          <w:highlight w:val="none"/>
        </w:rPr>
        <w:fldChar w:fldCharType="end"/>
      </w:r>
      <w:r>
        <w:rPr>
          <w:rFonts w:hint="eastAsia" w:ascii="仿宋" w:hAnsi="仿宋" w:eastAsia="仿宋" w:cs="仿宋"/>
          <w:color w:val="auto"/>
          <w:sz w:val="24"/>
          <w:szCs w:val="24"/>
          <w:highlight w:val="none"/>
        </w:rPr>
        <w:fldChar w:fldCharType="end"/>
      </w:r>
    </w:p>
    <w:p w14:paraId="3F926824">
      <w:pPr>
        <w:pStyle w:val="7"/>
        <w:tabs>
          <w:tab w:val="right" w:leader="dot" w:pos="9412"/>
        </w:tabs>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HYPERLINK \l _Toc18591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lang w:val="en-US" w:eastAsia="zh-CN"/>
        </w:rPr>
        <w:t>四</w:t>
      </w:r>
      <w:r>
        <w:rPr>
          <w:rFonts w:hint="eastAsia" w:ascii="仿宋" w:hAnsi="仿宋" w:eastAsia="仿宋" w:cs="仿宋"/>
          <w:color w:val="auto"/>
          <w:sz w:val="24"/>
          <w:szCs w:val="24"/>
          <w:highlight w:val="none"/>
        </w:rPr>
        <w:t>、付款方式</w:t>
      </w:r>
      <w:r>
        <w:rPr>
          <w:rFonts w:hint="eastAsia" w:ascii="仿宋" w:hAnsi="仿宋" w:eastAsia="仿宋" w:cs="仿宋"/>
          <w:color w:val="auto"/>
          <w:sz w:val="24"/>
          <w:szCs w:val="24"/>
          <w:highlight w:val="none"/>
          <w:lang w:val="en-US" w:eastAsia="zh-CN"/>
        </w:rPr>
        <w:t>及结算</w:t>
      </w:r>
      <w:r>
        <w:rPr>
          <w:rFonts w:hint="eastAsia" w:ascii="仿宋" w:hAnsi="仿宋" w:eastAsia="仿宋" w:cs="仿宋"/>
          <w:color w:val="auto"/>
          <w:sz w:val="24"/>
          <w:szCs w:val="24"/>
          <w:highlight w:val="none"/>
        </w:rPr>
        <w:tab/>
      </w: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PAGEREF _Toc18591 \h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rPr>
        <w:t>- 8 -</w:t>
      </w:r>
      <w:r>
        <w:rPr>
          <w:rFonts w:hint="eastAsia" w:ascii="仿宋" w:hAnsi="仿宋" w:eastAsia="仿宋" w:cs="仿宋"/>
          <w:color w:val="auto"/>
          <w:sz w:val="24"/>
          <w:szCs w:val="24"/>
          <w:highlight w:val="none"/>
        </w:rPr>
        <w:fldChar w:fldCharType="end"/>
      </w:r>
      <w:r>
        <w:rPr>
          <w:rFonts w:hint="eastAsia" w:ascii="仿宋" w:hAnsi="仿宋" w:eastAsia="仿宋" w:cs="仿宋"/>
          <w:color w:val="auto"/>
          <w:sz w:val="24"/>
          <w:szCs w:val="24"/>
          <w:highlight w:val="none"/>
        </w:rPr>
        <w:fldChar w:fldCharType="end"/>
      </w:r>
    </w:p>
    <w:p w14:paraId="32F1AE2F">
      <w:pPr>
        <w:pStyle w:val="7"/>
        <w:tabs>
          <w:tab w:val="right" w:leader="dot" w:pos="9412"/>
        </w:tabs>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HYPERLINK \l _Toc13469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lang w:val="en-US" w:eastAsia="zh-CN"/>
        </w:rPr>
        <w:t>五</w:t>
      </w:r>
      <w:r>
        <w:rPr>
          <w:rFonts w:hint="eastAsia" w:ascii="仿宋" w:hAnsi="仿宋" w:eastAsia="仿宋" w:cs="仿宋"/>
          <w:color w:val="auto"/>
          <w:sz w:val="24"/>
          <w:szCs w:val="24"/>
          <w:highlight w:val="none"/>
        </w:rPr>
        <w:t>、知识产权</w:t>
      </w:r>
      <w:r>
        <w:rPr>
          <w:rFonts w:hint="eastAsia" w:ascii="仿宋" w:hAnsi="仿宋" w:eastAsia="仿宋" w:cs="仿宋"/>
          <w:color w:val="auto"/>
          <w:sz w:val="24"/>
          <w:szCs w:val="24"/>
          <w:highlight w:val="none"/>
        </w:rPr>
        <w:tab/>
      </w: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PAGEREF _Toc13469 \h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rPr>
        <w:t>- 8 -</w:t>
      </w:r>
      <w:r>
        <w:rPr>
          <w:rFonts w:hint="eastAsia" w:ascii="仿宋" w:hAnsi="仿宋" w:eastAsia="仿宋" w:cs="仿宋"/>
          <w:color w:val="auto"/>
          <w:sz w:val="24"/>
          <w:szCs w:val="24"/>
          <w:highlight w:val="none"/>
        </w:rPr>
        <w:fldChar w:fldCharType="end"/>
      </w:r>
      <w:r>
        <w:rPr>
          <w:rFonts w:hint="eastAsia" w:ascii="仿宋" w:hAnsi="仿宋" w:eastAsia="仿宋" w:cs="仿宋"/>
          <w:color w:val="auto"/>
          <w:sz w:val="24"/>
          <w:szCs w:val="24"/>
          <w:highlight w:val="none"/>
        </w:rPr>
        <w:fldChar w:fldCharType="end"/>
      </w:r>
    </w:p>
    <w:p w14:paraId="30B74E24">
      <w:pPr>
        <w:pStyle w:val="7"/>
        <w:tabs>
          <w:tab w:val="right" w:leader="dot" w:pos="9412"/>
        </w:tabs>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HYPERLINK \l _Toc17701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lang w:val="en-US" w:eastAsia="zh-CN"/>
        </w:rPr>
        <w:t>六</w:t>
      </w:r>
      <w:r>
        <w:rPr>
          <w:rFonts w:hint="eastAsia" w:ascii="仿宋" w:hAnsi="仿宋" w:eastAsia="仿宋" w:cs="仿宋"/>
          <w:color w:val="auto"/>
          <w:sz w:val="24"/>
          <w:szCs w:val="24"/>
          <w:highlight w:val="none"/>
        </w:rPr>
        <w:t>、培训</w:t>
      </w:r>
      <w:r>
        <w:rPr>
          <w:rFonts w:hint="eastAsia" w:ascii="仿宋" w:hAnsi="仿宋" w:eastAsia="仿宋" w:cs="仿宋"/>
          <w:color w:val="auto"/>
          <w:sz w:val="24"/>
          <w:szCs w:val="24"/>
          <w:highlight w:val="none"/>
        </w:rPr>
        <w:tab/>
      </w: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PAGEREF _Toc17701 \h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rPr>
        <w:t>- 8 -</w:t>
      </w:r>
      <w:r>
        <w:rPr>
          <w:rFonts w:hint="eastAsia" w:ascii="仿宋" w:hAnsi="仿宋" w:eastAsia="仿宋" w:cs="仿宋"/>
          <w:color w:val="auto"/>
          <w:sz w:val="24"/>
          <w:szCs w:val="24"/>
          <w:highlight w:val="none"/>
        </w:rPr>
        <w:fldChar w:fldCharType="end"/>
      </w:r>
      <w:r>
        <w:rPr>
          <w:rFonts w:hint="eastAsia" w:ascii="仿宋" w:hAnsi="仿宋" w:eastAsia="仿宋" w:cs="仿宋"/>
          <w:color w:val="auto"/>
          <w:sz w:val="24"/>
          <w:szCs w:val="24"/>
          <w:highlight w:val="none"/>
        </w:rPr>
        <w:fldChar w:fldCharType="end"/>
      </w:r>
    </w:p>
    <w:p w14:paraId="1697EDE2">
      <w:pPr>
        <w:pStyle w:val="16"/>
        <w:tabs>
          <w:tab w:val="right" w:leader="dot" w:pos="9412"/>
        </w:tabs>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HYPERLINK \l _Toc17075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lang w:val="en-US" w:eastAsia="zh-CN"/>
        </w:rPr>
        <w:t>七</w:t>
      </w:r>
      <w:r>
        <w:rPr>
          <w:rFonts w:hint="eastAsia" w:ascii="仿宋" w:hAnsi="仿宋" w:eastAsia="仿宋" w:cs="仿宋"/>
          <w:color w:val="auto"/>
          <w:sz w:val="24"/>
          <w:szCs w:val="24"/>
          <w:highlight w:val="none"/>
        </w:rPr>
        <w:t>、附件、图纸及包装要求</w:t>
      </w:r>
      <w:r>
        <w:rPr>
          <w:rFonts w:hint="eastAsia" w:ascii="仿宋" w:hAnsi="仿宋" w:eastAsia="仿宋" w:cs="仿宋"/>
          <w:color w:val="auto"/>
          <w:sz w:val="24"/>
          <w:szCs w:val="24"/>
          <w:highlight w:val="none"/>
        </w:rPr>
        <w:tab/>
      </w: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PAGEREF _Toc17075 \h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rPr>
        <w:t>- 8 -</w:t>
      </w:r>
      <w:r>
        <w:rPr>
          <w:rFonts w:hint="eastAsia" w:ascii="仿宋" w:hAnsi="仿宋" w:eastAsia="仿宋" w:cs="仿宋"/>
          <w:color w:val="auto"/>
          <w:sz w:val="24"/>
          <w:szCs w:val="24"/>
          <w:highlight w:val="none"/>
        </w:rPr>
        <w:fldChar w:fldCharType="end"/>
      </w:r>
      <w:r>
        <w:rPr>
          <w:rFonts w:hint="eastAsia" w:ascii="仿宋" w:hAnsi="仿宋" w:eastAsia="仿宋" w:cs="仿宋"/>
          <w:color w:val="auto"/>
          <w:sz w:val="24"/>
          <w:szCs w:val="24"/>
          <w:highlight w:val="none"/>
        </w:rPr>
        <w:fldChar w:fldCharType="end"/>
      </w:r>
    </w:p>
    <w:p w14:paraId="1CB85C18">
      <w:pPr>
        <w:pStyle w:val="7"/>
        <w:tabs>
          <w:tab w:val="right" w:leader="dot" w:pos="9412"/>
        </w:tabs>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HYPERLINK \l _Toc30342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lang w:val="en-US" w:eastAsia="zh-CN"/>
        </w:rPr>
        <w:t>八</w:t>
      </w:r>
      <w:r>
        <w:rPr>
          <w:rFonts w:hint="eastAsia" w:ascii="仿宋" w:hAnsi="仿宋" w:eastAsia="仿宋" w:cs="仿宋"/>
          <w:color w:val="auto"/>
          <w:sz w:val="24"/>
          <w:szCs w:val="24"/>
          <w:highlight w:val="none"/>
        </w:rPr>
        <w:t>、其他</w:t>
      </w:r>
      <w:r>
        <w:rPr>
          <w:rFonts w:hint="eastAsia" w:ascii="仿宋" w:hAnsi="仿宋" w:eastAsia="仿宋" w:cs="仿宋"/>
          <w:color w:val="auto"/>
          <w:sz w:val="24"/>
          <w:szCs w:val="24"/>
          <w:highlight w:val="none"/>
        </w:rPr>
        <w:tab/>
      </w: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PAGEREF _Toc30342 \h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rPr>
        <w:t>- 8 -</w:t>
      </w:r>
      <w:r>
        <w:rPr>
          <w:rFonts w:hint="eastAsia" w:ascii="仿宋" w:hAnsi="仿宋" w:eastAsia="仿宋" w:cs="仿宋"/>
          <w:color w:val="auto"/>
          <w:sz w:val="24"/>
          <w:szCs w:val="24"/>
          <w:highlight w:val="none"/>
        </w:rPr>
        <w:fldChar w:fldCharType="end"/>
      </w:r>
      <w:r>
        <w:rPr>
          <w:rFonts w:hint="eastAsia" w:ascii="仿宋" w:hAnsi="仿宋" w:eastAsia="仿宋" w:cs="仿宋"/>
          <w:color w:val="auto"/>
          <w:sz w:val="24"/>
          <w:szCs w:val="24"/>
          <w:highlight w:val="none"/>
        </w:rPr>
        <w:fldChar w:fldCharType="end"/>
      </w:r>
    </w:p>
    <w:p w14:paraId="6534539F">
      <w:pPr>
        <w:pStyle w:val="16"/>
        <w:tabs>
          <w:tab w:val="right" w:leader="dot" w:pos="9412"/>
        </w:tabs>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HYPERLINK \l _Toc26561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rPr>
        <w:t xml:space="preserve">第四篇  </w:t>
      </w:r>
      <w:r>
        <w:rPr>
          <w:rFonts w:hint="eastAsia" w:ascii="仿宋" w:hAnsi="仿宋" w:eastAsia="仿宋" w:cs="仿宋"/>
          <w:color w:val="auto"/>
          <w:sz w:val="24"/>
          <w:szCs w:val="24"/>
          <w:highlight w:val="none"/>
          <w:lang w:eastAsia="zh-CN"/>
        </w:rPr>
        <w:t>询比</w:t>
      </w:r>
      <w:r>
        <w:rPr>
          <w:rFonts w:hint="eastAsia" w:ascii="仿宋" w:hAnsi="仿宋" w:eastAsia="仿宋" w:cs="仿宋"/>
          <w:color w:val="auto"/>
          <w:sz w:val="24"/>
          <w:szCs w:val="24"/>
          <w:highlight w:val="none"/>
        </w:rPr>
        <w:t>程序及方法、评审标准、无效响应和采购终止</w:t>
      </w:r>
      <w:r>
        <w:rPr>
          <w:rFonts w:hint="eastAsia" w:ascii="仿宋" w:hAnsi="仿宋" w:eastAsia="仿宋" w:cs="仿宋"/>
          <w:color w:val="auto"/>
          <w:sz w:val="24"/>
          <w:szCs w:val="24"/>
          <w:highlight w:val="none"/>
        </w:rPr>
        <w:tab/>
      </w: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PAGEREF _Toc26561 \h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rPr>
        <w:t>- 9 -</w:t>
      </w:r>
      <w:r>
        <w:rPr>
          <w:rFonts w:hint="eastAsia" w:ascii="仿宋" w:hAnsi="仿宋" w:eastAsia="仿宋" w:cs="仿宋"/>
          <w:color w:val="auto"/>
          <w:sz w:val="24"/>
          <w:szCs w:val="24"/>
          <w:highlight w:val="none"/>
        </w:rPr>
        <w:fldChar w:fldCharType="end"/>
      </w:r>
      <w:r>
        <w:rPr>
          <w:rFonts w:hint="eastAsia" w:ascii="仿宋" w:hAnsi="仿宋" w:eastAsia="仿宋" w:cs="仿宋"/>
          <w:color w:val="auto"/>
          <w:sz w:val="24"/>
          <w:szCs w:val="24"/>
          <w:highlight w:val="none"/>
        </w:rPr>
        <w:fldChar w:fldCharType="end"/>
      </w:r>
    </w:p>
    <w:p w14:paraId="18EE8254">
      <w:pPr>
        <w:pStyle w:val="16"/>
        <w:tabs>
          <w:tab w:val="right" w:leader="dot" w:pos="9412"/>
        </w:tabs>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HYPERLINK \l _Toc30566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rPr>
        <w:t>一、</w:t>
      </w:r>
      <w:r>
        <w:rPr>
          <w:rFonts w:hint="eastAsia" w:ascii="仿宋" w:hAnsi="仿宋" w:eastAsia="仿宋" w:cs="仿宋"/>
          <w:color w:val="auto"/>
          <w:sz w:val="24"/>
          <w:szCs w:val="24"/>
          <w:highlight w:val="none"/>
          <w:lang w:eastAsia="zh-CN"/>
        </w:rPr>
        <w:t>询比</w:t>
      </w:r>
      <w:r>
        <w:rPr>
          <w:rFonts w:hint="eastAsia" w:ascii="仿宋" w:hAnsi="仿宋" w:eastAsia="仿宋" w:cs="仿宋"/>
          <w:color w:val="auto"/>
          <w:sz w:val="24"/>
          <w:szCs w:val="24"/>
          <w:highlight w:val="none"/>
        </w:rPr>
        <w:t>程序及方法</w:t>
      </w:r>
      <w:r>
        <w:rPr>
          <w:rFonts w:hint="eastAsia" w:ascii="仿宋" w:hAnsi="仿宋" w:eastAsia="仿宋" w:cs="仿宋"/>
          <w:color w:val="auto"/>
          <w:sz w:val="24"/>
          <w:szCs w:val="24"/>
          <w:highlight w:val="none"/>
        </w:rPr>
        <w:tab/>
      </w: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PAGEREF _Toc30566 \h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rPr>
        <w:t>- 9 -</w:t>
      </w:r>
      <w:r>
        <w:rPr>
          <w:rFonts w:hint="eastAsia" w:ascii="仿宋" w:hAnsi="仿宋" w:eastAsia="仿宋" w:cs="仿宋"/>
          <w:color w:val="auto"/>
          <w:sz w:val="24"/>
          <w:szCs w:val="24"/>
          <w:highlight w:val="none"/>
        </w:rPr>
        <w:fldChar w:fldCharType="end"/>
      </w:r>
      <w:r>
        <w:rPr>
          <w:rFonts w:hint="eastAsia" w:ascii="仿宋" w:hAnsi="仿宋" w:eastAsia="仿宋" w:cs="仿宋"/>
          <w:color w:val="auto"/>
          <w:sz w:val="24"/>
          <w:szCs w:val="24"/>
          <w:highlight w:val="none"/>
        </w:rPr>
        <w:fldChar w:fldCharType="end"/>
      </w:r>
    </w:p>
    <w:p w14:paraId="28B8D325">
      <w:pPr>
        <w:pStyle w:val="7"/>
        <w:tabs>
          <w:tab w:val="right" w:leader="dot" w:pos="9412"/>
        </w:tabs>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HYPERLINK \l _Toc9785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rPr>
        <w:t>二、评审标准</w:t>
      </w:r>
      <w:r>
        <w:rPr>
          <w:rFonts w:hint="eastAsia" w:ascii="仿宋" w:hAnsi="仿宋" w:eastAsia="仿宋" w:cs="仿宋"/>
          <w:color w:val="auto"/>
          <w:sz w:val="24"/>
          <w:szCs w:val="24"/>
          <w:highlight w:val="none"/>
        </w:rPr>
        <w:tab/>
      </w: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PAGEREF _Toc9785 \h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rPr>
        <w:t>- 10 -</w:t>
      </w:r>
      <w:r>
        <w:rPr>
          <w:rFonts w:hint="eastAsia" w:ascii="仿宋" w:hAnsi="仿宋" w:eastAsia="仿宋" w:cs="仿宋"/>
          <w:color w:val="auto"/>
          <w:sz w:val="24"/>
          <w:szCs w:val="24"/>
          <w:highlight w:val="none"/>
        </w:rPr>
        <w:fldChar w:fldCharType="end"/>
      </w:r>
      <w:r>
        <w:rPr>
          <w:rFonts w:hint="eastAsia" w:ascii="仿宋" w:hAnsi="仿宋" w:eastAsia="仿宋" w:cs="仿宋"/>
          <w:color w:val="auto"/>
          <w:sz w:val="24"/>
          <w:szCs w:val="24"/>
          <w:highlight w:val="none"/>
        </w:rPr>
        <w:fldChar w:fldCharType="end"/>
      </w:r>
    </w:p>
    <w:p w14:paraId="2A9C16B3">
      <w:pPr>
        <w:pStyle w:val="16"/>
        <w:tabs>
          <w:tab w:val="right" w:leader="dot" w:pos="9412"/>
        </w:tabs>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HYPERLINK \l _Toc23972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rPr>
        <w:t>三、无效响应</w:t>
      </w:r>
      <w:r>
        <w:rPr>
          <w:rFonts w:hint="eastAsia" w:ascii="仿宋" w:hAnsi="仿宋" w:eastAsia="仿宋" w:cs="仿宋"/>
          <w:color w:val="auto"/>
          <w:sz w:val="24"/>
          <w:szCs w:val="24"/>
          <w:highlight w:val="none"/>
        </w:rPr>
        <w:tab/>
      </w: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PAGEREF _Toc23972 \h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rPr>
        <w:t>- 11 -</w:t>
      </w:r>
      <w:r>
        <w:rPr>
          <w:rFonts w:hint="eastAsia" w:ascii="仿宋" w:hAnsi="仿宋" w:eastAsia="仿宋" w:cs="仿宋"/>
          <w:color w:val="auto"/>
          <w:sz w:val="24"/>
          <w:szCs w:val="24"/>
          <w:highlight w:val="none"/>
        </w:rPr>
        <w:fldChar w:fldCharType="end"/>
      </w:r>
      <w:r>
        <w:rPr>
          <w:rFonts w:hint="eastAsia" w:ascii="仿宋" w:hAnsi="仿宋" w:eastAsia="仿宋" w:cs="仿宋"/>
          <w:color w:val="auto"/>
          <w:sz w:val="24"/>
          <w:szCs w:val="24"/>
          <w:highlight w:val="none"/>
        </w:rPr>
        <w:fldChar w:fldCharType="end"/>
      </w:r>
    </w:p>
    <w:p w14:paraId="1C2E349A">
      <w:pPr>
        <w:pStyle w:val="16"/>
        <w:tabs>
          <w:tab w:val="right" w:leader="dot" w:pos="9412"/>
        </w:tabs>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HYPERLINK \l _Toc2300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rPr>
        <w:t>四、采购终止</w:t>
      </w:r>
      <w:r>
        <w:rPr>
          <w:rFonts w:hint="eastAsia" w:ascii="仿宋" w:hAnsi="仿宋" w:eastAsia="仿宋" w:cs="仿宋"/>
          <w:color w:val="auto"/>
          <w:sz w:val="24"/>
          <w:szCs w:val="24"/>
          <w:highlight w:val="none"/>
        </w:rPr>
        <w:tab/>
      </w: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PAGEREF _Toc2300 \h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rPr>
        <w:t>- 12 -</w:t>
      </w:r>
      <w:r>
        <w:rPr>
          <w:rFonts w:hint="eastAsia" w:ascii="仿宋" w:hAnsi="仿宋" w:eastAsia="仿宋" w:cs="仿宋"/>
          <w:color w:val="auto"/>
          <w:sz w:val="24"/>
          <w:szCs w:val="24"/>
          <w:highlight w:val="none"/>
        </w:rPr>
        <w:fldChar w:fldCharType="end"/>
      </w:r>
      <w:r>
        <w:rPr>
          <w:rFonts w:hint="eastAsia" w:ascii="仿宋" w:hAnsi="仿宋" w:eastAsia="仿宋" w:cs="仿宋"/>
          <w:color w:val="auto"/>
          <w:sz w:val="24"/>
          <w:szCs w:val="24"/>
          <w:highlight w:val="none"/>
        </w:rPr>
        <w:fldChar w:fldCharType="end"/>
      </w:r>
    </w:p>
    <w:p w14:paraId="0B0436FE">
      <w:pPr>
        <w:pStyle w:val="16"/>
        <w:tabs>
          <w:tab w:val="right" w:leader="dot" w:pos="9412"/>
        </w:tabs>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HYPERLINK \l _Toc27926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rPr>
        <w:t>第五篇  供应商须知</w:t>
      </w:r>
      <w:r>
        <w:rPr>
          <w:rFonts w:hint="eastAsia" w:ascii="仿宋" w:hAnsi="仿宋" w:eastAsia="仿宋" w:cs="仿宋"/>
          <w:color w:val="auto"/>
          <w:sz w:val="24"/>
          <w:szCs w:val="24"/>
          <w:highlight w:val="none"/>
        </w:rPr>
        <w:tab/>
      </w: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PAGEREF _Toc27926 \h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rPr>
        <w:t>- 13 -</w:t>
      </w:r>
      <w:r>
        <w:rPr>
          <w:rFonts w:hint="eastAsia" w:ascii="仿宋" w:hAnsi="仿宋" w:eastAsia="仿宋" w:cs="仿宋"/>
          <w:color w:val="auto"/>
          <w:sz w:val="24"/>
          <w:szCs w:val="24"/>
          <w:highlight w:val="none"/>
        </w:rPr>
        <w:fldChar w:fldCharType="end"/>
      </w:r>
      <w:r>
        <w:rPr>
          <w:rFonts w:hint="eastAsia" w:ascii="仿宋" w:hAnsi="仿宋" w:eastAsia="仿宋" w:cs="仿宋"/>
          <w:color w:val="auto"/>
          <w:sz w:val="24"/>
          <w:szCs w:val="24"/>
          <w:highlight w:val="none"/>
        </w:rPr>
        <w:fldChar w:fldCharType="end"/>
      </w:r>
    </w:p>
    <w:p w14:paraId="6194AD8A">
      <w:pPr>
        <w:pStyle w:val="7"/>
        <w:tabs>
          <w:tab w:val="right" w:leader="dot" w:pos="9412"/>
        </w:tabs>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HYPERLINK \l _Toc15763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rPr>
        <w:t>一、</w:t>
      </w:r>
      <w:r>
        <w:rPr>
          <w:rFonts w:hint="eastAsia" w:ascii="仿宋" w:hAnsi="仿宋" w:eastAsia="仿宋" w:cs="仿宋"/>
          <w:color w:val="auto"/>
          <w:sz w:val="24"/>
          <w:szCs w:val="24"/>
          <w:highlight w:val="none"/>
          <w:lang w:eastAsia="zh-CN"/>
        </w:rPr>
        <w:t>询比</w:t>
      </w:r>
      <w:r>
        <w:rPr>
          <w:rFonts w:hint="eastAsia" w:ascii="仿宋" w:hAnsi="仿宋" w:eastAsia="仿宋" w:cs="仿宋"/>
          <w:color w:val="auto"/>
          <w:sz w:val="24"/>
          <w:szCs w:val="24"/>
          <w:highlight w:val="none"/>
        </w:rPr>
        <w:t>费用</w:t>
      </w:r>
      <w:r>
        <w:rPr>
          <w:rFonts w:hint="eastAsia" w:ascii="仿宋" w:hAnsi="仿宋" w:eastAsia="仿宋" w:cs="仿宋"/>
          <w:color w:val="auto"/>
          <w:sz w:val="24"/>
          <w:szCs w:val="24"/>
          <w:highlight w:val="none"/>
        </w:rPr>
        <w:tab/>
      </w: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PAGEREF _Toc15763 \h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rPr>
        <w:t>- 13 -</w:t>
      </w:r>
      <w:r>
        <w:rPr>
          <w:rFonts w:hint="eastAsia" w:ascii="仿宋" w:hAnsi="仿宋" w:eastAsia="仿宋" w:cs="仿宋"/>
          <w:color w:val="auto"/>
          <w:sz w:val="24"/>
          <w:szCs w:val="24"/>
          <w:highlight w:val="none"/>
        </w:rPr>
        <w:fldChar w:fldCharType="end"/>
      </w:r>
      <w:r>
        <w:rPr>
          <w:rFonts w:hint="eastAsia" w:ascii="仿宋" w:hAnsi="仿宋" w:eastAsia="仿宋" w:cs="仿宋"/>
          <w:color w:val="auto"/>
          <w:sz w:val="24"/>
          <w:szCs w:val="24"/>
          <w:highlight w:val="none"/>
        </w:rPr>
        <w:fldChar w:fldCharType="end"/>
      </w:r>
    </w:p>
    <w:p w14:paraId="3A1DACED">
      <w:pPr>
        <w:pStyle w:val="7"/>
        <w:tabs>
          <w:tab w:val="right" w:leader="dot" w:pos="9412"/>
        </w:tabs>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HYPERLINK \l _Toc2094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rPr>
        <w:t>二、</w:t>
      </w:r>
      <w:r>
        <w:rPr>
          <w:rFonts w:hint="eastAsia" w:ascii="仿宋" w:hAnsi="仿宋" w:eastAsia="仿宋" w:cs="仿宋"/>
          <w:color w:val="auto"/>
          <w:sz w:val="24"/>
          <w:szCs w:val="24"/>
          <w:highlight w:val="none"/>
          <w:lang w:eastAsia="zh-CN"/>
        </w:rPr>
        <w:t>采购文件</w:t>
      </w:r>
      <w:r>
        <w:rPr>
          <w:rFonts w:hint="eastAsia" w:ascii="仿宋" w:hAnsi="仿宋" w:eastAsia="仿宋" w:cs="仿宋"/>
          <w:color w:val="auto"/>
          <w:sz w:val="24"/>
          <w:szCs w:val="24"/>
          <w:highlight w:val="none"/>
        </w:rPr>
        <w:tab/>
      </w: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PAGEREF _Toc2094 \h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rPr>
        <w:t>- 13 -</w:t>
      </w:r>
      <w:r>
        <w:rPr>
          <w:rFonts w:hint="eastAsia" w:ascii="仿宋" w:hAnsi="仿宋" w:eastAsia="仿宋" w:cs="仿宋"/>
          <w:color w:val="auto"/>
          <w:sz w:val="24"/>
          <w:szCs w:val="24"/>
          <w:highlight w:val="none"/>
        </w:rPr>
        <w:fldChar w:fldCharType="end"/>
      </w:r>
      <w:r>
        <w:rPr>
          <w:rFonts w:hint="eastAsia" w:ascii="仿宋" w:hAnsi="仿宋" w:eastAsia="仿宋" w:cs="仿宋"/>
          <w:color w:val="auto"/>
          <w:sz w:val="24"/>
          <w:szCs w:val="24"/>
          <w:highlight w:val="none"/>
        </w:rPr>
        <w:fldChar w:fldCharType="end"/>
      </w:r>
    </w:p>
    <w:p w14:paraId="5FA58728">
      <w:pPr>
        <w:pStyle w:val="7"/>
        <w:tabs>
          <w:tab w:val="right" w:leader="dot" w:pos="9412"/>
        </w:tabs>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HYPERLINK \l _Toc7382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rPr>
        <w:t>三、</w:t>
      </w:r>
      <w:r>
        <w:rPr>
          <w:rFonts w:hint="eastAsia" w:ascii="仿宋" w:hAnsi="仿宋" w:eastAsia="仿宋" w:cs="仿宋"/>
          <w:color w:val="auto"/>
          <w:sz w:val="24"/>
          <w:szCs w:val="24"/>
          <w:highlight w:val="none"/>
          <w:lang w:eastAsia="zh-CN"/>
        </w:rPr>
        <w:t>询比</w:t>
      </w:r>
      <w:r>
        <w:rPr>
          <w:rFonts w:hint="eastAsia" w:ascii="仿宋" w:hAnsi="仿宋" w:eastAsia="仿宋" w:cs="仿宋"/>
          <w:color w:val="auto"/>
          <w:sz w:val="24"/>
          <w:szCs w:val="24"/>
          <w:highlight w:val="none"/>
        </w:rPr>
        <w:t>要求</w:t>
      </w:r>
      <w:r>
        <w:rPr>
          <w:rFonts w:hint="eastAsia" w:ascii="仿宋" w:hAnsi="仿宋" w:eastAsia="仿宋" w:cs="仿宋"/>
          <w:color w:val="auto"/>
          <w:sz w:val="24"/>
          <w:szCs w:val="24"/>
          <w:highlight w:val="none"/>
        </w:rPr>
        <w:tab/>
      </w: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PAGEREF _Toc7382 \h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rPr>
        <w:t>- 13 -</w:t>
      </w:r>
      <w:r>
        <w:rPr>
          <w:rFonts w:hint="eastAsia" w:ascii="仿宋" w:hAnsi="仿宋" w:eastAsia="仿宋" w:cs="仿宋"/>
          <w:color w:val="auto"/>
          <w:sz w:val="24"/>
          <w:szCs w:val="24"/>
          <w:highlight w:val="none"/>
        </w:rPr>
        <w:fldChar w:fldCharType="end"/>
      </w:r>
      <w:r>
        <w:rPr>
          <w:rFonts w:hint="eastAsia" w:ascii="仿宋" w:hAnsi="仿宋" w:eastAsia="仿宋" w:cs="仿宋"/>
          <w:color w:val="auto"/>
          <w:sz w:val="24"/>
          <w:szCs w:val="24"/>
          <w:highlight w:val="none"/>
        </w:rPr>
        <w:fldChar w:fldCharType="end"/>
      </w:r>
    </w:p>
    <w:p w14:paraId="0A2E75FB">
      <w:pPr>
        <w:pStyle w:val="7"/>
        <w:tabs>
          <w:tab w:val="right" w:leader="dot" w:pos="9412"/>
        </w:tabs>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HYPERLINK \l _Toc18276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rPr>
        <w:t>四、成交供应商的确认和变更</w:t>
      </w:r>
      <w:r>
        <w:rPr>
          <w:rFonts w:hint="eastAsia" w:ascii="仿宋" w:hAnsi="仿宋" w:eastAsia="仿宋" w:cs="仿宋"/>
          <w:color w:val="auto"/>
          <w:sz w:val="24"/>
          <w:szCs w:val="24"/>
          <w:highlight w:val="none"/>
        </w:rPr>
        <w:tab/>
      </w: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PAGEREF _Toc18276 \h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rPr>
        <w:t>- 14 -</w:t>
      </w:r>
      <w:r>
        <w:rPr>
          <w:rFonts w:hint="eastAsia" w:ascii="仿宋" w:hAnsi="仿宋" w:eastAsia="仿宋" w:cs="仿宋"/>
          <w:color w:val="auto"/>
          <w:sz w:val="24"/>
          <w:szCs w:val="24"/>
          <w:highlight w:val="none"/>
        </w:rPr>
        <w:fldChar w:fldCharType="end"/>
      </w:r>
      <w:r>
        <w:rPr>
          <w:rFonts w:hint="eastAsia" w:ascii="仿宋" w:hAnsi="仿宋" w:eastAsia="仿宋" w:cs="仿宋"/>
          <w:color w:val="auto"/>
          <w:sz w:val="24"/>
          <w:szCs w:val="24"/>
          <w:highlight w:val="none"/>
        </w:rPr>
        <w:fldChar w:fldCharType="end"/>
      </w:r>
    </w:p>
    <w:p w14:paraId="1590066F">
      <w:pPr>
        <w:pStyle w:val="7"/>
        <w:tabs>
          <w:tab w:val="right" w:leader="dot" w:pos="9412"/>
        </w:tabs>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HYPERLINK \l _Toc31833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rPr>
        <w:t>五、成交通知</w:t>
      </w:r>
      <w:r>
        <w:rPr>
          <w:rFonts w:hint="eastAsia" w:ascii="仿宋" w:hAnsi="仿宋" w:eastAsia="仿宋" w:cs="仿宋"/>
          <w:color w:val="auto"/>
          <w:sz w:val="24"/>
          <w:szCs w:val="24"/>
          <w:highlight w:val="none"/>
        </w:rPr>
        <w:tab/>
      </w: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PAGEREF _Toc31833 \h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rPr>
        <w:t>- 14 -</w:t>
      </w:r>
      <w:r>
        <w:rPr>
          <w:rFonts w:hint="eastAsia" w:ascii="仿宋" w:hAnsi="仿宋" w:eastAsia="仿宋" w:cs="仿宋"/>
          <w:color w:val="auto"/>
          <w:sz w:val="24"/>
          <w:szCs w:val="24"/>
          <w:highlight w:val="none"/>
        </w:rPr>
        <w:fldChar w:fldCharType="end"/>
      </w:r>
      <w:r>
        <w:rPr>
          <w:rFonts w:hint="eastAsia" w:ascii="仿宋" w:hAnsi="仿宋" w:eastAsia="仿宋" w:cs="仿宋"/>
          <w:color w:val="auto"/>
          <w:sz w:val="24"/>
          <w:szCs w:val="24"/>
          <w:highlight w:val="none"/>
        </w:rPr>
        <w:fldChar w:fldCharType="end"/>
      </w:r>
    </w:p>
    <w:p w14:paraId="5917AE9E">
      <w:pPr>
        <w:pStyle w:val="7"/>
        <w:tabs>
          <w:tab w:val="right" w:leader="dot" w:pos="9412"/>
        </w:tabs>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HYPERLINK \l _Toc13583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lang w:val="en-US" w:eastAsia="zh-CN"/>
        </w:rPr>
        <w:t>六</w:t>
      </w:r>
      <w:r>
        <w:rPr>
          <w:rFonts w:hint="eastAsia" w:ascii="仿宋" w:hAnsi="仿宋" w:eastAsia="仿宋" w:cs="仿宋"/>
          <w:color w:val="auto"/>
          <w:sz w:val="24"/>
          <w:szCs w:val="24"/>
          <w:highlight w:val="none"/>
        </w:rPr>
        <w:t>、采购代理服务费</w:t>
      </w:r>
      <w:r>
        <w:rPr>
          <w:rFonts w:hint="eastAsia" w:ascii="仿宋" w:hAnsi="仿宋" w:eastAsia="仿宋" w:cs="仿宋"/>
          <w:color w:val="auto"/>
          <w:sz w:val="24"/>
          <w:szCs w:val="24"/>
          <w:highlight w:val="none"/>
        </w:rPr>
        <w:tab/>
      </w: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PAGEREF _Toc13583 \h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rPr>
        <w:t>- 15 -</w:t>
      </w:r>
      <w:r>
        <w:rPr>
          <w:rFonts w:hint="eastAsia" w:ascii="仿宋" w:hAnsi="仿宋" w:eastAsia="仿宋" w:cs="仿宋"/>
          <w:color w:val="auto"/>
          <w:sz w:val="24"/>
          <w:szCs w:val="24"/>
          <w:highlight w:val="none"/>
        </w:rPr>
        <w:fldChar w:fldCharType="end"/>
      </w:r>
      <w:r>
        <w:rPr>
          <w:rFonts w:hint="eastAsia" w:ascii="仿宋" w:hAnsi="仿宋" w:eastAsia="仿宋" w:cs="仿宋"/>
          <w:color w:val="auto"/>
          <w:sz w:val="24"/>
          <w:szCs w:val="24"/>
          <w:highlight w:val="none"/>
        </w:rPr>
        <w:fldChar w:fldCharType="end"/>
      </w:r>
    </w:p>
    <w:p w14:paraId="52CF5D12">
      <w:pPr>
        <w:pStyle w:val="7"/>
        <w:tabs>
          <w:tab w:val="right" w:leader="dot" w:pos="9412"/>
        </w:tabs>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HYPERLINK \l _Toc25568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lang w:val="en-US" w:eastAsia="zh-CN"/>
        </w:rPr>
        <w:t>七</w:t>
      </w:r>
      <w:r>
        <w:rPr>
          <w:rFonts w:hint="eastAsia" w:ascii="仿宋" w:hAnsi="仿宋" w:eastAsia="仿宋" w:cs="仿宋"/>
          <w:color w:val="auto"/>
          <w:sz w:val="24"/>
          <w:szCs w:val="24"/>
          <w:highlight w:val="none"/>
        </w:rPr>
        <w:t>、签订合同</w:t>
      </w:r>
      <w:r>
        <w:rPr>
          <w:rFonts w:hint="eastAsia" w:ascii="仿宋" w:hAnsi="仿宋" w:eastAsia="仿宋" w:cs="仿宋"/>
          <w:color w:val="auto"/>
          <w:sz w:val="24"/>
          <w:szCs w:val="24"/>
          <w:highlight w:val="none"/>
        </w:rPr>
        <w:tab/>
      </w: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PAGEREF _Toc25568 \h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rPr>
        <w:t>- 15 -</w:t>
      </w:r>
      <w:r>
        <w:rPr>
          <w:rFonts w:hint="eastAsia" w:ascii="仿宋" w:hAnsi="仿宋" w:eastAsia="仿宋" w:cs="仿宋"/>
          <w:color w:val="auto"/>
          <w:sz w:val="24"/>
          <w:szCs w:val="24"/>
          <w:highlight w:val="none"/>
        </w:rPr>
        <w:fldChar w:fldCharType="end"/>
      </w:r>
      <w:r>
        <w:rPr>
          <w:rFonts w:hint="eastAsia" w:ascii="仿宋" w:hAnsi="仿宋" w:eastAsia="仿宋" w:cs="仿宋"/>
          <w:color w:val="auto"/>
          <w:sz w:val="24"/>
          <w:szCs w:val="24"/>
          <w:highlight w:val="none"/>
        </w:rPr>
        <w:fldChar w:fldCharType="end"/>
      </w:r>
    </w:p>
    <w:p w14:paraId="42B8927F">
      <w:pPr>
        <w:pStyle w:val="16"/>
        <w:tabs>
          <w:tab w:val="right" w:leader="dot" w:pos="9412"/>
        </w:tabs>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HYPERLINK \l _Toc28035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rPr>
        <w:t>第六篇  政府采购合同</w:t>
      </w:r>
      <w:r>
        <w:rPr>
          <w:rFonts w:hint="eastAsia" w:ascii="仿宋" w:hAnsi="仿宋" w:eastAsia="仿宋" w:cs="仿宋"/>
          <w:color w:val="auto"/>
          <w:sz w:val="24"/>
          <w:szCs w:val="24"/>
          <w:highlight w:val="none"/>
        </w:rPr>
        <w:tab/>
      </w: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PAGEREF _Toc28035 \h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rPr>
        <w:t>- 16 -</w:t>
      </w:r>
      <w:r>
        <w:rPr>
          <w:rFonts w:hint="eastAsia" w:ascii="仿宋" w:hAnsi="仿宋" w:eastAsia="仿宋" w:cs="仿宋"/>
          <w:color w:val="auto"/>
          <w:sz w:val="24"/>
          <w:szCs w:val="24"/>
          <w:highlight w:val="none"/>
        </w:rPr>
        <w:fldChar w:fldCharType="end"/>
      </w:r>
      <w:r>
        <w:rPr>
          <w:rFonts w:hint="eastAsia" w:ascii="仿宋" w:hAnsi="仿宋" w:eastAsia="仿宋" w:cs="仿宋"/>
          <w:color w:val="auto"/>
          <w:sz w:val="24"/>
          <w:szCs w:val="24"/>
          <w:highlight w:val="none"/>
        </w:rPr>
        <w:fldChar w:fldCharType="end"/>
      </w:r>
    </w:p>
    <w:p w14:paraId="1AC6C95D">
      <w:pPr>
        <w:pStyle w:val="16"/>
        <w:tabs>
          <w:tab w:val="right" w:leader="dot" w:pos="9412"/>
        </w:tabs>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HYPERLINK \l _Toc27527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rPr>
        <w:t>第七篇  响应文件编制要求</w:t>
      </w:r>
      <w:r>
        <w:rPr>
          <w:rFonts w:hint="eastAsia" w:ascii="仿宋" w:hAnsi="仿宋" w:eastAsia="仿宋" w:cs="仿宋"/>
          <w:color w:val="auto"/>
          <w:sz w:val="24"/>
          <w:szCs w:val="24"/>
          <w:highlight w:val="none"/>
        </w:rPr>
        <w:tab/>
      </w: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PAGEREF _Toc27527 \h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rPr>
        <w:t>- 17 -</w:t>
      </w:r>
      <w:r>
        <w:rPr>
          <w:rFonts w:hint="eastAsia" w:ascii="仿宋" w:hAnsi="仿宋" w:eastAsia="仿宋" w:cs="仿宋"/>
          <w:color w:val="auto"/>
          <w:sz w:val="24"/>
          <w:szCs w:val="24"/>
          <w:highlight w:val="none"/>
        </w:rPr>
        <w:fldChar w:fldCharType="end"/>
      </w:r>
      <w:r>
        <w:rPr>
          <w:rFonts w:hint="eastAsia" w:ascii="仿宋" w:hAnsi="仿宋" w:eastAsia="仿宋" w:cs="仿宋"/>
          <w:color w:val="auto"/>
          <w:sz w:val="24"/>
          <w:szCs w:val="24"/>
          <w:highlight w:val="none"/>
        </w:rPr>
        <w:fldChar w:fldCharType="end"/>
      </w:r>
    </w:p>
    <w:p w14:paraId="1F5357F5">
      <w:pPr>
        <w:pStyle w:val="7"/>
        <w:tabs>
          <w:tab w:val="right" w:leader="dot" w:pos="9412"/>
        </w:tabs>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HYPERLINK \l _Toc18718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rPr>
        <w:t>一、经济部分</w:t>
      </w:r>
      <w:r>
        <w:rPr>
          <w:rFonts w:hint="eastAsia" w:ascii="仿宋" w:hAnsi="仿宋" w:eastAsia="仿宋" w:cs="仿宋"/>
          <w:color w:val="auto"/>
          <w:sz w:val="24"/>
          <w:szCs w:val="24"/>
          <w:highlight w:val="none"/>
        </w:rPr>
        <w:tab/>
      </w: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PAGEREF _Toc18718 \h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rPr>
        <w:t>- 18 -</w:t>
      </w:r>
      <w:r>
        <w:rPr>
          <w:rFonts w:hint="eastAsia" w:ascii="仿宋" w:hAnsi="仿宋" w:eastAsia="仿宋" w:cs="仿宋"/>
          <w:color w:val="auto"/>
          <w:sz w:val="24"/>
          <w:szCs w:val="24"/>
          <w:highlight w:val="none"/>
        </w:rPr>
        <w:fldChar w:fldCharType="end"/>
      </w:r>
      <w:r>
        <w:rPr>
          <w:rFonts w:hint="eastAsia" w:ascii="仿宋" w:hAnsi="仿宋" w:eastAsia="仿宋" w:cs="仿宋"/>
          <w:color w:val="auto"/>
          <w:sz w:val="24"/>
          <w:szCs w:val="24"/>
          <w:highlight w:val="none"/>
        </w:rPr>
        <w:fldChar w:fldCharType="end"/>
      </w:r>
    </w:p>
    <w:p w14:paraId="756BD0D3">
      <w:pPr>
        <w:pStyle w:val="7"/>
        <w:tabs>
          <w:tab w:val="right" w:leader="dot" w:pos="9412"/>
        </w:tabs>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HYPERLINK \l _Toc28708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rPr>
        <w:t>二、服务部分</w:t>
      </w:r>
      <w:r>
        <w:rPr>
          <w:rFonts w:hint="eastAsia" w:ascii="仿宋" w:hAnsi="仿宋" w:eastAsia="仿宋" w:cs="仿宋"/>
          <w:color w:val="auto"/>
          <w:sz w:val="24"/>
          <w:szCs w:val="24"/>
          <w:highlight w:val="none"/>
        </w:rPr>
        <w:tab/>
      </w: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PAGEREF _Toc28708 \h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rPr>
        <w:t>- 20 -</w:t>
      </w:r>
      <w:r>
        <w:rPr>
          <w:rFonts w:hint="eastAsia" w:ascii="仿宋" w:hAnsi="仿宋" w:eastAsia="仿宋" w:cs="仿宋"/>
          <w:color w:val="auto"/>
          <w:sz w:val="24"/>
          <w:szCs w:val="24"/>
          <w:highlight w:val="none"/>
        </w:rPr>
        <w:fldChar w:fldCharType="end"/>
      </w:r>
      <w:r>
        <w:rPr>
          <w:rFonts w:hint="eastAsia" w:ascii="仿宋" w:hAnsi="仿宋" w:eastAsia="仿宋" w:cs="仿宋"/>
          <w:color w:val="auto"/>
          <w:sz w:val="24"/>
          <w:szCs w:val="24"/>
          <w:highlight w:val="none"/>
        </w:rPr>
        <w:fldChar w:fldCharType="end"/>
      </w:r>
    </w:p>
    <w:p w14:paraId="7E268433">
      <w:pPr>
        <w:pStyle w:val="7"/>
        <w:tabs>
          <w:tab w:val="right" w:leader="dot" w:pos="9412"/>
        </w:tabs>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HYPERLINK \l _Toc10146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rPr>
        <w:t>三、商务部分</w:t>
      </w:r>
      <w:r>
        <w:rPr>
          <w:rFonts w:hint="eastAsia" w:ascii="仿宋" w:hAnsi="仿宋" w:eastAsia="仿宋" w:cs="仿宋"/>
          <w:color w:val="auto"/>
          <w:sz w:val="24"/>
          <w:szCs w:val="24"/>
          <w:highlight w:val="none"/>
        </w:rPr>
        <w:tab/>
      </w: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PAGEREF _Toc10146 \h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rPr>
        <w:t>- 22 -</w:t>
      </w:r>
      <w:r>
        <w:rPr>
          <w:rFonts w:hint="eastAsia" w:ascii="仿宋" w:hAnsi="仿宋" w:eastAsia="仿宋" w:cs="仿宋"/>
          <w:color w:val="auto"/>
          <w:sz w:val="24"/>
          <w:szCs w:val="24"/>
          <w:highlight w:val="none"/>
        </w:rPr>
        <w:fldChar w:fldCharType="end"/>
      </w:r>
      <w:r>
        <w:rPr>
          <w:rFonts w:hint="eastAsia" w:ascii="仿宋" w:hAnsi="仿宋" w:eastAsia="仿宋" w:cs="仿宋"/>
          <w:color w:val="auto"/>
          <w:sz w:val="24"/>
          <w:szCs w:val="24"/>
          <w:highlight w:val="none"/>
        </w:rPr>
        <w:fldChar w:fldCharType="end"/>
      </w:r>
    </w:p>
    <w:p w14:paraId="625A9B26">
      <w:pPr>
        <w:pStyle w:val="7"/>
        <w:tabs>
          <w:tab w:val="right" w:leader="dot" w:pos="9412"/>
        </w:tabs>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HYPERLINK \l _Toc30629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rPr>
        <w:t>四、资格条件</w:t>
      </w:r>
      <w:r>
        <w:rPr>
          <w:rFonts w:hint="eastAsia" w:ascii="仿宋" w:hAnsi="仿宋" w:eastAsia="仿宋" w:cs="仿宋"/>
          <w:color w:val="auto"/>
          <w:sz w:val="24"/>
          <w:szCs w:val="24"/>
          <w:highlight w:val="none"/>
        </w:rPr>
        <w:tab/>
      </w: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PAGEREF _Toc30629 \h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rPr>
        <w:t>- 25 -</w:t>
      </w:r>
      <w:r>
        <w:rPr>
          <w:rFonts w:hint="eastAsia" w:ascii="仿宋" w:hAnsi="仿宋" w:eastAsia="仿宋" w:cs="仿宋"/>
          <w:color w:val="auto"/>
          <w:sz w:val="24"/>
          <w:szCs w:val="24"/>
          <w:highlight w:val="none"/>
        </w:rPr>
        <w:fldChar w:fldCharType="end"/>
      </w:r>
      <w:r>
        <w:rPr>
          <w:rFonts w:hint="eastAsia" w:ascii="仿宋" w:hAnsi="仿宋" w:eastAsia="仿宋" w:cs="仿宋"/>
          <w:color w:val="auto"/>
          <w:sz w:val="24"/>
          <w:szCs w:val="24"/>
          <w:highlight w:val="none"/>
        </w:rPr>
        <w:fldChar w:fldCharType="end"/>
      </w:r>
    </w:p>
    <w:p w14:paraId="4A4C5D59">
      <w:pPr>
        <w:pStyle w:val="7"/>
        <w:tabs>
          <w:tab w:val="right" w:leader="dot" w:pos="9412"/>
        </w:tabs>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HYPERLINK \l _Toc28569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rPr>
        <w:t>五、其他资料</w:t>
      </w:r>
      <w:r>
        <w:rPr>
          <w:rFonts w:hint="eastAsia" w:ascii="仿宋" w:hAnsi="仿宋" w:eastAsia="仿宋" w:cs="仿宋"/>
          <w:color w:val="auto"/>
          <w:sz w:val="24"/>
          <w:szCs w:val="24"/>
          <w:highlight w:val="none"/>
        </w:rPr>
        <w:tab/>
      </w: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PAGEREF _Toc28569 \h </w:instrText>
      </w:r>
      <w:r>
        <w:rPr>
          <w:rFonts w:hint="eastAsia" w:ascii="仿宋" w:hAnsi="仿宋" w:eastAsia="仿宋" w:cs="仿宋"/>
          <w:color w:val="auto"/>
          <w:sz w:val="24"/>
          <w:szCs w:val="24"/>
          <w:highlight w:val="none"/>
        </w:rPr>
        <w:fldChar w:fldCharType="separate"/>
      </w:r>
      <w:r>
        <w:rPr>
          <w:rFonts w:hint="eastAsia" w:ascii="仿宋" w:hAnsi="仿宋" w:eastAsia="仿宋" w:cs="仿宋"/>
          <w:color w:val="auto"/>
          <w:sz w:val="24"/>
          <w:szCs w:val="24"/>
          <w:highlight w:val="none"/>
        </w:rPr>
        <w:t>- 30 -</w:t>
      </w:r>
      <w:r>
        <w:rPr>
          <w:rFonts w:hint="eastAsia" w:ascii="仿宋" w:hAnsi="仿宋" w:eastAsia="仿宋" w:cs="仿宋"/>
          <w:color w:val="auto"/>
          <w:sz w:val="24"/>
          <w:szCs w:val="24"/>
          <w:highlight w:val="none"/>
        </w:rPr>
        <w:fldChar w:fldCharType="end"/>
      </w:r>
      <w:r>
        <w:rPr>
          <w:rFonts w:hint="eastAsia" w:ascii="仿宋" w:hAnsi="仿宋" w:eastAsia="仿宋" w:cs="仿宋"/>
          <w:color w:val="auto"/>
          <w:sz w:val="24"/>
          <w:szCs w:val="24"/>
          <w:highlight w:val="none"/>
        </w:rPr>
        <w:fldChar w:fldCharType="end"/>
      </w:r>
    </w:p>
    <w:p w14:paraId="07B3286E">
      <w:pPr>
        <w:pStyle w:val="16"/>
        <w:tabs>
          <w:tab w:val="right" w:leader="dot" w:pos="9402"/>
        </w:tabs>
        <w:spacing w:line="480" w:lineRule="exact"/>
        <w:ind w:left="42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fldChar w:fldCharType="end"/>
      </w:r>
    </w:p>
    <w:p w14:paraId="7FA815BF">
      <w:pPr>
        <w:bidi w:val="0"/>
        <w:rPr>
          <w:rFonts w:hint="eastAsia" w:ascii="仿宋" w:hAnsi="仿宋" w:eastAsia="仿宋" w:cs="仿宋"/>
          <w:color w:val="auto"/>
          <w:sz w:val="24"/>
          <w:szCs w:val="24"/>
          <w:highlight w:val="none"/>
        </w:rPr>
      </w:pPr>
    </w:p>
    <w:p w14:paraId="4342B34C">
      <w:pPr>
        <w:bidi w:val="0"/>
        <w:rPr>
          <w:rFonts w:hint="eastAsia" w:ascii="仿宋" w:hAnsi="仿宋" w:eastAsia="仿宋" w:cs="仿宋"/>
          <w:color w:val="auto"/>
          <w:sz w:val="24"/>
          <w:szCs w:val="24"/>
          <w:highlight w:val="none"/>
        </w:rPr>
      </w:pPr>
    </w:p>
    <w:p w14:paraId="108506E6">
      <w:pPr>
        <w:bidi w:val="0"/>
        <w:rPr>
          <w:rFonts w:hint="eastAsia" w:ascii="仿宋" w:hAnsi="仿宋" w:eastAsia="仿宋" w:cs="仿宋"/>
          <w:color w:val="auto"/>
          <w:sz w:val="24"/>
          <w:szCs w:val="24"/>
          <w:highlight w:val="none"/>
        </w:rPr>
      </w:pPr>
    </w:p>
    <w:p w14:paraId="65699EC5">
      <w:pPr>
        <w:bidi w:val="0"/>
        <w:rPr>
          <w:rFonts w:hint="eastAsia" w:ascii="仿宋" w:hAnsi="仿宋" w:eastAsia="仿宋" w:cs="仿宋"/>
          <w:color w:val="auto"/>
          <w:sz w:val="24"/>
          <w:szCs w:val="24"/>
          <w:highlight w:val="none"/>
        </w:rPr>
      </w:pPr>
    </w:p>
    <w:p w14:paraId="6D0B6A2E">
      <w:pPr>
        <w:bidi w:val="0"/>
        <w:rPr>
          <w:rFonts w:hint="eastAsia" w:ascii="仿宋" w:hAnsi="仿宋" w:eastAsia="仿宋" w:cs="仿宋"/>
          <w:color w:val="auto"/>
          <w:sz w:val="24"/>
          <w:szCs w:val="24"/>
          <w:highlight w:val="none"/>
        </w:rPr>
      </w:pPr>
    </w:p>
    <w:p w14:paraId="3B75726B">
      <w:pPr>
        <w:bidi w:val="0"/>
        <w:rPr>
          <w:rFonts w:hint="eastAsia" w:ascii="仿宋" w:hAnsi="仿宋" w:eastAsia="仿宋" w:cs="仿宋"/>
          <w:color w:val="auto"/>
          <w:sz w:val="24"/>
          <w:szCs w:val="24"/>
          <w:highlight w:val="none"/>
        </w:rPr>
      </w:pPr>
    </w:p>
    <w:p w14:paraId="6493B1F5">
      <w:pPr>
        <w:tabs>
          <w:tab w:val="left" w:pos="6787"/>
        </w:tabs>
        <w:bidi w:val="0"/>
        <w:jc w:val="left"/>
        <w:rPr>
          <w:rFonts w:hint="eastAsia" w:ascii="仿宋" w:hAnsi="仿宋" w:eastAsia="仿宋" w:cs="仿宋"/>
          <w:color w:val="auto"/>
          <w:sz w:val="24"/>
          <w:szCs w:val="24"/>
          <w:highlight w:val="none"/>
          <w:lang w:eastAsia="zh-CN"/>
        </w:rPr>
        <w:sectPr>
          <w:headerReference r:id="rId4" w:type="first"/>
          <w:footerReference r:id="rId7" w:type="first"/>
          <w:headerReference r:id="rId3" w:type="default"/>
          <w:footerReference r:id="rId5" w:type="default"/>
          <w:footerReference r:id="rId6" w:type="even"/>
          <w:pgSz w:w="11907" w:h="16840"/>
          <w:pgMar w:top="1134" w:right="1191" w:bottom="1134" w:left="1304" w:header="851" w:footer="992" w:gutter="0"/>
          <w:pgBorders>
            <w:top w:val="none" w:sz="0" w:space="0"/>
            <w:left w:val="none" w:sz="0" w:space="0"/>
            <w:bottom w:val="none" w:sz="0" w:space="0"/>
            <w:right w:val="none" w:sz="0" w:space="0"/>
          </w:pgBorders>
          <w:pgNumType w:fmt="numberInDash" w:start="1"/>
          <w:cols w:space="720" w:num="1"/>
          <w:docGrid w:linePitch="380" w:charSpace="-5733"/>
        </w:sectPr>
      </w:pPr>
    </w:p>
    <w:p w14:paraId="733E3BFA">
      <w:pPr>
        <w:pStyle w:val="2"/>
        <w:spacing w:line="360" w:lineRule="auto"/>
        <w:jc w:val="center"/>
        <w:rPr>
          <w:rFonts w:hint="eastAsia" w:ascii="仿宋" w:hAnsi="仿宋" w:eastAsia="仿宋" w:cs="仿宋"/>
          <w:b/>
          <w:bCs/>
          <w:color w:val="auto"/>
          <w:sz w:val="28"/>
          <w:szCs w:val="28"/>
          <w:highlight w:val="none"/>
        </w:rPr>
      </w:pPr>
      <w:bookmarkStart w:id="0" w:name="_Toc11641050"/>
      <w:bookmarkStart w:id="1" w:name="_Toc12789052"/>
      <w:bookmarkStart w:id="2" w:name="_Toc4060"/>
      <w:r>
        <w:rPr>
          <w:rFonts w:hint="eastAsia" w:ascii="仿宋" w:hAnsi="仿宋" w:eastAsia="仿宋" w:cs="仿宋"/>
          <w:b/>
          <w:bCs/>
          <w:color w:val="auto"/>
          <w:sz w:val="28"/>
          <w:szCs w:val="28"/>
          <w:highlight w:val="none"/>
        </w:rPr>
        <w:t>第一篇  采购邀请书</w:t>
      </w:r>
      <w:bookmarkEnd w:id="0"/>
      <w:bookmarkEnd w:id="1"/>
      <w:bookmarkEnd w:id="2"/>
    </w:p>
    <w:p w14:paraId="08C81245">
      <w:pPr>
        <w:spacing w:line="44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eastAsia="zh-CN"/>
        </w:rPr>
        <w:t>重庆方郡建设工程咨询有限公司</w:t>
      </w:r>
      <w:r>
        <w:rPr>
          <w:rFonts w:hint="eastAsia" w:ascii="仿宋" w:hAnsi="仿宋" w:eastAsia="仿宋" w:cs="仿宋"/>
          <w:color w:val="auto"/>
          <w:sz w:val="24"/>
          <w:szCs w:val="24"/>
          <w:highlight w:val="none"/>
        </w:rPr>
        <w:t>（以下简称：采购代理机构）接受</w:t>
      </w:r>
      <w:r>
        <w:rPr>
          <w:rFonts w:hint="eastAsia" w:ascii="仿宋" w:hAnsi="仿宋" w:eastAsia="仿宋" w:cs="仿宋"/>
          <w:color w:val="auto"/>
          <w:sz w:val="24"/>
          <w:szCs w:val="24"/>
          <w:highlight w:val="none"/>
          <w:lang w:eastAsia="zh-CN"/>
        </w:rPr>
        <w:t>重庆市大足区市场监督管理局</w:t>
      </w:r>
      <w:r>
        <w:rPr>
          <w:rFonts w:hint="eastAsia" w:ascii="仿宋" w:hAnsi="仿宋" w:eastAsia="仿宋" w:cs="仿宋"/>
          <w:color w:val="auto"/>
          <w:sz w:val="24"/>
          <w:szCs w:val="24"/>
          <w:highlight w:val="none"/>
        </w:rPr>
        <w:t>的委托，对</w:t>
      </w:r>
      <w:r>
        <w:rPr>
          <w:rFonts w:hint="eastAsia" w:ascii="仿宋" w:hAnsi="仿宋" w:eastAsia="仿宋" w:cs="仿宋"/>
          <w:color w:val="auto"/>
          <w:sz w:val="24"/>
          <w:szCs w:val="24"/>
          <w:highlight w:val="none"/>
          <w:lang w:eastAsia="zh-CN"/>
        </w:rPr>
        <w:t>大足区食品安全信息公示栏印刷服务</w:t>
      </w:r>
      <w:r>
        <w:rPr>
          <w:rFonts w:hint="eastAsia" w:ascii="仿宋" w:hAnsi="仿宋" w:eastAsia="仿宋" w:cs="仿宋"/>
          <w:color w:val="auto"/>
          <w:sz w:val="24"/>
          <w:szCs w:val="24"/>
          <w:highlight w:val="none"/>
        </w:rPr>
        <w:t>项目进行</w:t>
      </w:r>
      <w:r>
        <w:rPr>
          <w:rFonts w:hint="eastAsia" w:ascii="仿宋" w:hAnsi="仿宋" w:eastAsia="仿宋" w:cs="仿宋"/>
          <w:color w:val="auto"/>
          <w:sz w:val="24"/>
          <w:szCs w:val="24"/>
          <w:highlight w:val="none"/>
          <w:lang w:eastAsia="zh-CN"/>
        </w:rPr>
        <w:t>询比</w:t>
      </w:r>
      <w:r>
        <w:rPr>
          <w:rFonts w:hint="eastAsia" w:ascii="仿宋" w:hAnsi="仿宋" w:eastAsia="仿宋" w:cs="仿宋"/>
          <w:color w:val="auto"/>
          <w:sz w:val="24"/>
          <w:szCs w:val="24"/>
          <w:highlight w:val="none"/>
        </w:rPr>
        <w:t>采购。欢迎有资格的供应商前来参与</w:t>
      </w:r>
      <w:r>
        <w:rPr>
          <w:rFonts w:hint="eastAsia" w:ascii="仿宋" w:hAnsi="仿宋" w:eastAsia="仿宋" w:cs="仿宋"/>
          <w:color w:val="auto"/>
          <w:sz w:val="24"/>
          <w:szCs w:val="24"/>
          <w:highlight w:val="none"/>
          <w:lang w:eastAsia="zh-CN"/>
        </w:rPr>
        <w:t>询比</w:t>
      </w:r>
      <w:r>
        <w:rPr>
          <w:rFonts w:hint="eastAsia" w:ascii="仿宋" w:hAnsi="仿宋" w:eastAsia="仿宋" w:cs="仿宋"/>
          <w:color w:val="auto"/>
          <w:sz w:val="24"/>
          <w:szCs w:val="24"/>
          <w:highlight w:val="none"/>
        </w:rPr>
        <w:t>。</w:t>
      </w:r>
    </w:p>
    <w:p w14:paraId="615F1A97">
      <w:pPr>
        <w:pStyle w:val="3"/>
        <w:numPr>
          <w:ilvl w:val="0"/>
          <w:numId w:val="1"/>
        </w:numPr>
        <w:spacing w:before="0" w:after="0" w:line="400" w:lineRule="exact"/>
        <w:rPr>
          <w:rFonts w:hint="eastAsia" w:ascii="仿宋" w:hAnsi="仿宋" w:eastAsia="仿宋" w:cs="仿宋"/>
          <w:color w:val="auto"/>
          <w:sz w:val="24"/>
          <w:szCs w:val="24"/>
          <w:highlight w:val="none"/>
        </w:rPr>
      </w:pPr>
      <w:bookmarkStart w:id="3" w:name="_Toc313893526"/>
      <w:bookmarkStart w:id="4" w:name="_Toc8863"/>
      <w:bookmarkStart w:id="5" w:name="_Toc317775175"/>
      <w:r>
        <w:rPr>
          <w:rFonts w:hint="eastAsia" w:ascii="仿宋" w:hAnsi="仿宋" w:eastAsia="仿宋" w:cs="仿宋"/>
          <w:color w:val="auto"/>
          <w:sz w:val="24"/>
          <w:szCs w:val="24"/>
          <w:highlight w:val="none"/>
          <w:lang w:eastAsia="zh-CN"/>
        </w:rPr>
        <w:t>询比</w:t>
      </w:r>
      <w:r>
        <w:rPr>
          <w:rFonts w:hint="eastAsia" w:ascii="仿宋" w:hAnsi="仿宋" w:eastAsia="仿宋" w:cs="仿宋"/>
          <w:color w:val="auto"/>
          <w:sz w:val="24"/>
          <w:szCs w:val="24"/>
          <w:highlight w:val="none"/>
        </w:rPr>
        <w:t>内容</w:t>
      </w:r>
      <w:bookmarkEnd w:id="3"/>
      <w:bookmarkEnd w:id="4"/>
      <w:bookmarkEnd w:id="5"/>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5"/>
        <w:gridCol w:w="3381"/>
        <w:gridCol w:w="2323"/>
        <w:gridCol w:w="1500"/>
        <w:gridCol w:w="1427"/>
      </w:tblGrid>
      <w:tr w14:paraId="168278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jc w:val="center"/>
        </w:trPr>
        <w:tc>
          <w:tcPr>
            <w:tcW w:w="945" w:type="dxa"/>
            <w:tcBorders>
              <w:top w:val="single" w:color="auto" w:sz="4" w:space="0"/>
              <w:left w:val="single" w:color="auto" w:sz="4" w:space="0"/>
              <w:right w:val="single" w:color="auto" w:sz="4" w:space="0"/>
            </w:tcBorders>
            <w:noWrap w:val="0"/>
            <w:vAlign w:val="center"/>
          </w:tcPr>
          <w:p w14:paraId="06C4AFCF">
            <w:pPr>
              <w:widowControl/>
              <w:jc w:val="center"/>
              <w:rPr>
                <w:rFonts w:hint="eastAsia" w:ascii="仿宋" w:hAnsi="仿宋" w:eastAsia="仿宋" w:cs="仿宋"/>
                <w:b/>
                <w:bCs/>
                <w:color w:val="auto"/>
                <w:kern w:val="0"/>
                <w:sz w:val="24"/>
                <w:szCs w:val="24"/>
                <w:highlight w:val="none"/>
              </w:rPr>
            </w:pPr>
            <w:bookmarkStart w:id="6" w:name="_Toc317775178"/>
            <w:bookmarkStart w:id="7" w:name="_Toc373860293"/>
            <w:r>
              <w:rPr>
                <w:rFonts w:hint="eastAsia" w:ascii="仿宋" w:hAnsi="仿宋" w:eastAsia="仿宋" w:cs="仿宋"/>
                <w:b/>
                <w:bCs/>
                <w:color w:val="auto"/>
                <w:kern w:val="0"/>
                <w:sz w:val="24"/>
                <w:szCs w:val="24"/>
                <w:highlight w:val="none"/>
              </w:rPr>
              <w:t>序号</w:t>
            </w:r>
          </w:p>
        </w:tc>
        <w:tc>
          <w:tcPr>
            <w:tcW w:w="3381" w:type="dxa"/>
            <w:tcBorders>
              <w:top w:val="single" w:color="auto" w:sz="4" w:space="0"/>
              <w:left w:val="single" w:color="auto" w:sz="4" w:space="0"/>
              <w:right w:val="single" w:color="auto" w:sz="4" w:space="0"/>
            </w:tcBorders>
            <w:noWrap w:val="0"/>
            <w:vAlign w:val="center"/>
          </w:tcPr>
          <w:p w14:paraId="77933922">
            <w:pPr>
              <w:widowControl/>
              <w:jc w:val="center"/>
              <w:rPr>
                <w:rFonts w:hint="eastAsia" w:ascii="仿宋" w:hAnsi="仿宋" w:eastAsia="仿宋" w:cs="仿宋"/>
                <w:b/>
                <w:bCs/>
                <w:color w:val="auto"/>
                <w:kern w:val="0"/>
                <w:sz w:val="24"/>
                <w:szCs w:val="24"/>
                <w:highlight w:val="none"/>
              </w:rPr>
            </w:pPr>
            <w:r>
              <w:rPr>
                <w:rFonts w:hint="eastAsia" w:ascii="仿宋" w:hAnsi="仿宋" w:eastAsia="仿宋" w:cs="仿宋"/>
                <w:b/>
                <w:bCs/>
                <w:color w:val="auto"/>
                <w:kern w:val="0"/>
                <w:sz w:val="24"/>
                <w:szCs w:val="24"/>
                <w:highlight w:val="none"/>
              </w:rPr>
              <w:t>项目名称</w:t>
            </w:r>
          </w:p>
        </w:tc>
        <w:tc>
          <w:tcPr>
            <w:tcW w:w="2323" w:type="dxa"/>
            <w:tcBorders>
              <w:top w:val="single" w:color="auto" w:sz="4" w:space="0"/>
              <w:left w:val="single" w:color="auto" w:sz="4" w:space="0"/>
              <w:right w:val="single" w:color="auto" w:sz="4" w:space="0"/>
            </w:tcBorders>
            <w:noWrap w:val="0"/>
            <w:vAlign w:val="top"/>
          </w:tcPr>
          <w:p w14:paraId="2A2C33E2">
            <w:pPr>
              <w:jc w:val="center"/>
              <w:rPr>
                <w:rFonts w:hint="eastAsia" w:ascii="仿宋" w:hAnsi="仿宋" w:eastAsia="仿宋" w:cs="仿宋"/>
                <w:b/>
                <w:color w:val="auto"/>
                <w:sz w:val="24"/>
                <w:szCs w:val="24"/>
                <w:highlight w:val="none"/>
              </w:rPr>
            </w:pPr>
          </w:p>
          <w:p w14:paraId="4FCB05F4">
            <w:pPr>
              <w:jc w:val="center"/>
              <w:rPr>
                <w:rFonts w:hint="eastAsia" w:ascii="仿宋" w:hAnsi="仿宋" w:eastAsia="仿宋" w:cs="仿宋"/>
                <w:b/>
                <w:bCs/>
                <w:color w:val="auto"/>
                <w:kern w:val="0"/>
                <w:sz w:val="24"/>
                <w:szCs w:val="24"/>
                <w:highlight w:val="none"/>
              </w:rPr>
            </w:pPr>
            <w:r>
              <w:rPr>
                <w:rFonts w:hint="eastAsia" w:ascii="仿宋" w:hAnsi="仿宋" w:eastAsia="仿宋" w:cs="仿宋"/>
                <w:b/>
                <w:color w:val="auto"/>
                <w:sz w:val="24"/>
                <w:szCs w:val="24"/>
                <w:highlight w:val="none"/>
                <w:lang w:val="en-US" w:eastAsia="zh-CN"/>
              </w:rPr>
              <w:t>最高限价</w:t>
            </w:r>
            <w:r>
              <w:rPr>
                <w:rFonts w:hint="eastAsia" w:ascii="仿宋" w:hAnsi="仿宋" w:eastAsia="仿宋" w:cs="仿宋"/>
                <w:b/>
                <w:color w:val="auto"/>
                <w:sz w:val="24"/>
                <w:szCs w:val="24"/>
                <w:highlight w:val="none"/>
              </w:rPr>
              <w:t>（</w:t>
            </w:r>
            <w:r>
              <w:rPr>
                <w:rFonts w:hint="eastAsia" w:ascii="仿宋" w:hAnsi="仿宋" w:eastAsia="仿宋" w:cs="仿宋"/>
                <w:b/>
                <w:color w:val="auto"/>
                <w:sz w:val="24"/>
                <w:szCs w:val="24"/>
                <w:highlight w:val="none"/>
                <w:lang w:val="en-US" w:eastAsia="zh-CN"/>
              </w:rPr>
              <w:t>万元</w:t>
            </w:r>
            <w:r>
              <w:rPr>
                <w:rFonts w:hint="eastAsia" w:ascii="仿宋" w:hAnsi="仿宋" w:eastAsia="仿宋" w:cs="仿宋"/>
                <w:b/>
                <w:color w:val="auto"/>
                <w:sz w:val="24"/>
                <w:szCs w:val="24"/>
                <w:highlight w:val="none"/>
              </w:rPr>
              <w:t>）</w:t>
            </w:r>
          </w:p>
        </w:tc>
        <w:tc>
          <w:tcPr>
            <w:tcW w:w="1500" w:type="dxa"/>
            <w:tcBorders>
              <w:top w:val="single" w:color="auto" w:sz="4" w:space="0"/>
              <w:left w:val="single" w:color="auto" w:sz="4" w:space="0"/>
              <w:right w:val="single" w:color="auto" w:sz="4" w:space="0"/>
            </w:tcBorders>
            <w:noWrap w:val="0"/>
            <w:vAlign w:val="top"/>
          </w:tcPr>
          <w:p w14:paraId="5C26FA11">
            <w:pPr>
              <w:widowControl/>
              <w:jc w:val="center"/>
              <w:rPr>
                <w:rFonts w:hint="eastAsia" w:ascii="仿宋" w:hAnsi="仿宋" w:eastAsia="仿宋" w:cs="仿宋"/>
                <w:b/>
                <w:bCs/>
                <w:color w:val="auto"/>
                <w:kern w:val="0"/>
                <w:sz w:val="24"/>
                <w:szCs w:val="24"/>
                <w:highlight w:val="none"/>
              </w:rPr>
            </w:pPr>
          </w:p>
          <w:p w14:paraId="4215BC67">
            <w:pPr>
              <w:widowControl/>
              <w:jc w:val="center"/>
              <w:rPr>
                <w:rFonts w:hint="eastAsia" w:ascii="仿宋" w:hAnsi="仿宋" w:eastAsia="仿宋" w:cs="仿宋"/>
                <w:b/>
                <w:bCs/>
                <w:color w:val="auto"/>
                <w:kern w:val="0"/>
                <w:sz w:val="24"/>
                <w:szCs w:val="24"/>
                <w:highlight w:val="none"/>
              </w:rPr>
            </w:pPr>
            <w:r>
              <w:rPr>
                <w:rFonts w:hint="eastAsia" w:ascii="仿宋" w:hAnsi="仿宋" w:eastAsia="仿宋" w:cs="仿宋"/>
                <w:b/>
                <w:bCs/>
                <w:color w:val="auto"/>
                <w:kern w:val="0"/>
                <w:sz w:val="24"/>
                <w:szCs w:val="24"/>
                <w:highlight w:val="none"/>
              </w:rPr>
              <w:t>保证金</w:t>
            </w:r>
          </w:p>
          <w:p w14:paraId="103BCE02">
            <w:pPr>
              <w:jc w:val="center"/>
              <w:rPr>
                <w:rFonts w:hint="eastAsia" w:ascii="仿宋" w:hAnsi="仿宋" w:eastAsia="仿宋" w:cs="仿宋"/>
                <w:b/>
                <w:bCs/>
                <w:color w:val="auto"/>
                <w:kern w:val="0"/>
                <w:sz w:val="24"/>
                <w:szCs w:val="24"/>
                <w:highlight w:val="none"/>
              </w:rPr>
            </w:pPr>
            <w:r>
              <w:rPr>
                <w:rFonts w:hint="eastAsia" w:ascii="仿宋" w:hAnsi="仿宋" w:eastAsia="仿宋" w:cs="仿宋"/>
                <w:b/>
                <w:bCs/>
                <w:color w:val="auto"/>
                <w:kern w:val="0"/>
                <w:sz w:val="24"/>
                <w:szCs w:val="24"/>
                <w:highlight w:val="none"/>
              </w:rPr>
              <w:t>（万元）</w:t>
            </w:r>
          </w:p>
        </w:tc>
        <w:tc>
          <w:tcPr>
            <w:tcW w:w="1427" w:type="dxa"/>
            <w:tcBorders>
              <w:top w:val="single" w:color="auto" w:sz="4" w:space="0"/>
              <w:left w:val="single" w:color="auto" w:sz="4" w:space="0"/>
              <w:right w:val="single" w:color="auto" w:sz="4" w:space="0"/>
            </w:tcBorders>
            <w:noWrap w:val="0"/>
            <w:vAlign w:val="center"/>
          </w:tcPr>
          <w:p w14:paraId="0BD73B6F">
            <w:pPr>
              <w:jc w:val="center"/>
              <w:rPr>
                <w:rFonts w:hint="eastAsia" w:ascii="仿宋" w:hAnsi="仿宋" w:eastAsia="仿宋" w:cs="仿宋"/>
                <w:b/>
                <w:bCs/>
                <w:color w:val="auto"/>
                <w:kern w:val="0"/>
                <w:sz w:val="24"/>
                <w:szCs w:val="24"/>
                <w:highlight w:val="none"/>
              </w:rPr>
            </w:pPr>
            <w:r>
              <w:rPr>
                <w:rFonts w:hint="eastAsia" w:ascii="仿宋" w:hAnsi="仿宋" w:eastAsia="仿宋" w:cs="仿宋"/>
                <w:b/>
                <w:bCs/>
                <w:color w:val="auto"/>
                <w:kern w:val="0"/>
                <w:sz w:val="24"/>
                <w:szCs w:val="24"/>
                <w:highlight w:val="none"/>
              </w:rPr>
              <w:t>成交供应商数量（名）</w:t>
            </w:r>
          </w:p>
        </w:tc>
      </w:tr>
      <w:tr w14:paraId="514310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jc w:val="center"/>
        </w:trPr>
        <w:tc>
          <w:tcPr>
            <w:tcW w:w="945" w:type="dxa"/>
            <w:tcBorders>
              <w:top w:val="single" w:color="auto" w:sz="4" w:space="0"/>
              <w:left w:val="single" w:color="auto" w:sz="4" w:space="0"/>
              <w:bottom w:val="single" w:color="auto" w:sz="4" w:space="0"/>
              <w:right w:val="single" w:color="auto" w:sz="4" w:space="0"/>
            </w:tcBorders>
            <w:noWrap w:val="0"/>
            <w:vAlign w:val="center"/>
          </w:tcPr>
          <w:p w14:paraId="420BD568">
            <w:pPr>
              <w:widowControl/>
              <w:jc w:val="center"/>
              <w:rPr>
                <w:rFonts w:hint="eastAsia" w:ascii="仿宋" w:hAnsi="仿宋" w:eastAsia="仿宋" w:cs="仿宋"/>
                <w:color w:val="auto"/>
                <w:kern w:val="0"/>
                <w:sz w:val="24"/>
                <w:szCs w:val="24"/>
                <w:highlight w:val="none"/>
              </w:rPr>
            </w:pPr>
            <w:bookmarkStart w:id="8" w:name="_Hlk344477914" w:colFirst="0" w:colLast="6"/>
            <w:r>
              <w:rPr>
                <w:rFonts w:hint="eastAsia" w:ascii="仿宋" w:hAnsi="仿宋" w:eastAsia="仿宋" w:cs="仿宋"/>
                <w:color w:val="auto"/>
                <w:kern w:val="0"/>
                <w:sz w:val="24"/>
                <w:szCs w:val="24"/>
                <w:highlight w:val="none"/>
              </w:rPr>
              <w:t>1</w:t>
            </w:r>
          </w:p>
        </w:tc>
        <w:tc>
          <w:tcPr>
            <w:tcW w:w="3381" w:type="dxa"/>
            <w:tcBorders>
              <w:top w:val="single" w:color="auto" w:sz="4" w:space="0"/>
              <w:left w:val="single" w:color="auto" w:sz="4" w:space="0"/>
              <w:bottom w:val="single" w:color="auto" w:sz="4" w:space="0"/>
              <w:right w:val="single" w:color="auto" w:sz="4" w:space="0"/>
            </w:tcBorders>
            <w:noWrap w:val="0"/>
            <w:vAlign w:val="center"/>
          </w:tcPr>
          <w:p w14:paraId="21771091">
            <w:pPr>
              <w:widowControl/>
              <w:jc w:val="center"/>
              <w:textAlignment w:val="center"/>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lang w:eastAsia="zh-CN"/>
              </w:rPr>
              <w:t>大足区食品安全信息公示栏印刷服务</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7AE0733A">
            <w:pPr>
              <w:widowControl/>
              <w:jc w:val="center"/>
              <w:textAlignment w:val="center"/>
              <w:rPr>
                <w:rFonts w:hint="default"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29</w:t>
            </w:r>
          </w:p>
        </w:tc>
        <w:tc>
          <w:tcPr>
            <w:tcW w:w="1500" w:type="dxa"/>
            <w:tcBorders>
              <w:top w:val="single" w:color="auto" w:sz="4" w:space="0"/>
              <w:left w:val="single" w:color="auto" w:sz="4" w:space="0"/>
              <w:right w:val="single" w:color="auto" w:sz="4" w:space="0"/>
            </w:tcBorders>
            <w:noWrap w:val="0"/>
            <w:vAlign w:val="center"/>
          </w:tcPr>
          <w:p w14:paraId="5B87D0BC">
            <w:pPr>
              <w:widowControl/>
              <w:ind w:firstLine="480" w:firstLineChars="200"/>
              <w:rPr>
                <w:rFonts w:hint="default"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0.5</w:t>
            </w:r>
          </w:p>
        </w:tc>
        <w:tc>
          <w:tcPr>
            <w:tcW w:w="1427" w:type="dxa"/>
            <w:tcBorders>
              <w:top w:val="single" w:color="auto" w:sz="4" w:space="0"/>
              <w:left w:val="single" w:color="auto" w:sz="4" w:space="0"/>
              <w:right w:val="single" w:color="auto" w:sz="4" w:space="0"/>
            </w:tcBorders>
            <w:noWrap w:val="0"/>
            <w:vAlign w:val="center"/>
          </w:tcPr>
          <w:p w14:paraId="314C2BB8">
            <w:pPr>
              <w:widowControl/>
              <w:jc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w:t>
            </w:r>
          </w:p>
        </w:tc>
      </w:tr>
      <w:bookmarkEnd w:id="8"/>
    </w:tbl>
    <w:p w14:paraId="653B8B8C">
      <w:pPr>
        <w:pStyle w:val="3"/>
        <w:spacing w:before="0" w:after="0" w:line="400" w:lineRule="exact"/>
        <w:rPr>
          <w:rFonts w:hint="eastAsia" w:ascii="仿宋" w:hAnsi="仿宋" w:eastAsia="仿宋" w:cs="仿宋"/>
          <w:color w:val="auto"/>
          <w:sz w:val="24"/>
          <w:szCs w:val="24"/>
          <w:highlight w:val="none"/>
        </w:rPr>
      </w:pPr>
      <w:bookmarkStart w:id="9" w:name="_Toc3470"/>
      <w:r>
        <w:rPr>
          <w:rFonts w:hint="eastAsia" w:ascii="仿宋" w:hAnsi="仿宋" w:eastAsia="仿宋" w:cs="仿宋"/>
          <w:color w:val="auto"/>
          <w:sz w:val="24"/>
          <w:szCs w:val="24"/>
          <w:highlight w:val="none"/>
        </w:rPr>
        <w:t>二、资金来源</w:t>
      </w:r>
      <w:bookmarkEnd w:id="9"/>
    </w:p>
    <w:p w14:paraId="5A0CCC08">
      <w:pPr>
        <w:spacing w:line="48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财政资金。</w:t>
      </w:r>
    </w:p>
    <w:p w14:paraId="6A5F72DF">
      <w:pPr>
        <w:pStyle w:val="3"/>
        <w:spacing w:before="0" w:after="0" w:line="400" w:lineRule="exact"/>
        <w:rPr>
          <w:rFonts w:hint="eastAsia" w:ascii="仿宋" w:hAnsi="仿宋" w:eastAsia="仿宋" w:cs="仿宋"/>
          <w:color w:val="auto"/>
          <w:sz w:val="24"/>
          <w:szCs w:val="24"/>
          <w:highlight w:val="none"/>
        </w:rPr>
      </w:pPr>
      <w:bookmarkStart w:id="10" w:name="_Toc11757"/>
      <w:r>
        <w:rPr>
          <w:rFonts w:hint="eastAsia" w:ascii="仿宋" w:hAnsi="仿宋" w:eastAsia="仿宋" w:cs="仿宋"/>
          <w:color w:val="auto"/>
          <w:sz w:val="24"/>
          <w:szCs w:val="24"/>
          <w:highlight w:val="none"/>
        </w:rPr>
        <w:t>三、供应商资格条件</w:t>
      </w:r>
      <w:bookmarkEnd w:id="10"/>
    </w:p>
    <w:p w14:paraId="4D8C7452">
      <w:pPr>
        <w:spacing w:line="44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供应商是指向采购人提供服务或者货物的法人、其他组织或者自然人。合格的供应商应首先符合政府采购法第二十二条规定的基本资格条件，同时符合根据该项目特殊要求设置的特定资格条件。</w:t>
      </w:r>
    </w:p>
    <w:p w14:paraId="5AEDE63C">
      <w:pPr>
        <w:spacing w:line="44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（一）基本资格条件</w:t>
      </w:r>
    </w:p>
    <w:p w14:paraId="72BCDBB8">
      <w:pPr>
        <w:spacing w:line="44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1.具有独立承担民事责任的能力；</w:t>
      </w:r>
    </w:p>
    <w:p w14:paraId="6BCB6D96">
      <w:pPr>
        <w:spacing w:line="44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2.具有良好的商业信誉和健全的财务会计制度；</w:t>
      </w:r>
    </w:p>
    <w:p w14:paraId="680D4F87">
      <w:pPr>
        <w:spacing w:line="44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3.具有履行合同所必需的设备和专业技术能力；</w:t>
      </w:r>
    </w:p>
    <w:p w14:paraId="6319BA6B">
      <w:pPr>
        <w:spacing w:line="44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4.有依法缴纳税收和社会保障资金的良好记录；</w:t>
      </w:r>
    </w:p>
    <w:p w14:paraId="52779406">
      <w:pPr>
        <w:spacing w:line="44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5.参加政府采购活动前三年内，在经营活动中没有重大违法记录；</w:t>
      </w:r>
    </w:p>
    <w:p w14:paraId="5B5046CC">
      <w:pPr>
        <w:spacing w:line="44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6.法律、行政法规规定的其他条件</w:t>
      </w:r>
      <w:bookmarkEnd w:id="6"/>
      <w:bookmarkEnd w:id="7"/>
      <w:bookmarkStart w:id="11" w:name="_Toc16787"/>
      <w:bookmarkStart w:id="12" w:name="_Toc373860294"/>
      <w:r>
        <w:rPr>
          <w:rFonts w:hint="eastAsia" w:ascii="仿宋" w:hAnsi="仿宋" w:eastAsia="仿宋" w:cs="仿宋"/>
          <w:color w:val="auto"/>
          <w:sz w:val="24"/>
          <w:szCs w:val="24"/>
          <w:highlight w:val="none"/>
        </w:rPr>
        <w:t>。</w:t>
      </w:r>
    </w:p>
    <w:p w14:paraId="281E34A8">
      <w:pPr>
        <w:spacing w:line="440" w:lineRule="exact"/>
        <w:ind w:firstLine="480" w:firstLineChars="200"/>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（二）特定资格条件</w:t>
      </w:r>
    </w:p>
    <w:p w14:paraId="2151DA21">
      <w:pPr>
        <w:pStyle w:val="3"/>
        <w:spacing w:before="0" w:after="0" w:line="400" w:lineRule="exact"/>
        <w:ind w:firstLine="720" w:firstLineChars="300"/>
        <w:rPr>
          <w:rFonts w:hint="eastAsia" w:ascii="仿宋" w:hAnsi="仿宋" w:eastAsia="仿宋" w:cs="仿宋"/>
          <w:b w:val="0"/>
          <w:color w:val="auto"/>
          <w:kern w:val="2"/>
          <w:sz w:val="24"/>
          <w:szCs w:val="24"/>
          <w:highlight w:val="none"/>
          <w:lang w:val="en-US" w:eastAsia="zh-CN" w:bidi="ar-SA"/>
        </w:rPr>
      </w:pPr>
      <w:bookmarkStart w:id="13" w:name="_Toc12338"/>
      <w:r>
        <w:rPr>
          <w:rFonts w:hint="eastAsia" w:ascii="仿宋" w:hAnsi="仿宋" w:eastAsia="仿宋" w:cs="仿宋"/>
          <w:b w:val="0"/>
          <w:color w:val="auto"/>
          <w:kern w:val="2"/>
          <w:sz w:val="24"/>
          <w:szCs w:val="24"/>
          <w:highlight w:val="none"/>
          <w:lang w:val="en-US" w:eastAsia="zh-CN" w:bidi="ar-SA"/>
        </w:rPr>
        <w:t>无</w:t>
      </w:r>
      <w:bookmarkEnd w:id="13"/>
    </w:p>
    <w:p w14:paraId="36D5B5F3">
      <w:pPr>
        <w:pStyle w:val="3"/>
        <w:spacing w:before="0" w:after="0" w:line="400" w:lineRule="exact"/>
        <w:rPr>
          <w:rFonts w:hint="eastAsia" w:ascii="仿宋" w:hAnsi="仿宋" w:eastAsia="仿宋" w:cs="仿宋"/>
          <w:color w:val="auto"/>
          <w:sz w:val="24"/>
          <w:szCs w:val="24"/>
          <w:highlight w:val="none"/>
        </w:rPr>
      </w:pPr>
      <w:bookmarkStart w:id="14" w:name="_Toc29130"/>
      <w:r>
        <w:rPr>
          <w:rFonts w:hint="eastAsia" w:ascii="仿宋" w:hAnsi="仿宋" w:eastAsia="仿宋" w:cs="仿宋"/>
          <w:color w:val="auto"/>
          <w:sz w:val="24"/>
          <w:szCs w:val="24"/>
          <w:highlight w:val="none"/>
        </w:rPr>
        <w:t>四、</w:t>
      </w:r>
      <w:r>
        <w:rPr>
          <w:rFonts w:hint="eastAsia" w:ascii="仿宋" w:hAnsi="仿宋" w:eastAsia="仿宋" w:cs="仿宋"/>
          <w:color w:val="auto"/>
          <w:sz w:val="24"/>
          <w:szCs w:val="24"/>
          <w:highlight w:val="none"/>
          <w:lang w:eastAsia="zh-CN"/>
        </w:rPr>
        <w:t>询比</w:t>
      </w:r>
      <w:r>
        <w:rPr>
          <w:rFonts w:hint="eastAsia" w:ascii="仿宋" w:hAnsi="仿宋" w:eastAsia="仿宋" w:cs="仿宋"/>
          <w:color w:val="auto"/>
          <w:sz w:val="24"/>
          <w:szCs w:val="24"/>
          <w:highlight w:val="none"/>
        </w:rPr>
        <w:t>有关说明</w:t>
      </w:r>
      <w:bookmarkEnd w:id="11"/>
      <w:bookmarkEnd w:id="14"/>
    </w:p>
    <w:p w14:paraId="2442D439">
      <w:pPr>
        <w:snapToGrid w:val="0"/>
        <w:spacing w:line="440" w:lineRule="exact"/>
        <w:ind w:firstLine="480" w:firstLineChars="200"/>
        <w:rPr>
          <w:rFonts w:hint="eastAsia" w:ascii="仿宋" w:hAnsi="仿宋" w:eastAsia="仿宋" w:cs="仿宋"/>
          <w:bCs/>
          <w:color w:val="auto"/>
          <w:sz w:val="24"/>
          <w:szCs w:val="24"/>
          <w:highlight w:val="none"/>
        </w:rPr>
      </w:pPr>
      <w:r>
        <w:rPr>
          <w:rFonts w:hint="eastAsia" w:ascii="仿宋" w:hAnsi="仿宋" w:eastAsia="仿宋" w:cs="仿宋"/>
          <w:bCs/>
          <w:color w:val="auto"/>
          <w:sz w:val="24"/>
          <w:szCs w:val="24"/>
          <w:highlight w:val="none"/>
        </w:rPr>
        <w:t>（一）本项目</w:t>
      </w:r>
      <w:r>
        <w:rPr>
          <w:rFonts w:hint="eastAsia" w:ascii="仿宋" w:hAnsi="仿宋" w:eastAsia="仿宋" w:cs="仿宋"/>
          <w:bCs/>
          <w:color w:val="auto"/>
          <w:sz w:val="24"/>
          <w:szCs w:val="24"/>
          <w:highlight w:val="none"/>
          <w:lang w:eastAsia="zh-CN"/>
        </w:rPr>
        <w:t>询比</w:t>
      </w:r>
      <w:r>
        <w:rPr>
          <w:rFonts w:hint="eastAsia" w:ascii="仿宋" w:hAnsi="仿宋" w:eastAsia="仿宋" w:cs="仿宋"/>
          <w:bCs/>
          <w:color w:val="auto"/>
          <w:sz w:val="24"/>
          <w:szCs w:val="24"/>
          <w:highlight w:val="none"/>
        </w:rPr>
        <w:t>公告于</w:t>
      </w:r>
      <w:r>
        <w:rPr>
          <w:rFonts w:hint="eastAsia" w:ascii="仿宋" w:hAnsi="仿宋" w:eastAsia="仿宋" w:cs="仿宋"/>
          <w:bCs/>
          <w:color w:val="auto"/>
          <w:sz w:val="24"/>
          <w:szCs w:val="24"/>
          <w:highlight w:val="none"/>
          <w:lang w:eastAsia="zh-CN"/>
        </w:rPr>
        <w:t>2025</w:t>
      </w:r>
      <w:r>
        <w:rPr>
          <w:rFonts w:hint="eastAsia" w:ascii="仿宋" w:hAnsi="仿宋" w:eastAsia="仿宋" w:cs="仿宋"/>
          <w:bCs/>
          <w:color w:val="auto"/>
          <w:sz w:val="24"/>
          <w:szCs w:val="24"/>
          <w:highlight w:val="none"/>
        </w:rPr>
        <w:t>年</w:t>
      </w:r>
      <w:r>
        <w:rPr>
          <w:rFonts w:hint="eastAsia" w:ascii="仿宋" w:hAnsi="仿宋" w:eastAsia="仿宋" w:cs="仿宋"/>
          <w:bCs/>
          <w:color w:val="auto"/>
          <w:sz w:val="24"/>
          <w:szCs w:val="24"/>
          <w:highlight w:val="none"/>
          <w:lang w:val="en-US" w:eastAsia="zh-CN"/>
        </w:rPr>
        <w:t xml:space="preserve"> 7</w:t>
      </w:r>
      <w:r>
        <w:rPr>
          <w:rFonts w:hint="eastAsia" w:ascii="仿宋" w:hAnsi="仿宋" w:eastAsia="仿宋" w:cs="仿宋"/>
          <w:bCs/>
          <w:color w:val="auto"/>
          <w:sz w:val="24"/>
          <w:szCs w:val="24"/>
          <w:highlight w:val="none"/>
        </w:rPr>
        <w:t>月</w:t>
      </w:r>
      <w:r>
        <w:rPr>
          <w:rFonts w:hint="eastAsia" w:ascii="仿宋" w:hAnsi="仿宋" w:eastAsia="仿宋" w:cs="仿宋"/>
          <w:bCs/>
          <w:color w:val="auto"/>
          <w:sz w:val="24"/>
          <w:szCs w:val="24"/>
          <w:highlight w:val="none"/>
          <w:lang w:val="en-US" w:eastAsia="zh-CN"/>
        </w:rPr>
        <w:t xml:space="preserve">  2  </w:t>
      </w:r>
      <w:r>
        <w:rPr>
          <w:rFonts w:hint="eastAsia" w:ascii="仿宋" w:hAnsi="仿宋" w:eastAsia="仿宋" w:cs="仿宋"/>
          <w:bCs/>
          <w:color w:val="auto"/>
          <w:sz w:val="24"/>
          <w:szCs w:val="24"/>
          <w:highlight w:val="none"/>
        </w:rPr>
        <w:t>日在行采家网（https://www.gec12</w:t>
      </w:r>
      <w:r>
        <w:rPr>
          <w:rFonts w:hint="eastAsia" w:ascii="仿宋" w:hAnsi="仿宋" w:eastAsia="仿宋" w:cs="仿宋"/>
          <w:bCs/>
          <w:color w:val="auto"/>
          <w:sz w:val="24"/>
          <w:szCs w:val="24"/>
          <w:highlight w:val="none"/>
          <w:lang w:val="en-US" w:eastAsia="zh-CN"/>
        </w:rPr>
        <w:t>3</w:t>
      </w:r>
      <w:r>
        <w:rPr>
          <w:rFonts w:hint="eastAsia" w:ascii="仿宋" w:hAnsi="仿宋" w:eastAsia="仿宋" w:cs="仿宋"/>
          <w:bCs/>
          <w:color w:val="auto"/>
          <w:sz w:val="24"/>
          <w:szCs w:val="24"/>
          <w:highlight w:val="none"/>
        </w:rPr>
        <w:t>.com/）发布。</w:t>
      </w:r>
    </w:p>
    <w:p w14:paraId="4956EC48">
      <w:pPr>
        <w:spacing w:line="440" w:lineRule="exact"/>
        <w:ind w:firstLine="480" w:firstLineChars="200"/>
        <w:rPr>
          <w:rFonts w:hint="eastAsia" w:ascii="仿宋" w:hAnsi="仿宋" w:eastAsia="仿宋" w:cs="仿宋"/>
          <w:bCs/>
          <w:color w:val="auto"/>
          <w:sz w:val="24"/>
          <w:szCs w:val="24"/>
          <w:highlight w:val="none"/>
        </w:rPr>
      </w:pPr>
      <w:r>
        <w:rPr>
          <w:rFonts w:hint="eastAsia" w:ascii="仿宋" w:hAnsi="仿宋" w:eastAsia="仿宋" w:cs="仿宋"/>
          <w:bCs/>
          <w:color w:val="auto"/>
          <w:sz w:val="24"/>
          <w:szCs w:val="24"/>
          <w:highlight w:val="none"/>
        </w:rPr>
        <w:t>供应商需通过行采家网（https://www.gec12</w:t>
      </w:r>
      <w:r>
        <w:rPr>
          <w:rFonts w:hint="eastAsia" w:ascii="仿宋" w:hAnsi="仿宋" w:eastAsia="仿宋" w:cs="仿宋"/>
          <w:bCs/>
          <w:color w:val="auto"/>
          <w:sz w:val="24"/>
          <w:szCs w:val="24"/>
          <w:highlight w:val="none"/>
          <w:lang w:val="en-US" w:eastAsia="zh-CN"/>
        </w:rPr>
        <w:t>3</w:t>
      </w:r>
      <w:r>
        <w:rPr>
          <w:rFonts w:hint="eastAsia" w:ascii="仿宋" w:hAnsi="仿宋" w:eastAsia="仿宋" w:cs="仿宋"/>
          <w:bCs/>
          <w:color w:val="auto"/>
          <w:sz w:val="24"/>
          <w:szCs w:val="24"/>
          <w:highlight w:val="none"/>
        </w:rPr>
        <w:t>.com/）进行注册，成为正式供应商方能参与采购活动。</w:t>
      </w:r>
    </w:p>
    <w:p w14:paraId="71645DE8">
      <w:pPr>
        <w:spacing w:line="44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（二）</w:t>
      </w:r>
      <w:r>
        <w:rPr>
          <w:rFonts w:hint="eastAsia" w:ascii="仿宋" w:hAnsi="仿宋" w:eastAsia="仿宋" w:cs="仿宋"/>
          <w:color w:val="auto"/>
          <w:sz w:val="24"/>
          <w:szCs w:val="24"/>
          <w:highlight w:val="none"/>
          <w:lang w:eastAsia="zh-CN"/>
        </w:rPr>
        <w:t>询比</w:t>
      </w:r>
      <w:r>
        <w:rPr>
          <w:rFonts w:hint="eastAsia" w:ascii="仿宋" w:hAnsi="仿宋" w:eastAsia="仿宋" w:cs="仿宋"/>
          <w:color w:val="auto"/>
          <w:sz w:val="24"/>
          <w:szCs w:val="24"/>
          <w:highlight w:val="none"/>
        </w:rPr>
        <w:t>公告期限：自采购公告发布之日起</w:t>
      </w:r>
      <w:r>
        <w:rPr>
          <w:rFonts w:hint="eastAsia" w:ascii="仿宋" w:hAnsi="仿宋" w:eastAsia="仿宋" w:cs="仿宋"/>
          <w:color w:val="auto"/>
          <w:sz w:val="24"/>
          <w:szCs w:val="24"/>
          <w:highlight w:val="none"/>
          <w:lang w:val="en-US" w:eastAsia="zh-CN"/>
        </w:rPr>
        <w:t>三</w:t>
      </w:r>
      <w:r>
        <w:rPr>
          <w:rFonts w:hint="eastAsia" w:ascii="仿宋" w:hAnsi="仿宋" w:eastAsia="仿宋" w:cs="仿宋"/>
          <w:color w:val="auto"/>
          <w:sz w:val="24"/>
          <w:szCs w:val="24"/>
          <w:highlight w:val="none"/>
        </w:rPr>
        <w:t>个工作日。</w:t>
      </w:r>
    </w:p>
    <w:p w14:paraId="710AD765">
      <w:pPr>
        <w:spacing w:line="44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（三） 报名和递交投标文件时间、地点</w:t>
      </w:r>
    </w:p>
    <w:p w14:paraId="18C21E74">
      <w:pPr>
        <w:spacing w:line="440" w:lineRule="exact"/>
        <w:ind w:firstLine="480" w:firstLineChars="200"/>
        <w:rPr>
          <w:rFonts w:hint="eastAsia" w:ascii="仿宋" w:hAnsi="仿宋" w:eastAsia="仿宋" w:cs="仿宋"/>
          <w:bCs/>
          <w:color w:val="auto"/>
          <w:sz w:val="24"/>
          <w:szCs w:val="24"/>
          <w:highlight w:val="none"/>
        </w:rPr>
      </w:pPr>
      <w:r>
        <w:rPr>
          <w:rFonts w:hint="eastAsia" w:ascii="仿宋" w:hAnsi="仿宋" w:eastAsia="仿宋" w:cs="仿宋"/>
          <w:bCs/>
          <w:color w:val="auto"/>
          <w:sz w:val="24"/>
          <w:szCs w:val="24"/>
          <w:highlight w:val="none"/>
        </w:rPr>
        <w:t>1.报名和</w:t>
      </w:r>
      <w:r>
        <w:rPr>
          <w:rFonts w:hint="eastAsia" w:ascii="仿宋" w:hAnsi="仿宋" w:eastAsia="仿宋" w:cs="仿宋"/>
          <w:bCs/>
          <w:color w:val="auto"/>
          <w:sz w:val="24"/>
          <w:szCs w:val="24"/>
          <w:highlight w:val="none"/>
          <w:lang w:eastAsia="zh-CN"/>
        </w:rPr>
        <w:t>采购文件</w:t>
      </w:r>
      <w:r>
        <w:rPr>
          <w:rFonts w:hint="eastAsia" w:ascii="仿宋" w:hAnsi="仿宋" w:eastAsia="仿宋" w:cs="仿宋"/>
          <w:bCs/>
          <w:color w:val="auto"/>
          <w:sz w:val="24"/>
          <w:szCs w:val="24"/>
          <w:highlight w:val="none"/>
        </w:rPr>
        <w:t>发售期：</w:t>
      </w:r>
      <w:r>
        <w:rPr>
          <w:rFonts w:hint="eastAsia" w:ascii="仿宋" w:hAnsi="仿宋" w:eastAsia="仿宋" w:cs="仿宋"/>
          <w:bCs/>
          <w:color w:val="auto"/>
          <w:sz w:val="24"/>
          <w:szCs w:val="24"/>
          <w:highlight w:val="none"/>
          <w:lang w:eastAsia="zh-CN"/>
        </w:rPr>
        <w:t>2025</w:t>
      </w:r>
      <w:r>
        <w:rPr>
          <w:rFonts w:hint="eastAsia" w:ascii="仿宋" w:hAnsi="仿宋" w:eastAsia="仿宋" w:cs="仿宋"/>
          <w:bCs/>
          <w:color w:val="auto"/>
          <w:sz w:val="24"/>
          <w:szCs w:val="24"/>
          <w:highlight w:val="none"/>
        </w:rPr>
        <w:t>年</w:t>
      </w:r>
      <w:r>
        <w:rPr>
          <w:rFonts w:hint="eastAsia" w:ascii="仿宋" w:hAnsi="仿宋" w:eastAsia="仿宋" w:cs="仿宋"/>
          <w:bCs/>
          <w:color w:val="auto"/>
          <w:sz w:val="24"/>
          <w:szCs w:val="24"/>
          <w:highlight w:val="none"/>
          <w:lang w:val="en-US" w:eastAsia="zh-CN"/>
        </w:rPr>
        <w:t xml:space="preserve"> 7  </w:t>
      </w:r>
      <w:r>
        <w:rPr>
          <w:rFonts w:hint="eastAsia" w:ascii="仿宋" w:hAnsi="仿宋" w:eastAsia="仿宋" w:cs="仿宋"/>
          <w:bCs/>
          <w:color w:val="auto"/>
          <w:sz w:val="24"/>
          <w:szCs w:val="24"/>
          <w:highlight w:val="none"/>
        </w:rPr>
        <w:t>月</w:t>
      </w:r>
      <w:r>
        <w:rPr>
          <w:rFonts w:hint="eastAsia" w:ascii="仿宋" w:hAnsi="仿宋" w:eastAsia="仿宋" w:cs="仿宋"/>
          <w:bCs/>
          <w:color w:val="auto"/>
          <w:sz w:val="24"/>
          <w:szCs w:val="24"/>
          <w:highlight w:val="none"/>
          <w:lang w:val="en-US" w:eastAsia="zh-CN"/>
        </w:rPr>
        <w:t xml:space="preserve">  2   </w:t>
      </w:r>
      <w:r>
        <w:rPr>
          <w:rFonts w:hint="eastAsia" w:ascii="仿宋" w:hAnsi="仿宋" w:eastAsia="仿宋" w:cs="仿宋"/>
          <w:bCs/>
          <w:color w:val="auto"/>
          <w:sz w:val="24"/>
          <w:szCs w:val="24"/>
          <w:highlight w:val="none"/>
        </w:rPr>
        <w:t>日-</w:t>
      </w:r>
      <w:r>
        <w:rPr>
          <w:rFonts w:hint="eastAsia" w:ascii="仿宋" w:hAnsi="仿宋" w:eastAsia="仿宋" w:cs="仿宋"/>
          <w:bCs/>
          <w:color w:val="auto"/>
          <w:sz w:val="24"/>
          <w:szCs w:val="24"/>
          <w:highlight w:val="none"/>
          <w:lang w:eastAsia="zh-CN"/>
        </w:rPr>
        <w:t>2025</w:t>
      </w:r>
      <w:r>
        <w:rPr>
          <w:rFonts w:hint="eastAsia" w:ascii="仿宋" w:hAnsi="仿宋" w:eastAsia="仿宋" w:cs="仿宋"/>
          <w:bCs/>
          <w:color w:val="auto"/>
          <w:sz w:val="24"/>
          <w:szCs w:val="24"/>
          <w:highlight w:val="none"/>
        </w:rPr>
        <w:t>年</w:t>
      </w:r>
      <w:r>
        <w:rPr>
          <w:rFonts w:hint="eastAsia" w:ascii="仿宋" w:hAnsi="仿宋" w:eastAsia="仿宋" w:cs="仿宋"/>
          <w:bCs/>
          <w:color w:val="auto"/>
          <w:sz w:val="24"/>
          <w:szCs w:val="24"/>
          <w:highlight w:val="none"/>
          <w:lang w:val="en-US" w:eastAsia="zh-CN"/>
        </w:rPr>
        <w:t xml:space="preserve"> 7 </w:t>
      </w:r>
      <w:r>
        <w:rPr>
          <w:rFonts w:hint="eastAsia" w:ascii="仿宋" w:hAnsi="仿宋" w:eastAsia="仿宋" w:cs="仿宋"/>
          <w:bCs/>
          <w:color w:val="auto"/>
          <w:sz w:val="24"/>
          <w:szCs w:val="24"/>
          <w:highlight w:val="none"/>
        </w:rPr>
        <w:t>月</w:t>
      </w:r>
      <w:r>
        <w:rPr>
          <w:rFonts w:hint="eastAsia" w:ascii="仿宋" w:hAnsi="仿宋" w:eastAsia="仿宋" w:cs="仿宋"/>
          <w:bCs/>
          <w:color w:val="auto"/>
          <w:sz w:val="24"/>
          <w:szCs w:val="24"/>
          <w:highlight w:val="none"/>
          <w:lang w:val="en-US" w:eastAsia="zh-CN"/>
        </w:rPr>
        <w:t xml:space="preserve"> 8</w:t>
      </w:r>
      <w:r>
        <w:rPr>
          <w:rFonts w:hint="eastAsia" w:ascii="仿宋" w:hAnsi="仿宋" w:eastAsia="仿宋" w:cs="仿宋"/>
          <w:bCs/>
          <w:color w:val="auto"/>
          <w:sz w:val="24"/>
          <w:szCs w:val="24"/>
          <w:highlight w:val="none"/>
        </w:rPr>
        <w:t>日17:00（工作时间）</w:t>
      </w:r>
    </w:p>
    <w:p w14:paraId="525DE49A">
      <w:pPr>
        <w:spacing w:line="44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w:t>
      </w:r>
      <w:r>
        <w:rPr>
          <w:rFonts w:hint="eastAsia" w:ascii="仿宋" w:hAnsi="仿宋" w:eastAsia="仿宋" w:cs="仿宋"/>
          <w:color w:val="auto"/>
          <w:sz w:val="24"/>
          <w:szCs w:val="24"/>
          <w:highlight w:val="none"/>
          <w:lang w:eastAsia="zh-CN"/>
        </w:rPr>
        <w:t>采购文件</w:t>
      </w:r>
      <w:r>
        <w:rPr>
          <w:rFonts w:hint="eastAsia" w:ascii="仿宋" w:hAnsi="仿宋" w:eastAsia="仿宋" w:cs="仿宋"/>
          <w:color w:val="auto"/>
          <w:sz w:val="24"/>
          <w:szCs w:val="24"/>
          <w:highlight w:val="none"/>
        </w:rPr>
        <w:t>售价：人民币500元/份（售后不退）</w:t>
      </w:r>
    </w:p>
    <w:p w14:paraId="4130A6FC">
      <w:pPr>
        <w:spacing w:line="44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2.1</w:t>
      </w:r>
      <w:r>
        <w:rPr>
          <w:rFonts w:hint="eastAsia" w:ascii="仿宋" w:hAnsi="仿宋" w:eastAsia="仿宋" w:cs="仿宋"/>
          <w:color w:val="auto"/>
          <w:sz w:val="24"/>
          <w:szCs w:val="24"/>
          <w:highlight w:val="none"/>
          <w:lang w:eastAsia="zh-CN"/>
        </w:rPr>
        <w:t>采购文件</w:t>
      </w:r>
      <w:r>
        <w:rPr>
          <w:rFonts w:hint="eastAsia" w:ascii="仿宋" w:hAnsi="仿宋" w:eastAsia="仿宋" w:cs="仿宋"/>
          <w:color w:val="auto"/>
          <w:sz w:val="24"/>
          <w:szCs w:val="24"/>
          <w:highlight w:val="none"/>
        </w:rPr>
        <w:t>购买方式</w:t>
      </w:r>
    </w:p>
    <w:p w14:paraId="0E78AE7A">
      <w:pPr>
        <w:spacing w:line="400" w:lineRule="exact"/>
        <w:ind w:firstLine="480" w:firstLineChars="200"/>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rPr>
        <w:t>在招标文件发售期内，投标人与招标代理公司负责人联系购买招标文件，并将《</w:t>
      </w:r>
      <w:r>
        <w:rPr>
          <w:rFonts w:hint="eastAsia" w:ascii="仿宋" w:hAnsi="仿宋" w:eastAsia="仿宋" w:cs="仿宋"/>
          <w:color w:val="auto"/>
          <w:sz w:val="24"/>
          <w:szCs w:val="24"/>
          <w:highlight w:val="none"/>
          <w:lang w:eastAsia="zh-CN"/>
        </w:rPr>
        <w:t>重庆方郡建设工程咨询有限公司</w:t>
      </w:r>
      <w:r>
        <w:rPr>
          <w:rFonts w:hint="eastAsia" w:ascii="仿宋" w:hAnsi="仿宋" w:eastAsia="仿宋" w:cs="仿宋"/>
          <w:color w:val="auto"/>
          <w:sz w:val="24"/>
          <w:szCs w:val="24"/>
          <w:highlight w:val="none"/>
        </w:rPr>
        <w:t>采购文件发售登记表》（加盖投标人公章）扫描后发送至314852909@qq.com（邮箱）。</w:t>
      </w:r>
      <w:r>
        <w:rPr>
          <w:rFonts w:hint="eastAsia" w:ascii="仿宋" w:hAnsi="仿宋" w:eastAsia="仿宋" w:cs="仿宋"/>
          <w:color w:val="auto"/>
          <w:sz w:val="24"/>
          <w:szCs w:val="24"/>
          <w:highlight w:val="none"/>
          <w:lang w:val="en-US" w:eastAsia="zh-CN"/>
        </w:rPr>
        <w:fldChar w:fldCharType="begin"/>
      </w:r>
      <w:r>
        <w:rPr>
          <w:rFonts w:hint="eastAsia" w:ascii="仿宋" w:hAnsi="仿宋" w:eastAsia="仿宋" w:cs="仿宋"/>
          <w:color w:val="auto"/>
          <w:sz w:val="24"/>
          <w:szCs w:val="24"/>
          <w:highlight w:val="none"/>
          <w:lang w:val="en-US" w:eastAsia="zh-CN"/>
        </w:rPr>
        <w:instrText xml:space="preserve"> HYPERLINK "mailto:**日至2024年5月***日，将报名资料（发售登记表）加盖单位公章扫描后，以QQ邮箱方式发送至302626167@qq.com或现场递交投标文件时递交。" </w:instrText>
      </w:r>
      <w:r>
        <w:rPr>
          <w:rFonts w:hint="eastAsia" w:ascii="仿宋" w:hAnsi="仿宋" w:eastAsia="仿宋" w:cs="仿宋"/>
          <w:color w:val="auto"/>
          <w:sz w:val="24"/>
          <w:szCs w:val="24"/>
          <w:highlight w:val="none"/>
          <w:lang w:val="en-US" w:eastAsia="zh-CN"/>
        </w:rPr>
        <w:fldChar w:fldCharType="separate"/>
      </w:r>
      <w:r>
        <w:rPr>
          <w:rFonts w:hint="eastAsia" w:ascii="仿宋" w:hAnsi="仿宋" w:eastAsia="仿宋" w:cs="仿宋"/>
          <w:color w:val="auto"/>
          <w:sz w:val="24"/>
          <w:szCs w:val="24"/>
          <w:highlight w:val="none"/>
        </w:rPr>
        <w:t>发送后请电话联系招标代理机构工作人员缴纳</w:t>
      </w:r>
      <w:r>
        <w:rPr>
          <w:rFonts w:hint="eastAsia" w:ascii="仿宋" w:hAnsi="仿宋" w:eastAsia="仿宋" w:cs="仿宋"/>
          <w:color w:val="auto"/>
          <w:sz w:val="24"/>
          <w:szCs w:val="24"/>
          <w:highlight w:val="none"/>
          <w:lang w:eastAsia="zh-CN"/>
        </w:rPr>
        <w:t>文件</w:t>
      </w:r>
      <w:r>
        <w:rPr>
          <w:rFonts w:hint="eastAsia" w:ascii="仿宋" w:hAnsi="仿宋" w:eastAsia="仿宋" w:cs="仿宋"/>
          <w:color w:val="auto"/>
          <w:sz w:val="24"/>
          <w:szCs w:val="24"/>
          <w:highlight w:val="none"/>
        </w:rPr>
        <w:t>购买费</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lang w:val="en-US" w:eastAsia="zh-CN"/>
        </w:rPr>
        <w:fldChar w:fldCharType="end"/>
      </w:r>
    </w:p>
    <w:p w14:paraId="5BDDE8F8">
      <w:pPr>
        <w:spacing w:line="440" w:lineRule="exact"/>
        <w:ind w:firstLine="480" w:firstLineChars="200"/>
        <w:rPr>
          <w:rFonts w:hint="eastAsia" w:ascii="仿宋" w:hAnsi="仿宋" w:eastAsia="仿宋" w:cs="仿宋"/>
          <w:bCs/>
          <w:color w:val="auto"/>
          <w:sz w:val="24"/>
          <w:szCs w:val="24"/>
          <w:highlight w:val="none"/>
          <w:lang w:val="en-US" w:eastAsia="zh-CN"/>
        </w:rPr>
      </w:pPr>
      <w:r>
        <w:rPr>
          <w:rFonts w:hint="eastAsia" w:ascii="仿宋" w:hAnsi="仿宋" w:eastAsia="仿宋" w:cs="仿宋"/>
          <w:bCs/>
          <w:color w:val="auto"/>
          <w:sz w:val="24"/>
          <w:szCs w:val="24"/>
          <w:highlight w:val="none"/>
          <w:lang w:val="en-US" w:eastAsia="zh-CN"/>
        </w:rPr>
        <w:t>3.线上报名</w:t>
      </w:r>
    </w:p>
    <w:p w14:paraId="31B022B7">
      <w:pPr>
        <w:spacing w:line="440" w:lineRule="exact"/>
        <w:ind w:firstLine="480" w:firstLineChars="200"/>
        <w:rPr>
          <w:rFonts w:hint="eastAsia" w:ascii="仿宋" w:hAnsi="仿宋" w:eastAsia="仿宋" w:cs="仿宋"/>
          <w:bCs/>
          <w:color w:val="auto"/>
          <w:sz w:val="24"/>
          <w:szCs w:val="24"/>
          <w:highlight w:val="none"/>
          <w:lang w:val="en-US" w:eastAsia="zh-CN"/>
        </w:rPr>
      </w:pPr>
      <w:r>
        <w:rPr>
          <w:rFonts w:hint="eastAsia" w:ascii="仿宋" w:hAnsi="仿宋" w:eastAsia="仿宋" w:cs="仿宋"/>
          <w:bCs/>
          <w:color w:val="auto"/>
          <w:sz w:val="24"/>
          <w:szCs w:val="24"/>
          <w:highlight w:val="none"/>
          <w:lang w:val="en-US" w:eastAsia="zh-CN"/>
        </w:rPr>
        <w:t>3.1线上报名时间：公告发布后即可报名；线上报名截止时间：2025年 7 月 8日17:00。</w:t>
      </w:r>
    </w:p>
    <w:p w14:paraId="4D09F374">
      <w:pPr>
        <w:spacing w:line="440" w:lineRule="exact"/>
        <w:ind w:firstLine="480" w:firstLineChars="200"/>
        <w:rPr>
          <w:rFonts w:hint="eastAsia" w:ascii="仿宋" w:hAnsi="仿宋" w:eastAsia="仿宋" w:cs="仿宋"/>
          <w:bCs/>
          <w:color w:val="auto"/>
          <w:sz w:val="24"/>
          <w:szCs w:val="24"/>
          <w:highlight w:val="none"/>
          <w:lang w:val="en-US" w:eastAsia="zh-CN"/>
        </w:rPr>
      </w:pPr>
      <w:bookmarkStart w:id="15" w:name="_Toc11459"/>
      <w:bookmarkStart w:id="16" w:name="_Toc4625"/>
      <w:bookmarkStart w:id="17" w:name="_Toc15591"/>
      <w:bookmarkStart w:id="18" w:name="_Toc16654"/>
      <w:r>
        <w:rPr>
          <w:rFonts w:hint="eastAsia" w:ascii="仿宋" w:hAnsi="仿宋" w:eastAsia="仿宋" w:cs="仿宋"/>
          <w:bCs/>
          <w:color w:val="auto"/>
          <w:sz w:val="24"/>
          <w:szCs w:val="24"/>
          <w:highlight w:val="none"/>
          <w:lang w:val="en-US" w:eastAsia="zh-CN"/>
        </w:rPr>
        <w:t>3.2线上报价要求：按本项目规定的时间在“行采家（https://www.gec123.com/）”进行网上报价，未在规定时间内报价的投标人不具备竞标资格。</w:t>
      </w:r>
      <w:bookmarkEnd w:id="15"/>
      <w:bookmarkEnd w:id="16"/>
      <w:bookmarkEnd w:id="17"/>
    </w:p>
    <w:p w14:paraId="7BE5C789">
      <w:pPr>
        <w:spacing w:line="440" w:lineRule="exact"/>
        <w:ind w:firstLine="480" w:firstLineChars="200"/>
        <w:rPr>
          <w:rFonts w:hint="eastAsia" w:ascii="仿宋" w:hAnsi="仿宋" w:eastAsia="仿宋" w:cs="仿宋"/>
          <w:bCs/>
          <w:color w:val="auto"/>
          <w:sz w:val="24"/>
          <w:szCs w:val="24"/>
          <w:highlight w:val="none"/>
          <w:lang w:val="en-US" w:eastAsia="zh-CN"/>
        </w:rPr>
      </w:pPr>
      <w:r>
        <w:rPr>
          <w:rFonts w:hint="eastAsia" w:ascii="仿宋" w:hAnsi="仿宋" w:eastAsia="仿宋" w:cs="仿宋"/>
          <w:bCs/>
          <w:color w:val="auto"/>
          <w:sz w:val="24"/>
          <w:szCs w:val="24"/>
          <w:highlight w:val="none"/>
          <w:lang w:val="en-US" w:eastAsia="zh-CN"/>
        </w:rPr>
        <w:t>注：线上报价时，按平台要求进行报价和上传投标文件，平台会收取相应的平台保证金，平台保证金收取及退还相关问题请各潜在投标人报价前自行咨询平台客服，此费用与投标保证金无关。</w:t>
      </w:r>
    </w:p>
    <w:p w14:paraId="0584B104">
      <w:pPr>
        <w:spacing w:line="440" w:lineRule="exact"/>
        <w:ind w:firstLine="480" w:firstLineChars="200"/>
        <w:rPr>
          <w:rFonts w:hint="eastAsia" w:ascii="仿宋" w:hAnsi="仿宋" w:eastAsia="仿宋" w:cs="仿宋"/>
          <w:bCs/>
          <w:color w:val="auto"/>
          <w:sz w:val="24"/>
          <w:szCs w:val="24"/>
          <w:highlight w:val="none"/>
          <w:lang w:val="en-US" w:eastAsia="zh-CN"/>
        </w:rPr>
      </w:pPr>
      <w:r>
        <w:rPr>
          <w:rFonts w:hint="eastAsia" w:ascii="仿宋" w:hAnsi="仿宋" w:eastAsia="仿宋" w:cs="仿宋"/>
          <w:bCs/>
          <w:color w:val="auto"/>
          <w:sz w:val="24"/>
          <w:szCs w:val="24"/>
          <w:highlight w:val="none"/>
          <w:lang w:val="en-US" w:eastAsia="zh-CN"/>
        </w:rPr>
        <w:t>4.线下投标</w:t>
      </w:r>
    </w:p>
    <w:p w14:paraId="18442891">
      <w:pPr>
        <w:spacing w:line="440" w:lineRule="exact"/>
        <w:ind w:firstLine="480" w:firstLineChars="200"/>
        <w:rPr>
          <w:rFonts w:hint="eastAsia" w:ascii="仿宋" w:hAnsi="仿宋" w:eastAsia="仿宋" w:cs="仿宋"/>
          <w:bCs/>
          <w:color w:val="auto"/>
          <w:sz w:val="24"/>
          <w:szCs w:val="24"/>
          <w:highlight w:val="none"/>
          <w:lang w:val="en-US" w:eastAsia="zh-CN"/>
        </w:rPr>
      </w:pPr>
      <w:bookmarkStart w:id="19" w:name="_Toc17982"/>
      <w:bookmarkStart w:id="20" w:name="_Toc24480"/>
      <w:bookmarkStart w:id="21" w:name="_Toc25543"/>
      <w:r>
        <w:rPr>
          <w:rFonts w:hint="eastAsia" w:ascii="仿宋" w:hAnsi="仿宋" w:eastAsia="仿宋" w:cs="仿宋"/>
          <w:bCs/>
          <w:color w:val="auto"/>
          <w:sz w:val="24"/>
          <w:szCs w:val="24"/>
          <w:highlight w:val="none"/>
          <w:lang w:val="en-US" w:eastAsia="zh-CN"/>
        </w:rPr>
        <w:t>4.1线下递交投标文件开始时间：2025年 7 月 9 日9时30分（北京时间）</w:t>
      </w:r>
      <w:bookmarkEnd w:id="18"/>
      <w:r>
        <w:rPr>
          <w:rFonts w:hint="eastAsia" w:ascii="仿宋" w:hAnsi="仿宋" w:eastAsia="仿宋" w:cs="仿宋"/>
          <w:bCs/>
          <w:color w:val="auto"/>
          <w:sz w:val="24"/>
          <w:szCs w:val="24"/>
          <w:highlight w:val="none"/>
          <w:lang w:val="en-US" w:eastAsia="zh-CN"/>
        </w:rPr>
        <w:t>。</w:t>
      </w:r>
      <w:bookmarkEnd w:id="19"/>
      <w:bookmarkEnd w:id="20"/>
      <w:bookmarkEnd w:id="21"/>
    </w:p>
    <w:p w14:paraId="0724FB4D">
      <w:pPr>
        <w:spacing w:line="440" w:lineRule="exact"/>
        <w:ind w:firstLine="480" w:firstLineChars="200"/>
        <w:rPr>
          <w:rFonts w:hint="eastAsia" w:ascii="仿宋" w:hAnsi="仿宋" w:eastAsia="仿宋" w:cs="仿宋"/>
          <w:bCs/>
          <w:color w:val="auto"/>
          <w:sz w:val="24"/>
          <w:szCs w:val="24"/>
          <w:highlight w:val="none"/>
          <w:lang w:val="en-US" w:eastAsia="zh-CN"/>
        </w:rPr>
      </w:pPr>
      <w:bookmarkStart w:id="22" w:name="_Toc14504"/>
      <w:bookmarkStart w:id="23" w:name="_Toc15349"/>
      <w:bookmarkStart w:id="24" w:name="_Toc535"/>
      <w:bookmarkStart w:id="25" w:name="_Toc29361"/>
      <w:r>
        <w:rPr>
          <w:rFonts w:hint="eastAsia" w:ascii="仿宋" w:hAnsi="仿宋" w:eastAsia="仿宋" w:cs="仿宋"/>
          <w:bCs/>
          <w:color w:val="auto"/>
          <w:sz w:val="24"/>
          <w:szCs w:val="24"/>
          <w:highlight w:val="none"/>
          <w:lang w:val="en-US" w:eastAsia="zh-CN"/>
        </w:rPr>
        <w:t>4.2线下递交投标文件截止时间：2025年 7月  9 日10时00分（北京时间）。</w:t>
      </w:r>
      <w:bookmarkEnd w:id="22"/>
      <w:bookmarkEnd w:id="23"/>
      <w:bookmarkEnd w:id="24"/>
      <w:bookmarkEnd w:id="25"/>
    </w:p>
    <w:p w14:paraId="71C032ED">
      <w:pPr>
        <w:spacing w:line="440" w:lineRule="exact"/>
        <w:ind w:firstLine="480" w:firstLineChars="200"/>
        <w:rPr>
          <w:rFonts w:hint="eastAsia" w:ascii="仿宋" w:hAnsi="仿宋" w:eastAsia="仿宋" w:cs="仿宋"/>
          <w:bCs/>
          <w:color w:val="auto"/>
          <w:sz w:val="24"/>
          <w:szCs w:val="24"/>
          <w:highlight w:val="none"/>
          <w:lang w:val="en-US" w:eastAsia="zh-CN"/>
        </w:rPr>
      </w:pPr>
      <w:bookmarkStart w:id="26" w:name="_Toc21759"/>
      <w:bookmarkStart w:id="27" w:name="_Toc2154"/>
      <w:bookmarkStart w:id="28" w:name="_Toc10721"/>
      <w:bookmarkStart w:id="29" w:name="_Toc22533"/>
      <w:r>
        <w:rPr>
          <w:rFonts w:hint="eastAsia" w:ascii="仿宋" w:hAnsi="仿宋" w:eastAsia="仿宋" w:cs="仿宋"/>
          <w:bCs/>
          <w:color w:val="auto"/>
          <w:sz w:val="24"/>
          <w:szCs w:val="24"/>
          <w:highlight w:val="none"/>
          <w:lang w:val="en-US" w:eastAsia="zh-CN"/>
        </w:rPr>
        <w:t>4.3线下开标时间：2025年7 月 9 日10时00分（北京时间）。</w:t>
      </w:r>
      <w:bookmarkEnd w:id="26"/>
      <w:bookmarkEnd w:id="27"/>
      <w:bookmarkEnd w:id="28"/>
      <w:bookmarkEnd w:id="29"/>
    </w:p>
    <w:p w14:paraId="246E9CAA">
      <w:pPr>
        <w:spacing w:line="440" w:lineRule="exact"/>
        <w:ind w:firstLine="480" w:firstLineChars="200"/>
        <w:rPr>
          <w:rFonts w:hint="default" w:ascii="仿宋" w:hAnsi="仿宋" w:eastAsia="仿宋" w:cs="仿宋"/>
          <w:bCs/>
          <w:color w:val="auto"/>
          <w:sz w:val="24"/>
          <w:szCs w:val="24"/>
          <w:highlight w:val="none"/>
          <w:lang w:val="en-US" w:eastAsia="zh-CN"/>
        </w:rPr>
      </w:pPr>
      <w:bookmarkStart w:id="30" w:name="_Toc30776"/>
      <w:bookmarkStart w:id="31" w:name="_Toc12770"/>
      <w:bookmarkStart w:id="32" w:name="_Toc10990"/>
      <w:bookmarkStart w:id="33" w:name="_Toc27602"/>
      <w:r>
        <w:rPr>
          <w:rFonts w:hint="eastAsia" w:ascii="仿宋" w:hAnsi="仿宋" w:eastAsia="仿宋" w:cs="仿宋"/>
          <w:bCs/>
          <w:color w:val="auto"/>
          <w:sz w:val="24"/>
          <w:szCs w:val="24"/>
          <w:highlight w:val="none"/>
          <w:lang w:val="en-US" w:eastAsia="zh-CN"/>
        </w:rPr>
        <w:t>4.4线下投标和开标地点：</w:t>
      </w:r>
      <w:bookmarkEnd w:id="30"/>
      <w:r>
        <w:rPr>
          <w:rFonts w:hint="eastAsia" w:ascii="仿宋" w:hAnsi="仿宋" w:eastAsia="仿宋" w:cs="仿宋"/>
          <w:bCs/>
          <w:color w:val="auto"/>
          <w:sz w:val="24"/>
          <w:szCs w:val="24"/>
          <w:highlight w:val="none"/>
          <w:lang w:val="en-US" w:eastAsia="zh-CN"/>
        </w:rPr>
        <w:t>重庆市大足区</w:t>
      </w:r>
      <w:bookmarkEnd w:id="31"/>
      <w:bookmarkEnd w:id="32"/>
      <w:bookmarkEnd w:id="33"/>
      <w:r>
        <w:rPr>
          <w:rFonts w:hint="eastAsia" w:ascii="仿宋" w:hAnsi="仿宋" w:eastAsia="仿宋" w:cs="仿宋"/>
          <w:bCs/>
          <w:color w:val="auto"/>
          <w:sz w:val="24"/>
          <w:szCs w:val="24"/>
          <w:highlight w:val="none"/>
          <w:lang w:val="en-US" w:eastAsia="zh-CN"/>
        </w:rPr>
        <w:t>棠香街道龙南路13号2-1</w:t>
      </w:r>
    </w:p>
    <w:p w14:paraId="361124A1">
      <w:pPr>
        <w:spacing w:line="440" w:lineRule="exact"/>
        <w:ind w:firstLine="480" w:firstLineChars="200"/>
        <w:rPr>
          <w:rFonts w:hint="eastAsia" w:ascii="仿宋" w:hAnsi="仿宋" w:eastAsia="仿宋" w:cs="仿宋"/>
          <w:bCs/>
          <w:color w:val="auto"/>
          <w:sz w:val="24"/>
          <w:szCs w:val="24"/>
          <w:highlight w:val="none"/>
          <w:lang w:val="en-US" w:eastAsia="zh-CN"/>
        </w:rPr>
      </w:pPr>
      <w:bookmarkStart w:id="34" w:name="_Toc12131"/>
      <w:bookmarkStart w:id="35" w:name="_Toc29851"/>
      <w:bookmarkStart w:id="36" w:name="_Toc26863"/>
      <w:bookmarkStart w:id="37" w:name="_Toc6579"/>
      <w:r>
        <w:rPr>
          <w:rFonts w:hint="eastAsia" w:ascii="仿宋" w:hAnsi="仿宋" w:eastAsia="仿宋" w:cs="仿宋"/>
          <w:bCs/>
          <w:color w:val="auto"/>
          <w:sz w:val="24"/>
          <w:szCs w:val="24"/>
          <w:highlight w:val="none"/>
          <w:lang w:val="en-US" w:eastAsia="zh-CN"/>
        </w:rPr>
        <w:t>逾期送达的、未送达指定地点的或者不按照招标文件要求密封的投标文件，招标人将予以拒收。</w:t>
      </w:r>
      <w:bookmarkEnd w:id="34"/>
      <w:bookmarkEnd w:id="35"/>
      <w:bookmarkEnd w:id="36"/>
      <w:bookmarkEnd w:id="37"/>
    </w:p>
    <w:p w14:paraId="79D3A082">
      <w:pPr>
        <w:pStyle w:val="3"/>
        <w:spacing w:before="0" w:after="0" w:line="400" w:lineRule="exac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   </w:t>
      </w:r>
      <w:bookmarkStart w:id="38" w:name="_Toc19355"/>
      <w:bookmarkStart w:id="39" w:name="_Toc30970"/>
      <w:r>
        <w:rPr>
          <w:rFonts w:hint="eastAsia" w:ascii="仿宋" w:hAnsi="仿宋" w:eastAsia="仿宋" w:cs="仿宋"/>
          <w:color w:val="auto"/>
          <w:sz w:val="24"/>
          <w:szCs w:val="24"/>
          <w:highlight w:val="none"/>
        </w:rPr>
        <w:t>五、</w:t>
      </w:r>
      <w:r>
        <w:rPr>
          <w:rFonts w:hint="eastAsia" w:ascii="仿宋" w:hAnsi="仿宋" w:eastAsia="仿宋" w:cs="仿宋"/>
          <w:color w:val="auto"/>
          <w:sz w:val="24"/>
          <w:szCs w:val="24"/>
          <w:highlight w:val="none"/>
          <w:lang w:eastAsia="zh-CN"/>
        </w:rPr>
        <w:t>询比</w:t>
      </w:r>
      <w:r>
        <w:rPr>
          <w:rFonts w:hint="eastAsia" w:ascii="仿宋" w:hAnsi="仿宋" w:eastAsia="仿宋" w:cs="仿宋"/>
          <w:color w:val="auto"/>
          <w:sz w:val="24"/>
          <w:szCs w:val="24"/>
          <w:highlight w:val="none"/>
        </w:rPr>
        <w:t>保证金</w:t>
      </w:r>
      <w:bookmarkEnd w:id="12"/>
      <w:bookmarkEnd w:id="38"/>
      <w:bookmarkEnd w:id="39"/>
    </w:p>
    <w:p w14:paraId="301D09EC">
      <w:pPr>
        <w:spacing w:line="440" w:lineRule="exact"/>
        <w:ind w:firstLine="480" w:firstLineChars="200"/>
        <w:rPr>
          <w:rFonts w:hint="eastAsia" w:ascii="仿宋" w:hAnsi="仿宋" w:eastAsia="仿宋" w:cs="仿宋"/>
          <w:color w:val="auto"/>
          <w:sz w:val="24"/>
          <w:szCs w:val="24"/>
          <w:highlight w:val="none"/>
        </w:rPr>
      </w:pPr>
      <w:bookmarkStart w:id="40" w:name="_Toc10379"/>
      <w:r>
        <w:rPr>
          <w:rFonts w:hint="eastAsia" w:ascii="仿宋" w:hAnsi="仿宋" w:eastAsia="仿宋" w:cs="仿宋"/>
          <w:color w:val="auto"/>
          <w:sz w:val="24"/>
          <w:szCs w:val="24"/>
          <w:highlight w:val="none"/>
        </w:rPr>
        <w:t>1、</w:t>
      </w:r>
      <w:r>
        <w:rPr>
          <w:rFonts w:hint="eastAsia" w:ascii="仿宋" w:hAnsi="仿宋" w:eastAsia="仿宋" w:cs="仿宋"/>
          <w:color w:val="auto"/>
          <w:sz w:val="24"/>
          <w:szCs w:val="24"/>
          <w:highlight w:val="none"/>
          <w:lang w:eastAsia="zh-CN"/>
        </w:rPr>
        <w:t>供应商</w:t>
      </w:r>
      <w:r>
        <w:rPr>
          <w:rFonts w:hint="eastAsia" w:ascii="仿宋" w:hAnsi="仿宋" w:eastAsia="仿宋" w:cs="仿宋"/>
          <w:color w:val="auto"/>
          <w:sz w:val="24"/>
          <w:szCs w:val="24"/>
          <w:highlight w:val="none"/>
        </w:rPr>
        <w:t>应足额缴纳投标保证金（投标保证金金额详见本篇，一、招标项目内容），并汇至所投</w:t>
      </w:r>
      <w:r>
        <w:rPr>
          <w:rFonts w:hint="eastAsia" w:ascii="仿宋" w:hAnsi="仿宋" w:eastAsia="仿宋" w:cs="仿宋"/>
          <w:color w:val="auto"/>
          <w:sz w:val="24"/>
          <w:szCs w:val="24"/>
          <w:highlight w:val="none"/>
          <w:lang w:val="en-US" w:eastAsia="zh-CN"/>
        </w:rPr>
        <w:t>项目</w:t>
      </w:r>
      <w:r>
        <w:rPr>
          <w:rFonts w:hint="eastAsia" w:ascii="仿宋" w:hAnsi="仿宋" w:eastAsia="仿宋" w:cs="仿宋"/>
          <w:color w:val="auto"/>
          <w:sz w:val="24"/>
          <w:szCs w:val="24"/>
          <w:highlight w:val="none"/>
        </w:rPr>
        <w:t>对应的的账号上，投标保证金的到账截止时间</w:t>
      </w:r>
      <w:r>
        <w:rPr>
          <w:rFonts w:hint="eastAsia" w:ascii="仿宋" w:hAnsi="仿宋" w:eastAsia="仿宋" w:cs="仿宋"/>
          <w:color w:val="auto"/>
          <w:sz w:val="24"/>
          <w:szCs w:val="24"/>
          <w:highlight w:val="none"/>
          <w:lang w:val="en-US" w:eastAsia="zh-CN"/>
        </w:rPr>
        <w:t>同</w:t>
      </w:r>
      <w:r>
        <w:rPr>
          <w:rFonts w:hint="eastAsia" w:ascii="仿宋" w:hAnsi="仿宋" w:eastAsia="仿宋" w:cs="仿宋"/>
          <w:color w:val="auto"/>
          <w:sz w:val="24"/>
          <w:szCs w:val="24"/>
          <w:highlight w:val="none"/>
        </w:rPr>
        <w:t>投标文件递交截止时间。</w:t>
      </w:r>
    </w:p>
    <w:p w14:paraId="6DE6F924">
      <w:pPr>
        <w:spacing w:line="44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w:t>
      </w:r>
      <w:r>
        <w:rPr>
          <w:rFonts w:hint="eastAsia" w:ascii="仿宋" w:hAnsi="仿宋" w:eastAsia="仿宋" w:cs="仿宋"/>
          <w:color w:val="auto"/>
          <w:sz w:val="24"/>
          <w:szCs w:val="24"/>
          <w:highlight w:val="none"/>
          <w:lang w:eastAsia="zh-CN"/>
        </w:rPr>
        <w:t>供应商</w:t>
      </w:r>
      <w:r>
        <w:rPr>
          <w:rFonts w:hint="eastAsia" w:ascii="仿宋" w:hAnsi="仿宋" w:eastAsia="仿宋" w:cs="仿宋"/>
          <w:color w:val="auto"/>
          <w:sz w:val="24"/>
          <w:szCs w:val="24"/>
          <w:highlight w:val="none"/>
        </w:rPr>
        <w:t>应按照项目账户递交保证金。</w:t>
      </w:r>
    </w:p>
    <w:p w14:paraId="3FEB7F8E">
      <w:pPr>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户  名：</w:t>
      </w:r>
      <w:r>
        <w:rPr>
          <w:rFonts w:hint="eastAsia" w:ascii="仿宋" w:hAnsi="仿宋" w:eastAsia="仿宋" w:cs="仿宋"/>
          <w:color w:val="auto"/>
          <w:sz w:val="24"/>
          <w:szCs w:val="24"/>
          <w:highlight w:val="none"/>
          <w:lang w:eastAsia="zh-CN"/>
        </w:rPr>
        <w:t>重庆方郡建设工程咨询有限公司大足分公司</w:t>
      </w:r>
      <w:r>
        <w:rPr>
          <w:rFonts w:hint="eastAsia" w:ascii="仿宋" w:hAnsi="仿宋" w:eastAsia="仿宋" w:cs="仿宋"/>
          <w:color w:val="auto"/>
          <w:sz w:val="24"/>
          <w:szCs w:val="24"/>
          <w:highlight w:val="none"/>
        </w:rPr>
        <w:t xml:space="preserve"> </w:t>
      </w:r>
    </w:p>
    <w:p w14:paraId="6DF6C604">
      <w:pPr>
        <w:snapToGrid w:val="0"/>
        <w:spacing w:line="38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开户行：中国建设银行股份有限公司大足支行</w:t>
      </w:r>
    </w:p>
    <w:p w14:paraId="187DDDAD">
      <w:pPr>
        <w:spacing w:line="440" w:lineRule="exact"/>
        <w:ind w:firstLine="480" w:firstLineChars="200"/>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rPr>
        <w:t>账  号：50050100434100000904</w:t>
      </w:r>
    </w:p>
    <w:p w14:paraId="254F3D92">
      <w:pPr>
        <w:spacing w:line="440" w:lineRule="exact"/>
        <w:ind w:firstLine="360" w:firstLineChars="15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w:t>
      </w:r>
      <w:r>
        <w:rPr>
          <w:rFonts w:hint="eastAsia" w:ascii="仿宋" w:hAnsi="仿宋" w:eastAsia="仿宋" w:cs="仿宋"/>
          <w:color w:val="auto"/>
          <w:sz w:val="24"/>
          <w:szCs w:val="24"/>
          <w:highlight w:val="none"/>
          <w:lang w:eastAsia="zh-CN"/>
        </w:rPr>
        <w:t>供应商</w:t>
      </w:r>
      <w:r>
        <w:rPr>
          <w:rFonts w:hint="eastAsia" w:ascii="仿宋" w:hAnsi="仿宋" w:eastAsia="仿宋" w:cs="仿宋"/>
          <w:color w:val="auto"/>
          <w:sz w:val="24"/>
          <w:szCs w:val="24"/>
          <w:highlight w:val="none"/>
        </w:rPr>
        <w:t>在银行转账（电汇）时，须充分考虑银行转账（电汇）的时间差风险，如同城转账、异地转账或汇款、跨行转账或电汇的时间要求。</w:t>
      </w:r>
    </w:p>
    <w:p w14:paraId="61D242C2">
      <w:pPr>
        <w:spacing w:line="44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w:t>
      </w:r>
      <w:r>
        <w:rPr>
          <w:rFonts w:hint="eastAsia" w:ascii="仿宋" w:hAnsi="仿宋" w:eastAsia="仿宋" w:cs="仿宋"/>
          <w:color w:val="auto"/>
          <w:sz w:val="24"/>
          <w:szCs w:val="24"/>
          <w:highlight w:val="none"/>
          <w:lang w:eastAsia="zh-CN"/>
        </w:rPr>
        <w:t>供应商</w:t>
      </w:r>
      <w:r>
        <w:rPr>
          <w:rFonts w:hint="eastAsia" w:ascii="仿宋" w:hAnsi="仿宋" w:eastAsia="仿宋" w:cs="仿宋"/>
          <w:color w:val="auto"/>
          <w:sz w:val="24"/>
          <w:szCs w:val="24"/>
          <w:highlight w:val="none"/>
        </w:rPr>
        <w:t>在缴纳投标保证金时，到款账户为上述指定的投标保证金专用账户。</w:t>
      </w:r>
    </w:p>
    <w:p w14:paraId="42B21069">
      <w:pPr>
        <w:snapToGrid w:val="0"/>
        <w:spacing w:line="44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w:t>
      </w:r>
      <w:r>
        <w:rPr>
          <w:rFonts w:hint="eastAsia" w:ascii="仿宋" w:hAnsi="仿宋" w:eastAsia="仿宋" w:cs="仿宋"/>
          <w:color w:val="auto"/>
          <w:sz w:val="24"/>
          <w:szCs w:val="24"/>
          <w:highlight w:val="none"/>
          <w:lang w:val="en-US" w:eastAsia="zh-CN"/>
        </w:rPr>
        <w:t>二</w:t>
      </w:r>
      <w:r>
        <w:rPr>
          <w:rFonts w:hint="eastAsia" w:ascii="仿宋" w:hAnsi="仿宋" w:eastAsia="仿宋" w:cs="仿宋"/>
          <w:color w:val="auto"/>
          <w:sz w:val="24"/>
          <w:szCs w:val="24"/>
          <w:highlight w:val="none"/>
        </w:rPr>
        <w:t>）保证金退还方式</w:t>
      </w:r>
    </w:p>
    <w:p w14:paraId="22B61EB0">
      <w:pPr>
        <w:snapToGrid w:val="0"/>
        <w:spacing w:line="44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1.未中标投标人的投标保证金，自中标通知书发出之日起5个工作日内，</w:t>
      </w:r>
      <w:r>
        <w:rPr>
          <w:rFonts w:hint="eastAsia" w:ascii="仿宋" w:hAnsi="仿宋" w:eastAsia="仿宋" w:cs="仿宋"/>
          <w:color w:val="auto"/>
          <w:sz w:val="24"/>
          <w:szCs w:val="24"/>
          <w:highlight w:val="none"/>
          <w:lang w:bidi="ar"/>
        </w:rPr>
        <w:t>招标代理公司</w:t>
      </w:r>
      <w:r>
        <w:rPr>
          <w:rFonts w:hint="eastAsia" w:ascii="仿宋" w:hAnsi="仿宋" w:eastAsia="仿宋" w:cs="仿宋"/>
          <w:color w:val="auto"/>
          <w:sz w:val="24"/>
          <w:szCs w:val="24"/>
          <w:highlight w:val="none"/>
        </w:rPr>
        <w:t>按资金来款渠道直接退还。</w:t>
      </w:r>
    </w:p>
    <w:p w14:paraId="2271E129">
      <w:pPr>
        <w:snapToGrid w:val="0"/>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2.中标人的投标保证金，自采购合同签订之日起5个工作日内，</w:t>
      </w:r>
      <w:r>
        <w:rPr>
          <w:rFonts w:hint="eastAsia" w:ascii="仿宋" w:hAnsi="仿宋" w:eastAsia="仿宋" w:cs="仿宋"/>
          <w:color w:val="auto"/>
          <w:sz w:val="24"/>
          <w:szCs w:val="24"/>
          <w:highlight w:val="none"/>
          <w:lang w:bidi="ar"/>
        </w:rPr>
        <w:t>招标代理公司</w:t>
      </w:r>
      <w:r>
        <w:rPr>
          <w:rFonts w:hint="eastAsia" w:ascii="仿宋" w:hAnsi="仿宋" w:eastAsia="仿宋" w:cs="仿宋"/>
          <w:color w:val="auto"/>
          <w:sz w:val="24"/>
          <w:szCs w:val="24"/>
          <w:highlight w:val="none"/>
        </w:rPr>
        <w:t>按资金来款渠道直接退还。</w:t>
      </w:r>
    </w:p>
    <w:bookmarkEnd w:id="40"/>
    <w:p w14:paraId="110A5DF3">
      <w:pPr>
        <w:pStyle w:val="3"/>
        <w:spacing w:before="0" w:after="0" w:line="400" w:lineRule="exact"/>
        <w:ind w:firstLine="481"/>
        <w:rPr>
          <w:rFonts w:hint="eastAsia" w:ascii="仿宋" w:hAnsi="仿宋" w:eastAsia="仿宋" w:cs="仿宋"/>
          <w:color w:val="auto"/>
          <w:sz w:val="24"/>
          <w:szCs w:val="24"/>
          <w:highlight w:val="none"/>
        </w:rPr>
      </w:pPr>
      <w:bookmarkStart w:id="41" w:name="_Toc20463"/>
      <w:bookmarkStart w:id="42" w:name="_Toc26067"/>
      <w:r>
        <w:rPr>
          <w:rFonts w:hint="eastAsia" w:ascii="仿宋" w:hAnsi="仿宋" w:eastAsia="仿宋" w:cs="仿宋"/>
          <w:color w:val="auto"/>
          <w:sz w:val="24"/>
          <w:szCs w:val="24"/>
          <w:highlight w:val="none"/>
          <w:lang w:val="en-US" w:eastAsia="zh-CN"/>
        </w:rPr>
        <w:t>六</w:t>
      </w:r>
      <w:r>
        <w:rPr>
          <w:rFonts w:hint="eastAsia" w:ascii="仿宋" w:hAnsi="仿宋" w:eastAsia="仿宋" w:cs="仿宋"/>
          <w:color w:val="auto"/>
          <w:sz w:val="24"/>
          <w:szCs w:val="24"/>
          <w:highlight w:val="none"/>
        </w:rPr>
        <w:t>、其它有关规定</w:t>
      </w:r>
      <w:bookmarkEnd w:id="41"/>
      <w:bookmarkEnd w:id="42"/>
    </w:p>
    <w:p w14:paraId="486ECB5B">
      <w:pPr>
        <w:snapToGrid w:val="0"/>
        <w:spacing w:line="44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（一）单位负责人为同一人或者存在直接控股、管理关系的不同供应商，不得参加同一合同项（分包）下的政府采购活动，否则均为无效响应。</w:t>
      </w:r>
    </w:p>
    <w:p w14:paraId="0604279E">
      <w:pPr>
        <w:snapToGrid w:val="0"/>
        <w:spacing w:line="44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（二）为采购项目提供整体设计、规范编制或者项目管理、监理、检测等服务的供应商，不得再参加该采购项目的其他采购活动。</w:t>
      </w:r>
    </w:p>
    <w:p w14:paraId="41B3BF25">
      <w:pPr>
        <w:snapToGrid w:val="0"/>
        <w:spacing w:line="44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（三）本项目的补遗文件（如果有）一律在行采家网上发布，请各投标人注意下载或到采购代理机构领取；无论投标人下载或领取与否，均视同投标人已知晓本项目补遗文件的内容。</w:t>
      </w:r>
    </w:p>
    <w:p w14:paraId="7A43AF2B">
      <w:pPr>
        <w:snapToGrid w:val="0"/>
        <w:spacing w:line="44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（四）超过响应文件截止时间递交的响应文件，恕不接收。</w:t>
      </w:r>
    </w:p>
    <w:p w14:paraId="0339DC6C">
      <w:pPr>
        <w:snapToGrid w:val="0"/>
        <w:spacing w:line="44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（五）</w:t>
      </w:r>
      <w:r>
        <w:rPr>
          <w:rFonts w:hint="eastAsia" w:ascii="仿宋" w:hAnsi="仿宋" w:eastAsia="仿宋" w:cs="仿宋"/>
          <w:color w:val="auto"/>
          <w:sz w:val="24"/>
          <w:szCs w:val="24"/>
          <w:highlight w:val="none"/>
          <w:lang w:eastAsia="zh-CN"/>
        </w:rPr>
        <w:t>询比</w:t>
      </w:r>
      <w:r>
        <w:rPr>
          <w:rFonts w:hint="eastAsia" w:ascii="仿宋" w:hAnsi="仿宋" w:eastAsia="仿宋" w:cs="仿宋"/>
          <w:color w:val="auto"/>
          <w:sz w:val="24"/>
          <w:szCs w:val="24"/>
          <w:highlight w:val="none"/>
        </w:rPr>
        <w:t>费用：无论</w:t>
      </w:r>
      <w:r>
        <w:rPr>
          <w:rFonts w:hint="eastAsia" w:ascii="仿宋" w:hAnsi="仿宋" w:eastAsia="仿宋" w:cs="仿宋"/>
          <w:color w:val="auto"/>
          <w:sz w:val="24"/>
          <w:szCs w:val="24"/>
          <w:highlight w:val="none"/>
          <w:lang w:eastAsia="zh-CN"/>
        </w:rPr>
        <w:t>询比</w:t>
      </w:r>
      <w:r>
        <w:rPr>
          <w:rFonts w:hint="eastAsia" w:ascii="仿宋" w:hAnsi="仿宋" w:eastAsia="仿宋" w:cs="仿宋"/>
          <w:color w:val="auto"/>
          <w:sz w:val="24"/>
          <w:szCs w:val="24"/>
          <w:highlight w:val="none"/>
        </w:rPr>
        <w:t>结果如何，供应商参与本项目</w:t>
      </w:r>
      <w:r>
        <w:rPr>
          <w:rFonts w:hint="eastAsia" w:ascii="仿宋" w:hAnsi="仿宋" w:eastAsia="仿宋" w:cs="仿宋"/>
          <w:color w:val="auto"/>
          <w:sz w:val="24"/>
          <w:szCs w:val="24"/>
          <w:highlight w:val="none"/>
          <w:lang w:eastAsia="zh-CN"/>
        </w:rPr>
        <w:t>询比</w:t>
      </w:r>
      <w:r>
        <w:rPr>
          <w:rFonts w:hint="eastAsia" w:ascii="仿宋" w:hAnsi="仿宋" w:eastAsia="仿宋" w:cs="仿宋"/>
          <w:color w:val="auto"/>
          <w:sz w:val="24"/>
          <w:szCs w:val="24"/>
          <w:highlight w:val="none"/>
        </w:rPr>
        <w:t>的所有费用均应由供应商自行承担。</w:t>
      </w:r>
    </w:p>
    <w:p w14:paraId="7A5F75EC">
      <w:pPr>
        <w:snapToGrid w:val="0"/>
        <w:spacing w:line="44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（六）列入失信被执行人、重大税收违法案件当事人名单、政府采购严重违法失信行为记录名单等及其他不符合《中华人民共和国政府采购法》第二十二条规定条件的供应商，将拒绝其参与政府采购活动。</w:t>
      </w:r>
    </w:p>
    <w:p w14:paraId="3A32E945">
      <w:pPr>
        <w:pStyle w:val="3"/>
        <w:spacing w:before="0" w:after="0" w:line="400" w:lineRule="exac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    </w:t>
      </w:r>
      <w:bookmarkStart w:id="43" w:name="_Toc21556"/>
      <w:bookmarkStart w:id="44" w:name="_Toc4573"/>
      <w:r>
        <w:rPr>
          <w:rFonts w:hint="eastAsia" w:ascii="仿宋" w:hAnsi="仿宋" w:eastAsia="仿宋" w:cs="仿宋"/>
          <w:color w:val="auto"/>
          <w:sz w:val="24"/>
          <w:szCs w:val="24"/>
          <w:highlight w:val="none"/>
          <w:lang w:val="en-US" w:eastAsia="zh-CN"/>
        </w:rPr>
        <w:t>七</w:t>
      </w:r>
      <w:r>
        <w:rPr>
          <w:rFonts w:hint="eastAsia" w:ascii="仿宋" w:hAnsi="仿宋" w:eastAsia="仿宋" w:cs="仿宋"/>
          <w:color w:val="auto"/>
          <w:sz w:val="24"/>
          <w:szCs w:val="24"/>
          <w:highlight w:val="none"/>
        </w:rPr>
        <w:t>、联系方式</w:t>
      </w:r>
      <w:bookmarkEnd w:id="43"/>
      <w:bookmarkEnd w:id="44"/>
    </w:p>
    <w:p w14:paraId="4D9252CB">
      <w:pPr>
        <w:snapToGrid w:val="0"/>
        <w:spacing w:line="400" w:lineRule="exact"/>
        <w:ind w:firstLine="480" w:firstLineChars="200"/>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rPr>
        <w:t>（一）采购人：</w:t>
      </w:r>
      <w:r>
        <w:rPr>
          <w:rFonts w:hint="eastAsia" w:ascii="仿宋" w:hAnsi="仿宋" w:eastAsia="仿宋" w:cs="仿宋"/>
          <w:color w:val="auto"/>
          <w:sz w:val="24"/>
          <w:szCs w:val="24"/>
          <w:highlight w:val="none"/>
          <w:lang w:eastAsia="zh-CN"/>
        </w:rPr>
        <w:t>重庆市大足区市场监督管理局</w:t>
      </w:r>
    </w:p>
    <w:p w14:paraId="6CAE96D8">
      <w:pPr>
        <w:snapToGrid w:val="0"/>
        <w:spacing w:line="400" w:lineRule="exact"/>
        <w:ind w:firstLine="480" w:firstLineChars="200"/>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rPr>
        <w:t>联系人：</w:t>
      </w:r>
      <w:r>
        <w:rPr>
          <w:rFonts w:hint="eastAsia" w:ascii="仿宋" w:hAnsi="仿宋" w:eastAsia="仿宋" w:cs="仿宋"/>
          <w:color w:val="auto"/>
          <w:sz w:val="24"/>
          <w:szCs w:val="24"/>
          <w:highlight w:val="none"/>
          <w:lang w:val="en-US" w:eastAsia="zh-CN"/>
        </w:rPr>
        <w:t>邓老师</w:t>
      </w:r>
    </w:p>
    <w:p w14:paraId="4B5E88D6">
      <w:pPr>
        <w:snapToGrid w:val="0"/>
        <w:spacing w:line="400" w:lineRule="exact"/>
        <w:ind w:firstLine="480" w:firstLineChars="200"/>
        <w:rPr>
          <w:rFonts w:hint="default"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rPr>
        <w:t>电  话：</w:t>
      </w:r>
      <w:r>
        <w:rPr>
          <w:rFonts w:hint="eastAsia" w:ascii="仿宋" w:hAnsi="仿宋" w:eastAsia="仿宋" w:cs="仿宋"/>
          <w:color w:val="auto"/>
          <w:sz w:val="24"/>
          <w:szCs w:val="24"/>
          <w:highlight w:val="none"/>
          <w:lang w:val="en-US" w:eastAsia="zh-CN"/>
        </w:rPr>
        <w:t>023-43780078</w:t>
      </w:r>
    </w:p>
    <w:p w14:paraId="36229D30">
      <w:pPr>
        <w:snapToGrid w:val="0"/>
        <w:spacing w:line="400" w:lineRule="exact"/>
        <w:ind w:firstLine="480" w:firstLineChars="200"/>
        <w:rPr>
          <w:rFonts w:hint="eastAsia" w:ascii="仿宋" w:hAnsi="仿宋" w:eastAsia="仿宋" w:cs="仿宋"/>
          <w:color w:val="auto"/>
          <w:sz w:val="24"/>
          <w:szCs w:val="24"/>
          <w:highlight w:val="none"/>
          <w:lang w:eastAsia="en-US"/>
        </w:rPr>
      </w:pPr>
      <w:r>
        <w:rPr>
          <w:rFonts w:hint="eastAsia" w:ascii="仿宋" w:hAnsi="仿宋" w:eastAsia="仿宋" w:cs="仿宋"/>
          <w:color w:val="auto"/>
          <w:sz w:val="24"/>
          <w:szCs w:val="24"/>
          <w:highlight w:val="none"/>
        </w:rPr>
        <w:t>地  址：重庆市大足区棠香街道五星大道北段</w:t>
      </w:r>
      <w:r>
        <w:rPr>
          <w:rFonts w:hint="eastAsia" w:ascii="仿宋" w:hAnsi="仿宋" w:eastAsia="仿宋" w:cs="仿宋"/>
          <w:color w:val="auto"/>
          <w:sz w:val="24"/>
          <w:szCs w:val="24"/>
          <w:highlight w:val="none"/>
          <w:lang w:val="en-US" w:eastAsia="zh-CN"/>
        </w:rPr>
        <w:t>83</w:t>
      </w:r>
      <w:r>
        <w:rPr>
          <w:rFonts w:hint="eastAsia" w:ascii="仿宋" w:hAnsi="仿宋" w:eastAsia="仿宋" w:cs="仿宋"/>
          <w:color w:val="auto"/>
          <w:sz w:val="24"/>
          <w:szCs w:val="24"/>
          <w:highlight w:val="none"/>
        </w:rPr>
        <w:t>号</w:t>
      </w:r>
    </w:p>
    <w:p w14:paraId="21D183EB">
      <w:pPr>
        <w:rPr>
          <w:rFonts w:hint="eastAsia" w:ascii="仿宋" w:hAnsi="仿宋" w:eastAsia="仿宋" w:cs="仿宋"/>
          <w:color w:val="auto"/>
          <w:sz w:val="24"/>
          <w:szCs w:val="24"/>
          <w:highlight w:val="none"/>
        </w:rPr>
      </w:pPr>
    </w:p>
    <w:p w14:paraId="3E5BE498">
      <w:pPr>
        <w:snapToGrid w:val="0"/>
        <w:spacing w:line="400" w:lineRule="exact"/>
        <w:ind w:firstLine="480" w:firstLineChars="200"/>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rPr>
        <w:t>（二）采购代理机构：</w:t>
      </w:r>
      <w:r>
        <w:rPr>
          <w:rFonts w:hint="eastAsia" w:ascii="仿宋" w:hAnsi="仿宋" w:eastAsia="仿宋" w:cs="仿宋"/>
          <w:color w:val="auto"/>
          <w:sz w:val="24"/>
          <w:szCs w:val="24"/>
          <w:highlight w:val="none"/>
          <w:lang w:eastAsia="zh-CN"/>
        </w:rPr>
        <w:t>重庆方郡建设工程咨询有限公司</w:t>
      </w:r>
    </w:p>
    <w:p w14:paraId="4876F886">
      <w:pPr>
        <w:snapToGrid w:val="0"/>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联系人：</w:t>
      </w:r>
      <w:r>
        <w:rPr>
          <w:rFonts w:hint="eastAsia" w:ascii="仿宋" w:hAnsi="仿宋" w:eastAsia="仿宋" w:cs="仿宋"/>
          <w:color w:val="auto"/>
          <w:sz w:val="24"/>
          <w:szCs w:val="24"/>
          <w:highlight w:val="none"/>
          <w:lang w:val="en-US" w:eastAsia="zh-CN"/>
        </w:rPr>
        <w:t>蒲</w:t>
      </w:r>
      <w:r>
        <w:rPr>
          <w:rFonts w:hint="eastAsia" w:ascii="仿宋" w:hAnsi="仿宋" w:eastAsia="仿宋" w:cs="仿宋"/>
          <w:color w:val="auto"/>
          <w:sz w:val="24"/>
          <w:szCs w:val="24"/>
          <w:highlight w:val="none"/>
        </w:rPr>
        <w:t>老师</w:t>
      </w:r>
    </w:p>
    <w:p w14:paraId="1FDE7F90">
      <w:pPr>
        <w:snapToGrid w:val="0"/>
        <w:spacing w:line="400" w:lineRule="exact"/>
        <w:ind w:firstLine="480" w:firstLineChars="200"/>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rPr>
        <w:t>电  话：17783067066</w:t>
      </w:r>
    </w:p>
    <w:p w14:paraId="7C3E8F4E">
      <w:pPr>
        <w:snapToGrid w:val="0"/>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地  址：重庆市北部新区洪湖西路18号上峰上座15楼</w:t>
      </w:r>
    </w:p>
    <w:p w14:paraId="115A94B6">
      <w:pPr>
        <w:rPr>
          <w:rFonts w:hint="eastAsia" w:ascii="仿宋" w:hAnsi="仿宋" w:eastAsia="仿宋" w:cs="仿宋"/>
          <w:b w:val="0"/>
          <w:color w:val="auto"/>
          <w:sz w:val="24"/>
          <w:szCs w:val="24"/>
          <w:highlight w:val="none"/>
        </w:rPr>
      </w:pPr>
    </w:p>
    <w:p w14:paraId="06268280">
      <w:pPr>
        <w:ind w:firstLine="1920" w:firstLineChars="800"/>
        <w:rPr>
          <w:rFonts w:hint="eastAsia" w:ascii="仿宋" w:hAnsi="仿宋" w:eastAsia="仿宋" w:cs="仿宋"/>
          <w:b w:val="0"/>
          <w:color w:val="auto"/>
          <w:sz w:val="24"/>
          <w:szCs w:val="24"/>
          <w:highlight w:val="none"/>
        </w:rPr>
      </w:pPr>
    </w:p>
    <w:p w14:paraId="14907183">
      <w:pPr>
        <w:ind w:firstLine="1920" w:firstLineChars="800"/>
        <w:rPr>
          <w:rFonts w:hint="eastAsia" w:ascii="仿宋" w:hAnsi="仿宋" w:eastAsia="仿宋" w:cs="仿宋"/>
          <w:b w:val="0"/>
          <w:color w:val="auto"/>
          <w:sz w:val="24"/>
          <w:szCs w:val="24"/>
          <w:highlight w:val="none"/>
        </w:rPr>
      </w:pPr>
    </w:p>
    <w:p w14:paraId="60069532">
      <w:pPr>
        <w:ind w:firstLine="1920" w:firstLineChars="800"/>
        <w:rPr>
          <w:rFonts w:hint="eastAsia" w:ascii="仿宋" w:hAnsi="仿宋" w:eastAsia="仿宋" w:cs="仿宋"/>
          <w:b w:val="0"/>
          <w:color w:val="auto"/>
          <w:sz w:val="24"/>
          <w:szCs w:val="24"/>
          <w:highlight w:val="none"/>
        </w:rPr>
      </w:pPr>
    </w:p>
    <w:p w14:paraId="2F60D969">
      <w:pPr>
        <w:ind w:firstLine="1920" w:firstLineChars="800"/>
        <w:rPr>
          <w:rFonts w:hint="eastAsia" w:ascii="仿宋" w:hAnsi="仿宋" w:eastAsia="仿宋" w:cs="仿宋"/>
          <w:b w:val="0"/>
          <w:color w:val="auto"/>
          <w:sz w:val="24"/>
          <w:szCs w:val="24"/>
          <w:highlight w:val="none"/>
        </w:rPr>
      </w:pPr>
    </w:p>
    <w:p w14:paraId="3F399E54">
      <w:pPr>
        <w:rPr>
          <w:rFonts w:hint="eastAsia" w:ascii="仿宋" w:hAnsi="仿宋" w:eastAsia="仿宋" w:cs="仿宋"/>
          <w:b w:val="0"/>
          <w:color w:val="auto"/>
          <w:sz w:val="24"/>
          <w:szCs w:val="24"/>
          <w:highlight w:val="none"/>
        </w:rPr>
      </w:pPr>
    </w:p>
    <w:p w14:paraId="6BA70A15">
      <w:pPr>
        <w:ind w:firstLine="1920" w:firstLineChars="800"/>
        <w:rPr>
          <w:rFonts w:hint="eastAsia" w:ascii="仿宋" w:hAnsi="仿宋" w:eastAsia="仿宋" w:cs="仿宋"/>
          <w:b w:val="0"/>
          <w:color w:val="auto"/>
          <w:sz w:val="24"/>
          <w:szCs w:val="24"/>
          <w:highlight w:val="none"/>
        </w:rPr>
      </w:pPr>
    </w:p>
    <w:p w14:paraId="7AFF17E5">
      <w:pPr>
        <w:pStyle w:val="2"/>
        <w:spacing w:line="360" w:lineRule="auto"/>
        <w:jc w:val="center"/>
        <w:rPr>
          <w:rFonts w:hint="eastAsia" w:ascii="仿宋" w:hAnsi="仿宋" w:eastAsia="仿宋" w:cs="仿宋"/>
          <w:b/>
          <w:bCs/>
          <w:color w:val="auto"/>
          <w:sz w:val="28"/>
          <w:szCs w:val="28"/>
          <w:highlight w:val="none"/>
          <w:lang w:eastAsia="zh-CN"/>
        </w:rPr>
      </w:pPr>
      <w:bookmarkStart w:id="45" w:name="_Toc32745"/>
      <w:r>
        <w:rPr>
          <w:rFonts w:hint="eastAsia" w:ascii="仿宋" w:hAnsi="仿宋" w:eastAsia="仿宋" w:cs="仿宋"/>
          <w:b/>
          <w:bCs/>
          <w:color w:val="auto"/>
          <w:sz w:val="28"/>
          <w:szCs w:val="28"/>
          <w:highlight w:val="none"/>
        </w:rPr>
        <w:t xml:space="preserve">第二篇  </w:t>
      </w:r>
      <w:r>
        <w:rPr>
          <w:rFonts w:hint="eastAsia" w:ascii="仿宋" w:hAnsi="仿宋" w:eastAsia="仿宋" w:cs="仿宋"/>
          <w:b/>
          <w:bCs/>
          <w:color w:val="auto"/>
          <w:sz w:val="28"/>
          <w:szCs w:val="28"/>
          <w:highlight w:val="none"/>
          <w:lang w:eastAsia="zh-CN"/>
        </w:rPr>
        <w:t>项目技术需求</w:t>
      </w:r>
      <w:bookmarkEnd w:id="45"/>
    </w:p>
    <w:p w14:paraId="7C7728B4">
      <w:pPr>
        <w:snapToGrid w:val="0"/>
        <w:spacing w:line="360" w:lineRule="auto"/>
        <w:rPr>
          <w:rFonts w:hint="eastAsia" w:ascii="仿宋" w:hAnsi="仿宋" w:eastAsia="仿宋" w:cs="仿宋"/>
          <w:b/>
          <w:color w:val="auto"/>
          <w:sz w:val="24"/>
          <w:szCs w:val="24"/>
          <w:highlight w:val="none"/>
          <w:lang w:eastAsia="zh-CN"/>
        </w:rPr>
      </w:pPr>
      <w:bookmarkStart w:id="46" w:name="_Toc313536013"/>
      <w:bookmarkStart w:id="47" w:name="_Toc344475116"/>
      <w:r>
        <w:rPr>
          <w:rFonts w:hint="eastAsia" w:ascii="仿宋" w:hAnsi="仿宋" w:eastAsia="仿宋" w:cs="仿宋"/>
          <w:b/>
          <w:color w:val="auto"/>
          <w:sz w:val="24"/>
          <w:szCs w:val="24"/>
          <w:highlight w:val="none"/>
          <w:lang w:val="en-US" w:eastAsia="zh-CN"/>
        </w:rPr>
        <w:t>一</w:t>
      </w:r>
      <w:r>
        <w:rPr>
          <w:rFonts w:hint="eastAsia" w:ascii="仿宋" w:hAnsi="仿宋" w:eastAsia="仿宋" w:cs="仿宋"/>
          <w:b/>
          <w:color w:val="auto"/>
          <w:sz w:val="24"/>
          <w:szCs w:val="24"/>
          <w:highlight w:val="none"/>
        </w:rPr>
        <w:t>、</w:t>
      </w:r>
      <w:bookmarkEnd w:id="46"/>
      <w:bookmarkEnd w:id="47"/>
      <w:r>
        <w:rPr>
          <w:rFonts w:hint="eastAsia" w:ascii="仿宋" w:hAnsi="仿宋" w:eastAsia="仿宋" w:cs="仿宋"/>
          <w:b/>
          <w:color w:val="auto"/>
          <w:sz w:val="24"/>
          <w:szCs w:val="24"/>
          <w:highlight w:val="none"/>
          <w:lang w:eastAsia="zh-CN"/>
        </w:rPr>
        <w:t>项目概况</w:t>
      </w:r>
    </w:p>
    <w:p w14:paraId="2D81AC2E">
      <w:pPr>
        <w:keepNext w:val="0"/>
        <w:keepLines w:val="0"/>
        <w:widowControl/>
        <w:numPr>
          <w:ilvl w:val="0"/>
          <w:numId w:val="0"/>
        </w:numPr>
        <w:suppressLineNumbers w:val="0"/>
        <w:spacing w:line="360" w:lineRule="auto"/>
        <w:ind w:left="110" w:leftChars="0" w:firstLine="0"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 xml:space="preserve">  因食品安全监管、“三城同创”和创建卫生工作需要，并按照重庆市市场监督管理局相关工作要求，需对全区食品生产经营者印制统一规范的食品安全监督信息公示栏。</w:t>
      </w:r>
    </w:p>
    <w:p w14:paraId="30F76DB4">
      <w:pPr>
        <w:snapToGrid w:val="0"/>
        <w:spacing w:line="360" w:lineRule="auto"/>
        <w:rPr>
          <w:rFonts w:hint="eastAsia" w:ascii="仿宋" w:hAnsi="仿宋" w:eastAsia="仿宋" w:cs="仿宋"/>
          <w:b/>
          <w:color w:val="auto"/>
          <w:sz w:val="24"/>
          <w:szCs w:val="24"/>
          <w:highlight w:val="none"/>
          <w:lang w:val="en-US" w:eastAsia="zh-CN"/>
        </w:rPr>
      </w:pPr>
      <w:r>
        <w:rPr>
          <w:rFonts w:hint="eastAsia" w:ascii="仿宋" w:hAnsi="仿宋" w:eastAsia="仿宋" w:cs="仿宋"/>
          <w:b/>
          <w:color w:val="auto"/>
          <w:sz w:val="24"/>
          <w:szCs w:val="24"/>
          <w:highlight w:val="none"/>
          <w:lang w:val="en-US" w:eastAsia="zh-CN"/>
        </w:rPr>
        <w:t>二、项目一览表</w:t>
      </w:r>
    </w:p>
    <w:tbl>
      <w:tblPr>
        <w:tblStyle w:val="19"/>
        <w:tblW w:w="9679" w:type="dxa"/>
        <w:tblInd w:w="-15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00"/>
        <w:gridCol w:w="2224"/>
        <w:gridCol w:w="2460"/>
        <w:gridCol w:w="1275"/>
        <w:gridCol w:w="3120"/>
      </w:tblGrid>
      <w:tr w14:paraId="4503B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3" w:hRule="atLeast"/>
        </w:trPr>
        <w:tc>
          <w:tcPr>
            <w:tcW w:w="60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BACA3EF">
            <w:pPr>
              <w:keepNext w:val="0"/>
              <w:keepLines w:val="0"/>
              <w:widowControl/>
              <w:suppressLineNumbers w:val="0"/>
              <w:jc w:val="center"/>
              <w:textAlignment w:val="center"/>
              <w:rPr>
                <w:rFonts w:hint="eastAsia" w:ascii="仿宋" w:hAnsi="仿宋" w:eastAsia="仿宋" w:cs="仿宋"/>
                <w:b/>
                <w:bCs/>
                <w:i w:val="0"/>
                <w:iCs w:val="0"/>
                <w:color w:val="auto"/>
                <w:sz w:val="24"/>
                <w:szCs w:val="24"/>
                <w:highlight w:val="none"/>
                <w:u w:val="none"/>
              </w:rPr>
            </w:pPr>
            <w:r>
              <w:rPr>
                <w:rFonts w:hint="eastAsia" w:ascii="仿宋" w:hAnsi="仿宋" w:eastAsia="仿宋" w:cs="仿宋"/>
                <w:b/>
                <w:bCs/>
                <w:i w:val="0"/>
                <w:iCs w:val="0"/>
                <w:color w:val="auto"/>
                <w:kern w:val="0"/>
                <w:sz w:val="24"/>
                <w:szCs w:val="24"/>
                <w:highlight w:val="none"/>
                <w:u w:val="none"/>
                <w:lang w:val="en-US" w:eastAsia="zh-CN" w:bidi="ar"/>
              </w:rPr>
              <w:t>序号</w:t>
            </w:r>
          </w:p>
        </w:tc>
        <w:tc>
          <w:tcPr>
            <w:tcW w:w="222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FE3F873">
            <w:pPr>
              <w:keepNext w:val="0"/>
              <w:keepLines w:val="0"/>
              <w:widowControl/>
              <w:suppressLineNumbers w:val="0"/>
              <w:jc w:val="center"/>
              <w:textAlignment w:val="center"/>
              <w:rPr>
                <w:rFonts w:hint="eastAsia" w:ascii="仿宋" w:hAnsi="仿宋" w:eastAsia="仿宋" w:cs="仿宋"/>
                <w:b/>
                <w:bCs/>
                <w:i w:val="0"/>
                <w:iCs w:val="0"/>
                <w:color w:val="auto"/>
                <w:sz w:val="24"/>
                <w:szCs w:val="24"/>
                <w:highlight w:val="none"/>
                <w:u w:val="none"/>
              </w:rPr>
            </w:pPr>
            <w:r>
              <w:rPr>
                <w:rFonts w:hint="eastAsia" w:ascii="仿宋" w:hAnsi="仿宋" w:eastAsia="仿宋" w:cs="仿宋"/>
                <w:b/>
                <w:bCs/>
                <w:i w:val="0"/>
                <w:iCs w:val="0"/>
                <w:color w:val="auto"/>
                <w:kern w:val="0"/>
                <w:sz w:val="24"/>
                <w:szCs w:val="24"/>
                <w:highlight w:val="none"/>
                <w:u w:val="none"/>
                <w:lang w:val="en-US" w:eastAsia="zh-CN" w:bidi="ar"/>
              </w:rPr>
              <w:t>名称</w:t>
            </w:r>
          </w:p>
        </w:tc>
        <w:tc>
          <w:tcPr>
            <w:tcW w:w="246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32D14D4">
            <w:pPr>
              <w:keepNext w:val="0"/>
              <w:keepLines w:val="0"/>
              <w:widowControl/>
              <w:suppressLineNumbers w:val="0"/>
              <w:jc w:val="center"/>
              <w:textAlignment w:val="center"/>
              <w:rPr>
                <w:rFonts w:hint="eastAsia" w:ascii="仿宋" w:hAnsi="仿宋" w:eastAsia="仿宋" w:cs="仿宋"/>
                <w:b/>
                <w:bCs/>
                <w:i w:val="0"/>
                <w:iCs w:val="0"/>
                <w:color w:val="auto"/>
                <w:sz w:val="24"/>
                <w:szCs w:val="24"/>
                <w:highlight w:val="none"/>
                <w:u w:val="none"/>
              </w:rPr>
            </w:pPr>
            <w:r>
              <w:rPr>
                <w:rFonts w:hint="eastAsia" w:ascii="仿宋" w:hAnsi="仿宋" w:eastAsia="仿宋" w:cs="仿宋"/>
                <w:b/>
                <w:bCs/>
                <w:i w:val="0"/>
                <w:iCs w:val="0"/>
                <w:color w:val="auto"/>
                <w:kern w:val="0"/>
                <w:sz w:val="24"/>
                <w:szCs w:val="24"/>
                <w:highlight w:val="none"/>
                <w:u w:val="none"/>
                <w:lang w:val="en-US" w:eastAsia="zh-CN" w:bidi="ar"/>
              </w:rPr>
              <w:t>参数</w:t>
            </w:r>
          </w:p>
        </w:tc>
        <w:tc>
          <w:tcPr>
            <w:tcW w:w="1275"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27747BC">
            <w:pPr>
              <w:keepNext w:val="0"/>
              <w:keepLines w:val="0"/>
              <w:widowControl/>
              <w:suppressLineNumbers w:val="0"/>
              <w:jc w:val="center"/>
              <w:textAlignment w:val="center"/>
              <w:rPr>
                <w:rFonts w:hint="eastAsia" w:ascii="仿宋" w:hAnsi="仿宋" w:eastAsia="仿宋" w:cs="仿宋"/>
                <w:b/>
                <w:bCs/>
                <w:i w:val="0"/>
                <w:iCs w:val="0"/>
                <w:color w:val="auto"/>
                <w:sz w:val="24"/>
                <w:szCs w:val="24"/>
                <w:highlight w:val="none"/>
                <w:u w:val="none"/>
              </w:rPr>
            </w:pPr>
            <w:r>
              <w:rPr>
                <w:rFonts w:hint="eastAsia" w:ascii="仿宋" w:hAnsi="仿宋" w:eastAsia="仿宋" w:cs="仿宋"/>
                <w:b/>
                <w:bCs/>
                <w:i w:val="0"/>
                <w:iCs w:val="0"/>
                <w:color w:val="auto"/>
                <w:kern w:val="0"/>
                <w:sz w:val="24"/>
                <w:szCs w:val="24"/>
                <w:highlight w:val="none"/>
                <w:u w:val="none"/>
                <w:lang w:val="en-US" w:eastAsia="zh-CN" w:bidi="ar"/>
              </w:rPr>
              <w:t>数量</w:t>
            </w:r>
          </w:p>
        </w:tc>
        <w:tc>
          <w:tcPr>
            <w:tcW w:w="312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3A5F8AD">
            <w:pPr>
              <w:keepNext w:val="0"/>
              <w:keepLines w:val="0"/>
              <w:widowControl/>
              <w:suppressLineNumbers w:val="0"/>
              <w:jc w:val="center"/>
              <w:textAlignment w:val="center"/>
              <w:rPr>
                <w:rFonts w:hint="eastAsia" w:ascii="仿宋" w:hAnsi="仿宋" w:eastAsia="仿宋" w:cs="仿宋"/>
                <w:b/>
                <w:bCs/>
                <w:i w:val="0"/>
                <w:iCs w:val="0"/>
                <w:color w:val="auto"/>
                <w:kern w:val="0"/>
                <w:sz w:val="24"/>
                <w:szCs w:val="24"/>
                <w:highlight w:val="none"/>
                <w:u w:val="none"/>
                <w:lang w:val="en-US" w:eastAsia="zh-CN" w:bidi="ar"/>
              </w:rPr>
            </w:pPr>
            <w:r>
              <w:rPr>
                <w:rFonts w:hint="eastAsia" w:ascii="仿宋" w:hAnsi="仿宋" w:eastAsia="仿宋" w:cs="仿宋"/>
                <w:b/>
                <w:bCs/>
                <w:i w:val="0"/>
                <w:iCs w:val="0"/>
                <w:color w:val="auto"/>
                <w:kern w:val="0"/>
                <w:sz w:val="24"/>
                <w:szCs w:val="24"/>
                <w:highlight w:val="none"/>
                <w:u w:val="none"/>
                <w:lang w:val="en-US" w:eastAsia="zh-CN" w:bidi="ar"/>
              </w:rPr>
              <w:t>备注</w:t>
            </w:r>
          </w:p>
        </w:tc>
      </w:tr>
      <w:tr w14:paraId="6A33DF8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46"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481A8D">
            <w:pPr>
              <w:keepNext w:val="0"/>
              <w:keepLines w:val="0"/>
              <w:widowControl/>
              <w:suppressLineNumbers w:val="0"/>
              <w:jc w:val="center"/>
              <w:textAlignment w:val="center"/>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kern w:val="0"/>
                <w:sz w:val="24"/>
                <w:szCs w:val="24"/>
                <w:highlight w:val="none"/>
                <w:u w:val="none"/>
                <w:lang w:val="en-US" w:eastAsia="zh-CN" w:bidi="ar"/>
              </w:rPr>
              <w:t>1</w:t>
            </w:r>
          </w:p>
        </w:tc>
        <w:tc>
          <w:tcPr>
            <w:tcW w:w="2224" w:type="dxa"/>
            <w:tcBorders>
              <w:top w:val="single" w:color="000000" w:sz="4" w:space="0"/>
              <w:left w:val="single" w:color="000000" w:sz="4" w:space="0"/>
              <w:bottom w:val="single" w:color="000000" w:sz="4" w:space="0"/>
              <w:right w:val="nil"/>
            </w:tcBorders>
            <w:shd w:val="clear" w:color="auto" w:fill="FFFFFF"/>
            <w:vAlign w:val="center"/>
          </w:tcPr>
          <w:p w14:paraId="6E7F7AFD">
            <w:pPr>
              <w:keepNext w:val="0"/>
              <w:keepLines w:val="0"/>
              <w:widowControl/>
              <w:suppressLineNumbers w:val="0"/>
              <w:jc w:val="center"/>
              <w:textAlignment w:val="bottom"/>
              <w:rPr>
                <w:rFonts w:hint="eastAsia" w:ascii="仿宋" w:hAnsi="仿宋" w:eastAsia="仿宋" w:cs="仿宋"/>
                <w:i w:val="0"/>
                <w:iCs w:val="0"/>
                <w:color w:val="auto"/>
                <w:sz w:val="24"/>
                <w:szCs w:val="24"/>
                <w:highlight w:val="none"/>
                <w:u w:val="none"/>
              </w:rPr>
            </w:pPr>
            <w:r>
              <w:rPr>
                <w:rFonts w:hint="eastAsia" w:ascii="仿宋" w:hAnsi="仿宋" w:eastAsia="仿宋" w:cs="仿宋"/>
                <w:i w:val="0"/>
                <w:iCs w:val="0"/>
                <w:color w:val="auto"/>
                <w:sz w:val="24"/>
                <w:szCs w:val="24"/>
                <w:highlight w:val="none"/>
                <w:u w:val="none"/>
                <w:lang w:eastAsia="zh-CN"/>
              </w:rPr>
              <w:t>大足区食品安全信息公示栏</w:t>
            </w:r>
          </w:p>
        </w:tc>
        <w:tc>
          <w:tcPr>
            <w:tcW w:w="24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B178F9">
            <w:pPr>
              <w:keepNext w:val="0"/>
              <w:keepLines w:val="0"/>
              <w:widowControl/>
              <w:suppressLineNumbers w:val="0"/>
              <w:jc w:val="center"/>
              <w:textAlignment w:val="bottom"/>
              <w:rPr>
                <w:rFonts w:hint="eastAsia" w:ascii="仿宋" w:hAnsi="仿宋" w:eastAsia="仿宋" w:cs="仿宋"/>
                <w:i w:val="0"/>
                <w:iCs w:val="0"/>
                <w:color w:val="auto"/>
                <w:sz w:val="24"/>
                <w:szCs w:val="24"/>
                <w:highlight w:val="none"/>
                <w:u w:val="none"/>
                <w:lang w:eastAsia="zh-CN"/>
              </w:rPr>
            </w:pPr>
            <w:r>
              <w:rPr>
                <w:rFonts w:hint="eastAsia" w:ascii="仿宋" w:hAnsi="仿宋" w:eastAsia="仿宋" w:cs="仿宋"/>
                <w:i w:val="0"/>
                <w:iCs w:val="0"/>
                <w:color w:val="auto"/>
                <w:sz w:val="24"/>
                <w:szCs w:val="24"/>
                <w:highlight w:val="none"/>
                <w:u w:val="none"/>
                <w:lang w:eastAsia="zh-CN"/>
              </w:rPr>
              <w:t xml:space="preserve">1.底板PVC5mmUV打印：800mm×900mm      </w:t>
            </w:r>
          </w:p>
          <w:p w14:paraId="7BBD8A90">
            <w:pPr>
              <w:keepNext w:val="0"/>
              <w:keepLines w:val="0"/>
              <w:widowControl/>
              <w:suppressLineNumbers w:val="0"/>
              <w:jc w:val="center"/>
              <w:textAlignment w:val="bottom"/>
              <w:rPr>
                <w:rFonts w:hint="eastAsia" w:ascii="仿宋" w:hAnsi="仿宋" w:eastAsia="仿宋" w:cs="仿宋"/>
                <w:i w:val="0"/>
                <w:iCs w:val="0"/>
                <w:color w:val="auto"/>
                <w:sz w:val="24"/>
                <w:szCs w:val="24"/>
                <w:highlight w:val="none"/>
                <w:u w:val="none"/>
                <w:lang w:eastAsia="zh-CN"/>
              </w:rPr>
            </w:pPr>
            <w:r>
              <w:rPr>
                <w:rFonts w:hint="eastAsia" w:ascii="仿宋" w:hAnsi="仿宋" w:eastAsia="仿宋" w:cs="仿宋"/>
                <w:i w:val="0"/>
                <w:iCs w:val="0"/>
                <w:color w:val="auto"/>
                <w:sz w:val="24"/>
                <w:szCs w:val="24"/>
                <w:highlight w:val="none"/>
                <w:u w:val="none"/>
                <w:lang w:eastAsia="zh-CN"/>
              </w:rPr>
              <w:t>2.亚克力插盒：424mm×308mm （2个）      3.亚克力插盒：301mm×220mm（1个）      4.亚克力插盒：99mm×132mm （3个）         5.亚克力插盒：105mm×65mm（3个）</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F9FB5A0">
            <w:pPr>
              <w:keepNext w:val="0"/>
              <w:keepLines w:val="0"/>
              <w:widowControl/>
              <w:suppressLineNumbers w:val="0"/>
              <w:jc w:val="center"/>
              <w:textAlignment w:val="bottom"/>
              <w:rPr>
                <w:rFonts w:hint="default" w:ascii="仿宋" w:hAnsi="仿宋" w:eastAsia="仿宋" w:cs="仿宋"/>
                <w:i w:val="0"/>
                <w:iCs w:val="0"/>
                <w:color w:val="auto"/>
                <w:sz w:val="24"/>
                <w:szCs w:val="24"/>
                <w:highlight w:val="none"/>
                <w:u w:val="none"/>
                <w:lang w:val="en-US" w:eastAsia="zh-CN"/>
              </w:rPr>
            </w:pPr>
            <w:r>
              <w:rPr>
                <w:rFonts w:hint="eastAsia" w:ascii="仿宋" w:hAnsi="仿宋" w:eastAsia="仿宋" w:cs="仿宋"/>
                <w:i w:val="0"/>
                <w:iCs w:val="0"/>
                <w:color w:val="auto"/>
                <w:sz w:val="24"/>
                <w:szCs w:val="24"/>
                <w:highlight w:val="none"/>
                <w:u w:val="none"/>
                <w:lang w:val="en-US" w:eastAsia="zh-CN"/>
              </w:rPr>
              <w:t>3200张</w:t>
            </w:r>
          </w:p>
        </w:tc>
        <w:tc>
          <w:tcPr>
            <w:tcW w:w="31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C693C18">
            <w:pPr>
              <w:keepNext w:val="0"/>
              <w:keepLines w:val="0"/>
              <w:widowControl/>
              <w:suppressLineNumbers w:val="0"/>
              <w:ind w:firstLine="240" w:firstLineChars="100"/>
              <w:jc w:val="both"/>
              <w:textAlignment w:val="bottom"/>
              <w:rPr>
                <w:rFonts w:hint="eastAsia" w:ascii="仿宋" w:hAnsi="仿宋" w:eastAsia="仿宋" w:cs="仿宋"/>
                <w:i w:val="0"/>
                <w:iCs w:val="0"/>
                <w:color w:val="auto"/>
                <w:sz w:val="24"/>
                <w:szCs w:val="24"/>
                <w:highlight w:val="none"/>
                <w:u w:val="none"/>
                <w:lang w:val="en-US" w:eastAsia="zh-CN"/>
              </w:rPr>
            </w:pPr>
            <w:r>
              <w:rPr>
                <w:rFonts w:hint="eastAsia" w:ascii="仿宋" w:hAnsi="仿宋" w:eastAsia="仿宋" w:cs="仿宋"/>
                <w:i w:val="0"/>
                <w:iCs w:val="0"/>
                <w:color w:val="auto"/>
                <w:sz w:val="24"/>
                <w:szCs w:val="24"/>
                <w:highlight w:val="none"/>
                <w:u w:val="none"/>
                <w:lang w:val="en-US" w:eastAsia="zh-CN"/>
              </w:rPr>
              <w:drawing>
                <wp:inline distT="0" distB="0" distL="114300" distR="114300">
                  <wp:extent cx="1537970" cy="1730375"/>
                  <wp:effectExtent l="0" t="0" r="5080" b="3175"/>
                  <wp:docPr id="8" name="图片 8" descr="c95ac4199cec51927765e104508b7f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c95ac4199cec51927765e104508b7f7"/>
                          <pic:cNvPicPr>
                            <a:picLocks noChangeAspect="1"/>
                          </pic:cNvPicPr>
                        </pic:nvPicPr>
                        <pic:blipFill>
                          <a:blip r:embed="rId14"/>
                          <a:stretch>
                            <a:fillRect/>
                          </a:stretch>
                        </pic:blipFill>
                        <pic:spPr>
                          <a:xfrm>
                            <a:off x="0" y="0"/>
                            <a:ext cx="1537970" cy="1730375"/>
                          </a:xfrm>
                          <a:prstGeom prst="rect">
                            <a:avLst/>
                          </a:prstGeom>
                        </pic:spPr>
                      </pic:pic>
                    </a:graphicData>
                  </a:graphic>
                </wp:inline>
              </w:drawing>
            </w:r>
          </w:p>
        </w:tc>
      </w:tr>
    </w:tbl>
    <w:p w14:paraId="7CBB71BD">
      <w:pPr>
        <w:keepNext w:val="0"/>
        <w:keepLines w:val="0"/>
        <w:widowControl/>
        <w:numPr>
          <w:ilvl w:val="0"/>
          <w:numId w:val="0"/>
        </w:numPr>
        <w:suppressLineNumbers w:val="0"/>
        <w:spacing w:line="360" w:lineRule="auto"/>
        <w:ind w:left="110" w:leftChars="0" w:firstLine="0" w:firstLineChars="0"/>
        <w:jc w:val="left"/>
        <w:textAlignment w:val="center"/>
        <w:rPr>
          <w:rFonts w:hint="default"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★注: 1.所有广告内容由采购方统一提供，需由投标人自行设计。</w:t>
      </w:r>
    </w:p>
    <w:p w14:paraId="4E996EBE">
      <w:pPr>
        <w:keepNext w:val="0"/>
        <w:keepLines w:val="0"/>
        <w:widowControl/>
        <w:numPr>
          <w:ilvl w:val="0"/>
          <w:numId w:val="0"/>
        </w:numPr>
        <w:suppressLineNumbers w:val="0"/>
        <w:spacing w:line="360" w:lineRule="auto"/>
        <w:ind w:left="110" w:leftChars="0" w:firstLine="0"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2.质量符合国家级质检局所要求的执行标准和规定。</w:t>
      </w:r>
    </w:p>
    <w:p w14:paraId="74EE55E0">
      <w:pPr>
        <w:keepNext w:val="0"/>
        <w:keepLines w:val="0"/>
        <w:widowControl/>
        <w:numPr>
          <w:ilvl w:val="0"/>
          <w:numId w:val="0"/>
        </w:numPr>
        <w:suppressLineNumbers w:val="0"/>
        <w:spacing w:line="360" w:lineRule="auto"/>
        <w:ind w:left="110" w:leftChars="0" w:firstLine="0"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3.采购方有权对广告内容提出修改意见，直至最终定稿。</w:t>
      </w:r>
    </w:p>
    <w:p w14:paraId="2667849F">
      <w:pPr>
        <w:keepNext w:val="0"/>
        <w:keepLines w:val="0"/>
        <w:widowControl/>
        <w:numPr>
          <w:ilvl w:val="0"/>
          <w:numId w:val="0"/>
        </w:numPr>
        <w:suppressLineNumbers w:val="0"/>
        <w:spacing w:line="360" w:lineRule="auto"/>
        <w:ind w:left="110" w:leftChars="0" w:firstLine="0" w:firstLineChars="0"/>
        <w:jc w:val="left"/>
        <w:textAlignment w:val="center"/>
        <w:rPr>
          <w:rFonts w:hint="eastAsia" w:ascii="仿宋" w:hAnsi="仿宋" w:eastAsia="仿宋" w:cs="仿宋"/>
          <w:i w:val="0"/>
          <w:iCs w:val="0"/>
          <w:color w:val="auto"/>
          <w:kern w:val="0"/>
          <w:sz w:val="24"/>
          <w:szCs w:val="24"/>
          <w:highlight w:val="none"/>
          <w:u w:val="none"/>
          <w:lang w:val="en-US" w:eastAsia="zh-CN" w:bidi="ar"/>
        </w:rPr>
      </w:pPr>
      <w:r>
        <w:rPr>
          <w:rFonts w:hint="eastAsia" w:ascii="仿宋" w:hAnsi="仿宋" w:eastAsia="仿宋" w:cs="仿宋"/>
          <w:i w:val="0"/>
          <w:iCs w:val="0"/>
          <w:color w:val="auto"/>
          <w:kern w:val="0"/>
          <w:sz w:val="24"/>
          <w:szCs w:val="24"/>
          <w:highlight w:val="none"/>
          <w:u w:val="none"/>
          <w:lang w:val="en-US" w:eastAsia="zh-CN" w:bidi="ar"/>
        </w:rPr>
        <w:t>4.内容不得有任何侵害第三方知识产权或者其他合法权利之处。</w:t>
      </w:r>
    </w:p>
    <w:p w14:paraId="3A2948EF">
      <w:pPr>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rPr>
        <w:br w:type="page"/>
      </w:r>
    </w:p>
    <w:p w14:paraId="791006FA">
      <w:pPr>
        <w:pStyle w:val="2"/>
        <w:spacing w:line="360" w:lineRule="auto"/>
        <w:jc w:val="center"/>
        <w:rPr>
          <w:rFonts w:hint="eastAsia" w:ascii="仿宋" w:hAnsi="仿宋" w:eastAsia="仿宋" w:cs="仿宋"/>
          <w:b/>
          <w:bCs/>
          <w:color w:val="auto"/>
          <w:sz w:val="28"/>
          <w:szCs w:val="28"/>
          <w:highlight w:val="none"/>
        </w:rPr>
      </w:pPr>
      <w:bookmarkStart w:id="48" w:name="_Toc6000"/>
      <w:r>
        <w:rPr>
          <w:rFonts w:hint="eastAsia" w:ascii="仿宋" w:hAnsi="仿宋" w:eastAsia="仿宋" w:cs="仿宋"/>
          <w:b/>
          <w:bCs/>
          <w:color w:val="auto"/>
          <w:sz w:val="28"/>
          <w:szCs w:val="28"/>
          <w:highlight w:val="none"/>
        </w:rPr>
        <w:t>第三篇  项目商务需求</w:t>
      </w:r>
      <w:bookmarkEnd w:id="48"/>
    </w:p>
    <w:p w14:paraId="73CE39F2">
      <w:pPr>
        <w:pStyle w:val="3"/>
        <w:spacing w:before="0" w:after="0" w:line="360" w:lineRule="auto"/>
        <w:rPr>
          <w:rFonts w:hint="eastAsia" w:ascii="仿宋" w:hAnsi="仿宋" w:eastAsia="仿宋" w:cs="仿宋"/>
          <w:color w:val="auto"/>
          <w:sz w:val="24"/>
          <w:szCs w:val="24"/>
          <w:highlight w:val="none"/>
        </w:rPr>
      </w:pPr>
      <w:bookmarkStart w:id="49" w:name="_Toc344475120"/>
      <w:r>
        <w:rPr>
          <w:rFonts w:hint="eastAsia" w:ascii="仿宋" w:hAnsi="仿宋" w:eastAsia="仿宋" w:cs="仿宋"/>
          <w:color w:val="auto"/>
          <w:sz w:val="24"/>
          <w:szCs w:val="24"/>
          <w:highlight w:val="none"/>
        </w:rPr>
        <w:t xml:space="preserve">  </w:t>
      </w:r>
      <w:bookmarkEnd w:id="49"/>
      <w:bookmarkStart w:id="50" w:name="_Toc29783"/>
      <w:bookmarkStart w:id="51" w:name="_Toc12209"/>
      <w:bookmarkStart w:id="52" w:name="_Toc31648"/>
      <w:r>
        <w:rPr>
          <w:rFonts w:hint="eastAsia" w:ascii="仿宋" w:hAnsi="仿宋" w:eastAsia="仿宋" w:cs="仿宋"/>
          <w:color w:val="auto"/>
          <w:sz w:val="24"/>
          <w:szCs w:val="24"/>
          <w:highlight w:val="none"/>
        </w:rPr>
        <w:t>一、交货时间、地点及验收方式</w:t>
      </w:r>
      <w:bookmarkEnd w:id="50"/>
      <w:bookmarkEnd w:id="51"/>
      <w:bookmarkEnd w:id="52"/>
    </w:p>
    <w:p w14:paraId="6D242BEF">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（一）</w:t>
      </w:r>
      <w:r>
        <w:rPr>
          <w:rFonts w:hint="eastAsia" w:ascii="仿宋" w:hAnsi="仿宋" w:eastAsia="仿宋" w:cs="仿宋"/>
          <w:color w:val="auto"/>
          <w:sz w:val="24"/>
          <w:szCs w:val="24"/>
          <w:highlight w:val="none"/>
          <w:lang w:eastAsia="zh-CN"/>
        </w:rPr>
        <w:t>交货时间</w:t>
      </w:r>
      <w:r>
        <w:rPr>
          <w:rFonts w:hint="eastAsia" w:ascii="仿宋" w:hAnsi="仿宋" w:eastAsia="仿宋" w:cs="仿宋"/>
          <w:color w:val="auto"/>
          <w:sz w:val="24"/>
          <w:szCs w:val="24"/>
          <w:highlight w:val="none"/>
        </w:rPr>
        <w:t>：</w:t>
      </w:r>
    </w:p>
    <w:p w14:paraId="2D5EEC3D">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自合同签订之日起</w:t>
      </w:r>
      <w:r>
        <w:rPr>
          <w:rFonts w:hint="eastAsia" w:ascii="仿宋" w:hAnsi="仿宋" w:eastAsia="仿宋" w:cs="仿宋"/>
          <w:color w:val="auto"/>
          <w:sz w:val="24"/>
          <w:szCs w:val="24"/>
          <w:highlight w:val="none"/>
          <w:lang w:val="en-US" w:eastAsia="zh-CN"/>
        </w:rPr>
        <w:t>40</w:t>
      </w:r>
      <w:r>
        <w:rPr>
          <w:rFonts w:hint="eastAsia" w:ascii="仿宋" w:hAnsi="仿宋" w:eastAsia="仿宋" w:cs="仿宋"/>
          <w:color w:val="auto"/>
          <w:sz w:val="24"/>
          <w:szCs w:val="24"/>
          <w:highlight w:val="none"/>
        </w:rPr>
        <w:t>日历天</w:t>
      </w:r>
      <w:r>
        <w:rPr>
          <w:rFonts w:hint="eastAsia" w:ascii="仿宋" w:hAnsi="仿宋" w:eastAsia="仿宋" w:cs="仿宋"/>
          <w:color w:val="auto"/>
          <w:sz w:val="24"/>
          <w:szCs w:val="24"/>
          <w:highlight w:val="none"/>
          <w:lang w:eastAsia="zh-CN"/>
        </w:rPr>
        <w:t>内</w:t>
      </w:r>
      <w:r>
        <w:rPr>
          <w:rFonts w:hint="eastAsia" w:ascii="仿宋" w:hAnsi="仿宋" w:eastAsia="仿宋" w:cs="仿宋"/>
          <w:color w:val="auto"/>
          <w:sz w:val="24"/>
          <w:szCs w:val="24"/>
          <w:highlight w:val="none"/>
        </w:rPr>
        <w:t>送至采购方指定地点。</w:t>
      </w:r>
    </w:p>
    <w:p w14:paraId="0A7B9C83">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（二）服务地点：采购人指定地点。</w:t>
      </w:r>
    </w:p>
    <w:p w14:paraId="5B9C3ADB">
      <w:pPr>
        <w:keepNext w:val="0"/>
        <w:keepLines w:val="0"/>
        <w:pageBreakBefore w:val="0"/>
        <w:widowControl w:val="0"/>
        <w:kinsoku/>
        <w:wordWrap/>
        <w:overflowPunct w:val="0"/>
        <w:topLinePunct w:val="0"/>
        <w:autoSpaceDE w:val="0"/>
        <w:autoSpaceDN w:val="0"/>
        <w:bidi w:val="0"/>
        <w:adjustRightInd w:val="0"/>
        <w:snapToGrid w:val="0"/>
        <w:spacing w:line="360" w:lineRule="auto"/>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（三）</w:t>
      </w:r>
      <w:bookmarkStart w:id="53" w:name="_Toc344475121"/>
      <w:bookmarkStart w:id="54" w:name="_Toc10451"/>
      <w:r>
        <w:rPr>
          <w:rFonts w:hint="eastAsia" w:ascii="仿宋" w:hAnsi="仿宋" w:eastAsia="仿宋" w:cs="仿宋"/>
          <w:color w:val="auto"/>
          <w:sz w:val="24"/>
          <w:szCs w:val="24"/>
          <w:highlight w:val="none"/>
        </w:rPr>
        <w:t>验收方式：</w:t>
      </w:r>
    </w:p>
    <w:p w14:paraId="0A2CA5CD">
      <w:pPr>
        <w:pStyle w:val="10"/>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1、货物到达现场后，中标人应在使用单位指定人员在场情况下当面开箱，共同清点、检查外观，双方签字确认。</w:t>
      </w:r>
    </w:p>
    <w:p w14:paraId="24F52768">
      <w:pPr>
        <w:pStyle w:val="10"/>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2、中标人应保证货物到达采购人所在地完好无损，如有缺漏、损坏，由供应商负责调换、补齐或赔偿。</w:t>
      </w:r>
    </w:p>
    <w:p w14:paraId="0D85765F">
      <w:pPr>
        <w:pStyle w:val="10"/>
        <w:spacing w:line="360" w:lineRule="auto"/>
        <w:ind w:firstLine="482" w:firstLineChars="200"/>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二、质量保证</w:t>
      </w:r>
      <w:bookmarkEnd w:id="53"/>
      <w:bookmarkEnd w:id="54"/>
    </w:p>
    <w:p w14:paraId="6BAC89A6">
      <w:pPr>
        <w:spacing w:before="115" w:line="360" w:lineRule="auto"/>
        <w:ind w:left="28" w:firstLine="471"/>
        <w:rPr>
          <w:rFonts w:hint="eastAsia" w:ascii="仿宋" w:hAnsi="仿宋" w:eastAsia="仿宋" w:cs="仿宋"/>
          <w:color w:val="auto"/>
          <w:spacing w:val="1"/>
          <w:sz w:val="24"/>
          <w:szCs w:val="24"/>
          <w:highlight w:val="none"/>
          <w:lang w:val="en-US" w:eastAsia="zh-CN"/>
        </w:rPr>
      </w:pPr>
      <w:bookmarkStart w:id="55" w:name="_Toc22745"/>
      <w:bookmarkStart w:id="56" w:name="_Toc13274"/>
      <w:bookmarkStart w:id="57" w:name="_Toc12796"/>
      <w:bookmarkStart w:id="58" w:name="_Toc344475122"/>
      <w:r>
        <w:rPr>
          <w:rFonts w:hint="eastAsia" w:ascii="仿宋" w:hAnsi="仿宋" w:eastAsia="仿宋" w:cs="仿宋"/>
          <w:color w:val="auto"/>
          <w:spacing w:val="1"/>
          <w:sz w:val="24"/>
          <w:szCs w:val="24"/>
          <w:highlight w:val="none"/>
          <w:lang w:val="en-US" w:eastAsia="zh-CN"/>
        </w:rPr>
        <w:t>1.供应商应对货物出现的质量及安全问题负责处理解决并承担一切费用。</w:t>
      </w:r>
    </w:p>
    <w:p w14:paraId="72A3CF5A">
      <w:pPr>
        <w:spacing w:before="115" w:line="360" w:lineRule="auto"/>
        <w:ind w:left="28" w:firstLine="471"/>
        <w:rPr>
          <w:rFonts w:hint="eastAsia" w:ascii="仿宋" w:hAnsi="仿宋" w:eastAsia="仿宋" w:cs="仿宋"/>
          <w:color w:val="auto"/>
          <w:spacing w:val="1"/>
          <w:sz w:val="24"/>
          <w:szCs w:val="24"/>
          <w:highlight w:val="none"/>
          <w:lang w:val="en-US" w:eastAsia="zh-CN"/>
        </w:rPr>
      </w:pPr>
      <w:r>
        <w:rPr>
          <w:rFonts w:hint="eastAsia" w:ascii="仿宋" w:hAnsi="仿宋" w:eastAsia="仿宋" w:cs="仿宋"/>
          <w:color w:val="auto"/>
          <w:spacing w:val="1"/>
          <w:sz w:val="24"/>
          <w:szCs w:val="24"/>
          <w:highlight w:val="none"/>
          <w:lang w:val="en-US" w:eastAsia="zh-CN"/>
        </w:rPr>
        <w:t>2.中标单位所提供的货物必须符合国家级质检局所要求的执行标准和规定，且内容按照投标人的意向进行制作，自验收之日起一月内，如采购人发现货物质量问题，中标单位须无条件更换符合质量要求的等量货物。</w:t>
      </w:r>
    </w:p>
    <w:p w14:paraId="242363FC">
      <w:pPr>
        <w:pStyle w:val="10"/>
        <w:spacing w:line="360" w:lineRule="auto"/>
        <w:ind w:firstLine="482" w:firstLineChars="200"/>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lang w:eastAsia="zh-CN"/>
        </w:rPr>
        <w:t>三、</w:t>
      </w:r>
      <w:r>
        <w:rPr>
          <w:rFonts w:hint="eastAsia" w:ascii="仿宋" w:hAnsi="仿宋" w:eastAsia="仿宋" w:cs="仿宋"/>
          <w:b/>
          <w:bCs/>
          <w:color w:val="auto"/>
          <w:sz w:val="24"/>
          <w:szCs w:val="24"/>
          <w:highlight w:val="none"/>
        </w:rPr>
        <w:t>报价要求</w:t>
      </w:r>
      <w:bookmarkEnd w:id="55"/>
      <w:bookmarkEnd w:id="56"/>
      <w:bookmarkEnd w:id="57"/>
    </w:p>
    <w:p w14:paraId="058D221D">
      <w:pPr>
        <w:pStyle w:val="10"/>
        <w:spacing w:line="360" w:lineRule="auto"/>
        <w:ind w:firstLine="480" w:firstLineChars="200"/>
        <w:rPr>
          <w:rFonts w:hint="eastAsia" w:ascii="仿宋" w:hAnsi="仿宋" w:eastAsia="仿宋" w:cs="仿宋"/>
          <w:color w:val="auto"/>
          <w:sz w:val="24"/>
          <w:szCs w:val="24"/>
          <w:highlight w:val="none"/>
          <w:lang w:eastAsia="zh-CN"/>
        </w:rPr>
      </w:pPr>
      <w:bookmarkStart w:id="59" w:name="_Toc15788"/>
      <w:bookmarkStart w:id="60" w:name="_Toc6606"/>
      <w:r>
        <w:rPr>
          <w:rFonts w:hint="eastAsia" w:ascii="仿宋" w:hAnsi="仿宋" w:eastAsia="仿宋" w:cs="仿宋"/>
          <w:color w:val="auto"/>
          <w:sz w:val="24"/>
          <w:szCs w:val="24"/>
          <w:highlight w:val="none"/>
          <w:lang w:eastAsia="zh-CN"/>
        </w:rPr>
        <w:t>本次报价须为</w:t>
      </w:r>
      <w:r>
        <w:rPr>
          <w:rFonts w:hint="eastAsia" w:ascii="仿宋" w:hAnsi="仿宋" w:eastAsia="仿宋" w:cs="仿宋"/>
          <w:color w:val="auto"/>
          <w:sz w:val="24"/>
          <w:szCs w:val="24"/>
          <w:highlight w:val="none"/>
          <w:lang w:val="en-US" w:eastAsia="zh-CN"/>
        </w:rPr>
        <w:t>人民币报价</w:t>
      </w:r>
      <w:r>
        <w:rPr>
          <w:rFonts w:hint="eastAsia" w:ascii="仿宋" w:hAnsi="仿宋" w:eastAsia="仿宋" w:cs="仿宋"/>
          <w:color w:val="auto"/>
          <w:sz w:val="24"/>
          <w:szCs w:val="24"/>
          <w:highlight w:val="none"/>
          <w:lang w:eastAsia="zh-CN"/>
        </w:rPr>
        <w:t>，</w:t>
      </w:r>
      <w:bookmarkStart w:id="61" w:name="_Toc18591"/>
      <w:r>
        <w:rPr>
          <w:rFonts w:hint="eastAsia" w:ascii="仿宋" w:hAnsi="仿宋" w:eastAsia="仿宋" w:cs="仿宋"/>
          <w:color w:val="auto"/>
          <w:sz w:val="24"/>
          <w:szCs w:val="24"/>
          <w:highlight w:val="none"/>
          <w:lang w:eastAsia="zh-CN"/>
        </w:rPr>
        <w:t>报价包括但不仅限于完成本项目所需的即设计、加工制作、量体、包装、运输（含装卸费）、安装、保险费、代理服务费、税费、检验等货到采购人指定地点及售后服务的一切费用。因成交供应商自身原因造成漏报、少报皆由其自行承担责任，采购人不再补偿。</w:t>
      </w:r>
    </w:p>
    <w:p w14:paraId="67F901A4">
      <w:pPr>
        <w:pStyle w:val="3"/>
        <w:spacing w:before="0" w:after="0" w:line="360" w:lineRule="auto"/>
        <w:ind w:firstLine="482" w:firstLineChars="200"/>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四</w:t>
      </w:r>
      <w:r>
        <w:rPr>
          <w:rFonts w:hint="eastAsia" w:ascii="仿宋" w:hAnsi="仿宋" w:eastAsia="仿宋" w:cs="仿宋"/>
          <w:color w:val="auto"/>
          <w:sz w:val="24"/>
          <w:szCs w:val="24"/>
          <w:highlight w:val="none"/>
        </w:rPr>
        <w:t>、付款方式</w:t>
      </w:r>
      <w:r>
        <w:rPr>
          <w:rFonts w:hint="eastAsia" w:ascii="仿宋" w:hAnsi="仿宋" w:eastAsia="仿宋" w:cs="仿宋"/>
          <w:color w:val="auto"/>
          <w:sz w:val="24"/>
          <w:szCs w:val="24"/>
          <w:highlight w:val="none"/>
          <w:lang w:val="en-US" w:eastAsia="zh-CN"/>
        </w:rPr>
        <w:t>及结算</w:t>
      </w:r>
      <w:bookmarkEnd w:id="61"/>
    </w:p>
    <w:bookmarkEnd w:id="58"/>
    <w:bookmarkEnd w:id="59"/>
    <w:bookmarkEnd w:id="60"/>
    <w:p w14:paraId="5D42D045">
      <w:pPr>
        <w:pStyle w:val="3"/>
        <w:spacing w:before="0" w:after="0" w:line="360" w:lineRule="auto"/>
        <w:ind w:firstLine="480" w:firstLineChars="200"/>
        <w:rPr>
          <w:rFonts w:hint="eastAsia" w:ascii="仿宋" w:hAnsi="仿宋" w:eastAsia="仿宋" w:cs="仿宋"/>
          <w:b w:val="0"/>
          <w:color w:val="auto"/>
          <w:kern w:val="2"/>
          <w:sz w:val="24"/>
          <w:szCs w:val="24"/>
          <w:highlight w:val="none"/>
          <w:lang w:val="en-US" w:eastAsia="zh-CN" w:bidi="ar-SA"/>
        </w:rPr>
      </w:pPr>
      <w:bookmarkStart w:id="62" w:name="_Toc13469"/>
      <w:bookmarkStart w:id="63" w:name="_Toc344475123"/>
      <w:bookmarkStart w:id="64" w:name="_Toc4250"/>
      <w:bookmarkStart w:id="65" w:name="_Toc1211"/>
      <w:r>
        <w:rPr>
          <w:rFonts w:hint="eastAsia" w:ascii="仿宋" w:hAnsi="仿宋" w:eastAsia="仿宋" w:cs="仿宋"/>
          <w:b w:val="0"/>
          <w:color w:val="auto"/>
          <w:kern w:val="2"/>
          <w:sz w:val="24"/>
          <w:szCs w:val="24"/>
          <w:highlight w:val="none"/>
          <w:lang w:val="en-US" w:eastAsia="zh-CN" w:bidi="ar-SA"/>
        </w:rPr>
        <w:t>项目服务完成验收后一次性付款。</w:t>
      </w:r>
    </w:p>
    <w:p w14:paraId="31AC9771">
      <w:pPr>
        <w:pStyle w:val="3"/>
        <w:spacing w:before="0" w:after="0" w:line="360" w:lineRule="auto"/>
        <w:ind w:firstLine="482"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五</w:t>
      </w:r>
      <w:r>
        <w:rPr>
          <w:rFonts w:hint="eastAsia" w:ascii="仿宋" w:hAnsi="仿宋" w:eastAsia="仿宋" w:cs="仿宋"/>
          <w:color w:val="auto"/>
          <w:sz w:val="24"/>
          <w:szCs w:val="24"/>
          <w:highlight w:val="none"/>
        </w:rPr>
        <w:t>、知识产权</w:t>
      </w:r>
      <w:bookmarkEnd w:id="62"/>
      <w:bookmarkEnd w:id="63"/>
      <w:bookmarkEnd w:id="64"/>
      <w:bookmarkEnd w:id="65"/>
    </w:p>
    <w:p w14:paraId="1F3DDCC5">
      <w:pPr>
        <w:snapToGrid w:val="0"/>
        <w:spacing w:line="360" w:lineRule="auto"/>
        <w:ind w:firstLine="54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采购人在中华人民共和国境内使用成交供应商提供的货物及服务时免受第三方提出的侵犯其专利权或其它知识产权的起诉。如果第三方提出侵权指控，成交供应商应承担由此而引起的一切法律责任和费用。</w:t>
      </w:r>
    </w:p>
    <w:p w14:paraId="492E0FA6">
      <w:pPr>
        <w:snapToGrid w:val="0"/>
        <w:spacing w:line="360" w:lineRule="auto"/>
        <w:ind w:firstLine="54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注：（若涉及软件开发等服务类项目知识产权的，知识产权归采购人所有）。</w:t>
      </w:r>
    </w:p>
    <w:p w14:paraId="557D0EB9">
      <w:pPr>
        <w:pStyle w:val="3"/>
        <w:spacing w:before="0" w:after="0" w:line="360" w:lineRule="auto"/>
        <w:ind w:firstLine="482" w:firstLineChars="200"/>
        <w:rPr>
          <w:rFonts w:hint="eastAsia" w:ascii="仿宋" w:hAnsi="仿宋" w:eastAsia="仿宋" w:cs="仿宋"/>
          <w:color w:val="auto"/>
          <w:sz w:val="24"/>
          <w:szCs w:val="24"/>
          <w:highlight w:val="none"/>
        </w:rPr>
      </w:pPr>
      <w:bookmarkStart w:id="66" w:name="_Toc6474"/>
      <w:bookmarkStart w:id="67" w:name="_Toc344475124"/>
      <w:bookmarkStart w:id="68" w:name="_Toc31266"/>
      <w:bookmarkStart w:id="69" w:name="_Toc17701"/>
      <w:r>
        <w:rPr>
          <w:rFonts w:hint="eastAsia" w:ascii="仿宋" w:hAnsi="仿宋" w:eastAsia="仿宋" w:cs="仿宋"/>
          <w:color w:val="auto"/>
          <w:sz w:val="24"/>
          <w:szCs w:val="24"/>
          <w:highlight w:val="none"/>
          <w:lang w:val="en-US" w:eastAsia="zh-CN"/>
        </w:rPr>
        <w:t>六</w:t>
      </w:r>
      <w:r>
        <w:rPr>
          <w:rFonts w:hint="eastAsia" w:ascii="仿宋" w:hAnsi="仿宋" w:eastAsia="仿宋" w:cs="仿宋"/>
          <w:color w:val="auto"/>
          <w:sz w:val="24"/>
          <w:szCs w:val="24"/>
          <w:highlight w:val="none"/>
        </w:rPr>
        <w:t>、培训</w:t>
      </w:r>
      <w:bookmarkEnd w:id="66"/>
      <w:bookmarkEnd w:id="67"/>
      <w:bookmarkEnd w:id="68"/>
      <w:bookmarkEnd w:id="69"/>
    </w:p>
    <w:p w14:paraId="514D39B6">
      <w:pPr>
        <w:snapToGrid w:val="0"/>
        <w:spacing w:line="360" w:lineRule="auto"/>
        <w:ind w:firstLine="480" w:firstLineChars="200"/>
        <w:rPr>
          <w:rFonts w:hint="eastAsia" w:ascii="仿宋" w:hAnsi="仿宋" w:eastAsia="仿宋" w:cs="仿宋"/>
          <w:color w:val="auto"/>
          <w:kern w:val="0"/>
          <w:sz w:val="24"/>
          <w:szCs w:val="24"/>
          <w:highlight w:val="none"/>
        </w:rPr>
      </w:pPr>
      <w:bookmarkStart w:id="70" w:name="_Toc17460587"/>
      <w:r>
        <w:rPr>
          <w:rFonts w:hint="eastAsia" w:ascii="仿宋" w:hAnsi="仿宋" w:eastAsia="仿宋" w:cs="仿宋"/>
          <w:color w:val="auto"/>
          <w:kern w:val="0"/>
          <w:sz w:val="24"/>
          <w:szCs w:val="24"/>
          <w:highlight w:val="none"/>
        </w:rPr>
        <w:t>投标人对其提供产品的使用和操作应尽培训义务。投标人应提供对采购人的基本免费培训，使采购人使用人员能够正常操作。</w:t>
      </w:r>
    </w:p>
    <w:p w14:paraId="3B0DF45F">
      <w:pPr>
        <w:pStyle w:val="2"/>
        <w:spacing w:line="360" w:lineRule="auto"/>
        <w:ind w:firstLine="482" w:firstLineChars="200"/>
        <w:rPr>
          <w:rFonts w:hint="eastAsia" w:ascii="仿宋" w:hAnsi="仿宋" w:eastAsia="仿宋" w:cs="仿宋"/>
          <w:color w:val="auto"/>
          <w:sz w:val="24"/>
          <w:szCs w:val="24"/>
          <w:highlight w:val="none"/>
        </w:rPr>
      </w:pPr>
      <w:bookmarkStart w:id="71" w:name="_Toc22859"/>
      <w:bookmarkStart w:id="72" w:name="_Toc17075"/>
      <w:r>
        <w:rPr>
          <w:rFonts w:hint="eastAsia" w:ascii="仿宋" w:hAnsi="仿宋" w:eastAsia="仿宋" w:cs="仿宋"/>
          <w:color w:val="auto"/>
          <w:sz w:val="24"/>
          <w:szCs w:val="24"/>
          <w:highlight w:val="none"/>
          <w:lang w:val="en-US" w:eastAsia="zh-CN"/>
        </w:rPr>
        <w:t>七</w:t>
      </w:r>
      <w:r>
        <w:rPr>
          <w:rFonts w:hint="eastAsia" w:ascii="仿宋" w:hAnsi="仿宋" w:eastAsia="仿宋" w:cs="仿宋"/>
          <w:color w:val="auto"/>
          <w:sz w:val="24"/>
          <w:szCs w:val="24"/>
          <w:highlight w:val="none"/>
        </w:rPr>
        <w:t>、附件、图纸及包装要求</w:t>
      </w:r>
      <w:bookmarkEnd w:id="70"/>
      <w:bookmarkEnd w:id="71"/>
      <w:bookmarkEnd w:id="72"/>
    </w:p>
    <w:p w14:paraId="7968FF84">
      <w:pPr>
        <w:snapToGrid w:val="0"/>
        <w:spacing w:line="360" w:lineRule="auto"/>
        <w:ind w:firstLine="54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所有设备按照制造商规定的产品包装和随机标准附件为准。</w:t>
      </w:r>
    </w:p>
    <w:p w14:paraId="4A9E11CB">
      <w:pPr>
        <w:pStyle w:val="3"/>
        <w:spacing w:before="0" w:after="0" w:line="360" w:lineRule="auto"/>
        <w:ind w:firstLine="482" w:firstLineChars="200"/>
        <w:rPr>
          <w:rFonts w:hint="eastAsia" w:ascii="仿宋" w:hAnsi="仿宋" w:eastAsia="仿宋" w:cs="仿宋"/>
          <w:color w:val="auto"/>
          <w:sz w:val="24"/>
          <w:szCs w:val="24"/>
          <w:highlight w:val="none"/>
        </w:rPr>
      </w:pPr>
      <w:bookmarkStart w:id="73" w:name="_Toc17728"/>
      <w:bookmarkStart w:id="74" w:name="_Toc30342"/>
      <w:bookmarkStart w:id="75" w:name="_Toc22576"/>
      <w:r>
        <w:rPr>
          <w:rFonts w:hint="eastAsia" w:ascii="仿宋" w:hAnsi="仿宋" w:eastAsia="仿宋" w:cs="仿宋"/>
          <w:color w:val="auto"/>
          <w:sz w:val="24"/>
          <w:szCs w:val="24"/>
          <w:highlight w:val="none"/>
          <w:lang w:val="en-US" w:eastAsia="zh-CN"/>
        </w:rPr>
        <w:t>八</w:t>
      </w:r>
      <w:r>
        <w:rPr>
          <w:rFonts w:hint="eastAsia" w:ascii="仿宋" w:hAnsi="仿宋" w:eastAsia="仿宋" w:cs="仿宋"/>
          <w:color w:val="auto"/>
          <w:sz w:val="24"/>
          <w:szCs w:val="24"/>
          <w:highlight w:val="none"/>
        </w:rPr>
        <w:t>、</w:t>
      </w:r>
      <w:bookmarkStart w:id="76" w:name="_Toc344475125"/>
      <w:r>
        <w:rPr>
          <w:rFonts w:hint="eastAsia" w:ascii="仿宋" w:hAnsi="仿宋" w:eastAsia="仿宋" w:cs="仿宋"/>
          <w:color w:val="auto"/>
          <w:sz w:val="24"/>
          <w:szCs w:val="24"/>
          <w:highlight w:val="none"/>
        </w:rPr>
        <w:t>其他</w:t>
      </w:r>
      <w:bookmarkEnd w:id="73"/>
      <w:bookmarkEnd w:id="74"/>
      <w:bookmarkEnd w:id="75"/>
    </w:p>
    <w:bookmarkEnd w:id="76"/>
    <w:p w14:paraId="1DE960A6">
      <w:pPr>
        <w:snapToGrid w:val="0"/>
        <w:spacing w:line="360" w:lineRule="auto"/>
        <w:ind w:firstLine="54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（一）供应商必须在响应文件中对以上条款和服务承诺明确列出，承诺内容必须达到本篇及竞争性谈判其他条款的要求。</w:t>
      </w:r>
    </w:p>
    <w:p w14:paraId="11C6CCD9">
      <w:pPr>
        <w:snapToGrid w:val="0"/>
        <w:spacing w:line="360" w:lineRule="auto"/>
        <w:ind w:firstLine="480" w:firstLineChars="200"/>
        <w:outlineLvl w:val="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（二）其他未尽事宜由供需双方在采购合同中详细约定。</w:t>
      </w:r>
    </w:p>
    <w:p w14:paraId="5F1C0D44">
      <w:pP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br w:type="page"/>
      </w:r>
    </w:p>
    <w:p w14:paraId="7ACAB164">
      <w:pPr>
        <w:pStyle w:val="2"/>
        <w:pageBreakBefore/>
        <w:spacing w:before="0" w:after="0" w:line="360" w:lineRule="auto"/>
        <w:jc w:val="center"/>
        <w:rPr>
          <w:rFonts w:hint="eastAsia" w:ascii="仿宋" w:hAnsi="仿宋" w:eastAsia="仿宋" w:cs="仿宋"/>
          <w:b/>
          <w:bCs/>
          <w:color w:val="auto"/>
          <w:sz w:val="28"/>
          <w:szCs w:val="28"/>
          <w:highlight w:val="none"/>
        </w:rPr>
      </w:pPr>
      <w:bookmarkStart w:id="77" w:name="_Toc26561"/>
      <w:r>
        <w:rPr>
          <w:rFonts w:hint="eastAsia" w:ascii="仿宋" w:hAnsi="仿宋" w:eastAsia="仿宋" w:cs="仿宋"/>
          <w:b/>
          <w:bCs/>
          <w:color w:val="auto"/>
          <w:sz w:val="28"/>
          <w:szCs w:val="28"/>
          <w:highlight w:val="none"/>
        </w:rPr>
        <w:t xml:space="preserve">第四篇  </w:t>
      </w:r>
      <w:r>
        <w:rPr>
          <w:rFonts w:hint="eastAsia" w:ascii="仿宋" w:hAnsi="仿宋" w:eastAsia="仿宋" w:cs="仿宋"/>
          <w:b/>
          <w:bCs/>
          <w:color w:val="auto"/>
          <w:sz w:val="28"/>
          <w:szCs w:val="28"/>
          <w:highlight w:val="none"/>
          <w:lang w:eastAsia="zh-CN"/>
        </w:rPr>
        <w:t>询比</w:t>
      </w:r>
      <w:r>
        <w:rPr>
          <w:rFonts w:hint="eastAsia" w:ascii="仿宋" w:hAnsi="仿宋" w:eastAsia="仿宋" w:cs="仿宋"/>
          <w:b/>
          <w:bCs/>
          <w:color w:val="auto"/>
          <w:sz w:val="28"/>
          <w:szCs w:val="28"/>
          <w:highlight w:val="none"/>
        </w:rPr>
        <w:t>程序及方法、评审标准、无效响应和采购终止</w:t>
      </w:r>
      <w:bookmarkEnd w:id="77"/>
    </w:p>
    <w:p w14:paraId="0AF6C911">
      <w:pPr>
        <w:pStyle w:val="2"/>
        <w:adjustRightInd w:val="0"/>
        <w:snapToGrid w:val="0"/>
        <w:spacing w:line="400" w:lineRule="exact"/>
        <w:ind w:firstLine="482" w:firstLineChars="200"/>
        <w:rPr>
          <w:rFonts w:hint="eastAsia" w:ascii="仿宋" w:hAnsi="仿宋" w:eastAsia="仿宋" w:cs="仿宋"/>
          <w:color w:val="auto"/>
          <w:sz w:val="24"/>
          <w:szCs w:val="24"/>
          <w:highlight w:val="none"/>
        </w:rPr>
      </w:pPr>
      <w:bookmarkStart w:id="78" w:name="_Toc30566"/>
      <w:bookmarkStart w:id="79" w:name="_Toc7983"/>
      <w:bookmarkStart w:id="80" w:name="_Toc9430"/>
      <w:bookmarkStart w:id="81" w:name="_Toc7641"/>
      <w:r>
        <w:rPr>
          <w:rFonts w:hint="eastAsia" w:ascii="仿宋" w:hAnsi="仿宋" w:eastAsia="仿宋" w:cs="仿宋"/>
          <w:color w:val="auto"/>
          <w:sz w:val="24"/>
          <w:szCs w:val="24"/>
          <w:highlight w:val="none"/>
        </w:rPr>
        <w:t>一、</w:t>
      </w:r>
      <w:r>
        <w:rPr>
          <w:rFonts w:hint="eastAsia" w:ascii="仿宋" w:hAnsi="仿宋" w:eastAsia="仿宋" w:cs="仿宋"/>
          <w:color w:val="auto"/>
          <w:sz w:val="24"/>
          <w:szCs w:val="24"/>
          <w:highlight w:val="none"/>
          <w:lang w:eastAsia="zh-CN"/>
        </w:rPr>
        <w:t>询比</w:t>
      </w:r>
      <w:r>
        <w:rPr>
          <w:rFonts w:hint="eastAsia" w:ascii="仿宋" w:hAnsi="仿宋" w:eastAsia="仿宋" w:cs="仿宋"/>
          <w:color w:val="auto"/>
          <w:sz w:val="24"/>
          <w:szCs w:val="24"/>
          <w:highlight w:val="none"/>
        </w:rPr>
        <w:t>程序及方法</w:t>
      </w:r>
      <w:bookmarkEnd w:id="78"/>
      <w:bookmarkEnd w:id="79"/>
      <w:bookmarkEnd w:id="80"/>
      <w:bookmarkEnd w:id="81"/>
    </w:p>
    <w:p w14:paraId="583EAB56">
      <w:pPr>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（一）按</w:t>
      </w:r>
      <w:r>
        <w:rPr>
          <w:rFonts w:hint="eastAsia" w:ascii="仿宋" w:hAnsi="仿宋" w:eastAsia="仿宋" w:cs="仿宋"/>
          <w:color w:val="auto"/>
          <w:sz w:val="24"/>
          <w:szCs w:val="24"/>
          <w:highlight w:val="none"/>
          <w:lang w:eastAsia="zh-CN"/>
        </w:rPr>
        <w:t>采购文件</w:t>
      </w:r>
      <w:r>
        <w:rPr>
          <w:rFonts w:hint="eastAsia" w:ascii="仿宋" w:hAnsi="仿宋" w:eastAsia="仿宋" w:cs="仿宋"/>
          <w:color w:val="auto"/>
          <w:sz w:val="24"/>
          <w:szCs w:val="24"/>
          <w:highlight w:val="none"/>
        </w:rPr>
        <w:t>规定的时间和地点进行，供应商须有法定代表人（或其授权代表）或自然人参加并签到。</w:t>
      </w:r>
    </w:p>
    <w:p w14:paraId="720D8C2B">
      <w:pPr>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（二）</w:t>
      </w:r>
      <w:r>
        <w:rPr>
          <w:rFonts w:hint="eastAsia" w:ascii="仿宋" w:hAnsi="仿宋" w:eastAsia="仿宋" w:cs="仿宋"/>
          <w:color w:val="auto"/>
          <w:sz w:val="24"/>
          <w:szCs w:val="24"/>
          <w:highlight w:val="none"/>
          <w:lang w:eastAsia="zh-CN"/>
        </w:rPr>
        <w:t>评审小组</w:t>
      </w:r>
      <w:r>
        <w:rPr>
          <w:rFonts w:hint="eastAsia" w:ascii="仿宋" w:hAnsi="仿宋" w:eastAsia="仿宋" w:cs="仿宋"/>
          <w:color w:val="auto"/>
          <w:sz w:val="24"/>
          <w:szCs w:val="24"/>
          <w:highlight w:val="none"/>
        </w:rPr>
        <w:t>对各供应商的资格条件、响应文件的有效性、完整性和响应程度进行审查。</w:t>
      </w:r>
    </w:p>
    <w:p w14:paraId="4884F132">
      <w:pPr>
        <w:snapToGrid w:val="0"/>
        <w:spacing w:line="400" w:lineRule="exact"/>
        <w:ind w:firstLine="480" w:firstLineChars="200"/>
        <w:rPr>
          <w:rFonts w:hint="eastAsia" w:ascii="仿宋" w:hAnsi="仿宋" w:eastAsia="仿宋" w:cs="仿宋"/>
          <w:color w:val="auto"/>
          <w:kern w:val="0"/>
          <w:sz w:val="24"/>
          <w:szCs w:val="24"/>
          <w:highlight w:val="none"/>
        </w:rPr>
      </w:pPr>
      <w:r>
        <w:rPr>
          <w:rFonts w:hint="eastAsia" w:ascii="仿宋" w:hAnsi="仿宋" w:eastAsia="仿宋" w:cs="仿宋"/>
          <w:color w:val="auto"/>
          <w:sz w:val="24"/>
          <w:szCs w:val="24"/>
          <w:highlight w:val="none"/>
        </w:rPr>
        <w:t>1.</w:t>
      </w:r>
      <w:r>
        <w:rPr>
          <w:rFonts w:hint="eastAsia" w:ascii="仿宋" w:hAnsi="仿宋" w:eastAsia="仿宋" w:cs="仿宋"/>
          <w:color w:val="auto"/>
          <w:kern w:val="0"/>
          <w:sz w:val="24"/>
          <w:szCs w:val="24"/>
          <w:highlight w:val="none"/>
        </w:rPr>
        <w:t>资格性审查。依据法律法规和</w:t>
      </w:r>
      <w:r>
        <w:rPr>
          <w:rFonts w:hint="eastAsia" w:ascii="仿宋" w:hAnsi="仿宋" w:eastAsia="仿宋" w:cs="仿宋"/>
          <w:color w:val="auto"/>
          <w:kern w:val="0"/>
          <w:sz w:val="24"/>
          <w:szCs w:val="24"/>
          <w:highlight w:val="none"/>
          <w:lang w:eastAsia="zh-CN"/>
        </w:rPr>
        <w:t>采购文件</w:t>
      </w:r>
      <w:r>
        <w:rPr>
          <w:rFonts w:hint="eastAsia" w:ascii="仿宋" w:hAnsi="仿宋" w:eastAsia="仿宋" w:cs="仿宋"/>
          <w:color w:val="auto"/>
          <w:kern w:val="0"/>
          <w:sz w:val="24"/>
          <w:szCs w:val="24"/>
          <w:highlight w:val="none"/>
        </w:rPr>
        <w:t>的规定，对响应文件中的资格证明、等进行审查，以确定供应商是否具备</w:t>
      </w:r>
      <w:r>
        <w:rPr>
          <w:rFonts w:hint="eastAsia" w:ascii="仿宋" w:hAnsi="仿宋" w:eastAsia="仿宋" w:cs="仿宋"/>
          <w:color w:val="auto"/>
          <w:kern w:val="0"/>
          <w:sz w:val="24"/>
          <w:szCs w:val="24"/>
          <w:highlight w:val="none"/>
          <w:lang w:eastAsia="zh-CN"/>
        </w:rPr>
        <w:t>询比</w:t>
      </w:r>
      <w:r>
        <w:rPr>
          <w:rFonts w:hint="eastAsia" w:ascii="仿宋" w:hAnsi="仿宋" w:eastAsia="仿宋" w:cs="仿宋"/>
          <w:color w:val="auto"/>
          <w:kern w:val="0"/>
          <w:sz w:val="24"/>
          <w:szCs w:val="24"/>
          <w:highlight w:val="none"/>
        </w:rPr>
        <w:t>资格。资格性审查资料表如下：</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709"/>
        <w:gridCol w:w="3118"/>
        <w:gridCol w:w="4716"/>
      </w:tblGrid>
      <w:tr w14:paraId="3EB304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trPr>
        <w:tc>
          <w:tcPr>
            <w:tcW w:w="817" w:type="dxa"/>
            <w:tcBorders>
              <w:top w:val="single" w:color="auto" w:sz="4" w:space="0"/>
              <w:left w:val="single" w:color="auto" w:sz="4" w:space="0"/>
              <w:bottom w:val="single" w:color="auto" w:sz="4" w:space="0"/>
              <w:right w:val="single" w:color="auto" w:sz="4" w:space="0"/>
            </w:tcBorders>
            <w:noWrap/>
            <w:vAlign w:val="center"/>
          </w:tcPr>
          <w:p w14:paraId="0D148841">
            <w:pPr>
              <w:jc w:val="center"/>
              <w:rPr>
                <w:rFonts w:hint="eastAsia" w:ascii="仿宋" w:hAnsi="仿宋" w:eastAsia="仿宋" w:cs="仿宋"/>
                <w:b/>
                <w:color w:val="auto"/>
                <w:kern w:val="0"/>
                <w:sz w:val="22"/>
                <w:szCs w:val="22"/>
                <w:highlight w:val="none"/>
              </w:rPr>
            </w:pPr>
            <w:r>
              <w:rPr>
                <w:rFonts w:hint="eastAsia" w:ascii="仿宋" w:hAnsi="仿宋" w:eastAsia="仿宋" w:cs="仿宋"/>
                <w:b/>
                <w:color w:val="auto"/>
                <w:kern w:val="0"/>
                <w:sz w:val="22"/>
                <w:szCs w:val="22"/>
                <w:highlight w:val="none"/>
              </w:rPr>
              <w:t>序号</w:t>
            </w:r>
          </w:p>
        </w:tc>
        <w:tc>
          <w:tcPr>
            <w:tcW w:w="3827" w:type="dxa"/>
            <w:gridSpan w:val="2"/>
            <w:tcBorders>
              <w:top w:val="single" w:color="auto" w:sz="4" w:space="0"/>
              <w:left w:val="single" w:color="auto" w:sz="4" w:space="0"/>
              <w:bottom w:val="single" w:color="auto" w:sz="4" w:space="0"/>
              <w:right w:val="single" w:color="auto" w:sz="4" w:space="0"/>
            </w:tcBorders>
            <w:noWrap/>
            <w:vAlign w:val="center"/>
          </w:tcPr>
          <w:p w14:paraId="10EC0869">
            <w:pPr>
              <w:jc w:val="center"/>
              <w:rPr>
                <w:rFonts w:hint="eastAsia" w:ascii="仿宋" w:hAnsi="仿宋" w:eastAsia="仿宋" w:cs="仿宋"/>
                <w:b/>
                <w:color w:val="auto"/>
                <w:kern w:val="0"/>
                <w:sz w:val="22"/>
                <w:szCs w:val="22"/>
                <w:highlight w:val="none"/>
              </w:rPr>
            </w:pPr>
            <w:r>
              <w:rPr>
                <w:rFonts w:hint="eastAsia" w:ascii="仿宋" w:hAnsi="仿宋" w:eastAsia="仿宋" w:cs="仿宋"/>
                <w:b/>
                <w:color w:val="auto"/>
                <w:kern w:val="0"/>
                <w:sz w:val="22"/>
                <w:szCs w:val="22"/>
                <w:highlight w:val="none"/>
              </w:rPr>
              <w:t>检查因素</w:t>
            </w:r>
          </w:p>
        </w:tc>
        <w:tc>
          <w:tcPr>
            <w:tcW w:w="4716" w:type="dxa"/>
            <w:tcBorders>
              <w:top w:val="single" w:color="auto" w:sz="4" w:space="0"/>
              <w:left w:val="single" w:color="auto" w:sz="4" w:space="0"/>
              <w:bottom w:val="single" w:color="auto" w:sz="4" w:space="0"/>
              <w:right w:val="single" w:color="auto" w:sz="4" w:space="0"/>
            </w:tcBorders>
            <w:noWrap/>
            <w:vAlign w:val="center"/>
          </w:tcPr>
          <w:p w14:paraId="2EA02735">
            <w:pPr>
              <w:jc w:val="center"/>
              <w:rPr>
                <w:rFonts w:hint="eastAsia" w:ascii="仿宋" w:hAnsi="仿宋" w:eastAsia="仿宋" w:cs="仿宋"/>
                <w:b/>
                <w:color w:val="auto"/>
                <w:kern w:val="0"/>
                <w:sz w:val="22"/>
                <w:szCs w:val="22"/>
                <w:highlight w:val="none"/>
              </w:rPr>
            </w:pPr>
            <w:r>
              <w:rPr>
                <w:rFonts w:hint="eastAsia" w:ascii="仿宋" w:hAnsi="仿宋" w:eastAsia="仿宋" w:cs="仿宋"/>
                <w:b/>
                <w:color w:val="auto"/>
                <w:kern w:val="0"/>
                <w:sz w:val="22"/>
                <w:szCs w:val="22"/>
                <w:highlight w:val="none"/>
              </w:rPr>
              <w:t>检查内容</w:t>
            </w:r>
          </w:p>
        </w:tc>
      </w:tr>
      <w:tr w14:paraId="28AE3A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restart"/>
            <w:noWrap/>
            <w:vAlign w:val="center"/>
          </w:tcPr>
          <w:p w14:paraId="705E548F">
            <w:pPr>
              <w:jc w:val="center"/>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rPr>
              <w:t>（一）</w:t>
            </w:r>
          </w:p>
        </w:tc>
        <w:tc>
          <w:tcPr>
            <w:tcW w:w="709" w:type="dxa"/>
            <w:vMerge w:val="restart"/>
            <w:noWrap/>
            <w:vAlign w:val="center"/>
          </w:tcPr>
          <w:p w14:paraId="64ED6504">
            <w:pPr>
              <w:rPr>
                <w:rFonts w:hint="eastAsia" w:ascii="仿宋" w:hAnsi="仿宋" w:eastAsia="仿宋" w:cs="仿宋"/>
                <w:color w:val="auto"/>
                <w:sz w:val="22"/>
                <w:szCs w:val="22"/>
                <w:highlight w:val="none"/>
                <w:lang w:val="zh-CN"/>
              </w:rPr>
            </w:pPr>
            <w:r>
              <w:rPr>
                <w:rFonts w:hint="eastAsia" w:ascii="仿宋" w:hAnsi="仿宋" w:eastAsia="仿宋" w:cs="仿宋"/>
                <w:color w:val="auto"/>
                <w:sz w:val="22"/>
                <w:szCs w:val="22"/>
                <w:highlight w:val="none"/>
                <w:lang w:val="zh-CN"/>
              </w:rPr>
              <w:t>《中华人民共和国政府采购法》第二十二条规定</w:t>
            </w:r>
          </w:p>
        </w:tc>
        <w:tc>
          <w:tcPr>
            <w:tcW w:w="3118" w:type="dxa"/>
            <w:noWrap/>
            <w:vAlign w:val="center"/>
          </w:tcPr>
          <w:p w14:paraId="572E234D">
            <w:pPr>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rPr>
              <w:t>1.具有独立承担民事责任的能力</w:t>
            </w:r>
          </w:p>
        </w:tc>
        <w:tc>
          <w:tcPr>
            <w:tcW w:w="4716" w:type="dxa"/>
            <w:noWrap/>
            <w:vAlign w:val="center"/>
          </w:tcPr>
          <w:p w14:paraId="38910D60">
            <w:pPr>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rPr>
              <w:t xml:space="preserve">1.供应商法人营业执照（副本）或事业单位法人证书（副本）或个体工商户营业执照或有效的自然人身份证明或社会团体法人登记证书（提供复印件）。 </w:t>
            </w:r>
          </w:p>
          <w:p w14:paraId="53239BC1">
            <w:pPr>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rPr>
              <w:t>2.供应商法定代表人身份证明和法定代表人授权代表委托书。</w:t>
            </w:r>
          </w:p>
        </w:tc>
      </w:tr>
      <w:tr w14:paraId="31A01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continue"/>
            <w:noWrap/>
            <w:vAlign w:val="center"/>
          </w:tcPr>
          <w:p w14:paraId="5CCDC663">
            <w:pPr>
              <w:jc w:val="center"/>
              <w:rPr>
                <w:rFonts w:hint="eastAsia" w:ascii="仿宋" w:hAnsi="仿宋" w:eastAsia="仿宋" w:cs="仿宋"/>
                <w:color w:val="auto"/>
                <w:sz w:val="22"/>
                <w:szCs w:val="22"/>
                <w:highlight w:val="none"/>
              </w:rPr>
            </w:pPr>
          </w:p>
        </w:tc>
        <w:tc>
          <w:tcPr>
            <w:tcW w:w="709" w:type="dxa"/>
            <w:vMerge w:val="continue"/>
            <w:noWrap/>
            <w:vAlign w:val="center"/>
          </w:tcPr>
          <w:p w14:paraId="19582801">
            <w:pPr>
              <w:rPr>
                <w:rFonts w:hint="eastAsia" w:ascii="仿宋" w:hAnsi="仿宋" w:eastAsia="仿宋" w:cs="仿宋"/>
                <w:color w:val="auto"/>
                <w:sz w:val="22"/>
                <w:szCs w:val="22"/>
                <w:highlight w:val="none"/>
                <w:lang w:val="zh-CN"/>
              </w:rPr>
            </w:pPr>
          </w:p>
        </w:tc>
        <w:tc>
          <w:tcPr>
            <w:tcW w:w="3118" w:type="dxa"/>
            <w:noWrap/>
            <w:vAlign w:val="center"/>
          </w:tcPr>
          <w:p w14:paraId="4A0434A4">
            <w:pPr>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lang w:val="zh-CN"/>
              </w:rPr>
              <w:t>2.</w:t>
            </w:r>
            <w:r>
              <w:rPr>
                <w:rFonts w:hint="eastAsia" w:ascii="仿宋" w:hAnsi="仿宋" w:eastAsia="仿宋" w:cs="仿宋"/>
                <w:color w:val="auto"/>
                <w:sz w:val="22"/>
                <w:szCs w:val="22"/>
                <w:highlight w:val="none"/>
              </w:rPr>
              <w:t>具有良好的商业信誉和健全的财务会计制度</w:t>
            </w:r>
          </w:p>
        </w:tc>
        <w:tc>
          <w:tcPr>
            <w:tcW w:w="4716" w:type="dxa"/>
            <w:vMerge w:val="restart"/>
            <w:noWrap/>
            <w:vAlign w:val="center"/>
          </w:tcPr>
          <w:p w14:paraId="45A53DBD">
            <w:pPr>
              <w:rPr>
                <w:rFonts w:hint="eastAsia" w:ascii="仿宋" w:hAnsi="仿宋" w:eastAsia="仿宋" w:cs="仿宋"/>
                <w:b/>
                <w:color w:val="auto"/>
                <w:sz w:val="22"/>
                <w:szCs w:val="22"/>
                <w:highlight w:val="none"/>
              </w:rPr>
            </w:pPr>
            <w:r>
              <w:rPr>
                <w:rFonts w:hint="eastAsia" w:ascii="仿宋" w:hAnsi="仿宋" w:eastAsia="仿宋" w:cs="仿宋"/>
                <w:color w:val="auto"/>
                <w:sz w:val="22"/>
                <w:szCs w:val="22"/>
                <w:highlight w:val="none"/>
              </w:rPr>
              <w:t>供应商提供“基本资格条件承诺函”（格式详见第七篇）</w:t>
            </w:r>
          </w:p>
        </w:tc>
      </w:tr>
      <w:tr w14:paraId="6DA450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continue"/>
            <w:noWrap/>
            <w:vAlign w:val="center"/>
          </w:tcPr>
          <w:p w14:paraId="16A5BEE9">
            <w:pPr>
              <w:jc w:val="center"/>
              <w:rPr>
                <w:rFonts w:hint="eastAsia" w:ascii="仿宋" w:hAnsi="仿宋" w:eastAsia="仿宋" w:cs="仿宋"/>
                <w:color w:val="auto"/>
                <w:sz w:val="22"/>
                <w:szCs w:val="22"/>
                <w:highlight w:val="none"/>
              </w:rPr>
            </w:pPr>
          </w:p>
        </w:tc>
        <w:tc>
          <w:tcPr>
            <w:tcW w:w="709" w:type="dxa"/>
            <w:vMerge w:val="continue"/>
            <w:noWrap/>
            <w:vAlign w:val="center"/>
          </w:tcPr>
          <w:p w14:paraId="46F65C2D">
            <w:pPr>
              <w:rPr>
                <w:rFonts w:hint="eastAsia" w:ascii="仿宋" w:hAnsi="仿宋" w:eastAsia="仿宋" w:cs="仿宋"/>
                <w:color w:val="auto"/>
                <w:sz w:val="22"/>
                <w:szCs w:val="22"/>
                <w:highlight w:val="none"/>
                <w:lang w:val="zh-CN"/>
              </w:rPr>
            </w:pPr>
          </w:p>
        </w:tc>
        <w:tc>
          <w:tcPr>
            <w:tcW w:w="3118" w:type="dxa"/>
            <w:noWrap/>
            <w:vAlign w:val="center"/>
          </w:tcPr>
          <w:p w14:paraId="25B98439">
            <w:pPr>
              <w:rPr>
                <w:rFonts w:hint="eastAsia" w:ascii="仿宋" w:hAnsi="仿宋" w:eastAsia="仿宋" w:cs="仿宋"/>
                <w:color w:val="auto"/>
                <w:sz w:val="22"/>
                <w:szCs w:val="22"/>
                <w:highlight w:val="none"/>
                <w:lang w:val="zh-CN"/>
              </w:rPr>
            </w:pPr>
            <w:r>
              <w:rPr>
                <w:rFonts w:hint="eastAsia" w:ascii="仿宋" w:hAnsi="仿宋" w:eastAsia="仿宋" w:cs="仿宋"/>
                <w:color w:val="auto"/>
                <w:sz w:val="22"/>
                <w:szCs w:val="22"/>
                <w:highlight w:val="none"/>
                <w:lang w:val="zh-CN"/>
              </w:rPr>
              <w:t>3.具有履行合同所必需的设备和专业技术能力</w:t>
            </w:r>
          </w:p>
        </w:tc>
        <w:tc>
          <w:tcPr>
            <w:tcW w:w="4716" w:type="dxa"/>
            <w:vMerge w:val="continue"/>
            <w:noWrap/>
            <w:vAlign w:val="center"/>
          </w:tcPr>
          <w:p w14:paraId="012F3D40">
            <w:pPr>
              <w:rPr>
                <w:rFonts w:hint="eastAsia" w:ascii="仿宋" w:hAnsi="仿宋" w:eastAsia="仿宋" w:cs="仿宋"/>
                <w:color w:val="auto"/>
                <w:sz w:val="22"/>
                <w:szCs w:val="22"/>
                <w:highlight w:val="none"/>
              </w:rPr>
            </w:pPr>
          </w:p>
        </w:tc>
      </w:tr>
      <w:tr w14:paraId="751F5A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continue"/>
            <w:noWrap/>
            <w:vAlign w:val="center"/>
          </w:tcPr>
          <w:p w14:paraId="4A381799">
            <w:pPr>
              <w:jc w:val="center"/>
              <w:rPr>
                <w:rFonts w:hint="eastAsia" w:ascii="仿宋" w:hAnsi="仿宋" w:eastAsia="仿宋" w:cs="仿宋"/>
                <w:color w:val="auto"/>
                <w:sz w:val="22"/>
                <w:szCs w:val="22"/>
                <w:highlight w:val="none"/>
              </w:rPr>
            </w:pPr>
          </w:p>
        </w:tc>
        <w:tc>
          <w:tcPr>
            <w:tcW w:w="709" w:type="dxa"/>
            <w:vMerge w:val="continue"/>
            <w:noWrap/>
            <w:vAlign w:val="center"/>
          </w:tcPr>
          <w:p w14:paraId="50E527C4">
            <w:pPr>
              <w:rPr>
                <w:rFonts w:hint="eastAsia" w:ascii="仿宋" w:hAnsi="仿宋" w:eastAsia="仿宋" w:cs="仿宋"/>
                <w:color w:val="auto"/>
                <w:sz w:val="22"/>
                <w:szCs w:val="22"/>
                <w:highlight w:val="none"/>
                <w:lang w:val="zh-CN"/>
              </w:rPr>
            </w:pPr>
          </w:p>
        </w:tc>
        <w:tc>
          <w:tcPr>
            <w:tcW w:w="3118" w:type="dxa"/>
            <w:noWrap/>
            <w:vAlign w:val="center"/>
          </w:tcPr>
          <w:p w14:paraId="7908E59E">
            <w:pPr>
              <w:rPr>
                <w:rFonts w:hint="eastAsia" w:ascii="仿宋" w:hAnsi="仿宋" w:eastAsia="仿宋" w:cs="仿宋"/>
                <w:color w:val="auto"/>
                <w:sz w:val="22"/>
                <w:szCs w:val="22"/>
                <w:highlight w:val="none"/>
                <w:lang w:val="zh-CN"/>
              </w:rPr>
            </w:pPr>
            <w:r>
              <w:rPr>
                <w:rFonts w:hint="eastAsia" w:ascii="仿宋" w:hAnsi="仿宋" w:eastAsia="仿宋" w:cs="仿宋"/>
                <w:color w:val="auto"/>
                <w:sz w:val="22"/>
                <w:szCs w:val="22"/>
                <w:highlight w:val="none"/>
                <w:lang w:val="zh-CN"/>
              </w:rPr>
              <w:t>4.有依法缴纳税收和社会保障金的良好记录</w:t>
            </w:r>
          </w:p>
        </w:tc>
        <w:tc>
          <w:tcPr>
            <w:tcW w:w="4716" w:type="dxa"/>
            <w:vMerge w:val="continue"/>
            <w:noWrap/>
            <w:vAlign w:val="center"/>
          </w:tcPr>
          <w:p w14:paraId="53C117C5">
            <w:pPr>
              <w:rPr>
                <w:rFonts w:hint="eastAsia" w:ascii="仿宋" w:hAnsi="仿宋" w:eastAsia="仿宋" w:cs="仿宋"/>
                <w:color w:val="auto"/>
                <w:sz w:val="22"/>
                <w:szCs w:val="22"/>
                <w:highlight w:val="none"/>
              </w:rPr>
            </w:pPr>
          </w:p>
        </w:tc>
      </w:tr>
      <w:tr w14:paraId="2D5031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continue"/>
            <w:noWrap/>
            <w:vAlign w:val="center"/>
          </w:tcPr>
          <w:p w14:paraId="61694D9B">
            <w:pPr>
              <w:jc w:val="center"/>
              <w:rPr>
                <w:rFonts w:hint="eastAsia" w:ascii="仿宋" w:hAnsi="仿宋" w:eastAsia="仿宋" w:cs="仿宋"/>
                <w:color w:val="auto"/>
                <w:sz w:val="22"/>
                <w:szCs w:val="22"/>
                <w:highlight w:val="none"/>
              </w:rPr>
            </w:pPr>
          </w:p>
        </w:tc>
        <w:tc>
          <w:tcPr>
            <w:tcW w:w="709" w:type="dxa"/>
            <w:vMerge w:val="continue"/>
            <w:noWrap/>
            <w:vAlign w:val="center"/>
          </w:tcPr>
          <w:p w14:paraId="2F2D2912">
            <w:pPr>
              <w:rPr>
                <w:rFonts w:hint="eastAsia" w:ascii="仿宋" w:hAnsi="仿宋" w:eastAsia="仿宋" w:cs="仿宋"/>
                <w:color w:val="auto"/>
                <w:sz w:val="22"/>
                <w:szCs w:val="22"/>
                <w:highlight w:val="none"/>
                <w:lang w:val="zh-CN"/>
              </w:rPr>
            </w:pPr>
          </w:p>
        </w:tc>
        <w:tc>
          <w:tcPr>
            <w:tcW w:w="3118" w:type="dxa"/>
            <w:noWrap/>
            <w:vAlign w:val="center"/>
          </w:tcPr>
          <w:p w14:paraId="1C141965">
            <w:pPr>
              <w:rPr>
                <w:rFonts w:hint="eastAsia" w:ascii="仿宋" w:hAnsi="仿宋" w:eastAsia="仿宋" w:cs="仿宋"/>
                <w:color w:val="auto"/>
                <w:sz w:val="22"/>
                <w:szCs w:val="22"/>
                <w:highlight w:val="none"/>
                <w:lang w:val="zh-CN"/>
              </w:rPr>
            </w:pPr>
            <w:r>
              <w:rPr>
                <w:rFonts w:hint="eastAsia" w:ascii="仿宋" w:hAnsi="仿宋" w:eastAsia="仿宋" w:cs="仿宋"/>
                <w:color w:val="auto"/>
                <w:sz w:val="22"/>
                <w:szCs w:val="22"/>
                <w:highlight w:val="none"/>
              </w:rPr>
              <w:t>5.参加政府采购活动前三年内，在经营活动中没有重大违法记录</w:t>
            </w:r>
          </w:p>
        </w:tc>
        <w:tc>
          <w:tcPr>
            <w:tcW w:w="4716" w:type="dxa"/>
            <w:vMerge w:val="continue"/>
            <w:noWrap/>
            <w:vAlign w:val="center"/>
          </w:tcPr>
          <w:p w14:paraId="1BD3A734">
            <w:pPr>
              <w:rPr>
                <w:rFonts w:hint="eastAsia" w:ascii="仿宋" w:hAnsi="仿宋" w:eastAsia="仿宋" w:cs="仿宋"/>
                <w:b/>
                <w:color w:val="auto"/>
                <w:sz w:val="22"/>
                <w:szCs w:val="22"/>
                <w:highlight w:val="none"/>
              </w:rPr>
            </w:pPr>
          </w:p>
        </w:tc>
      </w:tr>
      <w:tr w14:paraId="043566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817" w:type="dxa"/>
            <w:vMerge w:val="continue"/>
            <w:noWrap/>
            <w:vAlign w:val="center"/>
          </w:tcPr>
          <w:p w14:paraId="476649F2">
            <w:pPr>
              <w:jc w:val="center"/>
              <w:rPr>
                <w:rFonts w:hint="eastAsia" w:ascii="仿宋" w:hAnsi="仿宋" w:eastAsia="仿宋" w:cs="仿宋"/>
                <w:color w:val="auto"/>
                <w:sz w:val="22"/>
                <w:szCs w:val="22"/>
                <w:highlight w:val="none"/>
              </w:rPr>
            </w:pPr>
          </w:p>
        </w:tc>
        <w:tc>
          <w:tcPr>
            <w:tcW w:w="709" w:type="dxa"/>
            <w:vMerge w:val="continue"/>
            <w:noWrap/>
            <w:vAlign w:val="center"/>
          </w:tcPr>
          <w:p w14:paraId="4191A345">
            <w:pPr>
              <w:rPr>
                <w:rFonts w:hint="eastAsia" w:ascii="仿宋" w:hAnsi="仿宋" w:eastAsia="仿宋" w:cs="仿宋"/>
                <w:color w:val="auto"/>
                <w:sz w:val="22"/>
                <w:szCs w:val="22"/>
                <w:highlight w:val="none"/>
              </w:rPr>
            </w:pPr>
          </w:p>
        </w:tc>
        <w:tc>
          <w:tcPr>
            <w:tcW w:w="3118" w:type="dxa"/>
            <w:noWrap/>
            <w:vAlign w:val="center"/>
          </w:tcPr>
          <w:p w14:paraId="3DF70AAC">
            <w:pPr>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rPr>
              <w:t>6.法律、行政法规规定的其他条件</w:t>
            </w:r>
          </w:p>
        </w:tc>
        <w:tc>
          <w:tcPr>
            <w:tcW w:w="4716" w:type="dxa"/>
            <w:noWrap/>
            <w:vAlign w:val="center"/>
          </w:tcPr>
          <w:p w14:paraId="17D86BB8">
            <w:pPr>
              <w:rPr>
                <w:rFonts w:hint="eastAsia" w:ascii="仿宋" w:hAnsi="仿宋" w:eastAsia="仿宋" w:cs="仿宋"/>
                <w:color w:val="auto"/>
                <w:sz w:val="22"/>
                <w:szCs w:val="22"/>
                <w:highlight w:val="none"/>
              </w:rPr>
            </w:pPr>
          </w:p>
        </w:tc>
      </w:tr>
      <w:tr w14:paraId="121112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noWrap/>
            <w:vAlign w:val="center"/>
          </w:tcPr>
          <w:p w14:paraId="545C9985">
            <w:pPr>
              <w:jc w:val="center"/>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rPr>
              <w:t>（二）</w:t>
            </w:r>
          </w:p>
        </w:tc>
        <w:tc>
          <w:tcPr>
            <w:tcW w:w="3827" w:type="dxa"/>
            <w:gridSpan w:val="2"/>
            <w:noWrap/>
            <w:vAlign w:val="center"/>
          </w:tcPr>
          <w:p w14:paraId="6E93EF00">
            <w:pPr>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rPr>
              <w:t>本项目的特定资格要求</w:t>
            </w:r>
          </w:p>
        </w:tc>
        <w:tc>
          <w:tcPr>
            <w:tcW w:w="4716" w:type="dxa"/>
            <w:noWrap/>
            <w:vAlign w:val="center"/>
          </w:tcPr>
          <w:p w14:paraId="5EF6C504">
            <w:pPr>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rPr>
              <w:t>按“第一篇 三、供应商资格要求（二）本项目的特定资格要求”的要求提交（如果有）。</w:t>
            </w:r>
          </w:p>
        </w:tc>
      </w:tr>
      <w:tr w14:paraId="5B5691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noWrap/>
            <w:vAlign w:val="center"/>
          </w:tcPr>
          <w:p w14:paraId="366063E0">
            <w:pPr>
              <w:jc w:val="center"/>
              <w:rPr>
                <w:rFonts w:hint="eastAsia" w:ascii="仿宋" w:hAnsi="仿宋" w:eastAsia="仿宋" w:cs="仿宋"/>
                <w:color w:val="auto"/>
                <w:sz w:val="22"/>
                <w:szCs w:val="22"/>
                <w:highlight w:val="none"/>
                <w:lang w:val="en-US" w:eastAsia="zh-CN"/>
              </w:rPr>
            </w:pPr>
            <w:r>
              <w:rPr>
                <w:rFonts w:hint="eastAsia" w:ascii="仿宋" w:hAnsi="仿宋" w:eastAsia="仿宋" w:cs="仿宋"/>
                <w:color w:val="auto"/>
                <w:sz w:val="22"/>
                <w:szCs w:val="22"/>
                <w:highlight w:val="none"/>
                <w:lang w:eastAsia="zh-CN"/>
              </w:rPr>
              <w:t>（</w:t>
            </w:r>
            <w:r>
              <w:rPr>
                <w:rFonts w:hint="eastAsia" w:ascii="仿宋" w:hAnsi="仿宋" w:eastAsia="仿宋" w:cs="仿宋"/>
                <w:color w:val="auto"/>
                <w:sz w:val="22"/>
                <w:szCs w:val="22"/>
                <w:highlight w:val="none"/>
                <w:lang w:val="en-US" w:eastAsia="zh-CN"/>
              </w:rPr>
              <w:t>三）</w:t>
            </w:r>
          </w:p>
        </w:tc>
        <w:tc>
          <w:tcPr>
            <w:tcW w:w="3827" w:type="dxa"/>
            <w:gridSpan w:val="2"/>
            <w:noWrap/>
            <w:vAlign w:val="center"/>
          </w:tcPr>
          <w:p w14:paraId="7368FB13">
            <w:pPr>
              <w:widowControl w:val="0"/>
              <w:spacing w:line="280" w:lineRule="exact"/>
              <w:ind w:firstLine="0" w:firstLineChars="0"/>
              <w:jc w:val="both"/>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rPr>
              <w:t>投标保证金</w:t>
            </w:r>
          </w:p>
        </w:tc>
        <w:tc>
          <w:tcPr>
            <w:tcW w:w="4716" w:type="dxa"/>
            <w:noWrap/>
            <w:vAlign w:val="center"/>
          </w:tcPr>
          <w:p w14:paraId="03D103F5">
            <w:pPr>
              <w:widowControl w:val="0"/>
              <w:spacing w:line="280" w:lineRule="exact"/>
              <w:ind w:firstLine="0" w:firstLineChars="0"/>
              <w:jc w:val="both"/>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rPr>
              <w:t>按照采购文件的规定提交投标保证金</w:t>
            </w:r>
            <w:r>
              <w:rPr>
                <w:rFonts w:hint="eastAsia" w:ascii="仿宋" w:hAnsi="仿宋" w:eastAsia="仿宋" w:cs="仿宋"/>
                <w:color w:val="auto"/>
                <w:sz w:val="22"/>
                <w:szCs w:val="22"/>
                <w:highlight w:val="none"/>
                <w:lang w:eastAsia="zh-CN"/>
              </w:rPr>
              <w:t>。</w:t>
            </w:r>
          </w:p>
        </w:tc>
      </w:tr>
    </w:tbl>
    <w:p w14:paraId="0851D4E0">
      <w:pPr>
        <w:snapToGrid w:val="0"/>
        <w:spacing w:line="400" w:lineRule="exact"/>
        <w:ind w:firstLine="480" w:firstLineChars="200"/>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注：供应商按“多证合一”登记制度办理营业执照的，组织机构代码证和税务登记证（副本）以供应商所提供的营业执照（副本）复印件为准。</w:t>
      </w:r>
    </w:p>
    <w:p w14:paraId="6380194C">
      <w:pPr>
        <w:snapToGrid w:val="0"/>
        <w:spacing w:line="400" w:lineRule="exact"/>
        <w:ind w:firstLine="480" w:firstLineChars="200"/>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2.符合性审查。依据</w:t>
      </w:r>
      <w:r>
        <w:rPr>
          <w:rFonts w:hint="eastAsia" w:ascii="仿宋" w:hAnsi="仿宋" w:eastAsia="仿宋" w:cs="仿宋"/>
          <w:color w:val="auto"/>
          <w:kern w:val="0"/>
          <w:sz w:val="24"/>
          <w:szCs w:val="24"/>
          <w:highlight w:val="none"/>
          <w:lang w:eastAsia="zh-CN"/>
        </w:rPr>
        <w:t>采购文件</w:t>
      </w:r>
      <w:r>
        <w:rPr>
          <w:rFonts w:hint="eastAsia" w:ascii="仿宋" w:hAnsi="仿宋" w:eastAsia="仿宋" w:cs="仿宋"/>
          <w:color w:val="auto"/>
          <w:kern w:val="0"/>
          <w:sz w:val="24"/>
          <w:szCs w:val="24"/>
          <w:highlight w:val="none"/>
        </w:rPr>
        <w:t>的规定，从响应文件的有效性、完整性和对</w:t>
      </w:r>
      <w:r>
        <w:rPr>
          <w:rFonts w:hint="eastAsia" w:ascii="仿宋" w:hAnsi="仿宋" w:eastAsia="仿宋" w:cs="仿宋"/>
          <w:color w:val="auto"/>
          <w:kern w:val="0"/>
          <w:sz w:val="24"/>
          <w:szCs w:val="24"/>
          <w:highlight w:val="none"/>
          <w:lang w:eastAsia="zh-CN"/>
        </w:rPr>
        <w:t>采购文件</w:t>
      </w:r>
      <w:r>
        <w:rPr>
          <w:rFonts w:hint="eastAsia" w:ascii="仿宋" w:hAnsi="仿宋" w:eastAsia="仿宋" w:cs="仿宋"/>
          <w:color w:val="auto"/>
          <w:kern w:val="0"/>
          <w:sz w:val="24"/>
          <w:szCs w:val="24"/>
          <w:highlight w:val="none"/>
        </w:rPr>
        <w:t>的响应程度进行审查，以确定是否对</w:t>
      </w:r>
      <w:r>
        <w:rPr>
          <w:rFonts w:hint="eastAsia" w:ascii="仿宋" w:hAnsi="仿宋" w:eastAsia="仿宋" w:cs="仿宋"/>
          <w:color w:val="auto"/>
          <w:kern w:val="0"/>
          <w:sz w:val="24"/>
          <w:szCs w:val="24"/>
          <w:highlight w:val="none"/>
          <w:lang w:eastAsia="zh-CN"/>
        </w:rPr>
        <w:t>采购文件</w:t>
      </w:r>
      <w:r>
        <w:rPr>
          <w:rFonts w:hint="eastAsia" w:ascii="仿宋" w:hAnsi="仿宋" w:eastAsia="仿宋" w:cs="仿宋"/>
          <w:color w:val="auto"/>
          <w:kern w:val="0"/>
          <w:sz w:val="24"/>
          <w:szCs w:val="24"/>
          <w:highlight w:val="none"/>
        </w:rPr>
        <w:t>的实质性要求作出响应。符合性审查资料表如下：</w:t>
      </w:r>
    </w:p>
    <w:tbl>
      <w:tblPr>
        <w:tblStyle w:val="19"/>
        <w:tblW w:w="93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4"/>
        <w:gridCol w:w="1513"/>
        <w:gridCol w:w="1924"/>
        <w:gridCol w:w="5247"/>
      </w:tblGrid>
      <w:tr w14:paraId="6144C1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654" w:type="dxa"/>
            <w:noWrap/>
            <w:vAlign w:val="center"/>
          </w:tcPr>
          <w:p w14:paraId="752F220C">
            <w:pPr>
              <w:spacing w:line="240" w:lineRule="exact"/>
              <w:jc w:val="center"/>
              <w:rPr>
                <w:rFonts w:hint="eastAsia" w:ascii="仿宋" w:hAnsi="仿宋" w:eastAsia="仿宋" w:cs="仿宋"/>
                <w:b/>
                <w:color w:val="auto"/>
                <w:kern w:val="0"/>
                <w:sz w:val="22"/>
                <w:szCs w:val="22"/>
                <w:highlight w:val="none"/>
              </w:rPr>
            </w:pPr>
            <w:r>
              <w:rPr>
                <w:rFonts w:hint="eastAsia" w:ascii="仿宋" w:hAnsi="仿宋" w:eastAsia="仿宋" w:cs="仿宋"/>
                <w:b/>
                <w:color w:val="auto"/>
                <w:kern w:val="0"/>
                <w:sz w:val="22"/>
                <w:szCs w:val="22"/>
                <w:highlight w:val="none"/>
              </w:rPr>
              <w:t>序号</w:t>
            </w:r>
          </w:p>
        </w:tc>
        <w:tc>
          <w:tcPr>
            <w:tcW w:w="3437" w:type="dxa"/>
            <w:gridSpan w:val="2"/>
            <w:noWrap/>
            <w:vAlign w:val="center"/>
          </w:tcPr>
          <w:p w14:paraId="269185C7">
            <w:pPr>
              <w:spacing w:line="240" w:lineRule="exact"/>
              <w:jc w:val="center"/>
              <w:rPr>
                <w:rFonts w:hint="eastAsia" w:ascii="仿宋" w:hAnsi="仿宋" w:eastAsia="仿宋" w:cs="仿宋"/>
                <w:b/>
                <w:color w:val="auto"/>
                <w:kern w:val="0"/>
                <w:sz w:val="22"/>
                <w:szCs w:val="22"/>
                <w:highlight w:val="none"/>
              </w:rPr>
            </w:pPr>
            <w:r>
              <w:rPr>
                <w:rFonts w:hint="eastAsia" w:ascii="仿宋" w:hAnsi="仿宋" w:eastAsia="仿宋" w:cs="仿宋"/>
                <w:b/>
                <w:color w:val="auto"/>
                <w:kern w:val="0"/>
                <w:sz w:val="22"/>
                <w:szCs w:val="22"/>
                <w:highlight w:val="none"/>
              </w:rPr>
              <w:t>评审因素</w:t>
            </w:r>
          </w:p>
        </w:tc>
        <w:tc>
          <w:tcPr>
            <w:tcW w:w="5247" w:type="dxa"/>
            <w:noWrap/>
            <w:vAlign w:val="center"/>
          </w:tcPr>
          <w:p w14:paraId="1015CFC1">
            <w:pPr>
              <w:spacing w:line="240" w:lineRule="exact"/>
              <w:jc w:val="center"/>
              <w:rPr>
                <w:rFonts w:hint="eastAsia" w:ascii="仿宋" w:hAnsi="仿宋" w:eastAsia="仿宋" w:cs="仿宋"/>
                <w:b/>
                <w:color w:val="auto"/>
                <w:kern w:val="0"/>
                <w:sz w:val="22"/>
                <w:szCs w:val="22"/>
                <w:highlight w:val="none"/>
              </w:rPr>
            </w:pPr>
            <w:r>
              <w:rPr>
                <w:rFonts w:hint="eastAsia" w:ascii="仿宋" w:hAnsi="仿宋" w:eastAsia="仿宋" w:cs="仿宋"/>
                <w:b/>
                <w:color w:val="auto"/>
                <w:kern w:val="0"/>
                <w:sz w:val="22"/>
                <w:szCs w:val="22"/>
                <w:highlight w:val="none"/>
              </w:rPr>
              <w:t>评审标准</w:t>
            </w:r>
          </w:p>
        </w:tc>
      </w:tr>
      <w:tr w14:paraId="326B3F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trPr>
        <w:tc>
          <w:tcPr>
            <w:tcW w:w="654" w:type="dxa"/>
            <w:vMerge w:val="restart"/>
            <w:noWrap/>
            <w:vAlign w:val="center"/>
          </w:tcPr>
          <w:p w14:paraId="3F0CC2A3">
            <w:pPr>
              <w:spacing w:line="240" w:lineRule="exact"/>
              <w:jc w:val="center"/>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1</w:t>
            </w:r>
          </w:p>
        </w:tc>
        <w:tc>
          <w:tcPr>
            <w:tcW w:w="1513" w:type="dxa"/>
            <w:vMerge w:val="restart"/>
            <w:noWrap/>
            <w:vAlign w:val="center"/>
          </w:tcPr>
          <w:p w14:paraId="3EBA92C8">
            <w:pPr>
              <w:spacing w:line="240" w:lineRule="exact"/>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有效性审查</w:t>
            </w:r>
          </w:p>
        </w:tc>
        <w:tc>
          <w:tcPr>
            <w:tcW w:w="1924" w:type="dxa"/>
            <w:noWrap/>
            <w:vAlign w:val="center"/>
          </w:tcPr>
          <w:p w14:paraId="25413DDE">
            <w:pPr>
              <w:spacing w:line="240" w:lineRule="exact"/>
              <w:rPr>
                <w:rFonts w:hint="eastAsia" w:ascii="仿宋" w:hAnsi="仿宋" w:eastAsia="仿宋" w:cs="仿宋"/>
                <w:color w:val="auto"/>
                <w:kern w:val="0"/>
                <w:sz w:val="22"/>
                <w:szCs w:val="22"/>
                <w:highlight w:val="none"/>
              </w:rPr>
            </w:pPr>
            <w:r>
              <w:rPr>
                <w:rFonts w:hint="eastAsia" w:ascii="仿宋" w:hAnsi="仿宋" w:eastAsia="仿宋" w:cs="仿宋"/>
                <w:color w:val="auto"/>
                <w:sz w:val="22"/>
                <w:szCs w:val="22"/>
                <w:highlight w:val="none"/>
              </w:rPr>
              <w:t>响应文件签署</w:t>
            </w:r>
          </w:p>
        </w:tc>
        <w:tc>
          <w:tcPr>
            <w:tcW w:w="5247" w:type="dxa"/>
            <w:noWrap/>
            <w:vAlign w:val="center"/>
          </w:tcPr>
          <w:p w14:paraId="51635040">
            <w:pPr>
              <w:spacing w:line="240" w:lineRule="exact"/>
              <w:rPr>
                <w:rFonts w:hint="eastAsia" w:ascii="仿宋" w:hAnsi="仿宋" w:eastAsia="仿宋" w:cs="仿宋"/>
                <w:color w:val="auto"/>
                <w:kern w:val="0"/>
                <w:sz w:val="22"/>
                <w:szCs w:val="22"/>
                <w:highlight w:val="none"/>
              </w:rPr>
            </w:pPr>
            <w:r>
              <w:rPr>
                <w:rFonts w:hint="eastAsia" w:ascii="仿宋" w:hAnsi="仿宋" w:eastAsia="仿宋" w:cs="仿宋"/>
                <w:color w:val="auto"/>
                <w:sz w:val="22"/>
                <w:szCs w:val="22"/>
                <w:highlight w:val="none"/>
              </w:rPr>
              <w:t>响应文件上法定代表人或其授权代表人的签字齐全。</w:t>
            </w:r>
          </w:p>
        </w:tc>
      </w:tr>
      <w:tr w14:paraId="015808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trPr>
        <w:tc>
          <w:tcPr>
            <w:tcW w:w="654" w:type="dxa"/>
            <w:vMerge w:val="continue"/>
            <w:noWrap/>
            <w:vAlign w:val="center"/>
          </w:tcPr>
          <w:p w14:paraId="468FC9ED">
            <w:pPr>
              <w:spacing w:line="240" w:lineRule="exact"/>
              <w:jc w:val="center"/>
              <w:rPr>
                <w:rFonts w:hint="eastAsia" w:ascii="仿宋" w:hAnsi="仿宋" w:eastAsia="仿宋" w:cs="仿宋"/>
                <w:color w:val="auto"/>
                <w:kern w:val="0"/>
                <w:sz w:val="22"/>
                <w:szCs w:val="22"/>
                <w:highlight w:val="none"/>
              </w:rPr>
            </w:pPr>
          </w:p>
        </w:tc>
        <w:tc>
          <w:tcPr>
            <w:tcW w:w="1513" w:type="dxa"/>
            <w:vMerge w:val="continue"/>
            <w:noWrap/>
            <w:vAlign w:val="center"/>
          </w:tcPr>
          <w:p w14:paraId="436FAD37">
            <w:pPr>
              <w:spacing w:line="240" w:lineRule="exact"/>
              <w:rPr>
                <w:rFonts w:hint="eastAsia" w:ascii="仿宋" w:hAnsi="仿宋" w:eastAsia="仿宋" w:cs="仿宋"/>
                <w:color w:val="auto"/>
                <w:kern w:val="0"/>
                <w:sz w:val="22"/>
                <w:szCs w:val="22"/>
                <w:highlight w:val="none"/>
              </w:rPr>
            </w:pPr>
          </w:p>
        </w:tc>
        <w:tc>
          <w:tcPr>
            <w:tcW w:w="1924" w:type="dxa"/>
            <w:noWrap/>
            <w:vAlign w:val="center"/>
          </w:tcPr>
          <w:p w14:paraId="745BE680">
            <w:pPr>
              <w:spacing w:line="240" w:lineRule="exact"/>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rPr>
              <w:t>法定代表人身份证明及授权委托书</w:t>
            </w:r>
          </w:p>
        </w:tc>
        <w:tc>
          <w:tcPr>
            <w:tcW w:w="5247" w:type="dxa"/>
            <w:noWrap/>
            <w:vAlign w:val="center"/>
          </w:tcPr>
          <w:p w14:paraId="62839DC5">
            <w:pPr>
              <w:spacing w:line="240" w:lineRule="exact"/>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rPr>
              <w:t>法定代表人身份证明及授权委托书有效，符合</w:t>
            </w:r>
            <w:r>
              <w:rPr>
                <w:rFonts w:hint="eastAsia" w:ascii="仿宋" w:hAnsi="仿宋" w:eastAsia="仿宋" w:cs="仿宋"/>
                <w:color w:val="auto"/>
                <w:sz w:val="22"/>
                <w:szCs w:val="22"/>
                <w:highlight w:val="none"/>
                <w:lang w:eastAsia="zh-CN"/>
              </w:rPr>
              <w:t>采购文件</w:t>
            </w:r>
            <w:r>
              <w:rPr>
                <w:rFonts w:hint="eastAsia" w:ascii="仿宋" w:hAnsi="仿宋" w:eastAsia="仿宋" w:cs="仿宋"/>
                <w:color w:val="auto"/>
                <w:sz w:val="22"/>
                <w:szCs w:val="22"/>
                <w:highlight w:val="none"/>
              </w:rPr>
              <w:t>规定的格式，签字或盖章齐全。</w:t>
            </w:r>
          </w:p>
        </w:tc>
      </w:tr>
      <w:tr w14:paraId="71B88D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trPr>
        <w:tc>
          <w:tcPr>
            <w:tcW w:w="654" w:type="dxa"/>
            <w:vMerge w:val="continue"/>
            <w:noWrap/>
            <w:vAlign w:val="center"/>
          </w:tcPr>
          <w:p w14:paraId="098D6863">
            <w:pPr>
              <w:spacing w:line="240" w:lineRule="exact"/>
              <w:jc w:val="center"/>
              <w:rPr>
                <w:rFonts w:hint="eastAsia" w:ascii="仿宋" w:hAnsi="仿宋" w:eastAsia="仿宋" w:cs="仿宋"/>
                <w:color w:val="auto"/>
                <w:kern w:val="0"/>
                <w:sz w:val="22"/>
                <w:szCs w:val="22"/>
                <w:highlight w:val="none"/>
              </w:rPr>
            </w:pPr>
          </w:p>
        </w:tc>
        <w:tc>
          <w:tcPr>
            <w:tcW w:w="1513" w:type="dxa"/>
            <w:vMerge w:val="continue"/>
            <w:noWrap/>
            <w:vAlign w:val="center"/>
          </w:tcPr>
          <w:p w14:paraId="12F7A5BF">
            <w:pPr>
              <w:spacing w:line="240" w:lineRule="exact"/>
              <w:rPr>
                <w:rFonts w:hint="eastAsia" w:ascii="仿宋" w:hAnsi="仿宋" w:eastAsia="仿宋" w:cs="仿宋"/>
                <w:color w:val="auto"/>
                <w:kern w:val="0"/>
                <w:sz w:val="22"/>
                <w:szCs w:val="22"/>
                <w:highlight w:val="none"/>
              </w:rPr>
            </w:pPr>
          </w:p>
        </w:tc>
        <w:tc>
          <w:tcPr>
            <w:tcW w:w="1924" w:type="dxa"/>
            <w:noWrap/>
            <w:vAlign w:val="center"/>
          </w:tcPr>
          <w:p w14:paraId="7638079F">
            <w:pPr>
              <w:spacing w:line="240" w:lineRule="exact"/>
              <w:rPr>
                <w:rFonts w:hint="eastAsia" w:ascii="仿宋" w:hAnsi="仿宋" w:eastAsia="仿宋" w:cs="仿宋"/>
                <w:color w:val="auto"/>
                <w:sz w:val="22"/>
                <w:szCs w:val="22"/>
                <w:highlight w:val="none"/>
                <w:lang w:val="zh-CN"/>
              </w:rPr>
            </w:pPr>
            <w:r>
              <w:rPr>
                <w:rFonts w:hint="eastAsia" w:ascii="仿宋" w:hAnsi="仿宋" w:eastAsia="仿宋" w:cs="仿宋"/>
                <w:color w:val="auto"/>
                <w:sz w:val="22"/>
                <w:szCs w:val="22"/>
                <w:highlight w:val="none"/>
              </w:rPr>
              <w:t>响应</w:t>
            </w:r>
            <w:r>
              <w:rPr>
                <w:rFonts w:hint="eastAsia" w:ascii="仿宋" w:hAnsi="仿宋" w:eastAsia="仿宋" w:cs="仿宋"/>
                <w:color w:val="auto"/>
                <w:sz w:val="22"/>
                <w:szCs w:val="22"/>
                <w:highlight w:val="none"/>
                <w:lang w:val="zh-CN"/>
              </w:rPr>
              <w:t>方案</w:t>
            </w:r>
          </w:p>
        </w:tc>
        <w:tc>
          <w:tcPr>
            <w:tcW w:w="5247" w:type="dxa"/>
            <w:noWrap/>
            <w:vAlign w:val="center"/>
          </w:tcPr>
          <w:p w14:paraId="70E3148E">
            <w:pPr>
              <w:spacing w:line="240" w:lineRule="exact"/>
              <w:rPr>
                <w:rFonts w:hint="eastAsia" w:ascii="仿宋" w:hAnsi="仿宋" w:eastAsia="仿宋" w:cs="仿宋"/>
                <w:color w:val="auto"/>
                <w:kern w:val="0"/>
                <w:sz w:val="22"/>
                <w:szCs w:val="22"/>
                <w:highlight w:val="none"/>
              </w:rPr>
            </w:pPr>
            <w:r>
              <w:rPr>
                <w:rFonts w:hint="eastAsia" w:ascii="仿宋" w:hAnsi="仿宋" w:eastAsia="仿宋" w:cs="仿宋"/>
                <w:color w:val="auto"/>
                <w:sz w:val="22"/>
                <w:szCs w:val="22"/>
                <w:highlight w:val="none"/>
                <w:lang w:val="zh-CN"/>
              </w:rPr>
              <w:t>每个分包只能有一个</w:t>
            </w:r>
            <w:r>
              <w:rPr>
                <w:rFonts w:hint="eastAsia" w:ascii="仿宋" w:hAnsi="仿宋" w:eastAsia="仿宋" w:cs="仿宋"/>
                <w:color w:val="auto"/>
                <w:sz w:val="22"/>
                <w:szCs w:val="22"/>
                <w:highlight w:val="none"/>
              </w:rPr>
              <w:t>响应</w:t>
            </w:r>
            <w:r>
              <w:rPr>
                <w:rFonts w:hint="eastAsia" w:ascii="仿宋" w:hAnsi="仿宋" w:eastAsia="仿宋" w:cs="仿宋"/>
                <w:color w:val="auto"/>
                <w:sz w:val="22"/>
                <w:szCs w:val="22"/>
                <w:highlight w:val="none"/>
                <w:lang w:val="zh-CN"/>
              </w:rPr>
              <w:t>方案。</w:t>
            </w:r>
          </w:p>
        </w:tc>
      </w:tr>
      <w:tr w14:paraId="4B369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trPr>
        <w:tc>
          <w:tcPr>
            <w:tcW w:w="654" w:type="dxa"/>
            <w:vMerge w:val="continue"/>
            <w:noWrap/>
            <w:vAlign w:val="center"/>
          </w:tcPr>
          <w:p w14:paraId="140F37FB">
            <w:pPr>
              <w:spacing w:line="240" w:lineRule="exact"/>
              <w:jc w:val="center"/>
              <w:rPr>
                <w:rFonts w:hint="eastAsia" w:ascii="仿宋" w:hAnsi="仿宋" w:eastAsia="仿宋" w:cs="仿宋"/>
                <w:color w:val="auto"/>
                <w:kern w:val="0"/>
                <w:sz w:val="22"/>
                <w:szCs w:val="22"/>
                <w:highlight w:val="none"/>
              </w:rPr>
            </w:pPr>
          </w:p>
        </w:tc>
        <w:tc>
          <w:tcPr>
            <w:tcW w:w="1513" w:type="dxa"/>
            <w:vMerge w:val="continue"/>
            <w:noWrap/>
            <w:vAlign w:val="center"/>
          </w:tcPr>
          <w:p w14:paraId="3AE9BEC2">
            <w:pPr>
              <w:spacing w:line="240" w:lineRule="exact"/>
              <w:rPr>
                <w:rFonts w:hint="eastAsia" w:ascii="仿宋" w:hAnsi="仿宋" w:eastAsia="仿宋" w:cs="仿宋"/>
                <w:color w:val="auto"/>
                <w:kern w:val="0"/>
                <w:sz w:val="22"/>
                <w:szCs w:val="22"/>
                <w:highlight w:val="none"/>
              </w:rPr>
            </w:pPr>
          </w:p>
        </w:tc>
        <w:tc>
          <w:tcPr>
            <w:tcW w:w="1924" w:type="dxa"/>
            <w:noWrap/>
            <w:vAlign w:val="center"/>
          </w:tcPr>
          <w:p w14:paraId="75A38CF3">
            <w:pPr>
              <w:spacing w:line="240" w:lineRule="exact"/>
              <w:rPr>
                <w:rFonts w:hint="eastAsia" w:ascii="仿宋" w:hAnsi="仿宋" w:eastAsia="仿宋" w:cs="仿宋"/>
                <w:color w:val="auto"/>
                <w:sz w:val="22"/>
                <w:szCs w:val="22"/>
                <w:highlight w:val="none"/>
                <w:lang w:val="zh-CN"/>
              </w:rPr>
            </w:pPr>
            <w:r>
              <w:rPr>
                <w:rFonts w:hint="eastAsia" w:ascii="仿宋" w:hAnsi="仿宋" w:eastAsia="仿宋" w:cs="仿宋"/>
                <w:color w:val="auto"/>
                <w:sz w:val="22"/>
                <w:szCs w:val="22"/>
                <w:highlight w:val="none"/>
              </w:rPr>
              <w:t>报价唯一</w:t>
            </w:r>
          </w:p>
        </w:tc>
        <w:tc>
          <w:tcPr>
            <w:tcW w:w="5247" w:type="dxa"/>
            <w:noWrap/>
            <w:vAlign w:val="center"/>
          </w:tcPr>
          <w:p w14:paraId="2FFAD737">
            <w:pPr>
              <w:spacing w:line="240" w:lineRule="exact"/>
              <w:rPr>
                <w:rFonts w:hint="eastAsia" w:ascii="仿宋" w:hAnsi="仿宋" w:eastAsia="仿宋" w:cs="仿宋"/>
                <w:color w:val="auto"/>
                <w:kern w:val="0"/>
                <w:sz w:val="22"/>
                <w:szCs w:val="22"/>
                <w:highlight w:val="none"/>
              </w:rPr>
            </w:pPr>
            <w:r>
              <w:rPr>
                <w:rFonts w:hint="eastAsia" w:ascii="仿宋" w:hAnsi="仿宋" w:eastAsia="仿宋" w:cs="仿宋"/>
                <w:color w:val="auto"/>
                <w:sz w:val="22"/>
                <w:szCs w:val="22"/>
                <w:highlight w:val="none"/>
                <w:lang w:val="zh-CN"/>
              </w:rPr>
              <w:t>只能在采购预算范围内报价，</w:t>
            </w:r>
            <w:r>
              <w:rPr>
                <w:rFonts w:hint="eastAsia" w:ascii="仿宋" w:hAnsi="仿宋" w:eastAsia="仿宋" w:cs="仿宋"/>
                <w:color w:val="auto"/>
                <w:sz w:val="22"/>
                <w:szCs w:val="22"/>
                <w:highlight w:val="none"/>
              </w:rPr>
              <w:t>只能有一个有效报价，不得提交选择性报价。</w:t>
            </w:r>
          </w:p>
        </w:tc>
      </w:tr>
      <w:tr w14:paraId="5F4A8C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trPr>
        <w:tc>
          <w:tcPr>
            <w:tcW w:w="654" w:type="dxa"/>
            <w:vMerge w:val="restart"/>
            <w:noWrap/>
            <w:vAlign w:val="center"/>
          </w:tcPr>
          <w:p w14:paraId="35C95268">
            <w:pPr>
              <w:spacing w:line="240" w:lineRule="exact"/>
              <w:jc w:val="center"/>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2</w:t>
            </w:r>
          </w:p>
        </w:tc>
        <w:tc>
          <w:tcPr>
            <w:tcW w:w="1513" w:type="dxa"/>
            <w:vMerge w:val="restart"/>
            <w:noWrap/>
            <w:vAlign w:val="center"/>
          </w:tcPr>
          <w:p w14:paraId="769D840C">
            <w:pPr>
              <w:spacing w:line="240" w:lineRule="exact"/>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完整性审查</w:t>
            </w:r>
          </w:p>
        </w:tc>
        <w:tc>
          <w:tcPr>
            <w:tcW w:w="1924" w:type="dxa"/>
            <w:noWrap/>
            <w:vAlign w:val="center"/>
          </w:tcPr>
          <w:p w14:paraId="72A4FA88">
            <w:pPr>
              <w:spacing w:line="240" w:lineRule="exact"/>
              <w:rPr>
                <w:rFonts w:hint="eastAsia" w:ascii="仿宋" w:hAnsi="仿宋" w:eastAsia="仿宋" w:cs="仿宋"/>
                <w:color w:val="auto"/>
                <w:kern w:val="0"/>
                <w:sz w:val="22"/>
                <w:szCs w:val="22"/>
                <w:highlight w:val="none"/>
              </w:rPr>
            </w:pPr>
            <w:r>
              <w:rPr>
                <w:rFonts w:hint="eastAsia" w:ascii="仿宋" w:hAnsi="仿宋" w:eastAsia="仿宋" w:cs="仿宋"/>
                <w:color w:val="auto"/>
                <w:sz w:val="22"/>
                <w:szCs w:val="22"/>
                <w:highlight w:val="none"/>
              </w:rPr>
              <w:t>响应</w:t>
            </w:r>
            <w:r>
              <w:rPr>
                <w:rFonts w:hint="eastAsia" w:ascii="仿宋" w:hAnsi="仿宋" w:eastAsia="仿宋" w:cs="仿宋"/>
                <w:color w:val="auto"/>
                <w:sz w:val="22"/>
                <w:szCs w:val="22"/>
                <w:highlight w:val="none"/>
                <w:lang w:val="zh-CN"/>
              </w:rPr>
              <w:t>文件份数</w:t>
            </w:r>
          </w:p>
        </w:tc>
        <w:tc>
          <w:tcPr>
            <w:tcW w:w="5247" w:type="dxa"/>
            <w:noWrap/>
            <w:vAlign w:val="center"/>
          </w:tcPr>
          <w:p w14:paraId="68CB277D">
            <w:pPr>
              <w:spacing w:line="240" w:lineRule="exact"/>
              <w:rPr>
                <w:rFonts w:hint="eastAsia" w:ascii="仿宋" w:hAnsi="仿宋" w:eastAsia="仿宋" w:cs="仿宋"/>
                <w:color w:val="auto"/>
                <w:kern w:val="0"/>
                <w:sz w:val="22"/>
                <w:szCs w:val="22"/>
                <w:highlight w:val="none"/>
              </w:rPr>
            </w:pPr>
            <w:r>
              <w:rPr>
                <w:rFonts w:hint="eastAsia" w:ascii="仿宋" w:hAnsi="仿宋" w:eastAsia="仿宋" w:cs="仿宋"/>
                <w:color w:val="auto"/>
                <w:sz w:val="22"/>
                <w:szCs w:val="22"/>
                <w:highlight w:val="none"/>
              </w:rPr>
              <w:t>响应</w:t>
            </w:r>
            <w:r>
              <w:rPr>
                <w:rFonts w:hint="eastAsia" w:ascii="仿宋" w:hAnsi="仿宋" w:eastAsia="仿宋" w:cs="仿宋"/>
                <w:color w:val="auto"/>
                <w:sz w:val="22"/>
                <w:szCs w:val="22"/>
                <w:highlight w:val="none"/>
                <w:lang w:val="zh-CN"/>
              </w:rPr>
              <w:t>文件正、副本数量符合</w:t>
            </w:r>
            <w:r>
              <w:rPr>
                <w:rFonts w:hint="eastAsia" w:ascii="仿宋" w:hAnsi="仿宋" w:eastAsia="仿宋" w:cs="仿宋"/>
                <w:color w:val="auto"/>
                <w:sz w:val="22"/>
                <w:szCs w:val="22"/>
                <w:highlight w:val="none"/>
                <w:lang w:eastAsia="zh-CN"/>
              </w:rPr>
              <w:t>采购文件</w:t>
            </w:r>
            <w:r>
              <w:rPr>
                <w:rFonts w:hint="eastAsia" w:ascii="仿宋" w:hAnsi="仿宋" w:eastAsia="仿宋" w:cs="仿宋"/>
                <w:color w:val="auto"/>
                <w:sz w:val="22"/>
                <w:szCs w:val="22"/>
                <w:highlight w:val="none"/>
                <w:lang w:val="zh-CN"/>
              </w:rPr>
              <w:t>要求。</w:t>
            </w:r>
          </w:p>
        </w:tc>
      </w:tr>
      <w:tr w14:paraId="4DB51E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trPr>
        <w:tc>
          <w:tcPr>
            <w:tcW w:w="654" w:type="dxa"/>
            <w:vMerge w:val="continue"/>
            <w:noWrap/>
            <w:vAlign w:val="center"/>
          </w:tcPr>
          <w:p w14:paraId="1C40FD90">
            <w:pPr>
              <w:spacing w:line="240" w:lineRule="exact"/>
              <w:jc w:val="center"/>
              <w:rPr>
                <w:rFonts w:hint="eastAsia" w:ascii="仿宋" w:hAnsi="仿宋" w:eastAsia="仿宋" w:cs="仿宋"/>
                <w:color w:val="auto"/>
                <w:kern w:val="0"/>
                <w:sz w:val="22"/>
                <w:szCs w:val="22"/>
                <w:highlight w:val="none"/>
              </w:rPr>
            </w:pPr>
          </w:p>
        </w:tc>
        <w:tc>
          <w:tcPr>
            <w:tcW w:w="1513" w:type="dxa"/>
            <w:vMerge w:val="continue"/>
            <w:noWrap/>
            <w:vAlign w:val="center"/>
          </w:tcPr>
          <w:p w14:paraId="1C107FC7">
            <w:pPr>
              <w:spacing w:line="240" w:lineRule="exact"/>
              <w:rPr>
                <w:rFonts w:hint="eastAsia" w:ascii="仿宋" w:hAnsi="仿宋" w:eastAsia="仿宋" w:cs="仿宋"/>
                <w:color w:val="auto"/>
                <w:kern w:val="0"/>
                <w:sz w:val="22"/>
                <w:szCs w:val="22"/>
                <w:highlight w:val="none"/>
              </w:rPr>
            </w:pPr>
          </w:p>
        </w:tc>
        <w:tc>
          <w:tcPr>
            <w:tcW w:w="1924" w:type="dxa"/>
            <w:noWrap/>
            <w:vAlign w:val="center"/>
          </w:tcPr>
          <w:p w14:paraId="3677612C">
            <w:pPr>
              <w:spacing w:line="240" w:lineRule="exact"/>
              <w:rPr>
                <w:rFonts w:hint="eastAsia" w:ascii="仿宋" w:hAnsi="仿宋" w:eastAsia="仿宋" w:cs="仿宋"/>
                <w:color w:val="auto"/>
                <w:sz w:val="22"/>
                <w:szCs w:val="22"/>
                <w:highlight w:val="none"/>
                <w:lang w:val="zh-CN"/>
              </w:rPr>
            </w:pPr>
            <w:r>
              <w:rPr>
                <w:rFonts w:hint="eastAsia" w:ascii="仿宋" w:hAnsi="仿宋" w:eastAsia="仿宋" w:cs="仿宋"/>
                <w:color w:val="auto"/>
                <w:sz w:val="22"/>
                <w:szCs w:val="22"/>
                <w:highlight w:val="none"/>
              </w:rPr>
              <w:t>响应</w:t>
            </w:r>
            <w:r>
              <w:rPr>
                <w:rFonts w:hint="eastAsia" w:ascii="仿宋" w:hAnsi="仿宋" w:eastAsia="仿宋" w:cs="仿宋"/>
                <w:color w:val="auto"/>
                <w:sz w:val="22"/>
                <w:szCs w:val="22"/>
                <w:highlight w:val="none"/>
                <w:lang w:val="zh-CN"/>
              </w:rPr>
              <w:t>文件内容</w:t>
            </w:r>
          </w:p>
        </w:tc>
        <w:tc>
          <w:tcPr>
            <w:tcW w:w="5247" w:type="dxa"/>
            <w:noWrap/>
            <w:vAlign w:val="center"/>
          </w:tcPr>
          <w:p w14:paraId="7199AD4F">
            <w:pPr>
              <w:spacing w:line="240" w:lineRule="exact"/>
              <w:rPr>
                <w:rFonts w:hint="eastAsia" w:ascii="仿宋" w:hAnsi="仿宋" w:eastAsia="仿宋" w:cs="仿宋"/>
                <w:color w:val="auto"/>
                <w:sz w:val="22"/>
                <w:szCs w:val="22"/>
                <w:highlight w:val="none"/>
                <w:lang w:val="zh-CN"/>
              </w:rPr>
            </w:pPr>
            <w:r>
              <w:rPr>
                <w:rFonts w:hint="eastAsia" w:ascii="仿宋" w:hAnsi="仿宋" w:eastAsia="仿宋" w:cs="仿宋"/>
                <w:color w:val="auto"/>
                <w:sz w:val="22"/>
                <w:szCs w:val="22"/>
                <w:highlight w:val="none"/>
              </w:rPr>
              <w:t>响应</w:t>
            </w:r>
            <w:r>
              <w:rPr>
                <w:rFonts w:hint="eastAsia" w:ascii="仿宋" w:hAnsi="仿宋" w:eastAsia="仿宋" w:cs="仿宋"/>
                <w:color w:val="auto"/>
                <w:sz w:val="22"/>
                <w:szCs w:val="22"/>
                <w:highlight w:val="none"/>
                <w:lang w:val="zh-CN"/>
              </w:rPr>
              <w:t>文件内容齐全、无遗漏。</w:t>
            </w:r>
          </w:p>
        </w:tc>
      </w:tr>
      <w:tr w14:paraId="7E6B8B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trPr>
        <w:tc>
          <w:tcPr>
            <w:tcW w:w="654" w:type="dxa"/>
            <w:vMerge w:val="restart"/>
            <w:noWrap/>
            <w:vAlign w:val="center"/>
          </w:tcPr>
          <w:p w14:paraId="2A244C1F">
            <w:pPr>
              <w:spacing w:line="240" w:lineRule="exact"/>
              <w:jc w:val="center"/>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3</w:t>
            </w:r>
          </w:p>
        </w:tc>
        <w:tc>
          <w:tcPr>
            <w:tcW w:w="1513" w:type="dxa"/>
            <w:vMerge w:val="restart"/>
            <w:noWrap/>
            <w:vAlign w:val="center"/>
          </w:tcPr>
          <w:p w14:paraId="51757F81">
            <w:pPr>
              <w:spacing w:line="240" w:lineRule="exact"/>
              <w:rPr>
                <w:rFonts w:hint="eastAsia" w:ascii="仿宋" w:hAnsi="仿宋" w:eastAsia="仿宋" w:cs="仿宋"/>
                <w:color w:val="auto"/>
                <w:sz w:val="22"/>
                <w:szCs w:val="22"/>
                <w:highlight w:val="none"/>
                <w:lang w:val="zh-CN"/>
              </w:rPr>
            </w:pPr>
            <w:r>
              <w:rPr>
                <w:rFonts w:hint="eastAsia" w:ascii="仿宋" w:hAnsi="仿宋" w:eastAsia="仿宋" w:cs="仿宋"/>
                <w:color w:val="auto"/>
                <w:kern w:val="0"/>
                <w:sz w:val="22"/>
                <w:szCs w:val="22"/>
                <w:highlight w:val="none"/>
                <w:lang w:eastAsia="zh-CN"/>
              </w:rPr>
              <w:t>采购文件</w:t>
            </w:r>
            <w:r>
              <w:rPr>
                <w:rFonts w:hint="eastAsia" w:ascii="仿宋" w:hAnsi="仿宋" w:eastAsia="仿宋" w:cs="仿宋"/>
                <w:color w:val="auto"/>
                <w:kern w:val="0"/>
                <w:sz w:val="22"/>
                <w:szCs w:val="22"/>
                <w:highlight w:val="none"/>
              </w:rPr>
              <w:t>的响应程度审查</w:t>
            </w:r>
          </w:p>
        </w:tc>
        <w:tc>
          <w:tcPr>
            <w:tcW w:w="1924" w:type="dxa"/>
            <w:noWrap/>
            <w:vAlign w:val="center"/>
          </w:tcPr>
          <w:p w14:paraId="00FA2A4D">
            <w:pPr>
              <w:spacing w:line="240" w:lineRule="exact"/>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响应文件内容</w:t>
            </w:r>
          </w:p>
        </w:tc>
        <w:tc>
          <w:tcPr>
            <w:tcW w:w="5247" w:type="dxa"/>
            <w:noWrap/>
            <w:vAlign w:val="center"/>
          </w:tcPr>
          <w:p w14:paraId="07DB6E49">
            <w:pPr>
              <w:pStyle w:val="9"/>
              <w:spacing w:line="240" w:lineRule="exact"/>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对</w:t>
            </w:r>
            <w:r>
              <w:rPr>
                <w:rFonts w:hint="eastAsia" w:ascii="仿宋" w:hAnsi="仿宋" w:eastAsia="仿宋" w:cs="仿宋"/>
                <w:color w:val="auto"/>
                <w:kern w:val="0"/>
                <w:sz w:val="22"/>
                <w:szCs w:val="22"/>
                <w:highlight w:val="none"/>
                <w:lang w:eastAsia="zh-CN"/>
              </w:rPr>
              <w:t>采购文件</w:t>
            </w:r>
            <w:r>
              <w:rPr>
                <w:rFonts w:hint="eastAsia" w:ascii="仿宋" w:hAnsi="仿宋" w:eastAsia="仿宋" w:cs="仿宋"/>
                <w:color w:val="auto"/>
                <w:kern w:val="0"/>
                <w:sz w:val="22"/>
                <w:szCs w:val="22"/>
                <w:highlight w:val="none"/>
              </w:rPr>
              <w:t>第</w:t>
            </w:r>
            <w:r>
              <w:rPr>
                <w:rFonts w:hint="eastAsia" w:ascii="仿宋" w:hAnsi="仿宋" w:eastAsia="仿宋" w:cs="仿宋"/>
                <w:color w:val="auto"/>
                <w:kern w:val="0"/>
                <w:sz w:val="22"/>
                <w:szCs w:val="22"/>
                <w:highlight w:val="none"/>
                <w:lang w:eastAsia="zh-CN"/>
              </w:rPr>
              <w:t>二</w:t>
            </w:r>
            <w:r>
              <w:rPr>
                <w:rFonts w:hint="eastAsia" w:ascii="仿宋" w:hAnsi="仿宋" w:eastAsia="仿宋" w:cs="仿宋"/>
                <w:color w:val="auto"/>
                <w:kern w:val="0"/>
                <w:sz w:val="22"/>
                <w:szCs w:val="22"/>
                <w:highlight w:val="none"/>
              </w:rPr>
              <w:t>、</w:t>
            </w:r>
            <w:r>
              <w:rPr>
                <w:rFonts w:hint="eastAsia" w:ascii="仿宋" w:hAnsi="仿宋" w:eastAsia="仿宋" w:cs="仿宋"/>
                <w:color w:val="auto"/>
                <w:kern w:val="0"/>
                <w:sz w:val="22"/>
                <w:szCs w:val="22"/>
                <w:highlight w:val="none"/>
                <w:lang w:eastAsia="zh-CN"/>
              </w:rPr>
              <w:t>三</w:t>
            </w:r>
            <w:r>
              <w:rPr>
                <w:rFonts w:hint="eastAsia" w:ascii="仿宋" w:hAnsi="仿宋" w:eastAsia="仿宋" w:cs="仿宋"/>
                <w:color w:val="auto"/>
                <w:kern w:val="0"/>
                <w:sz w:val="22"/>
                <w:szCs w:val="22"/>
                <w:highlight w:val="none"/>
              </w:rPr>
              <w:t>篇规定的条款</w:t>
            </w:r>
            <w:r>
              <w:rPr>
                <w:rFonts w:hint="eastAsia" w:ascii="仿宋" w:hAnsi="仿宋" w:eastAsia="仿宋" w:cs="仿宋"/>
                <w:color w:val="auto"/>
                <w:kern w:val="0"/>
                <w:sz w:val="22"/>
                <w:szCs w:val="22"/>
                <w:highlight w:val="none"/>
                <w:lang w:eastAsia="zh-CN"/>
              </w:rPr>
              <w:t>询比</w:t>
            </w:r>
            <w:r>
              <w:rPr>
                <w:rFonts w:hint="eastAsia" w:ascii="仿宋" w:hAnsi="仿宋" w:eastAsia="仿宋" w:cs="仿宋"/>
                <w:color w:val="auto"/>
                <w:kern w:val="0"/>
                <w:sz w:val="22"/>
                <w:szCs w:val="22"/>
                <w:highlight w:val="none"/>
              </w:rPr>
              <w:t>内容作出响应（差异表）。</w:t>
            </w:r>
          </w:p>
        </w:tc>
      </w:tr>
      <w:tr w14:paraId="057DEA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trPr>
        <w:tc>
          <w:tcPr>
            <w:tcW w:w="654" w:type="dxa"/>
            <w:vMerge w:val="continue"/>
            <w:noWrap/>
            <w:vAlign w:val="center"/>
          </w:tcPr>
          <w:p w14:paraId="410FDA58">
            <w:pPr>
              <w:spacing w:line="240" w:lineRule="exact"/>
              <w:jc w:val="center"/>
              <w:rPr>
                <w:rFonts w:hint="eastAsia" w:ascii="仿宋" w:hAnsi="仿宋" w:eastAsia="仿宋" w:cs="仿宋"/>
                <w:color w:val="auto"/>
                <w:kern w:val="0"/>
                <w:sz w:val="22"/>
                <w:szCs w:val="22"/>
                <w:highlight w:val="none"/>
              </w:rPr>
            </w:pPr>
          </w:p>
        </w:tc>
        <w:tc>
          <w:tcPr>
            <w:tcW w:w="1513" w:type="dxa"/>
            <w:vMerge w:val="continue"/>
            <w:noWrap/>
            <w:vAlign w:val="center"/>
          </w:tcPr>
          <w:p w14:paraId="04C5D812">
            <w:pPr>
              <w:spacing w:line="240" w:lineRule="exact"/>
              <w:rPr>
                <w:rFonts w:hint="eastAsia" w:ascii="仿宋" w:hAnsi="仿宋" w:eastAsia="仿宋" w:cs="仿宋"/>
                <w:color w:val="auto"/>
                <w:sz w:val="22"/>
                <w:szCs w:val="22"/>
                <w:highlight w:val="none"/>
                <w:lang w:val="zh-CN"/>
              </w:rPr>
            </w:pPr>
          </w:p>
        </w:tc>
        <w:tc>
          <w:tcPr>
            <w:tcW w:w="1924" w:type="dxa"/>
            <w:noWrap/>
            <w:vAlign w:val="center"/>
          </w:tcPr>
          <w:p w14:paraId="0A126B05">
            <w:pPr>
              <w:spacing w:line="240" w:lineRule="exact"/>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lang w:eastAsia="zh-CN"/>
              </w:rPr>
              <w:t>询比</w:t>
            </w:r>
            <w:r>
              <w:rPr>
                <w:rFonts w:hint="eastAsia" w:ascii="仿宋" w:hAnsi="仿宋" w:eastAsia="仿宋" w:cs="仿宋"/>
                <w:color w:val="auto"/>
                <w:kern w:val="0"/>
                <w:sz w:val="22"/>
                <w:szCs w:val="22"/>
                <w:highlight w:val="none"/>
              </w:rPr>
              <w:t>有效期</w:t>
            </w:r>
          </w:p>
        </w:tc>
        <w:tc>
          <w:tcPr>
            <w:tcW w:w="5247" w:type="dxa"/>
            <w:noWrap/>
            <w:vAlign w:val="center"/>
          </w:tcPr>
          <w:p w14:paraId="4215BE20">
            <w:pPr>
              <w:spacing w:line="240" w:lineRule="exact"/>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满足</w:t>
            </w:r>
            <w:r>
              <w:rPr>
                <w:rFonts w:hint="eastAsia" w:ascii="仿宋" w:hAnsi="仿宋" w:eastAsia="仿宋" w:cs="仿宋"/>
                <w:color w:val="auto"/>
                <w:kern w:val="0"/>
                <w:sz w:val="22"/>
                <w:szCs w:val="22"/>
                <w:highlight w:val="none"/>
                <w:lang w:eastAsia="zh-CN"/>
              </w:rPr>
              <w:t>采购文件</w:t>
            </w:r>
            <w:r>
              <w:rPr>
                <w:rFonts w:hint="eastAsia" w:ascii="仿宋" w:hAnsi="仿宋" w:eastAsia="仿宋" w:cs="仿宋"/>
                <w:color w:val="auto"/>
                <w:sz w:val="22"/>
                <w:szCs w:val="22"/>
                <w:highlight w:val="none"/>
                <w:lang w:val="zh-CN"/>
              </w:rPr>
              <w:t>规定。</w:t>
            </w:r>
          </w:p>
        </w:tc>
      </w:tr>
    </w:tbl>
    <w:p w14:paraId="73CA0312">
      <w:pPr>
        <w:pStyle w:val="3"/>
        <w:spacing w:before="0" w:after="0" w:line="440" w:lineRule="exact"/>
        <w:rPr>
          <w:rFonts w:hint="eastAsia" w:ascii="仿宋" w:hAnsi="仿宋" w:eastAsia="仿宋" w:cs="仿宋"/>
          <w:b w:val="0"/>
          <w:color w:val="auto"/>
          <w:kern w:val="0"/>
          <w:sz w:val="24"/>
          <w:szCs w:val="24"/>
          <w:highlight w:val="none"/>
          <w:lang w:val="en-US" w:eastAsia="zh-CN" w:bidi="ar-SA"/>
        </w:rPr>
      </w:pPr>
      <w:bookmarkStart w:id="82" w:name="_Toc17523"/>
      <w:bookmarkStart w:id="83" w:name="_Toc16935"/>
      <w:r>
        <w:rPr>
          <w:rFonts w:hint="eastAsia" w:ascii="仿宋" w:hAnsi="仿宋" w:eastAsia="仿宋" w:cs="仿宋"/>
          <w:b w:val="0"/>
          <w:color w:val="auto"/>
          <w:kern w:val="0"/>
          <w:sz w:val="24"/>
          <w:szCs w:val="24"/>
          <w:highlight w:val="none"/>
          <w:lang w:val="en-US" w:eastAsia="zh-CN" w:bidi="ar-SA"/>
        </w:rPr>
        <w:t>①澄清有关问题。评审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bookmarkEnd w:id="82"/>
      <w:bookmarkEnd w:id="83"/>
    </w:p>
    <w:p w14:paraId="4B617F09">
      <w:pPr>
        <w:pStyle w:val="3"/>
        <w:spacing w:before="0" w:after="0" w:line="440" w:lineRule="exact"/>
        <w:rPr>
          <w:rFonts w:hint="eastAsia" w:ascii="仿宋" w:hAnsi="仿宋" w:eastAsia="仿宋" w:cs="仿宋"/>
          <w:b w:val="0"/>
          <w:color w:val="auto"/>
          <w:kern w:val="0"/>
          <w:sz w:val="24"/>
          <w:szCs w:val="24"/>
          <w:highlight w:val="none"/>
          <w:lang w:val="en-US" w:eastAsia="zh-CN" w:bidi="ar-SA"/>
        </w:rPr>
      </w:pPr>
      <w:bookmarkStart w:id="84" w:name="_Toc19124"/>
      <w:bookmarkStart w:id="85" w:name="_Toc18884"/>
      <w:r>
        <w:rPr>
          <w:rFonts w:hint="eastAsia" w:ascii="仿宋" w:hAnsi="仿宋" w:eastAsia="仿宋" w:cs="仿宋"/>
          <w:b w:val="0"/>
          <w:color w:val="auto"/>
          <w:kern w:val="0"/>
          <w:sz w:val="24"/>
          <w:szCs w:val="24"/>
          <w:highlight w:val="none"/>
          <w:lang w:val="en-US" w:eastAsia="zh-CN" w:bidi="ar-SA"/>
        </w:rPr>
        <w:t>②评审小组要求供应商澄清、说明或者更正响应文件应当以书面形式作出。供应商的澄清、说明或者更正应当由法定代表人或其授权代表签字或者加盖公章。由授权代表签字的，应当附法定代表人授权书。</w:t>
      </w:r>
      <w:bookmarkEnd w:id="84"/>
      <w:bookmarkEnd w:id="85"/>
    </w:p>
    <w:p w14:paraId="2F047929">
      <w:pPr>
        <w:pStyle w:val="3"/>
        <w:spacing w:before="0" w:after="0" w:line="440" w:lineRule="exact"/>
        <w:rPr>
          <w:rFonts w:hint="eastAsia" w:ascii="仿宋" w:hAnsi="仿宋" w:eastAsia="仿宋" w:cs="仿宋"/>
          <w:b w:val="0"/>
          <w:color w:val="auto"/>
          <w:kern w:val="0"/>
          <w:sz w:val="24"/>
          <w:szCs w:val="24"/>
          <w:highlight w:val="none"/>
          <w:lang w:val="en-US" w:eastAsia="zh-CN" w:bidi="ar-SA"/>
        </w:rPr>
      </w:pPr>
      <w:bookmarkStart w:id="86" w:name="_Toc15489"/>
      <w:bookmarkStart w:id="87" w:name="_Toc17177"/>
      <w:r>
        <w:rPr>
          <w:rFonts w:hint="eastAsia" w:ascii="仿宋" w:hAnsi="仿宋" w:eastAsia="仿宋" w:cs="仿宋"/>
          <w:b w:val="0"/>
          <w:color w:val="auto"/>
          <w:kern w:val="0"/>
          <w:sz w:val="24"/>
          <w:szCs w:val="24"/>
          <w:highlight w:val="none"/>
          <w:lang w:val="en-US" w:eastAsia="zh-CN" w:bidi="ar-SA"/>
        </w:rPr>
        <w:t>③在评审过程中评审的任何一方不得向他人透露与评审有关的技术资料、价格或其他信息。</w:t>
      </w:r>
      <w:bookmarkEnd w:id="86"/>
      <w:bookmarkEnd w:id="87"/>
    </w:p>
    <w:p w14:paraId="5B5162D7">
      <w:pPr>
        <w:pStyle w:val="3"/>
        <w:spacing w:before="0" w:after="0" w:line="440" w:lineRule="exact"/>
        <w:rPr>
          <w:rFonts w:hint="eastAsia" w:ascii="仿宋" w:hAnsi="仿宋" w:eastAsia="仿宋" w:cs="仿宋"/>
          <w:b w:val="0"/>
          <w:color w:val="auto"/>
          <w:kern w:val="0"/>
          <w:sz w:val="24"/>
          <w:szCs w:val="24"/>
          <w:highlight w:val="none"/>
          <w:lang w:val="en-US" w:eastAsia="zh-CN" w:bidi="ar-SA"/>
        </w:rPr>
      </w:pPr>
      <w:bookmarkStart w:id="88" w:name="_Toc17406"/>
      <w:bookmarkStart w:id="89" w:name="_Toc12637"/>
      <w:r>
        <w:rPr>
          <w:rFonts w:hint="eastAsia" w:ascii="仿宋" w:hAnsi="仿宋" w:eastAsia="仿宋" w:cs="仿宋"/>
          <w:b w:val="0"/>
          <w:color w:val="auto"/>
          <w:kern w:val="0"/>
          <w:sz w:val="24"/>
          <w:szCs w:val="24"/>
          <w:highlight w:val="none"/>
          <w:lang w:val="en-US" w:eastAsia="zh-CN" w:bidi="ar-SA"/>
        </w:rPr>
        <w:t>④在评审过程中，评审小组可以根据评审文件和评审情况实质性变动采购需求中的技术、服务要求以及合同草案条款，但不得变动评审文件中的其他内容。实质性变动的内容，须经采购人代表确认。对评审文件作出的实质性变动是评审文件的有效组成部分，评审小组应当及时以书面形式同时通知所有参加评审的供应商。</w:t>
      </w:r>
      <w:bookmarkEnd w:id="88"/>
      <w:bookmarkEnd w:id="89"/>
    </w:p>
    <w:p w14:paraId="2E742D4B">
      <w:pPr>
        <w:pStyle w:val="3"/>
        <w:spacing w:before="0" w:after="0" w:line="440" w:lineRule="exact"/>
        <w:rPr>
          <w:rFonts w:hint="eastAsia" w:ascii="仿宋" w:hAnsi="仿宋" w:eastAsia="仿宋" w:cs="仿宋"/>
          <w:b w:val="0"/>
          <w:color w:val="auto"/>
          <w:kern w:val="0"/>
          <w:sz w:val="24"/>
          <w:szCs w:val="24"/>
          <w:highlight w:val="none"/>
          <w:lang w:val="en-US" w:eastAsia="zh-CN" w:bidi="ar-SA"/>
        </w:rPr>
      </w:pPr>
      <w:bookmarkStart w:id="90" w:name="_Toc22814"/>
      <w:bookmarkStart w:id="91" w:name="_Toc13671"/>
      <w:r>
        <w:rPr>
          <w:rFonts w:hint="eastAsia" w:ascii="仿宋" w:hAnsi="仿宋" w:eastAsia="仿宋" w:cs="仿宋"/>
          <w:b w:val="0"/>
          <w:color w:val="auto"/>
          <w:kern w:val="0"/>
          <w:sz w:val="24"/>
          <w:szCs w:val="24"/>
          <w:highlight w:val="none"/>
          <w:lang w:val="en-US" w:eastAsia="zh-CN" w:bidi="ar-SA"/>
        </w:rPr>
        <w:t>⑤供应商在评审时作出的所有书面承诺须由法定代表人或其授权代表签字。</w:t>
      </w:r>
      <w:bookmarkEnd w:id="90"/>
      <w:bookmarkEnd w:id="91"/>
    </w:p>
    <w:p w14:paraId="45676C61">
      <w:pPr>
        <w:pStyle w:val="3"/>
        <w:spacing w:before="0" w:after="0" w:line="440" w:lineRule="exact"/>
        <w:rPr>
          <w:rFonts w:hint="eastAsia" w:ascii="仿宋" w:hAnsi="仿宋" w:eastAsia="仿宋" w:cs="仿宋"/>
          <w:b w:val="0"/>
          <w:color w:val="auto"/>
          <w:kern w:val="0"/>
          <w:sz w:val="24"/>
          <w:szCs w:val="24"/>
          <w:highlight w:val="none"/>
          <w:lang w:val="en-US" w:eastAsia="zh-CN" w:bidi="ar-SA"/>
        </w:rPr>
      </w:pPr>
      <w:bookmarkStart w:id="92" w:name="_Toc30441"/>
      <w:bookmarkStart w:id="93" w:name="_Toc32056"/>
      <w:r>
        <w:rPr>
          <w:rFonts w:hint="eastAsia" w:ascii="仿宋" w:hAnsi="仿宋" w:eastAsia="仿宋" w:cs="仿宋"/>
          <w:b w:val="0"/>
          <w:color w:val="auto"/>
          <w:kern w:val="0"/>
          <w:sz w:val="24"/>
          <w:szCs w:val="24"/>
          <w:highlight w:val="none"/>
          <w:lang w:val="en-US" w:eastAsia="zh-CN" w:bidi="ar-SA"/>
        </w:rPr>
        <w:t>⑥评审小组各成员独立对每个实质性响应文件进行评价、打分，然后汇总每个供应商每项评分因素的得分，并根据综合评分情况按照评审得分由高到低顺序推荐3名以上成交候选供应商，得分最高的为第一成交候选供应商，并编写评审报告。若供应商的评审得分相同的，按照最后报价由低到高的顺序排列推荐。评审得分且最后报价相同的，按照服务指标优劣顺序排列推荐。若所推荐的成交供应商的技术部分为0分，将失去成为成交候选供应商的资格。</w:t>
      </w:r>
      <w:bookmarkEnd w:id="92"/>
      <w:bookmarkEnd w:id="93"/>
    </w:p>
    <w:p w14:paraId="1704E46B">
      <w:pPr>
        <w:pStyle w:val="3"/>
        <w:spacing w:before="0" w:after="0" w:line="440" w:lineRule="exact"/>
        <w:rPr>
          <w:rFonts w:hint="eastAsia" w:ascii="仿宋" w:hAnsi="仿宋" w:eastAsia="仿宋" w:cs="仿宋"/>
          <w:color w:val="auto"/>
          <w:sz w:val="24"/>
          <w:szCs w:val="24"/>
          <w:highlight w:val="none"/>
        </w:rPr>
      </w:pPr>
      <w:bookmarkStart w:id="94" w:name="_Toc9785"/>
      <w:r>
        <w:rPr>
          <w:rFonts w:hint="eastAsia" w:ascii="仿宋" w:hAnsi="仿宋" w:eastAsia="仿宋" w:cs="仿宋"/>
          <w:color w:val="auto"/>
          <w:sz w:val="24"/>
          <w:szCs w:val="24"/>
          <w:highlight w:val="none"/>
        </w:rPr>
        <w:t>二、</w:t>
      </w:r>
      <w:bookmarkStart w:id="95" w:name="_Toc102227320"/>
      <w:bookmarkStart w:id="96" w:name="_Toc342913394"/>
      <w:r>
        <w:rPr>
          <w:rFonts w:hint="eastAsia" w:ascii="仿宋" w:hAnsi="仿宋" w:eastAsia="仿宋" w:cs="仿宋"/>
          <w:color w:val="auto"/>
          <w:sz w:val="24"/>
          <w:szCs w:val="24"/>
          <w:highlight w:val="none"/>
        </w:rPr>
        <w:t>评审标准</w:t>
      </w:r>
      <w:bookmarkEnd w:id="94"/>
    </w:p>
    <w:tbl>
      <w:tblPr>
        <w:tblStyle w:val="19"/>
        <w:tblW w:w="9341" w:type="dxa"/>
        <w:tblInd w:w="14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1"/>
        <w:gridCol w:w="927"/>
        <w:gridCol w:w="887"/>
        <w:gridCol w:w="750"/>
        <w:gridCol w:w="6136"/>
      </w:tblGrid>
      <w:tr w14:paraId="077D84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4" w:hRule="atLeast"/>
        </w:trPr>
        <w:tc>
          <w:tcPr>
            <w:tcW w:w="641" w:type="dxa"/>
            <w:noWrap w:val="0"/>
            <w:vAlign w:val="center"/>
          </w:tcPr>
          <w:p w14:paraId="135C971F">
            <w:pPr>
              <w:spacing w:line="360" w:lineRule="auto"/>
              <w:ind w:firstLine="28"/>
              <w:jc w:val="center"/>
              <w:rPr>
                <w:rFonts w:hint="eastAsia" w:ascii="仿宋" w:hAnsi="仿宋" w:eastAsia="仿宋" w:cs="仿宋"/>
                <w:color w:val="auto"/>
                <w:sz w:val="21"/>
                <w:szCs w:val="21"/>
                <w:highlight w:val="none"/>
              </w:rPr>
            </w:pPr>
            <w:r>
              <w:rPr>
                <w:rFonts w:hint="eastAsia" w:ascii="仿宋" w:hAnsi="仿宋" w:eastAsia="仿宋" w:cs="仿宋"/>
                <w:b/>
                <w:color w:val="auto"/>
                <w:sz w:val="21"/>
                <w:szCs w:val="21"/>
                <w:highlight w:val="none"/>
              </w:rPr>
              <w:t>序号</w:t>
            </w:r>
          </w:p>
        </w:tc>
        <w:tc>
          <w:tcPr>
            <w:tcW w:w="1814" w:type="dxa"/>
            <w:gridSpan w:val="2"/>
            <w:noWrap w:val="0"/>
            <w:vAlign w:val="center"/>
          </w:tcPr>
          <w:p w14:paraId="30947E03">
            <w:pPr>
              <w:spacing w:line="360" w:lineRule="auto"/>
              <w:ind w:firstLine="28"/>
              <w:jc w:val="center"/>
              <w:rPr>
                <w:rFonts w:hint="eastAsia" w:ascii="仿宋" w:hAnsi="仿宋" w:eastAsia="仿宋" w:cs="仿宋"/>
                <w:b/>
                <w:color w:val="auto"/>
                <w:sz w:val="21"/>
                <w:szCs w:val="21"/>
                <w:highlight w:val="none"/>
              </w:rPr>
            </w:pPr>
            <w:r>
              <w:rPr>
                <w:rFonts w:hint="eastAsia" w:ascii="仿宋" w:hAnsi="仿宋" w:eastAsia="仿宋" w:cs="仿宋"/>
                <w:b/>
                <w:color w:val="auto"/>
                <w:sz w:val="21"/>
                <w:szCs w:val="21"/>
                <w:highlight w:val="none"/>
              </w:rPr>
              <w:t>评分因素</w:t>
            </w:r>
          </w:p>
          <w:p w14:paraId="03F0AD41">
            <w:pPr>
              <w:spacing w:line="360" w:lineRule="auto"/>
              <w:ind w:firstLine="28"/>
              <w:jc w:val="center"/>
              <w:rPr>
                <w:rFonts w:hint="eastAsia" w:ascii="仿宋" w:hAnsi="仿宋" w:eastAsia="仿宋" w:cs="仿宋"/>
                <w:color w:val="auto"/>
                <w:sz w:val="21"/>
                <w:szCs w:val="21"/>
                <w:highlight w:val="none"/>
              </w:rPr>
            </w:pPr>
            <w:r>
              <w:rPr>
                <w:rFonts w:hint="eastAsia" w:ascii="仿宋" w:hAnsi="仿宋" w:eastAsia="仿宋" w:cs="仿宋"/>
                <w:b/>
                <w:color w:val="auto"/>
                <w:sz w:val="21"/>
                <w:szCs w:val="21"/>
                <w:highlight w:val="none"/>
              </w:rPr>
              <w:t>及权重</w:t>
            </w:r>
          </w:p>
        </w:tc>
        <w:tc>
          <w:tcPr>
            <w:tcW w:w="750" w:type="dxa"/>
            <w:noWrap w:val="0"/>
            <w:vAlign w:val="center"/>
          </w:tcPr>
          <w:p w14:paraId="224C06D1">
            <w:pPr>
              <w:spacing w:line="360" w:lineRule="auto"/>
              <w:ind w:firstLine="28"/>
              <w:jc w:val="center"/>
              <w:rPr>
                <w:rFonts w:hint="eastAsia" w:ascii="仿宋" w:hAnsi="仿宋" w:eastAsia="仿宋" w:cs="仿宋"/>
                <w:b/>
                <w:color w:val="auto"/>
                <w:sz w:val="21"/>
                <w:szCs w:val="21"/>
                <w:highlight w:val="none"/>
              </w:rPr>
            </w:pPr>
            <w:r>
              <w:rPr>
                <w:rFonts w:hint="eastAsia" w:ascii="仿宋" w:hAnsi="仿宋" w:eastAsia="仿宋" w:cs="仿宋"/>
                <w:b/>
                <w:color w:val="auto"/>
                <w:sz w:val="21"/>
                <w:szCs w:val="21"/>
                <w:highlight w:val="none"/>
              </w:rPr>
              <w:t>分</w:t>
            </w:r>
          </w:p>
          <w:p w14:paraId="516EC228">
            <w:pPr>
              <w:spacing w:line="360" w:lineRule="auto"/>
              <w:ind w:firstLine="28"/>
              <w:jc w:val="center"/>
              <w:rPr>
                <w:rFonts w:hint="eastAsia" w:ascii="仿宋" w:hAnsi="仿宋" w:eastAsia="仿宋" w:cs="仿宋"/>
                <w:color w:val="auto"/>
                <w:sz w:val="21"/>
                <w:szCs w:val="21"/>
                <w:highlight w:val="none"/>
              </w:rPr>
            </w:pPr>
            <w:r>
              <w:rPr>
                <w:rFonts w:hint="eastAsia" w:ascii="仿宋" w:hAnsi="仿宋" w:eastAsia="仿宋" w:cs="仿宋"/>
                <w:b/>
                <w:color w:val="auto"/>
                <w:sz w:val="21"/>
                <w:szCs w:val="21"/>
                <w:highlight w:val="none"/>
              </w:rPr>
              <w:t>值</w:t>
            </w:r>
          </w:p>
        </w:tc>
        <w:tc>
          <w:tcPr>
            <w:tcW w:w="6136" w:type="dxa"/>
            <w:noWrap w:val="0"/>
            <w:vAlign w:val="center"/>
          </w:tcPr>
          <w:p w14:paraId="0404FFA8">
            <w:pPr>
              <w:pStyle w:val="31"/>
              <w:spacing w:before="0" w:after="0" w:line="360" w:lineRule="auto"/>
              <w:rPr>
                <w:rFonts w:hint="eastAsia" w:ascii="仿宋" w:hAnsi="仿宋" w:eastAsia="仿宋" w:cs="仿宋"/>
                <w:color w:val="auto"/>
                <w:sz w:val="21"/>
                <w:szCs w:val="21"/>
                <w:highlight w:val="none"/>
              </w:rPr>
            </w:pPr>
            <w:r>
              <w:rPr>
                <w:rFonts w:hint="eastAsia" w:ascii="仿宋" w:hAnsi="仿宋" w:eastAsia="仿宋" w:cs="仿宋"/>
                <w:b/>
                <w:color w:val="auto"/>
                <w:sz w:val="21"/>
                <w:szCs w:val="21"/>
                <w:highlight w:val="none"/>
              </w:rPr>
              <w:t>评分标准</w:t>
            </w:r>
          </w:p>
        </w:tc>
      </w:tr>
      <w:tr w14:paraId="3DDF2D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9" w:hRule="atLeast"/>
        </w:trPr>
        <w:tc>
          <w:tcPr>
            <w:tcW w:w="641" w:type="dxa"/>
            <w:noWrap w:val="0"/>
            <w:vAlign w:val="center"/>
          </w:tcPr>
          <w:p w14:paraId="062F6C29">
            <w:pPr>
              <w:spacing w:line="360" w:lineRule="auto"/>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1</w:t>
            </w:r>
          </w:p>
        </w:tc>
        <w:tc>
          <w:tcPr>
            <w:tcW w:w="1814" w:type="dxa"/>
            <w:gridSpan w:val="2"/>
            <w:noWrap w:val="0"/>
            <w:vAlign w:val="center"/>
          </w:tcPr>
          <w:p w14:paraId="5D5AD5DE">
            <w:pPr>
              <w:spacing w:line="360" w:lineRule="auto"/>
              <w:ind w:firstLine="28"/>
              <w:jc w:val="center"/>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lang w:eastAsia="zh-CN"/>
              </w:rPr>
              <w:t>询比</w:t>
            </w:r>
            <w:r>
              <w:rPr>
                <w:rFonts w:hint="eastAsia" w:ascii="仿宋" w:hAnsi="仿宋" w:eastAsia="仿宋" w:cs="仿宋"/>
                <w:color w:val="auto"/>
                <w:sz w:val="21"/>
                <w:szCs w:val="21"/>
                <w:highlight w:val="none"/>
              </w:rPr>
              <w:t>报价</w:t>
            </w:r>
          </w:p>
          <w:p w14:paraId="3BCC7429">
            <w:pPr>
              <w:spacing w:line="360" w:lineRule="auto"/>
              <w:jc w:val="center"/>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rPr>
              <w:t>（</w:t>
            </w:r>
            <w:r>
              <w:rPr>
                <w:rFonts w:hint="eastAsia" w:ascii="仿宋" w:hAnsi="仿宋" w:eastAsia="仿宋" w:cs="仿宋"/>
                <w:color w:val="auto"/>
                <w:sz w:val="21"/>
                <w:szCs w:val="21"/>
                <w:highlight w:val="none"/>
                <w:lang w:val="en-US" w:eastAsia="zh-CN"/>
              </w:rPr>
              <w:t>30</w:t>
            </w:r>
            <w:r>
              <w:rPr>
                <w:rFonts w:hint="eastAsia" w:ascii="仿宋" w:hAnsi="仿宋" w:eastAsia="仿宋" w:cs="仿宋"/>
                <w:color w:val="auto"/>
                <w:sz w:val="21"/>
                <w:szCs w:val="21"/>
                <w:highlight w:val="none"/>
              </w:rPr>
              <w:t>%）</w:t>
            </w:r>
          </w:p>
        </w:tc>
        <w:tc>
          <w:tcPr>
            <w:tcW w:w="750" w:type="dxa"/>
            <w:noWrap w:val="0"/>
            <w:vAlign w:val="center"/>
          </w:tcPr>
          <w:p w14:paraId="01505312">
            <w:pPr>
              <w:spacing w:line="360" w:lineRule="auto"/>
              <w:jc w:val="left"/>
              <w:rPr>
                <w:rFonts w:hint="eastAsia" w:ascii="仿宋" w:hAnsi="仿宋" w:eastAsia="仿宋" w:cs="仿宋"/>
                <w:b w:val="0"/>
                <w:bCs w:val="0"/>
                <w:color w:val="auto"/>
                <w:sz w:val="21"/>
                <w:szCs w:val="21"/>
                <w:highlight w:val="none"/>
                <w:lang w:val="en-US" w:eastAsia="zh-CN"/>
              </w:rPr>
            </w:pPr>
            <w:r>
              <w:rPr>
                <w:rFonts w:hint="eastAsia" w:ascii="仿宋" w:hAnsi="仿宋" w:eastAsia="仿宋" w:cs="仿宋"/>
                <w:color w:val="auto"/>
                <w:sz w:val="21"/>
                <w:szCs w:val="21"/>
                <w:highlight w:val="none"/>
                <w:lang w:val="en-US" w:eastAsia="zh-CN"/>
              </w:rPr>
              <w:t>30</w:t>
            </w:r>
          </w:p>
        </w:tc>
        <w:tc>
          <w:tcPr>
            <w:tcW w:w="6136" w:type="dxa"/>
            <w:noWrap w:val="0"/>
            <w:vAlign w:val="center"/>
          </w:tcPr>
          <w:p w14:paraId="4C3EB9AA">
            <w:pPr>
              <w:spacing w:line="360" w:lineRule="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有效的</w:t>
            </w:r>
            <w:r>
              <w:rPr>
                <w:rFonts w:hint="eastAsia" w:ascii="仿宋" w:hAnsi="仿宋" w:eastAsia="仿宋" w:cs="仿宋"/>
                <w:color w:val="auto"/>
                <w:sz w:val="21"/>
                <w:szCs w:val="21"/>
                <w:highlight w:val="none"/>
                <w:lang w:eastAsia="zh-CN"/>
              </w:rPr>
              <w:t>询比</w:t>
            </w:r>
            <w:r>
              <w:rPr>
                <w:rFonts w:hint="eastAsia" w:ascii="仿宋" w:hAnsi="仿宋" w:eastAsia="仿宋" w:cs="仿宋"/>
                <w:color w:val="auto"/>
                <w:sz w:val="21"/>
                <w:szCs w:val="21"/>
                <w:highlight w:val="none"/>
              </w:rPr>
              <w:t>报价中的最低</w:t>
            </w:r>
            <w:r>
              <w:rPr>
                <w:rFonts w:hint="eastAsia" w:ascii="仿宋" w:hAnsi="仿宋" w:eastAsia="仿宋" w:cs="仿宋"/>
                <w:color w:val="auto"/>
                <w:sz w:val="21"/>
                <w:szCs w:val="21"/>
                <w:highlight w:val="none"/>
                <w:lang w:eastAsia="zh-CN"/>
              </w:rPr>
              <w:t>折扣</w:t>
            </w:r>
            <w:r>
              <w:rPr>
                <w:rFonts w:hint="eastAsia" w:ascii="仿宋" w:hAnsi="仿宋" w:eastAsia="仿宋" w:cs="仿宋"/>
                <w:color w:val="auto"/>
                <w:sz w:val="21"/>
                <w:szCs w:val="21"/>
                <w:highlight w:val="none"/>
              </w:rPr>
              <w:t>价为评标基准价，其价格分为满分。其他</w:t>
            </w:r>
            <w:r>
              <w:rPr>
                <w:rFonts w:hint="eastAsia" w:ascii="仿宋" w:hAnsi="仿宋" w:eastAsia="仿宋" w:cs="仿宋"/>
                <w:color w:val="auto"/>
                <w:sz w:val="21"/>
                <w:szCs w:val="21"/>
                <w:highlight w:val="none"/>
                <w:lang w:eastAsia="zh-CN"/>
              </w:rPr>
              <w:t>供应商</w:t>
            </w:r>
            <w:r>
              <w:rPr>
                <w:rFonts w:hint="eastAsia" w:ascii="仿宋" w:hAnsi="仿宋" w:eastAsia="仿宋" w:cs="仿宋"/>
                <w:color w:val="auto"/>
                <w:sz w:val="21"/>
                <w:szCs w:val="21"/>
                <w:highlight w:val="none"/>
              </w:rPr>
              <w:t>的价格分统一按照下列公式计算：</w:t>
            </w:r>
          </w:p>
          <w:p w14:paraId="30D9D7B6">
            <w:pPr>
              <w:spacing w:line="360" w:lineRule="auto"/>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eastAsia="zh-CN"/>
              </w:rPr>
              <w:t>询比</w:t>
            </w:r>
            <w:r>
              <w:rPr>
                <w:rFonts w:hint="eastAsia" w:ascii="仿宋" w:hAnsi="仿宋" w:eastAsia="仿宋" w:cs="仿宋"/>
                <w:color w:val="auto"/>
                <w:sz w:val="21"/>
                <w:szCs w:val="21"/>
                <w:highlight w:val="none"/>
              </w:rPr>
              <w:t>报价得分＝（评标基准价/</w:t>
            </w:r>
            <w:r>
              <w:rPr>
                <w:rFonts w:hint="eastAsia" w:ascii="仿宋" w:hAnsi="仿宋" w:eastAsia="仿宋" w:cs="仿宋"/>
                <w:color w:val="auto"/>
                <w:sz w:val="21"/>
                <w:szCs w:val="21"/>
                <w:highlight w:val="none"/>
                <w:lang w:eastAsia="zh-CN"/>
              </w:rPr>
              <w:t>询比折扣</w:t>
            </w:r>
            <w:r>
              <w:rPr>
                <w:rFonts w:hint="eastAsia" w:ascii="仿宋" w:hAnsi="仿宋" w:eastAsia="仿宋" w:cs="仿宋"/>
                <w:color w:val="auto"/>
                <w:sz w:val="21"/>
                <w:szCs w:val="21"/>
                <w:highlight w:val="none"/>
              </w:rPr>
              <w:t>报价）×价格权重×100。</w:t>
            </w:r>
          </w:p>
        </w:tc>
      </w:tr>
      <w:tr w14:paraId="579F32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92" w:hRule="atLeast"/>
        </w:trPr>
        <w:tc>
          <w:tcPr>
            <w:tcW w:w="641" w:type="dxa"/>
            <w:noWrap w:val="0"/>
            <w:vAlign w:val="center"/>
          </w:tcPr>
          <w:p w14:paraId="33676C96">
            <w:pPr>
              <w:spacing w:line="360" w:lineRule="auto"/>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2</w:t>
            </w:r>
          </w:p>
        </w:tc>
        <w:tc>
          <w:tcPr>
            <w:tcW w:w="927" w:type="dxa"/>
            <w:noWrap w:val="0"/>
            <w:vAlign w:val="center"/>
          </w:tcPr>
          <w:p w14:paraId="431BE383">
            <w:pPr>
              <w:spacing w:line="360" w:lineRule="auto"/>
              <w:rPr>
                <w:rFonts w:hint="eastAsia" w:ascii="仿宋" w:hAnsi="仿宋" w:eastAsia="仿宋" w:cs="仿宋"/>
                <w:b w:val="0"/>
                <w:bCs w:val="0"/>
                <w:color w:val="auto"/>
                <w:sz w:val="21"/>
                <w:szCs w:val="21"/>
                <w:highlight w:val="none"/>
                <w:lang w:val="en-US" w:eastAsia="zh-CN"/>
              </w:rPr>
            </w:pPr>
            <w:r>
              <w:rPr>
                <w:rFonts w:hint="eastAsia" w:ascii="仿宋" w:hAnsi="仿宋" w:eastAsia="仿宋" w:cs="仿宋"/>
                <w:b w:val="0"/>
                <w:bCs w:val="0"/>
                <w:color w:val="auto"/>
                <w:sz w:val="21"/>
                <w:szCs w:val="21"/>
                <w:highlight w:val="none"/>
                <w:lang w:val="en-US" w:eastAsia="zh-CN"/>
              </w:rPr>
              <w:t>技术部分（60分）</w:t>
            </w:r>
          </w:p>
        </w:tc>
        <w:tc>
          <w:tcPr>
            <w:tcW w:w="887" w:type="dxa"/>
            <w:noWrap w:val="0"/>
            <w:vAlign w:val="center"/>
          </w:tcPr>
          <w:p w14:paraId="0F304344">
            <w:pPr>
              <w:spacing w:line="360" w:lineRule="auto"/>
              <w:rPr>
                <w:rFonts w:hint="eastAsia" w:ascii="仿宋" w:hAnsi="仿宋" w:eastAsia="仿宋" w:cs="仿宋"/>
                <w:b w:val="0"/>
                <w:bCs w:val="0"/>
                <w:color w:val="auto"/>
                <w:sz w:val="21"/>
                <w:szCs w:val="21"/>
                <w:highlight w:val="none"/>
                <w:lang w:val="en-US" w:eastAsia="zh-CN"/>
              </w:rPr>
            </w:pPr>
            <w:r>
              <w:rPr>
                <w:rFonts w:hint="eastAsia" w:ascii="仿宋" w:hAnsi="仿宋" w:eastAsia="仿宋" w:cs="仿宋"/>
                <w:b w:val="0"/>
                <w:bCs w:val="0"/>
                <w:color w:val="auto"/>
                <w:sz w:val="21"/>
                <w:szCs w:val="21"/>
                <w:highlight w:val="none"/>
                <w:lang w:val="en-US" w:eastAsia="zh-CN"/>
              </w:rPr>
              <w:t>实施方案</w:t>
            </w:r>
          </w:p>
        </w:tc>
        <w:tc>
          <w:tcPr>
            <w:tcW w:w="750" w:type="dxa"/>
            <w:noWrap w:val="0"/>
            <w:vAlign w:val="center"/>
          </w:tcPr>
          <w:p w14:paraId="3D2C78F6">
            <w:pPr>
              <w:spacing w:line="360" w:lineRule="auto"/>
              <w:rPr>
                <w:rFonts w:hint="default" w:ascii="仿宋" w:hAnsi="仿宋" w:eastAsia="仿宋" w:cs="仿宋"/>
                <w:b w:val="0"/>
                <w:bCs w:val="0"/>
                <w:color w:val="auto"/>
                <w:sz w:val="21"/>
                <w:szCs w:val="21"/>
                <w:highlight w:val="none"/>
                <w:lang w:val="en-US" w:eastAsia="zh-CN"/>
              </w:rPr>
            </w:pPr>
            <w:r>
              <w:rPr>
                <w:rFonts w:hint="eastAsia" w:ascii="仿宋" w:hAnsi="仿宋" w:eastAsia="仿宋" w:cs="仿宋"/>
                <w:b w:val="0"/>
                <w:bCs w:val="0"/>
                <w:color w:val="auto"/>
                <w:sz w:val="21"/>
                <w:szCs w:val="21"/>
                <w:highlight w:val="none"/>
                <w:lang w:val="en-US" w:eastAsia="zh-CN"/>
              </w:rPr>
              <w:t>60</w:t>
            </w:r>
          </w:p>
        </w:tc>
        <w:tc>
          <w:tcPr>
            <w:tcW w:w="6136" w:type="dxa"/>
            <w:noWrap w:val="0"/>
            <w:vAlign w:val="center"/>
          </w:tcPr>
          <w:p w14:paraId="3630F566">
            <w:pPr>
              <w:spacing w:line="360" w:lineRule="auto"/>
              <w:rPr>
                <w:rFonts w:hint="eastAsia" w:ascii="仿宋" w:hAnsi="仿宋" w:eastAsia="仿宋" w:cs="仿宋"/>
                <w:b w:val="0"/>
                <w:bCs w:val="0"/>
                <w:color w:val="auto"/>
                <w:sz w:val="21"/>
                <w:szCs w:val="21"/>
                <w:highlight w:val="none"/>
                <w:lang w:val="en-US" w:eastAsia="zh-CN"/>
              </w:rPr>
            </w:pPr>
            <w:r>
              <w:rPr>
                <w:rFonts w:hint="eastAsia" w:ascii="仿宋" w:hAnsi="仿宋" w:eastAsia="仿宋" w:cs="仿宋"/>
                <w:b w:val="0"/>
                <w:bCs w:val="0"/>
                <w:color w:val="auto"/>
                <w:sz w:val="21"/>
                <w:szCs w:val="21"/>
                <w:highlight w:val="none"/>
                <w:lang w:val="en-US" w:eastAsia="zh-CN"/>
              </w:rPr>
              <w:t>投标人根据本项目的要求，结合针对本项目制定一套完整的服务方案，按以下5项评分，每项最高分12分，优秀得12分，良得9分，一般得5分，无方案得0分。</w:t>
            </w:r>
          </w:p>
          <w:p w14:paraId="309E44E0">
            <w:pPr>
              <w:spacing w:line="360" w:lineRule="auto"/>
              <w:rPr>
                <w:rFonts w:hint="eastAsia" w:ascii="仿宋" w:hAnsi="仿宋" w:eastAsia="仿宋" w:cs="仿宋"/>
                <w:b w:val="0"/>
                <w:bCs w:val="0"/>
                <w:color w:val="auto"/>
                <w:sz w:val="21"/>
                <w:szCs w:val="21"/>
                <w:highlight w:val="none"/>
                <w:lang w:val="en-US" w:eastAsia="zh-CN"/>
              </w:rPr>
            </w:pPr>
            <w:r>
              <w:rPr>
                <w:rFonts w:hint="eastAsia" w:ascii="仿宋" w:hAnsi="仿宋" w:eastAsia="仿宋" w:cs="仿宋"/>
                <w:b w:val="0"/>
                <w:bCs w:val="0"/>
                <w:color w:val="auto"/>
                <w:sz w:val="21"/>
                <w:szCs w:val="21"/>
                <w:highlight w:val="none"/>
                <w:lang w:val="en-US" w:eastAsia="zh-CN"/>
              </w:rPr>
              <w:t>1.服务及现场管理方案。</w:t>
            </w:r>
          </w:p>
          <w:p w14:paraId="4D01AA0D">
            <w:pPr>
              <w:spacing w:line="360" w:lineRule="auto"/>
              <w:rPr>
                <w:rFonts w:hint="eastAsia" w:ascii="仿宋" w:hAnsi="仿宋" w:eastAsia="仿宋" w:cs="仿宋"/>
                <w:b w:val="0"/>
                <w:bCs w:val="0"/>
                <w:color w:val="auto"/>
                <w:sz w:val="21"/>
                <w:szCs w:val="21"/>
                <w:highlight w:val="none"/>
                <w:lang w:val="en-US" w:eastAsia="zh-CN"/>
              </w:rPr>
            </w:pPr>
            <w:r>
              <w:rPr>
                <w:rFonts w:hint="eastAsia" w:ascii="仿宋" w:hAnsi="仿宋" w:eastAsia="仿宋" w:cs="仿宋"/>
                <w:b w:val="0"/>
                <w:bCs w:val="0"/>
                <w:color w:val="auto"/>
                <w:sz w:val="21"/>
                <w:szCs w:val="21"/>
                <w:highlight w:val="none"/>
                <w:lang w:val="en-US" w:eastAsia="zh-CN"/>
              </w:rPr>
              <w:t>2.服务优化方案。</w:t>
            </w:r>
          </w:p>
          <w:p w14:paraId="07789A27">
            <w:pPr>
              <w:spacing w:line="360" w:lineRule="auto"/>
              <w:rPr>
                <w:rFonts w:hint="eastAsia" w:ascii="仿宋" w:hAnsi="仿宋" w:eastAsia="仿宋" w:cs="仿宋"/>
                <w:b w:val="0"/>
                <w:bCs w:val="0"/>
                <w:color w:val="auto"/>
                <w:sz w:val="21"/>
                <w:szCs w:val="21"/>
                <w:highlight w:val="none"/>
                <w:lang w:val="en-US" w:eastAsia="zh-CN"/>
              </w:rPr>
            </w:pPr>
            <w:r>
              <w:rPr>
                <w:rFonts w:hint="eastAsia" w:ascii="仿宋" w:hAnsi="仿宋" w:eastAsia="仿宋" w:cs="仿宋"/>
                <w:b w:val="0"/>
                <w:bCs w:val="0"/>
                <w:color w:val="auto"/>
                <w:sz w:val="21"/>
                <w:szCs w:val="21"/>
                <w:highlight w:val="none"/>
                <w:lang w:val="en-US" w:eastAsia="zh-CN"/>
              </w:rPr>
              <w:t>3.服务质量保障方案。</w:t>
            </w:r>
          </w:p>
          <w:p w14:paraId="46FD3725">
            <w:pPr>
              <w:spacing w:line="360" w:lineRule="auto"/>
              <w:rPr>
                <w:rFonts w:hint="eastAsia" w:ascii="仿宋" w:hAnsi="仿宋" w:eastAsia="仿宋" w:cs="仿宋"/>
                <w:b w:val="0"/>
                <w:bCs w:val="0"/>
                <w:color w:val="auto"/>
                <w:sz w:val="21"/>
                <w:szCs w:val="21"/>
                <w:highlight w:val="none"/>
                <w:lang w:val="en-US" w:eastAsia="zh-CN"/>
              </w:rPr>
            </w:pPr>
            <w:r>
              <w:rPr>
                <w:rFonts w:hint="eastAsia" w:ascii="仿宋" w:hAnsi="仿宋" w:eastAsia="仿宋" w:cs="仿宋"/>
                <w:b w:val="0"/>
                <w:bCs w:val="0"/>
                <w:color w:val="auto"/>
                <w:sz w:val="21"/>
                <w:szCs w:val="21"/>
                <w:highlight w:val="none"/>
                <w:lang w:val="en-US" w:eastAsia="zh-CN"/>
              </w:rPr>
              <w:t>4.服务安全保障方案。</w:t>
            </w:r>
          </w:p>
          <w:p w14:paraId="71EBF98A">
            <w:pPr>
              <w:spacing w:line="360" w:lineRule="auto"/>
              <w:rPr>
                <w:rFonts w:hint="eastAsia" w:ascii="仿宋" w:hAnsi="仿宋" w:eastAsia="仿宋" w:cs="仿宋"/>
                <w:b w:val="0"/>
                <w:bCs w:val="0"/>
                <w:color w:val="auto"/>
                <w:sz w:val="21"/>
                <w:szCs w:val="21"/>
                <w:highlight w:val="none"/>
                <w:lang w:val="en-US" w:eastAsia="zh-CN"/>
              </w:rPr>
            </w:pPr>
            <w:r>
              <w:rPr>
                <w:rFonts w:hint="eastAsia" w:ascii="仿宋" w:hAnsi="仿宋" w:eastAsia="仿宋" w:cs="仿宋"/>
                <w:b w:val="0"/>
                <w:bCs w:val="0"/>
                <w:color w:val="auto"/>
                <w:sz w:val="21"/>
                <w:szCs w:val="21"/>
                <w:highlight w:val="none"/>
                <w:lang w:val="en-US" w:eastAsia="zh-CN"/>
              </w:rPr>
              <w:t>5.服务案例或公司宣传册。</w:t>
            </w:r>
          </w:p>
        </w:tc>
      </w:tr>
      <w:tr w14:paraId="182066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05" w:hRule="atLeast"/>
        </w:trPr>
        <w:tc>
          <w:tcPr>
            <w:tcW w:w="641" w:type="dxa"/>
            <w:noWrap w:val="0"/>
            <w:vAlign w:val="center"/>
          </w:tcPr>
          <w:p w14:paraId="463F8D74">
            <w:pPr>
              <w:spacing w:line="360" w:lineRule="auto"/>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3</w:t>
            </w:r>
          </w:p>
        </w:tc>
        <w:tc>
          <w:tcPr>
            <w:tcW w:w="927" w:type="dxa"/>
            <w:noWrap w:val="0"/>
            <w:vAlign w:val="center"/>
          </w:tcPr>
          <w:p w14:paraId="28370A7F">
            <w:pPr>
              <w:spacing w:line="360" w:lineRule="auto"/>
              <w:rPr>
                <w:rFonts w:hint="eastAsia" w:ascii="仿宋" w:hAnsi="仿宋" w:eastAsia="仿宋" w:cs="仿宋"/>
                <w:b w:val="0"/>
                <w:bCs w:val="0"/>
                <w:color w:val="auto"/>
                <w:sz w:val="21"/>
                <w:szCs w:val="21"/>
                <w:highlight w:val="none"/>
                <w:lang w:val="en-US" w:eastAsia="zh-CN"/>
              </w:rPr>
            </w:pPr>
            <w:r>
              <w:rPr>
                <w:rFonts w:hint="eastAsia" w:ascii="仿宋" w:hAnsi="仿宋" w:eastAsia="仿宋" w:cs="仿宋"/>
                <w:b w:val="0"/>
                <w:bCs w:val="0"/>
                <w:color w:val="auto"/>
                <w:sz w:val="21"/>
                <w:szCs w:val="21"/>
                <w:highlight w:val="none"/>
                <w:lang w:val="en-US" w:eastAsia="zh-CN"/>
              </w:rPr>
              <w:t>商务部分（20分）</w:t>
            </w:r>
          </w:p>
        </w:tc>
        <w:tc>
          <w:tcPr>
            <w:tcW w:w="887" w:type="dxa"/>
            <w:noWrap w:val="0"/>
            <w:vAlign w:val="center"/>
          </w:tcPr>
          <w:p w14:paraId="59B5CF32">
            <w:pPr>
              <w:spacing w:line="360" w:lineRule="auto"/>
              <w:jc w:val="center"/>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业绩</w:t>
            </w:r>
          </w:p>
        </w:tc>
        <w:tc>
          <w:tcPr>
            <w:tcW w:w="750" w:type="dxa"/>
            <w:noWrap w:val="0"/>
            <w:vAlign w:val="center"/>
          </w:tcPr>
          <w:p w14:paraId="0BCF9590">
            <w:pPr>
              <w:spacing w:line="360" w:lineRule="auto"/>
              <w:rPr>
                <w:rFonts w:hint="default" w:ascii="仿宋" w:hAnsi="仿宋" w:eastAsia="仿宋" w:cs="仿宋"/>
                <w:b w:val="0"/>
                <w:bCs w:val="0"/>
                <w:color w:val="auto"/>
                <w:sz w:val="21"/>
                <w:szCs w:val="21"/>
                <w:highlight w:val="none"/>
                <w:lang w:val="en-US" w:eastAsia="zh-CN"/>
              </w:rPr>
            </w:pPr>
            <w:r>
              <w:rPr>
                <w:rFonts w:hint="eastAsia" w:ascii="仿宋" w:hAnsi="仿宋" w:eastAsia="仿宋" w:cs="仿宋"/>
                <w:b w:val="0"/>
                <w:bCs w:val="0"/>
                <w:color w:val="auto"/>
                <w:sz w:val="21"/>
                <w:szCs w:val="21"/>
                <w:highlight w:val="none"/>
                <w:lang w:val="en-US" w:eastAsia="zh-CN"/>
              </w:rPr>
              <w:t>20</w:t>
            </w:r>
          </w:p>
        </w:tc>
        <w:tc>
          <w:tcPr>
            <w:tcW w:w="6136" w:type="dxa"/>
            <w:noWrap w:val="0"/>
            <w:vAlign w:val="center"/>
          </w:tcPr>
          <w:p w14:paraId="6C315D09">
            <w:pPr>
              <w:pStyle w:val="17"/>
              <w:numPr>
                <w:ilvl w:val="0"/>
                <w:numId w:val="0"/>
              </w:numPr>
              <w:spacing w:line="360" w:lineRule="auto"/>
              <w:jc w:val="left"/>
              <w:rPr>
                <w:rFonts w:hint="eastAsia" w:ascii="仿宋" w:hAnsi="仿宋" w:eastAsia="仿宋" w:cs="仿宋"/>
                <w:b w:val="0"/>
                <w:bCs w:val="0"/>
                <w:color w:val="auto"/>
                <w:sz w:val="21"/>
                <w:szCs w:val="21"/>
                <w:highlight w:val="none"/>
                <w:lang w:val="en-US" w:eastAsia="zh-CN"/>
              </w:rPr>
            </w:pPr>
            <w:r>
              <w:rPr>
                <w:rFonts w:hint="eastAsia" w:ascii="仿宋" w:hAnsi="仿宋" w:eastAsia="仿宋" w:cs="仿宋"/>
                <w:b w:val="0"/>
                <w:bCs w:val="0"/>
                <w:color w:val="auto"/>
                <w:sz w:val="21"/>
                <w:szCs w:val="21"/>
                <w:highlight w:val="none"/>
                <w:lang w:val="en-US" w:eastAsia="zh-CN"/>
              </w:rPr>
              <w:t>2021年1月1日（合同签订时间为准）以来，供应商提供具有类似项目业绩的，每提供一个得4分，最多得20分。</w:t>
            </w:r>
          </w:p>
          <w:p w14:paraId="144BEF00">
            <w:pPr>
              <w:spacing w:line="360" w:lineRule="auto"/>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提供合同复印件加盖单位鲜章，原件备查。</w:t>
            </w:r>
          </w:p>
        </w:tc>
      </w:tr>
      <w:bookmarkEnd w:id="95"/>
      <w:bookmarkEnd w:id="96"/>
    </w:tbl>
    <w:p w14:paraId="4C415DF6">
      <w:pPr>
        <w:pStyle w:val="2"/>
        <w:adjustRightInd w:val="0"/>
        <w:snapToGrid w:val="0"/>
        <w:spacing w:line="400" w:lineRule="exact"/>
        <w:ind w:firstLine="241" w:firstLineChars="100"/>
        <w:rPr>
          <w:rFonts w:hint="eastAsia" w:ascii="仿宋" w:hAnsi="仿宋" w:eastAsia="仿宋" w:cs="仿宋"/>
          <w:color w:val="auto"/>
          <w:sz w:val="24"/>
          <w:szCs w:val="24"/>
          <w:highlight w:val="none"/>
        </w:rPr>
      </w:pPr>
      <w:bookmarkStart w:id="97" w:name="_Toc23972"/>
      <w:bookmarkStart w:id="98" w:name="_Toc3505"/>
      <w:bookmarkStart w:id="99" w:name="_Toc18211"/>
      <w:bookmarkStart w:id="100" w:name="_Toc1544"/>
      <w:r>
        <w:rPr>
          <w:rFonts w:hint="eastAsia" w:ascii="仿宋" w:hAnsi="仿宋" w:eastAsia="仿宋" w:cs="仿宋"/>
          <w:color w:val="auto"/>
          <w:sz w:val="24"/>
          <w:szCs w:val="24"/>
          <w:highlight w:val="none"/>
        </w:rPr>
        <w:t>三、无效响应</w:t>
      </w:r>
      <w:bookmarkEnd w:id="97"/>
      <w:bookmarkEnd w:id="98"/>
      <w:bookmarkEnd w:id="99"/>
      <w:bookmarkEnd w:id="100"/>
    </w:p>
    <w:p w14:paraId="58076EE7">
      <w:pPr>
        <w:snapToGrid w:val="0"/>
        <w:spacing w:line="400" w:lineRule="exact"/>
        <w:ind w:firstLine="465"/>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供应商发生以下条款情况之一者，视为无效响应，其响应文件将被拒绝：</w:t>
      </w:r>
    </w:p>
    <w:p w14:paraId="13007D72">
      <w:pPr>
        <w:snapToGrid w:val="0"/>
        <w:spacing w:line="400" w:lineRule="exact"/>
        <w:ind w:firstLine="465"/>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（一）供应商不符合规定的资格条件的；</w:t>
      </w:r>
    </w:p>
    <w:p w14:paraId="4F763EA3">
      <w:pPr>
        <w:snapToGrid w:val="0"/>
        <w:spacing w:line="400" w:lineRule="exact"/>
        <w:ind w:firstLine="465"/>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（二）供应商的法定代表人（或其授权代表）或自然人未参加</w:t>
      </w:r>
      <w:r>
        <w:rPr>
          <w:rFonts w:hint="eastAsia" w:ascii="仿宋" w:hAnsi="仿宋" w:eastAsia="仿宋" w:cs="仿宋"/>
          <w:color w:val="auto"/>
          <w:sz w:val="24"/>
          <w:szCs w:val="24"/>
          <w:highlight w:val="none"/>
          <w:lang w:eastAsia="zh-CN"/>
        </w:rPr>
        <w:t>询比</w:t>
      </w:r>
      <w:r>
        <w:rPr>
          <w:rFonts w:hint="eastAsia" w:ascii="仿宋" w:hAnsi="仿宋" w:eastAsia="仿宋" w:cs="仿宋"/>
          <w:color w:val="auto"/>
          <w:sz w:val="24"/>
          <w:szCs w:val="24"/>
          <w:highlight w:val="none"/>
        </w:rPr>
        <w:t>；</w:t>
      </w:r>
    </w:p>
    <w:p w14:paraId="440FBDDC">
      <w:pPr>
        <w:snapToGrid w:val="0"/>
        <w:spacing w:line="400" w:lineRule="exact"/>
        <w:ind w:firstLine="465"/>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（三）供应商所提交的响应文件不按“第七篇响应文件编制要求”要求签署或盖章；</w:t>
      </w:r>
    </w:p>
    <w:p w14:paraId="24934FAC">
      <w:pPr>
        <w:snapToGrid w:val="0"/>
        <w:spacing w:line="400" w:lineRule="exact"/>
        <w:ind w:firstLine="465"/>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（四）供应商的最后报价超过采购预算或最高限价的；</w:t>
      </w:r>
    </w:p>
    <w:p w14:paraId="7439ED39">
      <w:pPr>
        <w:snapToGrid w:val="0"/>
        <w:spacing w:line="400" w:lineRule="exact"/>
        <w:ind w:firstLine="465"/>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（五）法定代表人为同一个人的两个及两个以上法人，母公司、全资子公司及其控股公司，在同一包采购中同时参与</w:t>
      </w:r>
      <w:r>
        <w:rPr>
          <w:rFonts w:hint="eastAsia" w:ascii="仿宋" w:hAnsi="仿宋" w:eastAsia="仿宋" w:cs="仿宋"/>
          <w:color w:val="auto"/>
          <w:sz w:val="24"/>
          <w:szCs w:val="24"/>
          <w:highlight w:val="none"/>
          <w:lang w:eastAsia="zh-CN"/>
        </w:rPr>
        <w:t>询比</w:t>
      </w:r>
      <w:r>
        <w:rPr>
          <w:rFonts w:hint="eastAsia" w:ascii="仿宋" w:hAnsi="仿宋" w:eastAsia="仿宋" w:cs="仿宋"/>
          <w:color w:val="auto"/>
          <w:sz w:val="24"/>
          <w:szCs w:val="24"/>
          <w:highlight w:val="none"/>
        </w:rPr>
        <w:t>；</w:t>
      </w:r>
    </w:p>
    <w:p w14:paraId="2C3293C1">
      <w:pPr>
        <w:snapToGrid w:val="0"/>
        <w:spacing w:line="400" w:lineRule="exact"/>
        <w:ind w:firstLine="465"/>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（六）单位负责人为同一人或者存在直接控股、管理关系的不同供应商，参加同一合同项下的政府采购活动的；</w:t>
      </w:r>
    </w:p>
    <w:p w14:paraId="64629A08">
      <w:pPr>
        <w:snapToGrid w:val="0"/>
        <w:spacing w:line="400" w:lineRule="exact"/>
        <w:ind w:firstLine="465"/>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（七）为采购项目提供整体设计、规范编制或者项目管理、监理、检测等服务的供应商，再参加该采购项目的其他采购活动；</w:t>
      </w:r>
    </w:p>
    <w:p w14:paraId="0D2957F9">
      <w:pPr>
        <w:snapToGrid w:val="0"/>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（八）供应商的实施时间、技术要求及</w:t>
      </w:r>
      <w:r>
        <w:rPr>
          <w:rFonts w:hint="eastAsia" w:ascii="仿宋" w:hAnsi="仿宋" w:eastAsia="仿宋" w:cs="仿宋"/>
          <w:color w:val="auto"/>
          <w:sz w:val="24"/>
          <w:szCs w:val="24"/>
          <w:highlight w:val="none"/>
          <w:lang w:eastAsia="zh-CN"/>
        </w:rPr>
        <w:t>询比</w:t>
      </w:r>
      <w:r>
        <w:rPr>
          <w:rFonts w:hint="eastAsia" w:ascii="仿宋" w:hAnsi="仿宋" w:eastAsia="仿宋" w:cs="仿宋"/>
          <w:color w:val="auto"/>
          <w:sz w:val="24"/>
          <w:szCs w:val="24"/>
          <w:highlight w:val="none"/>
        </w:rPr>
        <w:t>有效期不满足</w:t>
      </w:r>
      <w:r>
        <w:rPr>
          <w:rFonts w:hint="eastAsia" w:ascii="仿宋" w:hAnsi="仿宋" w:eastAsia="仿宋" w:cs="仿宋"/>
          <w:color w:val="auto"/>
          <w:sz w:val="24"/>
          <w:szCs w:val="24"/>
          <w:highlight w:val="none"/>
          <w:lang w:eastAsia="zh-CN"/>
        </w:rPr>
        <w:t>采购文件</w:t>
      </w:r>
      <w:r>
        <w:rPr>
          <w:rFonts w:hint="eastAsia" w:ascii="仿宋" w:hAnsi="仿宋" w:eastAsia="仿宋" w:cs="仿宋"/>
          <w:color w:val="auto"/>
          <w:sz w:val="24"/>
          <w:szCs w:val="24"/>
          <w:highlight w:val="none"/>
        </w:rPr>
        <w:t>要求的；</w:t>
      </w:r>
    </w:p>
    <w:p w14:paraId="1B7626E1">
      <w:pPr>
        <w:snapToGrid w:val="0"/>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（九）供应商响应文件内容有与国家现行法律法规相违背的内容，或附有采购人无法接受的条件；</w:t>
      </w:r>
    </w:p>
    <w:p w14:paraId="7C59CA93">
      <w:pPr>
        <w:snapToGrid w:val="0"/>
        <w:spacing w:line="400" w:lineRule="exact"/>
        <w:ind w:firstLine="465"/>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（十）供应商以联合体形式参与</w:t>
      </w:r>
      <w:r>
        <w:rPr>
          <w:rFonts w:hint="eastAsia" w:ascii="仿宋" w:hAnsi="仿宋" w:eastAsia="仿宋" w:cs="仿宋"/>
          <w:color w:val="auto"/>
          <w:sz w:val="24"/>
          <w:szCs w:val="24"/>
          <w:highlight w:val="none"/>
          <w:lang w:eastAsia="zh-CN"/>
        </w:rPr>
        <w:t>询比</w:t>
      </w:r>
      <w:r>
        <w:rPr>
          <w:rFonts w:hint="eastAsia" w:ascii="仿宋" w:hAnsi="仿宋" w:eastAsia="仿宋" w:cs="仿宋"/>
          <w:color w:val="auto"/>
          <w:sz w:val="24"/>
          <w:szCs w:val="24"/>
          <w:highlight w:val="none"/>
        </w:rPr>
        <w:t>的；</w:t>
      </w:r>
    </w:p>
    <w:p w14:paraId="762A5E64">
      <w:pPr>
        <w:snapToGrid w:val="0"/>
        <w:spacing w:line="400" w:lineRule="exact"/>
        <w:ind w:firstLine="465"/>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（十一）供应商进行合同分包的；</w:t>
      </w:r>
    </w:p>
    <w:p w14:paraId="06EB7F1F">
      <w:pPr>
        <w:snapToGrid w:val="0"/>
        <w:spacing w:line="400" w:lineRule="exact"/>
        <w:ind w:firstLine="465"/>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（十二）供应商被列入失信被执行人、重大税收违法案件当事人名单、政府采购严重违法失信行为记录名单及其他不符合《中华人民共和国政府采购法》第二十二条规定条件的。</w:t>
      </w:r>
    </w:p>
    <w:p w14:paraId="1DDB4BA2">
      <w:pPr>
        <w:pStyle w:val="2"/>
        <w:adjustRightInd w:val="0"/>
        <w:snapToGrid w:val="0"/>
        <w:spacing w:line="400" w:lineRule="exact"/>
        <w:ind w:firstLine="482" w:firstLineChars="200"/>
        <w:rPr>
          <w:rFonts w:hint="eastAsia" w:ascii="仿宋" w:hAnsi="仿宋" w:eastAsia="仿宋" w:cs="仿宋"/>
          <w:color w:val="auto"/>
          <w:sz w:val="24"/>
          <w:szCs w:val="24"/>
          <w:highlight w:val="none"/>
        </w:rPr>
      </w:pPr>
      <w:bookmarkStart w:id="101" w:name="_Toc22023"/>
      <w:bookmarkStart w:id="102" w:name="_Toc2300"/>
      <w:bookmarkStart w:id="103" w:name="_Toc9869"/>
      <w:bookmarkStart w:id="104" w:name="_Toc13569"/>
      <w:r>
        <w:rPr>
          <w:rFonts w:hint="eastAsia" w:ascii="仿宋" w:hAnsi="仿宋" w:eastAsia="仿宋" w:cs="仿宋"/>
          <w:color w:val="auto"/>
          <w:sz w:val="24"/>
          <w:szCs w:val="24"/>
          <w:highlight w:val="none"/>
        </w:rPr>
        <w:t>四、采购终止</w:t>
      </w:r>
      <w:bookmarkEnd w:id="101"/>
      <w:bookmarkEnd w:id="102"/>
      <w:bookmarkEnd w:id="103"/>
      <w:bookmarkEnd w:id="104"/>
    </w:p>
    <w:p w14:paraId="58985405">
      <w:pPr>
        <w:snapToGrid w:val="0"/>
        <w:spacing w:line="400" w:lineRule="exact"/>
        <w:ind w:firstLine="465"/>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出现下列情形之一的，采购人或者采购代理机构应当终止</w:t>
      </w:r>
      <w:r>
        <w:rPr>
          <w:rFonts w:hint="eastAsia" w:ascii="仿宋" w:hAnsi="仿宋" w:eastAsia="仿宋" w:cs="仿宋"/>
          <w:color w:val="auto"/>
          <w:sz w:val="24"/>
          <w:szCs w:val="24"/>
          <w:highlight w:val="none"/>
          <w:lang w:eastAsia="zh-CN"/>
        </w:rPr>
        <w:t>询比</w:t>
      </w:r>
      <w:r>
        <w:rPr>
          <w:rFonts w:hint="eastAsia" w:ascii="仿宋" w:hAnsi="仿宋" w:eastAsia="仿宋" w:cs="仿宋"/>
          <w:color w:val="auto"/>
          <w:sz w:val="24"/>
          <w:szCs w:val="24"/>
          <w:highlight w:val="none"/>
        </w:rPr>
        <w:t>采购活动，发布项目终止公告并说明原因，重新开展采购活动：</w:t>
      </w:r>
    </w:p>
    <w:p w14:paraId="619AD027">
      <w:pPr>
        <w:snapToGrid w:val="0"/>
        <w:spacing w:line="400" w:lineRule="exact"/>
        <w:ind w:firstLine="465"/>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（一）因情况变化，不再符合规定的</w:t>
      </w:r>
      <w:r>
        <w:rPr>
          <w:rFonts w:hint="eastAsia" w:ascii="仿宋" w:hAnsi="仿宋" w:eastAsia="仿宋" w:cs="仿宋"/>
          <w:color w:val="auto"/>
          <w:sz w:val="24"/>
          <w:szCs w:val="24"/>
          <w:highlight w:val="none"/>
          <w:lang w:eastAsia="zh-CN"/>
        </w:rPr>
        <w:t>询比</w:t>
      </w:r>
      <w:r>
        <w:rPr>
          <w:rFonts w:hint="eastAsia" w:ascii="仿宋" w:hAnsi="仿宋" w:eastAsia="仿宋" w:cs="仿宋"/>
          <w:color w:val="auto"/>
          <w:sz w:val="24"/>
          <w:szCs w:val="24"/>
          <w:highlight w:val="none"/>
        </w:rPr>
        <w:t>采购方式适用情形的；</w:t>
      </w:r>
    </w:p>
    <w:p w14:paraId="7848B9F1">
      <w:pPr>
        <w:snapToGrid w:val="0"/>
        <w:spacing w:line="400" w:lineRule="exact"/>
        <w:ind w:firstLine="465"/>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（二）出现影响采购公正的违法、违规行为的；</w:t>
      </w:r>
    </w:p>
    <w:p w14:paraId="4466B142">
      <w:pPr>
        <w:snapToGrid w:val="0"/>
        <w:spacing w:line="380" w:lineRule="exact"/>
        <w:ind w:firstLine="465"/>
        <w:rPr>
          <w:rFonts w:hint="eastAsia" w:ascii="仿宋" w:hAnsi="仿宋" w:eastAsia="仿宋" w:cs="仿宋"/>
          <w:color w:val="auto"/>
          <w:sz w:val="24"/>
          <w:szCs w:val="24"/>
          <w:highlight w:val="none"/>
        </w:rPr>
        <w:sectPr>
          <w:footerReference r:id="rId8" w:type="default"/>
          <w:pgSz w:w="11907" w:h="16840"/>
          <w:pgMar w:top="1134" w:right="1191" w:bottom="1134" w:left="1304" w:header="964" w:footer="992" w:gutter="0"/>
          <w:pgBorders>
            <w:top w:val="none" w:sz="0" w:space="0"/>
            <w:left w:val="none" w:sz="0" w:space="0"/>
            <w:bottom w:val="none" w:sz="0" w:space="0"/>
            <w:right w:val="none" w:sz="0" w:space="0"/>
          </w:pgBorders>
          <w:pgNumType w:fmt="numberInDash"/>
          <w:cols w:space="720" w:num="1"/>
          <w:docGrid w:linePitch="380" w:charSpace="0"/>
        </w:sectPr>
      </w:pPr>
    </w:p>
    <w:p w14:paraId="082BFA94">
      <w:pPr>
        <w:pStyle w:val="2"/>
        <w:spacing w:line="360" w:lineRule="auto"/>
        <w:jc w:val="center"/>
        <w:rPr>
          <w:rFonts w:hint="eastAsia" w:ascii="仿宋" w:hAnsi="仿宋" w:eastAsia="仿宋" w:cs="仿宋"/>
          <w:b/>
          <w:bCs/>
          <w:color w:val="auto"/>
          <w:sz w:val="28"/>
          <w:szCs w:val="28"/>
          <w:highlight w:val="none"/>
        </w:rPr>
      </w:pPr>
      <w:bookmarkStart w:id="105" w:name="_Toc102227313"/>
      <w:bookmarkStart w:id="106" w:name="_Toc27926"/>
      <w:r>
        <w:rPr>
          <w:rFonts w:hint="eastAsia" w:ascii="仿宋" w:hAnsi="仿宋" w:eastAsia="仿宋" w:cs="仿宋"/>
          <w:b/>
          <w:bCs/>
          <w:color w:val="auto"/>
          <w:sz w:val="28"/>
          <w:szCs w:val="28"/>
          <w:highlight w:val="none"/>
        </w:rPr>
        <w:t>第五篇  供应商须知</w:t>
      </w:r>
      <w:bookmarkEnd w:id="105"/>
      <w:bookmarkEnd w:id="106"/>
    </w:p>
    <w:p w14:paraId="567336B1">
      <w:pPr>
        <w:pStyle w:val="3"/>
        <w:spacing w:before="0" w:after="0" w:line="440" w:lineRule="exact"/>
        <w:rPr>
          <w:rFonts w:hint="eastAsia" w:ascii="仿宋" w:hAnsi="仿宋" w:eastAsia="仿宋" w:cs="仿宋"/>
          <w:color w:val="auto"/>
          <w:sz w:val="24"/>
          <w:szCs w:val="24"/>
          <w:highlight w:val="none"/>
        </w:rPr>
      </w:pPr>
      <w:bookmarkStart w:id="107" w:name="_Toc342913389"/>
      <w:bookmarkStart w:id="108" w:name="_Toc15763"/>
      <w:r>
        <w:rPr>
          <w:rFonts w:hint="eastAsia" w:ascii="仿宋" w:hAnsi="仿宋" w:eastAsia="仿宋" w:cs="仿宋"/>
          <w:color w:val="auto"/>
          <w:sz w:val="24"/>
          <w:szCs w:val="24"/>
          <w:highlight w:val="none"/>
        </w:rPr>
        <w:t>一、</w:t>
      </w:r>
      <w:r>
        <w:rPr>
          <w:rFonts w:hint="eastAsia" w:ascii="仿宋" w:hAnsi="仿宋" w:eastAsia="仿宋" w:cs="仿宋"/>
          <w:color w:val="auto"/>
          <w:sz w:val="24"/>
          <w:szCs w:val="24"/>
          <w:highlight w:val="none"/>
          <w:lang w:eastAsia="zh-CN"/>
        </w:rPr>
        <w:t>询比</w:t>
      </w:r>
      <w:r>
        <w:rPr>
          <w:rFonts w:hint="eastAsia" w:ascii="仿宋" w:hAnsi="仿宋" w:eastAsia="仿宋" w:cs="仿宋"/>
          <w:color w:val="auto"/>
          <w:sz w:val="24"/>
          <w:szCs w:val="24"/>
          <w:highlight w:val="none"/>
        </w:rPr>
        <w:t>费用</w:t>
      </w:r>
      <w:bookmarkEnd w:id="107"/>
      <w:bookmarkEnd w:id="108"/>
    </w:p>
    <w:p w14:paraId="35551B3D">
      <w:pPr>
        <w:pStyle w:val="33"/>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参与</w:t>
      </w:r>
      <w:r>
        <w:rPr>
          <w:rFonts w:hint="eastAsia" w:ascii="仿宋" w:hAnsi="仿宋" w:eastAsia="仿宋" w:cs="仿宋"/>
          <w:color w:val="auto"/>
          <w:sz w:val="24"/>
          <w:szCs w:val="24"/>
          <w:highlight w:val="none"/>
          <w:lang w:eastAsia="zh-CN"/>
        </w:rPr>
        <w:t>询比</w:t>
      </w:r>
      <w:r>
        <w:rPr>
          <w:rFonts w:hint="eastAsia" w:ascii="仿宋" w:hAnsi="仿宋" w:eastAsia="仿宋" w:cs="仿宋"/>
          <w:color w:val="auto"/>
          <w:sz w:val="24"/>
          <w:szCs w:val="24"/>
          <w:highlight w:val="none"/>
        </w:rPr>
        <w:t>的供应商应承担其编制响应文件与递交响应文件所涉及的一切费用，不论</w:t>
      </w:r>
      <w:r>
        <w:rPr>
          <w:rFonts w:hint="eastAsia" w:ascii="仿宋" w:hAnsi="仿宋" w:eastAsia="仿宋" w:cs="仿宋"/>
          <w:color w:val="auto"/>
          <w:sz w:val="24"/>
          <w:szCs w:val="24"/>
          <w:highlight w:val="none"/>
          <w:lang w:eastAsia="zh-CN"/>
        </w:rPr>
        <w:t>询比</w:t>
      </w:r>
      <w:r>
        <w:rPr>
          <w:rFonts w:hint="eastAsia" w:ascii="仿宋" w:hAnsi="仿宋" w:eastAsia="仿宋" w:cs="仿宋"/>
          <w:color w:val="auto"/>
          <w:sz w:val="24"/>
          <w:szCs w:val="24"/>
          <w:highlight w:val="none"/>
        </w:rPr>
        <w:t>结果如何，采购人和采购代理机构在任何情况下无义务也无责任承担这些费用。</w:t>
      </w:r>
    </w:p>
    <w:p w14:paraId="713A9BF2">
      <w:pPr>
        <w:pStyle w:val="3"/>
        <w:tabs>
          <w:tab w:val="left" w:pos="2640"/>
        </w:tabs>
        <w:spacing w:before="0" w:after="0" w:line="400" w:lineRule="exact"/>
        <w:rPr>
          <w:rFonts w:hint="eastAsia" w:ascii="仿宋" w:hAnsi="仿宋" w:eastAsia="仿宋" w:cs="仿宋"/>
          <w:color w:val="auto"/>
          <w:sz w:val="24"/>
          <w:szCs w:val="24"/>
          <w:highlight w:val="none"/>
        </w:rPr>
      </w:pPr>
      <w:bookmarkStart w:id="109" w:name="_Toc342913391"/>
      <w:bookmarkStart w:id="110" w:name="_Toc2094"/>
      <w:r>
        <w:rPr>
          <w:rFonts w:hint="eastAsia" w:ascii="仿宋" w:hAnsi="仿宋" w:eastAsia="仿宋" w:cs="仿宋"/>
          <w:color w:val="auto"/>
          <w:sz w:val="24"/>
          <w:szCs w:val="24"/>
          <w:highlight w:val="none"/>
        </w:rPr>
        <w:t>二、</w:t>
      </w:r>
      <w:bookmarkEnd w:id="109"/>
      <w:r>
        <w:rPr>
          <w:rFonts w:hint="eastAsia" w:ascii="仿宋" w:hAnsi="仿宋" w:eastAsia="仿宋" w:cs="仿宋"/>
          <w:color w:val="auto"/>
          <w:sz w:val="24"/>
          <w:szCs w:val="24"/>
          <w:highlight w:val="none"/>
          <w:lang w:eastAsia="zh-CN"/>
        </w:rPr>
        <w:t>采购文件</w:t>
      </w:r>
      <w:bookmarkEnd w:id="110"/>
    </w:p>
    <w:p w14:paraId="430B187E">
      <w:pPr>
        <w:snapToGrid w:val="0"/>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（一）</w:t>
      </w:r>
      <w:r>
        <w:rPr>
          <w:rFonts w:hint="eastAsia" w:ascii="仿宋" w:hAnsi="仿宋" w:eastAsia="仿宋" w:cs="仿宋"/>
          <w:color w:val="auto"/>
          <w:sz w:val="24"/>
          <w:szCs w:val="24"/>
          <w:highlight w:val="none"/>
          <w:lang w:eastAsia="zh-CN"/>
        </w:rPr>
        <w:t>采购文件</w:t>
      </w:r>
      <w:r>
        <w:rPr>
          <w:rFonts w:hint="eastAsia" w:ascii="仿宋" w:hAnsi="仿宋" w:eastAsia="仿宋" w:cs="仿宋"/>
          <w:color w:val="auto"/>
          <w:sz w:val="24"/>
          <w:szCs w:val="24"/>
          <w:highlight w:val="none"/>
        </w:rPr>
        <w:t>由采购邀请书、</w:t>
      </w:r>
      <w:r>
        <w:rPr>
          <w:rFonts w:hint="eastAsia" w:ascii="仿宋" w:hAnsi="仿宋" w:eastAsia="仿宋" w:cs="仿宋"/>
          <w:color w:val="auto"/>
          <w:sz w:val="24"/>
          <w:szCs w:val="24"/>
          <w:highlight w:val="none"/>
          <w:lang w:eastAsia="zh-CN"/>
        </w:rPr>
        <w:t>项目技术需求</w:t>
      </w:r>
      <w:r>
        <w:rPr>
          <w:rFonts w:hint="eastAsia" w:ascii="仿宋" w:hAnsi="仿宋" w:eastAsia="仿宋" w:cs="仿宋"/>
          <w:color w:val="auto"/>
          <w:sz w:val="24"/>
          <w:szCs w:val="24"/>
          <w:highlight w:val="none"/>
        </w:rPr>
        <w:t>、项目商务需求、</w:t>
      </w:r>
      <w:r>
        <w:rPr>
          <w:rFonts w:hint="eastAsia" w:ascii="仿宋" w:hAnsi="仿宋" w:eastAsia="仿宋" w:cs="仿宋"/>
          <w:color w:val="auto"/>
          <w:sz w:val="24"/>
          <w:szCs w:val="24"/>
          <w:highlight w:val="none"/>
          <w:lang w:eastAsia="zh-CN"/>
        </w:rPr>
        <w:t>询比</w:t>
      </w:r>
      <w:r>
        <w:rPr>
          <w:rFonts w:hint="eastAsia" w:ascii="仿宋" w:hAnsi="仿宋" w:eastAsia="仿宋" w:cs="仿宋"/>
          <w:color w:val="auto"/>
          <w:sz w:val="24"/>
          <w:szCs w:val="24"/>
          <w:highlight w:val="none"/>
        </w:rPr>
        <w:t>程序及方法、评审标准、无效响应和采购终止、供应商须知</w:t>
      </w:r>
      <w:r>
        <w:rPr>
          <w:rFonts w:hint="eastAsia" w:ascii="仿宋" w:hAnsi="仿宋" w:eastAsia="仿宋" w:cs="仿宋"/>
          <w:b/>
          <w:color w:val="auto"/>
          <w:sz w:val="24"/>
          <w:szCs w:val="24"/>
          <w:highlight w:val="none"/>
        </w:rPr>
        <w:t>、</w:t>
      </w:r>
      <w:r>
        <w:rPr>
          <w:rFonts w:hint="eastAsia" w:ascii="仿宋" w:hAnsi="仿宋" w:eastAsia="仿宋" w:cs="仿宋"/>
          <w:color w:val="auto"/>
          <w:sz w:val="24"/>
          <w:szCs w:val="24"/>
          <w:highlight w:val="none"/>
        </w:rPr>
        <w:t>政府采购合同</w:t>
      </w:r>
      <w:r>
        <w:rPr>
          <w:rFonts w:hint="eastAsia" w:ascii="仿宋" w:hAnsi="仿宋" w:eastAsia="仿宋" w:cs="仿宋"/>
          <w:b/>
          <w:color w:val="auto"/>
          <w:sz w:val="24"/>
          <w:szCs w:val="24"/>
          <w:highlight w:val="none"/>
        </w:rPr>
        <w:t>、</w:t>
      </w:r>
      <w:r>
        <w:rPr>
          <w:rFonts w:hint="eastAsia" w:ascii="仿宋" w:hAnsi="仿宋" w:eastAsia="仿宋" w:cs="仿宋"/>
          <w:color w:val="auto"/>
          <w:sz w:val="24"/>
          <w:szCs w:val="24"/>
          <w:highlight w:val="none"/>
        </w:rPr>
        <w:t>响应文件编制要求七部分组成。</w:t>
      </w:r>
    </w:p>
    <w:p w14:paraId="6720C8B3">
      <w:pPr>
        <w:snapToGrid w:val="0"/>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（二）采购人（或采购代理机构）所作的一切有效的书面通知、修改及补充，都是</w:t>
      </w:r>
      <w:r>
        <w:rPr>
          <w:rFonts w:hint="eastAsia" w:ascii="仿宋" w:hAnsi="仿宋" w:eastAsia="仿宋" w:cs="仿宋"/>
          <w:color w:val="auto"/>
          <w:sz w:val="24"/>
          <w:szCs w:val="24"/>
          <w:highlight w:val="none"/>
          <w:lang w:eastAsia="zh-CN"/>
        </w:rPr>
        <w:t>采购文件</w:t>
      </w:r>
      <w:r>
        <w:rPr>
          <w:rFonts w:hint="eastAsia" w:ascii="仿宋" w:hAnsi="仿宋" w:eastAsia="仿宋" w:cs="仿宋"/>
          <w:color w:val="auto"/>
          <w:sz w:val="24"/>
          <w:szCs w:val="24"/>
          <w:highlight w:val="none"/>
        </w:rPr>
        <w:t>不可分割的部分。</w:t>
      </w:r>
    </w:p>
    <w:p w14:paraId="3C864953">
      <w:pPr>
        <w:snapToGrid w:val="0"/>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（三）</w:t>
      </w:r>
      <w:r>
        <w:rPr>
          <w:rFonts w:hint="eastAsia" w:ascii="仿宋" w:hAnsi="仿宋" w:eastAsia="仿宋" w:cs="仿宋"/>
          <w:color w:val="auto"/>
          <w:sz w:val="24"/>
          <w:szCs w:val="24"/>
          <w:highlight w:val="none"/>
          <w:lang w:eastAsia="zh-CN"/>
        </w:rPr>
        <w:t>采购文件</w:t>
      </w:r>
      <w:r>
        <w:rPr>
          <w:rFonts w:hint="eastAsia" w:ascii="仿宋" w:hAnsi="仿宋" w:eastAsia="仿宋" w:cs="仿宋"/>
          <w:color w:val="auto"/>
          <w:sz w:val="24"/>
          <w:szCs w:val="24"/>
          <w:highlight w:val="none"/>
        </w:rPr>
        <w:t>的解释</w:t>
      </w:r>
    </w:p>
    <w:p w14:paraId="0D1777EC">
      <w:pPr>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供应商如对</w:t>
      </w:r>
      <w:r>
        <w:rPr>
          <w:rFonts w:hint="eastAsia" w:ascii="仿宋" w:hAnsi="仿宋" w:eastAsia="仿宋" w:cs="仿宋"/>
          <w:color w:val="auto"/>
          <w:sz w:val="24"/>
          <w:szCs w:val="24"/>
          <w:highlight w:val="none"/>
          <w:lang w:eastAsia="zh-CN"/>
        </w:rPr>
        <w:t>采购文件</w:t>
      </w:r>
      <w:r>
        <w:rPr>
          <w:rFonts w:hint="eastAsia" w:ascii="仿宋" w:hAnsi="仿宋" w:eastAsia="仿宋" w:cs="仿宋"/>
          <w:color w:val="auto"/>
          <w:sz w:val="24"/>
          <w:szCs w:val="24"/>
          <w:highlight w:val="none"/>
        </w:rPr>
        <w:t>有疑问，必须以书面形式在提交响应文件截止时间3个工作日前向采购人（或采购代理机构）要求澄清，采购人（或采购代理机构）可视具体情况做出处理或答复。如供应商未提出疑问，视为完全理解并同意本</w:t>
      </w:r>
      <w:r>
        <w:rPr>
          <w:rFonts w:hint="eastAsia" w:ascii="仿宋" w:hAnsi="仿宋" w:eastAsia="仿宋" w:cs="仿宋"/>
          <w:color w:val="auto"/>
          <w:sz w:val="24"/>
          <w:szCs w:val="24"/>
          <w:highlight w:val="none"/>
          <w:lang w:eastAsia="zh-CN"/>
        </w:rPr>
        <w:t>采购文件</w:t>
      </w:r>
      <w:r>
        <w:rPr>
          <w:rFonts w:hint="eastAsia" w:ascii="仿宋" w:hAnsi="仿宋" w:eastAsia="仿宋" w:cs="仿宋"/>
          <w:color w:val="auto"/>
          <w:sz w:val="24"/>
          <w:szCs w:val="24"/>
          <w:highlight w:val="none"/>
        </w:rPr>
        <w:t>。一经进入</w:t>
      </w:r>
      <w:r>
        <w:rPr>
          <w:rFonts w:hint="eastAsia" w:ascii="仿宋" w:hAnsi="仿宋" w:eastAsia="仿宋" w:cs="仿宋"/>
          <w:color w:val="auto"/>
          <w:sz w:val="24"/>
          <w:szCs w:val="24"/>
          <w:highlight w:val="none"/>
          <w:lang w:eastAsia="zh-CN"/>
        </w:rPr>
        <w:t>询比</w:t>
      </w:r>
      <w:r>
        <w:rPr>
          <w:rFonts w:hint="eastAsia" w:ascii="仿宋" w:hAnsi="仿宋" w:eastAsia="仿宋" w:cs="仿宋"/>
          <w:color w:val="auto"/>
          <w:sz w:val="24"/>
          <w:szCs w:val="24"/>
          <w:highlight w:val="none"/>
        </w:rPr>
        <w:t>程序，即视为供应商已详细阅读全部文件资料，完全理解</w:t>
      </w:r>
      <w:r>
        <w:rPr>
          <w:rFonts w:hint="eastAsia" w:ascii="仿宋" w:hAnsi="仿宋" w:eastAsia="仿宋" w:cs="仿宋"/>
          <w:color w:val="auto"/>
          <w:sz w:val="24"/>
          <w:szCs w:val="24"/>
          <w:highlight w:val="none"/>
          <w:lang w:eastAsia="zh-CN"/>
        </w:rPr>
        <w:t>采购文件</w:t>
      </w:r>
      <w:r>
        <w:rPr>
          <w:rFonts w:hint="eastAsia" w:ascii="仿宋" w:hAnsi="仿宋" w:eastAsia="仿宋" w:cs="仿宋"/>
          <w:color w:val="auto"/>
          <w:sz w:val="24"/>
          <w:szCs w:val="24"/>
          <w:highlight w:val="none"/>
        </w:rPr>
        <w:t>所有条款内容并同意放弃对这方面有不明白及误解的权利。</w:t>
      </w:r>
      <w:bookmarkStart w:id="111" w:name="_Toc318159780"/>
      <w:bookmarkStart w:id="112" w:name="_Toc318159160"/>
      <w:bookmarkStart w:id="113" w:name="_Toc318166429"/>
      <w:bookmarkStart w:id="114" w:name="_Toc318159349"/>
    </w:p>
    <w:p w14:paraId="40199C37">
      <w:pPr>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（四）本</w:t>
      </w:r>
      <w:r>
        <w:rPr>
          <w:rFonts w:hint="eastAsia" w:ascii="仿宋" w:hAnsi="仿宋" w:eastAsia="仿宋" w:cs="仿宋"/>
          <w:color w:val="auto"/>
          <w:sz w:val="24"/>
          <w:szCs w:val="24"/>
          <w:highlight w:val="none"/>
          <w:lang w:eastAsia="zh-CN"/>
        </w:rPr>
        <w:t>采购文件</w:t>
      </w:r>
      <w:r>
        <w:rPr>
          <w:rFonts w:hint="eastAsia" w:ascii="仿宋" w:hAnsi="仿宋" w:eastAsia="仿宋" w:cs="仿宋"/>
          <w:color w:val="auto"/>
          <w:sz w:val="24"/>
          <w:szCs w:val="24"/>
          <w:highlight w:val="none"/>
        </w:rPr>
        <w:t>中，</w:t>
      </w:r>
      <w:r>
        <w:rPr>
          <w:rFonts w:hint="eastAsia" w:ascii="仿宋" w:hAnsi="仿宋" w:eastAsia="仿宋" w:cs="仿宋"/>
          <w:color w:val="auto"/>
          <w:sz w:val="24"/>
          <w:szCs w:val="24"/>
          <w:highlight w:val="none"/>
          <w:lang w:eastAsia="zh-CN"/>
        </w:rPr>
        <w:t>评审小组</w:t>
      </w:r>
      <w:r>
        <w:rPr>
          <w:rFonts w:hint="eastAsia" w:ascii="仿宋" w:hAnsi="仿宋" w:eastAsia="仿宋" w:cs="仿宋"/>
          <w:color w:val="auto"/>
          <w:sz w:val="24"/>
          <w:szCs w:val="24"/>
          <w:highlight w:val="none"/>
        </w:rPr>
        <w:t>根据与供应商进行</w:t>
      </w:r>
      <w:r>
        <w:rPr>
          <w:rFonts w:hint="eastAsia" w:ascii="仿宋" w:hAnsi="仿宋" w:eastAsia="仿宋" w:cs="仿宋"/>
          <w:color w:val="auto"/>
          <w:sz w:val="24"/>
          <w:szCs w:val="24"/>
          <w:highlight w:val="none"/>
          <w:lang w:eastAsia="zh-CN"/>
        </w:rPr>
        <w:t>询比</w:t>
      </w:r>
      <w:r>
        <w:rPr>
          <w:rFonts w:hint="eastAsia" w:ascii="仿宋" w:hAnsi="仿宋" w:eastAsia="仿宋" w:cs="仿宋"/>
          <w:color w:val="auto"/>
          <w:sz w:val="24"/>
          <w:szCs w:val="24"/>
          <w:highlight w:val="none"/>
        </w:rPr>
        <w:t>可能实质性变动的内容为</w:t>
      </w:r>
      <w:r>
        <w:rPr>
          <w:rFonts w:hint="eastAsia" w:ascii="仿宋" w:hAnsi="仿宋" w:eastAsia="仿宋" w:cs="仿宋"/>
          <w:color w:val="auto"/>
          <w:sz w:val="24"/>
          <w:szCs w:val="24"/>
          <w:highlight w:val="none"/>
          <w:lang w:eastAsia="zh-CN"/>
        </w:rPr>
        <w:t>采购文件</w:t>
      </w:r>
      <w:r>
        <w:rPr>
          <w:rFonts w:hint="eastAsia" w:ascii="仿宋" w:hAnsi="仿宋" w:eastAsia="仿宋" w:cs="仿宋"/>
          <w:color w:val="auto"/>
          <w:sz w:val="24"/>
          <w:szCs w:val="24"/>
          <w:highlight w:val="none"/>
        </w:rPr>
        <w:t>第二、三、四篇全部内容。</w:t>
      </w:r>
    </w:p>
    <w:p w14:paraId="3543ED07">
      <w:pPr>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（五）评审的依据为</w:t>
      </w:r>
      <w:r>
        <w:rPr>
          <w:rFonts w:hint="eastAsia" w:ascii="仿宋" w:hAnsi="仿宋" w:eastAsia="仿宋" w:cs="仿宋"/>
          <w:color w:val="auto"/>
          <w:sz w:val="24"/>
          <w:szCs w:val="24"/>
          <w:highlight w:val="none"/>
          <w:lang w:eastAsia="zh-CN"/>
        </w:rPr>
        <w:t>采购文件</w:t>
      </w:r>
      <w:r>
        <w:rPr>
          <w:rFonts w:hint="eastAsia" w:ascii="仿宋" w:hAnsi="仿宋" w:eastAsia="仿宋" w:cs="仿宋"/>
          <w:color w:val="auto"/>
          <w:sz w:val="24"/>
          <w:szCs w:val="24"/>
          <w:highlight w:val="none"/>
        </w:rPr>
        <w:t>和响应文件（含有效的书面承诺）。</w:t>
      </w:r>
      <w:r>
        <w:rPr>
          <w:rFonts w:hint="eastAsia" w:ascii="仿宋" w:hAnsi="仿宋" w:eastAsia="仿宋" w:cs="仿宋"/>
          <w:color w:val="auto"/>
          <w:sz w:val="24"/>
          <w:szCs w:val="24"/>
          <w:highlight w:val="none"/>
          <w:lang w:eastAsia="zh-CN"/>
        </w:rPr>
        <w:t>评审小组</w:t>
      </w:r>
      <w:r>
        <w:rPr>
          <w:rFonts w:hint="eastAsia" w:ascii="仿宋" w:hAnsi="仿宋" w:eastAsia="仿宋" w:cs="仿宋"/>
          <w:color w:val="auto"/>
          <w:sz w:val="24"/>
          <w:szCs w:val="24"/>
          <w:highlight w:val="none"/>
        </w:rPr>
        <w:t>判断响应文件对</w:t>
      </w:r>
      <w:r>
        <w:rPr>
          <w:rFonts w:hint="eastAsia" w:ascii="仿宋" w:hAnsi="仿宋" w:eastAsia="仿宋" w:cs="仿宋"/>
          <w:color w:val="auto"/>
          <w:sz w:val="24"/>
          <w:szCs w:val="24"/>
          <w:highlight w:val="none"/>
          <w:lang w:eastAsia="zh-CN"/>
        </w:rPr>
        <w:t>采购文件</w:t>
      </w:r>
      <w:r>
        <w:rPr>
          <w:rFonts w:hint="eastAsia" w:ascii="仿宋" w:hAnsi="仿宋" w:eastAsia="仿宋" w:cs="仿宋"/>
          <w:color w:val="auto"/>
          <w:sz w:val="24"/>
          <w:szCs w:val="24"/>
          <w:highlight w:val="none"/>
        </w:rPr>
        <w:t>的响应，仅基于响应文件本身而不靠外部证据。</w:t>
      </w:r>
    </w:p>
    <w:bookmarkEnd w:id="111"/>
    <w:bookmarkEnd w:id="112"/>
    <w:bookmarkEnd w:id="113"/>
    <w:bookmarkEnd w:id="114"/>
    <w:p w14:paraId="0A62E47A">
      <w:pPr>
        <w:pStyle w:val="3"/>
        <w:spacing w:before="0" w:after="0" w:line="400" w:lineRule="exact"/>
        <w:rPr>
          <w:rFonts w:hint="eastAsia" w:ascii="仿宋" w:hAnsi="仿宋" w:eastAsia="仿宋" w:cs="仿宋"/>
          <w:color w:val="auto"/>
          <w:sz w:val="24"/>
          <w:szCs w:val="24"/>
          <w:highlight w:val="none"/>
        </w:rPr>
      </w:pPr>
      <w:bookmarkStart w:id="115" w:name="_Toc102227318"/>
      <w:bookmarkStart w:id="116" w:name="_Toc7382"/>
      <w:bookmarkStart w:id="117" w:name="_Toc342913392"/>
      <w:bookmarkStart w:id="118" w:name="_Toc179714297"/>
      <w:r>
        <w:rPr>
          <w:rFonts w:hint="eastAsia" w:ascii="仿宋" w:hAnsi="仿宋" w:eastAsia="仿宋" w:cs="仿宋"/>
          <w:color w:val="auto"/>
          <w:sz w:val="24"/>
          <w:szCs w:val="24"/>
          <w:highlight w:val="none"/>
        </w:rPr>
        <w:t>三、</w:t>
      </w:r>
      <w:r>
        <w:rPr>
          <w:rFonts w:hint="eastAsia" w:ascii="仿宋" w:hAnsi="仿宋" w:eastAsia="仿宋" w:cs="仿宋"/>
          <w:color w:val="auto"/>
          <w:sz w:val="24"/>
          <w:szCs w:val="24"/>
          <w:highlight w:val="none"/>
          <w:lang w:eastAsia="zh-CN"/>
        </w:rPr>
        <w:t>询比</w:t>
      </w:r>
      <w:r>
        <w:rPr>
          <w:rFonts w:hint="eastAsia" w:ascii="仿宋" w:hAnsi="仿宋" w:eastAsia="仿宋" w:cs="仿宋"/>
          <w:color w:val="auto"/>
          <w:sz w:val="24"/>
          <w:szCs w:val="24"/>
          <w:highlight w:val="none"/>
        </w:rPr>
        <w:t>要求</w:t>
      </w:r>
      <w:bookmarkEnd w:id="115"/>
      <w:bookmarkEnd w:id="116"/>
      <w:bookmarkEnd w:id="117"/>
      <w:bookmarkEnd w:id="118"/>
    </w:p>
    <w:p w14:paraId="10BC7FAC">
      <w:pPr>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（一）响应文件</w:t>
      </w:r>
    </w:p>
    <w:p w14:paraId="2CB62256">
      <w:pPr>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1.供应商应当按照</w:t>
      </w:r>
      <w:r>
        <w:rPr>
          <w:rFonts w:hint="eastAsia" w:ascii="仿宋" w:hAnsi="仿宋" w:eastAsia="仿宋" w:cs="仿宋"/>
          <w:color w:val="auto"/>
          <w:sz w:val="24"/>
          <w:szCs w:val="24"/>
          <w:highlight w:val="none"/>
          <w:lang w:eastAsia="zh-CN"/>
        </w:rPr>
        <w:t>采购文件</w:t>
      </w:r>
      <w:r>
        <w:rPr>
          <w:rFonts w:hint="eastAsia" w:ascii="仿宋" w:hAnsi="仿宋" w:eastAsia="仿宋" w:cs="仿宋"/>
          <w:color w:val="auto"/>
          <w:sz w:val="24"/>
          <w:szCs w:val="24"/>
          <w:highlight w:val="none"/>
        </w:rPr>
        <w:t>的要求编制响应文件，并对</w:t>
      </w:r>
      <w:r>
        <w:rPr>
          <w:rFonts w:hint="eastAsia" w:ascii="仿宋" w:hAnsi="仿宋" w:eastAsia="仿宋" w:cs="仿宋"/>
          <w:color w:val="auto"/>
          <w:sz w:val="24"/>
          <w:szCs w:val="24"/>
          <w:highlight w:val="none"/>
          <w:lang w:eastAsia="zh-CN"/>
        </w:rPr>
        <w:t>采购文件</w:t>
      </w:r>
      <w:r>
        <w:rPr>
          <w:rFonts w:hint="eastAsia" w:ascii="仿宋" w:hAnsi="仿宋" w:eastAsia="仿宋" w:cs="仿宋"/>
          <w:color w:val="auto"/>
          <w:sz w:val="24"/>
          <w:szCs w:val="24"/>
          <w:highlight w:val="none"/>
        </w:rPr>
        <w:t>提出的要求和条件作出实质性响应，响应文件原则上采用软面订本，同时应编制完整的页码、目录。</w:t>
      </w:r>
    </w:p>
    <w:p w14:paraId="484B1A61">
      <w:pPr>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2.响应文件组成</w:t>
      </w:r>
    </w:p>
    <w:p w14:paraId="023199A1">
      <w:pPr>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响应文件由第七篇“响应文件编制要求”规定的部分和供应商所作的一切有效补充、修改和承诺等文件组成，供应商应按照第七篇“响应文件编制要求”规定的目录顺序组织编写和装订，也可在基本格式基础上对表格进行扩展，未规定格式的由供应商自定格式。</w:t>
      </w:r>
    </w:p>
    <w:p w14:paraId="39C85DBE">
      <w:pPr>
        <w:numPr>
          <w:ilvl w:val="0"/>
          <w:numId w:val="2"/>
        </w:numPr>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联合体</w:t>
      </w:r>
    </w:p>
    <w:p w14:paraId="26364790">
      <w:pPr>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本项目不接受联合体。</w:t>
      </w:r>
    </w:p>
    <w:p w14:paraId="1478E7C2">
      <w:pPr>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（三）</w:t>
      </w:r>
      <w:r>
        <w:rPr>
          <w:rFonts w:hint="eastAsia" w:ascii="仿宋" w:hAnsi="仿宋" w:eastAsia="仿宋" w:cs="仿宋"/>
          <w:color w:val="auto"/>
          <w:sz w:val="24"/>
          <w:szCs w:val="24"/>
          <w:highlight w:val="none"/>
          <w:lang w:eastAsia="zh-CN"/>
        </w:rPr>
        <w:t>询比</w:t>
      </w:r>
      <w:r>
        <w:rPr>
          <w:rFonts w:hint="eastAsia" w:ascii="仿宋" w:hAnsi="仿宋" w:eastAsia="仿宋" w:cs="仿宋"/>
          <w:color w:val="auto"/>
          <w:sz w:val="24"/>
          <w:szCs w:val="24"/>
          <w:highlight w:val="none"/>
        </w:rPr>
        <w:t>有效期：响应文件及有关承诺文件有效期为提交响应文件截止时间起90天。</w:t>
      </w:r>
    </w:p>
    <w:p w14:paraId="04CB1B85">
      <w:pPr>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（四）修正错误</w:t>
      </w:r>
    </w:p>
    <w:p w14:paraId="5A51598B">
      <w:pPr>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1.若供应商所递交的响应文件或最后报价中的价格出现大写金额和小写金额不一致的错误，以大写金额修正为准。</w:t>
      </w:r>
    </w:p>
    <w:p w14:paraId="339D0689">
      <w:pPr>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w:t>
      </w:r>
      <w:r>
        <w:rPr>
          <w:rFonts w:hint="eastAsia" w:ascii="仿宋" w:hAnsi="仿宋" w:eastAsia="仿宋" w:cs="仿宋"/>
          <w:color w:val="auto"/>
          <w:sz w:val="24"/>
          <w:szCs w:val="24"/>
          <w:highlight w:val="none"/>
          <w:lang w:eastAsia="zh-CN"/>
        </w:rPr>
        <w:t>评审小组</w:t>
      </w:r>
      <w:r>
        <w:rPr>
          <w:rFonts w:hint="eastAsia" w:ascii="仿宋" w:hAnsi="仿宋" w:eastAsia="仿宋" w:cs="仿宋"/>
          <w:color w:val="auto"/>
          <w:sz w:val="24"/>
          <w:szCs w:val="24"/>
          <w:highlight w:val="none"/>
        </w:rPr>
        <w:t>按上述修正错误的原则及方法修正供应商的报价，供应商同意并签字确认后，修正后的报价对供应商具有约束作用。如果供应商不接受修正后的价格，将失去成为成交供应商的资格。</w:t>
      </w:r>
    </w:p>
    <w:p w14:paraId="622E8DF0">
      <w:pPr>
        <w:snapToGrid w:val="0"/>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（五）提交响应文件的份数和签署</w:t>
      </w:r>
    </w:p>
    <w:p w14:paraId="74344C27">
      <w:pPr>
        <w:snapToGrid w:val="0"/>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1.响应文件一式肆份，其中正本一份，副本二份</w:t>
      </w:r>
      <w:r>
        <w:rPr>
          <w:rFonts w:hint="eastAsia" w:ascii="仿宋" w:hAnsi="仿宋" w:eastAsia="仿宋" w:cs="仿宋"/>
          <w:color w:val="auto"/>
          <w:sz w:val="24"/>
          <w:szCs w:val="24"/>
          <w:highlight w:val="none"/>
          <w:lang w:eastAsia="zh-CN"/>
        </w:rPr>
        <w:t>，电子文件一份（须为盖章后的正本扫描件）</w:t>
      </w:r>
      <w:r>
        <w:rPr>
          <w:rFonts w:hint="eastAsia" w:ascii="仿宋" w:hAnsi="仿宋" w:eastAsia="仿宋" w:cs="仿宋"/>
          <w:color w:val="auto"/>
          <w:sz w:val="24"/>
          <w:szCs w:val="24"/>
          <w:highlight w:val="none"/>
        </w:rPr>
        <w:t>；副本可为正本的复印件，应与正本一致，如出现不一致情况以正本为准。</w:t>
      </w:r>
    </w:p>
    <w:p w14:paraId="2168B89B">
      <w:pPr>
        <w:snapToGrid w:val="0"/>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2.在响应文件正本中，</w:t>
      </w:r>
      <w:r>
        <w:rPr>
          <w:rFonts w:hint="eastAsia" w:ascii="仿宋" w:hAnsi="仿宋" w:eastAsia="仿宋" w:cs="仿宋"/>
          <w:color w:val="auto"/>
          <w:sz w:val="24"/>
          <w:szCs w:val="24"/>
          <w:highlight w:val="none"/>
          <w:lang w:eastAsia="zh-CN"/>
        </w:rPr>
        <w:t>采购文件</w:t>
      </w:r>
      <w:r>
        <w:rPr>
          <w:rFonts w:hint="eastAsia" w:ascii="仿宋" w:hAnsi="仿宋" w:eastAsia="仿宋" w:cs="仿宋"/>
          <w:color w:val="auto"/>
          <w:sz w:val="24"/>
          <w:szCs w:val="24"/>
          <w:highlight w:val="none"/>
        </w:rPr>
        <w:t>第七篇响应文件编制要求中规定签字、盖章的地方必须按其规定签字、盖章。</w:t>
      </w:r>
    </w:p>
    <w:p w14:paraId="626999A5">
      <w:pPr>
        <w:snapToGrid w:val="0"/>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（六）响应文件的递交</w:t>
      </w:r>
    </w:p>
    <w:p w14:paraId="3710C10F">
      <w:pPr>
        <w:pStyle w:val="8"/>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1.响应文件的密封与标记</w:t>
      </w:r>
    </w:p>
    <w:p w14:paraId="2671B6A1">
      <w:pPr>
        <w:pStyle w:val="8"/>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1.1响应文件的正本、副本均应密封送达</w:t>
      </w:r>
      <w:r>
        <w:rPr>
          <w:rFonts w:hint="eastAsia" w:ascii="仿宋" w:hAnsi="仿宋" w:eastAsia="仿宋" w:cs="仿宋"/>
          <w:color w:val="auto"/>
          <w:sz w:val="24"/>
          <w:szCs w:val="24"/>
          <w:highlight w:val="none"/>
          <w:lang w:eastAsia="zh-CN"/>
        </w:rPr>
        <w:t>询比</w:t>
      </w:r>
      <w:r>
        <w:rPr>
          <w:rFonts w:hint="eastAsia" w:ascii="仿宋" w:hAnsi="仿宋" w:eastAsia="仿宋" w:cs="仿宋"/>
          <w:color w:val="auto"/>
          <w:sz w:val="24"/>
          <w:szCs w:val="24"/>
          <w:highlight w:val="none"/>
        </w:rPr>
        <w:t>地点，应在封套上注明项目名称、供应商名称。若正本、副本分别进行密封的，还应在封套上注明“正本”、“副本”、字样。</w:t>
      </w:r>
    </w:p>
    <w:p w14:paraId="4DA1771A">
      <w:pPr>
        <w:pStyle w:val="8"/>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1.2封套的封口处应加盖供应商公章或由法定代表人授权代表签字。</w:t>
      </w:r>
    </w:p>
    <w:p w14:paraId="5F6890BB">
      <w:pPr>
        <w:pStyle w:val="8"/>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2.如果响应文件通过邮寄递交，供应商应将响应文件用内、外两层封套密封。</w:t>
      </w:r>
    </w:p>
    <w:p w14:paraId="2C9A6195">
      <w:pPr>
        <w:pStyle w:val="8"/>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2.1内层封套的封装与标记同 “1、”款规定。</w:t>
      </w:r>
    </w:p>
    <w:p w14:paraId="5ED0028D">
      <w:pPr>
        <w:pStyle w:val="8"/>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2.2外层封套装入“1、”款所述全部内封资料，并注明项目</w:t>
      </w:r>
      <w:r>
        <w:rPr>
          <w:rFonts w:hint="eastAsia" w:ascii="仿宋" w:hAnsi="仿宋" w:eastAsia="仿宋" w:cs="仿宋"/>
          <w:color w:val="auto"/>
          <w:sz w:val="24"/>
          <w:szCs w:val="24"/>
          <w:highlight w:val="none"/>
          <w:lang w:eastAsia="zh-CN"/>
        </w:rPr>
        <w:t>名称</w:t>
      </w:r>
      <w:r>
        <w:rPr>
          <w:rFonts w:hint="eastAsia" w:ascii="仿宋" w:hAnsi="仿宋" w:eastAsia="仿宋" w:cs="仿宋"/>
          <w:color w:val="auto"/>
          <w:sz w:val="24"/>
          <w:szCs w:val="24"/>
          <w:highlight w:val="none"/>
        </w:rPr>
        <w:t>。同时应写明供应商的名称、地址，以便将迟交的响应文件原封退还。</w:t>
      </w:r>
    </w:p>
    <w:p w14:paraId="293F3D42">
      <w:pPr>
        <w:snapToGrid w:val="0"/>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3.如果未按上述规定进行密封和标记，采购代理机构对响应文件误投、丢失或提前拆封不负责任。</w:t>
      </w:r>
    </w:p>
    <w:p w14:paraId="3FF6D665">
      <w:pPr>
        <w:snapToGrid w:val="0"/>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（七）供应商参与人员</w:t>
      </w:r>
    </w:p>
    <w:p w14:paraId="383ED74D">
      <w:pPr>
        <w:snapToGrid w:val="0"/>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各个供应商应当派1-2名代表参与</w:t>
      </w:r>
      <w:r>
        <w:rPr>
          <w:rFonts w:hint="eastAsia" w:ascii="仿宋" w:hAnsi="仿宋" w:eastAsia="仿宋" w:cs="仿宋"/>
          <w:color w:val="auto"/>
          <w:sz w:val="24"/>
          <w:szCs w:val="24"/>
          <w:highlight w:val="none"/>
          <w:lang w:eastAsia="zh-CN"/>
        </w:rPr>
        <w:t>询比</w:t>
      </w:r>
      <w:r>
        <w:rPr>
          <w:rFonts w:hint="eastAsia" w:ascii="仿宋" w:hAnsi="仿宋" w:eastAsia="仿宋" w:cs="仿宋"/>
          <w:color w:val="auto"/>
          <w:sz w:val="24"/>
          <w:szCs w:val="24"/>
          <w:highlight w:val="none"/>
        </w:rPr>
        <w:t>，至少1人应为法定代表人或具有法定代表人授权委托书的授权代表。</w:t>
      </w:r>
    </w:p>
    <w:p w14:paraId="610DB832">
      <w:pPr>
        <w:pStyle w:val="3"/>
        <w:spacing w:before="0" w:after="0" w:line="400" w:lineRule="exact"/>
        <w:rPr>
          <w:rFonts w:hint="eastAsia" w:ascii="仿宋" w:hAnsi="仿宋" w:eastAsia="仿宋" w:cs="仿宋"/>
          <w:color w:val="auto"/>
          <w:sz w:val="24"/>
          <w:szCs w:val="24"/>
          <w:highlight w:val="none"/>
        </w:rPr>
      </w:pPr>
      <w:bookmarkStart w:id="119" w:name="_Toc18276"/>
      <w:r>
        <w:rPr>
          <w:rFonts w:hint="eastAsia" w:ascii="仿宋" w:hAnsi="仿宋" w:eastAsia="仿宋" w:cs="仿宋"/>
          <w:color w:val="auto"/>
          <w:sz w:val="24"/>
          <w:szCs w:val="24"/>
          <w:highlight w:val="none"/>
        </w:rPr>
        <w:t>四、成交供应商的确认和变更</w:t>
      </w:r>
      <w:bookmarkEnd w:id="119"/>
    </w:p>
    <w:p w14:paraId="12ADBF3B">
      <w:pPr>
        <w:snapToGrid w:val="0"/>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（一）成交供应商的确认</w:t>
      </w:r>
    </w:p>
    <w:p w14:paraId="1FD4AC7C">
      <w:pPr>
        <w:snapToGrid w:val="0"/>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采购代理机构应当在评审结束后2个工作日内将评审报告送采购人确认。采购人应当在收到评审报告后5个工作日内，从评审报告提出的成交候选供应商中，按照排序由高到低的原则确定成交供应商，也可以书面授权</w:t>
      </w:r>
      <w:r>
        <w:rPr>
          <w:rFonts w:hint="eastAsia" w:ascii="仿宋" w:hAnsi="仿宋" w:eastAsia="仿宋" w:cs="仿宋"/>
          <w:color w:val="auto"/>
          <w:sz w:val="24"/>
          <w:szCs w:val="24"/>
          <w:highlight w:val="none"/>
          <w:lang w:eastAsia="zh-CN"/>
        </w:rPr>
        <w:t>评审小组</w:t>
      </w:r>
      <w:r>
        <w:rPr>
          <w:rFonts w:hint="eastAsia" w:ascii="仿宋" w:hAnsi="仿宋" w:eastAsia="仿宋" w:cs="仿宋"/>
          <w:color w:val="auto"/>
          <w:sz w:val="24"/>
          <w:szCs w:val="24"/>
          <w:highlight w:val="none"/>
        </w:rPr>
        <w:t>直接确定成交供应商。采购人逾期未确定成交供应商且不提出异议的，视为确定评审报告提出的排序第一的供应商为成交供应商。</w:t>
      </w:r>
    </w:p>
    <w:p w14:paraId="766F2FDA">
      <w:pPr>
        <w:snapToGrid w:val="0"/>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（二）成交供应商的变更</w:t>
      </w:r>
    </w:p>
    <w:p w14:paraId="02371C84">
      <w:pPr>
        <w:snapToGrid w:val="0"/>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成交供应商拒绝与采购人签订合同的，采购人可以按照评标报告推荐的成交候选供应商顺序，确定排名下一位的候选人为成交供应商，也可以重新开展政府采购活动。</w:t>
      </w:r>
    </w:p>
    <w:p w14:paraId="630FFD4E">
      <w:pPr>
        <w:pStyle w:val="3"/>
        <w:spacing w:before="0" w:after="0" w:line="400" w:lineRule="exact"/>
        <w:rPr>
          <w:rFonts w:hint="eastAsia" w:ascii="仿宋" w:hAnsi="仿宋" w:eastAsia="仿宋" w:cs="仿宋"/>
          <w:color w:val="auto"/>
          <w:sz w:val="24"/>
          <w:szCs w:val="24"/>
          <w:highlight w:val="none"/>
        </w:rPr>
      </w:pPr>
      <w:bookmarkStart w:id="120" w:name="_Toc342913395"/>
      <w:bookmarkStart w:id="121" w:name="_Toc102227321"/>
      <w:bookmarkStart w:id="122" w:name="_Toc31833"/>
      <w:r>
        <w:rPr>
          <w:rFonts w:hint="eastAsia" w:ascii="仿宋" w:hAnsi="仿宋" w:eastAsia="仿宋" w:cs="仿宋"/>
          <w:color w:val="auto"/>
          <w:sz w:val="24"/>
          <w:szCs w:val="24"/>
          <w:highlight w:val="none"/>
        </w:rPr>
        <w:t>五、成交通知</w:t>
      </w:r>
      <w:bookmarkEnd w:id="120"/>
      <w:bookmarkEnd w:id="121"/>
      <w:bookmarkEnd w:id="122"/>
    </w:p>
    <w:p w14:paraId="322762A3">
      <w:pPr>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（一）成交供应商确定后，采购代理机构将在行采家（https://www.gec12</w:t>
      </w:r>
      <w:r>
        <w:rPr>
          <w:rFonts w:hint="eastAsia" w:ascii="仿宋" w:hAnsi="仿宋" w:eastAsia="仿宋" w:cs="仿宋"/>
          <w:color w:val="auto"/>
          <w:sz w:val="24"/>
          <w:szCs w:val="24"/>
          <w:highlight w:val="none"/>
          <w:lang w:val="en-US" w:eastAsia="zh-CN"/>
        </w:rPr>
        <w:t>3</w:t>
      </w:r>
      <w:r>
        <w:rPr>
          <w:rFonts w:hint="eastAsia" w:ascii="仿宋" w:hAnsi="仿宋" w:eastAsia="仿宋" w:cs="仿宋"/>
          <w:color w:val="auto"/>
          <w:sz w:val="24"/>
          <w:szCs w:val="24"/>
          <w:highlight w:val="none"/>
        </w:rPr>
        <w:t>.com/）上发布成交结果公告。</w:t>
      </w:r>
    </w:p>
    <w:p w14:paraId="3977DF4D">
      <w:pPr>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（二）结果公告发出同时，采购代理机构将以书面形式发出《</w:t>
      </w:r>
      <w:r>
        <w:rPr>
          <w:rFonts w:hint="eastAsia" w:ascii="仿宋" w:hAnsi="仿宋" w:eastAsia="仿宋" w:cs="仿宋"/>
          <w:color w:val="auto"/>
          <w:sz w:val="24"/>
          <w:szCs w:val="24"/>
          <w:highlight w:val="none"/>
          <w:lang w:eastAsia="zh-CN"/>
        </w:rPr>
        <w:t>中标通知书</w:t>
      </w:r>
      <w:r>
        <w:rPr>
          <w:rFonts w:hint="eastAsia" w:ascii="仿宋" w:hAnsi="仿宋" w:eastAsia="仿宋" w:cs="仿宋"/>
          <w:color w:val="auto"/>
          <w:sz w:val="24"/>
          <w:szCs w:val="24"/>
          <w:highlight w:val="none"/>
        </w:rPr>
        <w:t>》。《</w:t>
      </w:r>
      <w:r>
        <w:rPr>
          <w:rFonts w:hint="eastAsia" w:ascii="仿宋" w:hAnsi="仿宋" w:eastAsia="仿宋" w:cs="仿宋"/>
          <w:color w:val="auto"/>
          <w:sz w:val="24"/>
          <w:szCs w:val="24"/>
          <w:highlight w:val="none"/>
          <w:lang w:eastAsia="zh-CN"/>
        </w:rPr>
        <w:t>中标通知书</w:t>
      </w:r>
      <w:r>
        <w:rPr>
          <w:rFonts w:hint="eastAsia" w:ascii="仿宋" w:hAnsi="仿宋" w:eastAsia="仿宋" w:cs="仿宋"/>
          <w:color w:val="auto"/>
          <w:sz w:val="24"/>
          <w:szCs w:val="24"/>
          <w:highlight w:val="none"/>
        </w:rPr>
        <w:t>》一经发出即发生法律效力。</w:t>
      </w:r>
    </w:p>
    <w:p w14:paraId="0E25DB8E">
      <w:pPr>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（三）《</w:t>
      </w:r>
      <w:r>
        <w:rPr>
          <w:rFonts w:hint="eastAsia" w:ascii="仿宋" w:hAnsi="仿宋" w:eastAsia="仿宋" w:cs="仿宋"/>
          <w:color w:val="auto"/>
          <w:sz w:val="24"/>
          <w:szCs w:val="24"/>
          <w:highlight w:val="none"/>
          <w:lang w:eastAsia="zh-CN"/>
        </w:rPr>
        <w:t>中标通知书</w:t>
      </w:r>
      <w:r>
        <w:rPr>
          <w:rFonts w:hint="eastAsia" w:ascii="仿宋" w:hAnsi="仿宋" w:eastAsia="仿宋" w:cs="仿宋"/>
          <w:color w:val="auto"/>
          <w:sz w:val="24"/>
          <w:szCs w:val="24"/>
          <w:highlight w:val="none"/>
        </w:rPr>
        <w:t>》将作为签订合同的依据。</w:t>
      </w:r>
    </w:p>
    <w:p w14:paraId="302713F6">
      <w:pPr>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（四）如有供应商对成交结果提出质疑的，在质疑处理完毕后发出</w:t>
      </w:r>
      <w:r>
        <w:rPr>
          <w:rFonts w:hint="eastAsia" w:ascii="仿宋" w:hAnsi="仿宋" w:eastAsia="仿宋" w:cs="仿宋"/>
          <w:color w:val="auto"/>
          <w:sz w:val="24"/>
          <w:szCs w:val="24"/>
          <w:highlight w:val="none"/>
          <w:lang w:eastAsia="zh-CN"/>
        </w:rPr>
        <w:t>中标通知书</w:t>
      </w:r>
      <w:r>
        <w:rPr>
          <w:rFonts w:hint="eastAsia" w:ascii="仿宋" w:hAnsi="仿宋" w:eastAsia="仿宋" w:cs="仿宋"/>
          <w:color w:val="auto"/>
          <w:sz w:val="24"/>
          <w:szCs w:val="24"/>
          <w:highlight w:val="none"/>
        </w:rPr>
        <w:t>。</w:t>
      </w:r>
    </w:p>
    <w:p w14:paraId="5578C193">
      <w:pPr>
        <w:pStyle w:val="3"/>
        <w:spacing w:before="0" w:after="0" w:line="400" w:lineRule="exact"/>
        <w:rPr>
          <w:rFonts w:hint="eastAsia" w:ascii="仿宋" w:hAnsi="仿宋" w:eastAsia="仿宋" w:cs="仿宋"/>
          <w:color w:val="auto"/>
          <w:sz w:val="24"/>
          <w:szCs w:val="24"/>
          <w:highlight w:val="none"/>
        </w:rPr>
      </w:pPr>
      <w:bookmarkStart w:id="123" w:name="_Toc13583"/>
      <w:r>
        <w:rPr>
          <w:rFonts w:hint="eastAsia" w:ascii="仿宋" w:hAnsi="仿宋" w:eastAsia="仿宋" w:cs="仿宋"/>
          <w:color w:val="auto"/>
          <w:sz w:val="24"/>
          <w:szCs w:val="24"/>
          <w:highlight w:val="none"/>
          <w:lang w:val="en-US" w:eastAsia="zh-CN"/>
        </w:rPr>
        <w:t>六</w:t>
      </w:r>
      <w:r>
        <w:rPr>
          <w:rFonts w:hint="eastAsia" w:ascii="仿宋" w:hAnsi="仿宋" w:eastAsia="仿宋" w:cs="仿宋"/>
          <w:color w:val="auto"/>
          <w:sz w:val="24"/>
          <w:szCs w:val="24"/>
          <w:highlight w:val="none"/>
        </w:rPr>
        <w:t>、采购代理服务费</w:t>
      </w:r>
      <w:bookmarkEnd w:id="123"/>
    </w:p>
    <w:p w14:paraId="54964841">
      <w:pPr>
        <w:spacing w:before="114" w:line="295" w:lineRule="auto"/>
        <w:ind w:left="124" w:right="113" w:firstLine="477"/>
        <w:rPr>
          <w:rFonts w:hint="eastAsia" w:ascii="仿宋" w:hAnsi="仿宋" w:eastAsia="仿宋" w:cs="仿宋"/>
          <w:color w:val="auto"/>
          <w:sz w:val="24"/>
          <w:szCs w:val="24"/>
          <w:highlight w:val="none"/>
          <w:lang w:val="en-US" w:eastAsia="zh-CN"/>
        </w:rPr>
      </w:pPr>
      <w:bookmarkStart w:id="124" w:name="OLE_LINK7"/>
      <w:bookmarkStart w:id="125" w:name="OLE_LINK8"/>
      <w:bookmarkStart w:id="126" w:name="_Toc507411004"/>
      <w:r>
        <w:rPr>
          <w:rFonts w:hint="eastAsia" w:ascii="仿宋" w:hAnsi="仿宋" w:eastAsia="仿宋" w:cs="仿宋"/>
          <w:color w:val="auto"/>
          <w:sz w:val="24"/>
          <w:szCs w:val="24"/>
          <w:highlight w:val="none"/>
          <w:lang w:val="en-US" w:eastAsia="zh-CN"/>
        </w:rPr>
        <w:t>1、成交供应商在领取中标通知书前</w:t>
      </w:r>
      <w:r>
        <w:rPr>
          <w:rFonts w:hint="eastAsia" w:ascii="仿宋" w:hAnsi="仿宋" w:eastAsia="仿宋" w:cs="仿宋"/>
          <w:color w:val="auto"/>
          <w:sz w:val="24"/>
          <w:szCs w:val="24"/>
          <w:highlight w:val="none"/>
        </w:rPr>
        <w:t>向代理机构缴纳采购代理服务费，采购代理服务费</w:t>
      </w:r>
      <w:r>
        <w:rPr>
          <w:rFonts w:hint="eastAsia" w:ascii="仿宋" w:hAnsi="仿宋" w:eastAsia="仿宋" w:cs="仿宋"/>
          <w:color w:val="auto"/>
          <w:sz w:val="24"/>
          <w:szCs w:val="24"/>
          <w:highlight w:val="none"/>
          <w:lang w:val="en-US" w:eastAsia="zh-CN"/>
        </w:rPr>
        <w:t>为4350.00元。</w:t>
      </w:r>
    </w:p>
    <w:bookmarkEnd w:id="124"/>
    <w:bookmarkEnd w:id="125"/>
    <w:p w14:paraId="1F155F0B">
      <w:pPr>
        <w:snapToGrid w:val="0"/>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2</w:t>
      </w:r>
      <w:r>
        <w:rPr>
          <w:rFonts w:hint="eastAsia" w:ascii="仿宋" w:hAnsi="仿宋" w:eastAsia="仿宋" w:cs="仿宋"/>
          <w:color w:val="auto"/>
          <w:sz w:val="24"/>
          <w:szCs w:val="24"/>
          <w:highlight w:val="none"/>
        </w:rPr>
        <w:t>、成交供应商如未按上述规定缴付采购代理服务费，其保证金将不予退还。</w:t>
      </w:r>
    </w:p>
    <w:bookmarkEnd w:id="126"/>
    <w:p w14:paraId="0342748F">
      <w:pPr>
        <w:pStyle w:val="3"/>
        <w:spacing w:before="0" w:after="0" w:line="400" w:lineRule="exact"/>
        <w:rPr>
          <w:rFonts w:hint="eastAsia" w:ascii="仿宋" w:hAnsi="仿宋" w:eastAsia="仿宋" w:cs="仿宋"/>
          <w:color w:val="auto"/>
          <w:sz w:val="24"/>
          <w:szCs w:val="24"/>
          <w:highlight w:val="none"/>
        </w:rPr>
      </w:pPr>
      <w:bookmarkStart w:id="127" w:name="_Toc102227322"/>
      <w:bookmarkStart w:id="128" w:name="_Toc25568"/>
      <w:bookmarkStart w:id="129" w:name="_Toc342913396"/>
      <w:bookmarkStart w:id="130" w:name="_Toc12789059"/>
      <w:bookmarkStart w:id="131" w:name="_Toc11641055"/>
      <w:r>
        <w:rPr>
          <w:rFonts w:hint="eastAsia" w:ascii="仿宋" w:hAnsi="仿宋" w:eastAsia="仿宋" w:cs="仿宋"/>
          <w:color w:val="auto"/>
          <w:sz w:val="24"/>
          <w:szCs w:val="24"/>
          <w:highlight w:val="none"/>
          <w:lang w:val="en-US" w:eastAsia="zh-CN"/>
        </w:rPr>
        <w:t>七</w:t>
      </w:r>
      <w:r>
        <w:rPr>
          <w:rFonts w:hint="eastAsia" w:ascii="仿宋" w:hAnsi="仿宋" w:eastAsia="仿宋" w:cs="仿宋"/>
          <w:color w:val="auto"/>
          <w:sz w:val="24"/>
          <w:szCs w:val="24"/>
          <w:highlight w:val="none"/>
        </w:rPr>
        <w:t>、签订</w:t>
      </w:r>
      <w:bookmarkEnd w:id="127"/>
      <w:r>
        <w:rPr>
          <w:rFonts w:hint="eastAsia" w:ascii="仿宋" w:hAnsi="仿宋" w:eastAsia="仿宋" w:cs="仿宋"/>
          <w:color w:val="auto"/>
          <w:sz w:val="24"/>
          <w:szCs w:val="24"/>
          <w:highlight w:val="none"/>
        </w:rPr>
        <w:t>合同</w:t>
      </w:r>
      <w:bookmarkEnd w:id="128"/>
      <w:bookmarkEnd w:id="129"/>
    </w:p>
    <w:p w14:paraId="1CBAB9C4">
      <w:pPr>
        <w:spacing w:line="400" w:lineRule="exact"/>
        <w:ind w:firstLine="360" w:firstLineChars="15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（一）采购人应当自</w:t>
      </w:r>
      <w:r>
        <w:rPr>
          <w:rFonts w:hint="eastAsia" w:ascii="仿宋" w:hAnsi="仿宋" w:eastAsia="仿宋" w:cs="仿宋"/>
          <w:color w:val="auto"/>
          <w:sz w:val="24"/>
          <w:szCs w:val="24"/>
          <w:highlight w:val="none"/>
          <w:lang w:eastAsia="zh-CN"/>
        </w:rPr>
        <w:t>中标通知书</w:t>
      </w:r>
      <w:r>
        <w:rPr>
          <w:rFonts w:hint="eastAsia" w:ascii="仿宋" w:hAnsi="仿宋" w:eastAsia="仿宋" w:cs="仿宋"/>
          <w:color w:val="auto"/>
          <w:sz w:val="24"/>
          <w:szCs w:val="24"/>
          <w:highlight w:val="none"/>
        </w:rPr>
        <w:t>发出之日起</w:t>
      </w:r>
      <w:r>
        <w:rPr>
          <w:rFonts w:hint="eastAsia" w:ascii="仿宋" w:hAnsi="仿宋" w:eastAsia="仿宋" w:cs="仿宋"/>
          <w:color w:val="auto"/>
          <w:sz w:val="24"/>
          <w:szCs w:val="24"/>
          <w:highlight w:val="none"/>
          <w:lang w:val="en-US" w:eastAsia="zh-CN"/>
        </w:rPr>
        <w:t>二</w:t>
      </w:r>
      <w:r>
        <w:rPr>
          <w:rFonts w:hint="eastAsia" w:ascii="仿宋" w:hAnsi="仿宋" w:eastAsia="仿宋" w:cs="仿宋"/>
          <w:color w:val="auto"/>
          <w:sz w:val="24"/>
          <w:szCs w:val="24"/>
          <w:highlight w:val="none"/>
        </w:rPr>
        <w:t>十日内，按照</w:t>
      </w:r>
      <w:r>
        <w:rPr>
          <w:rFonts w:hint="eastAsia" w:ascii="仿宋" w:hAnsi="仿宋" w:eastAsia="仿宋" w:cs="仿宋"/>
          <w:color w:val="auto"/>
          <w:sz w:val="24"/>
          <w:szCs w:val="24"/>
          <w:highlight w:val="none"/>
          <w:lang w:eastAsia="zh-CN"/>
        </w:rPr>
        <w:t>采购文件</w:t>
      </w:r>
      <w:r>
        <w:rPr>
          <w:rFonts w:hint="eastAsia" w:ascii="仿宋" w:hAnsi="仿宋" w:eastAsia="仿宋" w:cs="仿宋"/>
          <w:color w:val="auto"/>
          <w:sz w:val="24"/>
          <w:szCs w:val="24"/>
          <w:highlight w:val="none"/>
        </w:rPr>
        <w:t>和成交供应商响应文件的约定，与成交供应商签订书面合同。所签订的合同不得对</w:t>
      </w:r>
      <w:r>
        <w:rPr>
          <w:rFonts w:hint="eastAsia" w:ascii="仿宋" w:hAnsi="仿宋" w:eastAsia="仿宋" w:cs="仿宋"/>
          <w:color w:val="auto"/>
          <w:sz w:val="24"/>
          <w:szCs w:val="24"/>
          <w:highlight w:val="none"/>
          <w:lang w:eastAsia="zh-CN"/>
        </w:rPr>
        <w:t>采购文件</w:t>
      </w:r>
      <w:r>
        <w:rPr>
          <w:rFonts w:hint="eastAsia" w:ascii="仿宋" w:hAnsi="仿宋" w:eastAsia="仿宋" w:cs="仿宋"/>
          <w:color w:val="auto"/>
          <w:sz w:val="24"/>
          <w:szCs w:val="24"/>
          <w:highlight w:val="none"/>
        </w:rPr>
        <w:t>和供应商的响应文件作实质性修改。</w:t>
      </w:r>
    </w:p>
    <w:p w14:paraId="6015F635">
      <w:pPr>
        <w:spacing w:line="400" w:lineRule="exact"/>
        <w:ind w:firstLine="360" w:firstLineChars="15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（二）</w:t>
      </w:r>
      <w:r>
        <w:rPr>
          <w:rFonts w:hint="eastAsia" w:ascii="仿宋" w:hAnsi="仿宋" w:eastAsia="仿宋" w:cs="仿宋"/>
          <w:color w:val="auto"/>
          <w:sz w:val="24"/>
          <w:szCs w:val="24"/>
          <w:highlight w:val="none"/>
          <w:lang w:eastAsia="zh-CN"/>
        </w:rPr>
        <w:t>采购文件</w:t>
      </w:r>
      <w:r>
        <w:rPr>
          <w:rFonts w:hint="eastAsia" w:ascii="仿宋" w:hAnsi="仿宋" w:eastAsia="仿宋" w:cs="仿宋"/>
          <w:color w:val="auto"/>
          <w:sz w:val="24"/>
          <w:szCs w:val="24"/>
          <w:highlight w:val="none"/>
        </w:rPr>
        <w:t>、供应商的响应文件及澄清文件等，均为签订政府采购合同的依据。</w:t>
      </w:r>
    </w:p>
    <w:p w14:paraId="1ADBA613">
      <w:pPr>
        <w:spacing w:line="400" w:lineRule="exact"/>
        <w:ind w:firstLine="360" w:firstLineChars="15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（三）合同生效条款由供需双方约定，法律、行政法规规定应当办理批准、登记等手续后生效的合同，依照其规定。</w:t>
      </w:r>
    </w:p>
    <w:p w14:paraId="75F11C6A">
      <w:pPr>
        <w:spacing w:line="400" w:lineRule="exact"/>
        <w:ind w:firstLine="360" w:firstLineChars="150"/>
        <w:rPr>
          <w:rFonts w:hint="eastAsia" w:ascii="仿宋" w:hAnsi="仿宋" w:eastAsia="仿宋" w:cs="仿宋"/>
          <w:b w:val="0"/>
          <w:color w:val="auto"/>
          <w:sz w:val="24"/>
          <w:szCs w:val="24"/>
          <w:highlight w:val="none"/>
        </w:rPr>
        <w:sectPr>
          <w:footerReference r:id="rId9" w:type="default"/>
          <w:pgSz w:w="11907" w:h="16840"/>
          <w:pgMar w:top="1134" w:right="1191" w:bottom="1134" w:left="1304" w:header="964" w:footer="992" w:gutter="0"/>
          <w:pgBorders>
            <w:top w:val="none" w:sz="0" w:space="0"/>
            <w:left w:val="none" w:sz="0" w:space="0"/>
            <w:bottom w:val="none" w:sz="0" w:space="0"/>
            <w:right w:val="none" w:sz="0" w:space="0"/>
          </w:pgBorders>
          <w:pgNumType w:fmt="numberInDash"/>
          <w:cols w:space="720" w:num="1"/>
          <w:docGrid w:linePitch="380" w:charSpace="0"/>
        </w:sectPr>
      </w:pPr>
      <w:r>
        <w:rPr>
          <w:rFonts w:hint="eastAsia" w:ascii="仿宋" w:hAnsi="仿宋" w:eastAsia="仿宋" w:cs="仿宋"/>
          <w:color w:val="auto"/>
          <w:sz w:val="24"/>
          <w:szCs w:val="24"/>
          <w:highlight w:val="none"/>
        </w:rPr>
        <w:t>（四）合同原则上应按照《重庆市政府采购合同》签订，相关单位要求适用合同通用格式版本的，应按其要求另行签订其他合同。</w:t>
      </w:r>
    </w:p>
    <w:p w14:paraId="1BAC4C17">
      <w:pPr>
        <w:pStyle w:val="2"/>
        <w:spacing w:before="0" w:after="0" w:line="360" w:lineRule="auto"/>
        <w:jc w:val="center"/>
        <w:rPr>
          <w:rFonts w:hint="eastAsia" w:ascii="仿宋" w:hAnsi="仿宋" w:eastAsia="仿宋" w:cs="仿宋"/>
          <w:b/>
          <w:bCs/>
          <w:color w:val="auto"/>
          <w:sz w:val="28"/>
          <w:szCs w:val="28"/>
          <w:highlight w:val="none"/>
        </w:rPr>
      </w:pPr>
      <w:bookmarkStart w:id="132" w:name="_Toc28035"/>
      <w:r>
        <w:rPr>
          <w:rFonts w:hint="eastAsia" w:ascii="仿宋" w:hAnsi="仿宋" w:eastAsia="仿宋" w:cs="仿宋"/>
          <w:b/>
          <w:bCs/>
          <w:color w:val="auto"/>
          <w:sz w:val="28"/>
          <w:szCs w:val="28"/>
          <w:highlight w:val="none"/>
        </w:rPr>
        <w:t xml:space="preserve">第六篇  </w:t>
      </w:r>
      <w:bookmarkEnd w:id="130"/>
      <w:bookmarkEnd w:id="131"/>
      <w:r>
        <w:rPr>
          <w:rFonts w:hint="eastAsia" w:ascii="仿宋" w:hAnsi="仿宋" w:eastAsia="仿宋" w:cs="仿宋"/>
          <w:b/>
          <w:bCs/>
          <w:color w:val="auto"/>
          <w:sz w:val="28"/>
          <w:szCs w:val="28"/>
          <w:highlight w:val="none"/>
        </w:rPr>
        <w:t>政府采购合同</w:t>
      </w:r>
      <w:bookmarkEnd w:id="132"/>
    </w:p>
    <w:p w14:paraId="21284CDC">
      <w:pPr>
        <w:spacing w:line="500" w:lineRule="exact"/>
        <w:jc w:val="center"/>
        <w:rPr>
          <w:rFonts w:hint="eastAsia" w:ascii="仿宋" w:hAnsi="仿宋" w:eastAsia="仿宋" w:cs="仿宋"/>
          <w:b/>
          <w:color w:val="auto"/>
          <w:sz w:val="24"/>
          <w:szCs w:val="24"/>
          <w:highlight w:val="none"/>
        </w:rPr>
      </w:pPr>
      <w:r>
        <w:rPr>
          <w:rFonts w:hint="eastAsia" w:ascii="仿宋" w:hAnsi="仿宋" w:eastAsia="仿宋" w:cs="仿宋"/>
          <w:b/>
          <w:color w:val="auto"/>
          <w:sz w:val="24"/>
          <w:szCs w:val="24"/>
          <w:highlight w:val="none"/>
        </w:rPr>
        <w:t>重庆市政府采购合同</w:t>
      </w:r>
    </w:p>
    <w:p w14:paraId="2F5F62A6">
      <w:pPr>
        <w:spacing w:line="50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（项目号：     ）</w:t>
      </w:r>
    </w:p>
    <w:p w14:paraId="4ED3C872">
      <w:pPr>
        <w:spacing w:line="500" w:lineRule="exact"/>
        <w:jc w:val="center"/>
        <w:rPr>
          <w:rFonts w:hint="eastAsia" w:ascii="仿宋" w:hAnsi="仿宋" w:eastAsia="仿宋" w:cs="仿宋"/>
          <w:color w:val="auto"/>
          <w:sz w:val="24"/>
          <w:szCs w:val="24"/>
          <w:highlight w:val="none"/>
        </w:rPr>
      </w:pPr>
    </w:p>
    <w:p w14:paraId="7110704E">
      <w:pPr>
        <w:spacing w:line="500" w:lineRule="exac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甲方（需方）：___________________________      计价单位：____________</w:t>
      </w:r>
    </w:p>
    <w:p w14:paraId="58DABEDF">
      <w:pPr>
        <w:spacing w:line="500" w:lineRule="exac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乙方（供方）：___________________________      计量单位：_____________</w:t>
      </w:r>
    </w:p>
    <w:p w14:paraId="593CDA65">
      <w:pPr>
        <w:spacing w:line="500" w:lineRule="exac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经双方协商一致，达成以下购销合同：</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71"/>
        <w:gridCol w:w="984"/>
        <w:gridCol w:w="589"/>
        <w:gridCol w:w="709"/>
        <w:gridCol w:w="1134"/>
        <w:gridCol w:w="1559"/>
        <w:gridCol w:w="1582"/>
      </w:tblGrid>
      <w:tr w14:paraId="66703C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71" w:type="dxa"/>
            <w:vAlign w:val="center"/>
          </w:tcPr>
          <w:p w14:paraId="395C7DC0">
            <w:pPr>
              <w:spacing w:line="240" w:lineRule="atLeas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项目名称</w:t>
            </w:r>
          </w:p>
        </w:tc>
        <w:tc>
          <w:tcPr>
            <w:tcW w:w="984" w:type="dxa"/>
            <w:vAlign w:val="center"/>
          </w:tcPr>
          <w:p w14:paraId="124458AD">
            <w:pPr>
              <w:spacing w:line="240" w:lineRule="atLeas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数量</w:t>
            </w:r>
          </w:p>
        </w:tc>
        <w:tc>
          <w:tcPr>
            <w:tcW w:w="1298" w:type="dxa"/>
            <w:gridSpan w:val="2"/>
            <w:vAlign w:val="center"/>
          </w:tcPr>
          <w:p w14:paraId="42438BCC">
            <w:pPr>
              <w:spacing w:line="240" w:lineRule="atLeas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综合单价</w:t>
            </w:r>
          </w:p>
        </w:tc>
        <w:tc>
          <w:tcPr>
            <w:tcW w:w="1134" w:type="dxa"/>
            <w:vAlign w:val="center"/>
          </w:tcPr>
          <w:p w14:paraId="018DC302">
            <w:pPr>
              <w:spacing w:line="240" w:lineRule="atLeas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总价</w:t>
            </w:r>
          </w:p>
        </w:tc>
        <w:tc>
          <w:tcPr>
            <w:tcW w:w="1559" w:type="dxa"/>
            <w:vAlign w:val="center"/>
          </w:tcPr>
          <w:p w14:paraId="3CD86B2F">
            <w:pPr>
              <w:spacing w:line="240" w:lineRule="atLeast"/>
              <w:jc w:val="center"/>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lang w:eastAsia="zh-CN"/>
              </w:rPr>
              <w:t>交货时间</w:t>
            </w:r>
          </w:p>
        </w:tc>
        <w:tc>
          <w:tcPr>
            <w:tcW w:w="1582" w:type="dxa"/>
            <w:vAlign w:val="center"/>
          </w:tcPr>
          <w:p w14:paraId="063DEE96">
            <w:pPr>
              <w:spacing w:line="240" w:lineRule="atLeas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服务地点</w:t>
            </w:r>
          </w:p>
        </w:tc>
      </w:tr>
      <w:tr w14:paraId="04A67D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71" w:type="dxa"/>
            <w:vAlign w:val="center"/>
          </w:tcPr>
          <w:p w14:paraId="65EC2134">
            <w:pPr>
              <w:spacing w:line="240" w:lineRule="atLeast"/>
              <w:jc w:val="center"/>
              <w:rPr>
                <w:rFonts w:hint="eastAsia" w:ascii="仿宋" w:hAnsi="仿宋" w:eastAsia="仿宋" w:cs="仿宋"/>
                <w:color w:val="auto"/>
                <w:sz w:val="24"/>
                <w:szCs w:val="24"/>
                <w:highlight w:val="none"/>
              </w:rPr>
            </w:pPr>
          </w:p>
        </w:tc>
        <w:tc>
          <w:tcPr>
            <w:tcW w:w="984" w:type="dxa"/>
            <w:vAlign w:val="center"/>
          </w:tcPr>
          <w:p w14:paraId="38A68565">
            <w:pPr>
              <w:spacing w:line="240" w:lineRule="atLeast"/>
              <w:jc w:val="center"/>
              <w:rPr>
                <w:rFonts w:hint="eastAsia" w:ascii="仿宋" w:hAnsi="仿宋" w:eastAsia="仿宋" w:cs="仿宋"/>
                <w:color w:val="auto"/>
                <w:sz w:val="24"/>
                <w:szCs w:val="24"/>
                <w:highlight w:val="none"/>
              </w:rPr>
            </w:pPr>
          </w:p>
        </w:tc>
        <w:tc>
          <w:tcPr>
            <w:tcW w:w="1298" w:type="dxa"/>
            <w:gridSpan w:val="2"/>
            <w:vAlign w:val="center"/>
          </w:tcPr>
          <w:p w14:paraId="5A1A0995">
            <w:pPr>
              <w:spacing w:line="240" w:lineRule="atLeast"/>
              <w:jc w:val="center"/>
              <w:rPr>
                <w:rFonts w:hint="eastAsia" w:ascii="仿宋" w:hAnsi="仿宋" w:eastAsia="仿宋" w:cs="仿宋"/>
                <w:color w:val="auto"/>
                <w:sz w:val="24"/>
                <w:szCs w:val="24"/>
                <w:highlight w:val="none"/>
              </w:rPr>
            </w:pPr>
          </w:p>
        </w:tc>
        <w:tc>
          <w:tcPr>
            <w:tcW w:w="1134" w:type="dxa"/>
            <w:vAlign w:val="center"/>
          </w:tcPr>
          <w:p w14:paraId="2D8448ED">
            <w:pPr>
              <w:spacing w:line="240" w:lineRule="atLeast"/>
              <w:jc w:val="center"/>
              <w:rPr>
                <w:rFonts w:hint="eastAsia" w:ascii="仿宋" w:hAnsi="仿宋" w:eastAsia="仿宋" w:cs="仿宋"/>
                <w:color w:val="auto"/>
                <w:sz w:val="24"/>
                <w:szCs w:val="24"/>
                <w:highlight w:val="none"/>
              </w:rPr>
            </w:pPr>
          </w:p>
        </w:tc>
        <w:tc>
          <w:tcPr>
            <w:tcW w:w="1559" w:type="dxa"/>
            <w:vAlign w:val="center"/>
          </w:tcPr>
          <w:p w14:paraId="2EFF2FCA">
            <w:pPr>
              <w:spacing w:line="240" w:lineRule="atLeast"/>
              <w:jc w:val="center"/>
              <w:rPr>
                <w:rFonts w:hint="eastAsia" w:ascii="仿宋" w:hAnsi="仿宋" w:eastAsia="仿宋" w:cs="仿宋"/>
                <w:color w:val="auto"/>
                <w:sz w:val="24"/>
                <w:szCs w:val="24"/>
                <w:highlight w:val="none"/>
              </w:rPr>
            </w:pPr>
          </w:p>
        </w:tc>
        <w:tc>
          <w:tcPr>
            <w:tcW w:w="1582" w:type="dxa"/>
            <w:vAlign w:val="center"/>
          </w:tcPr>
          <w:p w14:paraId="63078999">
            <w:pPr>
              <w:spacing w:line="240" w:lineRule="atLeast"/>
              <w:jc w:val="center"/>
              <w:rPr>
                <w:rFonts w:hint="eastAsia" w:ascii="仿宋" w:hAnsi="仿宋" w:eastAsia="仿宋" w:cs="仿宋"/>
                <w:color w:val="auto"/>
                <w:sz w:val="24"/>
                <w:szCs w:val="24"/>
                <w:highlight w:val="none"/>
              </w:rPr>
            </w:pPr>
          </w:p>
        </w:tc>
      </w:tr>
      <w:tr w14:paraId="3B87B0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71" w:type="dxa"/>
            <w:vAlign w:val="center"/>
          </w:tcPr>
          <w:p w14:paraId="4602B324">
            <w:pPr>
              <w:spacing w:line="240" w:lineRule="atLeast"/>
              <w:jc w:val="center"/>
              <w:rPr>
                <w:rFonts w:hint="eastAsia" w:ascii="仿宋" w:hAnsi="仿宋" w:eastAsia="仿宋" w:cs="仿宋"/>
                <w:color w:val="auto"/>
                <w:sz w:val="24"/>
                <w:szCs w:val="24"/>
                <w:highlight w:val="none"/>
              </w:rPr>
            </w:pPr>
          </w:p>
        </w:tc>
        <w:tc>
          <w:tcPr>
            <w:tcW w:w="984" w:type="dxa"/>
            <w:vAlign w:val="center"/>
          </w:tcPr>
          <w:p w14:paraId="4DB7897C">
            <w:pPr>
              <w:spacing w:line="240" w:lineRule="atLeast"/>
              <w:jc w:val="center"/>
              <w:rPr>
                <w:rFonts w:hint="eastAsia" w:ascii="仿宋" w:hAnsi="仿宋" w:eastAsia="仿宋" w:cs="仿宋"/>
                <w:color w:val="auto"/>
                <w:sz w:val="24"/>
                <w:szCs w:val="24"/>
                <w:highlight w:val="none"/>
              </w:rPr>
            </w:pPr>
          </w:p>
        </w:tc>
        <w:tc>
          <w:tcPr>
            <w:tcW w:w="1298" w:type="dxa"/>
            <w:gridSpan w:val="2"/>
            <w:vAlign w:val="center"/>
          </w:tcPr>
          <w:p w14:paraId="53D60120">
            <w:pPr>
              <w:spacing w:line="240" w:lineRule="atLeast"/>
              <w:jc w:val="center"/>
              <w:rPr>
                <w:rFonts w:hint="eastAsia" w:ascii="仿宋" w:hAnsi="仿宋" w:eastAsia="仿宋" w:cs="仿宋"/>
                <w:color w:val="auto"/>
                <w:sz w:val="24"/>
                <w:szCs w:val="24"/>
                <w:highlight w:val="none"/>
              </w:rPr>
            </w:pPr>
          </w:p>
        </w:tc>
        <w:tc>
          <w:tcPr>
            <w:tcW w:w="1134" w:type="dxa"/>
            <w:vAlign w:val="center"/>
          </w:tcPr>
          <w:p w14:paraId="714A7248">
            <w:pPr>
              <w:spacing w:line="240" w:lineRule="atLeast"/>
              <w:jc w:val="center"/>
              <w:rPr>
                <w:rFonts w:hint="eastAsia" w:ascii="仿宋" w:hAnsi="仿宋" w:eastAsia="仿宋" w:cs="仿宋"/>
                <w:color w:val="auto"/>
                <w:sz w:val="24"/>
                <w:szCs w:val="24"/>
                <w:highlight w:val="none"/>
              </w:rPr>
            </w:pPr>
          </w:p>
        </w:tc>
        <w:tc>
          <w:tcPr>
            <w:tcW w:w="1559" w:type="dxa"/>
            <w:vAlign w:val="center"/>
          </w:tcPr>
          <w:p w14:paraId="19BAAAFA">
            <w:pPr>
              <w:spacing w:line="240" w:lineRule="atLeast"/>
              <w:jc w:val="center"/>
              <w:rPr>
                <w:rFonts w:hint="eastAsia" w:ascii="仿宋" w:hAnsi="仿宋" w:eastAsia="仿宋" w:cs="仿宋"/>
                <w:color w:val="auto"/>
                <w:sz w:val="24"/>
                <w:szCs w:val="24"/>
                <w:highlight w:val="none"/>
              </w:rPr>
            </w:pPr>
          </w:p>
        </w:tc>
        <w:tc>
          <w:tcPr>
            <w:tcW w:w="1582" w:type="dxa"/>
            <w:vAlign w:val="center"/>
          </w:tcPr>
          <w:p w14:paraId="540DB6A1">
            <w:pPr>
              <w:spacing w:line="240" w:lineRule="atLeast"/>
              <w:jc w:val="center"/>
              <w:rPr>
                <w:rFonts w:hint="eastAsia" w:ascii="仿宋" w:hAnsi="仿宋" w:eastAsia="仿宋" w:cs="仿宋"/>
                <w:color w:val="auto"/>
                <w:sz w:val="24"/>
                <w:szCs w:val="24"/>
                <w:highlight w:val="none"/>
              </w:rPr>
            </w:pPr>
          </w:p>
        </w:tc>
      </w:tr>
      <w:tr w14:paraId="1D52CB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9628" w:type="dxa"/>
            <w:gridSpan w:val="7"/>
            <w:vAlign w:val="center"/>
          </w:tcPr>
          <w:p w14:paraId="6C89D409">
            <w:pPr>
              <w:spacing w:line="240" w:lineRule="atLeas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合计人民币（小写）：</w:t>
            </w:r>
          </w:p>
        </w:tc>
      </w:tr>
      <w:tr w14:paraId="14DDE4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trPr>
        <w:tc>
          <w:tcPr>
            <w:tcW w:w="9628" w:type="dxa"/>
            <w:gridSpan w:val="7"/>
            <w:vAlign w:val="center"/>
          </w:tcPr>
          <w:p w14:paraId="7FCC5131">
            <w:pPr>
              <w:spacing w:line="240" w:lineRule="atLeas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合计人民币（大写）：</w:t>
            </w:r>
          </w:p>
        </w:tc>
      </w:tr>
      <w:tr w14:paraId="7FF677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7" w:hRule="atLeast"/>
        </w:trPr>
        <w:tc>
          <w:tcPr>
            <w:tcW w:w="9628" w:type="dxa"/>
            <w:gridSpan w:val="7"/>
          </w:tcPr>
          <w:p w14:paraId="7F2EEE42">
            <w:pPr>
              <w:spacing w:line="240" w:lineRule="atLeas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一、服务要求</w:t>
            </w:r>
          </w:p>
        </w:tc>
      </w:tr>
      <w:tr w14:paraId="3DB2E4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9628" w:type="dxa"/>
            <w:gridSpan w:val="7"/>
          </w:tcPr>
          <w:p w14:paraId="3E0D0460">
            <w:pPr>
              <w:spacing w:line="240" w:lineRule="atLeas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二、考核方式</w:t>
            </w:r>
          </w:p>
        </w:tc>
      </w:tr>
      <w:tr w14:paraId="104A6C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628" w:type="dxa"/>
            <w:gridSpan w:val="7"/>
          </w:tcPr>
          <w:p w14:paraId="649EABCA">
            <w:pPr>
              <w:spacing w:line="240" w:lineRule="atLeas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三、付款方式：</w:t>
            </w:r>
          </w:p>
          <w:p w14:paraId="64E54CF6">
            <w:pPr>
              <w:pStyle w:val="9"/>
              <w:spacing w:line="240" w:lineRule="atLeast"/>
              <w:rPr>
                <w:rFonts w:hint="eastAsia" w:ascii="仿宋" w:hAnsi="仿宋" w:eastAsia="仿宋" w:cs="仿宋"/>
                <w:color w:val="auto"/>
                <w:sz w:val="24"/>
                <w:szCs w:val="24"/>
                <w:highlight w:val="none"/>
              </w:rPr>
            </w:pPr>
          </w:p>
        </w:tc>
      </w:tr>
      <w:tr w14:paraId="774953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trPr>
        <w:tc>
          <w:tcPr>
            <w:tcW w:w="9628" w:type="dxa"/>
            <w:gridSpan w:val="7"/>
          </w:tcPr>
          <w:p w14:paraId="19F10260">
            <w:pPr>
              <w:spacing w:line="240" w:lineRule="atLeas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四、违约责任：</w:t>
            </w:r>
          </w:p>
          <w:p w14:paraId="78C69601">
            <w:pPr>
              <w:spacing w:line="240" w:lineRule="atLeas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按《合同法》、《政府采购法》执行，或按双方约定。</w:t>
            </w:r>
          </w:p>
        </w:tc>
      </w:tr>
      <w:tr w14:paraId="1AA53A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28" w:type="dxa"/>
            <w:gridSpan w:val="7"/>
          </w:tcPr>
          <w:p w14:paraId="32D05951">
            <w:pPr>
              <w:spacing w:line="240" w:lineRule="atLeas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五、其他约定事项：</w:t>
            </w:r>
          </w:p>
          <w:p w14:paraId="421B5E85">
            <w:pPr>
              <w:spacing w:line="240" w:lineRule="atLeas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1.采购文件及其补遗文件、响应文件和承诺是本合同不可分割的部分。</w:t>
            </w:r>
          </w:p>
          <w:p w14:paraId="5D9EFD14">
            <w:pPr>
              <w:spacing w:line="240" w:lineRule="atLeas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2.本合同如发生争议由双方协商解决，协商不成向需方所在人民法院提请诉讼。</w:t>
            </w:r>
          </w:p>
          <w:p w14:paraId="0B0BE0D0">
            <w:pPr>
              <w:spacing w:line="240" w:lineRule="atLeas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3.本合同一式__份， 需方__份，供方__份，采购代理机构__份，具同等法律效力。</w:t>
            </w:r>
          </w:p>
          <w:p w14:paraId="31FED173">
            <w:pPr>
              <w:spacing w:line="240" w:lineRule="atLeas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4.其他：</w:t>
            </w:r>
          </w:p>
        </w:tc>
      </w:tr>
      <w:tr w14:paraId="7A06B1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44" w:type="dxa"/>
            <w:gridSpan w:val="3"/>
          </w:tcPr>
          <w:p w14:paraId="43A191AA">
            <w:pPr>
              <w:spacing w:line="240" w:lineRule="atLeas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需方：</w:t>
            </w:r>
          </w:p>
          <w:p w14:paraId="1236FE07">
            <w:pPr>
              <w:spacing w:line="240" w:lineRule="atLeas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地址：</w:t>
            </w:r>
          </w:p>
          <w:p w14:paraId="3A29D90F">
            <w:pPr>
              <w:spacing w:line="240" w:lineRule="atLeas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联系电话：</w:t>
            </w:r>
          </w:p>
          <w:p w14:paraId="5D5DDEA9">
            <w:pPr>
              <w:spacing w:line="240" w:lineRule="atLeas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授权代表：</w:t>
            </w:r>
          </w:p>
        </w:tc>
        <w:tc>
          <w:tcPr>
            <w:tcW w:w="4984" w:type="dxa"/>
            <w:gridSpan w:val="4"/>
          </w:tcPr>
          <w:p w14:paraId="11AC4C1D">
            <w:pPr>
              <w:spacing w:line="240" w:lineRule="atLeas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供方：</w:t>
            </w:r>
          </w:p>
          <w:p w14:paraId="3F6D0E88">
            <w:pPr>
              <w:spacing w:line="240" w:lineRule="atLeas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地址：</w:t>
            </w:r>
          </w:p>
          <w:p w14:paraId="536644FE">
            <w:pPr>
              <w:spacing w:line="240" w:lineRule="atLeas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电话：</w:t>
            </w:r>
          </w:p>
          <w:p w14:paraId="2A1A241D">
            <w:pPr>
              <w:spacing w:line="240" w:lineRule="atLeas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传真：</w:t>
            </w:r>
          </w:p>
          <w:p w14:paraId="628C8CA1">
            <w:pPr>
              <w:spacing w:line="240" w:lineRule="atLeas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开户银行：</w:t>
            </w:r>
          </w:p>
          <w:p w14:paraId="0955673B">
            <w:pPr>
              <w:spacing w:line="240" w:lineRule="atLeas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账号：</w:t>
            </w:r>
          </w:p>
          <w:p w14:paraId="0F514A49">
            <w:pPr>
              <w:spacing w:line="240" w:lineRule="atLeas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授权代表：</w:t>
            </w:r>
          </w:p>
          <w:p w14:paraId="5C7B0CAC">
            <w:pPr>
              <w:widowControl/>
              <w:spacing w:line="240" w:lineRule="atLeast"/>
              <w:jc w:val="lef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（本栏请用计算机打印以便于准确付款）</w:t>
            </w:r>
          </w:p>
        </w:tc>
      </w:tr>
      <w:tr w14:paraId="2509EC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4" w:hRule="atLeast"/>
        </w:trPr>
        <w:tc>
          <w:tcPr>
            <w:tcW w:w="9628" w:type="dxa"/>
            <w:gridSpan w:val="7"/>
          </w:tcPr>
          <w:p w14:paraId="561F773E">
            <w:pPr>
              <w:spacing w:line="240" w:lineRule="atLeas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备注：</w:t>
            </w:r>
          </w:p>
          <w:p w14:paraId="5443CCEE">
            <w:pPr>
              <w:spacing w:line="240" w:lineRule="atLeast"/>
              <w:rPr>
                <w:rFonts w:hint="eastAsia" w:ascii="仿宋" w:hAnsi="仿宋" w:eastAsia="仿宋" w:cs="仿宋"/>
                <w:color w:val="auto"/>
                <w:sz w:val="24"/>
                <w:szCs w:val="24"/>
                <w:highlight w:val="none"/>
              </w:rPr>
            </w:pPr>
          </w:p>
          <w:p w14:paraId="44F812BF">
            <w:pPr>
              <w:spacing w:line="240" w:lineRule="atLeast"/>
              <w:rPr>
                <w:rFonts w:hint="eastAsia" w:ascii="仿宋" w:hAnsi="仿宋" w:eastAsia="仿宋" w:cs="仿宋"/>
                <w:color w:val="auto"/>
                <w:sz w:val="24"/>
                <w:szCs w:val="24"/>
                <w:highlight w:val="none"/>
              </w:rPr>
            </w:pPr>
          </w:p>
        </w:tc>
      </w:tr>
    </w:tbl>
    <w:p w14:paraId="53A11728">
      <w:pPr>
        <w:rPr>
          <w:rFonts w:hint="eastAsia" w:ascii="仿宋" w:hAnsi="仿宋" w:eastAsia="仿宋" w:cs="仿宋"/>
          <w:color w:val="auto"/>
          <w:sz w:val="24"/>
          <w:szCs w:val="24"/>
          <w:highlight w:val="none"/>
        </w:rPr>
        <w:sectPr>
          <w:pgSz w:w="11907" w:h="16840"/>
          <w:pgMar w:top="1134" w:right="1191" w:bottom="1134" w:left="1304" w:header="964" w:footer="992" w:gutter="0"/>
          <w:pgBorders>
            <w:top w:val="none" w:sz="0" w:space="0"/>
            <w:left w:val="none" w:sz="0" w:space="0"/>
            <w:bottom w:val="none" w:sz="0" w:space="0"/>
            <w:right w:val="none" w:sz="0" w:space="0"/>
          </w:pgBorders>
          <w:pgNumType w:fmt="numberInDash"/>
          <w:cols w:space="720" w:num="1"/>
          <w:docGrid w:linePitch="380" w:charSpace="0"/>
        </w:sectPr>
      </w:pPr>
      <w:r>
        <w:rPr>
          <w:rFonts w:hint="eastAsia" w:ascii="仿宋" w:hAnsi="仿宋" w:eastAsia="仿宋" w:cs="仿宋"/>
          <w:color w:val="auto"/>
          <w:sz w:val="24"/>
          <w:szCs w:val="24"/>
          <w:highlight w:val="none"/>
        </w:rPr>
        <w:t>签约时间：    年  月  日                  签约地点：</w:t>
      </w:r>
    </w:p>
    <w:p w14:paraId="3904C6A6">
      <w:pPr>
        <w:rPr>
          <w:rFonts w:hint="eastAsia" w:ascii="仿宋" w:hAnsi="仿宋" w:eastAsia="仿宋" w:cs="仿宋"/>
          <w:b/>
          <w:color w:val="auto"/>
          <w:sz w:val="24"/>
          <w:szCs w:val="24"/>
          <w:highlight w:val="none"/>
        </w:rPr>
      </w:pPr>
      <w:bookmarkStart w:id="133" w:name="_Hlt41879464"/>
      <w:bookmarkEnd w:id="133"/>
    </w:p>
    <w:p w14:paraId="46BAC056">
      <w:pPr>
        <w:pStyle w:val="2"/>
        <w:spacing w:before="0" w:after="0" w:line="360" w:lineRule="auto"/>
        <w:jc w:val="center"/>
        <w:rPr>
          <w:rFonts w:hint="eastAsia" w:ascii="仿宋" w:hAnsi="仿宋" w:eastAsia="仿宋" w:cs="仿宋"/>
          <w:b/>
          <w:bCs/>
          <w:color w:val="auto"/>
          <w:sz w:val="28"/>
          <w:szCs w:val="28"/>
          <w:highlight w:val="none"/>
        </w:rPr>
      </w:pPr>
      <w:bookmarkStart w:id="134" w:name="_Toc27527"/>
      <w:r>
        <w:rPr>
          <w:rFonts w:hint="eastAsia" w:ascii="仿宋" w:hAnsi="仿宋" w:eastAsia="仿宋" w:cs="仿宋"/>
          <w:b/>
          <w:bCs/>
          <w:color w:val="auto"/>
          <w:sz w:val="28"/>
          <w:szCs w:val="28"/>
          <w:highlight w:val="none"/>
        </w:rPr>
        <w:t>第七篇  响应文件编制要求</w:t>
      </w:r>
      <w:bookmarkEnd w:id="134"/>
    </w:p>
    <w:p w14:paraId="36FDC9C3">
      <w:pPr>
        <w:spacing w:line="400" w:lineRule="exact"/>
        <w:ind w:firstLine="480" w:firstLineChars="200"/>
        <w:rPr>
          <w:rFonts w:hint="eastAsia" w:ascii="仿宋" w:hAnsi="仿宋" w:eastAsia="仿宋" w:cs="仿宋"/>
          <w:color w:val="auto"/>
          <w:sz w:val="24"/>
          <w:szCs w:val="24"/>
          <w:highlight w:val="none"/>
        </w:rPr>
      </w:pPr>
      <w:bookmarkStart w:id="135" w:name="_Toc313008356"/>
      <w:bookmarkStart w:id="136" w:name="_Toc313888360"/>
      <w:bookmarkStart w:id="137" w:name="_Toc342913419"/>
      <w:bookmarkStart w:id="138" w:name="_Toc283382454"/>
      <w:bookmarkStart w:id="139" w:name="_Toc12789073"/>
      <w:r>
        <w:rPr>
          <w:rFonts w:hint="eastAsia" w:ascii="仿宋" w:hAnsi="仿宋" w:eastAsia="仿宋" w:cs="仿宋"/>
          <w:color w:val="auto"/>
          <w:sz w:val="24"/>
          <w:szCs w:val="24"/>
          <w:highlight w:val="none"/>
        </w:rPr>
        <w:t>一、经济部分</w:t>
      </w:r>
    </w:p>
    <w:p w14:paraId="42098574">
      <w:pPr>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（一）</w:t>
      </w:r>
      <w:r>
        <w:rPr>
          <w:rFonts w:hint="eastAsia" w:ascii="仿宋" w:hAnsi="仿宋" w:eastAsia="仿宋" w:cs="仿宋"/>
          <w:color w:val="auto"/>
          <w:sz w:val="24"/>
          <w:szCs w:val="24"/>
          <w:highlight w:val="none"/>
          <w:lang w:eastAsia="zh-CN"/>
        </w:rPr>
        <w:t>询比</w:t>
      </w:r>
      <w:r>
        <w:rPr>
          <w:rFonts w:hint="eastAsia" w:ascii="仿宋" w:hAnsi="仿宋" w:eastAsia="仿宋" w:cs="仿宋"/>
          <w:color w:val="auto"/>
          <w:sz w:val="24"/>
          <w:szCs w:val="24"/>
          <w:highlight w:val="none"/>
        </w:rPr>
        <w:t>报价函</w:t>
      </w:r>
    </w:p>
    <w:p w14:paraId="7A7DC6DC">
      <w:pPr>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（二）明细报价表</w:t>
      </w:r>
    </w:p>
    <w:p w14:paraId="787748FB">
      <w:pPr>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二、服务部分</w:t>
      </w:r>
    </w:p>
    <w:p w14:paraId="164694BE">
      <w:pPr>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（一）服务方案</w:t>
      </w:r>
    </w:p>
    <w:p w14:paraId="756A1085">
      <w:pPr>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（二）服务响应偏离表</w:t>
      </w:r>
    </w:p>
    <w:p w14:paraId="1665337D">
      <w:pPr>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三、商务部分</w:t>
      </w:r>
    </w:p>
    <w:p w14:paraId="150AF32B">
      <w:pPr>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（一）商务要求响应情况：服务期及地点、验收方式</w:t>
      </w:r>
    </w:p>
    <w:p w14:paraId="4675C22A">
      <w:pPr>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（二）商务响应偏离表</w:t>
      </w:r>
    </w:p>
    <w:p w14:paraId="50E1446A">
      <w:pPr>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（三）其它优惠服务承诺</w:t>
      </w:r>
    </w:p>
    <w:p w14:paraId="4CC34339">
      <w:pPr>
        <w:spacing w:line="360" w:lineRule="auto"/>
        <w:ind w:firstLine="482" w:firstLineChars="200"/>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四、资格条件及其他</w:t>
      </w:r>
    </w:p>
    <w:p w14:paraId="58618466">
      <w:pPr>
        <w:snapToGrid w:val="0"/>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（一）法人营业执照（副本）或事业单位法人证书（副本）或个体工商户营业执照或有效的自然人身份证明或社会团体法人登记证书复印件</w:t>
      </w:r>
    </w:p>
    <w:p w14:paraId="1865EE9B">
      <w:pPr>
        <w:snapToGrid w:val="0"/>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（二）法定代表人身份证明书（格式）</w:t>
      </w:r>
    </w:p>
    <w:p w14:paraId="4E266762">
      <w:pPr>
        <w:snapToGrid w:val="0"/>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（三）法定代表人授权委托书（格式）</w:t>
      </w:r>
    </w:p>
    <w:p w14:paraId="28C49DE3">
      <w:pPr>
        <w:snapToGrid w:val="0"/>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（四）基本资格条件承诺函（格式）</w:t>
      </w:r>
    </w:p>
    <w:p w14:paraId="228F0114">
      <w:pPr>
        <w:snapToGrid w:val="0"/>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（五）特定资格条件证书或证明文件（如有）</w:t>
      </w:r>
    </w:p>
    <w:p w14:paraId="5A4EF80D">
      <w:pPr>
        <w:snapToGrid w:val="0"/>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（六）落实政府采购政策需满足的资格要求（如有）</w:t>
      </w:r>
    </w:p>
    <w:p w14:paraId="40BC430C">
      <w:pPr>
        <w:spacing w:line="360" w:lineRule="auto"/>
        <w:ind w:firstLine="482" w:firstLineChars="200"/>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五、其他资料</w:t>
      </w:r>
    </w:p>
    <w:p w14:paraId="722370EB">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w:t>
      </w:r>
      <w:r>
        <w:rPr>
          <w:rFonts w:hint="eastAsia" w:ascii="仿宋" w:hAnsi="仿宋" w:eastAsia="仿宋" w:cs="仿宋"/>
          <w:color w:val="auto"/>
          <w:sz w:val="24"/>
          <w:szCs w:val="24"/>
          <w:highlight w:val="none"/>
          <w:lang w:val="en-US" w:eastAsia="zh-CN"/>
        </w:rPr>
        <w:t>一</w:t>
      </w:r>
      <w:r>
        <w:rPr>
          <w:rFonts w:hint="eastAsia" w:ascii="仿宋" w:hAnsi="仿宋" w:eastAsia="仿宋" w:cs="仿宋"/>
          <w:color w:val="auto"/>
          <w:sz w:val="24"/>
          <w:szCs w:val="24"/>
          <w:highlight w:val="none"/>
        </w:rPr>
        <w:t>）其他与项目有关的资料</w:t>
      </w:r>
    </w:p>
    <w:p w14:paraId="79233C2D">
      <w:pPr>
        <w:snapToGrid w:val="0"/>
        <w:spacing w:line="360" w:lineRule="auto"/>
        <w:rPr>
          <w:rFonts w:hint="eastAsia" w:ascii="仿宋" w:hAnsi="仿宋" w:eastAsia="仿宋" w:cs="仿宋"/>
          <w:color w:val="auto"/>
          <w:sz w:val="24"/>
          <w:szCs w:val="24"/>
          <w:highlight w:val="none"/>
          <w:bdr w:val="single" w:color="auto" w:sz="4" w:space="0"/>
        </w:rPr>
        <w:sectPr>
          <w:footerReference r:id="rId10" w:type="default"/>
          <w:pgSz w:w="11907" w:h="16840"/>
          <w:pgMar w:top="1134" w:right="1191" w:bottom="1134" w:left="1304" w:header="851" w:footer="992" w:gutter="0"/>
          <w:pgBorders>
            <w:top w:val="none" w:sz="0" w:space="0"/>
            <w:left w:val="none" w:sz="0" w:space="0"/>
            <w:bottom w:val="none" w:sz="0" w:space="0"/>
            <w:right w:val="none" w:sz="0" w:space="0"/>
          </w:pgBorders>
          <w:pgNumType w:fmt="numberInDash"/>
          <w:cols w:space="720" w:num="1"/>
          <w:docGrid w:linePitch="380" w:charSpace="-5735"/>
        </w:sectPr>
      </w:pPr>
    </w:p>
    <w:p w14:paraId="3E788B0B">
      <w:pPr>
        <w:pStyle w:val="3"/>
        <w:spacing w:before="0" w:after="0" w:line="360" w:lineRule="auto"/>
        <w:rPr>
          <w:rFonts w:hint="eastAsia" w:ascii="仿宋" w:hAnsi="仿宋" w:eastAsia="仿宋" w:cs="仿宋"/>
          <w:color w:val="auto"/>
          <w:sz w:val="24"/>
          <w:szCs w:val="24"/>
          <w:highlight w:val="none"/>
        </w:rPr>
      </w:pPr>
      <w:bookmarkStart w:id="140" w:name="_Toc31300"/>
      <w:bookmarkStart w:id="141" w:name="_Toc5259"/>
      <w:bookmarkStart w:id="142" w:name="_Toc18718"/>
      <w:r>
        <w:rPr>
          <w:rFonts w:hint="eastAsia" w:ascii="仿宋" w:hAnsi="仿宋" w:eastAsia="仿宋" w:cs="仿宋"/>
          <w:color w:val="auto"/>
          <w:sz w:val="24"/>
          <w:szCs w:val="24"/>
          <w:highlight w:val="none"/>
        </w:rPr>
        <w:t>一、经济部分</w:t>
      </w:r>
      <w:bookmarkEnd w:id="135"/>
      <w:bookmarkEnd w:id="136"/>
      <w:bookmarkEnd w:id="137"/>
      <w:bookmarkEnd w:id="140"/>
      <w:bookmarkEnd w:id="141"/>
      <w:bookmarkEnd w:id="142"/>
    </w:p>
    <w:bookmarkEnd w:id="138"/>
    <w:bookmarkEnd w:id="139"/>
    <w:p w14:paraId="5A2BB5BA">
      <w:pPr>
        <w:tabs>
          <w:tab w:val="left" w:pos="6300"/>
        </w:tabs>
        <w:snapToGrid w:val="0"/>
        <w:spacing w:line="312"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报价函</w:t>
      </w:r>
    </w:p>
    <w:p w14:paraId="460350E3">
      <w:pPr>
        <w:tabs>
          <w:tab w:val="left" w:pos="6300"/>
        </w:tabs>
        <w:snapToGrid w:val="0"/>
        <w:spacing w:line="312" w:lineRule="auto"/>
        <w:jc w:val="center"/>
        <w:outlineLvl w:val="0"/>
        <w:rPr>
          <w:rFonts w:hint="eastAsia" w:ascii="仿宋" w:hAnsi="仿宋" w:eastAsia="仿宋" w:cs="仿宋"/>
          <w:b/>
          <w:color w:val="auto"/>
          <w:sz w:val="24"/>
          <w:szCs w:val="24"/>
          <w:highlight w:val="none"/>
        </w:rPr>
      </w:pPr>
      <w:r>
        <w:rPr>
          <w:rFonts w:hint="eastAsia" w:ascii="仿宋" w:hAnsi="仿宋" w:eastAsia="仿宋" w:cs="仿宋"/>
          <w:b/>
          <w:color w:val="auto"/>
          <w:sz w:val="24"/>
          <w:szCs w:val="24"/>
          <w:highlight w:val="none"/>
        </w:rPr>
        <w:t>报价函</w:t>
      </w:r>
    </w:p>
    <w:p w14:paraId="5825C79B">
      <w:pPr>
        <w:tabs>
          <w:tab w:val="left" w:pos="6300"/>
        </w:tabs>
        <w:snapToGrid w:val="0"/>
        <w:spacing w:line="312" w:lineRule="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u w:val="single"/>
        </w:rPr>
        <w:t>（采购代理机构名称）</w:t>
      </w:r>
      <w:r>
        <w:rPr>
          <w:rFonts w:hint="eastAsia" w:ascii="仿宋" w:hAnsi="仿宋" w:eastAsia="仿宋" w:cs="仿宋"/>
          <w:color w:val="auto"/>
          <w:sz w:val="24"/>
          <w:szCs w:val="24"/>
          <w:highlight w:val="none"/>
        </w:rPr>
        <w:t>：</w:t>
      </w:r>
    </w:p>
    <w:p w14:paraId="302D834E">
      <w:pPr>
        <w:tabs>
          <w:tab w:val="left" w:pos="6300"/>
        </w:tabs>
        <w:snapToGrid w:val="0"/>
        <w:spacing w:line="312"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我方收到____________________________（项目名称）的</w:t>
      </w:r>
      <w:r>
        <w:rPr>
          <w:rFonts w:hint="eastAsia" w:ascii="仿宋" w:hAnsi="仿宋" w:eastAsia="仿宋" w:cs="仿宋"/>
          <w:color w:val="auto"/>
          <w:sz w:val="24"/>
          <w:szCs w:val="24"/>
          <w:highlight w:val="none"/>
          <w:lang w:eastAsia="zh-CN"/>
        </w:rPr>
        <w:t>采购文件</w:t>
      </w:r>
      <w:r>
        <w:rPr>
          <w:rFonts w:hint="eastAsia" w:ascii="仿宋" w:hAnsi="仿宋" w:eastAsia="仿宋" w:cs="仿宋"/>
          <w:color w:val="auto"/>
          <w:sz w:val="24"/>
          <w:szCs w:val="24"/>
          <w:highlight w:val="none"/>
        </w:rPr>
        <w:t>，经详细研究，决定参加该项目的</w:t>
      </w:r>
      <w:r>
        <w:rPr>
          <w:rFonts w:hint="eastAsia" w:ascii="仿宋" w:hAnsi="仿宋" w:eastAsia="仿宋" w:cs="仿宋"/>
          <w:color w:val="auto"/>
          <w:sz w:val="24"/>
          <w:szCs w:val="24"/>
          <w:highlight w:val="none"/>
          <w:lang w:eastAsia="zh-CN"/>
        </w:rPr>
        <w:t>询比</w:t>
      </w:r>
      <w:r>
        <w:rPr>
          <w:rFonts w:hint="eastAsia" w:ascii="仿宋" w:hAnsi="仿宋" w:eastAsia="仿宋" w:cs="仿宋"/>
          <w:color w:val="auto"/>
          <w:sz w:val="24"/>
          <w:szCs w:val="24"/>
          <w:highlight w:val="none"/>
        </w:rPr>
        <w:t>。</w:t>
      </w:r>
    </w:p>
    <w:p w14:paraId="5FBC162F">
      <w:pPr>
        <w:numPr>
          <w:ilvl w:val="0"/>
          <w:numId w:val="0"/>
        </w:numPr>
        <w:tabs>
          <w:tab w:val="left" w:pos="6300"/>
        </w:tabs>
        <w:snapToGrid w:val="0"/>
        <w:spacing w:line="312"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1.</w:t>
      </w:r>
      <w:r>
        <w:rPr>
          <w:rFonts w:hint="eastAsia" w:ascii="仿宋" w:hAnsi="仿宋" w:eastAsia="仿宋" w:cs="仿宋"/>
          <w:color w:val="auto"/>
          <w:sz w:val="24"/>
          <w:szCs w:val="24"/>
          <w:highlight w:val="none"/>
        </w:rPr>
        <w:t>愿意按照</w:t>
      </w:r>
      <w:r>
        <w:rPr>
          <w:rFonts w:hint="eastAsia" w:ascii="仿宋" w:hAnsi="仿宋" w:eastAsia="仿宋" w:cs="仿宋"/>
          <w:color w:val="auto"/>
          <w:sz w:val="24"/>
          <w:szCs w:val="24"/>
          <w:highlight w:val="none"/>
          <w:lang w:eastAsia="zh-CN"/>
        </w:rPr>
        <w:t>采购文件</w:t>
      </w:r>
      <w:r>
        <w:rPr>
          <w:rFonts w:hint="eastAsia" w:ascii="仿宋" w:hAnsi="仿宋" w:eastAsia="仿宋" w:cs="仿宋"/>
          <w:color w:val="auto"/>
          <w:sz w:val="24"/>
          <w:szCs w:val="24"/>
          <w:highlight w:val="none"/>
        </w:rPr>
        <w:t>中的一切要求，提供本项目的服务，</w:t>
      </w:r>
      <w:r>
        <w:rPr>
          <w:rFonts w:hint="eastAsia" w:ascii="仿宋" w:hAnsi="仿宋" w:eastAsia="仿宋" w:cs="仿宋"/>
          <w:color w:val="auto"/>
          <w:sz w:val="24"/>
          <w:szCs w:val="24"/>
          <w:highlight w:val="none"/>
          <w:lang w:val="en-US" w:eastAsia="zh-CN"/>
        </w:rPr>
        <w:t>投标总价报价</w:t>
      </w:r>
      <w:r>
        <w:rPr>
          <w:rFonts w:hint="eastAsia" w:ascii="仿宋" w:hAnsi="仿宋" w:eastAsia="仿宋" w:cs="仿宋"/>
          <w:color w:val="auto"/>
          <w:sz w:val="24"/>
          <w:szCs w:val="24"/>
          <w:highlight w:val="none"/>
        </w:rPr>
        <w:t>为大写：</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rPr>
        <w:t>；</w:t>
      </w:r>
      <w:r>
        <w:rPr>
          <w:rFonts w:hint="eastAsia" w:ascii="仿宋" w:hAnsi="仿宋" w:eastAsia="仿宋" w:cs="仿宋"/>
          <w:color w:val="auto"/>
          <w:sz w:val="24"/>
          <w:szCs w:val="24"/>
          <w:highlight w:val="none"/>
          <w:lang w:eastAsia="zh-CN"/>
        </w:rPr>
        <w:t>小写</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rPr>
        <w:t>。</w:t>
      </w:r>
    </w:p>
    <w:p w14:paraId="4868246B">
      <w:pPr>
        <w:numPr>
          <w:ilvl w:val="0"/>
          <w:numId w:val="0"/>
        </w:numPr>
        <w:tabs>
          <w:tab w:val="left" w:pos="6300"/>
        </w:tabs>
        <w:snapToGrid w:val="0"/>
        <w:spacing w:line="312"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2.</w:t>
      </w:r>
      <w:r>
        <w:rPr>
          <w:rFonts w:hint="eastAsia" w:ascii="仿宋" w:hAnsi="仿宋" w:eastAsia="仿宋" w:cs="仿宋"/>
          <w:color w:val="auto"/>
          <w:sz w:val="24"/>
          <w:szCs w:val="24"/>
          <w:highlight w:val="none"/>
        </w:rPr>
        <w:t>我方现提交的响应文件为：响应文件正本</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rPr>
        <w:t>份，副本</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rPr>
        <w:t>份</w:t>
      </w:r>
      <w:r>
        <w:rPr>
          <w:rFonts w:hint="eastAsia" w:ascii="仿宋" w:hAnsi="仿宋" w:eastAsia="仿宋" w:cs="仿宋"/>
          <w:color w:val="auto"/>
          <w:sz w:val="24"/>
          <w:szCs w:val="24"/>
          <w:highlight w:val="none"/>
          <w:lang w:eastAsia="zh-CN"/>
        </w:rPr>
        <w:t>，电子文件</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rPr>
        <w:t>份。</w:t>
      </w:r>
    </w:p>
    <w:p w14:paraId="72EC853D">
      <w:pPr>
        <w:tabs>
          <w:tab w:val="left" w:pos="6300"/>
        </w:tabs>
        <w:snapToGrid w:val="0"/>
        <w:spacing w:line="312"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3、我方承诺：本次</w:t>
      </w:r>
      <w:r>
        <w:rPr>
          <w:rFonts w:hint="eastAsia" w:ascii="仿宋" w:hAnsi="仿宋" w:eastAsia="仿宋" w:cs="仿宋"/>
          <w:color w:val="auto"/>
          <w:sz w:val="24"/>
          <w:szCs w:val="24"/>
          <w:highlight w:val="none"/>
          <w:lang w:eastAsia="zh-CN"/>
        </w:rPr>
        <w:t>询比</w:t>
      </w:r>
      <w:r>
        <w:rPr>
          <w:rFonts w:hint="eastAsia" w:ascii="仿宋" w:hAnsi="仿宋" w:eastAsia="仿宋" w:cs="仿宋"/>
          <w:color w:val="auto"/>
          <w:sz w:val="24"/>
          <w:szCs w:val="24"/>
          <w:highlight w:val="none"/>
        </w:rPr>
        <w:t>的有效期为90天。</w:t>
      </w:r>
    </w:p>
    <w:p w14:paraId="275B9F00">
      <w:pPr>
        <w:tabs>
          <w:tab w:val="left" w:pos="6300"/>
        </w:tabs>
        <w:snapToGrid w:val="0"/>
        <w:spacing w:line="312"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4、我方完全理解和接受贵方</w:t>
      </w:r>
      <w:r>
        <w:rPr>
          <w:rFonts w:hint="eastAsia" w:ascii="仿宋" w:hAnsi="仿宋" w:eastAsia="仿宋" w:cs="仿宋"/>
          <w:color w:val="auto"/>
          <w:sz w:val="24"/>
          <w:szCs w:val="24"/>
          <w:highlight w:val="none"/>
          <w:lang w:eastAsia="zh-CN"/>
        </w:rPr>
        <w:t>采购文件</w:t>
      </w:r>
      <w:r>
        <w:rPr>
          <w:rFonts w:hint="eastAsia" w:ascii="仿宋" w:hAnsi="仿宋" w:eastAsia="仿宋" w:cs="仿宋"/>
          <w:color w:val="auto"/>
          <w:sz w:val="24"/>
          <w:szCs w:val="24"/>
          <w:highlight w:val="none"/>
        </w:rPr>
        <w:t>的一切规定和要求及评审办法。</w:t>
      </w:r>
    </w:p>
    <w:p w14:paraId="54DCFB06">
      <w:pPr>
        <w:tabs>
          <w:tab w:val="left" w:pos="6300"/>
        </w:tabs>
        <w:snapToGrid w:val="0"/>
        <w:spacing w:line="312"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5、在整个</w:t>
      </w:r>
      <w:r>
        <w:rPr>
          <w:rFonts w:hint="eastAsia" w:ascii="仿宋" w:hAnsi="仿宋" w:eastAsia="仿宋" w:cs="仿宋"/>
          <w:color w:val="auto"/>
          <w:sz w:val="24"/>
          <w:szCs w:val="24"/>
          <w:highlight w:val="none"/>
          <w:lang w:eastAsia="zh-CN"/>
        </w:rPr>
        <w:t>询比</w:t>
      </w:r>
      <w:r>
        <w:rPr>
          <w:rFonts w:hint="eastAsia" w:ascii="仿宋" w:hAnsi="仿宋" w:eastAsia="仿宋" w:cs="仿宋"/>
          <w:color w:val="auto"/>
          <w:sz w:val="24"/>
          <w:szCs w:val="24"/>
          <w:highlight w:val="none"/>
        </w:rPr>
        <w:t>过程中，我方若有违规行为，接受按照《中华人民共和国政府采购法》和《</w:t>
      </w:r>
      <w:r>
        <w:rPr>
          <w:rFonts w:hint="eastAsia" w:ascii="仿宋" w:hAnsi="仿宋" w:eastAsia="仿宋" w:cs="仿宋"/>
          <w:color w:val="auto"/>
          <w:sz w:val="24"/>
          <w:szCs w:val="24"/>
          <w:highlight w:val="none"/>
          <w:lang w:eastAsia="zh-CN"/>
        </w:rPr>
        <w:t>采购文件</w:t>
      </w:r>
      <w:r>
        <w:rPr>
          <w:rFonts w:hint="eastAsia" w:ascii="仿宋" w:hAnsi="仿宋" w:eastAsia="仿宋" w:cs="仿宋"/>
          <w:color w:val="auto"/>
          <w:sz w:val="24"/>
          <w:szCs w:val="24"/>
          <w:highlight w:val="none"/>
        </w:rPr>
        <w:t>》之规定给予惩罚。</w:t>
      </w:r>
    </w:p>
    <w:p w14:paraId="7E2AB608">
      <w:pPr>
        <w:tabs>
          <w:tab w:val="left" w:pos="6300"/>
        </w:tabs>
        <w:snapToGrid w:val="0"/>
        <w:spacing w:line="312"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6、我方若成为成交供应商，将按照最终</w:t>
      </w:r>
      <w:r>
        <w:rPr>
          <w:rFonts w:hint="eastAsia" w:ascii="仿宋" w:hAnsi="仿宋" w:eastAsia="仿宋" w:cs="仿宋"/>
          <w:color w:val="auto"/>
          <w:sz w:val="24"/>
          <w:szCs w:val="24"/>
          <w:highlight w:val="none"/>
          <w:lang w:eastAsia="zh-CN"/>
        </w:rPr>
        <w:t>询比</w:t>
      </w:r>
      <w:r>
        <w:rPr>
          <w:rFonts w:hint="eastAsia" w:ascii="仿宋" w:hAnsi="仿宋" w:eastAsia="仿宋" w:cs="仿宋"/>
          <w:color w:val="auto"/>
          <w:sz w:val="24"/>
          <w:szCs w:val="24"/>
          <w:highlight w:val="none"/>
        </w:rPr>
        <w:t>结果签订合同，并且严格履行合同义务。本承诺函将成为合同不可分割的一部分，与合同具有同等的法律效力。</w:t>
      </w:r>
    </w:p>
    <w:p w14:paraId="6DC6F909">
      <w:pPr>
        <w:tabs>
          <w:tab w:val="left" w:pos="6300"/>
        </w:tabs>
        <w:snapToGrid w:val="0"/>
        <w:spacing w:line="312"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7、如果我方成为成交供应商，保证在接到</w:t>
      </w:r>
      <w:r>
        <w:rPr>
          <w:rFonts w:hint="eastAsia" w:ascii="仿宋" w:hAnsi="仿宋" w:eastAsia="仿宋" w:cs="仿宋"/>
          <w:color w:val="auto"/>
          <w:sz w:val="24"/>
          <w:szCs w:val="24"/>
          <w:highlight w:val="none"/>
          <w:lang w:eastAsia="zh-CN"/>
        </w:rPr>
        <w:t>中标通知书</w:t>
      </w:r>
      <w:r>
        <w:rPr>
          <w:rFonts w:hint="eastAsia" w:ascii="仿宋" w:hAnsi="仿宋" w:eastAsia="仿宋" w:cs="仿宋"/>
          <w:color w:val="auto"/>
          <w:sz w:val="24"/>
          <w:szCs w:val="24"/>
          <w:highlight w:val="none"/>
        </w:rPr>
        <w:t>后，向采购代理机构缴纳</w:t>
      </w:r>
      <w:r>
        <w:rPr>
          <w:rFonts w:hint="eastAsia" w:ascii="仿宋" w:hAnsi="仿宋" w:eastAsia="仿宋" w:cs="仿宋"/>
          <w:color w:val="auto"/>
          <w:sz w:val="24"/>
          <w:szCs w:val="24"/>
          <w:highlight w:val="none"/>
          <w:lang w:eastAsia="zh-CN"/>
        </w:rPr>
        <w:t>采购文件</w:t>
      </w:r>
      <w:r>
        <w:rPr>
          <w:rFonts w:hint="eastAsia" w:ascii="仿宋" w:hAnsi="仿宋" w:eastAsia="仿宋" w:cs="仿宋"/>
          <w:color w:val="auto"/>
          <w:sz w:val="24"/>
          <w:szCs w:val="24"/>
          <w:highlight w:val="none"/>
        </w:rPr>
        <w:t>规定的采购代理服务费。</w:t>
      </w:r>
    </w:p>
    <w:p w14:paraId="5DED9BCA">
      <w:pPr>
        <w:tabs>
          <w:tab w:val="left" w:pos="6300"/>
        </w:tabs>
        <w:snapToGrid w:val="0"/>
        <w:spacing w:line="312"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8、我方未为采购项目提供整体设计、规范编制或者项目管理、监理、检测等服务。</w:t>
      </w:r>
    </w:p>
    <w:p w14:paraId="5981DFA6">
      <w:pPr>
        <w:tabs>
          <w:tab w:val="left" w:pos="6300"/>
        </w:tabs>
        <w:snapToGrid w:val="0"/>
        <w:spacing w:line="312" w:lineRule="auto"/>
        <w:ind w:firstLine="570"/>
        <w:rPr>
          <w:rFonts w:hint="eastAsia" w:ascii="仿宋" w:hAnsi="仿宋" w:eastAsia="仿宋" w:cs="仿宋"/>
          <w:color w:val="auto"/>
          <w:sz w:val="24"/>
          <w:szCs w:val="24"/>
          <w:highlight w:val="none"/>
        </w:rPr>
      </w:pPr>
    </w:p>
    <w:p w14:paraId="03ABD5F4">
      <w:pPr>
        <w:tabs>
          <w:tab w:val="left" w:pos="6300"/>
        </w:tabs>
        <w:snapToGrid w:val="0"/>
        <w:spacing w:line="312" w:lineRule="auto"/>
        <w:ind w:firstLine="57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供应商（公章）：</w:t>
      </w:r>
    </w:p>
    <w:p w14:paraId="613F527F">
      <w:pPr>
        <w:tabs>
          <w:tab w:val="left" w:pos="6300"/>
        </w:tabs>
        <w:snapToGrid w:val="0"/>
        <w:spacing w:line="312" w:lineRule="auto"/>
        <w:ind w:firstLine="57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地址：  </w:t>
      </w:r>
    </w:p>
    <w:p w14:paraId="58618920">
      <w:pPr>
        <w:tabs>
          <w:tab w:val="left" w:pos="6300"/>
        </w:tabs>
        <w:snapToGrid w:val="0"/>
        <w:spacing w:line="312" w:lineRule="auto"/>
        <w:ind w:firstLine="57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电话：                                             传真：</w:t>
      </w:r>
    </w:p>
    <w:p w14:paraId="1858EAC3">
      <w:pPr>
        <w:tabs>
          <w:tab w:val="left" w:pos="6300"/>
        </w:tabs>
        <w:snapToGrid w:val="0"/>
        <w:spacing w:line="312" w:lineRule="auto"/>
        <w:ind w:firstLine="57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网址：                                             邮编：</w:t>
      </w:r>
    </w:p>
    <w:p w14:paraId="6BD4E47A">
      <w:pPr>
        <w:tabs>
          <w:tab w:val="left" w:pos="6300"/>
        </w:tabs>
        <w:snapToGrid w:val="0"/>
        <w:spacing w:line="312" w:lineRule="auto"/>
        <w:ind w:firstLine="57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联系人：</w:t>
      </w:r>
    </w:p>
    <w:p w14:paraId="6C4CBC15">
      <w:pPr>
        <w:snapToGrid w:val="0"/>
        <w:spacing w:line="312" w:lineRule="auto"/>
        <w:ind w:firstLine="480" w:firstLineChars="200"/>
        <w:rPr>
          <w:rFonts w:hint="eastAsia" w:ascii="仿宋" w:hAnsi="仿宋" w:eastAsia="仿宋" w:cs="仿宋"/>
          <w:color w:val="auto"/>
          <w:sz w:val="24"/>
          <w:szCs w:val="24"/>
          <w:highlight w:val="none"/>
        </w:rPr>
        <w:sectPr>
          <w:pgSz w:w="11907" w:h="16840"/>
          <w:pgMar w:top="1134" w:right="1191" w:bottom="1134" w:left="1304" w:header="964" w:footer="992" w:gutter="0"/>
          <w:pgBorders>
            <w:top w:val="none" w:sz="0" w:space="0"/>
            <w:left w:val="none" w:sz="0" w:space="0"/>
            <w:bottom w:val="none" w:sz="0" w:space="0"/>
            <w:right w:val="none" w:sz="0" w:space="0"/>
          </w:pgBorders>
          <w:pgNumType w:fmt="numberInDash"/>
          <w:cols w:space="720" w:num="1"/>
          <w:docGrid w:linePitch="380" w:charSpace="0"/>
        </w:sectPr>
      </w:pPr>
      <w:r>
        <w:rPr>
          <w:rFonts w:hint="eastAsia" w:ascii="仿宋" w:hAnsi="仿宋" w:eastAsia="仿宋" w:cs="仿宋"/>
          <w:color w:val="auto"/>
          <w:sz w:val="24"/>
          <w:szCs w:val="24"/>
          <w:highlight w:val="none"/>
        </w:rPr>
        <w:t xml:space="preserve">                                                  年   月   日</w:t>
      </w:r>
    </w:p>
    <w:p w14:paraId="0B1BBBF3">
      <w:pPr>
        <w:tabs>
          <w:tab w:val="left" w:pos="2895"/>
        </w:tabs>
        <w:spacing w:line="400" w:lineRule="exact"/>
        <w:ind w:firstLine="240" w:firstLineChars="100"/>
        <w:rPr>
          <w:rFonts w:hint="eastAsia" w:ascii="仿宋" w:hAnsi="仿宋" w:eastAsia="仿宋" w:cs="仿宋"/>
          <w:color w:val="auto"/>
          <w:sz w:val="24"/>
          <w:szCs w:val="24"/>
          <w:highlight w:val="none"/>
        </w:rPr>
      </w:pPr>
      <w:bookmarkStart w:id="143" w:name="_Toc313008357"/>
      <w:bookmarkStart w:id="144" w:name="_Toc342913420"/>
      <w:bookmarkStart w:id="145" w:name="_Toc313888361"/>
      <w:r>
        <w:rPr>
          <w:rFonts w:hint="eastAsia" w:ascii="仿宋" w:hAnsi="仿宋" w:eastAsia="仿宋" w:cs="仿宋"/>
          <w:color w:val="auto"/>
          <w:sz w:val="24"/>
          <w:szCs w:val="24"/>
          <w:highlight w:val="none"/>
        </w:rPr>
        <w:t>（二）明细报价表</w:t>
      </w:r>
    </w:p>
    <w:p w14:paraId="7FB59178">
      <w:pPr>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                              </w:t>
      </w:r>
    </w:p>
    <w:p w14:paraId="64A33F81">
      <w:pPr>
        <w:spacing w:line="400" w:lineRule="exact"/>
        <w:ind w:firstLine="480" w:firstLineChars="200"/>
        <w:rPr>
          <w:rFonts w:hint="eastAsia" w:ascii="仿宋" w:hAnsi="仿宋" w:eastAsia="仿宋" w:cs="仿宋"/>
          <w:color w:val="auto"/>
          <w:sz w:val="24"/>
          <w:szCs w:val="24"/>
          <w:highlight w:val="none"/>
          <w:u w:val="single"/>
        </w:rPr>
      </w:pPr>
      <w:r>
        <w:rPr>
          <w:rFonts w:hint="eastAsia" w:ascii="仿宋" w:hAnsi="仿宋" w:eastAsia="仿宋" w:cs="仿宋"/>
          <w:color w:val="auto"/>
          <w:sz w:val="24"/>
          <w:szCs w:val="24"/>
          <w:highlight w:val="none"/>
        </w:rPr>
        <w:t xml:space="preserve">项目名称： </w:t>
      </w:r>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9"/>
        <w:gridCol w:w="1557"/>
        <w:gridCol w:w="3127"/>
        <w:gridCol w:w="1235"/>
        <w:gridCol w:w="1235"/>
        <w:gridCol w:w="1235"/>
      </w:tblGrid>
      <w:tr w14:paraId="6ECDFA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exact"/>
          <w:jc w:val="center"/>
        </w:trPr>
        <w:tc>
          <w:tcPr>
            <w:tcW w:w="939" w:type="dxa"/>
            <w:vAlign w:val="center"/>
          </w:tcPr>
          <w:p w14:paraId="322E23F8">
            <w:pPr>
              <w:jc w:val="center"/>
              <w:rPr>
                <w:rFonts w:hint="eastAsia" w:ascii="仿宋" w:hAnsi="仿宋" w:eastAsia="仿宋" w:cs="仿宋"/>
                <w:b/>
                <w:color w:val="auto"/>
                <w:sz w:val="24"/>
                <w:szCs w:val="24"/>
                <w:highlight w:val="none"/>
              </w:rPr>
            </w:pPr>
            <w:r>
              <w:rPr>
                <w:rFonts w:hint="eastAsia" w:ascii="仿宋" w:hAnsi="仿宋" w:eastAsia="仿宋" w:cs="仿宋"/>
                <w:b/>
                <w:color w:val="auto"/>
                <w:sz w:val="24"/>
                <w:szCs w:val="24"/>
                <w:highlight w:val="none"/>
              </w:rPr>
              <w:t>序号</w:t>
            </w:r>
          </w:p>
        </w:tc>
        <w:tc>
          <w:tcPr>
            <w:tcW w:w="1557" w:type="dxa"/>
            <w:vAlign w:val="center"/>
          </w:tcPr>
          <w:p w14:paraId="77BFCBFA">
            <w:pPr>
              <w:jc w:val="center"/>
              <w:rPr>
                <w:rFonts w:hint="eastAsia" w:ascii="仿宋" w:hAnsi="仿宋" w:eastAsia="仿宋" w:cs="仿宋"/>
                <w:b/>
                <w:color w:val="auto"/>
                <w:sz w:val="24"/>
                <w:szCs w:val="24"/>
                <w:highlight w:val="none"/>
              </w:rPr>
            </w:pPr>
            <w:r>
              <w:rPr>
                <w:rFonts w:hint="eastAsia" w:ascii="仿宋" w:hAnsi="仿宋" w:eastAsia="仿宋" w:cs="仿宋"/>
                <w:b/>
                <w:color w:val="auto"/>
                <w:sz w:val="24"/>
                <w:szCs w:val="24"/>
                <w:highlight w:val="none"/>
              </w:rPr>
              <w:t>名称</w:t>
            </w:r>
          </w:p>
        </w:tc>
        <w:tc>
          <w:tcPr>
            <w:tcW w:w="3127" w:type="dxa"/>
            <w:vAlign w:val="center"/>
          </w:tcPr>
          <w:p w14:paraId="61729564">
            <w:pPr>
              <w:jc w:val="center"/>
              <w:rPr>
                <w:rFonts w:hint="eastAsia" w:ascii="仿宋" w:hAnsi="仿宋" w:eastAsia="仿宋" w:cs="仿宋"/>
                <w:b/>
                <w:color w:val="auto"/>
                <w:sz w:val="24"/>
                <w:szCs w:val="24"/>
                <w:highlight w:val="none"/>
              </w:rPr>
            </w:pPr>
            <w:r>
              <w:rPr>
                <w:rFonts w:hint="eastAsia" w:ascii="仿宋" w:hAnsi="仿宋" w:eastAsia="仿宋" w:cs="仿宋"/>
                <w:b/>
                <w:color w:val="auto"/>
                <w:sz w:val="24"/>
                <w:szCs w:val="24"/>
                <w:highlight w:val="none"/>
              </w:rPr>
              <w:t>相关信息</w:t>
            </w:r>
          </w:p>
        </w:tc>
        <w:tc>
          <w:tcPr>
            <w:tcW w:w="1235" w:type="dxa"/>
            <w:vAlign w:val="center"/>
          </w:tcPr>
          <w:p w14:paraId="6744A426">
            <w:pPr>
              <w:jc w:val="center"/>
              <w:rPr>
                <w:rFonts w:hint="eastAsia" w:ascii="仿宋" w:hAnsi="仿宋" w:eastAsia="仿宋" w:cs="仿宋"/>
                <w:b/>
                <w:color w:val="auto"/>
                <w:sz w:val="24"/>
                <w:szCs w:val="24"/>
                <w:highlight w:val="none"/>
              </w:rPr>
            </w:pPr>
            <w:r>
              <w:rPr>
                <w:rFonts w:hint="eastAsia" w:ascii="仿宋" w:hAnsi="仿宋" w:eastAsia="仿宋" w:cs="仿宋"/>
                <w:b/>
                <w:color w:val="auto"/>
                <w:sz w:val="24"/>
                <w:szCs w:val="24"/>
                <w:highlight w:val="none"/>
              </w:rPr>
              <w:t>数量</w:t>
            </w:r>
          </w:p>
        </w:tc>
        <w:tc>
          <w:tcPr>
            <w:tcW w:w="1235" w:type="dxa"/>
            <w:vAlign w:val="center"/>
          </w:tcPr>
          <w:p w14:paraId="19AF2C99">
            <w:pPr>
              <w:jc w:val="center"/>
              <w:rPr>
                <w:rFonts w:hint="eastAsia" w:ascii="仿宋" w:hAnsi="仿宋" w:eastAsia="仿宋" w:cs="仿宋"/>
                <w:b/>
                <w:color w:val="auto"/>
                <w:sz w:val="24"/>
                <w:szCs w:val="24"/>
                <w:highlight w:val="none"/>
              </w:rPr>
            </w:pPr>
            <w:r>
              <w:rPr>
                <w:rFonts w:hint="eastAsia" w:ascii="仿宋" w:hAnsi="仿宋" w:eastAsia="仿宋" w:cs="仿宋"/>
                <w:b/>
                <w:color w:val="auto"/>
                <w:sz w:val="24"/>
                <w:szCs w:val="24"/>
                <w:highlight w:val="none"/>
              </w:rPr>
              <w:t>单价</w:t>
            </w:r>
          </w:p>
        </w:tc>
        <w:tc>
          <w:tcPr>
            <w:tcW w:w="1235" w:type="dxa"/>
            <w:vAlign w:val="center"/>
          </w:tcPr>
          <w:p w14:paraId="0FF7EAAA">
            <w:pPr>
              <w:jc w:val="center"/>
              <w:rPr>
                <w:rFonts w:hint="eastAsia" w:ascii="仿宋" w:hAnsi="仿宋" w:eastAsia="仿宋" w:cs="仿宋"/>
                <w:b/>
                <w:color w:val="auto"/>
                <w:sz w:val="24"/>
                <w:szCs w:val="24"/>
                <w:highlight w:val="none"/>
              </w:rPr>
            </w:pPr>
            <w:r>
              <w:rPr>
                <w:rFonts w:hint="eastAsia" w:ascii="仿宋" w:hAnsi="仿宋" w:eastAsia="仿宋" w:cs="仿宋"/>
                <w:b/>
                <w:color w:val="auto"/>
                <w:sz w:val="24"/>
                <w:szCs w:val="24"/>
                <w:highlight w:val="none"/>
              </w:rPr>
              <w:t>合计</w:t>
            </w:r>
          </w:p>
        </w:tc>
      </w:tr>
      <w:tr w14:paraId="482E33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939" w:type="dxa"/>
            <w:vAlign w:val="center"/>
          </w:tcPr>
          <w:p w14:paraId="69C43010">
            <w:pPr>
              <w:pStyle w:val="6"/>
              <w:spacing w:line="240" w:lineRule="atLeast"/>
              <w:ind w:left="3920"/>
              <w:jc w:val="center"/>
              <w:outlineLvl w:val="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w:t>
            </w:r>
          </w:p>
        </w:tc>
        <w:tc>
          <w:tcPr>
            <w:tcW w:w="1557" w:type="dxa"/>
            <w:vAlign w:val="center"/>
          </w:tcPr>
          <w:p w14:paraId="55F83E45">
            <w:pPr>
              <w:jc w:val="center"/>
              <w:rPr>
                <w:rFonts w:hint="eastAsia" w:ascii="仿宋" w:hAnsi="仿宋" w:eastAsia="仿宋" w:cs="仿宋"/>
                <w:color w:val="auto"/>
                <w:sz w:val="24"/>
                <w:szCs w:val="24"/>
                <w:highlight w:val="none"/>
              </w:rPr>
            </w:pPr>
          </w:p>
        </w:tc>
        <w:tc>
          <w:tcPr>
            <w:tcW w:w="3127" w:type="dxa"/>
          </w:tcPr>
          <w:p w14:paraId="099EF06B">
            <w:pPr>
              <w:jc w:val="center"/>
              <w:rPr>
                <w:rFonts w:hint="eastAsia" w:ascii="仿宋" w:hAnsi="仿宋" w:eastAsia="仿宋" w:cs="仿宋"/>
                <w:color w:val="auto"/>
                <w:sz w:val="24"/>
                <w:szCs w:val="24"/>
                <w:highlight w:val="none"/>
              </w:rPr>
            </w:pPr>
          </w:p>
        </w:tc>
        <w:tc>
          <w:tcPr>
            <w:tcW w:w="1235" w:type="dxa"/>
            <w:vAlign w:val="center"/>
          </w:tcPr>
          <w:p w14:paraId="75CF7031">
            <w:pPr>
              <w:jc w:val="center"/>
              <w:rPr>
                <w:rFonts w:hint="eastAsia" w:ascii="仿宋" w:hAnsi="仿宋" w:eastAsia="仿宋" w:cs="仿宋"/>
                <w:color w:val="auto"/>
                <w:sz w:val="24"/>
                <w:szCs w:val="24"/>
                <w:highlight w:val="none"/>
              </w:rPr>
            </w:pPr>
          </w:p>
        </w:tc>
        <w:tc>
          <w:tcPr>
            <w:tcW w:w="1235" w:type="dxa"/>
          </w:tcPr>
          <w:p w14:paraId="3AF252B9">
            <w:pPr>
              <w:jc w:val="center"/>
              <w:rPr>
                <w:rFonts w:hint="eastAsia" w:ascii="仿宋" w:hAnsi="仿宋" w:eastAsia="仿宋" w:cs="仿宋"/>
                <w:color w:val="auto"/>
                <w:sz w:val="24"/>
                <w:szCs w:val="24"/>
                <w:highlight w:val="none"/>
              </w:rPr>
            </w:pPr>
          </w:p>
        </w:tc>
        <w:tc>
          <w:tcPr>
            <w:tcW w:w="1235" w:type="dxa"/>
          </w:tcPr>
          <w:p w14:paraId="0B904252">
            <w:pPr>
              <w:jc w:val="center"/>
              <w:rPr>
                <w:rFonts w:hint="eastAsia" w:ascii="仿宋" w:hAnsi="仿宋" w:eastAsia="仿宋" w:cs="仿宋"/>
                <w:color w:val="auto"/>
                <w:sz w:val="24"/>
                <w:szCs w:val="24"/>
                <w:highlight w:val="none"/>
              </w:rPr>
            </w:pPr>
          </w:p>
        </w:tc>
      </w:tr>
      <w:tr w14:paraId="26FBDD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939" w:type="dxa"/>
            <w:vAlign w:val="center"/>
          </w:tcPr>
          <w:p w14:paraId="01A65918">
            <w:pPr>
              <w:pStyle w:val="6"/>
              <w:spacing w:line="240" w:lineRule="atLeast"/>
              <w:ind w:left="3920"/>
              <w:jc w:val="center"/>
              <w:outlineLvl w:val="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w:t>
            </w:r>
          </w:p>
        </w:tc>
        <w:tc>
          <w:tcPr>
            <w:tcW w:w="1557" w:type="dxa"/>
            <w:vAlign w:val="center"/>
          </w:tcPr>
          <w:p w14:paraId="4099A29D">
            <w:pPr>
              <w:jc w:val="center"/>
              <w:rPr>
                <w:rFonts w:hint="eastAsia" w:ascii="仿宋" w:hAnsi="仿宋" w:eastAsia="仿宋" w:cs="仿宋"/>
                <w:color w:val="auto"/>
                <w:sz w:val="24"/>
                <w:szCs w:val="24"/>
                <w:highlight w:val="none"/>
              </w:rPr>
            </w:pPr>
          </w:p>
        </w:tc>
        <w:tc>
          <w:tcPr>
            <w:tcW w:w="3127" w:type="dxa"/>
          </w:tcPr>
          <w:p w14:paraId="21F9FBF1">
            <w:pPr>
              <w:jc w:val="center"/>
              <w:rPr>
                <w:rFonts w:hint="eastAsia" w:ascii="仿宋" w:hAnsi="仿宋" w:eastAsia="仿宋" w:cs="仿宋"/>
                <w:color w:val="auto"/>
                <w:sz w:val="24"/>
                <w:szCs w:val="24"/>
                <w:highlight w:val="none"/>
              </w:rPr>
            </w:pPr>
          </w:p>
        </w:tc>
        <w:tc>
          <w:tcPr>
            <w:tcW w:w="1235" w:type="dxa"/>
            <w:vAlign w:val="center"/>
          </w:tcPr>
          <w:p w14:paraId="5A670E1F">
            <w:pPr>
              <w:jc w:val="center"/>
              <w:rPr>
                <w:rFonts w:hint="eastAsia" w:ascii="仿宋" w:hAnsi="仿宋" w:eastAsia="仿宋" w:cs="仿宋"/>
                <w:color w:val="auto"/>
                <w:sz w:val="24"/>
                <w:szCs w:val="24"/>
                <w:highlight w:val="none"/>
              </w:rPr>
            </w:pPr>
          </w:p>
        </w:tc>
        <w:tc>
          <w:tcPr>
            <w:tcW w:w="1235" w:type="dxa"/>
          </w:tcPr>
          <w:p w14:paraId="3E5A7DDB">
            <w:pPr>
              <w:jc w:val="center"/>
              <w:rPr>
                <w:rFonts w:hint="eastAsia" w:ascii="仿宋" w:hAnsi="仿宋" w:eastAsia="仿宋" w:cs="仿宋"/>
                <w:color w:val="auto"/>
                <w:sz w:val="24"/>
                <w:szCs w:val="24"/>
                <w:highlight w:val="none"/>
              </w:rPr>
            </w:pPr>
          </w:p>
        </w:tc>
        <w:tc>
          <w:tcPr>
            <w:tcW w:w="1235" w:type="dxa"/>
          </w:tcPr>
          <w:p w14:paraId="1EFB02D5">
            <w:pPr>
              <w:jc w:val="center"/>
              <w:rPr>
                <w:rFonts w:hint="eastAsia" w:ascii="仿宋" w:hAnsi="仿宋" w:eastAsia="仿宋" w:cs="仿宋"/>
                <w:color w:val="auto"/>
                <w:sz w:val="24"/>
                <w:szCs w:val="24"/>
                <w:highlight w:val="none"/>
              </w:rPr>
            </w:pPr>
          </w:p>
        </w:tc>
      </w:tr>
      <w:tr w14:paraId="021C48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939" w:type="dxa"/>
            <w:vAlign w:val="center"/>
          </w:tcPr>
          <w:p w14:paraId="52D24F40">
            <w:pPr>
              <w:pStyle w:val="6"/>
              <w:spacing w:line="240" w:lineRule="atLeast"/>
              <w:ind w:left="3920"/>
              <w:jc w:val="center"/>
              <w:outlineLvl w:val="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3</w:t>
            </w:r>
          </w:p>
        </w:tc>
        <w:tc>
          <w:tcPr>
            <w:tcW w:w="1557" w:type="dxa"/>
            <w:vAlign w:val="center"/>
          </w:tcPr>
          <w:p w14:paraId="3A66290C">
            <w:pPr>
              <w:jc w:val="center"/>
              <w:rPr>
                <w:rFonts w:hint="eastAsia" w:ascii="仿宋" w:hAnsi="仿宋" w:eastAsia="仿宋" w:cs="仿宋"/>
                <w:color w:val="auto"/>
                <w:sz w:val="24"/>
                <w:szCs w:val="24"/>
                <w:highlight w:val="none"/>
              </w:rPr>
            </w:pPr>
          </w:p>
        </w:tc>
        <w:tc>
          <w:tcPr>
            <w:tcW w:w="3127" w:type="dxa"/>
          </w:tcPr>
          <w:p w14:paraId="2A4D6325">
            <w:pPr>
              <w:jc w:val="center"/>
              <w:rPr>
                <w:rFonts w:hint="eastAsia" w:ascii="仿宋" w:hAnsi="仿宋" w:eastAsia="仿宋" w:cs="仿宋"/>
                <w:color w:val="auto"/>
                <w:sz w:val="24"/>
                <w:szCs w:val="24"/>
                <w:highlight w:val="none"/>
              </w:rPr>
            </w:pPr>
          </w:p>
        </w:tc>
        <w:tc>
          <w:tcPr>
            <w:tcW w:w="1235" w:type="dxa"/>
            <w:vAlign w:val="center"/>
          </w:tcPr>
          <w:p w14:paraId="3720201B">
            <w:pPr>
              <w:jc w:val="center"/>
              <w:rPr>
                <w:rFonts w:hint="eastAsia" w:ascii="仿宋" w:hAnsi="仿宋" w:eastAsia="仿宋" w:cs="仿宋"/>
                <w:color w:val="auto"/>
                <w:sz w:val="24"/>
                <w:szCs w:val="24"/>
                <w:highlight w:val="none"/>
              </w:rPr>
            </w:pPr>
          </w:p>
        </w:tc>
        <w:tc>
          <w:tcPr>
            <w:tcW w:w="1235" w:type="dxa"/>
          </w:tcPr>
          <w:p w14:paraId="21F7EB27">
            <w:pPr>
              <w:jc w:val="center"/>
              <w:rPr>
                <w:rFonts w:hint="eastAsia" w:ascii="仿宋" w:hAnsi="仿宋" w:eastAsia="仿宋" w:cs="仿宋"/>
                <w:color w:val="auto"/>
                <w:sz w:val="24"/>
                <w:szCs w:val="24"/>
                <w:highlight w:val="none"/>
              </w:rPr>
            </w:pPr>
          </w:p>
        </w:tc>
        <w:tc>
          <w:tcPr>
            <w:tcW w:w="1235" w:type="dxa"/>
          </w:tcPr>
          <w:p w14:paraId="73FEE9EC">
            <w:pPr>
              <w:jc w:val="center"/>
              <w:rPr>
                <w:rFonts w:hint="eastAsia" w:ascii="仿宋" w:hAnsi="仿宋" w:eastAsia="仿宋" w:cs="仿宋"/>
                <w:color w:val="auto"/>
                <w:sz w:val="24"/>
                <w:szCs w:val="24"/>
                <w:highlight w:val="none"/>
              </w:rPr>
            </w:pPr>
          </w:p>
        </w:tc>
      </w:tr>
      <w:tr w14:paraId="7EE22B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939" w:type="dxa"/>
            <w:vAlign w:val="center"/>
          </w:tcPr>
          <w:p w14:paraId="195D7B28">
            <w:pPr>
              <w:pStyle w:val="6"/>
              <w:spacing w:line="240" w:lineRule="atLeast"/>
              <w:ind w:left="3920"/>
              <w:jc w:val="center"/>
              <w:outlineLvl w:val="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4</w:t>
            </w:r>
          </w:p>
        </w:tc>
        <w:tc>
          <w:tcPr>
            <w:tcW w:w="1557" w:type="dxa"/>
            <w:vAlign w:val="center"/>
          </w:tcPr>
          <w:p w14:paraId="49120B61">
            <w:pPr>
              <w:jc w:val="center"/>
              <w:rPr>
                <w:rFonts w:hint="eastAsia" w:ascii="仿宋" w:hAnsi="仿宋" w:eastAsia="仿宋" w:cs="仿宋"/>
                <w:color w:val="auto"/>
                <w:sz w:val="24"/>
                <w:szCs w:val="24"/>
                <w:highlight w:val="none"/>
              </w:rPr>
            </w:pPr>
          </w:p>
        </w:tc>
        <w:tc>
          <w:tcPr>
            <w:tcW w:w="3127" w:type="dxa"/>
          </w:tcPr>
          <w:p w14:paraId="3DDE162C">
            <w:pPr>
              <w:jc w:val="center"/>
              <w:rPr>
                <w:rFonts w:hint="eastAsia" w:ascii="仿宋" w:hAnsi="仿宋" w:eastAsia="仿宋" w:cs="仿宋"/>
                <w:color w:val="auto"/>
                <w:sz w:val="24"/>
                <w:szCs w:val="24"/>
                <w:highlight w:val="none"/>
              </w:rPr>
            </w:pPr>
          </w:p>
        </w:tc>
        <w:tc>
          <w:tcPr>
            <w:tcW w:w="1235" w:type="dxa"/>
            <w:vAlign w:val="center"/>
          </w:tcPr>
          <w:p w14:paraId="58CC1062">
            <w:pPr>
              <w:jc w:val="center"/>
              <w:rPr>
                <w:rFonts w:hint="eastAsia" w:ascii="仿宋" w:hAnsi="仿宋" w:eastAsia="仿宋" w:cs="仿宋"/>
                <w:color w:val="auto"/>
                <w:sz w:val="24"/>
                <w:szCs w:val="24"/>
                <w:highlight w:val="none"/>
              </w:rPr>
            </w:pPr>
          </w:p>
        </w:tc>
        <w:tc>
          <w:tcPr>
            <w:tcW w:w="1235" w:type="dxa"/>
          </w:tcPr>
          <w:p w14:paraId="6DDD792F">
            <w:pPr>
              <w:jc w:val="center"/>
              <w:rPr>
                <w:rFonts w:hint="eastAsia" w:ascii="仿宋" w:hAnsi="仿宋" w:eastAsia="仿宋" w:cs="仿宋"/>
                <w:color w:val="auto"/>
                <w:sz w:val="24"/>
                <w:szCs w:val="24"/>
                <w:highlight w:val="none"/>
              </w:rPr>
            </w:pPr>
          </w:p>
        </w:tc>
        <w:tc>
          <w:tcPr>
            <w:tcW w:w="1235" w:type="dxa"/>
          </w:tcPr>
          <w:p w14:paraId="088C8E0E">
            <w:pPr>
              <w:jc w:val="center"/>
              <w:rPr>
                <w:rFonts w:hint="eastAsia" w:ascii="仿宋" w:hAnsi="仿宋" w:eastAsia="仿宋" w:cs="仿宋"/>
                <w:color w:val="auto"/>
                <w:sz w:val="24"/>
                <w:szCs w:val="24"/>
                <w:highlight w:val="none"/>
              </w:rPr>
            </w:pPr>
          </w:p>
        </w:tc>
      </w:tr>
      <w:tr w14:paraId="6DA08B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939" w:type="dxa"/>
            <w:vAlign w:val="center"/>
          </w:tcPr>
          <w:p w14:paraId="0F6E03C4">
            <w:pPr>
              <w:pStyle w:val="6"/>
              <w:spacing w:line="240" w:lineRule="atLeast"/>
              <w:ind w:left="3920"/>
              <w:jc w:val="center"/>
              <w:outlineLvl w:val="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5</w:t>
            </w:r>
          </w:p>
        </w:tc>
        <w:tc>
          <w:tcPr>
            <w:tcW w:w="1557" w:type="dxa"/>
            <w:vAlign w:val="center"/>
          </w:tcPr>
          <w:p w14:paraId="6D5CFA00">
            <w:pPr>
              <w:jc w:val="center"/>
              <w:rPr>
                <w:rFonts w:hint="eastAsia" w:ascii="仿宋" w:hAnsi="仿宋" w:eastAsia="仿宋" w:cs="仿宋"/>
                <w:color w:val="auto"/>
                <w:sz w:val="24"/>
                <w:szCs w:val="24"/>
                <w:highlight w:val="none"/>
              </w:rPr>
            </w:pPr>
          </w:p>
        </w:tc>
        <w:tc>
          <w:tcPr>
            <w:tcW w:w="3127" w:type="dxa"/>
          </w:tcPr>
          <w:p w14:paraId="036B80F5">
            <w:pPr>
              <w:jc w:val="center"/>
              <w:rPr>
                <w:rFonts w:hint="eastAsia" w:ascii="仿宋" w:hAnsi="仿宋" w:eastAsia="仿宋" w:cs="仿宋"/>
                <w:color w:val="auto"/>
                <w:sz w:val="24"/>
                <w:szCs w:val="24"/>
                <w:highlight w:val="none"/>
              </w:rPr>
            </w:pPr>
          </w:p>
        </w:tc>
        <w:tc>
          <w:tcPr>
            <w:tcW w:w="1235" w:type="dxa"/>
            <w:vAlign w:val="center"/>
          </w:tcPr>
          <w:p w14:paraId="19DB20D7">
            <w:pPr>
              <w:jc w:val="center"/>
              <w:rPr>
                <w:rFonts w:hint="eastAsia" w:ascii="仿宋" w:hAnsi="仿宋" w:eastAsia="仿宋" w:cs="仿宋"/>
                <w:color w:val="auto"/>
                <w:sz w:val="24"/>
                <w:szCs w:val="24"/>
                <w:highlight w:val="none"/>
              </w:rPr>
            </w:pPr>
          </w:p>
        </w:tc>
        <w:tc>
          <w:tcPr>
            <w:tcW w:w="1235" w:type="dxa"/>
          </w:tcPr>
          <w:p w14:paraId="36CE7530">
            <w:pPr>
              <w:jc w:val="center"/>
              <w:rPr>
                <w:rFonts w:hint="eastAsia" w:ascii="仿宋" w:hAnsi="仿宋" w:eastAsia="仿宋" w:cs="仿宋"/>
                <w:color w:val="auto"/>
                <w:sz w:val="24"/>
                <w:szCs w:val="24"/>
                <w:highlight w:val="none"/>
              </w:rPr>
            </w:pPr>
          </w:p>
        </w:tc>
        <w:tc>
          <w:tcPr>
            <w:tcW w:w="1235" w:type="dxa"/>
          </w:tcPr>
          <w:p w14:paraId="1700E39E">
            <w:pPr>
              <w:jc w:val="center"/>
              <w:rPr>
                <w:rFonts w:hint="eastAsia" w:ascii="仿宋" w:hAnsi="仿宋" w:eastAsia="仿宋" w:cs="仿宋"/>
                <w:color w:val="auto"/>
                <w:sz w:val="24"/>
                <w:szCs w:val="24"/>
                <w:highlight w:val="none"/>
              </w:rPr>
            </w:pPr>
          </w:p>
        </w:tc>
      </w:tr>
      <w:tr w14:paraId="2DA3EF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939" w:type="dxa"/>
            <w:vAlign w:val="center"/>
          </w:tcPr>
          <w:p w14:paraId="4D827C81">
            <w:pPr>
              <w:pStyle w:val="6"/>
              <w:spacing w:line="240" w:lineRule="atLeast"/>
              <w:ind w:left="3920"/>
              <w:jc w:val="center"/>
              <w:outlineLvl w:val="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6</w:t>
            </w:r>
          </w:p>
        </w:tc>
        <w:tc>
          <w:tcPr>
            <w:tcW w:w="1557" w:type="dxa"/>
            <w:vAlign w:val="center"/>
          </w:tcPr>
          <w:p w14:paraId="4DFF9B7B">
            <w:pPr>
              <w:jc w:val="center"/>
              <w:rPr>
                <w:rFonts w:hint="eastAsia" w:ascii="仿宋" w:hAnsi="仿宋" w:eastAsia="仿宋" w:cs="仿宋"/>
                <w:color w:val="auto"/>
                <w:sz w:val="24"/>
                <w:szCs w:val="24"/>
                <w:highlight w:val="none"/>
              </w:rPr>
            </w:pPr>
          </w:p>
        </w:tc>
        <w:tc>
          <w:tcPr>
            <w:tcW w:w="3127" w:type="dxa"/>
          </w:tcPr>
          <w:p w14:paraId="2FA701BD">
            <w:pPr>
              <w:jc w:val="center"/>
              <w:rPr>
                <w:rFonts w:hint="eastAsia" w:ascii="仿宋" w:hAnsi="仿宋" w:eastAsia="仿宋" w:cs="仿宋"/>
                <w:color w:val="auto"/>
                <w:sz w:val="24"/>
                <w:szCs w:val="24"/>
                <w:highlight w:val="none"/>
              </w:rPr>
            </w:pPr>
          </w:p>
        </w:tc>
        <w:tc>
          <w:tcPr>
            <w:tcW w:w="1235" w:type="dxa"/>
            <w:vAlign w:val="center"/>
          </w:tcPr>
          <w:p w14:paraId="1051FF91">
            <w:pPr>
              <w:jc w:val="center"/>
              <w:rPr>
                <w:rFonts w:hint="eastAsia" w:ascii="仿宋" w:hAnsi="仿宋" w:eastAsia="仿宋" w:cs="仿宋"/>
                <w:color w:val="auto"/>
                <w:sz w:val="24"/>
                <w:szCs w:val="24"/>
                <w:highlight w:val="none"/>
              </w:rPr>
            </w:pPr>
          </w:p>
        </w:tc>
        <w:tc>
          <w:tcPr>
            <w:tcW w:w="1235" w:type="dxa"/>
          </w:tcPr>
          <w:p w14:paraId="0931C7DB">
            <w:pPr>
              <w:jc w:val="center"/>
              <w:rPr>
                <w:rFonts w:hint="eastAsia" w:ascii="仿宋" w:hAnsi="仿宋" w:eastAsia="仿宋" w:cs="仿宋"/>
                <w:color w:val="auto"/>
                <w:sz w:val="24"/>
                <w:szCs w:val="24"/>
                <w:highlight w:val="none"/>
              </w:rPr>
            </w:pPr>
          </w:p>
        </w:tc>
        <w:tc>
          <w:tcPr>
            <w:tcW w:w="1235" w:type="dxa"/>
          </w:tcPr>
          <w:p w14:paraId="1FF4C3DB">
            <w:pPr>
              <w:jc w:val="center"/>
              <w:rPr>
                <w:rFonts w:hint="eastAsia" w:ascii="仿宋" w:hAnsi="仿宋" w:eastAsia="仿宋" w:cs="仿宋"/>
                <w:color w:val="auto"/>
                <w:sz w:val="24"/>
                <w:szCs w:val="24"/>
                <w:highlight w:val="none"/>
              </w:rPr>
            </w:pPr>
          </w:p>
        </w:tc>
      </w:tr>
      <w:tr w14:paraId="281ECC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939" w:type="dxa"/>
            <w:vAlign w:val="center"/>
          </w:tcPr>
          <w:p w14:paraId="12F8D49E">
            <w:pPr>
              <w:pStyle w:val="6"/>
              <w:spacing w:line="240" w:lineRule="atLeast"/>
              <w:ind w:left="3920"/>
              <w:jc w:val="center"/>
              <w:outlineLvl w:val="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7</w:t>
            </w:r>
          </w:p>
        </w:tc>
        <w:tc>
          <w:tcPr>
            <w:tcW w:w="1557" w:type="dxa"/>
            <w:vAlign w:val="center"/>
          </w:tcPr>
          <w:p w14:paraId="75AA085F">
            <w:pPr>
              <w:jc w:val="center"/>
              <w:rPr>
                <w:rFonts w:hint="eastAsia" w:ascii="仿宋" w:hAnsi="仿宋" w:eastAsia="仿宋" w:cs="仿宋"/>
                <w:color w:val="auto"/>
                <w:sz w:val="24"/>
                <w:szCs w:val="24"/>
                <w:highlight w:val="none"/>
              </w:rPr>
            </w:pPr>
          </w:p>
        </w:tc>
        <w:tc>
          <w:tcPr>
            <w:tcW w:w="3127" w:type="dxa"/>
          </w:tcPr>
          <w:p w14:paraId="72CDF9B5">
            <w:pPr>
              <w:jc w:val="center"/>
              <w:rPr>
                <w:rFonts w:hint="eastAsia" w:ascii="仿宋" w:hAnsi="仿宋" w:eastAsia="仿宋" w:cs="仿宋"/>
                <w:color w:val="auto"/>
                <w:sz w:val="24"/>
                <w:szCs w:val="24"/>
                <w:highlight w:val="none"/>
              </w:rPr>
            </w:pPr>
          </w:p>
        </w:tc>
        <w:tc>
          <w:tcPr>
            <w:tcW w:w="1235" w:type="dxa"/>
            <w:vAlign w:val="center"/>
          </w:tcPr>
          <w:p w14:paraId="2AEA96C3">
            <w:pPr>
              <w:jc w:val="center"/>
              <w:rPr>
                <w:rFonts w:hint="eastAsia" w:ascii="仿宋" w:hAnsi="仿宋" w:eastAsia="仿宋" w:cs="仿宋"/>
                <w:color w:val="auto"/>
                <w:sz w:val="24"/>
                <w:szCs w:val="24"/>
                <w:highlight w:val="none"/>
              </w:rPr>
            </w:pPr>
          </w:p>
        </w:tc>
        <w:tc>
          <w:tcPr>
            <w:tcW w:w="1235" w:type="dxa"/>
          </w:tcPr>
          <w:p w14:paraId="7A9B0A9C">
            <w:pPr>
              <w:jc w:val="center"/>
              <w:rPr>
                <w:rFonts w:hint="eastAsia" w:ascii="仿宋" w:hAnsi="仿宋" w:eastAsia="仿宋" w:cs="仿宋"/>
                <w:color w:val="auto"/>
                <w:sz w:val="24"/>
                <w:szCs w:val="24"/>
                <w:highlight w:val="none"/>
              </w:rPr>
            </w:pPr>
          </w:p>
        </w:tc>
        <w:tc>
          <w:tcPr>
            <w:tcW w:w="1235" w:type="dxa"/>
          </w:tcPr>
          <w:p w14:paraId="531655FE">
            <w:pPr>
              <w:jc w:val="center"/>
              <w:rPr>
                <w:rFonts w:hint="eastAsia" w:ascii="仿宋" w:hAnsi="仿宋" w:eastAsia="仿宋" w:cs="仿宋"/>
                <w:color w:val="auto"/>
                <w:sz w:val="24"/>
                <w:szCs w:val="24"/>
                <w:highlight w:val="none"/>
              </w:rPr>
            </w:pPr>
          </w:p>
        </w:tc>
      </w:tr>
      <w:tr w14:paraId="7B3E6F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939" w:type="dxa"/>
            <w:vAlign w:val="center"/>
          </w:tcPr>
          <w:p w14:paraId="1A5F77B8">
            <w:pPr>
              <w:pStyle w:val="6"/>
              <w:spacing w:line="240" w:lineRule="atLeast"/>
              <w:ind w:left="3920"/>
              <w:jc w:val="center"/>
              <w:outlineLvl w:val="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8</w:t>
            </w:r>
          </w:p>
        </w:tc>
        <w:tc>
          <w:tcPr>
            <w:tcW w:w="1557" w:type="dxa"/>
            <w:vAlign w:val="center"/>
          </w:tcPr>
          <w:p w14:paraId="670AAE9C">
            <w:pPr>
              <w:jc w:val="center"/>
              <w:rPr>
                <w:rFonts w:hint="eastAsia" w:ascii="仿宋" w:hAnsi="仿宋" w:eastAsia="仿宋" w:cs="仿宋"/>
                <w:color w:val="auto"/>
                <w:sz w:val="24"/>
                <w:szCs w:val="24"/>
                <w:highlight w:val="none"/>
              </w:rPr>
            </w:pPr>
          </w:p>
        </w:tc>
        <w:tc>
          <w:tcPr>
            <w:tcW w:w="3127" w:type="dxa"/>
          </w:tcPr>
          <w:p w14:paraId="6B3C173E">
            <w:pPr>
              <w:jc w:val="center"/>
              <w:rPr>
                <w:rFonts w:hint="eastAsia" w:ascii="仿宋" w:hAnsi="仿宋" w:eastAsia="仿宋" w:cs="仿宋"/>
                <w:color w:val="auto"/>
                <w:sz w:val="24"/>
                <w:szCs w:val="24"/>
                <w:highlight w:val="none"/>
              </w:rPr>
            </w:pPr>
          </w:p>
        </w:tc>
        <w:tc>
          <w:tcPr>
            <w:tcW w:w="1235" w:type="dxa"/>
            <w:vAlign w:val="center"/>
          </w:tcPr>
          <w:p w14:paraId="01226C68">
            <w:pPr>
              <w:jc w:val="center"/>
              <w:rPr>
                <w:rFonts w:hint="eastAsia" w:ascii="仿宋" w:hAnsi="仿宋" w:eastAsia="仿宋" w:cs="仿宋"/>
                <w:color w:val="auto"/>
                <w:sz w:val="24"/>
                <w:szCs w:val="24"/>
                <w:highlight w:val="none"/>
              </w:rPr>
            </w:pPr>
          </w:p>
        </w:tc>
        <w:tc>
          <w:tcPr>
            <w:tcW w:w="1235" w:type="dxa"/>
          </w:tcPr>
          <w:p w14:paraId="7F447AD3">
            <w:pPr>
              <w:jc w:val="center"/>
              <w:rPr>
                <w:rFonts w:hint="eastAsia" w:ascii="仿宋" w:hAnsi="仿宋" w:eastAsia="仿宋" w:cs="仿宋"/>
                <w:color w:val="auto"/>
                <w:sz w:val="24"/>
                <w:szCs w:val="24"/>
                <w:highlight w:val="none"/>
              </w:rPr>
            </w:pPr>
          </w:p>
        </w:tc>
        <w:tc>
          <w:tcPr>
            <w:tcW w:w="1235" w:type="dxa"/>
          </w:tcPr>
          <w:p w14:paraId="3E5AF66B">
            <w:pPr>
              <w:jc w:val="center"/>
              <w:rPr>
                <w:rFonts w:hint="eastAsia" w:ascii="仿宋" w:hAnsi="仿宋" w:eastAsia="仿宋" w:cs="仿宋"/>
                <w:color w:val="auto"/>
                <w:sz w:val="24"/>
                <w:szCs w:val="24"/>
                <w:highlight w:val="none"/>
              </w:rPr>
            </w:pPr>
          </w:p>
        </w:tc>
      </w:tr>
      <w:tr w14:paraId="25399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939" w:type="dxa"/>
            <w:vAlign w:val="center"/>
          </w:tcPr>
          <w:p w14:paraId="20024790">
            <w:pPr>
              <w:pStyle w:val="6"/>
              <w:spacing w:line="240" w:lineRule="atLeast"/>
              <w:ind w:left="3920"/>
              <w:jc w:val="center"/>
              <w:outlineLvl w:val="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9</w:t>
            </w:r>
          </w:p>
        </w:tc>
        <w:tc>
          <w:tcPr>
            <w:tcW w:w="1557" w:type="dxa"/>
            <w:vAlign w:val="center"/>
          </w:tcPr>
          <w:p w14:paraId="2E5E98B7">
            <w:pPr>
              <w:jc w:val="center"/>
              <w:rPr>
                <w:rFonts w:hint="eastAsia" w:ascii="仿宋" w:hAnsi="仿宋" w:eastAsia="仿宋" w:cs="仿宋"/>
                <w:color w:val="auto"/>
                <w:sz w:val="24"/>
                <w:szCs w:val="24"/>
                <w:highlight w:val="none"/>
              </w:rPr>
            </w:pPr>
          </w:p>
        </w:tc>
        <w:tc>
          <w:tcPr>
            <w:tcW w:w="3127" w:type="dxa"/>
          </w:tcPr>
          <w:p w14:paraId="339D9318">
            <w:pPr>
              <w:jc w:val="center"/>
              <w:rPr>
                <w:rFonts w:hint="eastAsia" w:ascii="仿宋" w:hAnsi="仿宋" w:eastAsia="仿宋" w:cs="仿宋"/>
                <w:color w:val="auto"/>
                <w:sz w:val="24"/>
                <w:szCs w:val="24"/>
                <w:highlight w:val="none"/>
              </w:rPr>
            </w:pPr>
          </w:p>
        </w:tc>
        <w:tc>
          <w:tcPr>
            <w:tcW w:w="1235" w:type="dxa"/>
            <w:vAlign w:val="center"/>
          </w:tcPr>
          <w:p w14:paraId="3654EC2C">
            <w:pPr>
              <w:jc w:val="center"/>
              <w:rPr>
                <w:rFonts w:hint="eastAsia" w:ascii="仿宋" w:hAnsi="仿宋" w:eastAsia="仿宋" w:cs="仿宋"/>
                <w:color w:val="auto"/>
                <w:sz w:val="24"/>
                <w:szCs w:val="24"/>
                <w:highlight w:val="none"/>
              </w:rPr>
            </w:pPr>
          </w:p>
        </w:tc>
        <w:tc>
          <w:tcPr>
            <w:tcW w:w="1235" w:type="dxa"/>
          </w:tcPr>
          <w:p w14:paraId="0ACA3506">
            <w:pPr>
              <w:jc w:val="center"/>
              <w:rPr>
                <w:rFonts w:hint="eastAsia" w:ascii="仿宋" w:hAnsi="仿宋" w:eastAsia="仿宋" w:cs="仿宋"/>
                <w:color w:val="auto"/>
                <w:sz w:val="24"/>
                <w:szCs w:val="24"/>
                <w:highlight w:val="none"/>
              </w:rPr>
            </w:pPr>
          </w:p>
        </w:tc>
        <w:tc>
          <w:tcPr>
            <w:tcW w:w="1235" w:type="dxa"/>
          </w:tcPr>
          <w:p w14:paraId="62CE071A">
            <w:pPr>
              <w:jc w:val="center"/>
              <w:rPr>
                <w:rFonts w:hint="eastAsia" w:ascii="仿宋" w:hAnsi="仿宋" w:eastAsia="仿宋" w:cs="仿宋"/>
                <w:color w:val="auto"/>
                <w:sz w:val="24"/>
                <w:szCs w:val="24"/>
                <w:highlight w:val="none"/>
              </w:rPr>
            </w:pPr>
          </w:p>
        </w:tc>
      </w:tr>
      <w:tr w14:paraId="51B224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939" w:type="dxa"/>
            <w:vAlign w:val="center"/>
          </w:tcPr>
          <w:p w14:paraId="34B280C8">
            <w:pPr>
              <w:pStyle w:val="6"/>
              <w:spacing w:line="240" w:lineRule="atLeast"/>
              <w:ind w:left="3920"/>
              <w:jc w:val="center"/>
              <w:outlineLvl w:val="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10</w:t>
            </w:r>
          </w:p>
        </w:tc>
        <w:tc>
          <w:tcPr>
            <w:tcW w:w="1557" w:type="dxa"/>
            <w:vAlign w:val="center"/>
          </w:tcPr>
          <w:p w14:paraId="0AD138EE">
            <w:pPr>
              <w:jc w:val="center"/>
              <w:rPr>
                <w:rFonts w:hint="eastAsia" w:ascii="仿宋" w:hAnsi="仿宋" w:eastAsia="仿宋" w:cs="仿宋"/>
                <w:color w:val="auto"/>
                <w:sz w:val="24"/>
                <w:szCs w:val="24"/>
                <w:highlight w:val="none"/>
              </w:rPr>
            </w:pPr>
          </w:p>
        </w:tc>
        <w:tc>
          <w:tcPr>
            <w:tcW w:w="3127" w:type="dxa"/>
          </w:tcPr>
          <w:p w14:paraId="2F7BA41D">
            <w:pPr>
              <w:jc w:val="center"/>
              <w:rPr>
                <w:rFonts w:hint="eastAsia" w:ascii="仿宋" w:hAnsi="仿宋" w:eastAsia="仿宋" w:cs="仿宋"/>
                <w:color w:val="auto"/>
                <w:sz w:val="24"/>
                <w:szCs w:val="24"/>
                <w:highlight w:val="none"/>
              </w:rPr>
            </w:pPr>
          </w:p>
        </w:tc>
        <w:tc>
          <w:tcPr>
            <w:tcW w:w="1235" w:type="dxa"/>
            <w:vAlign w:val="center"/>
          </w:tcPr>
          <w:p w14:paraId="23F1FEC0">
            <w:pPr>
              <w:jc w:val="center"/>
              <w:rPr>
                <w:rFonts w:hint="eastAsia" w:ascii="仿宋" w:hAnsi="仿宋" w:eastAsia="仿宋" w:cs="仿宋"/>
                <w:color w:val="auto"/>
                <w:sz w:val="24"/>
                <w:szCs w:val="24"/>
                <w:highlight w:val="none"/>
              </w:rPr>
            </w:pPr>
          </w:p>
        </w:tc>
        <w:tc>
          <w:tcPr>
            <w:tcW w:w="1235" w:type="dxa"/>
          </w:tcPr>
          <w:p w14:paraId="1EC12E84">
            <w:pPr>
              <w:jc w:val="center"/>
              <w:rPr>
                <w:rFonts w:hint="eastAsia" w:ascii="仿宋" w:hAnsi="仿宋" w:eastAsia="仿宋" w:cs="仿宋"/>
                <w:color w:val="auto"/>
                <w:sz w:val="24"/>
                <w:szCs w:val="24"/>
                <w:highlight w:val="none"/>
              </w:rPr>
            </w:pPr>
          </w:p>
        </w:tc>
        <w:tc>
          <w:tcPr>
            <w:tcW w:w="1235" w:type="dxa"/>
          </w:tcPr>
          <w:p w14:paraId="64EC5655">
            <w:pPr>
              <w:jc w:val="center"/>
              <w:rPr>
                <w:rFonts w:hint="eastAsia" w:ascii="仿宋" w:hAnsi="仿宋" w:eastAsia="仿宋" w:cs="仿宋"/>
                <w:color w:val="auto"/>
                <w:sz w:val="24"/>
                <w:szCs w:val="24"/>
                <w:highlight w:val="none"/>
              </w:rPr>
            </w:pPr>
          </w:p>
        </w:tc>
      </w:tr>
      <w:tr w14:paraId="3051AB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939" w:type="dxa"/>
            <w:vAlign w:val="center"/>
          </w:tcPr>
          <w:p w14:paraId="4C4D8107">
            <w:pPr>
              <w:pStyle w:val="6"/>
              <w:spacing w:line="240" w:lineRule="atLeast"/>
              <w:ind w:left="3920"/>
              <w:jc w:val="center"/>
              <w:outlineLvl w:val="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11</w:t>
            </w:r>
          </w:p>
        </w:tc>
        <w:tc>
          <w:tcPr>
            <w:tcW w:w="1557" w:type="dxa"/>
            <w:vAlign w:val="center"/>
          </w:tcPr>
          <w:p w14:paraId="4F1C6BC6">
            <w:pPr>
              <w:jc w:val="center"/>
              <w:rPr>
                <w:rFonts w:hint="eastAsia" w:ascii="仿宋" w:hAnsi="仿宋" w:eastAsia="仿宋" w:cs="仿宋"/>
                <w:color w:val="auto"/>
                <w:sz w:val="24"/>
                <w:szCs w:val="24"/>
                <w:highlight w:val="none"/>
              </w:rPr>
            </w:pPr>
          </w:p>
        </w:tc>
        <w:tc>
          <w:tcPr>
            <w:tcW w:w="3127" w:type="dxa"/>
          </w:tcPr>
          <w:p w14:paraId="4D54C1D3">
            <w:pPr>
              <w:jc w:val="center"/>
              <w:rPr>
                <w:rFonts w:hint="eastAsia" w:ascii="仿宋" w:hAnsi="仿宋" w:eastAsia="仿宋" w:cs="仿宋"/>
                <w:color w:val="auto"/>
                <w:sz w:val="24"/>
                <w:szCs w:val="24"/>
                <w:highlight w:val="none"/>
              </w:rPr>
            </w:pPr>
          </w:p>
        </w:tc>
        <w:tc>
          <w:tcPr>
            <w:tcW w:w="1235" w:type="dxa"/>
            <w:vAlign w:val="center"/>
          </w:tcPr>
          <w:p w14:paraId="582C9055">
            <w:pPr>
              <w:jc w:val="center"/>
              <w:rPr>
                <w:rFonts w:hint="eastAsia" w:ascii="仿宋" w:hAnsi="仿宋" w:eastAsia="仿宋" w:cs="仿宋"/>
                <w:color w:val="auto"/>
                <w:sz w:val="24"/>
                <w:szCs w:val="24"/>
                <w:highlight w:val="none"/>
              </w:rPr>
            </w:pPr>
          </w:p>
        </w:tc>
        <w:tc>
          <w:tcPr>
            <w:tcW w:w="1235" w:type="dxa"/>
          </w:tcPr>
          <w:p w14:paraId="161C62D8">
            <w:pPr>
              <w:jc w:val="center"/>
              <w:rPr>
                <w:rFonts w:hint="eastAsia" w:ascii="仿宋" w:hAnsi="仿宋" w:eastAsia="仿宋" w:cs="仿宋"/>
                <w:color w:val="auto"/>
                <w:sz w:val="24"/>
                <w:szCs w:val="24"/>
                <w:highlight w:val="none"/>
              </w:rPr>
            </w:pPr>
          </w:p>
        </w:tc>
        <w:tc>
          <w:tcPr>
            <w:tcW w:w="1235" w:type="dxa"/>
          </w:tcPr>
          <w:p w14:paraId="52ADBEAC">
            <w:pPr>
              <w:jc w:val="center"/>
              <w:rPr>
                <w:rFonts w:hint="eastAsia" w:ascii="仿宋" w:hAnsi="仿宋" w:eastAsia="仿宋" w:cs="仿宋"/>
                <w:color w:val="auto"/>
                <w:sz w:val="24"/>
                <w:szCs w:val="24"/>
                <w:highlight w:val="none"/>
              </w:rPr>
            </w:pPr>
          </w:p>
        </w:tc>
      </w:tr>
      <w:tr w14:paraId="58F98A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939" w:type="dxa"/>
            <w:vAlign w:val="center"/>
          </w:tcPr>
          <w:p w14:paraId="5FC5EF1E">
            <w:pPr>
              <w:pStyle w:val="6"/>
              <w:spacing w:line="240" w:lineRule="atLeast"/>
              <w:ind w:left="3920"/>
              <w:jc w:val="center"/>
              <w:outlineLvl w:val="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12</w:t>
            </w:r>
          </w:p>
        </w:tc>
        <w:tc>
          <w:tcPr>
            <w:tcW w:w="1557" w:type="dxa"/>
            <w:vAlign w:val="center"/>
          </w:tcPr>
          <w:p w14:paraId="40628E54">
            <w:pPr>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总计</w:t>
            </w:r>
          </w:p>
        </w:tc>
        <w:tc>
          <w:tcPr>
            <w:tcW w:w="6832" w:type="dxa"/>
            <w:gridSpan w:val="4"/>
          </w:tcPr>
          <w:p w14:paraId="5FDFA12C">
            <w:pPr>
              <w:rPr>
                <w:rFonts w:hint="eastAsia" w:ascii="仿宋" w:hAnsi="仿宋" w:eastAsia="仿宋" w:cs="仿宋"/>
                <w:color w:val="auto"/>
                <w:sz w:val="24"/>
                <w:szCs w:val="24"/>
                <w:highlight w:val="none"/>
              </w:rPr>
            </w:pPr>
          </w:p>
        </w:tc>
      </w:tr>
    </w:tbl>
    <w:p w14:paraId="78F13DA6">
      <w:pPr>
        <w:snapToGrid w:val="0"/>
        <w:spacing w:line="500" w:lineRule="exact"/>
        <w:ind w:firstLine="480" w:firstLineChars="200"/>
        <w:rPr>
          <w:rFonts w:hint="eastAsia" w:ascii="仿宋" w:hAnsi="仿宋" w:eastAsia="仿宋" w:cs="仿宋"/>
          <w:color w:val="auto"/>
          <w:sz w:val="24"/>
          <w:szCs w:val="24"/>
          <w:highlight w:val="none"/>
        </w:rPr>
      </w:pPr>
    </w:p>
    <w:p w14:paraId="7D20D1E8">
      <w:pPr>
        <w:pStyle w:val="3"/>
        <w:spacing w:before="0" w:after="0" w:line="360" w:lineRule="auto"/>
        <w:rPr>
          <w:rFonts w:hint="eastAsia" w:ascii="仿宋" w:hAnsi="仿宋" w:eastAsia="仿宋" w:cs="仿宋"/>
          <w:color w:val="auto"/>
          <w:sz w:val="24"/>
          <w:szCs w:val="24"/>
          <w:highlight w:val="none"/>
        </w:rPr>
      </w:pPr>
    </w:p>
    <w:p w14:paraId="556FBDFB">
      <w:pPr>
        <w:rPr>
          <w:rFonts w:hint="eastAsia" w:ascii="仿宋" w:hAnsi="仿宋" w:eastAsia="仿宋" w:cs="仿宋"/>
          <w:color w:val="auto"/>
          <w:sz w:val="24"/>
          <w:szCs w:val="24"/>
          <w:highlight w:val="none"/>
        </w:rPr>
      </w:pPr>
    </w:p>
    <w:p w14:paraId="4807084E">
      <w:pPr>
        <w:rPr>
          <w:rFonts w:hint="eastAsia" w:ascii="仿宋" w:hAnsi="仿宋" w:eastAsia="仿宋" w:cs="仿宋"/>
          <w:color w:val="auto"/>
          <w:sz w:val="24"/>
          <w:szCs w:val="24"/>
          <w:highlight w:val="none"/>
        </w:rPr>
      </w:pPr>
    </w:p>
    <w:p w14:paraId="6E52F269">
      <w:pPr>
        <w:pStyle w:val="5"/>
        <w:rPr>
          <w:rFonts w:hint="eastAsia" w:ascii="仿宋" w:hAnsi="仿宋" w:eastAsia="仿宋" w:cs="仿宋"/>
          <w:color w:val="auto"/>
          <w:sz w:val="24"/>
          <w:szCs w:val="24"/>
          <w:highlight w:val="none"/>
        </w:rPr>
      </w:pPr>
    </w:p>
    <w:p w14:paraId="40565D6F">
      <w:pPr>
        <w:snapToGrid w:val="0"/>
        <w:spacing w:line="5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注：1、请供应商完整填写本表。</w:t>
      </w:r>
    </w:p>
    <w:p w14:paraId="7336DE09">
      <w:pPr>
        <w:snapToGrid w:val="0"/>
        <w:spacing w:line="500" w:lineRule="exac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        2、该表可扩展</w:t>
      </w:r>
      <w:bookmarkStart w:id="146" w:name="OLE_LINK1"/>
      <w:bookmarkStart w:id="147" w:name="OLE_LINK2"/>
      <w:r>
        <w:rPr>
          <w:rFonts w:hint="eastAsia" w:ascii="仿宋" w:hAnsi="仿宋" w:eastAsia="仿宋" w:cs="仿宋"/>
          <w:color w:val="auto"/>
          <w:sz w:val="24"/>
          <w:szCs w:val="24"/>
          <w:highlight w:val="none"/>
        </w:rPr>
        <w:t>，并逐页签字或盖章。</w:t>
      </w:r>
      <w:bookmarkEnd w:id="146"/>
      <w:bookmarkEnd w:id="147"/>
    </w:p>
    <w:p w14:paraId="7BD36270">
      <w:pPr>
        <w:pStyle w:val="13"/>
        <w:spacing w:line="360" w:lineRule="auto"/>
        <w:rPr>
          <w:rFonts w:hint="eastAsia" w:ascii="仿宋" w:hAnsi="仿宋" w:eastAsia="仿宋" w:cs="仿宋"/>
          <w:color w:val="auto"/>
          <w:sz w:val="24"/>
          <w:szCs w:val="24"/>
          <w:highlight w:val="none"/>
        </w:rPr>
      </w:pPr>
    </w:p>
    <w:p w14:paraId="5ABFF8E9">
      <w:pPr>
        <w:pStyle w:val="13"/>
        <w:spacing w:line="360" w:lineRule="auto"/>
        <w:rPr>
          <w:rFonts w:hint="eastAsia" w:ascii="仿宋" w:hAnsi="仿宋" w:eastAsia="仿宋" w:cs="仿宋"/>
          <w:color w:val="auto"/>
          <w:sz w:val="24"/>
          <w:szCs w:val="24"/>
          <w:highlight w:val="none"/>
        </w:rPr>
      </w:pPr>
    </w:p>
    <w:p w14:paraId="1C538313">
      <w:pPr>
        <w:spacing w:line="360" w:lineRule="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                                                  供应商名称（公章）：</w:t>
      </w:r>
    </w:p>
    <w:p w14:paraId="0E02F157">
      <w:pPr>
        <w:spacing w:line="360" w:lineRule="auto"/>
        <w:ind w:right="480"/>
        <w:jc w:val="righ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年     月    日</w:t>
      </w:r>
    </w:p>
    <w:p w14:paraId="086BAFED">
      <w:pPr>
        <w:pStyle w:val="34"/>
        <w:spacing w:before="120" w:after="120"/>
        <w:rPr>
          <w:rFonts w:hint="eastAsia" w:ascii="仿宋" w:hAnsi="仿宋" w:eastAsia="仿宋" w:cs="仿宋"/>
          <w:color w:val="auto"/>
          <w:sz w:val="24"/>
          <w:szCs w:val="24"/>
          <w:highlight w:val="none"/>
        </w:rPr>
      </w:pPr>
    </w:p>
    <w:p w14:paraId="645A87DB">
      <w:pPr>
        <w:rPr>
          <w:rFonts w:hint="eastAsia" w:ascii="仿宋" w:hAnsi="仿宋" w:eastAsia="仿宋" w:cs="仿宋"/>
          <w:color w:val="auto"/>
          <w:sz w:val="24"/>
          <w:szCs w:val="24"/>
          <w:highlight w:val="none"/>
        </w:rPr>
      </w:pPr>
    </w:p>
    <w:p w14:paraId="7475B856">
      <w:pPr>
        <w:pStyle w:val="18"/>
        <w:rPr>
          <w:rFonts w:hint="eastAsia" w:ascii="仿宋" w:hAnsi="仿宋" w:eastAsia="仿宋" w:cs="仿宋"/>
          <w:color w:val="auto"/>
          <w:sz w:val="24"/>
          <w:szCs w:val="24"/>
          <w:highlight w:val="none"/>
        </w:rPr>
      </w:pPr>
    </w:p>
    <w:p w14:paraId="376A5E99">
      <w:pPr>
        <w:pStyle w:val="3"/>
        <w:spacing w:before="0" w:after="0" w:line="360" w:lineRule="auto"/>
        <w:rPr>
          <w:rFonts w:hint="eastAsia" w:ascii="仿宋" w:hAnsi="仿宋" w:eastAsia="仿宋" w:cs="仿宋"/>
          <w:color w:val="auto"/>
          <w:sz w:val="24"/>
          <w:szCs w:val="24"/>
          <w:highlight w:val="none"/>
        </w:rPr>
      </w:pPr>
    </w:p>
    <w:p w14:paraId="0E480D05">
      <w:pPr>
        <w:rPr>
          <w:rFonts w:hint="eastAsia" w:ascii="仿宋" w:hAnsi="仿宋" w:eastAsia="仿宋" w:cs="仿宋"/>
          <w:color w:val="auto"/>
          <w:sz w:val="24"/>
          <w:szCs w:val="24"/>
          <w:highlight w:val="none"/>
        </w:rPr>
      </w:pPr>
    </w:p>
    <w:p w14:paraId="51B369F3">
      <w:pPr>
        <w:pStyle w:val="3"/>
        <w:spacing w:before="0" w:after="0" w:line="360" w:lineRule="auto"/>
        <w:rPr>
          <w:rFonts w:hint="eastAsia" w:ascii="仿宋" w:hAnsi="仿宋" w:eastAsia="仿宋" w:cs="仿宋"/>
          <w:color w:val="auto"/>
          <w:sz w:val="24"/>
          <w:szCs w:val="24"/>
          <w:highlight w:val="none"/>
        </w:rPr>
      </w:pPr>
      <w:bookmarkStart w:id="148" w:name="_Toc23285"/>
      <w:bookmarkStart w:id="149" w:name="_Toc27609"/>
      <w:bookmarkStart w:id="150" w:name="_Toc28708"/>
      <w:r>
        <w:rPr>
          <w:rFonts w:hint="eastAsia" w:ascii="仿宋" w:hAnsi="仿宋" w:eastAsia="仿宋" w:cs="仿宋"/>
          <w:color w:val="auto"/>
          <w:sz w:val="24"/>
          <w:szCs w:val="24"/>
          <w:highlight w:val="none"/>
        </w:rPr>
        <w:t>二、服务部分</w:t>
      </w:r>
      <w:bookmarkEnd w:id="143"/>
      <w:bookmarkEnd w:id="144"/>
      <w:bookmarkEnd w:id="145"/>
      <w:bookmarkEnd w:id="148"/>
      <w:bookmarkEnd w:id="149"/>
      <w:bookmarkEnd w:id="150"/>
    </w:p>
    <w:p w14:paraId="08FAA573">
      <w:pPr>
        <w:snapToGrid w:val="0"/>
        <w:spacing w:line="360" w:lineRule="auto"/>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（一）服务方案（格式自定）</w:t>
      </w:r>
    </w:p>
    <w:p w14:paraId="2AFD5A65">
      <w:pPr>
        <w:tabs>
          <w:tab w:val="left" w:pos="6300"/>
        </w:tabs>
        <w:snapToGrid w:val="0"/>
        <w:spacing w:line="500" w:lineRule="exact"/>
        <w:ind w:firstLine="57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br w:type="page"/>
      </w:r>
      <w:r>
        <w:rPr>
          <w:rFonts w:hint="eastAsia" w:ascii="仿宋" w:hAnsi="仿宋" w:eastAsia="仿宋" w:cs="仿宋"/>
          <w:color w:val="auto"/>
          <w:sz w:val="24"/>
          <w:szCs w:val="24"/>
          <w:highlight w:val="none"/>
        </w:rPr>
        <w:t>（二）服务响应偏离表</w:t>
      </w:r>
    </w:p>
    <w:p w14:paraId="681265D0">
      <w:pPr>
        <w:pStyle w:val="9"/>
        <w:tabs>
          <w:tab w:val="left" w:pos="6300"/>
        </w:tabs>
        <w:snapToGrid w:val="0"/>
        <w:spacing w:line="500" w:lineRule="exact"/>
        <w:ind w:firstLine="480" w:firstLineChars="200"/>
        <w:outlineLvl w:val="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项目名称：</w:t>
      </w:r>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8"/>
        <w:gridCol w:w="2658"/>
        <w:gridCol w:w="2759"/>
        <w:gridCol w:w="2067"/>
      </w:tblGrid>
      <w:tr w14:paraId="7D8A33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1138" w:type="dxa"/>
            <w:noWrap/>
            <w:vAlign w:val="center"/>
          </w:tcPr>
          <w:p w14:paraId="1D8FA533">
            <w:pPr>
              <w:tabs>
                <w:tab w:val="left" w:pos="6300"/>
              </w:tabs>
              <w:snapToGrid w:val="0"/>
              <w:spacing w:line="500" w:lineRule="exact"/>
              <w:jc w:val="center"/>
              <w:outlineLvl w:val="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序号</w:t>
            </w:r>
          </w:p>
        </w:tc>
        <w:tc>
          <w:tcPr>
            <w:tcW w:w="2658" w:type="dxa"/>
            <w:noWrap/>
            <w:vAlign w:val="center"/>
          </w:tcPr>
          <w:p w14:paraId="480A4B43">
            <w:pPr>
              <w:tabs>
                <w:tab w:val="left" w:pos="6300"/>
              </w:tabs>
              <w:snapToGrid w:val="0"/>
              <w:spacing w:line="500" w:lineRule="exact"/>
              <w:jc w:val="center"/>
              <w:outlineLvl w:val="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采购需求</w:t>
            </w:r>
          </w:p>
        </w:tc>
        <w:tc>
          <w:tcPr>
            <w:tcW w:w="2759" w:type="dxa"/>
            <w:noWrap/>
            <w:vAlign w:val="center"/>
          </w:tcPr>
          <w:p w14:paraId="16511874">
            <w:pPr>
              <w:tabs>
                <w:tab w:val="left" w:pos="6300"/>
              </w:tabs>
              <w:snapToGrid w:val="0"/>
              <w:spacing w:line="500" w:lineRule="exact"/>
              <w:jc w:val="center"/>
              <w:outlineLvl w:val="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响应情况</w:t>
            </w:r>
          </w:p>
        </w:tc>
        <w:tc>
          <w:tcPr>
            <w:tcW w:w="2067" w:type="dxa"/>
            <w:noWrap/>
            <w:vAlign w:val="center"/>
          </w:tcPr>
          <w:p w14:paraId="29728709">
            <w:pPr>
              <w:tabs>
                <w:tab w:val="left" w:pos="6300"/>
              </w:tabs>
              <w:snapToGrid w:val="0"/>
              <w:spacing w:line="500" w:lineRule="exact"/>
              <w:jc w:val="center"/>
              <w:outlineLvl w:val="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差异说明</w:t>
            </w:r>
          </w:p>
        </w:tc>
      </w:tr>
      <w:tr w14:paraId="640C0C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138" w:type="dxa"/>
            <w:noWrap/>
            <w:vAlign w:val="center"/>
          </w:tcPr>
          <w:p w14:paraId="4EBDF2CC">
            <w:pPr>
              <w:tabs>
                <w:tab w:val="left" w:pos="6300"/>
              </w:tabs>
              <w:snapToGrid w:val="0"/>
              <w:spacing w:line="500" w:lineRule="exact"/>
              <w:jc w:val="center"/>
              <w:outlineLvl w:val="0"/>
              <w:rPr>
                <w:rFonts w:hint="eastAsia" w:ascii="仿宋" w:hAnsi="仿宋" w:eastAsia="仿宋" w:cs="仿宋"/>
                <w:color w:val="auto"/>
                <w:sz w:val="24"/>
                <w:szCs w:val="24"/>
                <w:highlight w:val="none"/>
              </w:rPr>
            </w:pPr>
          </w:p>
        </w:tc>
        <w:tc>
          <w:tcPr>
            <w:tcW w:w="2658" w:type="dxa"/>
            <w:noWrap/>
            <w:vAlign w:val="center"/>
          </w:tcPr>
          <w:p w14:paraId="591C1DE2">
            <w:pPr>
              <w:tabs>
                <w:tab w:val="left" w:pos="6300"/>
              </w:tabs>
              <w:snapToGrid w:val="0"/>
              <w:spacing w:line="500" w:lineRule="exact"/>
              <w:jc w:val="center"/>
              <w:outlineLvl w:val="0"/>
              <w:rPr>
                <w:rFonts w:hint="eastAsia" w:ascii="仿宋" w:hAnsi="仿宋" w:eastAsia="仿宋" w:cs="仿宋"/>
                <w:color w:val="auto"/>
                <w:sz w:val="24"/>
                <w:szCs w:val="24"/>
                <w:highlight w:val="none"/>
              </w:rPr>
            </w:pPr>
          </w:p>
        </w:tc>
        <w:tc>
          <w:tcPr>
            <w:tcW w:w="2759" w:type="dxa"/>
            <w:noWrap/>
            <w:vAlign w:val="center"/>
          </w:tcPr>
          <w:p w14:paraId="5F1DFBA3">
            <w:pPr>
              <w:tabs>
                <w:tab w:val="left" w:pos="6300"/>
              </w:tabs>
              <w:snapToGrid w:val="0"/>
              <w:spacing w:line="500" w:lineRule="exact"/>
              <w:jc w:val="center"/>
              <w:outlineLvl w:val="0"/>
              <w:rPr>
                <w:rFonts w:hint="eastAsia" w:ascii="仿宋" w:hAnsi="仿宋" w:eastAsia="仿宋" w:cs="仿宋"/>
                <w:color w:val="auto"/>
                <w:sz w:val="24"/>
                <w:szCs w:val="24"/>
                <w:highlight w:val="none"/>
              </w:rPr>
            </w:pPr>
          </w:p>
        </w:tc>
        <w:tc>
          <w:tcPr>
            <w:tcW w:w="2067" w:type="dxa"/>
            <w:noWrap/>
            <w:vAlign w:val="center"/>
          </w:tcPr>
          <w:p w14:paraId="3B3E772B">
            <w:pPr>
              <w:tabs>
                <w:tab w:val="left" w:pos="6300"/>
              </w:tabs>
              <w:snapToGrid w:val="0"/>
              <w:spacing w:line="500" w:lineRule="exact"/>
              <w:jc w:val="center"/>
              <w:outlineLvl w:val="0"/>
              <w:rPr>
                <w:rFonts w:hint="eastAsia" w:ascii="仿宋" w:hAnsi="仿宋" w:eastAsia="仿宋" w:cs="仿宋"/>
                <w:color w:val="auto"/>
                <w:sz w:val="24"/>
                <w:szCs w:val="24"/>
                <w:highlight w:val="none"/>
              </w:rPr>
            </w:pPr>
          </w:p>
        </w:tc>
      </w:tr>
      <w:tr w14:paraId="048EA8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138" w:type="dxa"/>
            <w:noWrap/>
            <w:vAlign w:val="center"/>
          </w:tcPr>
          <w:p w14:paraId="0D498A09">
            <w:pPr>
              <w:tabs>
                <w:tab w:val="left" w:pos="6300"/>
              </w:tabs>
              <w:snapToGrid w:val="0"/>
              <w:spacing w:line="500" w:lineRule="exact"/>
              <w:jc w:val="center"/>
              <w:outlineLvl w:val="0"/>
              <w:rPr>
                <w:rFonts w:hint="eastAsia" w:ascii="仿宋" w:hAnsi="仿宋" w:eastAsia="仿宋" w:cs="仿宋"/>
                <w:color w:val="auto"/>
                <w:sz w:val="24"/>
                <w:szCs w:val="24"/>
                <w:highlight w:val="none"/>
              </w:rPr>
            </w:pPr>
          </w:p>
        </w:tc>
        <w:tc>
          <w:tcPr>
            <w:tcW w:w="2658" w:type="dxa"/>
            <w:noWrap/>
            <w:vAlign w:val="center"/>
          </w:tcPr>
          <w:p w14:paraId="56CA541D">
            <w:pPr>
              <w:tabs>
                <w:tab w:val="left" w:pos="6300"/>
              </w:tabs>
              <w:snapToGrid w:val="0"/>
              <w:spacing w:line="500" w:lineRule="exact"/>
              <w:jc w:val="center"/>
              <w:outlineLvl w:val="0"/>
              <w:rPr>
                <w:rFonts w:hint="eastAsia" w:ascii="仿宋" w:hAnsi="仿宋" w:eastAsia="仿宋" w:cs="仿宋"/>
                <w:color w:val="auto"/>
                <w:sz w:val="24"/>
                <w:szCs w:val="24"/>
                <w:highlight w:val="none"/>
              </w:rPr>
            </w:pPr>
          </w:p>
        </w:tc>
        <w:tc>
          <w:tcPr>
            <w:tcW w:w="2759" w:type="dxa"/>
            <w:noWrap/>
            <w:vAlign w:val="center"/>
          </w:tcPr>
          <w:p w14:paraId="5F295238">
            <w:pPr>
              <w:tabs>
                <w:tab w:val="left" w:pos="6300"/>
              </w:tabs>
              <w:snapToGrid w:val="0"/>
              <w:spacing w:line="500" w:lineRule="exact"/>
              <w:jc w:val="center"/>
              <w:outlineLvl w:val="0"/>
              <w:rPr>
                <w:rFonts w:hint="eastAsia" w:ascii="仿宋" w:hAnsi="仿宋" w:eastAsia="仿宋" w:cs="仿宋"/>
                <w:color w:val="auto"/>
                <w:sz w:val="24"/>
                <w:szCs w:val="24"/>
                <w:highlight w:val="none"/>
              </w:rPr>
            </w:pPr>
          </w:p>
        </w:tc>
        <w:tc>
          <w:tcPr>
            <w:tcW w:w="2067" w:type="dxa"/>
            <w:noWrap/>
            <w:vAlign w:val="center"/>
          </w:tcPr>
          <w:p w14:paraId="5B3AE310">
            <w:pPr>
              <w:tabs>
                <w:tab w:val="left" w:pos="6300"/>
              </w:tabs>
              <w:snapToGrid w:val="0"/>
              <w:spacing w:line="500" w:lineRule="exact"/>
              <w:jc w:val="center"/>
              <w:outlineLvl w:val="0"/>
              <w:rPr>
                <w:rFonts w:hint="eastAsia" w:ascii="仿宋" w:hAnsi="仿宋" w:eastAsia="仿宋" w:cs="仿宋"/>
                <w:color w:val="auto"/>
                <w:sz w:val="24"/>
                <w:szCs w:val="24"/>
                <w:highlight w:val="none"/>
              </w:rPr>
            </w:pPr>
          </w:p>
        </w:tc>
      </w:tr>
      <w:tr w14:paraId="110BC2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138" w:type="dxa"/>
            <w:noWrap/>
            <w:vAlign w:val="center"/>
          </w:tcPr>
          <w:p w14:paraId="25CD776F">
            <w:pPr>
              <w:tabs>
                <w:tab w:val="left" w:pos="6300"/>
              </w:tabs>
              <w:snapToGrid w:val="0"/>
              <w:spacing w:line="500" w:lineRule="exact"/>
              <w:jc w:val="center"/>
              <w:outlineLvl w:val="0"/>
              <w:rPr>
                <w:rFonts w:hint="eastAsia" w:ascii="仿宋" w:hAnsi="仿宋" w:eastAsia="仿宋" w:cs="仿宋"/>
                <w:color w:val="auto"/>
                <w:sz w:val="24"/>
                <w:szCs w:val="24"/>
                <w:highlight w:val="none"/>
              </w:rPr>
            </w:pPr>
          </w:p>
        </w:tc>
        <w:tc>
          <w:tcPr>
            <w:tcW w:w="2658" w:type="dxa"/>
            <w:noWrap/>
            <w:vAlign w:val="center"/>
          </w:tcPr>
          <w:p w14:paraId="7122872F">
            <w:pPr>
              <w:tabs>
                <w:tab w:val="left" w:pos="6300"/>
              </w:tabs>
              <w:snapToGrid w:val="0"/>
              <w:spacing w:line="500" w:lineRule="exact"/>
              <w:jc w:val="center"/>
              <w:outlineLvl w:val="0"/>
              <w:rPr>
                <w:rFonts w:hint="eastAsia" w:ascii="仿宋" w:hAnsi="仿宋" w:eastAsia="仿宋" w:cs="仿宋"/>
                <w:color w:val="auto"/>
                <w:sz w:val="24"/>
                <w:szCs w:val="24"/>
                <w:highlight w:val="none"/>
              </w:rPr>
            </w:pPr>
          </w:p>
        </w:tc>
        <w:tc>
          <w:tcPr>
            <w:tcW w:w="2759" w:type="dxa"/>
            <w:noWrap/>
            <w:vAlign w:val="center"/>
          </w:tcPr>
          <w:p w14:paraId="344CB3C5">
            <w:pPr>
              <w:tabs>
                <w:tab w:val="left" w:pos="6300"/>
              </w:tabs>
              <w:snapToGrid w:val="0"/>
              <w:spacing w:line="500" w:lineRule="exact"/>
              <w:jc w:val="center"/>
              <w:outlineLvl w:val="0"/>
              <w:rPr>
                <w:rFonts w:hint="eastAsia" w:ascii="仿宋" w:hAnsi="仿宋" w:eastAsia="仿宋" w:cs="仿宋"/>
                <w:color w:val="auto"/>
                <w:sz w:val="24"/>
                <w:szCs w:val="24"/>
                <w:highlight w:val="none"/>
              </w:rPr>
            </w:pPr>
          </w:p>
        </w:tc>
        <w:tc>
          <w:tcPr>
            <w:tcW w:w="2067" w:type="dxa"/>
            <w:noWrap/>
            <w:vAlign w:val="center"/>
          </w:tcPr>
          <w:p w14:paraId="6F96A0C6">
            <w:pPr>
              <w:tabs>
                <w:tab w:val="left" w:pos="6300"/>
              </w:tabs>
              <w:snapToGrid w:val="0"/>
              <w:spacing w:line="500" w:lineRule="exact"/>
              <w:jc w:val="center"/>
              <w:outlineLvl w:val="0"/>
              <w:rPr>
                <w:rFonts w:hint="eastAsia" w:ascii="仿宋" w:hAnsi="仿宋" w:eastAsia="仿宋" w:cs="仿宋"/>
                <w:color w:val="auto"/>
                <w:sz w:val="24"/>
                <w:szCs w:val="24"/>
                <w:highlight w:val="none"/>
              </w:rPr>
            </w:pPr>
          </w:p>
        </w:tc>
      </w:tr>
      <w:tr w14:paraId="7BB7B8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138" w:type="dxa"/>
            <w:noWrap/>
            <w:vAlign w:val="center"/>
          </w:tcPr>
          <w:p w14:paraId="272DB868">
            <w:pPr>
              <w:tabs>
                <w:tab w:val="left" w:pos="6300"/>
              </w:tabs>
              <w:snapToGrid w:val="0"/>
              <w:spacing w:line="500" w:lineRule="exact"/>
              <w:jc w:val="center"/>
              <w:outlineLvl w:val="0"/>
              <w:rPr>
                <w:rFonts w:hint="eastAsia" w:ascii="仿宋" w:hAnsi="仿宋" w:eastAsia="仿宋" w:cs="仿宋"/>
                <w:color w:val="auto"/>
                <w:sz w:val="24"/>
                <w:szCs w:val="24"/>
                <w:highlight w:val="none"/>
              </w:rPr>
            </w:pPr>
          </w:p>
        </w:tc>
        <w:tc>
          <w:tcPr>
            <w:tcW w:w="2658" w:type="dxa"/>
            <w:noWrap/>
            <w:vAlign w:val="center"/>
          </w:tcPr>
          <w:p w14:paraId="2D7759EA">
            <w:pPr>
              <w:tabs>
                <w:tab w:val="left" w:pos="6300"/>
              </w:tabs>
              <w:snapToGrid w:val="0"/>
              <w:spacing w:line="500" w:lineRule="exact"/>
              <w:jc w:val="center"/>
              <w:outlineLvl w:val="0"/>
              <w:rPr>
                <w:rFonts w:hint="eastAsia" w:ascii="仿宋" w:hAnsi="仿宋" w:eastAsia="仿宋" w:cs="仿宋"/>
                <w:color w:val="auto"/>
                <w:sz w:val="24"/>
                <w:szCs w:val="24"/>
                <w:highlight w:val="none"/>
              </w:rPr>
            </w:pPr>
          </w:p>
        </w:tc>
        <w:tc>
          <w:tcPr>
            <w:tcW w:w="2759" w:type="dxa"/>
            <w:noWrap/>
            <w:vAlign w:val="center"/>
          </w:tcPr>
          <w:p w14:paraId="1AA092A9">
            <w:pPr>
              <w:tabs>
                <w:tab w:val="left" w:pos="6300"/>
              </w:tabs>
              <w:snapToGrid w:val="0"/>
              <w:spacing w:line="500" w:lineRule="exact"/>
              <w:jc w:val="center"/>
              <w:outlineLvl w:val="0"/>
              <w:rPr>
                <w:rFonts w:hint="eastAsia" w:ascii="仿宋" w:hAnsi="仿宋" w:eastAsia="仿宋" w:cs="仿宋"/>
                <w:color w:val="auto"/>
                <w:sz w:val="24"/>
                <w:szCs w:val="24"/>
                <w:highlight w:val="none"/>
              </w:rPr>
            </w:pPr>
          </w:p>
        </w:tc>
        <w:tc>
          <w:tcPr>
            <w:tcW w:w="2067" w:type="dxa"/>
            <w:noWrap/>
            <w:vAlign w:val="center"/>
          </w:tcPr>
          <w:p w14:paraId="2429BDB6">
            <w:pPr>
              <w:tabs>
                <w:tab w:val="left" w:pos="6300"/>
              </w:tabs>
              <w:snapToGrid w:val="0"/>
              <w:spacing w:line="500" w:lineRule="exact"/>
              <w:jc w:val="center"/>
              <w:outlineLvl w:val="0"/>
              <w:rPr>
                <w:rFonts w:hint="eastAsia" w:ascii="仿宋" w:hAnsi="仿宋" w:eastAsia="仿宋" w:cs="仿宋"/>
                <w:color w:val="auto"/>
                <w:sz w:val="24"/>
                <w:szCs w:val="24"/>
                <w:highlight w:val="none"/>
              </w:rPr>
            </w:pPr>
          </w:p>
        </w:tc>
      </w:tr>
      <w:tr w14:paraId="32A418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138" w:type="dxa"/>
            <w:noWrap/>
            <w:vAlign w:val="center"/>
          </w:tcPr>
          <w:p w14:paraId="55758E87">
            <w:pPr>
              <w:tabs>
                <w:tab w:val="left" w:pos="6300"/>
              </w:tabs>
              <w:snapToGrid w:val="0"/>
              <w:spacing w:line="500" w:lineRule="exact"/>
              <w:jc w:val="center"/>
              <w:outlineLvl w:val="0"/>
              <w:rPr>
                <w:rFonts w:hint="eastAsia" w:ascii="仿宋" w:hAnsi="仿宋" w:eastAsia="仿宋" w:cs="仿宋"/>
                <w:color w:val="auto"/>
                <w:sz w:val="24"/>
                <w:szCs w:val="24"/>
                <w:highlight w:val="none"/>
              </w:rPr>
            </w:pPr>
          </w:p>
        </w:tc>
        <w:tc>
          <w:tcPr>
            <w:tcW w:w="2658" w:type="dxa"/>
            <w:noWrap/>
            <w:vAlign w:val="center"/>
          </w:tcPr>
          <w:p w14:paraId="6AC194A2">
            <w:pPr>
              <w:tabs>
                <w:tab w:val="left" w:pos="6300"/>
              </w:tabs>
              <w:snapToGrid w:val="0"/>
              <w:spacing w:line="500" w:lineRule="exact"/>
              <w:jc w:val="center"/>
              <w:outlineLvl w:val="0"/>
              <w:rPr>
                <w:rFonts w:hint="eastAsia" w:ascii="仿宋" w:hAnsi="仿宋" w:eastAsia="仿宋" w:cs="仿宋"/>
                <w:color w:val="auto"/>
                <w:sz w:val="24"/>
                <w:szCs w:val="24"/>
                <w:highlight w:val="none"/>
              </w:rPr>
            </w:pPr>
          </w:p>
        </w:tc>
        <w:tc>
          <w:tcPr>
            <w:tcW w:w="2759" w:type="dxa"/>
            <w:noWrap/>
            <w:vAlign w:val="center"/>
          </w:tcPr>
          <w:p w14:paraId="0CCBB79B">
            <w:pPr>
              <w:tabs>
                <w:tab w:val="left" w:pos="6300"/>
              </w:tabs>
              <w:snapToGrid w:val="0"/>
              <w:spacing w:line="500" w:lineRule="exact"/>
              <w:jc w:val="center"/>
              <w:outlineLvl w:val="0"/>
              <w:rPr>
                <w:rFonts w:hint="eastAsia" w:ascii="仿宋" w:hAnsi="仿宋" w:eastAsia="仿宋" w:cs="仿宋"/>
                <w:color w:val="auto"/>
                <w:sz w:val="24"/>
                <w:szCs w:val="24"/>
                <w:highlight w:val="none"/>
              </w:rPr>
            </w:pPr>
          </w:p>
        </w:tc>
        <w:tc>
          <w:tcPr>
            <w:tcW w:w="2067" w:type="dxa"/>
            <w:noWrap/>
            <w:vAlign w:val="center"/>
          </w:tcPr>
          <w:p w14:paraId="0335E602">
            <w:pPr>
              <w:tabs>
                <w:tab w:val="left" w:pos="6300"/>
              </w:tabs>
              <w:snapToGrid w:val="0"/>
              <w:spacing w:line="500" w:lineRule="exact"/>
              <w:jc w:val="center"/>
              <w:outlineLvl w:val="0"/>
              <w:rPr>
                <w:rFonts w:hint="eastAsia" w:ascii="仿宋" w:hAnsi="仿宋" w:eastAsia="仿宋" w:cs="仿宋"/>
                <w:color w:val="auto"/>
                <w:sz w:val="24"/>
                <w:szCs w:val="24"/>
                <w:highlight w:val="none"/>
              </w:rPr>
            </w:pPr>
          </w:p>
        </w:tc>
      </w:tr>
      <w:tr w14:paraId="0259C1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138" w:type="dxa"/>
            <w:noWrap/>
            <w:vAlign w:val="center"/>
          </w:tcPr>
          <w:p w14:paraId="5B8DDD6B">
            <w:pPr>
              <w:tabs>
                <w:tab w:val="left" w:pos="6300"/>
              </w:tabs>
              <w:snapToGrid w:val="0"/>
              <w:spacing w:line="500" w:lineRule="exact"/>
              <w:jc w:val="center"/>
              <w:outlineLvl w:val="0"/>
              <w:rPr>
                <w:rFonts w:hint="eastAsia" w:ascii="仿宋" w:hAnsi="仿宋" w:eastAsia="仿宋" w:cs="仿宋"/>
                <w:color w:val="auto"/>
                <w:sz w:val="24"/>
                <w:szCs w:val="24"/>
                <w:highlight w:val="none"/>
              </w:rPr>
            </w:pPr>
          </w:p>
        </w:tc>
        <w:tc>
          <w:tcPr>
            <w:tcW w:w="2658" w:type="dxa"/>
            <w:noWrap/>
            <w:vAlign w:val="center"/>
          </w:tcPr>
          <w:p w14:paraId="1AC81D0B">
            <w:pPr>
              <w:tabs>
                <w:tab w:val="left" w:pos="6300"/>
              </w:tabs>
              <w:snapToGrid w:val="0"/>
              <w:spacing w:line="500" w:lineRule="exact"/>
              <w:jc w:val="center"/>
              <w:outlineLvl w:val="0"/>
              <w:rPr>
                <w:rFonts w:hint="eastAsia" w:ascii="仿宋" w:hAnsi="仿宋" w:eastAsia="仿宋" w:cs="仿宋"/>
                <w:color w:val="auto"/>
                <w:sz w:val="24"/>
                <w:szCs w:val="24"/>
                <w:highlight w:val="none"/>
              </w:rPr>
            </w:pPr>
          </w:p>
        </w:tc>
        <w:tc>
          <w:tcPr>
            <w:tcW w:w="2759" w:type="dxa"/>
            <w:noWrap/>
            <w:vAlign w:val="center"/>
          </w:tcPr>
          <w:p w14:paraId="2262CC5C">
            <w:pPr>
              <w:tabs>
                <w:tab w:val="left" w:pos="6300"/>
              </w:tabs>
              <w:snapToGrid w:val="0"/>
              <w:spacing w:line="500" w:lineRule="exact"/>
              <w:jc w:val="center"/>
              <w:outlineLvl w:val="0"/>
              <w:rPr>
                <w:rFonts w:hint="eastAsia" w:ascii="仿宋" w:hAnsi="仿宋" w:eastAsia="仿宋" w:cs="仿宋"/>
                <w:color w:val="auto"/>
                <w:sz w:val="24"/>
                <w:szCs w:val="24"/>
                <w:highlight w:val="none"/>
              </w:rPr>
            </w:pPr>
          </w:p>
        </w:tc>
        <w:tc>
          <w:tcPr>
            <w:tcW w:w="2067" w:type="dxa"/>
            <w:noWrap/>
            <w:vAlign w:val="center"/>
          </w:tcPr>
          <w:p w14:paraId="439D1995">
            <w:pPr>
              <w:tabs>
                <w:tab w:val="left" w:pos="6300"/>
              </w:tabs>
              <w:snapToGrid w:val="0"/>
              <w:spacing w:line="500" w:lineRule="exact"/>
              <w:jc w:val="center"/>
              <w:outlineLvl w:val="0"/>
              <w:rPr>
                <w:rFonts w:hint="eastAsia" w:ascii="仿宋" w:hAnsi="仿宋" w:eastAsia="仿宋" w:cs="仿宋"/>
                <w:color w:val="auto"/>
                <w:sz w:val="24"/>
                <w:szCs w:val="24"/>
                <w:highlight w:val="none"/>
              </w:rPr>
            </w:pPr>
          </w:p>
        </w:tc>
      </w:tr>
      <w:tr w14:paraId="7F64E7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138" w:type="dxa"/>
            <w:noWrap/>
            <w:vAlign w:val="center"/>
          </w:tcPr>
          <w:p w14:paraId="5F4930C0">
            <w:pPr>
              <w:tabs>
                <w:tab w:val="left" w:pos="6300"/>
              </w:tabs>
              <w:snapToGrid w:val="0"/>
              <w:spacing w:line="500" w:lineRule="exact"/>
              <w:jc w:val="center"/>
              <w:outlineLvl w:val="0"/>
              <w:rPr>
                <w:rFonts w:hint="eastAsia" w:ascii="仿宋" w:hAnsi="仿宋" w:eastAsia="仿宋" w:cs="仿宋"/>
                <w:color w:val="auto"/>
                <w:sz w:val="24"/>
                <w:szCs w:val="24"/>
                <w:highlight w:val="none"/>
              </w:rPr>
            </w:pPr>
          </w:p>
        </w:tc>
        <w:tc>
          <w:tcPr>
            <w:tcW w:w="2658" w:type="dxa"/>
            <w:noWrap/>
            <w:vAlign w:val="center"/>
          </w:tcPr>
          <w:p w14:paraId="7145BC88">
            <w:pPr>
              <w:tabs>
                <w:tab w:val="left" w:pos="6300"/>
              </w:tabs>
              <w:snapToGrid w:val="0"/>
              <w:spacing w:line="500" w:lineRule="exact"/>
              <w:jc w:val="center"/>
              <w:outlineLvl w:val="0"/>
              <w:rPr>
                <w:rFonts w:hint="eastAsia" w:ascii="仿宋" w:hAnsi="仿宋" w:eastAsia="仿宋" w:cs="仿宋"/>
                <w:color w:val="auto"/>
                <w:sz w:val="24"/>
                <w:szCs w:val="24"/>
                <w:highlight w:val="none"/>
              </w:rPr>
            </w:pPr>
          </w:p>
        </w:tc>
        <w:tc>
          <w:tcPr>
            <w:tcW w:w="2759" w:type="dxa"/>
            <w:noWrap/>
            <w:vAlign w:val="center"/>
          </w:tcPr>
          <w:p w14:paraId="0C36D7EA">
            <w:pPr>
              <w:tabs>
                <w:tab w:val="left" w:pos="6300"/>
              </w:tabs>
              <w:snapToGrid w:val="0"/>
              <w:spacing w:line="500" w:lineRule="exact"/>
              <w:jc w:val="center"/>
              <w:outlineLvl w:val="0"/>
              <w:rPr>
                <w:rFonts w:hint="eastAsia" w:ascii="仿宋" w:hAnsi="仿宋" w:eastAsia="仿宋" w:cs="仿宋"/>
                <w:color w:val="auto"/>
                <w:sz w:val="24"/>
                <w:szCs w:val="24"/>
                <w:highlight w:val="none"/>
              </w:rPr>
            </w:pPr>
          </w:p>
        </w:tc>
        <w:tc>
          <w:tcPr>
            <w:tcW w:w="2067" w:type="dxa"/>
            <w:noWrap/>
            <w:vAlign w:val="center"/>
          </w:tcPr>
          <w:p w14:paraId="3EF098A5">
            <w:pPr>
              <w:tabs>
                <w:tab w:val="left" w:pos="6300"/>
              </w:tabs>
              <w:snapToGrid w:val="0"/>
              <w:spacing w:line="500" w:lineRule="exact"/>
              <w:jc w:val="center"/>
              <w:outlineLvl w:val="0"/>
              <w:rPr>
                <w:rFonts w:hint="eastAsia" w:ascii="仿宋" w:hAnsi="仿宋" w:eastAsia="仿宋" w:cs="仿宋"/>
                <w:color w:val="auto"/>
                <w:sz w:val="24"/>
                <w:szCs w:val="24"/>
                <w:highlight w:val="none"/>
              </w:rPr>
            </w:pPr>
          </w:p>
        </w:tc>
      </w:tr>
      <w:tr w14:paraId="334A8D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138" w:type="dxa"/>
            <w:noWrap/>
            <w:vAlign w:val="center"/>
          </w:tcPr>
          <w:p w14:paraId="2353D14C">
            <w:pPr>
              <w:tabs>
                <w:tab w:val="left" w:pos="6300"/>
              </w:tabs>
              <w:snapToGrid w:val="0"/>
              <w:spacing w:line="500" w:lineRule="exact"/>
              <w:jc w:val="center"/>
              <w:outlineLvl w:val="0"/>
              <w:rPr>
                <w:rFonts w:hint="eastAsia" w:ascii="仿宋" w:hAnsi="仿宋" w:eastAsia="仿宋" w:cs="仿宋"/>
                <w:color w:val="auto"/>
                <w:sz w:val="24"/>
                <w:szCs w:val="24"/>
                <w:highlight w:val="none"/>
              </w:rPr>
            </w:pPr>
          </w:p>
        </w:tc>
        <w:tc>
          <w:tcPr>
            <w:tcW w:w="2658" w:type="dxa"/>
            <w:noWrap/>
            <w:vAlign w:val="center"/>
          </w:tcPr>
          <w:p w14:paraId="7F2506CC">
            <w:pPr>
              <w:tabs>
                <w:tab w:val="left" w:pos="6300"/>
              </w:tabs>
              <w:snapToGrid w:val="0"/>
              <w:spacing w:line="500" w:lineRule="exact"/>
              <w:jc w:val="center"/>
              <w:outlineLvl w:val="0"/>
              <w:rPr>
                <w:rFonts w:hint="eastAsia" w:ascii="仿宋" w:hAnsi="仿宋" w:eastAsia="仿宋" w:cs="仿宋"/>
                <w:color w:val="auto"/>
                <w:sz w:val="24"/>
                <w:szCs w:val="24"/>
                <w:highlight w:val="none"/>
              </w:rPr>
            </w:pPr>
          </w:p>
        </w:tc>
        <w:tc>
          <w:tcPr>
            <w:tcW w:w="2759" w:type="dxa"/>
            <w:noWrap/>
            <w:vAlign w:val="center"/>
          </w:tcPr>
          <w:p w14:paraId="04A3F79B">
            <w:pPr>
              <w:tabs>
                <w:tab w:val="left" w:pos="6300"/>
              </w:tabs>
              <w:snapToGrid w:val="0"/>
              <w:spacing w:line="500" w:lineRule="exact"/>
              <w:jc w:val="center"/>
              <w:outlineLvl w:val="0"/>
              <w:rPr>
                <w:rFonts w:hint="eastAsia" w:ascii="仿宋" w:hAnsi="仿宋" w:eastAsia="仿宋" w:cs="仿宋"/>
                <w:color w:val="auto"/>
                <w:sz w:val="24"/>
                <w:szCs w:val="24"/>
                <w:highlight w:val="none"/>
              </w:rPr>
            </w:pPr>
          </w:p>
        </w:tc>
        <w:tc>
          <w:tcPr>
            <w:tcW w:w="2067" w:type="dxa"/>
            <w:noWrap/>
            <w:vAlign w:val="center"/>
          </w:tcPr>
          <w:p w14:paraId="35792E47">
            <w:pPr>
              <w:tabs>
                <w:tab w:val="left" w:pos="6300"/>
              </w:tabs>
              <w:snapToGrid w:val="0"/>
              <w:spacing w:line="500" w:lineRule="exact"/>
              <w:jc w:val="center"/>
              <w:outlineLvl w:val="0"/>
              <w:rPr>
                <w:rFonts w:hint="eastAsia" w:ascii="仿宋" w:hAnsi="仿宋" w:eastAsia="仿宋" w:cs="仿宋"/>
                <w:color w:val="auto"/>
                <w:sz w:val="24"/>
                <w:szCs w:val="24"/>
                <w:highlight w:val="none"/>
              </w:rPr>
            </w:pPr>
          </w:p>
        </w:tc>
      </w:tr>
      <w:tr w14:paraId="1CC740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138" w:type="dxa"/>
            <w:noWrap/>
            <w:vAlign w:val="center"/>
          </w:tcPr>
          <w:p w14:paraId="1182A040">
            <w:pPr>
              <w:tabs>
                <w:tab w:val="left" w:pos="6300"/>
              </w:tabs>
              <w:snapToGrid w:val="0"/>
              <w:spacing w:line="500" w:lineRule="exact"/>
              <w:jc w:val="center"/>
              <w:outlineLvl w:val="0"/>
              <w:rPr>
                <w:rFonts w:hint="eastAsia" w:ascii="仿宋" w:hAnsi="仿宋" w:eastAsia="仿宋" w:cs="仿宋"/>
                <w:color w:val="auto"/>
                <w:sz w:val="24"/>
                <w:szCs w:val="24"/>
                <w:highlight w:val="none"/>
              </w:rPr>
            </w:pPr>
          </w:p>
        </w:tc>
        <w:tc>
          <w:tcPr>
            <w:tcW w:w="2658" w:type="dxa"/>
            <w:noWrap/>
            <w:vAlign w:val="center"/>
          </w:tcPr>
          <w:p w14:paraId="3583DF0C">
            <w:pPr>
              <w:tabs>
                <w:tab w:val="left" w:pos="6300"/>
              </w:tabs>
              <w:snapToGrid w:val="0"/>
              <w:spacing w:line="500" w:lineRule="exact"/>
              <w:jc w:val="center"/>
              <w:outlineLvl w:val="0"/>
              <w:rPr>
                <w:rFonts w:hint="eastAsia" w:ascii="仿宋" w:hAnsi="仿宋" w:eastAsia="仿宋" w:cs="仿宋"/>
                <w:color w:val="auto"/>
                <w:sz w:val="24"/>
                <w:szCs w:val="24"/>
                <w:highlight w:val="none"/>
              </w:rPr>
            </w:pPr>
          </w:p>
        </w:tc>
        <w:tc>
          <w:tcPr>
            <w:tcW w:w="2759" w:type="dxa"/>
            <w:noWrap/>
            <w:vAlign w:val="center"/>
          </w:tcPr>
          <w:p w14:paraId="238C7514">
            <w:pPr>
              <w:tabs>
                <w:tab w:val="left" w:pos="6300"/>
              </w:tabs>
              <w:snapToGrid w:val="0"/>
              <w:spacing w:line="500" w:lineRule="exact"/>
              <w:jc w:val="center"/>
              <w:outlineLvl w:val="0"/>
              <w:rPr>
                <w:rFonts w:hint="eastAsia" w:ascii="仿宋" w:hAnsi="仿宋" w:eastAsia="仿宋" w:cs="仿宋"/>
                <w:color w:val="auto"/>
                <w:sz w:val="24"/>
                <w:szCs w:val="24"/>
                <w:highlight w:val="none"/>
              </w:rPr>
            </w:pPr>
          </w:p>
        </w:tc>
        <w:tc>
          <w:tcPr>
            <w:tcW w:w="2067" w:type="dxa"/>
            <w:noWrap/>
            <w:vAlign w:val="center"/>
          </w:tcPr>
          <w:p w14:paraId="060C75D1">
            <w:pPr>
              <w:tabs>
                <w:tab w:val="left" w:pos="6300"/>
              </w:tabs>
              <w:snapToGrid w:val="0"/>
              <w:spacing w:line="500" w:lineRule="exact"/>
              <w:jc w:val="center"/>
              <w:outlineLvl w:val="0"/>
              <w:rPr>
                <w:rFonts w:hint="eastAsia" w:ascii="仿宋" w:hAnsi="仿宋" w:eastAsia="仿宋" w:cs="仿宋"/>
                <w:color w:val="auto"/>
                <w:sz w:val="24"/>
                <w:szCs w:val="24"/>
                <w:highlight w:val="none"/>
              </w:rPr>
            </w:pPr>
          </w:p>
        </w:tc>
      </w:tr>
      <w:tr w14:paraId="69EA7B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138" w:type="dxa"/>
            <w:noWrap/>
            <w:vAlign w:val="center"/>
          </w:tcPr>
          <w:p w14:paraId="13A0412D">
            <w:pPr>
              <w:tabs>
                <w:tab w:val="left" w:pos="6300"/>
              </w:tabs>
              <w:snapToGrid w:val="0"/>
              <w:spacing w:line="500" w:lineRule="exact"/>
              <w:jc w:val="center"/>
              <w:outlineLvl w:val="0"/>
              <w:rPr>
                <w:rFonts w:hint="eastAsia" w:ascii="仿宋" w:hAnsi="仿宋" w:eastAsia="仿宋" w:cs="仿宋"/>
                <w:color w:val="auto"/>
                <w:sz w:val="24"/>
                <w:szCs w:val="24"/>
                <w:highlight w:val="none"/>
              </w:rPr>
            </w:pPr>
          </w:p>
        </w:tc>
        <w:tc>
          <w:tcPr>
            <w:tcW w:w="2658" w:type="dxa"/>
            <w:noWrap/>
            <w:vAlign w:val="center"/>
          </w:tcPr>
          <w:p w14:paraId="7C5B3BEC">
            <w:pPr>
              <w:tabs>
                <w:tab w:val="left" w:pos="6300"/>
              </w:tabs>
              <w:snapToGrid w:val="0"/>
              <w:spacing w:line="500" w:lineRule="exact"/>
              <w:jc w:val="center"/>
              <w:outlineLvl w:val="0"/>
              <w:rPr>
                <w:rFonts w:hint="eastAsia" w:ascii="仿宋" w:hAnsi="仿宋" w:eastAsia="仿宋" w:cs="仿宋"/>
                <w:color w:val="auto"/>
                <w:sz w:val="24"/>
                <w:szCs w:val="24"/>
                <w:highlight w:val="none"/>
              </w:rPr>
            </w:pPr>
          </w:p>
        </w:tc>
        <w:tc>
          <w:tcPr>
            <w:tcW w:w="2759" w:type="dxa"/>
            <w:noWrap/>
            <w:vAlign w:val="center"/>
          </w:tcPr>
          <w:p w14:paraId="733470BE">
            <w:pPr>
              <w:tabs>
                <w:tab w:val="left" w:pos="6300"/>
              </w:tabs>
              <w:snapToGrid w:val="0"/>
              <w:spacing w:line="500" w:lineRule="exact"/>
              <w:jc w:val="center"/>
              <w:outlineLvl w:val="0"/>
              <w:rPr>
                <w:rFonts w:hint="eastAsia" w:ascii="仿宋" w:hAnsi="仿宋" w:eastAsia="仿宋" w:cs="仿宋"/>
                <w:color w:val="auto"/>
                <w:sz w:val="24"/>
                <w:szCs w:val="24"/>
                <w:highlight w:val="none"/>
              </w:rPr>
            </w:pPr>
          </w:p>
        </w:tc>
        <w:tc>
          <w:tcPr>
            <w:tcW w:w="2067" w:type="dxa"/>
            <w:noWrap/>
            <w:vAlign w:val="center"/>
          </w:tcPr>
          <w:p w14:paraId="338C3FC6">
            <w:pPr>
              <w:tabs>
                <w:tab w:val="left" w:pos="6300"/>
              </w:tabs>
              <w:snapToGrid w:val="0"/>
              <w:spacing w:line="500" w:lineRule="exact"/>
              <w:jc w:val="center"/>
              <w:outlineLvl w:val="0"/>
              <w:rPr>
                <w:rFonts w:hint="eastAsia" w:ascii="仿宋" w:hAnsi="仿宋" w:eastAsia="仿宋" w:cs="仿宋"/>
                <w:color w:val="auto"/>
                <w:sz w:val="24"/>
                <w:szCs w:val="24"/>
                <w:highlight w:val="none"/>
              </w:rPr>
            </w:pPr>
          </w:p>
        </w:tc>
      </w:tr>
    </w:tbl>
    <w:p w14:paraId="5F916B01">
      <w:pPr>
        <w:spacing w:line="500" w:lineRule="exact"/>
        <w:ind w:firstLine="600" w:firstLineChars="25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供应商：                                      法定代表人授权代表：</w:t>
      </w:r>
    </w:p>
    <w:p w14:paraId="2A8A3780">
      <w:pPr>
        <w:spacing w:line="500" w:lineRule="exact"/>
        <w:rPr>
          <w:rFonts w:hint="eastAsia" w:ascii="仿宋" w:hAnsi="仿宋" w:eastAsia="仿宋" w:cs="仿宋"/>
          <w:color w:val="auto"/>
          <w:sz w:val="24"/>
          <w:szCs w:val="24"/>
          <w:highlight w:val="none"/>
        </w:rPr>
      </w:pPr>
    </w:p>
    <w:p w14:paraId="009D839D">
      <w:pPr>
        <w:spacing w:line="500" w:lineRule="exact"/>
        <w:ind w:firstLine="720" w:firstLineChars="3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（供应商公章）                               （签字或盖章）</w:t>
      </w:r>
    </w:p>
    <w:p w14:paraId="4C5F1A0C">
      <w:pPr>
        <w:tabs>
          <w:tab w:val="left" w:pos="6300"/>
        </w:tabs>
        <w:snapToGrid w:val="0"/>
        <w:spacing w:line="500" w:lineRule="exact"/>
        <w:ind w:firstLine="57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                                              年     月     日</w:t>
      </w:r>
    </w:p>
    <w:p w14:paraId="62703692">
      <w:pPr>
        <w:tabs>
          <w:tab w:val="left" w:pos="6300"/>
        </w:tabs>
        <w:snapToGrid w:val="0"/>
        <w:spacing w:line="5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注：</w:t>
      </w:r>
    </w:p>
    <w:p w14:paraId="6781E066">
      <w:pPr>
        <w:tabs>
          <w:tab w:val="left" w:pos="6300"/>
        </w:tabs>
        <w:snapToGrid w:val="0"/>
        <w:spacing w:line="5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1、本表即为对本项目“第二篇  </w:t>
      </w:r>
      <w:r>
        <w:rPr>
          <w:rFonts w:hint="eastAsia" w:ascii="仿宋" w:hAnsi="仿宋" w:eastAsia="仿宋" w:cs="仿宋"/>
          <w:color w:val="auto"/>
          <w:sz w:val="24"/>
          <w:szCs w:val="24"/>
          <w:highlight w:val="none"/>
          <w:lang w:eastAsia="zh-CN"/>
        </w:rPr>
        <w:t>项目技术需求</w:t>
      </w:r>
      <w:r>
        <w:rPr>
          <w:rFonts w:hint="eastAsia" w:ascii="仿宋" w:hAnsi="仿宋" w:eastAsia="仿宋" w:cs="仿宋"/>
          <w:color w:val="auto"/>
          <w:sz w:val="24"/>
          <w:szCs w:val="24"/>
          <w:highlight w:val="none"/>
        </w:rPr>
        <w:t>”中所列服务要求进行比较和响应；</w:t>
      </w:r>
    </w:p>
    <w:p w14:paraId="7A460BD6">
      <w:pPr>
        <w:tabs>
          <w:tab w:val="left" w:pos="6300"/>
        </w:tabs>
        <w:snapToGrid w:val="0"/>
        <w:spacing w:line="5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2、该表必须按照</w:t>
      </w:r>
      <w:r>
        <w:rPr>
          <w:rFonts w:hint="eastAsia" w:ascii="仿宋" w:hAnsi="仿宋" w:eastAsia="仿宋" w:cs="仿宋"/>
          <w:color w:val="auto"/>
          <w:sz w:val="24"/>
          <w:szCs w:val="24"/>
          <w:highlight w:val="none"/>
          <w:lang w:eastAsia="zh-CN"/>
        </w:rPr>
        <w:t>询比</w:t>
      </w:r>
      <w:r>
        <w:rPr>
          <w:rFonts w:hint="eastAsia" w:ascii="仿宋" w:hAnsi="仿宋" w:eastAsia="仿宋" w:cs="仿宋"/>
          <w:color w:val="auto"/>
          <w:sz w:val="24"/>
          <w:szCs w:val="24"/>
          <w:highlight w:val="none"/>
        </w:rPr>
        <w:t>要求逐条如实填写，根据响应情况在“差异说明”项填写正偏离或负偏离及原因，完全符合的填写“无差异”；</w:t>
      </w:r>
    </w:p>
    <w:p w14:paraId="0E84171C">
      <w:pPr>
        <w:tabs>
          <w:tab w:val="left" w:pos="6300"/>
        </w:tabs>
        <w:snapToGrid w:val="0"/>
        <w:spacing w:line="5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3、该表可扩展，并逐页签字或盖章；</w:t>
      </w:r>
    </w:p>
    <w:p w14:paraId="51BC9FE2">
      <w:pPr>
        <w:tabs>
          <w:tab w:val="left" w:pos="6300"/>
        </w:tabs>
        <w:snapToGrid w:val="0"/>
        <w:spacing w:line="5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4、可附相关支撑材料。（格式自定）</w:t>
      </w:r>
    </w:p>
    <w:p w14:paraId="12A37038">
      <w:pPr>
        <w:pStyle w:val="3"/>
        <w:spacing w:before="0" w:after="0" w:line="360" w:lineRule="auto"/>
        <w:rPr>
          <w:rFonts w:hint="eastAsia" w:ascii="仿宋" w:hAnsi="仿宋" w:eastAsia="仿宋" w:cs="仿宋"/>
          <w:color w:val="auto"/>
          <w:sz w:val="24"/>
          <w:szCs w:val="24"/>
          <w:highlight w:val="none"/>
        </w:rPr>
      </w:pPr>
      <w:r>
        <w:rPr>
          <w:rFonts w:hint="eastAsia" w:ascii="仿宋" w:hAnsi="仿宋" w:eastAsia="仿宋" w:cs="仿宋"/>
          <w:b w:val="0"/>
          <w:color w:val="auto"/>
          <w:sz w:val="24"/>
          <w:szCs w:val="24"/>
          <w:highlight w:val="none"/>
        </w:rPr>
        <w:br w:type="page"/>
      </w:r>
      <w:bookmarkStart w:id="151" w:name="_Toc10146"/>
      <w:bookmarkStart w:id="152" w:name="_Toc342913421"/>
      <w:bookmarkStart w:id="153" w:name="_Toc13094"/>
      <w:bookmarkStart w:id="154" w:name="_Toc690"/>
      <w:bookmarkStart w:id="155" w:name="_Toc313888362"/>
      <w:bookmarkStart w:id="156" w:name="_Toc313008358"/>
      <w:r>
        <w:rPr>
          <w:rFonts w:hint="eastAsia" w:ascii="仿宋" w:hAnsi="仿宋" w:eastAsia="仿宋" w:cs="仿宋"/>
          <w:color w:val="auto"/>
          <w:sz w:val="24"/>
          <w:szCs w:val="24"/>
          <w:highlight w:val="none"/>
        </w:rPr>
        <w:t>三、商务部分</w:t>
      </w:r>
      <w:bookmarkEnd w:id="151"/>
      <w:bookmarkEnd w:id="152"/>
      <w:bookmarkEnd w:id="153"/>
      <w:bookmarkEnd w:id="154"/>
      <w:bookmarkEnd w:id="155"/>
      <w:bookmarkEnd w:id="156"/>
    </w:p>
    <w:p w14:paraId="6308E3AB">
      <w:pPr>
        <w:snapToGrid w:val="0"/>
        <w:spacing w:line="360" w:lineRule="auto"/>
        <w:ind w:firstLine="480" w:firstLineChars="200"/>
        <w:rPr>
          <w:rFonts w:hint="eastAsia" w:ascii="仿宋" w:hAnsi="仿宋" w:eastAsia="仿宋" w:cs="仿宋"/>
          <w:b/>
          <w:color w:val="auto"/>
          <w:sz w:val="24"/>
          <w:szCs w:val="24"/>
          <w:highlight w:val="none"/>
        </w:rPr>
        <w:sectPr>
          <w:headerReference r:id="rId11" w:type="default"/>
          <w:pgSz w:w="11907" w:h="16840"/>
          <w:pgMar w:top="1134" w:right="1191" w:bottom="1134" w:left="1304" w:header="964" w:footer="992" w:gutter="0"/>
          <w:pgBorders>
            <w:top w:val="none" w:sz="0" w:space="0"/>
            <w:left w:val="none" w:sz="0" w:space="0"/>
            <w:bottom w:val="none" w:sz="0" w:space="0"/>
            <w:right w:val="none" w:sz="0" w:space="0"/>
          </w:pgBorders>
          <w:pgNumType w:fmt="numberInDash"/>
          <w:cols w:space="720" w:num="1"/>
          <w:docGrid w:linePitch="380" w:charSpace="0"/>
        </w:sectPr>
      </w:pPr>
      <w:r>
        <w:rPr>
          <w:rFonts w:hint="eastAsia" w:ascii="仿宋" w:hAnsi="仿宋" w:eastAsia="仿宋" w:cs="仿宋"/>
          <w:color w:val="auto"/>
          <w:sz w:val="24"/>
          <w:szCs w:val="24"/>
          <w:highlight w:val="none"/>
        </w:rPr>
        <w:t>（一）商务要求响应情况：服务期及地点、报价要求等（格式自定）</w:t>
      </w:r>
    </w:p>
    <w:p w14:paraId="4ACC78CC">
      <w:pPr>
        <w:spacing w:line="360" w:lineRule="auto"/>
        <w:ind w:firstLine="480" w:firstLineChars="200"/>
        <w:rPr>
          <w:rFonts w:hint="eastAsia" w:ascii="仿宋" w:hAnsi="仿宋" w:eastAsia="仿宋" w:cs="仿宋"/>
          <w:color w:val="auto"/>
          <w:sz w:val="24"/>
          <w:szCs w:val="24"/>
          <w:highlight w:val="none"/>
        </w:rPr>
      </w:pPr>
      <w:bookmarkStart w:id="157" w:name="_Toc283382459"/>
      <w:r>
        <w:rPr>
          <w:rFonts w:hint="eastAsia" w:ascii="仿宋" w:hAnsi="仿宋" w:eastAsia="仿宋" w:cs="仿宋"/>
          <w:color w:val="auto"/>
          <w:sz w:val="24"/>
          <w:szCs w:val="24"/>
          <w:highlight w:val="none"/>
        </w:rPr>
        <w:t>（二）商务响应偏离表</w:t>
      </w:r>
    </w:p>
    <w:p w14:paraId="46AD875F">
      <w:pPr>
        <w:snapToGrid w:val="0"/>
        <w:spacing w:line="360" w:lineRule="auto"/>
        <w:jc w:val="center"/>
        <w:rPr>
          <w:rFonts w:hint="eastAsia" w:ascii="仿宋" w:hAnsi="仿宋" w:eastAsia="仿宋" w:cs="仿宋"/>
          <w:b/>
          <w:color w:val="auto"/>
          <w:sz w:val="24"/>
          <w:szCs w:val="24"/>
          <w:highlight w:val="none"/>
        </w:rPr>
      </w:pPr>
      <w:r>
        <w:rPr>
          <w:rFonts w:hint="eastAsia" w:ascii="仿宋" w:hAnsi="仿宋" w:eastAsia="仿宋" w:cs="仿宋"/>
          <w:b/>
          <w:color w:val="auto"/>
          <w:sz w:val="24"/>
          <w:szCs w:val="24"/>
          <w:highlight w:val="none"/>
        </w:rPr>
        <w:t>商务响应偏离表</w:t>
      </w:r>
    </w:p>
    <w:p w14:paraId="2B919ECD">
      <w:pPr>
        <w:pStyle w:val="9"/>
        <w:tabs>
          <w:tab w:val="left" w:pos="6300"/>
        </w:tabs>
        <w:snapToGrid w:val="0"/>
        <w:spacing w:line="500" w:lineRule="exact"/>
        <w:ind w:firstLine="480" w:firstLineChars="200"/>
        <w:outlineLvl w:val="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项目名称：</w:t>
      </w:r>
    </w:p>
    <w:tbl>
      <w:tblPr>
        <w:tblStyle w:val="19"/>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10"/>
        <w:gridCol w:w="3179"/>
        <w:gridCol w:w="2434"/>
        <w:gridCol w:w="2355"/>
      </w:tblGrid>
      <w:tr w14:paraId="4AA957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trPr>
        <w:tc>
          <w:tcPr>
            <w:tcW w:w="1510" w:type="dxa"/>
            <w:noWrap/>
            <w:vAlign w:val="center"/>
          </w:tcPr>
          <w:p w14:paraId="74F63232">
            <w:pPr>
              <w:tabs>
                <w:tab w:val="left" w:pos="6300"/>
              </w:tabs>
              <w:snapToGrid w:val="0"/>
              <w:spacing w:line="360" w:lineRule="auto"/>
              <w:jc w:val="center"/>
              <w:outlineLvl w:val="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序号</w:t>
            </w:r>
          </w:p>
        </w:tc>
        <w:tc>
          <w:tcPr>
            <w:tcW w:w="3179" w:type="dxa"/>
            <w:noWrap/>
            <w:vAlign w:val="center"/>
          </w:tcPr>
          <w:p w14:paraId="0F6DA02A">
            <w:pPr>
              <w:tabs>
                <w:tab w:val="left" w:pos="6300"/>
              </w:tabs>
              <w:snapToGrid w:val="0"/>
              <w:spacing w:line="360" w:lineRule="auto"/>
              <w:jc w:val="center"/>
              <w:outlineLvl w:val="0"/>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lang w:eastAsia="zh-CN"/>
              </w:rPr>
              <w:t>询比项目技术需求</w:t>
            </w:r>
          </w:p>
        </w:tc>
        <w:tc>
          <w:tcPr>
            <w:tcW w:w="2434" w:type="dxa"/>
            <w:noWrap/>
            <w:vAlign w:val="center"/>
          </w:tcPr>
          <w:p w14:paraId="480802B9">
            <w:pPr>
              <w:tabs>
                <w:tab w:val="left" w:pos="6300"/>
              </w:tabs>
              <w:snapToGrid w:val="0"/>
              <w:spacing w:line="360" w:lineRule="auto"/>
              <w:jc w:val="center"/>
              <w:outlineLvl w:val="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响应情况</w:t>
            </w:r>
          </w:p>
        </w:tc>
        <w:tc>
          <w:tcPr>
            <w:tcW w:w="2355" w:type="dxa"/>
            <w:noWrap/>
            <w:vAlign w:val="center"/>
          </w:tcPr>
          <w:p w14:paraId="02B1B18B">
            <w:pPr>
              <w:tabs>
                <w:tab w:val="left" w:pos="6300"/>
              </w:tabs>
              <w:snapToGrid w:val="0"/>
              <w:spacing w:line="360" w:lineRule="auto"/>
              <w:jc w:val="center"/>
              <w:outlineLvl w:val="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差异说明</w:t>
            </w:r>
          </w:p>
        </w:tc>
      </w:tr>
      <w:tr w14:paraId="64B220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noWrap/>
            <w:vAlign w:val="center"/>
          </w:tcPr>
          <w:p w14:paraId="7100EC26">
            <w:pPr>
              <w:tabs>
                <w:tab w:val="left" w:pos="6300"/>
              </w:tabs>
              <w:snapToGrid w:val="0"/>
              <w:spacing w:line="360" w:lineRule="auto"/>
              <w:jc w:val="center"/>
              <w:outlineLvl w:val="0"/>
              <w:rPr>
                <w:rFonts w:hint="eastAsia" w:ascii="仿宋" w:hAnsi="仿宋" w:eastAsia="仿宋" w:cs="仿宋"/>
                <w:color w:val="auto"/>
                <w:sz w:val="24"/>
                <w:szCs w:val="24"/>
                <w:highlight w:val="none"/>
              </w:rPr>
            </w:pPr>
          </w:p>
        </w:tc>
        <w:tc>
          <w:tcPr>
            <w:tcW w:w="3179" w:type="dxa"/>
            <w:noWrap/>
            <w:vAlign w:val="center"/>
          </w:tcPr>
          <w:p w14:paraId="04EBEEA4">
            <w:pPr>
              <w:tabs>
                <w:tab w:val="left" w:pos="6300"/>
              </w:tabs>
              <w:snapToGrid w:val="0"/>
              <w:spacing w:line="360" w:lineRule="auto"/>
              <w:jc w:val="center"/>
              <w:outlineLvl w:val="0"/>
              <w:rPr>
                <w:rFonts w:hint="eastAsia" w:ascii="仿宋" w:hAnsi="仿宋" w:eastAsia="仿宋" w:cs="仿宋"/>
                <w:color w:val="auto"/>
                <w:sz w:val="24"/>
                <w:szCs w:val="24"/>
                <w:highlight w:val="none"/>
              </w:rPr>
            </w:pPr>
          </w:p>
        </w:tc>
        <w:tc>
          <w:tcPr>
            <w:tcW w:w="2434" w:type="dxa"/>
            <w:noWrap/>
            <w:vAlign w:val="center"/>
          </w:tcPr>
          <w:p w14:paraId="1B964377">
            <w:pPr>
              <w:tabs>
                <w:tab w:val="left" w:pos="6300"/>
              </w:tabs>
              <w:snapToGrid w:val="0"/>
              <w:spacing w:line="360" w:lineRule="auto"/>
              <w:jc w:val="center"/>
              <w:outlineLvl w:val="0"/>
              <w:rPr>
                <w:rFonts w:hint="eastAsia" w:ascii="仿宋" w:hAnsi="仿宋" w:eastAsia="仿宋" w:cs="仿宋"/>
                <w:color w:val="auto"/>
                <w:sz w:val="24"/>
                <w:szCs w:val="24"/>
                <w:highlight w:val="none"/>
              </w:rPr>
            </w:pPr>
          </w:p>
        </w:tc>
        <w:tc>
          <w:tcPr>
            <w:tcW w:w="2355" w:type="dxa"/>
            <w:noWrap/>
            <w:vAlign w:val="center"/>
          </w:tcPr>
          <w:p w14:paraId="159FF973">
            <w:pPr>
              <w:tabs>
                <w:tab w:val="left" w:pos="6300"/>
              </w:tabs>
              <w:snapToGrid w:val="0"/>
              <w:spacing w:line="360" w:lineRule="auto"/>
              <w:jc w:val="center"/>
              <w:outlineLvl w:val="0"/>
              <w:rPr>
                <w:rFonts w:hint="eastAsia" w:ascii="仿宋" w:hAnsi="仿宋" w:eastAsia="仿宋" w:cs="仿宋"/>
                <w:color w:val="auto"/>
                <w:sz w:val="24"/>
                <w:szCs w:val="24"/>
                <w:highlight w:val="none"/>
              </w:rPr>
            </w:pPr>
          </w:p>
        </w:tc>
      </w:tr>
      <w:tr w14:paraId="4FC441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noWrap/>
            <w:vAlign w:val="center"/>
          </w:tcPr>
          <w:p w14:paraId="40D86DAC">
            <w:pPr>
              <w:tabs>
                <w:tab w:val="left" w:pos="6300"/>
              </w:tabs>
              <w:snapToGrid w:val="0"/>
              <w:spacing w:line="360" w:lineRule="auto"/>
              <w:jc w:val="center"/>
              <w:outlineLvl w:val="0"/>
              <w:rPr>
                <w:rFonts w:hint="eastAsia" w:ascii="仿宋" w:hAnsi="仿宋" w:eastAsia="仿宋" w:cs="仿宋"/>
                <w:color w:val="auto"/>
                <w:sz w:val="24"/>
                <w:szCs w:val="24"/>
                <w:highlight w:val="none"/>
              </w:rPr>
            </w:pPr>
          </w:p>
        </w:tc>
        <w:tc>
          <w:tcPr>
            <w:tcW w:w="3179" w:type="dxa"/>
            <w:noWrap/>
            <w:vAlign w:val="center"/>
          </w:tcPr>
          <w:p w14:paraId="1C78CED6">
            <w:pPr>
              <w:tabs>
                <w:tab w:val="left" w:pos="6300"/>
              </w:tabs>
              <w:snapToGrid w:val="0"/>
              <w:spacing w:line="360" w:lineRule="auto"/>
              <w:jc w:val="center"/>
              <w:outlineLvl w:val="0"/>
              <w:rPr>
                <w:rFonts w:hint="eastAsia" w:ascii="仿宋" w:hAnsi="仿宋" w:eastAsia="仿宋" w:cs="仿宋"/>
                <w:color w:val="auto"/>
                <w:sz w:val="24"/>
                <w:szCs w:val="24"/>
                <w:highlight w:val="none"/>
              </w:rPr>
            </w:pPr>
          </w:p>
        </w:tc>
        <w:tc>
          <w:tcPr>
            <w:tcW w:w="2434" w:type="dxa"/>
            <w:noWrap/>
            <w:vAlign w:val="center"/>
          </w:tcPr>
          <w:p w14:paraId="43851F74">
            <w:pPr>
              <w:tabs>
                <w:tab w:val="left" w:pos="6300"/>
              </w:tabs>
              <w:snapToGrid w:val="0"/>
              <w:spacing w:line="360" w:lineRule="auto"/>
              <w:jc w:val="center"/>
              <w:outlineLvl w:val="0"/>
              <w:rPr>
                <w:rFonts w:hint="eastAsia" w:ascii="仿宋" w:hAnsi="仿宋" w:eastAsia="仿宋" w:cs="仿宋"/>
                <w:color w:val="auto"/>
                <w:sz w:val="24"/>
                <w:szCs w:val="24"/>
                <w:highlight w:val="none"/>
              </w:rPr>
            </w:pPr>
          </w:p>
        </w:tc>
        <w:tc>
          <w:tcPr>
            <w:tcW w:w="2355" w:type="dxa"/>
            <w:noWrap/>
            <w:vAlign w:val="center"/>
          </w:tcPr>
          <w:p w14:paraId="596D6685">
            <w:pPr>
              <w:tabs>
                <w:tab w:val="left" w:pos="6300"/>
              </w:tabs>
              <w:snapToGrid w:val="0"/>
              <w:spacing w:line="360" w:lineRule="auto"/>
              <w:jc w:val="center"/>
              <w:outlineLvl w:val="0"/>
              <w:rPr>
                <w:rFonts w:hint="eastAsia" w:ascii="仿宋" w:hAnsi="仿宋" w:eastAsia="仿宋" w:cs="仿宋"/>
                <w:color w:val="auto"/>
                <w:sz w:val="24"/>
                <w:szCs w:val="24"/>
                <w:highlight w:val="none"/>
              </w:rPr>
            </w:pPr>
          </w:p>
        </w:tc>
      </w:tr>
      <w:tr w14:paraId="7A8C98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noWrap/>
            <w:vAlign w:val="center"/>
          </w:tcPr>
          <w:p w14:paraId="11338627">
            <w:pPr>
              <w:tabs>
                <w:tab w:val="left" w:pos="6300"/>
              </w:tabs>
              <w:snapToGrid w:val="0"/>
              <w:spacing w:line="360" w:lineRule="auto"/>
              <w:jc w:val="center"/>
              <w:outlineLvl w:val="0"/>
              <w:rPr>
                <w:rFonts w:hint="eastAsia" w:ascii="仿宋" w:hAnsi="仿宋" w:eastAsia="仿宋" w:cs="仿宋"/>
                <w:color w:val="auto"/>
                <w:sz w:val="24"/>
                <w:szCs w:val="24"/>
                <w:highlight w:val="none"/>
              </w:rPr>
            </w:pPr>
          </w:p>
        </w:tc>
        <w:tc>
          <w:tcPr>
            <w:tcW w:w="3179" w:type="dxa"/>
            <w:noWrap/>
            <w:vAlign w:val="center"/>
          </w:tcPr>
          <w:p w14:paraId="383DD745">
            <w:pPr>
              <w:tabs>
                <w:tab w:val="left" w:pos="6300"/>
              </w:tabs>
              <w:snapToGrid w:val="0"/>
              <w:spacing w:line="360" w:lineRule="auto"/>
              <w:jc w:val="center"/>
              <w:outlineLvl w:val="0"/>
              <w:rPr>
                <w:rFonts w:hint="eastAsia" w:ascii="仿宋" w:hAnsi="仿宋" w:eastAsia="仿宋" w:cs="仿宋"/>
                <w:color w:val="auto"/>
                <w:sz w:val="24"/>
                <w:szCs w:val="24"/>
                <w:highlight w:val="none"/>
              </w:rPr>
            </w:pPr>
          </w:p>
        </w:tc>
        <w:tc>
          <w:tcPr>
            <w:tcW w:w="2434" w:type="dxa"/>
            <w:noWrap/>
            <w:vAlign w:val="center"/>
          </w:tcPr>
          <w:p w14:paraId="400B7AD6">
            <w:pPr>
              <w:tabs>
                <w:tab w:val="left" w:pos="6300"/>
              </w:tabs>
              <w:snapToGrid w:val="0"/>
              <w:spacing w:line="360" w:lineRule="auto"/>
              <w:jc w:val="center"/>
              <w:outlineLvl w:val="0"/>
              <w:rPr>
                <w:rFonts w:hint="eastAsia" w:ascii="仿宋" w:hAnsi="仿宋" w:eastAsia="仿宋" w:cs="仿宋"/>
                <w:color w:val="auto"/>
                <w:sz w:val="24"/>
                <w:szCs w:val="24"/>
                <w:highlight w:val="none"/>
              </w:rPr>
            </w:pPr>
          </w:p>
        </w:tc>
        <w:tc>
          <w:tcPr>
            <w:tcW w:w="2355" w:type="dxa"/>
            <w:noWrap/>
            <w:vAlign w:val="center"/>
          </w:tcPr>
          <w:p w14:paraId="2E7D36D3">
            <w:pPr>
              <w:tabs>
                <w:tab w:val="left" w:pos="6300"/>
              </w:tabs>
              <w:snapToGrid w:val="0"/>
              <w:spacing w:line="360" w:lineRule="auto"/>
              <w:jc w:val="center"/>
              <w:outlineLvl w:val="0"/>
              <w:rPr>
                <w:rFonts w:hint="eastAsia" w:ascii="仿宋" w:hAnsi="仿宋" w:eastAsia="仿宋" w:cs="仿宋"/>
                <w:color w:val="auto"/>
                <w:sz w:val="24"/>
                <w:szCs w:val="24"/>
                <w:highlight w:val="none"/>
              </w:rPr>
            </w:pPr>
          </w:p>
        </w:tc>
      </w:tr>
      <w:tr w14:paraId="0F01C0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noWrap/>
            <w:vAlign w:val="center"/>
          </w:tcPr>
          <w:p w14:paraId="34FDDEEA">
            <w:pPr>
              <w:tabs>
                <w:tab w:val="left" w:pos="6300"/>
              </w:tabs>
              <w:snapToGrid w:val="0"/>
              <w:spacing w:line="360" w:lineRule="auto"/>
              <w:jc w:val="center"/>
              <w:outlineLvl w:val="0"/>
              <w:rPr>
                <w:rFonts w:hint="eastAsia" w:ascii="仿宋" w:hAnsi="仿宋" w:eastAsia="仿宋" w:cs="仿宋"/>
                <w:color w:val="auto"/>
                <w:sz w:val="24"/>
                <w:szCs w:val="24"/>
                <w:highlight w:val="none"/>
              </w:rPr>
            </w:pPr>
          </w:p>
        </w:tc>
        <w:tc>
          <w:tcPr>
            <w:tcW w:w="3179" w:type="dxa"/>
            <w:noWrap/>
            <w:vAlign w:val="center"/>
          </w:tcPr>
          <w:p w14:paraId="109F33EC">
            <w:pPr>
              <w:tabs>
                <w:tab w:val="left" w:pos="6300"/>
              </w:tabs>
              <w:snapToGrid w:val="0"/>
              <w:spacing w:line="360" w:lineRule="auto"/>
              <w:jc w:val="center"/>
              <w:outlineLvl w:val="0"/>
              <w:rPr>
                <w:rFonts w:hint="eastAsia" w:ascii="仿宋" w:hAnsi="仿宋" w:eastAsia="仿宋" w:cs="仿宋"/>
                <w:color w:val="auto"/>
                <w:sz w:val="24"/>
                <w:szCs w:val="24"/>
                <w:highlight w:val="none"/>
              </w:rPr>
            </w:pPr>
          </w:p>
        </w:tc>
        <w:tc>
          <w:tcPr>
            <w:tcW w:w="2434" w:type="dxa"/>
            <w:noWrap/>
            <w:vAlign w:val="center"/>
          </w:tcPr>
          <w:p w14:paraId="4BB924D8">
            <w:pPr>
              <w:tabs>
                <w:tab w:val="left" w:pos="6300"/>
              </w:tabs>
              <w:snapToGrid w:val="0"/>
              <w:spacing w:line="360" w:lineRule="auto"/>
              <w:jc w:val="center"/>
              <w:outlineLvl w:val="0"/>
              <w:rPr>
                <w:rFonts w:hint="eastAsia" w:ascii="仿宋" w:hAnsi="仿宋" w:eastAsia="仿宋" w:cs="仿宋"/>
                <w:color w:val="auto"/>
                <w:sz w:val="24"/>
                <w:szCs w:val="24"/>
                <w:highlight w:val="none"/>
              </w:rPr>
            </w:pPr>
          </w:p>
        </w:tc>
        <w:tc>
          <w:tcPr>
            <w:tcW w:w="2355" w:type="dxa"/>
            <w:noWrap/>
            <w:vAlign w:val="center"/>
          </w:tcPr>
          <w:p w14:paraId="23833009">
            <w:pPr>
              <w:tabs>
                <w:tab w:val="left" w:pos="6300"/>
              </w:tabs>
              <w:snapToGrid w:val="0"/>
              <w:spacing w:line="360" w:lineRule="auto"/>
              <w:jc w:val="center"/>
              <w:outlineLvl w:val="0"/>
              <w:rPr>
                <w:rFonts w:hint="eastAsia" w:ascii="仿宋" w:hAnsi="仿宋" w:eastAsia="仿宋" w:cs="仿宋"/>
                <w:color w:val="auto"/>
                <w:sz w:val="24"/>
                <w:szCs w:val="24"/>
                <w:highlight w:val="none"/>
              </w:rPr>
            </w:pPr>
          </w:p>
        </w:tc>
      </w:tr>
      <w:tr w14:paraId="731654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noWrap/>
            <w:vAlign w:val="center"/>
          </w:tcPr>
          <w:p w14:paraId="65646687">
            <w:pPr>
              <w:tabs>
                <w:tab w:val="left" w:pos="6300"/>
              </w:tabs>
              <w:snapToGrid w:val="0"/>
              <w:spacing w:line="360" w:lineRule="auto"/>
              <w:jc w:val="center"/>
              <w:outlineLvl w:val="0"/>
              <w:rPr>
                <w:rFonts w:hint="eastAsia" w:ascii="仿宋" w:hAnsi="仿宋" w:eastAsia="仿宋" w:cs="仿宋"/>
                <w:color w:val="auto"/>
                <w:sz w:val="24"/>
                <w:szCs w:val="24"/>
                <w:highlight w:val="none"/>
              </w:rPr>
            </w:pPr>
          </w:p>
        </w:tc>
        <w:tc>
          <w:tcPr>
            <w:tcW w:w="3179" w:type="dxa"/>
            <w:noWrap/>
            <w:vAlign w:val="center"/>
          </w:tcPr>
          <w:p w14:paraId="16FF5A70">
            <w:pPr>
              <w:tabs>
                <w:tab w:val="left" w:pos="6300"/>
              </w:tabs>
              <w:snapToGrid w:val="0"/>
              <w:spacing w:line="360" w:lineRule="auto"/>
              <w:jc w:val="center"/>
              <w:outlineLvl w:val="0"/>
              <w:rPr>
                <w:rFonts w:hint="eastAsia" w:ascii="仿宋" w:hAnsi="仿宋" w:eastAsia="仿宋" w:cs="仿宋"/>
                <w:color w:val="auto"/>
                <w:sz w:val="24"/>
                <w:szCs w:val="24"/>
                <w:highlight w:val="none"/>
              </w:rPr>
            </w:pPr>
          </w:p>
        </w:tc>
        <w:tc>
          <w:tcPr>
            <w:tcW w:w="2434" w:type="dxa"/>
            <w:noWrap/>
            <w:vAlign w:val="center"/>
          </w:tcPr>
          <w:p w14:paraId="7D34B7E1">
            <w:pPr>
              <w:tabs>
                <w:tab w:val="left" w:pos="6300"/>
              </w:tabs>
              <w:snapToGrid w:val="0"/>
              <w:spacing w:line="360" w:lineRule="auto"/>
              <w:jc w:val="center"/>
              <w:outlineLvl w:val="0"/>
              <w:rPr>
                <w:rFonts w:hint="eastAsia" w:ascii="仿宋" w:hAnsi="仿宋" w:eastAsia="仿宋" w:cs="仿宋"/>
                <w:color w:val="auto"/>
                <w:sz w:val="24"/>
                <w:szCs w:val="24"/>
                <w:highlight w:val="none"/>
              </w:rPr>
            </w:pPr>
          </w:p>
        </w:tc>
        <w:tc>
          <w:tcPr>
            <w:tcW w:w="2355" w:type="dxa"/>
            <w:noWrap/>
            <w:vAlign w:val="center"/>
          </w:tcPr>
          <w:p w14:paraId="32C95F76">
            <w:pPr>
              <w:tabs>
                <w:tab w:val="left" w:pos="6300"/>
              </w:tabs>
              <w:snapToGrid w:val="0"/>
              <w:spacing w:line="360" w:lineRule="auto"/>
              <w:jc w:val="center"/>
              <w:outlineLvl w:val="0"/>
              <w:rPr>
                <w:rFonts w:hint="eastAsia" w:ascii="仿宋" w:hAnsi="仿宋" w:eastAsia="仿宋" w:cs="仿宋"/>
                <w:color w:val="auto"/>
                <w:sz w:val="24"/>
                <w:szCs w:val="24"/>
                <w:highlight w:val="none"/>
              </w:rPr>
            </w:pPr>
          </w:p>
        </w:tc>
      </w:tr>
      <w:tr w14:paraId="578A54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noWrap/>
            <w:vAlign w:val="center"/>
          </w:tcPr>
          <w:p w14:paraId="7A98DAA8">
            <w:pPr>
              <w:tabs>
                <w:tab w:val="left" w:pos="6300"/>
              </w:tabs>
              <w:snapToGrid w:val="0"/>
              <w:spacing w:line="360" w:lineRule="auto"/>
              <w:jc w:val="center"/>
              <w:outlineLvl w:val="0"/>
              <w:rPr>
                <w:rFonts w:hint="eastAsia" w:ascii="仿宋" w:hAnsi="仿宋" w:eastAsia="仿宋" w:cs="仿宋"/>
                <w:color w:val="auto"/>
                <w:sz w:val="24"/>
                <w:szCs w:val="24"/>
                <w:highlight w:val="none"/>
              </w:rPr>
            </w:pPr>
          </w:p>
        </w:tc>
        <w:tc>
          <w:tcPr>
            <w:tcW w:w="3179" w:type="dxa"/>
            <w:noWrap/>
            <w:vAlign w:val="center"/>
          </w:tcPr>
          <w:p w14:paraId="0747B65F">
            <w:pPr>
              <w:tabs>
                <w:tab w:val="left" w:pos="6300"/>
              </w:tabs>
              <w:snapToGrid w:val="0"/>
              <w:spacing w:line="360" w:lineRule="auto"/>
              <w:jc w:val="center"/>
              <w:outlineLvl w:val="0"/>
              <w:rPr>
                <w:rFonts w:hint="eastAsia" w:ascii="仿宋" w:hAnsi="仿宋" w:eastAsia="仿宋" w:cs="仿宋"/>
                <w:color w:val="auto"/>
                <w:sz w:val="24"/>
                <w:szCs w:val="24"/>
                <w:highlight w:val="none"/>
              </w:rPr>
            </w:pPr>
          </w:p>
        </w:tc>
        <w:tc>
          <w:tcPr>
            <w:tcW w:w="2434" w:type="dxa"/>
            <w:noWrap/>
            <w:vAlign w:val="center"/>
          </w:tcPr>
          <w:p w14:paraId="177AE49A">
            <w:pPr>
              <w:tabs>
                <w:tab w:val="left" w:pos="6300"/>
              </w:tabs>
              <w:snapToGrid w:val="0"/>
              <w:spacing w:line="360" w:lineRule="auto"/>
              <w:jc w:val="center"/>
              <w:outlineLvl w:val="0"/>
              <w:rPr>
                <w:rFonts w:hint="eastAsia" w:ascii="仿宋" w:hAnsi="仿宋" w:eastAsia="仿宋" w:cs="仿宋"/>
                <w:color w:val="auto"/>
                <w:sz w:val="24"/>
                <w:szCs w:val="24"/>
                <w:highlight w:val="none"/>
              </w:rPr>
            </w:pPr>
          </w:p>
        </w:tc>
        <w:tc>
          <w:tcPr>
            <w:tcW w:w="2355" w:type="dxa"/>
            <w:noWrap/>
            <w:vAlign w:val="center"/>
          </w:tcPr>
          <w:p w14:paraId="325C3C50">
            <w:pPr>
              <w:tabs>
                <w:tab w:val="left" w:pos="6300"/>
              </w:tabs>
              <w:snapToGrid w:val="0"/>
              <w:spacing w:line="360" w:lineRule="auto"/>
              <w:jc w:val="center"/>
              <w:outlineLvl w:val="0"/>
              <w:rPr>
                <w:rFonts w:hint="eastAsia" w:ascii="仿宋" w:hAnsi="仿宋" w:eastAsia="仿宋" w:cs="仿宋"/>
                <w:color w:val="auto"/>
                <w:sz w:val="24"/>
                <w:szCs w:val="24"/>
                <w:highlight w:val="none"/>
              </w:rPr>
            </w:pPr>
          </w:p>
        </w:tc>
      </w:tr>
    </w:tbl>
    <w:p w14:paraId="6B19C755">
      <w:pPr>
        <w:snapToGrid w:val="0"/>
        <w:spacing w:line="360" w:lineRule="auto"/>
        <w:ind w:firstLine="465"/>
        <w:rPr>
          <w:rFonts w:hint="eastAsia" w:ascii="仿宋" w:hAnsi="仿宋" w:eastAsia="仿宋" w:cs="仿宋"/>
          <w:color w:val="auto"/>
          <w:sz w:val="24"/>
          <w:szCs w:val="24"/>
          <w:highlight w:val="none"/>
        </w:rPr>
      </w:pPr>
    </w:p>
    <w:p w14:paraId="5EB610EB">
      <w:pPr>
        <w:spacing w:line="500" w:lineRule="exact"/>
        <w:ind w:firstLine="600" w:firstLineChars="25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供应商：                                      法定代表人授权代表：</w:t>
      </w:r>
    </w:p>
    <w:p w14:paraId="3184DE7D">
      <w:pPr>
        <w:spacing w:line="500" w:lineRule="exact"/>
        <w:rPr>
          <w:rFonts w:hint="eastAsia" w:ascii="仿宋" w:hAnsi="仿宋" w:eastAsia="仿宋" w:cs="仿宋"/>
          <w:color w:val="auto"/>
          <w:sz w:val="24"/>
          <w:szCs w:val="24"/>
          <w:highlight w:val="none"/>
        </w:rPr>
      </w:pPr>
    </w:p>
    <w:p w14:paraId="79290984">
      <w:pPr>
        <w:spacing w:line="500" w:lineRule="exact"/>
        <w:ind w:firstLine="360" w:firstLineChars="15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（供应商公章）                                 （签字或盖章）</w:t>
      </w:r>
    </w:p>
    <w:p w14:paraId="7741F700">
      <w:pPr>
        <w:tabs>
          <w:tab w:val="left" w:pos="6300"/>
        </w:tabs>
        <w:snapToGrid w:val="0"/>
        <w:spacing w:line="500" w:lineRule="exact"/>
        <w:ind w:firstLine="57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                                            年     月     日</w:t>
      </w:r>
    </w:p>
    <w:p w14:paraId="7C6F5C25">
      <w:pPr>
        <w:tabs>
          <w:tab w:val="left" w:pos="6300"/>
        </w:tabs>
        <w:snapToGrid w:val="0"/>
        <w:spacing w:line="5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注：</w:t>
      </w:r>
    </w:p>
    <w:p w14:paraId="31237F29">
      <w:pPr>
        <w:tabs>
          <w:tab w:val="left" w:pos="6300"/>
        </w:tabs>
        <w:snapToGrid w:val="0"/>
        <w:spacing w:line="5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1、本表即为对本项目“第三篇 项目商务需求”中所列服务要求进行比较和响应；</w:t>
      </w:r>
    </w:p>
    <w:p w14:paraId="3DEFE1BB">
      <w:pPr>
        <w:tabs>
          <w:tab w:val="left" w:pos="6300"/>
        </w:tabs>
        <w:snapToGrid w:val="0"/>
        <w:spacing w:line="5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2、该表必须按照</w:t>
      </w:r>
      <w:r>
        <w:rPr>
          <w:rFonts w:hint="eastAsia" w:ascii="仿宋" w:hAnsi="仿宋" w:eastAsia="仿宋" w:cs="仿宋"/>
          <w:color w:val="auto"/>
          <w:sz w:val="24"/>
          <w:szCs w:val="24"/>
          <w:highlight w:val="none"/>
          <w:lang w:eastAsia="zh-CN"/>
        </w:rPr>
        <w:t>询比</w:t>
      </w:r>
      <w:r>
        <w:rPr>
          <w:rFonts w:hint="eastAsia" w:ascii="仿宋" w:hAnsi="仿宋" w:eastAsia="仿宋" w:cs="仿宋"/>
          <w:color w:val="auto"/>
          <w:sz w:val="24"/>
          <w:szCs w:val="24"/>
          <w:highlight w:val="none"/>
        </w:rPr>
        <w:t>要求逐条如实填写，根据响应情况在“差异说明”项填写正偏离或负偏离及原因，完全符合的填写“无差异”；</w:t>
      </w:r>
    </w:p>
    <w:p w14:paraId="5CD5055E">
      <w:pPr>
        <w:tabs>
          <w:tab w:val="left" w:pos="6300"/>
        </w:tabs>
        <w:snapToGrid w:val="0"/>
        <w:spacing w:line="5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3、该表可扩展，并逐页签字或盖章；</w:t>
      </w:r>
    </w:p>
    <w:p w14:paraId="2A0B0BCC">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br w:type="page"/>
      </w:r>
      <w:r>
        <w:rPr>
          <w:rFonts w:hint="eastAsia" w:ascii="仿宋" w:hAnsi="仿宋" w:eastAsia="仿宋" w:cs="仿宋"/>
          <w:color w:val="auto"/>
          <w:sz w:val="24"/>
          <w:szCs w:val="24"/>
          <w:highlight w:val="none"/>
        </w:rPr>
        <w:t>（三）其它优惠承诺（格式自定）</w:t>
      </w:r>
    </w:p>
    <w:p w14:paraId="06708837">
      <w:pPr>
        <w:tabs>
          <w:tab w:val="left" w:pos="6300"/>
        </w:tabs>
        <w:snapToGrid w:val="0"/>
        <w:spacing w:line="500" w:lineRule="exact"/>
        <w:ind w:right="480" w:firstLine="570"/>
        <w:jc w:val="righ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br w:type="page"/>
      </w:r>
      <w:bookmarkEnd w:id="157"/>
    </w:p>
    <w:p w14:paraId="46381BF3">
      <w:pPr>
        <w:pStyle w:val="3"/>
        <w:snapToGrid w:val="0"/>
        <w:spacing w:before="0" w:after="0" w:line="360" w:lineRule="auto"/>
        <w:rPr>
          <w:rFonts w:hint="eastAsia" w:ascii="仿宋" w:hAnsi="仿宋" w:eastAsia="仿宋" w:cs="仿宋"/>
          <w:color w:val="auto"/>
          <w:sz w:val="24"/>
          <w:szCs w:val="24"/>
          <w:highlight w:val="none"/>
        </w:rPr>
      </w:pPr>
      <w:bookmarkStart w:id="158" w:name="_Toc76462353"/>
      <w:bookmarkStart w:id="159" w:name="_Toc30629"/>
      <w:bookmarkStart w:id="160" w:name="_Toc9453"/>
      <w:bookmarkStart w:id="161" w:name="_Toc17294"/>
      <w:bookmarkStart w:id="162" w:name="_Toc106637998"/>
      <w:r>
        <w:rPr>
          <w:rFonts w:hint="eastAsia" w:ascii="仿宋" w:hAnsi="仿宋" w:eastAsia="仿宋" w:cs="仿宋"/>
          <w:color w:val="auto"/>
          <w:sz w:val="24"/>
          <w:szCs w:val="24"/>
          <w:highlight w:val="none"/>
        </w:rPr>
        <w:t>四、资格条件</w:t>
      </w:r>
      <w:bookmarkEnd w:id="158"/>
      <w:bookmarkEnd w:id="159"/>
      <w:bookmarkEnd w:id="160"/>
      <w:bookmarkEnd w:id="161"/>
      <w:bookmarkEnd w:id="162"/>
    </w:p>
    <w:p w14:paraId="705106F9">
      <w:pPr>
        <w:tabs>
          <w:tab w:val="left" w:pos="6300"/>
        </w:tabs>
        <w:snapToGrid w:val="0"/>
        <w:spacing w:line="360" w:lineRule="auto"/>
        <w:ind w:firstLine="57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（一）法人营业执照（副本）或事业单位法人证书（副本）或个体工商户营业执照或有效的自然人身份证明或社会团体法人登记证书复印件</w:t>
      </w:r>
    </w:p>
    <w:p w14:paraId="0DA47B19">
      <w:pPr>
        <w:tabs>
          <w:tab w:val="left" w:pos="6300"/>
        </w:tabs>
        <w:snapToGrid w:val="0"/>
        <w:spacing w:line="360" w:lineRule="auto"/>
        <w:ind w:firstLine="570"/>
        <w:rPr>
          <w:rFonts w:hint="eastAsia" w:ascii="仿宋" w:hAnsi="仿宋" w:eastAsia="仿宋" w:cs="仿宋"/>
          <w:color w:val="auto"/>
          <w:sz w:val="24"/>
          <w:szCs w:val="24"/>
          <w:highlight w:val="none"/>
        </w:rPr>
      </w:pPr>
    </w:p>
    <w:p w14:paraId="42A49DE7">
      <w:pPr>
        <w:snapToGrid w:val="0"/>
        <w:spacing w:line="360" w:lineRule="auto"/>
        <w:ind w:firstLine="480" w:firstLineChars="200"/>
        <w:rPr>
          <w:rFonts w:hint="eastAsia" w:ascii="仿宋" w:hAnsi="仿宋" w:eastAsia="仿宋" w:cs="仿宋"/>
          <w:color w:val="auto"/>
          <w:sz w:val="24"/>
          <w:szCs w:val="24"/>
          <w:highlight w:val="none"/>
        </w:rPr>
      </w:pPr>
    </w:p>
    <w:p w14:paraId="393C64E7">
      <w:pPr>
        <w:snapToGrid w:val="0"/>
        <w:spacing w:line="360" w:lineRule="auto"/>
        <w:ind w:firstLine="480" w:firstLineChars="200"/>
        <w:rPr>
          <w:rFonts w:hint="eastAsia" w:ascii="仿宋" w:hAnsi="仿宋" w:eastAsia="仿宋" w:cs="仿宋"/>
          <w:color w:val="auto"/>
          <w:sz w:val="24"/>
          <w:szCs w:val="24"/>
          <w:highlight w:val="none"/>
        </w:rPr>
      </w:pPr>
    </w:p>
    <w:p w14:paraId="36D66AE8">
      <w:pPr>
        <w:snapToGrid w:val="0"/>
        <w:spacing w:line="360" w:lineRule="auto"/>
        <w:ind w:firstLine="480" w:firstLineChars="200"/>
        <w:rPr>
          <w:rFonts w:hint="eastAsia" w:ascii="仿宋" w:hAnsi="仿宋" w:eastAsia="仿宋" w:cs="仿宋"/>
          <w:color w:val="auto"/>
          <w:sz w:val="24"/>
          <w:szCs w:val="24"/>
          <w:highlight w:val="none"/>
        </w:rPr>
      </w:pPr>
    </w:p>
    <w:p w14:paraId="16A87771">
      <w:pPr>
        <w:snapToGrid w:val="0"/>
        <w:spacing w:line="360" w:lineRule="auto"/>
        <w:ind w:firstLine="480" w:firstLineChars="200"/>
        <w:rPr>
          <w:rFonts w:hint="eastAsia" w:ascii="仿宋" w:hAnsi="仿宋" w:eastAsia="仿宋" w:cs="仿宋"/>
          <w:color w:val="auto"/>
          <w:sz w:val="24"/>
          <w:szCs w:val="24"/>
          <w:highlight w:val="none"/>
        </w:rPr>
      </w:pPr>
    </w:p>
    <w:p w14:paraId="3012BCAD">
      <w:pPr>
        <w:snapToGrid w:val="0"/>
        <w:spacing w:line="360" w:lineRule="auto"/>
        <w:ind w:firstLine="480" w:firstLineChars="200"/>
        <w:rPr>
          <w:rFonts w:hint="eastAsia" w:ascii="仿宋" w:hAnsi="仿宋" w:eastAsia="仿宋" w:cs="仿宋"/>
          <w:color w:val="auto"/>
          <w:sz w:val="24"/>
          <w:szCs w:val="24"/>
          <w:highlight w:val="none"/>
        </w:rPr>
      </w:pPr>
    </w:p>
    <w:p w14:paraId="7F355F50">
      <w:pPr>
        <w:snapToGrid w:val="0"/>
        <w:spacing w:line="360" w:lineRule="auto"/>
        <w:ind w:firstLine="480" w:firstLineChars="200"/>
        <w:rPr>
          <w:rFonts w:hint="eastAsia" w:ascii="仿宋" w:hAnsi="仿宋" w:eastAsia="仿宋" w:cs="仿宋"/>
          <w:color w:val="auto"/>
          <w:sz w:val="24"/>
          <w:szCs w:val="24"/>
          <w:highlight w:val="none"/>
        </w:rPr>
      </w:pPr>
    </w:p>
    <w:p w14:paraId="5073070B">
      <w:pPr>
        <w:snapToGrid w:val="0"/>
        <w:spacing w:line="360" w:lineRule="auto"/>
        <w:ind w:firstLine="480" w:firstLineChars="200"/>
        <w:rPr>
          <w:rFonts w:hint="eastAsia" w:ascii="仿宋" w:hAnsi="仿宋" w:eastAsia="仿宋" w:cs="仿宋"/>
          <w:color w:val="auto"/>
          <w:sz w:val="24"/>
          <w:szCs w:val="24"/>
          <w:highlight w:val="none"/>
        </w:rPr>
      </w:pPr>
    </w:p>
    <w:p w14:paraId="4B09CC4A">
      <w:pPr>
        <w:snapToGrid w:val="0"/>
        <w:spacing w:line="360" w:lineRule="auto"/>
        <w:ind w:firstLine="480" w:firstLineChars="200"/>
        <w:rPr>
          <w:rFonts w:hint="eastAsia" w:ascii="仿宋" w:hAnsi="仿宋" w:eastAsia="仿宋" w:cs="仿宋"/>
          <w:color w:val="auto"/>
          <w:sz w:val="24"/>
          <w:szCs w:val="24"/>
          <w:highlight w:val="none"/>
        </w:rPr>
      </w:pPr>
    </w:p>
    <w:p w14:paraId="5D0A265A">
      <w:pPr>
        <w:snapToGrid w:val="0"/>
        <w:spacing w:line="360" w:lineRule="auto"/>
        <w:ind w:firstLine="480" w:firstLineChars="200"/>
        <w:rPr>
          <w:rFonts w:hint="eastAsia" w:ascii="仿宋" w:hAnsi="仿宋" w:eastAsia="仿宋" w:cs="仿宋"/>
          <w:color w:val="auto"/>
          <w:sz w:val="24"/>
          <w:szCs w:val="24"/>
          <w:highlight w:val="none"/>
        </w:rPr>
      </w:pPr>
    </w:p>
    <w:p w14:paraId="089FACB0">
      <w:pPr>
        <w:snapToGrid w:val="0"/>
        <w:spacing w:line="360" w:lineRule="auto"/>
        <w:ind w:firstLine="480" w:firstLineChars="200"/>
        <w:rPr>
          <w:rFonts w:hint="eastAsia" w:ascii="仿宋" w:hAnsi="仿宋" w:eastAsia="仿宋" w:cs="仿宋"/>
          <w:color w:val="auto"/>
          <w:sz w:val="24"/>
          <w:szCs w:val="24"/>
          <w:highlight w:val="none"/>
        </w:rPr>
      </w:pPr>
    </w:p>
    <w:p w14:paraId="0963AF86">
      <w:pPr>
        <w:snapToGrid w:val="0"/>
        <w:spacing w:line="360" w:lineRule="auto"/>
        <w:ind w:firstLine="480" w:firstLineChars="200"/>
        <w:rPr>
          <w:rFonts w:hint="eastAsia" w:ascii="仿宋" w:hAnsi="仿宋" w:eastAsia="仿宋" w:cs="仿宋"/>
          <w:color w:val="auto"/>
          <w:sz w:val="24"/>
          <w:szCs w:val="24"/>
          <w:highlight w:val="none"/>
        </w:rPr>
      </w:pPr>
    </w:p>
    <w:p w14:paraId="4717CDA7">
      <w:pPr>
        <w:snapToGrid w:val="0"/>
        <w:spacing w:line="360" w:lineRule="auto"/>
        <w:ind w:firstLine="480" w:firstLineChars="200"/>
        <w:rPr>
          <w:rFonts w:hint="eastAsia" w:ascii="仿宋" w:hAnsi="仿宋" w:eastAsia="仿宋" w:cs="仿宋"/>
          <w:color w:val="auto"/>
          <w:sz w:val="24"/>
          <w:szCs w:val="24"/>
          <w:highlight w:val="none"/>
        </w:rPr>
      </w:pPr>
    </w:p>
    <w:p w14:paraId="19B8F2BA">
      <w:pPr>
        <w:snapToGrid w:val="0"/>
        <w:spacing w:line="360" w:lineRule="auto"/>
        <w:ind w:firstLine="480" w:firstLineChars="200"/>
        <w:rPr>
          <w:rFonts w:hint="eastAsia" w:ascii="仿宋" w:hAnsi="仿宋" w:eastAsia="仿宋" w:cs="仿宋"/>
          <w:color w:val="auto"/>
          <w:sz w:val="24"/>
          <w:szCs w:val="24"/>
          <w:highlight w:val="none"/>
        </w:rPr>
      </w:pPr>
    </w:p>
    <w:p w14:paraId="413FAFA8">
      <w:pPr>
        <w:snapToGrid w:val="0"/>
        <w:spacing w:line="360" w:lineRule="auto"/>
        <w:ind w:firstLine="480" w:firstLineChars="200"/>
        <w:rPr>
          <w:rFonts w:hint="eastAsia" w:ascii="仿宋" w:hAnsi="仿宋" w:eastAsia="仿宋" w:cs="仿宋"/>
          <w:color w:val="auto"/>
          <w:sz w:val="24"/>
          <w:szCs w:val="24"/>
          <w:highlight w:val="none"/>
        </w:rPr>
      </w:pPr>
    </w:p>
    <w:p w14:paraId="61108B48">
      <w:pPr>
        <w:snapToGrid w:val="0"/>
        <w:spacing w:line="360" w:lineRule="auto"/>
        <w:ind w:firstLine="480" w:firstLineChars="200"/>
        <w:rPr>
          <w:rFonts w:hint="eastAsia" w:ascii="仿宋" w:hAnsi="仿宋" w:eastAsia="仿宋" w:cs="仿宋"/>
          <w:color w:val="auto"/>
          <w:sz w:val="24"/>
          <w:szCs w:val="24"/>
          <w:highlight w:val="none"/>
        </w:rPr>
      </w:pPr>
    </w:p>
    <w:p w14:paraId="7D44E1AC">
      <w:pPr>
        <w:snapToGrid w:val="0"/>
        <w:spacing w:line="360" w:lineRule="auto"/>
        <w:ind w:firstLine="480" w:firstLineChars="200"/>
        <w:rPr>
          <w:rFonts w:hint="eastAsia" w:ascii="仿宋" w:hAnsi="仿宋" w:eastAsia="仿宋" w:cs="仿宋"/>
          <w:color w:val="auto"/>
          <w:sz w:val="24"/>
          <w:szCs w:val="24"/>
          <w:highlight w:val="none"/>
        </w:rPr>
      </w:pPr>
    </w:p>
    <w:p w14:paraId="4187B522">
      <w:pPr>
        <w:snapToGrid w:val="0"/>
        <w:spacing w:line="360" w:lineRule="auto"/>
        <w:ind w:firstLine="480" w:firstLineChars="200"/>
        <w:rPr>
          <w:rFonts w:hint="eastAsia" w:ascii="仿宋" w:hAnsi="仿宋" w:eastAsia="仿宋" w:cs="仿宋"/>
          <w:color w:val="auto"/>
          <w:sz w:val="24"/>
          <w:szCs w:val="24"/>
          <w:highlight w:val="none"/>
        </w:rPr>
      </w:pPr>
    </w:p>
    <w:p w14:paraId="077E01BD">
      <w:pPr>
        <w:snapToGrid w:val="0"/>
        <w:spacing w:line="360" w:lineRule="auto"/>
        <w:ind w:firstLine="480" w:firstLineChars="200"/>
        <w:rPr>
          <w:rFonts w:hint="eastAsia" w:ascii="仿宋" w:hAnsi="仿宋" w:eastAsia="仿宋" w:cs="仿宋"/>
          <w:color w:val="auto"/>
          <w:sz w:val="24"/>
          <w:szCs w:val="24"/>
          <w:highlight w:val="none"/>
        </w:rPr>
      </w:pPr>
    </w:p>
    <w:p w14:paraId="7A608D5D">
      <w:pPr>
        <w:snapToGrid w:val="0"/>
        <w:spacing w:line="360" w:lineRule="auto"/>
        <w:ind w:firstLine="480" w:firstLineChars="200"/>
        <w:rPr>
          <w:rFonts w:hint="eastAsia" w:ascii="仿宋" w:hAnsi="仿宋" w:eastAsia="仿宋" w:cs="仿宋"/>
          <w:color w:val="auto"/>
          <w:sz w:val="24"/>
          <w:szCs w:val="24"/>
          <w:highlight w:val="none"/>
        </w:rPr>
      </w:pPr>
    </w:p>
    <w:p w14:paraId="65E163F5">
      <w:pPr>
        <w:snapToGrid w:val="0"/>
        <w:spacing w:line="360" w:lineRule="auto"/>
        <w:ind w:firstLine="480" w:firstLineChars="200"/>
        <w:rPr>
          <w:rFonts w:hint="eastAsia" w:ascii="仿宋" w:hAnsi="仿宋" w:eastAsia="仿宋" w:cs="仿宋"/>
          <w:color w:val="auto"/>
          <w:sz w:val="24"/>
          <w:szCs w:val="24"/>
          <w:highlight w:val="none"/>
        </w:rPr>
      </w:pPr>
    </w:p>
    <w:p w14:paraId="4D18AC94">
      <w:pPr>
        <w:snapToGrid w:val="0"/>
        <w:spacing w:line="360" w:lineRule="auto"/>
        <w:ind w:firstLine="480" w:firstLineChars="200"/>
        <w:rPr>
          <w:rFonts w:hint="eastAsia" w:ascii="仿宋" w:hAnsi="仿宋" w:eastAsia="仿宋" w:cs="仿宋"/>
          <w:color w:val="auto"/>
          <w:sz w:val="24"/>
          <w:szCs w:val="24"/>
          <w:highlight w:val="none"/>
        </w:rPr>
      </w:pPr>
    </w:p>
    <w:p w14:paraId="53E923EA">
      <w:pPr>
        <w:snapToGrid w:val="0"/>
        <w:spacing w:line="360" w:lineRule="auto"/>
        <w:ind w:firstLine="480" w:firstLineChars="200"/>
        <w:rPr>
          <w:rFonts w:hint="eastAsia" w:ascii="仿宋" w:hAnsi="仿宋" w:eastAsia="仿宋" w:cs="仿宋"/>
          <w:color w:val="auto"/>
          <w:sz w:val="24"/>
          <w:szCs w:val="24"/>
          <w:highlight w:val="none"/>
        </w:rPr>
      </w:pPr>
    </w:p>
    <w:p w14:paraId="48EF90BB">
      <w:pPr>
        <w:snapToGrid w:val="0"/>
        <w:spacing w:line="360" w:lineRule="auto"/>
        <w:ind w:firstLine="480" w:firstLineChars="200"/>
        <w:rPr>
          <w:rFonts w:hint="eastAsia" w:ascii="仿宋" w:hAnsi="仿宋" w:eastAsia="仿宋" w:cs="仿宋"/>
          <w:color w:val="auto"/>
          <w:sz w:val="24"/>
          <w:szCs w:val="24"/>
          <w:highlight w:val="none"/>
        </w:rPr>
      </w:pPr>
    </w:p>
    <w:p w14:paraId="0CFB7D9C">
      <w:pPr>
        <w:snapToGrid w:val="0"/>
        <w:spacing w:line="360" w:lineRule="auto"/>
        <w:ind w:firstLine="480" w:firstLineChars="200"/>
        <w:rPr>
          <w:rFonts w:hint="eastAsia" w:ascii="仿宋" w:hAnsi="仿宋" w:eastAsia="仿宋" w:cs="仿宋"/>
          <w:color w:val="auto"/>
          <w:sz w:val="24"/>
          <w:szCs w:val="24"/>
          <w:highlight w:val="none"/>
        </w:rPr>
      </w:pPr>
    </w:p>
    <w:p w14:paraId="4637B230">
      <w:pPr>
        <w:snapToGrid w:val="0"/>
        <w:spacing w:line="360" w:lineRule="auto"/>
        <w:ind w:firstLine="480" w:firstLineChars="200"/>
        <w:rPr>
          <w:rFonts w:hint="eastAsia" w:ascii="仿宋" w:hAnsi="仿宋" w:eastAsia="仿宋" w:cs="仿宋"/>
          <w:color w:val="auto"/>
          <w:sz w:val="24"/>
          <w:szCs w:val="24"/>
          <w:highlight w:val="none"/>
        </w:rPr>
      </w:pPr>
    </w:p>
    <w:p w14:paraId="021374D6">
      <w:pPr>
        <w:snapToGrid w:val="0"/>
        <w:spacing w:line="360" w:lineRule="auto"/>
        <w:ind w:firstLine="480" w:firstLineChars="200"/>
        <w:rPr>
          <w:rFonts w:hint="eastAsia" w:ascii="仿宋" w:hAnsi="仿宋" w:eastAsia="仿宋" w:cs="仿宋"/>
          <w:color w:val="auto"/>
          <w:sz w:val="24"/>
          <w:szCs w:val="24"/>
          <w:highlight w:val="none"/>
        </w:rPr>
      </w:pPr>
    </w:p>
    <w:p w14:paraId="4DA3D439">
      <w:pPr>
        <w:snapToGrid w:val="0"/>
        <w:spacing w:line="360" w:lineRule="auto"/>
        <w:ind w:firstLine="480" w:firstLineChars="200"/>
        <w:rPr>
          <w:rFonts w:hint="eastAsia" w:ascii="仿宋" w:hAnsi="仿宋" w:eastAsia="仿宋" w:cs="仿宋"/>
          <w:color w:val="auto"/>
          <w:sz w:val="24"/>
          <w:szCs w:val="24"/>
          <w:highlight w:val="none"/>
        </w:rPr>
      </w:pPr>
    </w:p>
    <w:p w14:paraId="130F0E71">
      <w:pPr>
        <w:snapToGrid w:val="0"/>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（二）法定代表人身份证明书（格式）</w:t>
      </w:r>
    </w:p>
    <w:p w14:paraId="3CCAECB6">
      <w:pPr>
        <w:tabs>
          <w:tab w:val="left" w:pos="6300"/>
        </w:tabs>
        <w:snapToGrid w:val="0"/>
        <w:spacing w:line="360" w:lineRule="auto"/>
        <w:ind w:firstLine="570"/>
        <w:rPr>
          <w:rFonts w:hint="eastAsia" w:ascii="仿宋" w:hAnsi="仿宋" w:eastAsia="仿宋" w:cs="仿宋"/>
          <w:color w:val="auto"/>
          <w:sz w:val="24"/>
          <w:szCs w:val="24"/>
          <w:highlight w:val="none"/>
        </w:rPr>
      </w:pPr>
    </w:p>
    <w:p w14:paraId="3BFF6015">
      <w:pPr>
        <w:tabs>
          <w:tab w:val="left" w:pos="6300"/>
        </w:tabs>
        <w:snapToGrid w:val="0"/>
        <w:spacing w:line="360" w:lineRule="auto"/>
        <w:ind w:firstLine="57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项目名称：</w:t>
      </w:r>
      <w:r>
        <w:rPr>
          <w:rFonts w:hint="eastAsia" w:ascii="仿宋" w:hAnsi="仿宋" w:eastAsia="仿宋" w:cs="仿宋"/>
          <w:color w:val="auto"/>
          <w:sz w:val="24"/>
          <w:szCs w:val="24"/>
          <w:highlight w:val="none"/>
          <w:u w:val="single"/>
          <w:lang w:val="en-US" w:eastAsia="zh-CN"/>
        </w:rPr>
        <w:t xml:space="preserve">           </w:t>
      </w:r>
    </w:p>
    <w:p w14:paraId="0CC9A34F">
      <w:pPr>
        <w:tabs>
          <w:tab w:val="left" w:pos="6300"/>
        </w:tabs>
        <w:snapToGrid w:val="0"/>
        <w:spacing w:line="360" w:lineRule="auto"/>
        <w:ind w:firstLine="570"/>
        <w:rPr>
          <w:rFonts w:hint="eastAsia" w:ascii="仿宋" w:hAnsi="仿宋" w:eastAsia="仿宋" w:cs="仿宋"/>
          <w:color w:val="auto"/>
          <w:sz w:val="24"/>
          <w:szCs w:val="24"/>
          <w:highlight w:val="none"/>
        </w:rPr>
      </w:pPr>
    </w:p>
    <w:p w14:paraId="6E678C93">
      <w:pPr>
        <w:tabs>
          <w:tab w:val="left" w:pos="6300"/>
        </w:tabs>
        <w:snapToGrid w:val="0"/>
        <w:spacing w:line="360" w:lineRule="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致：</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rPr>
        <w:t>（采购代理机构名称）：</w:t>
      </w:r>
    </w:p>
    <w:p w14:paraId="523F3C6D">
      <w:pPr>
        <w:tabs>
          <w:tab w:val="left" w:pos="6300"/>
        </w:tabs>
        <w:snapToGrid w:val="0"/>
        <w:spacing w:line="360" w:lineRule="auto"/>
        <w:ind w:firstLine="57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rPr>
        <w:t>（法定代表人姓名）在</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rPr>
        <w:t>（供应商名称）任</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rPr>
        <w:t>（职务名称）职务，是</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rPr>
        <w:t>（供应商名称）的法定代表人。</w:t>
      </w:r>
    </w:p>
    <w:p w14:paraId="28E485D8">
      <w:pPr>
        <w:tabs>
          <w:tab w:val="left" w:pos="6300"/>
        </w:tabs>
        <w:snapToGrid w:val="0"/>
        <w:spacing w:line="360" w:lineRule="auto"/>
        <w:ind w:firstLine="570"/>
        <w:rPr>
          <w:rFonts w:hint="eastAsia" w:ascii="仿宋" w:hAnsi="仿宋" w:eastAsia="仿宋" w:cs="仿宋"/>
          <w:color w:val="auto"/>
          <w:sz w:val="24"/>
          <w:szCs w:val="24"/>
          <w:highlight w:val="none"/>
        </w:rPr>
      </w:pPr>
    </w:p>
    <w:p w14:paraId="0299A715">
      <w:pPr>
        <w:tabs>
          <w:tab w:val="left" w:pos="6300"/>
        </w:tabs>
        <w:snapToGrid w:val="0"/>
        <w:spacing w:line="360" w:lineRule="auto"/>
        <w:ind w:firstLine="57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特此证明。</w:t>
      </w:r>
    </w:p>
    <w:p w14:paraId="448A9415">
      <w:pPr>
        <w:tabs>
          <w:tab w:val="left" w:pos="6300"/>
        </w:tabs>
        <w:snapToGrid w:val="0"/>
        <w:spacing w:line="360" w:lineRule="auto"/>
        <w:ind w:firstLine="570"/>
        <w:rPr>
          <w:rFonts w:hint="eastAsia" w:ascii="仿宋" w:hAnsi="仿宋" w:eastAsia="仿宋" w:cs="仿宋"/>
          <w:color w:val="auto"/>
          <w:sz w:val="24"/>
          <w:szCs w:val="24"/>
          <w:highlight w:val="none"/>
        </w:rPr>
      </w:pPr>
    </w:p>
    <w:p w14:paraId="0294E298">
      <w:pPr>
        <w:tabs>
          <w:tab w:val="left" w:pos="6300"/>
        </w:tabs>
        <w:snapToGrid w:val="0"/>
        <w:spacing w:line="360" w:lineRule="auto"/>
        <w:ind w:firstLine="570"/>
        <w:rPr>
          <w:rFonts w:hint="eastAsia" w:ascii="仿宋" w:hAnsi="仿宋" w:eastAsia="仿宋" w:cs="仿宋"/>
          <w:color w:val="auto"/>
          <w:sz w:val="24"/>
          <w:szCs w:val="24"/>
          <w:highlight w:val="none"/>
        </w:rPr>
      </w:pPr>
    </w:p>
    <w:p w14:paraId="008DC6EF">
      <w:pPr>
        <w:tabs>
          <w:tab w:val="left" w:pos="6300"/>
        </w:tabs>
        <w:snapToGrid w:val="0"/>
        <w:spacing w:line="360" w:lineRule="auto"/>
        <w:ind w:firstLine="570"/>
        <w:rPr>
          <w:rFonts w:hint="eastAsia" w:ascii="仿宋" w:hAnsi="仿宋" w:eastAsia="仿宋" w:cs="仿宋"/>
          <w:color w:val="auto"/>
          <w:sz w:val="24"/>
          <w:szCs w:val="24"/>
          <w:highlight w:val="none"/>
        </w:rPr>
      </w:pPr>
    </w:p>
    <w:p w14:paraId="75249AA3">
      <w:pPr>
        <w:tabs>
          <w:tab w:val="left" w:pos="6300"/>
        </w:tabs>
        <w:snapToGrid w:val="0"/>
        <w:spacing w:line="360" w:lineRule="auto"/>
        <w:ind w:firstLine="57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                                             （供应商公章）</w:t>
      </w:r>
    </w:p>
    <w:p w14:paraId="2F6EC7CE">
      <w:pPr>
        <w:tabs>
          <w:tab w:val="left" w:pos="6300"/>
        </w:tabs>
        <w:snapToGrid w:val="0"/>
        <w:spacing w:line="360" w:lineRule="auto"/>
        <w:ind w:firstLine="570"/>
        <w:rPr>
          <w:rFonts w:hint="eastAsia" w:ascii="仿宋" w:hAnsi="仿宋" w:eastAsia="仿宋" w:cs="仿宋"/>
          <w:color w:val="auto"/>
          <w:sz w:val="24"/>
          <w:szCs w:val="24"/>
          <w:highlight w:val="none"/>
        </w:rPr>
      </w:pPr>
    </w:p>
    <w:p w14:paraId="0B8EBA2B">
      <w:pPr>
        <w:tabs>
          <w:tab w:val="left" w:pos="6300"/>
        </w:tabs>
        <w:snapToGrid w:val="0"/>
        <w:spacing w:line="360" w:lineRule="auto"/>
        <w:ind w:firstLine="57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                                             年   月   日</w:t>
      </w:r>
    </w:p>
    <w:p w14:paraId="2C5D556B">
      <w:pPr>
        <w:tabs>
          <w:tab w:val="left" w:pos="6300"/>
        </w:tabs>
        <w:snapToGrid w:val="0"/>
        <w:spacing w:line="360" w:lineRule="auto"/>
        <w:ind w:firstLine="57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法定代表人电话：XXXXXXX      电子邮箱：XXXXXX@XXXXX（若授权他人办理并签署响应文件的可不填写）</w:t>
      </w:r>
    </w:p>
    <w:p w14:paraId="2F3E8570">
      <w:pPr>
        <w:tabs>
          <w:tab w:val="left" w:pos="6300"/>
        </w:tabs>
        <w:snapToGrid w:val="0"/>
        <w:spacing w:line="360" w:lineRule="auto"/>
        <w:ind w:firstLine="57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（附：法定代表人身份证正反面复印件）</w:t>
      </w:r>
    </w:p>
    <w:p w14:paraId="1E8540F2">
      <w:pPr>
        <w:tabs>
          <w:tab w:val="left" w:pos="6300"/>
        </w:tabs>
        <w:snapToGrid w:val="0"/>
        <w:spacing w:line="360" w:lineRule="auto"/>
        <w:ind w:firstLine="570"/>
        <w:rPr>
          <w:rFonts w:hint="eastAsia" w:ascii="仿宋" w:hAnsi="仿宋" w:eastAsia="仿宋" w:cs="仿宋"/>
          <w:color w:val="auto"/>
          <w:sz w:val="24"/>
          <w:szCs w:val="24"/>
          <w:highlight w:val="none"/>
        </w:rPr>
      </w:pPr>
    </w:p>
    <w:p w14:paraId="5E56AC6B">
      <w:pPr>
        <w:tabs>
          <w:tab w:val="left" w:pos="6300"/>
        </w:tabs>
        <w:snapToGrid w:val="0"/>
        <w:spacing w:line="360" w:lineRule="auto"/>
        <w:ind w:firstLine="570"/>
        <w:rPr>
          <w:rFonts w:hint="eastAsia" w:ascii="仿宋" w:hAnsi="仿宋" w:eastAsia="仿宋" w:cs="仿宋"/>
          <w:color w:val="auto"/>
          <w:sz w:val="24"/>
          <w:szCs w:val="24"/>
          <w:highlight w:val="none"/>
        </w:rPr>
      </w:pPr>
    </w:p>
    <w:p w14:paraId="592C944D">
      <w:pPr>
        <w:tabs>
          <w:tab w:val="left" w:pos="6300"/>
        </w:tabs>
        <w:snapToGrid w:val="0"/>
        <w:spacing w:line="360" w:lineRule="auto"/>
        <w:ind w:firstLine="570"/>
        <w:rPr>
          <w:rFonts w:hint="eastAsia" w:ascii="仿宋" w:hAnsi="仿宋" w:eastAsia="仿宋" w:cs="仿宋"/>
          <w:color w:val="auto"/>
          <w:sz w:val="24"/>
          <w:szCs w:val="24"/>
          <w:highlight w:val="none"/>
        </w:rPr>
      </w:pPr>
    </w:p>
    <w:p w14:paraId="4F4027B7">
      <w:pPr>
        <w:tabs>
          <w:tab w:val="left" w:pos="6300"/>
        </w:tabs>
        <w:snapToGrid w:val="0"/>
        <w:spacing w:line="360" w:lineRule="auto"/>
        <w:ind w:firstLine="570"/>
        <w:rPr>
          <w:rFonts w:hint="eastAsia" w:ascii="仿宋" w:hAnsi="仿宋" w:eastAsia="仿宋" w:cs="仿宋"/>
          <w:color w:val="auto"/>
          <w:sz w:val="24"/>
          <w:szCs w:val="24"/>
          <w:highlight w:val="none"/>
        </w:rPr>
      </w:pPr>
    </w:p>
    <w:p w14:paraId="7C48128E">
      <w:pPr>
        <w:tabs>
          <w:tab w:val="left" w:pos="6300"/>
        </w:tabs>
        <w:snapToGrid w:val="0"/>
        <w:spacing w:line="360" w:lineRule="auto"/>
        <w:ind w:firstLine="570"/>
        <w:rPr>
          <w:rFonts w:hint="eastAsia" w:ascii="仿宋" w:hAnsi="仿宋" w:eastAsia="仿宋" w:cs="仿宋"/>
          <w:color w:val="auto"/>
          <w:sz w:val="24"/>
          <w:szCs w:val="24"/>
          <w:highlight w:val="none"/>
        </w:rPr>
      </w:pPr>
    </w:p>
    <w:p w14:paraId="634C9EC0">
      <w:pPr>
        <w:tabs>
          <w:tab w:val="left" w:pos="6300"/>
        </w:tabs>
        <w:snapToGrid w:val="0"/>
        <w:spacing w:line="360" w:lineRule="auto"/>
        <w:ind w:firstLine="570"/>
        <w:rPr>
          <w:rFonts w:hint="eastAsia" w:ascii="仿宋" w:hAnsi="仿宋" w:eastAsia="仿宋" w:cs="仿宋"/>
          <w:color w:val="auto"/>
          <w:sz w:val="24"/>
          <w:szCs w:val="24"/>
          <w:highlight w:val="none"/>
        </w:rPr>
      </w:pPr>
    </w:p>
    <w:p w14:paraId="7D9441BA">
      <w:pPr>
        <w:snapToGrid w:val="0"/>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br w:type="column"/>
      </w:r>
      <w:r>
        <w:rPr>
          <w:rFonts w:hint="eastAsia" w:ascii="仿宋" w:hAnsi="仿宋" w:eastAsia="仿宋" w:cs="仿宋"/>
          <w:color w:val="auto"/>
          <w:sz w:val="24"/>
          <w:szCs w:val="24"/>
          <w:highlight w:val="none"/>
        </w:rPr>
        <w:t>（三）法定代表人授权委托书（格式）</w:t>
      </w:r>
    </w:p>
    <w:p w14:paraId="67731A04">
      <w:pPr>
        <w:tabs>
          <w:tab w:val="left" w:pos="6300"/>
        </w:tabs>
        <w:snapToGrid w:val="0"/>
        <w:spacing w:line="360" w:lineRule="auto"/>
        <w:ind w:firstLine="570"/>
        <w:rPr>
          <w:rFonts w:hint="eastAsia" w:ascii="仿宋" w:hAnsi="仿宋" w:eastAsia="仿宋" w:cs="仿宋"/>
          <w:color w:val="auto"/>
          <w:sz w:val="24"/>
          <w:szCs w:val="24"/>
          <w:highlight w:val="none"/>
        </w:rPr>
      </w:pPr>
    </w:p>
    <w:p w14:paraId="406CE079">
      <w:pPr>
        <w:tabs>
          <w:tab w:val="left" w:pos="6300"/>
        </w:tabs>
        <w:snapToGrid w:val="0"/>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项目名称：</w:t>
      </w:r>
      <w:r>
        <w:rPr>
          <w:rFonts w:hint="eastAsia" w:ascii="仿宋" w:hAnsi="仿宋" w:eastAsia="仿宋" w:cs="仿宋"/>
          <w:color w:val="auto"/>
          <w:sz w:val="24"/>
          <w:szCs w:val="24"/>
          <w:highlight w:val="none"/>
          <w:u w:val="single"/>
          <w:lang w:val="en-US" w:eastAsia="zh-CN"/>
        </w:rPr>
        <w:t xml:space="preserve">           </w:t>
      </w:r>
    </w:p>
    <w:p w14:paraId="6579CF88">
      <w:pPr>
        <w:tabs>
          <w:tab w:val="left" w:pos="6300"/>
        </w:tabs>
        <w:snapToGrid w:val="0"/>
        <w:spacing w:line="360" w:lineRule="auto"/>
        <w:ind w:firstLine="570"/>
        <w:rPr>
          <w:rFonts w:hint="eastAsia" w:ascii="仿宋" w:hAnsi="仿宋" w:eastAsia="仿宋" w:cs="仿宋"/>
          <w:color w:val="auto"/>
          <w:sz w:val="24"/>
          <w:szCs w:val="24"/>
          <w:highlight w:val="none"/>
        </w:rPr>
      </w:pPr>
    </w:p>
    <w:p w14:paraId="04E920B8">
      <w:pPr>
        <w:tabs>
          <w:tab w:val="left" w:pos="6300"/>
        </w:tabs>
        <w:snapToGrid w:val="0"/>
        <w:spacing w:line="360" w:lineRule="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致：</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rPr>
        <w:t>（采购代理机构名称）：</w:t>
      </w:r>
    </w:p>
    <w:p w14:paraId="6938E6E1">
      <w:pPr>
        <w:tabs>
          <w:tab w:val="left" w:pos="6300"/>
        </w:tabs>
        <w:snapToGrid w:val="0"/>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rPr>
        <w:t>（供应商法定代表人名称）是</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rPr>
        <w:t>（供应商名称）的法定代表人，特授权</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rPr>
        <w:t>（被授权人姓名及身份证代码）代表我单位全权办理上述项目的</w:t>
      </w:r>
      <w:r>
        <w:rPr>
          <w:rFonts w:hint="eastAsia" w:ascii="仿宋" w:hAnsi="仿宋" w:eastAsia="仿宋" w:cs="仿宋"/>
          <w:color w:val="auto"/>
          <w:sz w:val="24"/>
          <w:szCs w:val="24"/>
          <w:highlight w:val="none"/>
          <w:lang w:eastAsia="zh-CN"/>
        </w:rPr>
        <w:t>询比</w:t>
      </w:r>
      <w:r>
        <w:rPr>
          <w:rFonts w:hint="eastAsia" w:ascii="仿宋" w:hAnsi="仿宋" w:eastAsia="仿宋" w:cs="仿宋"/>
          <w:color w:val="auto"/>
          <w:sz w:val="24"/>
          <w:szCs w:val="24"/>
          <w:highlight w:val="none"/>
        </w:rPr>
        <w:t>、签约等具体工作，并签署全部有关文件、协议及合同。</w:t>
      </w:r>
    </w:p>
    <w:p w14:paraId="09197FE5">
      <w:pPr>
        <w:tabs>
          <w:tab w:val="left" w:pos="6300"/>
        </w:tabs>
        <w:snapToGrid w:val="0"/>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我单位对被授权人的签署负全部责任。</w:t>
      </w:r>
    </w:p>
    <w:p w14:paraId="7714C1F2">
      <w:pPr>
        <w:tabs>
          <w:tab w:val="left" w:pos="6300"/>
        </w:tabs>
        <w:snapToGrid w:val="0"/>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在撤销授权的书面通知以前，本授权书一直有效。被授权人在授权书有效期内签署的所有文件不因授权的撤销而失效。</w:t>
      </w:r>
    </w:p>
    <w:p w14:paraId="329EBB14">
      <w:pPr>
        <w:tabs>
          <w:tab w:val="left" w:pos="6300"/>
        </w:tabs>
        <w:snapToGrid w:val="0"/>
        <w:spacing w:line="360" w:lineRule="auto"/>
        <w:ind w:firstLine="570"/>
        <w:rPr>
          <w:rFonts w:hint="eastAsia" w:ascii="仿宋" w:hAnsi="仿宋" w:eastAsia="仿宋" w:cs="仿宋"/>
          <w:color w:val="auto"/>
          <w:sz w:val="24"/>
          <w:szCs w:val="24"/>
          <w:highlight w:val="none"/>
        </w:rPr>
      </w:pPr>
    </w:p>
    <w:p w14:paraId="3A42B783">
      <w:pPr>
        <w:tabs>
          <w:tab w:val="left" w:pos="6300"/>
        </w:tabs>
        <w:snapToGrid w:val="0"/>
        <w:spacing w:line="360" w:lineRule="auto"/>
        <w:ind w:firstLine="570"/>
        <w:rPr>
          <w:rFonts w:hint="eastAsia" w:ascii="仿宋" w:hAnsi="仿宋" w:eastAsia="仿宋" w:cs="仿宋"/>
          <w:color w:val="auto"/>
          <w:sz w:val="24"/>
          <w:szCs w:val="24"/>
          <w:highlight w:val="none"/>
        </w:rPr>
      </w:pPr>
    </w:p>
    <w:p w14:paraId="56D5DDAF">
      <w:pPr>
        <w:tabs>
          <w:tab w:val="left" w:pos="6300"/>
        </w:tabs>
        <w:snapToGrid w:val="0"/>
        <w:spacing w:line="360" w:lineRule="auto"/>
        <w:ind w:firstLine="57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被授权人：                                 供应商法定代表人：</w:t>
      </w:r>
    </w:p>
    <w:p w14:paraId="4A495E57">
      <w:pPr>
        <w:tabs>
          <w:tab w:val="left" w:pos="6300"/>
        </w:tabs>
        <w:snapToGrid w:val="0"/>
        <w:spacing w:line="360" w:lineRule="auto"/>
        <w:ind w:firstLine="57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（签署或盖章）                                （签署或盖章）</w:t>
      </w:r>
    </w:p>
    <w:p w14:paraId="41581AE2">
      <w:pPr>
        <w:tabs>
          <w:tab w:val="left" w:pos="6300"/>
        </w:tabs>
        <w:snapToGrid w:val="0"/>
        <w:spacing w:line="360" w:lineRule="auto"/>
        <w:ind w:firstLine="570"/>
        <w:rPr>
          <w:rFonts w:hint="eastAsia" w:ascii="仿宋" w:hAnsi="仿宋" w:eastAsia="仿宋" w:cs="仿宋"/>
          <w:color w:val="auto"/>
          <w:sz w:val="24"/>
          <w:szCs w:val="24"/>
          <w:highlight w:val="none"/>
        </w:rPr>
      </w:pPr>
    </w:p>
    <w:p w14:paraId="23C32FDE">
      <w:pPr>
        <w:tabs>
          <w:tab w:val="left" w:pos="6300"/>
        </w:tabs>
        <w:snapToGrid w:val="0"/>
        <w:spacing w:line="360" w:lineRule="auto"/>
        <w:ind w:firstLine="570"/>
        <w:rPr>
          <w:rFonts w:hint="eastAsia" w:ascii="仿宋" w:hAnsi="仿宋" w:eastAsia="仿宋" w:cs="仿宋"/>
          <w:color w:val="auto"/>
          <w:sz w:val="24"/>
          <w:szCs w:val="24"/>
          <w:highlight w:val="none"/>
        </w:rPr>
      </w:pPr>
    </w:p>
    <w:p w14:paraId="10F56A1E">
      <w:pPr>
        <w:tabs>
          <w:tab w:val="left" w:pos="6300"/>
        </w:tabs>
        <w:snapToGrid w:val="0"/>
        <w:spacing w:line="360" w:lineRule="auto"/>
        <w:ind w:firstLine="57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（附：被授权人身份证正反面复印件）</w:t>
      </w:r>
    </w:p>
    <w:p w14:paraId="6B26D7D2">
      <w:pPr>
        <w:tabs>
          <w:tab w:val="left" w:pos="6300"/>
        </w:tabs>
        <w:snapToGrid w:val="0"/>
        <w:spacing w:line="360" w:lineRule="auto"/>
        <w:ind w:firstLine="570"/>
        <w:rPr>
          <w:rFonts w:hint="eastAsia" w:ascii="仿宋" w:hAnsi="仿宋" w:eastAsia="仿宋" w:cs="仿宋"/>
          <w:color w:val="auto"/>
          <w:sz w:val="24"/>
          <w:szCs w:val="24"/>
          <w:highlight w:val="none"/>
        </w:rPr>
      </w:pPr>
    </w:p>
    <w:p w14:paraId="6A2A8BB2">
      <w:pPr>
        <w:tabs>
          <w:tab w:val="left" w:pos="6300"/>
        </w:tabs>
        <w:snapToGrid w:val="0"/>
        <w:spacing w:line="360" w:lineRule="auto"/>
        <w:ind w:firstLine="570"/>
        <w:rPr>
          <w:rFonts w:hint="eastAsia" w:ascii="仿宋" w:hAnsi="仿宋" w:eastAsia="仿宋" w:cs="仿宋"/>
          <w:color w:val="auto"/>
          <w:sz w:val="24"/>
          <w:szCs w:val="24"/>
          <w:highlight w:val="none"/>
        </w:rPr>
      </w:pPr>
    </w:p>
    <w:p w14:paraId="7F83AC74">
      <w:pPr>
        <w:tabs>
          <w:tab w:val="left" w:pos="6300"/>
        </w:tabs>
        <w:snapToGrid w:val="0"/>
        <w:spacing w:line="360" w:lineRule="auto"/>
        <w:ind w:firstLine="570"/>
        <w:rPr>
          <w:rFonts w:hint="eastAsia" w:ascii="仿宋" w:hAnsi="仿宋" w:eastAsia="仿宋" w:cs="仿宋"/>
          <w:color w:val="auto"/>
          <w:sz w:val="24"/>
          <w:szCs w:val="24"/>
          <w:highlight w:val="none"/>
        </w:rPr>
      </w:pPr>
    </w:p>
    <w:p w14:paraId="1BFD3797">
      <w:pPr>
        <w:tabs>
          <w:tab w:val="left" w:pos="6300"/>
        </w:tabs>
        <w:snapToGrid w:val="0"/>
        <w:spacing w:line="360" w:lineRule="auto"/>
        <w:ind w:right="480" w:firstLine="570"/>
        <w:jc w:val="righ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（供应商公章）</w:t>
      </w:r>
    </w:p>
    <w:p w14:paraId="0D804116">
      <w:pPr>
        <w:tabs>
          <w:tab w:val="left" w:pos="6300"/>
        </w:tabs>
        <w:snapToGrid w:val="0"/>
        <w:spacing w:line="360" w:lineRule="auto"/>
        <w:ind w:right="480" w:firstLine="570"/>
        <w:jc w:val="righ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年   月   日</w:t>
      </w:r>
    </w:p>
    <w:p w14:paraId="5123C00A">
      <w:pPr>
        <w:tabs>
          <w:tab w:val="left" w:pos="6300"/>
        </w:tabs>
        <w:snapToGrid w:val="0"/>
        <w:spacing w:line="360" w:lineRule="auto"/>
        <w:ind w:right="480" w:firstLine="570"/>
        <w:jc w:val="lef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被授权人电话：XXXXXXX     电子邮箱：XXXXXX@XXXXX（若法定代表人办理并签署响应文件的可不填写）</w:t>
      </w:r>
    </w:p>
    <w:p w14:paraId="01CE9CFD">
      <w:pPr>
        <w:tabs>
          <w:tab w:val="left" w:pos="6300"/>
        </w:tabs>
        <w:snapToGrid w:val="0"/>
        <w:spacing w:line="360" w:lineRule="auto"/>
        <w:ind w:right="480" w:firstLine="570"/>
        <w:jc w:val="lef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注：</w:t>
      </w:r>
    </w:p>
    <w:p w14:paraId="482E7C6E">
      <w:pPr>
        <w:tabs>
          <w:tab w:val="left" w:pos="6300"/>
        </w:tabs>
        <w:snapToGrid w:val="0"/>
        <w:spacing w:line="360" w:lineRule="auto"/>
        <w:ind w:right="480" w:firstLine="570"/>
        <w:jc w:val="lef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1.若为法定代表人办理并签署响应文件的，不提供此文件。</w:t>
      </w:r>
    </w:p>
    <w:p w14:paraId="2DF922D8">
      <w:pPr>
        <w:tabs>
          <w:tab w:val="left" w:pos="6300"/>
        </w:tabs>
        <w:snapToGrid w:val="0"/>
        <w:spacing w:line="360" w:lineRule="auto"/>
        <w:ind w:firstLine="57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br w:type="column"/>
      </w:r>
      <w:r>
        <w:rPr>
          <w:rFonts w:hint="eastAsia" w:ascii="仿宋" w:hAnsi="仿宋" w:eastAsia="仿宋" w:cs="仿宋"/>
          <w:color w:val="auto"/>
          <w:sz w:val="24"/>
          <w:szCs w:val="24"/>
          <w:highlight w:val="none"/>
        </w:rPr>
        <w:t>（四）基本资格条件承诺函</w:t>
      </w:r>
    </w:p>
    <w:p w14:paraId="1B7C38F7">
      <w:pPr>
        <w:tabs>
          <w:tab w:val="left" w:pos="6300"/>
        </w:tabs>
        <w:snapToGrid w:val="0"/>
        <w:spacing w:line="360" w:lineRule="auto"/>
        <w:ind w:firstLine="482" w:firstLineChars="200"/>
        <w:jc w:val="center"/>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基本资格条件承诺函</w:t>
      </w:r>
    </w:p>
    <w:p w14:paraId="3A1CE745">
      <w:pPr>
        <w:tabs>
          <w:tab w:val="left" w:pos="6300"/>
        </w:tabs>
        <w:snapToGrid w:val="0"/>
        <w:spacing w:line="360" w:lineRule="auto"/>
        <w:rPr>
          <w:rFonts w:hint="eastAsia" w:ascii="仿宋" w:hAnsi="仿宋" w:eastAsia="仿宋" w:cs="仿宋"/>
          <w:color w:val="auto"/>
          <w:sz w:val="24"/>
          <w:szCs w:val="24"/>
          <w:highlight w:val="none"/>
        </w:rPr>
      </w:pPr>
    </w:p>
    <w:p w14:paraId="798590F9">
      <w:pPr>
        <w:tabs>
          <w:tab w:val="left" w:pos="6300"/>
        </w:tabs>
        <w:snapToGrid w:val="0"/>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致</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rPr>
        <w:t>（采购代理机构名称）：</w:t>
      </w:r>
    </w:p>
    <w:p w14:paraId="2786D51B">
      <w:pPr>
        <w:tabs>
          <w:tab w:val="left" w:pos="6300"/>
        </w:tabs>
        <w:snapToGrid w:val="0"/>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rPr>
        <w:t>（供应商名称）郑重承诺：</w:t>
      </w:r>
    </w:p>
    <w:p w14:paraId="7814EE15">
      <w:pPr>
        <w:tabs>
          <w:tab w:val="left" w:pos="6300"/>
        </w:tabs>
        <w:snapToGrid w:val="0"/>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1.我方具有良好的商业信誉和健全的财务会计制度，具有履行合同所必需的设备和专业技术能力，具</w:t>
      </w:r>
      <w:r>
        <w:rPr>
          <w:rFonts w:hint="eastAsia" w:ascii="仿宋" w:hAnsi="仿宋" w:eastAsia="仿宋" w:cs="仿宋"/>
          <w:color w:val="auto"/>
          <w:sz w:val="24"/>
          <w:szCs w:val="24"/>
          <w:highlight w:val="none"/>
          <w:lang w:val="zh-CN"/>
        </w:rPr>
        <w:t>有依法缴纳税收和社会保障金的良好记录</w:t>
      </w:r>
      <w:r>
        <w:rPr>
          <w:rFonts w:hint="eastAsia" w:ascii="仿宋" w:hAnsi="仿宋" w:eastAsia="仿宋" w:cs="仿宋"/>
          <w:color w:val="auto"/>
          <w:sz w:val="24"/>
          <w:szCs w:val="24"/>
          <w:highlight w:val="none"/>
        </w:rPr>
        <w:t>，参加本项目采购活动前三年内无重大违法活动记录。</w:t>
      </w:r>
    </w:p>
    <w:p w14:paraId="3D9FB2AB">
      <w:pPr>
        <w:tabs>
          <w:tab w:val="left" w:pos="6300"/>
        </w:tabs>
        <w:snapToGrid w:val="0"/>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2.我方未列入在信用中国网站（www.creditchina.gov.cn）“失信被执行人”、“重大税收违法案件当事人名单”中，也未列入中国政府采购网（www.ccgp.gov.cn）“政府采购严重违法失信行为记录名单”中。</w:t>
      </w:r>
    </w:p>
    <w:p w14:paraId="2077262A">
      <w:pPr>
        <w:tabs>
          <w:tab w:val="left" w:pos="6300"/>
        </w:tabs>
        <w:snapToGrid w:val="0"/>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3.我方在采购项目评审（评标）环节结束后，随时接受采购人、采购代理机构的检查验证，配合提供相关证明材料，证明符合《中华人民共和国政府采购法》规定的供应商基本资格条件。</w:t>
      </w:r>
    </w:p>
    <w:p w14:paraId="481AC433">
      <w:pPr>
        <w:tabs>
          <w:tab w:val="left" w:pos="6300"/>
        </w:tabs>
        <w:snapToGrid w:val="0"/>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我方对以上承诺负全部法律责任。</w:t>
      </w:r>
    </w:p>
    <w:p w14:paraId="567ACBFC">
      <w:pPr>
        <w:tabs>
          <w:tab w:val="left" w:pos="6300"/>
        </w:tabs>
        <w:snapToGrid w:val="0"/>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特此承诺。</w:t>
      </w:r>
    </w:p>
    <w:p w14:paraId="391B9FB5">
      <w:pPr>
        <w:tabs>
          <w:tab w:val="left" w:pos="6300"/>
        </w:tabs>
        <w:snapToGrid w:val="0"/>
        <w:spacing w:line="360" w:lineRule="auto"/>
        <w:ind w:firstLine="480" w:firstLineChars="200"/>
        <w:rPr>
          <w:rFonts w:hint="eastAsia" w:ascii="仿宋" w:hAnsi="仿宋" w:eastAsia="仿宋" w:cs="仿宋"/>
          <w:color w:val="auto"/>
          <w:sz w:val="24"/>
          <w:szCs w:val="24"/>
          <w:highlight w:val="none"/>
        </w:rPr>
      </w:pPr>
    </w:p>
    <w:p w14:paraId="36C5A7E4">
      <w:pPr>
        <w:tabs>
          <w:tab w:val="left" w:pos="6300"/>
        </w:tabs>
        <w:snapToGrid w:val="0"/>
        <w:spacing w:line="360" w:lineRule="auto"/>
        <w:ind w:firstLine="480" w:firstLineChars="200"/>
        <w:jc w:val="righ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（供应商公章）年   月   日</w:t>
      </w:r>
    </w:p>
    <w:p w14:paraId="0BD7AAA7">
      <w:pPr>
        <w:snapToGrid w:val="0"/>
        <w:spacing w:line="360" w:lineRule="auto"/>
        <w:ind w:firstLine="480" w:firstLineChars="200"/>
        <w:rPr>
          <w:rFonts w:hint="eastAsia" w:ascii="仿宋" w:hAnsi="仿宋" w:eastAsia="仿宋" w:cs="仿宋"/>
          <w:color w:val="auto"/>
          <w:sz w:val="24"/>
          <w:szCs w:val="24"/>
          <w:highlight w:val="none"/>
        </w:rPr>
      </w:pPr>
    </w:p>
    <w:p w14:paraId="590ED6B0">
      <w:pPr>
        <w:pStyle w:val="18"/>
        <w:rPr>
          <w:rFonts w:hint="eastAsia" w:ascii="仿宋" w:hAnsi="仿宋" w:eastAsia="仿宋" w:cs="仿宋"/>
          <w:color w:val="auto"/>
          <w:sz w:val="24"/>
          <w:szCs w:val="24"/>
          <w:highlight w:val="none"/>
        </w:rPr>
      </w:pPr>
    </w:p>
    <w:p w14:paraId="664779FD">
      <w:pPr>
        <w:pStyle w:val="15"/>
        <w:rPr>
          <w:rFonts w:hint="eastAsia" w:ascii="仿宋" w:hAnsi="仿宋" w:eastAsia="仿宋" w:cs="仿宋"/>
          <w:color w:val="auto"/>
          <w:sz w:val="24"/>
          <w:szCs w:val="24"/>
          <w:highlight w:val="none"/>
        </w:rPr>
      </w:pPr>
    </w:p>
    <w:p w14:paraId="1AE385BC">
      <w:pPr>
        <w:pStyle w:val="15"/>
        <w:rPr>
          <w:rFonts w:hint="eastAsia" w:ascii="仿宋" w:hAnsi="仿宋" w:eastAsia="仿宋" w:cs="仿宋"/>
          <w:color w:val="auto"/>
          <w:sz w:val="24"/>
          <w:szCs w:val="24"/>
          <w:highlight w:val="none"/>
        </w:rPr>
      </w:pPr>
    </w:p>
    <w:p w14:paraId="16EE0728">
      <w:pPr>
        <w:pStyle w:val="15"/>
        <w:rPr>
          <w:rFonts w:hint="eastAsia" w:ascii="仿宋" w:hAnsi="仿宋" w:eastAsia="仿宋" w:cs="仿宋"/>
          <w:color w:val="auto"/>
          <w:sz w:val="24"/>
          <w:szCs w:val="24"/>
          <w:highlight w:val="none"/>
        </w:rPr>
      </w:pPr>
    </w:p>
    <w:p w14:paraId="0BD08D33">
      <w:pPr>
        <w:pStyle w:val="15"/>
        <w:rPr>
          <w:rFonts w:hint="eastAsia" w:ascii="仿宋" w:hAnsi="仿宋" w:eastAsia="仿宋" w:cs="仿宋"/>
          <w:color w:val="auto"/>
          <w:sz w:val="24"/>
          <w:szCs w:val="24"/>
          <w:highlight w:val="none"/>
        </w:rPr>
      </w:pPr>
    </w:p>
    <w:p w14:paraId="3311B9D2">
      <w:pPr>
        <w:pStyle w:val="15"/>
        <w:rPr>
          <w:rFonts w:hint="eastAsia" w:ascii="仿宋" w:hAnsi="仿宋" w:eastAsia="仿宋" w:cs="仿宋"/>
          <w:color w:val="auto"/>
          <w:sz w:val="24"/>
          <w:szCs w:val="24"/>
          <w:highlight w:val="none"/>
        </w:rPr>
      </w:pPr>
    </w:p>
    <w:p w14:paraId="14162F59">
      <w:pPr>
        <w:pStyle w:val="15"/>
        <w:rPr>
          <w:rFonts w:hint="eastAsia" w:ascii="仿宋" w:hAnsi="仿宋" w:eastAsia="仿宋" w:cs="仿宋"/>
          <w:color w:val="auto"/>
          <w:sz w:val="24"/>
          <w:szCs w:val="24"/>
          <w:highlight w:val="none"/>
        </w:rPr>
      </w:pPr>
    </w:p>
    <w:p w14:paraId="17CF330B">
      <w:pPr>
        <w:pStyle w:val="15"/>
        <w:rPr>
          <w:rFonts w:hint="eastAsia" w:ascii="仿宋" w:hAnsi="仿宋" w:eastAsia="仿宋" w:cs="仿宋"/>
          <w:color w:val="auto"/>
          <w:sz w:val="24"/>
          <w:szCs w:val="24"/>
          <w:highlight w:val="none"/>
        </w:rPr>
      </w:pPr>
    </w:p>
    <w:p w14:paraId="10C60F3E">
      <w:pPr>
        <w:pStyle w:val="15"/>
        <w:rPr>
          <w:rFonts w:hint="eastAsia" w:ascii="仿宋" w:hAnsi="仿宋" w:eastAsia="仿宋" w:cs="仿宋"/>
          <w:color w:val="auto"/>
          <w:sz w:val="24"/>
          <w:szCs w:val="24"/>
          <w:highlight w:val="none"/>
        </w:rPr>
      </w:pPr>
    </w:p>
    <w:p w14:paraId="69227A88">
      <w:pPr>
        <w:pStyle w:val="15"/>
        <w:rPr>
          <w:rFonts w:hint="eastAsia" w:ascii="仿宋" w:hAnsi="仿宋" w:eastAsia="仿宋" w:cs="仿宋"/>
          <w:color w:val="auto"/>
          <w:sz w:val="24"/>
          <w:szCs w:val="24"/>
          <w:highlight w:val="none"/>
        </w:rPr>
      </w:pPr>
    </w:p>
    <w:p w14:paraId="7BA22377">
      <w:pPr>
        <w:snapToGrid w:val="0"/>
        <w:spacing w:line="360" w:lineRule="auto"/>
        <w:ind w:firstLine="480" w:firstLineChars="200"/>
        <w:rPr>
          <w:rFonts w:hint="eastAsia" w:ascii="仿宋" w:hAnsi="仿宋" w:eastAsia="仿宋" w:cs="仿宋"/>
          <w:color w:val="auto"/>
          <w:sz w:val="24"/>
          <w:szCs w:val="24"/>
          <w:highlight w:val="none"/>
        </w:rPr>
      </w:pPr>
    </w:p>
    <w:p w14:paraId="2AA2A58F">
      <w:pPr>
        <w:snapToGrid w:val="0"/>
        <w:spacing w:line="360" w:lineRule="auto"/>
        <w:ind w:firstLine="480" w:firstLineChars="200"/>
        <w:rPr>
          <w:rFonts w:hint="eastAsia" w:ascii="仿宋" w:hAnsi="仿宋" w:eastAsia="仿宋" w:cs="仿宋"/>
          <w:color w:val="auto"/>
          <w:sz w:val="24"/>
          <w:szCs w:val="24"/>
          <w:highlight w:val="none"/>
        </w:rPr>
      </w:pPr>
    </w:p>
    <w:p w14:paraId="75851602">
      <w:pPr>
        <w:snapToGrid w:val="0"/>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（五）特定资格条件证明文件（如有）</w:t>
      </w:r>
    </w:p>
    <w:p w14:paraId="6D4DBA46">
      <w:pPr>
        <w:tabs>
          <w:tab w:val="left" w:pos="6300"/>
        </w:tabs>
        <w:snapToGrid w:val="0"/>
        <w:spacing w:line="360" w:lineRule="auto"/>
        <w:ind w:firstLine="480" w:firstLineChars="200"/>
        <w:rPr>
          <w:rFonts w:hint="eastAsia" w:ascii="仿宋" w:hAnsi="仿宋" w:eastAsia="仿宋" w:cs="仿宋"/>
          <w:color w:val="auto"/>
          <w:sz w:val="24"/>
          <w:szCs w:val="24"/>
          <w:highlight w:val="none"/>
        </w:rPr>
      </w:pPr>
    </w:p>
    <w:p w14:paraId="0E2172C9">
      <w:pPr>
        <w:pStyle w:val="18"/>
        <w:rPr>
          <w:rFonts w:hint="eastAsia" w:ascii="仿宋" w:hAnsi="仿宋" w:eastAsia="仿宋" w:cs="仿宋"/>
          <w:color w:val="auto"/>
          <w:sz w:val="24"/>
          <w:szCs w:val="24"/>
          <w:highlight w:val="none"/>
        </w:rPr>
      </w:pPr>
    </w:p>
    <w:p w14:paraId="22ED0B37">
      <w:pPr>
        <w:snapToGrid w:val="0"/>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（六）落实政府采购政策需满足的资格要求（如有）</w:t>
      </w:r>
    </w:p>
    <w:p w14:paraId="1B065F92">
      <w:pPr>
        <w:tabs>
          <w:tab w:val="left" w:pos="6300"/>
        </w:tabs>
        <w:snapToGrid w:val="0"/>
        <w:spacing w:line="360" w:lineRule="auto"/>
        <w:ind w:firstLine="480" w:firstLineChars="200"/>
        <w:rPr>
          <w:rFonts w:hint="eastAsia" w:ascii="仿宋" w:hAnsi="仿宋" w:eastAsia="仿宋" w:cs="仿宋"/>
          <w:color w:val="auto"/>
          <w:sz w:val="24"/>
          <w:szCs w:val="24"/>
          <w:highlight w:val="none"/>
        </w:rPr>
      </w:pPr>
    </w:p>
    <w:p w14:paraId="7311BB7C">
      <w:pPr>
        <w:pStyle w:val="3"/>
        <w:snapToGrid w:val="0"/>
        <w:spacing w:before="0" w:after="0" w:line="360" w:lineRule="auto"/>
        <w:ind w:firstLine="480" w:firstLineChars="200"/>
        <w:rPr>
          <w:rFonts w:hint="eastAsia" w:ascii="仿宋" w:hAnsi="仿宋" w:eastAsia="仿宋" w:cs="仿宋"/>
          <w:color w:val="auto"/>
          <w:sz w:val="24"/>
          <w:szCs w:val="24"/>
          <w:highlight w:val="none"/>
        </w:rPr>
      </w:pPr>
      <w:bookmarkStart w:id="163" w:name="_Toc14422"/>
      <w:r>
        <w:rPr>
          <w:rFonts w:hint="eastAsia" w:ascii="仿宋" w:hAnsi="仿宋" w:eastAsia="仿宋" w:cs="仿宋"/>
          <w:b w:val="0"/>
          <w:color w:val="auto"/>
          <w:sz w:val="24"/>
          <w:szCs w:val="24"/>
          <w:highlight w:val="none"/>
        </w:rPr>
        <w:br w:type="page"/>
      </w:r>
      <w:bookmarkStart w:id="164" w:name="_Toc106637999"/>
      <w:bookmarkStart w:id="165" w:name="_Toc10133"/>
      <w:bookmarkStart w:id="166" w:name="_Toc28569"/>
      <w:bookmarkStart w:id="167" w:name="_Toc7606"/>
      <w:bookmarkStart w:id="168" w:name="_Toc76462354"/>
      <w:r>
        <w:rPr>
          <w:rFonts w:hint="eastAsia" w:ascii="仿宋" w:hAnsi="仿宋" w:eastAsia="仿宋" w:cs="仿宋"/>
          <w:color w:val="auto"/>
          <w:sz w:val="24"/>
          <w:szCs w:val="24"/>
          <w:highlight w:val="none"/>
        </w:rPr>
        <w:t>五、其他资料</w:t>
      </w:r>
      <w:bookmarkEnd w:id="163"/>
      <w:bookmarkEnd w:id="164"/>
      <w:bookmarkEnd w:id="165"/>
      <w:bookmarkEnd w:id="166"/>
      <w:bookmarkEnd w:id="167"/>
      <w:bookmarkEnd w:id="168"/>
    </w:p>
    <w:p w14:paraId="40791233">
      <w:pPr>
        <w:spacing w:line="360" w:lineRule="auto"/>
        <w:ind w:firstLine="480" w:firstLineChars="200"/>
        <w:rPr>
          <w:rFonts w:hint="eastAsia" w:ascii="仿宋" w:hAnsi="仿宋" w:eastAsia="仿宋" w:cs="仿宋"/>
          <w:color w:val="auto"/>
          <w:sz w:val="24"/>
          <w:szCs w:val="24"/>
          <w:highlight w:val="none"/>
        </w:rPr>
      </w:pPr>
    </w:p>
    <w:p w14:paraId="48C9C215">
      <w:pPr>
        <w:spacing w:line="360" w:lineRule="auto"/>
        <w:ind w:firstLine="480" w:firstLineChars="200"/>
        <w:jc w:val="center"/>
        <w:rPr>
          <w:rFonts w:hint="eastAsia" w:ascii="仿宋" w:hAnsi="仿宋" w:eastAsia="仿宋" w:cs="仿宋"/>
          <w:color w:val="auto"/>
          <w:sz w:val="24"/>
          <w:szCs w:val="24"/>
          <w:highlight w:val="none"/>
        </w:rPr>
      </w:pPr>
    </w:p>
    <w:p w14:paraId="74F702B5">
      <w:pPr>
        <w:spacing w:line="360" w:lineRule="auto"/>
        <w:ind w:firstLine="480" w:firstLineChars="200"/>
        <w:jc w:val="center"/>
        <w:rPr>
          <w:rFonts w:hint="eastAsia" w:ascii="仿宋" w:hAnsi="仿宋" w:eastAsia="仿宋" w:cs="仿宋"/>
          <w:color w:val="auto"/>
          <w:sz w:val="24"/>
          <w:szCs w:val="24"/>
          <w:highlight w:val="none"/>
        </w:rPr>
      </w:pPr>
    </w:p>
    <w:p w14:paraId="20C7140C">
      <w:pPr>
        <w:spacing w:line="360" w:lineRule="auto"/>
        <w:ind w:firstLine="480" w:firstLineChars="200"/>
        <w:jc w:val="center"/>
        <w:rPr>
          <w:rFonts w:hint="eastAsia" w:ascii="仿宋" w:hAnsi="仿宋" w:eastAsia="仿宋" w:cs="仿宋"/>
          <w:color w:val="auto"/>
          <w:sz w:val="24"/>
          <w:szCs w:val="24"/>
          <w:highlight w:val="none"/>
        </w:rPr>
      </w:pPr>
    </w:p>
    <w:p w14:paraId="1B72C8FB">
      <w:pPr>
        <w:spacing w:line="360" w:lineRule="auto"/>
        <w:ind w:firstLine="480" w:firstLineChars="200"/>
        <w:jc w:val="center"/>
        <w:rPr>
          <w:rFonts w:hint="eastAsia" w:ascii="仿宋" w:hAnsi="仿宋" w:eastAsia="仿宋" w:cs="仿宋"/>
          <w:color w:val="auto"/>
          <w:sz w:val="24"/>
          <w:szCs w:val="24"/>
          <w:highlight w:val="none"/>
        </w:rPr>
      </w:pPr>
    </w:p>
    <w:p w14:paraId="55089E16">
      <w:pPr>
        <w:spacing w:line="360" w:lineRule="auto"/>
        <w:ind w:firstLine="3600" w:firstLineChars="1500"/>
        <w:outlineLvl w:val="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（结束）</w:t>
      </w:r>
    </w:p>
    <w:p w14:paraId="364C34F2">
      <w:pPr>
        <w:spacing w:line="360" w:lineRule="auto"/>
        <w:ind w:firstLine="480" w:firstLineChars="200"/>
        <w:jc w:val="center"/>
        <w:rPr>
          <w:rFonts w:hint="eastAsia" w:ascii="仿宋" w:hAnsi="仿宋" w:eastAsia="仿宋" w:cs="仿宋"/>
          <w:color w:val="auto"/>
          <w:sz w:val="24"/>
          <w:szCs w:val="24"/>
          <w:highlight w:val="none"/>
        </w:rPr>
      </w:pPr>
    </w:p>
    <w:p w14:paraId="438FAE42">
      <w:pPr>
        <w:pStyle w:val="15"/>
        <w:rPr>
          <w:rFonts w:hint="eastAsia" w:ascii="仿宋" w:hAnsi="仿宋" w:eastAsia="仿宋" w:cs="仿宋"/>
          <w:color w:val="auto"/>
          <w:sz w:val="24"/>
          <w:szCs w:val="24"/>
          <w:highlight w:val="none"/>
        </w:rPr>
        <w:sectPr>
          <w:pgSz w:w="11906" w:h="16838"/>
          <w:pgMar w:top="1134" w:right="1191" w:bottom="1134" w:left="1304" w:header="851" w:footer="992" w:gutter="0"/>
          <w:pgBorders>
            <w:top w:val="none" w:sz="0" w:space="0"/>
            <w:left w:val="none" w:sz="0" w:space="0"/>
            <w:bottom w:val="none" w:sz="0" w:space="0"/>
            <w:right w:val="none" w:sz="0" w:space="0"/>
          </w:pgBorders>
          <w:pgNumType w:fmt="numberInDash"/>
          <w:cols w:space="425" w:num="1"/>
          <w:docGrid w:type="lines" w:linePitch="312" w:charSpace="0"/>
        </w:sectPr>
      </w:pPr>
    </w:p>
    <w:p w14:paraId="7BB7C3A1">
      <w:pPr>
        <w:tabs>
          <w:tab w:val="left" w:pos="6300"/>
        </w:tabs>
        <w:snapToGrid w:val="0"/>
        <w:spacing w:line="500" w:lineRule="exact"/>
        <w:jc w:val="center"/>
        <w:outlineLvl w:val="1"/>
        <w:rPr>
          <w:rFonts w:hint="eastAsia" w:ascii="仿宋" w:hAnsi="仿宋" w:eastAsia="仿宋" w:cs="仿宋"/>
          <w:color w:val="auto"/>
          <w:sz w:val="24"/>
          <w:szCs w:val="24"/>
          <w:highlight w:val="none"/>
          <w:lang w:eastAsia="zh-CN"/>
        </w:rPr>
      </w:pPr>
      <w:bookmarkStart w:id="169" w:name="_Toc10389"/>
      <w:bookmarkStart w:id="170" w:name="_Toc9871"/>
      <w:r>
        <w:rPr>
          <w:rFonts w:hint="eastAsia" w:ascii="仿宋" w:hAnsi="仿宋" w:eastAsia="仿宋" w:cs="仿宋"/>
          <w:color w:val="auto"/>
          <w:sz w:val="24"/>
          <w:szCs w:val="24"/>
          <w:highlight w:val="none"/>
        </w:rPr>
        <w:t>附件：</w:t>
      </w:r>
      <w:r>
        <w:rPr>
          <w:rFonts w:hint="eastAsia" w:ascii="仿宋" w:hAnsi="仿宋" w:eastAsia="仿宋" w:cs="仿宋"/>
          <w:color w:val="auto"/>
          <w:sz w:val="24"/>
          <w:szCs w:val="24"/>
          <w:highlight w:val="none"/>
          <w:lang w:eastAsia="zh-CN"/>
        </w:rPr>
        <w:t>重庆方郡建设工程咨询有限公司比选文件</w:t>
      </w:r>
      <w:bookmarkEnd w:id="169"/>
      <w:bookmarkEnd w:id="170"/>
    </w:p>
    <w:p w14:paraId="3A32B428">
      <w:pPr>
        <w:tabs>
          <w:tab w:val="left" w:pos="6300"/>
        </w:tabs>
        <w:snapToGrid w:val="0"/>
        <w:spacing w:line="50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发售登记表</w:t>
      </w:r>
    </w:p>
    <w:tbl>
      <w:tblPr>
        <w:tblStyle w:val="19"/>
        <w:tblpPr w:leftFromText="180" w:rightFromText="180" w:vertAnchor="text" w:horzAnchor="page" w:tblpX="1495" w:tblpY="490"/>
        <w:tblOverlap w:val="never"/>
        <w:tblW w:w="0" w:type="auto"/>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32"/>
        <w:gridCol w:w="2391"/>
        <w:gridCol w:w="1051"/>
        <w:gridCol w:w="3965"/>
      </w:tblGrid>
      <w:tr w14:paraId="57AD089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810" w:hRule="atLeast"/>
        </w:trPr>
        <w:tc>
          <w:tcPr>
            <w:tcW w:w="1832" w:type="dxa"/>
            <w:noWrap w:val="0"/>
            <w:vAlign w:val="center"/>
          </w:tcPr>
          <w:p w14:paraId="4479A9BC">
            <w:pPr>
              <w:tabs>
                <w:tab w:val="left" w:pos="6300"/>
              </w:tabs>
              <w:snapToGrid w:val="0"/>
              <w:spacing w:line="50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项目名称</w:t>
            </w:r>
          </w:p>
        </w:tc>
        <w:tc>
          <w:tcPr>
            <w:tcW w:w="7407" w:type="dxa"/>
            <w:gridSpan w:val="3"/>
            <w:noWrap w:val="0"/>
            <w:vAlign w:val="center"/>
          </w:tcPr>
          <w:p w14:paraId="765395B1">
            <w:pPr>
              <w:tabs>
                <w:tab w:val="left" w:pos="6300"/>
              </w:tabs>
              <w:snapToGrid w:val="0"/>
              <w:spacing w:line="500" w:lineRule="exact"/>
              <w:jc w:val="center"/>
              <w:rPr>
                <w:rFonts w:hint="eastAsia" w:ascii="仿宋" w:hAnsi="仿宋" w:eastAsia="仿宋" w:cs="仿宋"/>
                <w:color w:val="auto"/>
                <w:sz w:val="24"/>
                <w:szCs w:val="24"/>
                <w:highlight w:val="none"/>
              </w:rPr>
            </w:pPr>
          </w:p>
        </w:tc>
      </w:tr>
      <w:tr w14:paraId="46F7000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806" w:hRule="atLeast"/>
        </w:trPr>
        <w:tc>
          <w:tcPr>
            <w:tcW w:w="1832" w:type="dxa"/>
            <w:noWrap w:val="0"/>
            <w:vAlign w:val="center"/>
          </w:tcPr>
          <w:p w14:paraId="0757FE60">
            <w:pPr>
              <w:tabs>
                <w:tab w:val="left" w:pos="6300"/>
              </w:tabs>
              <w:snapToGrid w:val="0"/>
              <w:spacing w:line="50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eastAsia="zh-CN"/>
              </w:rPr>
              <w:t>投标人</w:t>
            </w:r>
            <w:r>
              <w:rPr>
                <w:rFonts w:hint="eastAsia" w:ascii="仿宋" w:hAnsi="仿宋" w:eastAsia="仿宋" w:cs="仿宋"/>
                <w:color w:val="auto"/>
                <w:sz w:val="24"/>
                <w:szCs w:val="24"/>
                <w:highlight w:val="none"/>
              </w:rPr>
              <w:t>名称</w:t>
            </w:r>
          </w:p>
        </w:tc>
        <w:tc>
          <w:tcPr>
            <w:tcW w:w="7407" w:type="dxa"/>
            <w:gridSpan w:val="3"/>
            <w:noWrap w:val="0"/>
            <w:vAlign w:val="center"/>
          </w:tcPr>
          <w:p w14:paraId="546BBFDC">
            <w:pPr>
              <w:tabs>
                <w:tab w:val="left" w:pos="6300"/>
              </w:tabs>
              <w:snapToGrid w:val="0"/>
              <w:spacing w:line="50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w:t>
            </w:r>
            <w:r>
              <w:rPr>
                <w:rFonts w:hint="eastAsia" w:ascii="仿宋" w:hAnsi="仿宋" w:eastAsia="仿宋" w:cs="仿宋"/>
                <w:color w:val="auto"/>
                <w:sz w:val="24"/>
                <w:szCs w:val="24"/>
                <w:highlight w:val="none"/>
                <w:lang w:eastAsia="zh-CN"/>
              </w:rPr>
              <w:t>投标人</w:t>
            </w:r>
            <w:r>
              <w:rPr>
                <w:rFonts w:hint="eastAsia" w:ascii="仿宋" w:hAnsi="仿宋" w:eastAsia="仿宋" w:cs="仿宋"/>
                <w:color w:val="auto"/>
                <w:sz w:val="24"/>
                <w:szCs w:val="24"/>
                <w:highlight w:val="none"/>
              </w:rPr>
              <w:t>公章）</w:t>
            </w:r>
          </w:p>
        </w:tc>
      </w:tr>
      <w:tr w14:paraId="4207146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trPr>
        <w:tc>
          <w:tcPr>
            <w:tcW w:w="1832" w:type="dxa"/>
            <w:noWrap w:val="0"/>
            <w:vAlign w:val="center"/>
          </w:tcPr>
          <w:p w14:paraId="2E95660B">
            <w:pPr>
              <w:tabs>
                <w:tab w:val="left" w:pos="6300"/>
              </w:tabs>
              <w:snapToGrid w:val="0"/>
              <w:spacing w:line="50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联系人</w:t>
            </w:r>
          </w:p>
        </w:tc>
        <w:tc>
          <w:tcPr>
            <w:tcW w:w="2391" w:type="dxa"/>
            <w:noWrap w:val="0"/>
            <w:vAlign w:val="center"/>
          </w:tcPr>
          <w:p w14:paraId="43B1FB92">
            <w:pPr>
              <w:tabs>
                <w:tab w:val="left" w:pos="6300"/>
              </w:tabs>
              <w:snapToGrid w:val="0"/>
              <w:spacing w:line="500" w:lineRule="exact"/>
              <w:ind w:firstLine="570"/>
              <w:rPr>
                <w:rFonts w:hint="eastAsia" w:ascii="仿宋" w:hAnsi="仿宋" w:eastAsia="仿宋" w:cs="仿宋"/>
                <w:color w:val="auto"/>
                <w:sz w:val="24"/>
                <w:szCs w:val="24"/>
                <w:highlight w:val="none"/>
              </w:rPr>
            </w:pPr>
          </w:p>
        </w:tc>
        <w:tc>
          <w:tcPr>
            <w:tcW w:w="1051" w:type="dxa"/>
            <w:noWrap w:val="0"/>
            <w:vAlign w:val="center"/>
          </w:tcPr>
          <w:p w14:paraId="1970EFCC">
            <w:pPr>
              <w:tabs>
                <w:tab w:val="left" w:pos="6300"/>
              </w:tabs>
              <w:snapToGrid w:val="0"/>
              <w:spacing w:line="500" w:lineRule="exac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手机</w:t>
            </w:r>
          </w:p>
        </w:tc>
        <w:tc>
          <w:tcPr>
            <w:tcW w:w="3965" w:type="dxa"/>
            <w:noWrap w:val="0"/>
            <w:vAlign w:val="center"/>
          </w:tcPr>
          <w:p w14:paraId="648818D1">
            <w:pPr>
              <w:tabs>
                <w:tab w:val="left" w:pos="6300"/>
              </w:tabs>
              <w:snapToGrid w:val="0"/>
              <w:spacing w:line="500" w:lineRule="exact"/>
              <w:ind w:firstLine="570"/>
              <w:rPr>
                <w:rFonts w:hint="eastAsia" w:ascii="仿宋" w:hAnsi="仿宋" w:eastAsia="仿宋" w:cs="仿宋"/>
                <w:color w:val="auto"/>
                <w:sz w:val="24"/>
                <w:szCs w:val="24"/>
                <w:highlight w:val="none"/>
              </w:rPr>
            </w:pPr>
          </w:p>
        </w:tc>
      </w:tr>
      <w:tr w14:paraId="46A626F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trPr>
        <w:tc>
          <w:tcPr>
            <w:tcW w:w="1832" w:type="dxa"/>
            <w:noWrap w:val="0"/>
            <w:vAlign w:val="center"/>
          </w:tcPr>
          <w:p w14:paraId="12866FDF">
            <w:pPr>
              <w:tabs>
                <w:tab w:val="left" w:pos="6300"/>
              </w:tabs>
              <w:snapToGrid w:val="0"/>
              <w:spacing w:line="50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办公电话</w:t>
            </w:r>
          </w:p>
        </w:tc>
        <w:tc>
          <w:tcPr>
            <w:tcW w:w="2391" w:type="dxa"/>
            <w:noWrap w:val="0"/>
            <w:vAlign w:val="center"/>
          </w:tcPr>
          <w:p w14:paraId="3246EEC8">
            <w:pPr>
              <w:tabs>
                <w:tab w:val="left" w:pos="6300"/>
              </w:tabs>
              <w:snapToGrid w:val="0"/>
              <w:spacing w:line="500" w:lineRule="exact"/>
              <w:ind w:firstLine="570"/>
              <w:rPr>
                <w:rFonts w:hint="eastAsia" w:ascii="仿宋" w:hAnsi="仿宋" w:eastAsia="仿宋" w:cs="仿宋"/>
                <w:color w:val="auto"/>
                <w:sz w:val="24"/>
                <w:szCs w:val="24"/>
                <w:highlight w:val="none"/>
              </w:rPr>
            </w:pPr>
          </w:p>
        </w:tc>
        <w:tc>
          <w:tcPr>
            <w:tcW w:w="1051" w:type="dxa"/>
            <w:noWrap w:val="0"/>
            <w:vAlign w:val="center"/>
          </w:tcPr>
          <w:p w14:paraId="5403BE11">
            <w:pPr>
              <w:tabs>
                <w:tab w:val="left" w:pos="6300"/>
              </w:tabs>
              <w:snapToGrid w:val="0"/>
              <w:spacing w:line="500" w:lineRule="exac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传真</w:t>
            </w:r>
          </w:p>
        </w:tc>
        <w:tc>
          <w:tcPr>
            <w:tcW w:w="3965" w:type="dxa"/>
            <w:noWrap w:val="0"/>
            <w:vAlign w:val="center"/>
          </w:tcPr>
          <w:p w14:paraId="29D89E09">
            <w:pPr>
              <w:tabs>
                <w:tab w:val="left" w:pos="6300"/>
              </w:tabs>
              <w:snapToGrid w:val="0"/>
              <w:spacing w:line="500" w:lineRule="exact"/>
              <w:ind w:firstLine="570"/>
              <w:rPr>
                <w:rFonts w:hint="eastAsia" w:ascii="仿宋" w:hAnsi="仿宋" w:eastAsia="仿宋" w:cs="仿宋"/>
                <w:color w:val="auto"/>
                <w:sz w:val="24"/>
                <w:szCs w:val="24"/>
                <w:highlight w:val="none"/>
              </w:rPr>
            </w:pPr>
          </w:p>
        </w:tc>
      </w:tr>
      <w:tr w14:paraId="5BDB445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87" w:hRule="atLeast"/>
        </w:trPr>
        <w:tc>
          <w:tcPr>
            <w:tcW w:w="1832" w:type="dxa"/>
            <w:noWrap w:val="0"/>
            <w:vAlign w:val="center"/>
          </w:tcPr>
          <w:p w14:paraId="55609BA3">
            <w:pPr>
              <w:tabs>
                <w:tab w:val="left" w:pos="6300"/>
              </w:tabs>
              <w:snapToGrid w:val="0"/>
              <w:spacing w:line="50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E-mail</w:t>
            </w:r>
          </w:p>
        </w:tc>
        <w:tc>
          <w:tcPr>
            <w:tcW w:w="7407" w:type="dxa"/>
            <w:gridSpan w:val="3"/>
            <w:noWrap w:val="0"/>
            <w:vAlign w:val="center"/>
          </w:tcPr>
          <w:p w14:paraId="7B115D9A">
            <w:pPr>
              <w:tabs>
                <w:tab w:val="left" w:pos="6300"/>
              </w:tabs>
              <w:snapToGrid w:val="0"/>
              <w:spacing w:line="500" w:lineRule="exact"/>
              <w:ind w:firstLine="570"/>
              <w:rPr>
                <w:rFonts w:hint="eastAsia" w:ascii="仿宋" w:hAnsi="仿宋" w:eastAsia="仿宋" w:cs="仿宋"/>
                <w:color w:val="auto"/>
                <w:sz w:val="24"/>
                <w:szCs w:val="24"/>
                <w:highlight w:val="none"/>
              </w:rPr>
            </w:pPr>
          </w:p>
        </w:tc>
      </w:tr>
      <w:tr w14:paraId="688C041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824" w:hRule="atLeast"/>
        </w:trPr>
        <w:tc>
          <w:tcPr>
            <w:tcW w:w="1832" w:type="dxa"/>
            <w:noWrap w:val="0"/>
            <w:vAlign w:val="center"/>
          </w:tcPr>
          <w:p w14:paraId="14CD33B4">
            <w:pPr>
              <w:tabs>
                <w:tab w:val="left" w:pos="6300"/>
              </w:tabs>
              <w:snapToGrid w:val="0"/>
              <w:spacing w:line="50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单位地址</w:t>
            </w:r>
          </w:p>
        </w:tc>
        <w:tc>
          <w:tcPr>
            <w:tcW w:w="7407" w:type="dxa"/>
            <w:gridSpan w:val="3"/>
            <w:noWrap w:val="0"/>
            <w:vAlign w:val="center"/>
          </w:tcPr>
          <w:p w14:paraId="237011C3">
            <w:pPr>
              <w:tabs>
                <w:tab w:val="left" w:pos="6300"/>
              </w:tabs>
              <w:snapToGrid w:val="0"/>
              <w:spacing w:line="500" w:lineRule="exact"/>
              <w:ind w:firstLine="570"/>
              <w:rPr>
                <w:rFonts w:hint="eastAsia" w:ascii="仿宋" w:hAnsi="仿宋" w:eastAsia="仿宋" w:cs="仿宋"/>
                <w:color w:val="auto"/>
                <w:sz w:val="24"/>
                <w:szCs w:val="24"/>
                <w:highlight w:val="none"/>
              </w:rPr>
            </w:pPr>
          </w:p>
        </w:tc>
      </w:tr>
    </w:tbl>
    <w:p w14:paraId="4FE2558E">
      <w:pPr>
        <w:tabs>
          <w:tab w:val="left" w:pos="6300"/>
        </w:tabs>
        <w:snapToGrid w:val="0"/>
        <w:spacing w:line="500" w:lineRule="exact"/>
        <w:ind w:firstLine="240" w:firstLineChars="1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eastAsia="zh-CN"/>
        </w:rPr>
        <w:t>比选文件</w:t>
      </w:r>
      <w:r>
        <w:rPr>
          <w:rFonts w:hint="eastAsia" w:ascii="仿宋" w:hAnsi="仿宋" w:eastAsia="仿宋" w:cs="仿宋"/>
          <w:color w:val="auto"/>
          <w:sz w:val="24"/>
          <w:szCs w:val="24"/>
          <w:highlight w:val="none"/>
        </w:rPr>
        <w:t>售价：</w:t>
      </w:r>
      <w:r>
        <w:rPr>
          <w:rFonts w:hint="eastAsia" w:ascii="仿宋" w:hAnsi="仿宋" w:eastAsia="仿宋" w:cs="仿宋"/>
          <w:color w:val="auto"/>
          <w:sz w:val="24"/>
          <w:szCs w:val="24"/>
          <w:highlight w:val="none"/>
          <w:lang w:val="en-US" w:eastAsia="zh-CN"/>
        </w:rPr>
        <w:t>5</w:t>
      </w:r>
      <w:r>
        <w:rPr>
          <w:rFonts w:hint="eastAsia" w:ascii="仿宋" w:hAnsi="仿宋" w:eastAsia="仿宋" w:cs="仿宋"/>
          <w:color w:val="auto"/>
          <w:sz w:val="24"/>
          <w:szCs w:val="24"/>
          <w:highlight w:val="none"/>
        </w:rPr>
        <w:t>00元/份         发售人：</w:t>
      </w:r>
      <w:r>
        <w:rPr>
          <w:rFonts w:hint="eastAsia" w:ascii="仿宋" w:hAnsi="仿宋" w:eastAsia="仿宋" w:cs="仿宋"/>
          <w:color w:val="auto"/>
          <w:sz w:val="24"/>
          <w:szCs w:val="24"/>
          <w:highlight w:val="none"/>
          <w:lang w:eastAsia="zh-CN"/>
        </w:rPr>
        <w:t>重庆方郡建设工程咨询有限公司</w:t>
      </w:r>
      <w:r>
        <w:rPr>
          <w:rFonts w:hint="eastAsia" w:ascii="仿宋" w:hAnsi="仿宋" w:eastAsia="仿宋" w:cs="仿宋"/>
          <w:color w:val="auto"/>
          <w:sz w:val="24"/>
          <w:szCs w:val="24"/>
          <w:highlight w:val="none"/>
        </w:rPr>
        <w:t xml:space="preserve">    </w:t>
      </w:r>
    </w:p>
    <w:p w14:paraId="485A22B7">
      <w:pPr>
        <w:tabs>
          <w:tab w:val="left" w:pos="6300"/>
        </w:tabs>
        <w:snapToGrid w:val="0"/>
        <w:spacing w:line="500" w:lineRule="exact"/>
        <w:ind w:firstLine="570"/>
        <w:rPr>
          <w:rFonts w:hint="eastAsia" w:ascii="仿宋" w:hAnsi="仿宋" w:eastAsia="仿宋" w:cs="仿宋"/>
          <w:color w:val="auto"/>
          <w:sz w:val="24"/>
          <w:szCs w:val="24"/>
          <w:highlight w:val="none"/>
        </w:rPr>
      </w:pPr>
    </w:p>
    <w:p w14:paraId="16664E26">
      <w:pPr>
        <w:tabs>
          <w:tab w:val="left" w:pos="5535"/>
        </w:tabs>
        <w:jc w:val="center"/>
        <w:rPr>
          <w:rFonts w:hint="eastAsia" w:ascii="仿宋" w:hAnsi="仿宋" w:eastAsia="仿宋" w:cs="仿宋"/>
          <w:color w:val="auto"/>
          <w:sz w:val="24"/>
          <w:szCs w:val="24"/>
          <w:highlight w:val="none"/>
        </w:rPr>
      </w:pPr>
    </w:p>
    <w:p w14:paraId="4B6B5D57">
      <w:pPr>
        <w:pStyle w:val="15"/>
        <w:rPr>
          <w:rFonts w:hint="eastAsia" w:ascii="仿宋" w:hAnsi="仿宋" w:eastAsia="仿宋" w:cs="仿宋"/>
          <w:color w:val="auto"/>
          <w:sz w:val="24"/>
          <w:szCs w:val="24"/>
          <w:highlight w:val="none"/>
        </w:rPr>
      </w:pPr>
    </w:p>
    <w:bookmarkEnd w:id="171"/>
    <w:sectPr>
      <w:footerReference r:id="rId12" w:type="default"/>
      <w:pgSz w:w="11906" w:h="16838"/>
      <w:pgMar w:top="1700" w:right="1134" w:bottom="1304" w:left="1060" w:header="851" w:footer="992" w:gutter="0"/>
      <w:pgBorders>
        <w:top w:val="none" w:sz="0" w:space="0"/>
        <w:left w:val="none" w:sz="0" w:space="0"/>
        <w:bottom w:val="none" w:sz="0" w:space="0"/>
        <w:right w:val="none" w:sz="0" w:space="0"/>
      </w:pgBorders>
      <w:pgNumType w:fmt="decimal"/>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embedRegular r:id="rId1" w:fontKey="{94C5DEE1-FF62-477C-8D1E-66C65AAE96CE}"/>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方正仿宋_GBK">
    <w:panose1 w:val="03000509000000000000"/>
    <w:charset w:val="86"/>
    <w:family w:val="script"/>
    <w:pitch w:val="default"/>
    <w:sig w:usb0="00000001" w:usb1="080E0000" w:usb2="00000000" w:usb3="00000000" w:csb0="00040000" w:csb1="00000000"/>
    <w:embedRegular r:id="rId2" w:fontKey="{253A70AB-1129-459D-907B-ACFDDD18E832}"/>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05C224">
    <w:pPr>
      <w:pStyle w:val="11"/>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6083E4C2">
                          <w:pPr>
                            <w:pStyle w:val="11"/>
                          </w:pPr>
                          <w:r>
                            <w:fldChar w:fldCharType="begin"/>
                          </w:r>
                          <w:r>
                            <w:instrText xml:space="preserve"> PAGE  \* MERGEFORMAT </w:instrText>
                          </w:r>
                          <w:r>
                            <w:fldChar w:fldCharType="separate"/>
                          </w:r>
                          <w:r>
                            <w:t>- 2 -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4aj184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XhqPXzgCAABvBAAADgAAAAAAAAABACAAAAAfAQAAZHJzL2Uyb0RvYy54&#10;bWxQSwUGAAAAAAYABgBZAQAAyQUAAAAA&#10;">
              <v:fill on="f" focussize="0,0"/>
              <v:stroke on="f" weight="0.5pt"/>
              <v:imagedata o:title=""/>
              <o:lock v:ext="edit" aspectratio="f"/>
              <v:textbox inset="0mm,0mm,0mm,0mm" style="mso-fit-shape-to-text:t;">
                <w:txbxContent>
                  <w:p w14:paraId="6083E4C2">
                    <w:pPr>
                      <w:pStyle w:val="11"/>
                    </w:pPr>
                    <w:r>
                      <w:fldChar w:fldCharType="begin"/>
                    </w:r>
                    <w:r>
                      <w:instrText xml:space="preserve"> PAGE  \* MERGEFORMAT </w:instrText>
                    </w:r>
                    <w:r>
                      <w:fldChar w:fldCharType="separate"/>
                    </w:r>
                    <w:r>
                      <w:t>- 2 -</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1F76EE">
    <w:pPr>
      <w:pStyle w:val="11"/>
      <w:framePr w:wrap="around" w:vAnchor="text" w:hAnchor="margin" w:xAlign="center" w:y="1"/>
      <w:rPr>
        <w:rStyle w:val="22"/>
      </w:rPr>
    </w:pPr>
    <w:r>
      <w:fldChar w:fldCharType="begin"/>
    </w:r>
    <w:r>
      <w:rPr>
        <w:rStyle w:val="22"/>
      </w:rPr>
      <w:instrText xml:space="preserve">PAGE  </w:instrText>
    </w:r>
    <w:r>
      <w:fldChar w:fldCharType="separate"/>
    </w:r>
    <w:r>
      <w:t xml:space="preserve"> </w:t>
    </w:r>
    <w:r>
      <w:fldChar w:fldCharType="end"/>
    </w:r>
  </w:p>
  <w:p w14:paraId="03440738">
    <w:pPr>
      <w:pStyle w:val="11"/>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C47353">
    <w:pPr>
      <w:pStyle w:val="11"/>
      <w:framePr w:wrap="around" w:vAnchor="text" w:hAnchor="margin" w:xAlign="center" w:y="1"/>
      <w:rPr>
        <w:rStyle w:val="22"/>
      </w:rPr>
    </w:pPr>
  </w:p>
  <w:p w14:paraId="71A5A3F7">
    <w:pPr>
      <w:pStyle w:val="11"/>
      <w:jc w:val="center"/>
      <w:rPr>
        <w:rFonts w:ascii="宋体" w:hAnsi="宋体"/>
        <w:sz w:val="28"/>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99FE17">
    <w:pPr>
      <w:pStyle w:val="11"/>
      <w:rPr>
        <w:rFonts w:ascii="宋体" w:hAnsi="宋体"/>
        <w:sz w:val="21"/>
        <w:szCs w:val="21"/>
      </w:rPr>
    </w:pPr>
    <w:r>
      <w:rPr>
        <w:sz w:val="21"/>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42F38E74">
                          <w:pPr>
                            <w:pStyle w:val="11"/>
                          </w:pPr>
                          <w:r>
                            <w:fldChar w:fldCharType="begin"/>
                          </w:r>
                          <w:r>
                            <w:instrText xml:space="preserve"> PAGE  \* MERGEFORMAT </w:instrText>
                          </w:r>
                          <w:r>
                            <w:fldChar w:fldCharType="separate"/>
                          </w:r>
                          <w:r>
                            <w:t>- 16 -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z8DRzgCAABvBAAADgAAAAAAAAABACAAAAAfAQAAZHJzL2Uyb0RvYy54&#10;bWxQSwUGAAAAAAYABgBZAQAAyQUAAAAA&#10;">
              <v:fill on="f" focussize="0,0"/>
              <v:stroke on="f" weight="0.5pt"/>
              <v:imagedata o:title=""/>
              <o:lock v:ext="edit" aspectratio="f"/>
              <v:textbox inset="0mm,0mm,0mm,0mm" style="mso-fit-shape-to-text:t;">
                <w:txbxContent>
                  <w:p w14:paraId="42F38E74">
                    <w:pPr>
                      <w:pStyle w:val="11"/>
                    </w:pPr>
                    <w:r>
                      <w:fldChar w:fldCharType="begin"/>
                    </w:r>
                    <w:r>
                      <w:instrText xml:space="preserve"> PAGE  \* MERGEFORMAT </w:instrText>
                    </w:r>
                    <w:r>
                      <w:fldChar w:fldCharType="separate"/>
                    </w:r>
                    <w:r>
                      <w:t>- 16 -</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92F279">
    <w:pPr>
      <w:pStyle w:val="11"/>
      <w:rPr>
        <w:rFonts w:ascii="宋体" w:hAnsi="宋体"/>
        <w:sz w:val="21"/>
        <w:szCs w:val="21"/>
      </w:rPr>
    </w:pPr>
    <w:r>
      <w:rPr>
        <w:sz w:val="21"/>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2E325EFC">
                          <w:pPr>
                            <w:pStyle w:val="11"/>
                          </w:pPr>
                          <w:r>
                            <w:fldChar w:fldCharType="begin"/>
                          </w:r>
                          <w:r>
                            <w:instrText xml:space="preserve"> PAGE  \* MERGEFORMAT </w:instrText>
                          </w:r>
                          <w:r>
                            <w:fldChar w:fldCharType="separate"/>
                          </w:r>
                          <w:r>
                            <w:t>- 30 -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mMenDDgCAABvBAAADgAAAAAAAAABACAAAAAfAQAAZHJzL2Uyb0RvYy54&#10;bWxQSwUGAAAAAAYABgBZAQAAyQUAAAAA&#10;">
              <v:fill on="f" focussize="0,0"/>
              <v:stroke on="f" weight="0.5pt"/>
              <v:imagedata o:title=""/>
              <o:lock v:ext="edit" aspectratio="f"/>
              <v:textbox inset="0mm,0mm,0mm,0mm" style="mso-fit-shape-to-text:t;">
                <w:txbxContent>
                  <w:p w14:paraId="2E325EFC">
                    <w:pPr>
                      <w:pStyle w:val="11"/>
                    </w:pPr>
                    <w:r>
                      <w:fldChar w:fldCharType="begin"/>
                    </w:r>
                    <w:r>
                      <w:instrText xml:space="preserve"> PAGE  \* MERGEFORMAT </w:instrText>
                    </w:r>
                    <w:r>
                      <w:fldChar w:fldCharType="separate"/>
                    </w:r>
                    <w:r>
                      <w:t>- 30 -</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12FD8C">
    <w:pPr>
      <w:pStyle w:val="11"/>
      <w:rPr>
        <w:rFonts w:ascii="宋体" w:hAnsi="宋体"/>
        <w:sz w:val="21"/>
        <w:szCs w:val="21"/>
      </w:rPr>
    </w:pPr>
    <w:r>
      <w:rPr>
        <w:sz w:val="21"/>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689A1FB6">
                          <w:pPr>
                            <w:pStyle w:val="11"/>
                          </w:pPr>
                          <w:r>
                            <w:fldChar w:fldCharType="begin"/>
                          </w:r>
                          <w:r>
                            <w:instrText xml:space="preserve"> PAGE  \* MERGEFORMAT </w:instrText>
                          </w:r>
                          <w:r>
                            <w:fldChar w:fldCharType="separate"/>
                          </w:r>
                          <w:r>
                            <w:t>- 47 -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OeIrFDgCAABvBAAADgAAAAAAAAABACAAAAAfAQAAZHJzL2Uyb0RvYy54&#10;bWxQSwUGAAAAAAYABgBZAQAAyQUAAAAA&#10;">
              <v:fill on="f" focussize="0,0"/>
              <v:stroke on="f" weight="0.5pt"/>
              <v:imagedata o:title=""/>
              <o:lock v:ext="edit" aspectratio="f"/>
              <v:textbox inset="0mm,0mm,0mm,0mm" style="mso-fit-shape-to-text:t;">
                <w:txbxContent>
                  <w:p w14:paraId="689A1FB6">
                    <w:pPr>
                      <w:pStyle w:val="11"/>
                    </w:pPr>
                    <w:r>
                      <w:fldChar w:fldCharType="begin"/>
                    </w:r>
                    <w:r>
                      <w:instrText xml:space="preserve"> PAGE  \* MERGEFORMAT </w:instrText>
                    </w:r>
                    <w:r>
                      <w:fldChar w:fldCharType="separate"/>
                    </w:r>
                    <w:r>
                      <w:t>- 47 -</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0E1BB4">
    <w:pPr>
      <w:pStyle w:val="11"/>
      <w:jc w:val="center"/>
      <w:rPr>
        <w:rFonts w:hint="eastAsia" w:eastAsia="宋体"/>
        <w:lang w:val="en-US" w:eastAsia="zh-CN"/>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D3134D3">
                          <w:pPr>
                            <w:pStyle w:val="11"/>
                          </w:pPr>
                          <w:r>
                            <w:rPr>
                              <w:rFonts w:hint="eastAsia"/>
                              <w:lang w:val="en-US" w:eastAsia="zh-CN"/>
                            </w:rPr>
                            <w:t xml:space="preserve">      </w:t>
                          </w:r>
                          <w:r>
                            <w:fldChar w:fldCharType="begin"/>
                          </w:r>
                          <w:r>
                            <w:instrText xml:space="preserve"> PAGE  \* MERGEFORMAT </w:instrText>
                          </w:r>
                          <w:r>
                            <w:fldChar w:fldCharType="separate"/>
                          </w:r>
                          <w:r>
                            <w:t>- 42 -</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4D3134D3">
                    <w:pPr>
                      <w:pStyle w:val="11"/>
                    </w:pPr>
                    <w:r>
                      <w:rPr>
                        <w:rFonts w:hint="eastAsia"/>
                        <w:lang w:val="en-US" w:eastAsia="zh-CN"/>
                      </w:rPr>
                      <w:t xml:space="preserve">      </w:t>
                    </w:r>
                    <w:r>
                      <w:fldChar w:fldCharType="begin"/>
                    </w:r>
                    <w:r>
                      <w:instrText xml:space="preserve"> PAGE  \* MERGEFORMAT </w:instrText>
                    </w:r>
                    <w:r>
                      <w:fldChar w:fldCharType="separate"/>
                    </w:r>
                    <w:r>
                      <w:t>- 42 -</w:t>
                    </w:r>
                    <w:r>
                      <w:fldChar w:fldCharType="end"/>
                    </w:r>
                  </w:p>
                </w:txbxContent>
              </v:textbox>
            </v:shape>
          </w:pict>
        </mc:Fallback>
      </mc:AlternateContent>
    </w: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1EE0B5C6">
                          <w:pPr>
                            <w:pStyle w:val="11"/>
                          </w:pP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yezdItIBAACjAwAADgAAAAAAAAABACAAAAAi&#10;AQAAZHJzL2Uyb0RvYy54bWxQSwUGAAAAAAYABgBZAQAAZgUAAAAA&#10;">
              <v:fill on="f" focussize="0,0"/>
              <v:stroke on="f" weight="1.25pt"/>
              <v:imagedata o:title=""/>
              <o:lock v:ext="edit" aspectratio="f"/>
              <v:textbox inset="0mm,0mm,0mm,0mm" style="mso-fit-shape-to-text:t;">
                <w:txbxContent>
                  <w:p w14:paraId="1EE0B5C6">
                    <w:pPr>
                      <w:pStyle w:val="11"/>
                    </w:pP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4BF9AF">
    <w:pPr>
      <w:pStyle w:val="12"/>
      <w:pBdr>
        <w:bottom w:val="single" w:color="auto" w:sz="4" w:space="0"/>
      </w:pBdr>
      <w:tabs>
        <w:tab w:val="left" w:pos="6802"/>
        <w:tab w:val="clear" w:pos="4153"/>
      </w:tabs>
      <w:jc w:val="both"/>
      <w:rPr>
        <w:rFonts w:hint="eastAsia" w:ascii="方正仿宋_GBK" w:eastAsia="方正仿宋_GBK"/>
        <w:sz w:val="21"/>
        <w:szCs w:val="21"/>
        <w:lang w:eastAsia="zh-CN"/>
      </w:rPr>
    </w:pPr>
    <w:r>
      <w:rPr>
        <w:rFonts w:hint="eastAsia" w:ascii="方正仿宋_GBK" w:eastAsia="方正仿宋_GBK"/>
        <w:sz w:val="21"/>
        <w:szCs w:val="21"/>
        <w:lang w:val="en-US" w:eastAsia="zh-CN"/>
      </w:rPr>
      <w:t>重庆方郡建设工程咨询有限公司</w:t>
    </w:r>
    <w:r>
      <w:rPr>
        <w:rFonts w:hint="eastAsia" w:ascii="方正仿宋_GBK" w:eastAsia="方正仿宋_GBK"/>
        <w:sz w:val="21"/>
        <w:szCs w:val="21"/>
        <w:lang w:eastAsia="zh-CN"/>
      </w:rPr>
      <w:tab/>
    </w:r>
    <w:r>
      <w:rPr>
        <w:rFonts w:hint="eastAsia" w:ascii="方正仿宋_GBK" w:eastAsia="方正仿宋_GBK"/>
        <w:sz w:val="21"/>
        <w:szCs w:val="21"/>
        <w:lang w:val="en-US" w:eastAsia="zh-CN"/>
      </w:rPr>
      <w:t xml:space="preserve">          </w:t>
    </w:r>
    <w:r>
      <w:rPr>
        <w:rFonts w:hint="eastAsia" w:ascii="方正仿宋_GBK" w:eastAsia="方正仿宋_GBK"/>
        <w:sz w:val="21"/>
        <w:szCs w:val="21"/>
        <w:lang w:eastAsia="zh-CN"/>
      </w:rPr>
      <w:t>采购文件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B79F38">
    <w:pPr>
      <w:pStyle w:val="12"/>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37A5AD">
    <w:pPr>
      <w:pStyle w:val="12"/>
      <w:pBdr>
        <w:bottom w:val="single" w:color="auto" w:sz="4" w:space="1"/>
      </w:pBdr>
      <w:tabs>
        <w:tab w:val="left" w:pos="6847"/>
        <w:tab w:val="clear" w:pos="4153"/>
      </w:tabs>
      <w:jc w:val="both"/>
      <w:rPr>
        <w:rFonts w:hint="eastAsia" w:ascii="方正仿宋_GBK" w:eastAsia="方正仿宋_GBK"/>
        <w:sz w:val="21"/>
        <w:szCs w:val="21"/>
        <w:lang w:eastAsia="zh-CN"/>
      </w:rPr>
    </w:pPr>
    <w:r>
      <w:rPr>
        <w:rFonts w:hint="eastAsia" w:ascii="方正仿宋_GBK" w:eastAsia="方正仿宋_GBK"/>
        <w:sz w:val="21"/>
        <w:szCs w:val="21"/>
        <w:lang w:eastAsia="zh-CN"/>
      </w:rPr>
      <w:t>重庆方郡建设工程咨询有限公司</w:t>
    </w:r>
    <w:r>
      <w:rPr>
        <w:rFonts w:hint="eastAsia" w:ascii="方正仿宋_GBK" w:eastAsia="方正仿宋_GBK"/>
        <w:sz w:val="21"/>
        <w:szCs w:val="21"/>
        <w:lang w:eastAsia="zh-CN"/>
      </w:rPr>
      <w:tab/>
    </w:r>
    <w:r>
      <w:rPr>
        <w:rFonts w:hint="eastAsia" w:ascii="方正仿宋_GBK" w:eastAsia="方正仿宋_GBK"/>
        <w:sz w:val="21"/>
        <w:szCs w:val="21"/>
        <w:lang w:eastAsia="zh-CN"/>
      </w:rPr>
      <w:t>采购文件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842E622"/>
    <w:multiLevelType w:val="singleLevel"/>
    <w:tmpl w:val="E842E622"/>
    <w:lvl w:ilvl="0" w:tentative="0">
      <w:start w:val="2"/>
      <w:numFmt w:val="chineseCounting"/>
      <w:suff w:val="nothing"/>
      <w:lvlText w:val="（%1）"/>
      <w:lvlJc w:val="left"/>
      <w:pPr>
        <w:tabs>
          <w:tab w:val="left" w:pos="0"/>
        </w:tabs>
        <w:ind w:left="0" w:firstLine="0"/>
      </w:pPr>
      <w:rPr>
        <w:rFonts w:hint="eastAsia"/>
      </w:rPr>
    </w:lvl>
  </w:abstractNum>
  <w:abstractNum w:abstractNumId="1">
    <w:nsid w:val="5C11C75E"/>
    <w:multiLevelType w:val="singleLevel"/>
    <w:tmpl w:val="5C11C75E"/>
    <w:lvl w:ilvl="0" w:tentative="0">
      <w:start w:val="1"/>
      <w:numFmt w:val="chineseCounting"/>
      <w:suff w:val="nothing"/>
      <w:lvlText w:val="%1、"/>
      <w:lvlJc w:val="left"/>
      <w:pPr>
        <w:tabs>
          <w:tab w:val="left" w:pos="0"/>
        </w:tabs>
        <w:ind w:left="0" w:firstLine="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k3MzgzODFkMmVkODgwZWYxZjVmNDNmMTU4YzQwNmYifQ=="/>
  </w:docVars>
  <w:rsids>
    <w:rsidRoot w:val="3F537928"/>
    <w:rsid w:val="00005402"/>
    <w:rsid w:val="002A4378"/>
    <w:rsid w:val="005C74AD"/>
    <w:rsid w:val="006801DB"/>
    <w:rsid w:val="007522A4"/>
    <w:rsid w:val="008F6EB2"/>
    <w:rsid w:val="00C15E67"/>
    <w:rsid w:val="00C65098"/>
    <w:rsid w:val="00FB7944"/>
    <w:rsid w:val="01540014"/>
    <w:rsid w:val="0166083E"/>
    <w:rsid w:val="016C71F3"/>
    <w:rsid w:val="016F283F"/>
    <w:rsid w:val="018067FB"/>
    <w:rsid w:val="018362EB"/>
    <w:rsid w:val="01A87AFF"/>
    <w:rsid w:val="01A93FA3"/>
    <w:rsid w:val="01AA7D1B"/>
    <w:rsid w:val="01D134FA"/>
    <w:rsid w:val="01EC3E90"/>
    <w:rsid w:val="02301FCF"/>
    <w:rsid w:val="02581525"/>
    <w:rsid w:val="02775E4F"/>
    <w:rsid w:val="02974BC7"/>
    <w:rsid w:val="029E60A6"/>
    <w:rsid w:val="02B26E88"/>
    <w:rsid w:val="02B349AE"/>
    <w:rsid w:val="02DA1F3A"/>
    <w:rsid w:val="02E35293"/>
    <w:rsid w:val="03065425"/>
    <w:rsid w:val="03391357"/>
    <w:rsid w:val="034D095E"/>
    <w:rsid w:val="03652091"/>
    <w:rsid w:val="03CB2AB6"/>
    <w:rsid w:val="045F303F"/>
    <w:rsid w:val="049D3B67"/>
    <w:rsid w:val="049D76C3"/>
    <w:rsid w:val="052120A3"/>
    <w:rsid w:val="053A3164"/>
    <w:rsid w:val="05DB4947"/>
    <w:rsid w:val="06654211"/>
    <w:rsid w:val="06B34F7C"/>
    <w:rsid w:val="06B55198"/>
    <w:rsid w:val="06BA630B"/>
    <w:rsid w:val="06DF2882"/>
    <w:rsid w:val="06FD269B"/>
    <w:rsid w:val="07320597"/>
    <w:rsid w:val="077E1A2E"/>
    <w:rsid w:val="080A1514"/>
    <w:rsid w:val="08202AE5"/>
    <w:rsid w:val="08395955"/>
    <w:rsid w:val="08BA6A96"/>
    <w:rsid w:val="09023F99"/>
    <w:rsid w:val="091E5277"/>
    <w:rsid w:val="093305F6"/>
    <w:rsid w:val="0950709A"/>
    <w:rsid w:val="095A5B83"/>
    <w:rsid w:val="0A4F0F19"/>
    <w:rsid w:val="0A5E78F5"/>
    <w:rsid w:val="0A825391"/>
    <w:rsid w:val="0A8F7AAE"/>
    <w:rsid w:val="0AC41E4E"/>
    <w:rsid w:val="0AF81AF7"/>
    <w:rsid w:val="0BB35A1E"/>
    <w:rsid w:val="0C1A0C5A"/>
    <w:rsid w:val="0C915D60"/>
    <w:rsid w:val="0CA02447"/>
    <w:rsid w:val="0CB63A18"/>
    <w:rsid w:val="0CD90F6C"/>
    <w:rsid w:val="0D0A78C0"/>
    <w:rsid w:val="0D682F64"/>
    <w:rsid w:val="0D95362E"/>
    <w:rsid w:val="0DC108C7"/>
    <w:rsid w:val="0DDF0D4D"/>
    <w:rsid w:val="0DE3083D"/>
    <w:rsid w:val="0DFA5B87"/>
    <w:rsid w:val="0E0013EF"/>
    <w:rsid w:val="0EF56A7A"/>
    <w:rsid w:val="0F4E7F38"/>
    <w:rsid w:val="0F5D461F"/>
    <w:rsid w:val="0F7116DC"/>
    <w:rsid w:val="0F8A6A96"/>
    <w:rsid w:val="0FA20284"/>
    <w:rsid w:val="0FCD3553"/>
    <w:rsid w:val="1032785A"/>
    <w:rsid w:val="1036724E"/>
    <w:rsid w:val="104A11DC"/>
    <w:rsid w:val="109B71AD"/>
    <w:rsid w:val="10C55FD8"/>
    <w:rsid w:val="11194576"/>
    <w:rsid w:val="11227717"/>
    <w:rsid w:val="11472E91"/>
    <w:rsid w:val="118916FB"/>
    <w:rsid w:val="11B61DC5"/>
    <w:rsid w:val="11F1104F"/>
    <w:rsid w:val="11F254F3"/>
    <w:rsid w:val="126C0940"/>
    <w:rsid w:val="12E17672"/>
    <w:rsid w:val="12F72695"/>
    <w:rsid w:val="13966492"/>
    <w:rsid w:val="13AE369B"/>
    <w:rsid w:val="144638D4"/>
    <w:rsid w:val="14787805"/>
    <w:rsid w:val="14E36A2A"/>
    <w:rsid w:val="15451DDD"/>
    <w:rsid w:val="154716B1"/>
    <w:rsid w:val="15477903"/>
    <w:rsid w:val="15995C85"/>
    <w:rsid w:val="16314110"/>
    <w:rsid w:val="16481B85"/>
    <w:rsid w:val="16781D3E"/>
    <w:rsid w:val="168B3820"/>
    <w:rsid w:val="16B94831"/>
    <w:rsid w:val="16DA6555"/>
    <w:rsid w:val="17126115"/>
    <w:rsid w:val="17824C23"/>
    <w:rsid w:val="17AF79E2"/>
    <w:rsid w:val="17B943BD"/>
    <w:rsid w:val="17C76AD9"/>
    <w:rsid w:val="18185587"/>
    <w:rsid w:val="1842370B"/>
    <w:rsid w:val="1876405C"/>
    <w:rsid w:val="187C5B16"/>
    <w:rsid w:val="18C15EA5"/>
    <w:rsid w:val="18E37943"/>
    <w:rsid w:val="1910510D"/>
    <w:rsid w:val="191A70DD"/>
    <w:rsid w:val="1921046B"/>
    <w:rsid w:val="19AE4C99"/>
    <w:rsid w:val="19D37785"/>
    <w:rsid w:val="1A0F6516"/>
    <w:rsid w:val="1A3E5047"/>
    <w:rsid w:val="1A4B1C44"/>
    <w:rsid w:val="1A584361"/>
    <w:rsid w:val="1AB04A94"/>
    <w:rsid w:val="1AB772D9"/>
    <w:rsid w:val="1AF000F5"/>
    <w:rsid w:val="1AF03E8C"/>
    <w:rsid w:val="1B1C538E"/>
    <w:rsid w:val="1B32070E"/>
    <w:rsid w:val="1B505631"/>
    <w:rsid w:val="1B7156DA"/>
    <w:rsid w:val="1BF06C43"/>
    <w:rsid w:val="1C7F5BD5"/>
    <w:rsid w:val="1CCC6940"/>
    <w:rsid w:val="1CE819CC"/>
    <w:rsid w:val="1D085BCA"/>
    <w:rsid w:val="1D3E15EC"/>
    <w:rsid w:val="1D675C20"/>
    <w:rsid w:val="1E4A2212"/>
    <w:rsid w:val="1ED57D2E"/>
    <w:rsid w:val="1EE77A61"/>
    <w:rsid w:val="1F1F544D"/>
    <w:rsid w:val="1F2667DB"/>
    <w:rsid w:val="1F956784"/>
    <w:rsid w:val="1F966F35"/>
    <w:rsid w:val="20144886"/>
    <w:rsid w:val="2068394E"/>
    <w:rsid w:val="20D53A75"/>
    <w:rsid w:val="2144119B"/>
    <w:rsid w:val="215D04AF"/>
    <w:rsid w:val="21842AA7"/>
    <w:rsid w:val="21845A3B"/>
    <w:rsid w:val="218617B3"/>
    <w:rsid w:val="21BC6F83"/>
    <w:rsid w:val="21F15A4A"/>
    <w:rsid w:val="21F42BC1"/>
    <w:rsid w:val="223C1E72"/>
    <w:rsid w:val="231A6657"/>
    <w:rsid w:val="23256DAA"/>
    <w:rsid w:val="235C0A1E"/>
    <w:rsid w:val="23B73EA6"/>
    <w:rsid w:val="23C45AE8"/>
    <w:rsid w:val="240007AE"/>
    <w:rsid w:val="24036245"/>
    <w:rsid w:val="247E6772"/>
    <w:rsid w:val="248024EA"/>
    <w:rsid w:val="24A563F4"/>
    <w:rsid w:val="251D41DD"/>
    <w:rsid w:val="2593449F"/>
    <w:rsid w:val="259D70CC"/>
    <w:rsid w:val="26660A15"/>
    <w:rsid w:val="26A76454"/>
    <w:rsid w:val="26BE554B"/>
    <w:rsid w:val="270B67B4"/>
    <w:rsid w:val="270D0281"/>
    <w:rsid w:val="2751016E"/>
    <w:rsid w:val="2753038A"/>
    <w:rsid w:val="27624129"/>
    <w:rsid w:val="27F531EF"/>
    <w:rsid w:val="28117CD7"/>
    <w:rsid w:val="2815563F"/>
    <w:rsid w:val="281D62A2"/>
    <w:rsid w:val="282E6701"/>
    <w:rsid w:val="28333D17"/>
    <w:rsid w:val="286D7229"/>
    <w:rsid w:val="289C674A"/>
    <w:rsid w:val="28FB3848"/>
    <w:rsid w:val="294837F2"/>
    <w:rsid w:val="294A756A"/>
    <w:rsid w:val="29D46E34"/>
    <w:rsid w:val="2A157B78"/>
    <w:rsid w:val="2A195206"/>
    <w:rsid w:val="2A7724A8"/>
    <w:rsid w:val="2AAD6003"/>
    <w:rsid w:val="2AF13488"/>
    <w:rsid w:val="2B1E2A5D"/>
    <w:rsid w:val="2B626DED"/>
    <w:rsid w:val="2BAE3DE1"/>
    <w:rsid w:val="2BCE4483"/>
    <w:rsid w:val="2C3167C0"/>
    <w:rsid w:val="2C772C27"/>
    <w:rsid w:val="2C8A7B24"/>
    <w:rsid w:val="2CC6515A"/>
    <w:rsid w:val="2D034BAB"/>
    <w:rsid w:val="2D563688"/>
    <w:rsid w:val="2D621327"/>
    <w:rsid w:val="2D8950BC"/>
    <w:rsid w:val="2D984D48"/>
    <w:rsid w:val="2DD65871"/>
    <w:rsid w:val="2DE232B1"/>
    <w:rsid w:val="2DE24215"/>
    <w:rsid w:val="2E2A5E1F"/>
    <w:rsid w:val="2EA43279"/>
    <w:rsid w:val="2F48454C"/>
    <w:rsid w:val="30006BD5"/>
    <w:rsid w:val="303D3985"/>
    <w:rsid w:val="304A448B"/>
    <w:rsid w:val="30542A7D"/>
    <w:rsid w:val="305B205D"/>
    <w:rsid w:val="30901D07"/>
    <w:rsid w:val="30915A7F"/>
    <w:rsid w:val="309317F7"/>
    <w:rsid w:val="30B023A9"/>
    <w:rsid w:val="30D1165D"/>
    <w:rsid w:val="30E20088"/>
    <w:rsid w:val="30FF0C3A"/>
    <w:rsid w:val="31921AAF"/>
    <w:rsid w:val="31A55C86"/>
    <w:rsid w:val="31B9703B"/>
    <w:rsid w:val="322E5C7B"/>
    <w:rsid w:val="332E1CAB"/>
    <w:rsid w:val="33884F17"/>
    <w:rsid w:val="33DA14EB"/>
    <w:rsid w:val="33FD3B57"/>
    <w:rsid w:val="343432F1"/>
    <w:rsid w:val="346911EC"/>
    <w:rsid w:val="347436ED"/>
    <w:rsid w:val="34951FE2"/>
    <w:rsid w:val="34A246FE"/>
    <w:rsid w:val="34B61F58"/>
    <w:rsid w:val="34BD4837"/>
    <w:rsid w:val="34C879FD"/>
    <w:rsid w:val="350B0E37"/>
    <w:rsid w:val="354B6B44"/>
    <w:rsid w:val="356B4AF0"/>
    <w:rsid w:val="35EB5626"/>
    <w:rsid w:val="363C540D"/>
    <w:rsid w:val="36D41616"/>
    <w:rsid w:val="36FD79CA"/>
    <w:rsid w:val="37732382"/>
    <w:rsid w:val="37757EA8"/>
    <w:rsid w:val="37AF6638"/>
    <w:rsid w:val="37DF3574"/>
    <w:rsid w:val="38651CCB"/>
    <w:rsid w:val="38CA7D80"/>
    <w:rsid w:val="38EF77E6"/>
    <w:rsid w:val="38F31085"/>
    <w:rsid w:val="38F512A1"/>
    <w:rsid w:val="394915ED"/>
    <w:rsid w:val="399D7242"/>
    <w:rsid w:val="39C30344"/>
    <w:rsid w:val="3A7E49D1"/>
    <w:rsid w:val="3A8D72B7"/>
    <w:rsid w:val="3A992100"/>
    <w:rsid w:val="3B264F79"/>
    <w:rsid w:val="3B660234"/>
    <w:rsid w:val="3B916E23"/>
    <w:rsid w:val="3BC2022B"/>
    <w:rsid w:val="3BCA0E48"/>
    <w:rsid w:val="3BFD046C"/>
    <w:rsid w:val="3C243C4B"/>
    <w:rsid w:val="3C4D31A2"/>
    <w:rsid w:val="3C4E0CC8"/>
    <w:rsid w:val="3C8A61A4"/>
    <w:rsid w:val="3CFE3AE1"/>
    <w:rsid w:val="3D0C6BB9"/>
    <w:rsid w:val="3D6E1622"/>
    <w:rsid w:val="3D70539A"/>
    <w:rsid w:val="3DD1570D"/>
    <w:rsid w:val="3DFC6C2D"/>
    <w:rsid w:val="3E083824"/>
    <w:rsid w:val="3E175815"/>
    <w:rsid w:val="3E1F0B6E"/>
    <w:rsid w:val="3EAB41B0"/>
    <w:rsid w:val="3F013902"/>
    <w:rsid w:val="3F537928"/>
    <w:rsid w:val="3F5B3E28"/>
    <w:rsid w:val="3F6E3B5B"/>
    <w:rsid w:val="3FCE45FA"/>
    <w:rsid w:val="40356427"/>
    <w:rsid w:val="40E8793D"/>
    <w:rsid w:val="412E0902"/>
    <w:rsid w:val="41636FC4"/>
    <w:rsid w:val="418C010E"/>
    <w:rsid w:val="41961147"/>
    <w:rsid w:val="41A76202"/>
    <w:rsid w:val="41CA0DF1"/>
    <w:rsid w:val="424A2FA5"/>
    <w:rsid w:val="436239D7"/>
    <w:rsid w:val="43917E18"/>
    <w:rsid w:val="43943464"/>
    <w:rsid w:val="43C755E8"/>
    <w:rsid w:val="43FE198A"/>
    <w:rsid w:val="44254A04"/>
    <w:rsid w:val="44B244EA"/>
    <w:rsid w:val="44C304A5"/>
    <w:rsid w:val="45012D7B"/>
    <w:rsid w:val="45AC635D"/>
    <w:rsid w:val="45C02C36"/>
    <w:rsid w:val="45CD0EAF"/>
    <w:rsid w:val="45E701C3"/>
    <w:rsid w:val="45FE550D"/>
    <w:rsid w:val="468B4FF2"/>
    <w:rsid w:val="46A71700"/>
    <w:rsid w:val="471F398D"/>
    <w:rsid w:val="4726698C"/>
    <w:rsid w:val="476F0470"/>
    <w:rsid w:val="47881532"/>
    <w:rsid w:val="47887784"/>
    <w:rsid w:val="481E59F2"/>
    <w:rsid w:val="48580F04"/>
    <w:rsid w:val="488F68F0"/>
    <w:rsid w:val="489F6B33"/>
    <w:rsid w:val="48AC2FFE"/>
    <w:rsid w:val="48B85E47"/>
    <w:rsid w:val="491110C7"/>
    <w:rsid w:val="495D040F"/>
    <w:rsid w:val="49753D38"/>
    <w:rsid w:val="497F6965"/>
    <w:rsid w:val="49844DB1"/>
    <w:rsid w:val="49CB3958"/>
    <w:rsid w:val="4A210917"/>
    <w:rsid w:val="4A4060F4"/>
    <w:rsid w:val="4A8C30E7"/>
    <w:rsid w:val="4ACA1E61"/>
    <w:rsid w:val="4AFC64BF"/>
    <w:rsid w:val="4AFD5D93"/>
    <w:rsid w:val="4B0877E1"/>
    <w:rsid w:val="4B294DDA"/>
    <w:rsid w:val="4B306168"/>
    <w:rsid w:val="4B796546"/>
    <w:rsid w:val="4BD42F98"/>
    <w:rsid w:val="4BDB0C5F"/>
    <w:rsid w:val="4BF278C2"/>
    <w:rsid w:val="4C0575F5"/>
    <w:rsid w:val="4C1B0BC7"/>
    <w:rsid w:val="4C1E06B7"/>
    <w:rsid w:val="4C235CCD"/>
    <w:rsid w:val="4C5C4D3B"/>
    <w:rsid w:val="4CDB0356"/>
    <w:rsid w:val="4D583754"/>
    <w:rsid w:val="4D5F4AE3"/>
    <w:rsid w:val="4D6E11CA"/>
    <w:rsid w:val="4D93478D"/>
    <w:rsid w:val="4DA30E74"/>
    <w:rsid w:val="4DCD4142"/>
    <w:rsid w:val="4E2D698F"/>
    <w:rsid w:val="4F310701"/>
    <w:rsid w:val="4F4915A7"/>
    <w:rsid w:val="4F493C9D"/>
    <w:rsid w:val="4F846A83"/>
    <w:rsid w:val="4F887EB3"/>
    <w:rsid w:val="50447FC0"/>
    <w:rsid w:val="50962F12"/>
    <w:rsid w:val="50F1639A"/>
    <w:rsid w:val="514F4A54"/>
    <w:rsid w:val="515D758B"/>
    <w:rsid w:val="515E50B1"/>
    <w:rsid w:val="5208399B"/>
    <w:rsid w:val="5261672F"/>
    <w:rsid w:val="52B07B8F"/>
    <w:rsid w:val="52CA6EA2"/>
    <w:rsid w:val="52D53947"/>
    <w:rsid w:val="52DB4C0C"/>
    <w:rsid w:val="52F45CCD"/>
    <w:rsid w:val="52FB3500"/>
    <w:rsid w:val="53D17DBD"/>
    <w:rsid w:val="53F82AC3"/>
    <w:rsid w:val="543D5452"/>
    <w:rsid w:val="544260AD"/>
    <w:rsid w:val="54436556"/>
    <w:rsid w:val="54684BC5"/>
    <w:rsid w:val="54843081"/>
    <w:rsid w:val="54B0031A"/>
    <w:rsid w:val="54D67D81"/>
    <w:rsid w:val="55410F72"/>
    <w:rsid w:val="56332FB1"/>
    <w:rsid w:val="56847368"/>
    <w:rsid w:val="569972B8"/>
    <w:rsid w:val="56E12A0D"/>
    <w:rsid w:val="56E524FD"/>
    <w:rsid w:val="56ED315F"/>
    <w:rsid w:val="56F24C1A"/>
    <w:rsid w:val="5737DCDD"/>
    <w:rsid w:val="579D2DD8"/>
    <w:rsid w:val="57A35F14"/>
    <w:rsid w:val="57DFCCA3"/>
    <w:rsid w:val="581677AC"/>
    <w:rsid w:val="584414A5"/>
    <w:rsid w:val="588954DC"/>
    <w:rsid w:val="58B965FD"/>
    <w:rsid w:val="59142C25"/>
    <w:rsid w:val="59653481"/>
    <w:rsid w:val="59725B9E"/>
    <w:rsid w:val="5A4412E8"/>
    <w:rsid w:val="5A557999"/>
    <w:rsid w:val="5A6C083F"/>
    <w:rsid w:val="5B2D4472"/>
    <w:rsid w:val="5B2F01EA"/>
    <w:rsid w:val="5BC064D4"/>
    <w:rsid w:val="5BD112A2"/>
    <w:rsid w:val="5BFB00CD"/>
    <w:rsid w:val="5BFE7BBD"/>
    <w:rsid w:val="5C58107B"/>
    <w:rsid w:val="5CA02A22"/>
    <w:rsid w:val="5CEA01F6"/>
    <w:rsid w:val="5D1A6C78"/>
    <w:rsid w:val="5D3C099D"/>
    <w:rsid w:val="5D4B6E32"/>
    <w:rsid w:val="5D535CE6"/>
    <w:rsid w:val="5D7A3273"/>
    <w:rsid w:val="5DA14CA4"/>
    <w:rsid w:val="5DAA3B58"/>
    <w:rsid w:val="5E7F3237"/>
    <w:rsid w:val="5EDA046D"/>
    <w:rsid w:val="5F13397F"/>
    <w:rsid w:val="5F155949"/>
    <w:rsid w:val="5F3C1128"/>
    <w:rsid w:val="5F3E6C4E"/>
    <w:rsid w:val="5F6DA306"/>
    <w:rsid w:val="5F8D1984"/>
    <w:rsid w:val="5FAA42E4"/>
    <w:rsid w:val="606A390C"/>
    <w:rsid w:val="60C2565D"/>
    <w:rsid w:val="60CD5B0A"/>
    <w:rsid w:val="60FB291D"/>
    <w:rsid w:val="612E2CF2"/>
    <w:rsid w:val="618648DC"/>
    <w:rsid w:val="619D39D4"/>
    <w:rsid w:val="61BF7817"/>
    <w:rsid w:val="61C54B0A"/>
    <w:rsid w:val="61D5316E"/>
    <w:rsid w:val="621A5025"/>
    <w:rsid w:val="62314848"/>
    <w:rsid w:val="624532D2"/>
    <w:rsid w:val="62A80882"/>
    <w:rsid w:val="62EA0E9B"/>
    <w:rsid w:val="63B514A9"/>
    <w:rsid w:val="648275DD"/>
    <w:rsid w:val="64986E00"/>
    <w:rsid w:val="64B61035"/>
    <w:rsid w:val="64C23E7D"/>
    <w:rsid w:val="64CC0566"/>
    <w:rsid w:val="64F8164D"/>
    <w:rsid w:val="653308D7"/>
    <w:rsid w:val="653B066A"/>
    <w:rsid w:val="659A0956"/>
    <w:rsid w:val="66A01F9C"/>
    <w:rsid w:val="66C20165"/>
    <w:rsid w:val="66CD4D5B"/>
    <w:rsid w:val="66E71979"/>
    <w:rsid w:val="67065B78"/>
    <w:rsid w:val="672A5D0A"/>
    <w:rsid w:val="67FC76A6"/>
    <w:rsid w:val="68024009"/>
    <w:rsid w:val="68664B20"/>
    <w:rsid w:val="68A839E0"/>
    <w:rsid w:val="68B27D65"/>
    <w:rsid w:val="68B3654C"/>
    <w:rsid w:val="695A2FED"/>
    <w:rsid w:val="699B2EEF"/>
    <w:rsid w:val="69E77FCB"/>
    <w:rsid w:val="69EE1271"/>
    <w:rsid w:val="69F7BE20"/>
    <w:rsid w:val="6A4470E3"/>
    <w:rsid w:val="6A4610AD"/>
    <w:rsid w:val="6A4E7F61"/>
    <w:rsid w:val="6A575068"/>
    <w:rsid w:val="6A6134BA"/>
    <w:rsid w:val="6ABC136F"/>
    <w:rsid w:val="6AD00976"/>
    <w:rsid w:val="6B3158B9"/>
    <w:rsid w:val="6B4A0729"/>
    <w:rsid w:val="6B500FBF"/>
    <w:rsid w:val="6B7E4876"/>
    <w:rsid w:val="6B87197D"/>
    <w:rsid w:val="6BFF59B7"/>
    <w:rsid w:val="6C0E5BFA"/>
    <w:rsid w:val="6C496C32"/>
    <w:rsid w:val="6C640A82"/>
    <w:rsid w:val="6CAD0F6F"/>
    <w:rsid w:val="6CF21078"/>
    <w:rsid w:val="6D064B23"/>
    <w:rsid w:val="6D0B3EE8"/>
    <w:rsid w:val="6D301BA0"/>
    <w:rsid w:val="6D635AD2"/>
    <w:rsid w:val="6D877A12"/>
    <w:rsid w:val="6D995997"/>
    <w:rsid w:val="6E526272"/>
    <w:rsid w:val="6E5673E4"/>
    <w:rsid w:val="6E7C111C"/>
    <w:rsid w:val="6ED237CF"/>
    <w:rsid w:val="6ED4E148"/>
    <w:rsid w:val="6EF07839"/>
    <w:rsid w:val="6F280D81"/>
    <w:rsid w:val="6F2B6AC3"/>
    <w:rsid w:val="6F327E52"/>
    <w:rsid w:val="6F5E0C47"/>
    <w:rsid w:val="6F6C3363"/>
    <w:rsid w:val="6FB62831"/>
    <w:rsid w:val="6FE0340A"/>
    <w:rsid w:val="700C06A3"/>
    <w:rsid w:val="704716DB"/>
    <w:rsid w:val="708B5A6B"/>
    <w:rsid w:val="709A3F00"/>
    <w:rsid w:val="7148570A"/>
    <w:rsid w:val="715440AF"/>
    <w:rsid w:val="71C41E82"/>
    <w:rsid w:val="7238577F"/>
    <w:rsid w:val="72691DDC"/>
    <w:rsid w:val="72BA43E6"/>
    <w:rsid w:val="73036955"/>
    <w:rsid w:val="73966C01"/>
    <w:rsid w:val="73D97F55"/>
    <w:rsid w:val="73E7745D"/>
    <w:rsid w:val="73FB4CB6"/>
    <w:rsid w:val="746D7236"/>
    <w:rsid w:val="748D1686"/>
    <w:rsid w:val="74C74B98"/>
    <w:rsid w:val="74F636CF"/>
    <w:rsid w:val="75175B20"/>
    <w:rsid w:val="75477AC3"/>
    <w:rsid w:val="75501031"/>
    <w:rsid w:val="75801751"/>
    <w:rsid w:val="75874327"/>
    <w:rsid w:val="75B9E1A6"/>
    <w:rsid w:val="76452218"/>
    <w:rsid w:val="766378C5"/>
    <w:rsid w:val="767D5E56"/>
    <w:rsid w:val="76A553AD"/>
    <w:rsid w:val="770337A1"/>
    <w:rsid w:val="770E69A7"/>
    <w:rsid w:val="771D13E7"/>
    <w:rsid w:val="775C1F10"/>
    <w:rsid w:val="77644920"/>
    <w:rsid w:val="77701517"/>
    <w:rsid w:val="77E45A61"/>
    <w:rsid w:val="77F90578"/>
    <w:rsid w:val="784A620C"/>
    <w:rsid w:val="78CA2EA9"/>
    <w:rsid w:val="78F63C9E"/>
    <w:rsid w:val="790340E9"/>
    <w:rsid w:val="79305402"/>
    <w:rsid w:val="798B2638"/>
    <w:rsid w:val="79CE0777"/>
    <w:rsid w:val="7A0D129F"/>
    <w:rsid w:val="7A1F0FD2"/>
    <w:rsid w:val="7A3004A7"/>
    <w:rsid w:val="7A5F63E6"/>
    <w:rsid w:val="7A8A0B42"/>
    <w:rsid w:val="7AB46BDC"/>
    <w:rsid w:val="7AFB559C"/>
    <w:rsid w:val="7B186F97"/>
    <w:rsid w:val="7B4E1FA7"/>
    <w:rsid w:val="7B5F3D7C"/>
    <w:rsid w:val="7B7D2454"/>
    <w:rsid w:val="7C6158D2"/>
    <w:rsid w:val="7C741AA9"/>
    <w:rsid w:val="7C975798"/>
    <w:rsid w:val="7CCF40C3"/>
    <w:rsid w:val="7D761851"/>
    <w:rsid w:val="7D8201F6"/>
    <w:rsid w:val="7DF804B8"/>
    <w:rsid w:val="7DFF831A"/>
    <w:rsid w:val="7E130E4E"/>
    <w:rsid w:val="7E21356B"/>
    <w:rsid w:val="7E325778"/>
    <w:rsid w:val="7E47727E"/>
    <w:rsid w:val="7E924469"/>
    <w:rsid w:val="7E950FB9"/>
    <w:rsid w:val="7EBB576E"/>
    <w:rsid w:val="7EFDE569"/>
    <w:rsid w:val="7F402117"/>
    <w:rsid w:val="7F594F87"/>
    <w:rsid w:val="7F8E2E82"/>
    <w:rsid w:val="7FA206DC"/>
    <w:rsid w:val="7FC06DB4"/>
    <w:rsid w:val="7FCB5E84"/>
    <w:rsid w:val="7FDD8029"/>
    <w:rsid w:val="7FE9668A"/>
    <w:rsid w:val="7FEC1957"/>
    <w:rsid w:val="7FFA0518"/>
    <w:rsid w:val="8EAFDB98"/>
    <w:rsid w:val="BF3E2641"/>
    <w:rsid w:val="BFBBC934"/>
    <w:rsid w:val="D7EF3572"/>
    <w:rsid w:val="DF37B63C"/>
    <w:rsid w:val="EEAFF6AE"/>
    <w:rsid w:val="FBFB1561"/>
    <w:rsid w:val="FDE65C3E"/>
    <w:rsid w:val="FF9F1E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qFormat="1"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uppressAutoHyphens/>
      <w:jc w:val="both"/>
    </w:pPr>
    <w:rPr>
      <w:rFonts w:ascii="Calibri" w:hAnsi="Calibri" w:eastAsia="宋体" w:cs="Times New Roman"/>
      <w:kern w:val="2"/>
      <w:sz w:val="21"/>
      <w:szCs w:val="24"/>
      <w:lang w:val="en-US" w:eastAsia="zh-CN" w:bidi="ar-SA"/>
    </w:rPr>
  </w:style>
  <w:style w:type="paragraph" w:styleId="2">
    <w:name w:val="heading 2"/>
    <w:basedOn w:val="1"/>
    <w:next w:val="1"/>
    <w:qFormat/>
    <w:uiPriority w:val="0"/>
    <w:pPr>
      <w:keepNext/>
      <w:keepLines/>
      <w:spacing w:before="260" w:after="260" w:line="412" w:lineRule="auto"/>
      <w:outlineLvl w:val="1"/>
    </w:pPr>
    <w:rPr>
      <w:rFonts w:ascii="Arial" w:hAnsi="Arial" w:eastAsia="黑体"/>
      <w:b/>
      <w:sz w:val="32"/>
    </w:rPr>
  </w:style>
  <w:style w:type="paragraph" w:styleId="3">
    <w:name w:val="heading 3"/>
    <w:basedOn w:val="1"/>
    <w:next w:val="1"/>
    <w:qFormat/>
    <w:uiPriority w:val="0"/>
    <w:pPr>
      <w:keepNext/>
      <w:keepLines/>
      <w:spacing w:before="260" w:after="260" w:line="412" w:lineRule="auto"/>
      <w:outlineLvl w:val="2"/>
    </w:pPr>
    <w:rPr>
      <w:b/>
      <w:sz w:val="32"/>
    </w:rPr>
  </w:style>
  <w:style w:type="character" w:default="1" w:styleId="21">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4">
    <w:name w:val="index 6"/>
    <w:basedOn w:val="1"/>
    <w:next w:val="1"/>
    <w:qFormat/>
    <w:uiPriority w:val="0"/>
    <w:pPr>
      <w:ind w:left="2100"/>
    </w:pPr>
  </w:style>
  <w:style w:type="paragraph" w:styleId="5">
    <w:name w:val="Body Text"/>
    <w:basedOn w:val="1"/>
    <w:next w:val="1"/>
    <w:qFormat/>
    <w:uiPriority w:val="0"/>
    <w:rPr>
      <w:rFonts w:ascii="仿宋_GB2312" w:eastAsia="仿宋_GB2312"/>
      <w:sz w:val="32"/>
    </w:rPr>
  </w:style>
  <w:style w:type="paragraph" w:styleId="6">
    <w:name w:val="Body Text Indent"/>
    <w:basedOn w:val="1"/>
    <w:link w:val="27"/>
    <w:qFormat/>
    <w:uiPriority w:val="0"/>
    <w:pPr>
      <w:spacing w:line="700" w:lineRule="exact"/>
      <w:ind w:left="960"/>
    </w:pPr>
    <w:rPr>
      <w:sz w:val="44"/>
    </w:rPr>
  </w:style>
  <w:style w:type="paragraph" w:styleId="7">
    <w:name w:val="toc 3"/>
    <w:basedOn w:val="1"/>
    <w:next w:val="1"/>
    <w:qFormat/>
    <w:uiPriority w:val="0"/>
    <w:pPr>
      <w:ind w:left="400" w:leftChars="400"/>
    </w:pPr>
  </w:style>
  <w:style w:type="paragraph" w:styleId="8">
    <w:name w:val="Plain Text"/>
    <w:basedOn w:val="1"/>
    <w:qFormat/>
    <w:uiPriority w:val="0"/>
    <w:rPr>
      <w:rFonts w:ascii="宋体" w:hAnsi="宋体"/>
    </w:rPr>
  </w:style>
  <w:style w:type="paragraph" w:styleId="9">
    <w:name w:val="Date"/>
    <w:basedOn w:val="1"/>
    <w:next w:val="1"/>
    <w:qFormat/>
    <w:uiPriority w:val="0"/>
  </w:style>
  <w:style w:type="paragraph" w:styleId="10">
    <w:name w:val="Body Text Indent 2"/>
    <w:basedOn w:val="1"/>
    <w:qFormat/>
    <w:uiPriority w:val="0"/>
    <w:pPr>
      <w:snapToGrid w:val="0"/>
      <w:spacing w:line="560" w:lineRule="atLeast"/>
      <w:ind w:firstLine="540"/>
    </w:pPr>
  </w:style>
  <w:style w:type="paragraph" w:styleId="11">
    <w:name w:val="footer"/>
    <w:basedOn w:val="1"/>
    <w:link w:val="28"/>
    <w:qFormat/>
    <w:uiPriority w:val="0"/>
    <w:pPr>
      <w:tabs>
        <w:tab w:val="center" w:pos="4153"/>
        <w:tab w:val="right" w:pos="8306"/>
      </w:tabs>
      <w:snapToGrid w:val="0"/>
      <w:jc w:val="left"/>
    </w:pPr>
    <w:rPr>
      <w:sz w:val="18"/>
    </w:rPr>
  </w:style>
  <w:style w:type="paragraph" w:styleId="12">
    <w:name w:val="header"/>
    <w:basedOn w:val="1"/>
    <w:link w:val="29"/>
    <w:qFormat/>
    <w:uiPriority w:val="0"/>
    <w:pPr>
      <w:pBdr>
        <w:bottom w:val="single" w:color="auto" w:sz="6" w:space="1"/>
      </w:pBdr>
      <w:tabs>
        <w:tab w:val="center" w:pos="4153"/>
        <w:tab w:val="right" w:pos="8306"/>
      </w:tabs>
      <w:snapToGrid w:val="0"/>
      <w:jc w:val="center"/>
    </w:pPr>
    <w:rPr>
      <w:sz w:val="18"/>
    </w:rPr>
  </w:style>
  <w:style w:type="paragraph" w:styleId="13">
    <w:name w:val="toc 1"/>
    <w:basedOn w:val="1"/>
    <w:next w:val="1"/>
    <w:qFormat/>
    <w:uiPriority w:val="0"/>
    <w:pPr>
      <w:spacing w:line="180" w:lineRule="auto"/>
      <w:jc w:val="center"/>
    </w:pPr>
    <w:rPr>
      <w:sz w:val="30"/>
    </w:rPr>
  </w:style>
  <w:style w:type="paragraph" w:styleId="14">
    <w:name w:val="List"/>
    <w:basedOn w:val="1"/>
    <w:qFormat/>
    <w:uiPriority w:val="0"/>
    <w:pPr>
      <w:ind w:left="200" w:hanging="200" w:hangingChars="200"/>
      <w:contextualSpacing/>
    </w:pPr>
  </w:style>
  <w:style w:type="paragraph" w:styleId="15">
    <w:name w:val="footnote text"/>
    <w:basedOn w:val="1"/>
    <w:qFormat/>
    <w:uiPriority w:val="0"/>
    <w:pPr>
      <w:spacing w:line="360" w:lineRule="auto"/>
    </w:pPr>
    <w:rPr>
      <w:sz w:val="18"/>
    </w:rPr>
  </w:style>
  <w:style w:type="paragraph" w:styleId="16">
    <w:name w:val="toc 2"/>
    <w:basedOn w:val="1"/>
    <w:next w:val="1"/>
    <w:qFormat/>
    <w:uiPriority w:val="0"/>
    <w:pPr>
      <w:ind w:left="200" w:leftChars="200"/>
    </w:pPr>
  </w:style>
  <w:style w:type="paragraph" w:styleId="17">
    <w:name w:val="Title"/>
    <w:basedOn w:val="1"/>
    <w:next w:val="1"/>
    <w:qFormat/>
    <w:uiPriority w:val="0"/>
    <w:pPr>
      <w:widowControl/>
      <w:spacing w:after="240" w:afterAutospacing="0" w:line="360" w:lineRule="auto"/>
      <w:jc w:val="center"/>
    </w:pPr>
    <w:rPr>
      <w:rFonts w:ascii="Arial" w:hAnsi="Arial"/>
      <w:b/>
      <w:smallCaps/>
      <w:kern w:val="28"/>
      <w:sz w:val="36"/>
      <w:lang w:eastAsia="en-US"/>
    </w:rPr>
  </w:style>
  <w:style w:type="paragraph" w:styleId="18">
    <w:name w:val="Body Text First Indent 2"/>
    <w:basedOn w:val="6"/>
    <w:next w:val="15"/>
    <w:link w:val="30"/>
    <w:qFormat/>
    <w:uiPriority w:val="0"/>
    <w:pPr>
      <w:spacing w:line="720" w:lineRule="exact"/>
      <w:ind w:left="0"/>
      <w:jc w:val="center"/>
    </w:pPr>
    <w:rPr>
      <w:b/>
      <w:w w:val="98"/>
      <w:kern w:val="21"/>
      <w:sz w:val="32"/>
      <w:szCs w:val="32"/>
    </w:r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2">
    <w:name w:val="page number"/>
    <w:basedOn w:val="21"/>
    <w:qFormat/>
    <w:uiPriority w:val="0"/>
  </w:style>
  <w:style w:type="paragraph" w:customStyle="1" w:styleId="23">
    <w:name w:val="正文1"/>
    <w:basedOn w:val="1"/>
    <w:qFormat/>
    <w:uiPriority w:val="0"/>
    <w:pPr>
      <w:spacing w:line="300" w:lineRule="auto"/>
      <w:ind w:firstLine="200" w:firstLineChars="200"/>
    </w:pPr>
    <w:rPr>
      <w:sz w:val="24"/>
    </w:rPr>
  </w:style>
  <w:style w:type="paragraph" w:customStyle="1" w:styleId="24">
    <w:name w:val="索引 51"/>
    <w:basedOn w:val="1"/>
    <w:next w:val="1"/>
    <w:qFormat/>
    <w:uiPriority w:val="0"/>
    <w:pPr>
      <w:ind w:left="1680"/>
    </w:pPr>
  </w:style>
  <w:style w:type="paragraph" w:customStyle="1" w:styleId="25">
    <w:name w:val="电建正文"/>
    <w:basedOn w:val="26"/>
    <w:qFormat/>
    <w:uiPriority w:val="0"/>
    <w:pPr>
      <w:tabs>
        <w:tab w:val="left" w:pos="720"/>
      </w:tabs>
      <w:spacing w:line="360" w:lineRule="auto"/>
      <w:ind w:firstLine="200" w:firstLineChars="200"/>
    </w:pPr>
    <w:rPr>
      <w:rFonts w:ascii="Tahoma" w:hAnsi="Tahoma"/>
      <w:sz w:val="24"/>
      <w:szCs w:val="22"/>
    </w:rPr>
  </w:style>
  <w:style w:type="paragraph" w:customStyle="1" w:styleId="26">
    <w:name w:val="List First"/>
    <w:basedOn w:val="14"/>
    <w:next w:val="14"/>
    <w:qFormat/>
    <w:uiPriority w:val="0"/>
    <w:pPr>
      <w:widowControl/>
      <w:tabs>
        <w:tab w:val="left" w:pos="720"/>
      </w:tabs>
      <w:overflowPunct w:val="0"/>
      <w:autoSpaceDE w:val="0"/>
      <w:autoSpaceDN w:val="0"/>
      <w:spacing w:before="80" w:after="80"/>
      <w:ind w:left="0"/>
      <w:jc w:val="left"/>
    </w:pPr>
    <w:rPr>
      <w:kern w:val="0"/>
      <w:sz w:val="20"/>
    </w:rPr>
  </w:style>
  <w:style w:type="character" w:customStyle="1" w:styleId="27">
    <w:name w:val="正文文本缩进 Char"/>
    <w:basedOn w:val="21"/>
    <w:link w:val="6"/>
    <w:qFormat/>
    <w:uiPriority w:val="0"/>
    <w:rPr>
      <w:rFonts w:ascii="Calibri" w:hAnsi="Calibri"/>
      <w:kern w:val="2"/>
      <w:sz w:val="44"/>
      <w:szCs w:val="24"/>
    </w:rPr>
  </w:style>
  <w:style w:type="character" w:customStyle="1" w:styleId="28">
    <w:name w:val="页脚 Char"/>
    <w:basedOn w:val="21"/>
    <w:link w:val="11"/>
    <w:qFormat/>
    <w:uiPriority w:val="0"/>
    <w:rPr>
      <w:rFonts w:ascii="Calibri" w:hAnsi="Calibri"/>
      <w:kern w:val="2"/>
      <w:sz w:val="18"/>
      <w:szCs w:val="24"/>
    </w:rPr>
  </w:style>
  <w:style w:type="character" w:customStyle="1" w:styleId="29">
    <w:name w:val="页眉 Char"/>
    <w:basedOn w:val="21"/>
    <w:link w:val="12"/>
    <w:qFormat/>
    <w:uiPriority w:val="0"/>
    <w:rPr>
      <w:rFonts w:ascii="Calibri" w:hAnsi="Calibri"/>
      <w:kern w:val="2"/>
      <w:sz w:val="18"/>
      <w:szCs w:val="24"/>
    </w:rPr>
  </w:style>
  <w:style w:type="character" w:customStyle="1" w:styleId="30">
    <w:name w:val="正文首行缩进 2 Char"/>
    <w:basedOn w:val="27"/>
    <w:link w:val="18"/>
    <w:qFormat/>
    <w:uiPriority w:val="0"/>
    <w:rPr>
      <w:b/>
      <w:w w:val="98"/>
      <w:kern w:val="21"/>
      <w:sz w:val="32"/>
      <w:szCs w:val="32"/>
    </w:rPr>
  </w:style>
  <w:style w:type="paragraph" w:customStyle="1" w:styleId="31">
    <w:name w:val="图例"/>
    <w:basedOn w:val="1"/>
    <w:qFormat/>
    <w:uiPriority w:val="0"/>
    <w:pPr>
      <w:spacing w:before="120" w:after="120" w:line="360" w:lineRule="auto"/>
      <w:jc w:val="center"/>
    </w:pPr>
    <w:rPr>
      <w:rFonts w:eastAsia="仿宋_GB2312"/>
      <w:b/>
      <w:sz w:val="24"/>
    </w:rPr>
  </w:style>
  <w:style w:type="paragraph" w:customStyle="1" w:styleId="32">
    <w:name w:val="Default"/>
    <w:qFormat/>
    <w:uiPriority w:val="0"/>
    <w:pPr>
      <w:widowControl w:val="0"/>
      <w:autoSpaceDE w:val="0"/>
      <w:autoSpaceDN w:val="0"/>
      <w:adjustRightInd w:val="0"/>
    </w:pPr>
    <w:rPr>
      <w:rFonts w:ascii="宋体" w:hAnsi="宋体" w:eastAsia="微软雅黑" w:cs="Times New Roman"/>
      <w:color w:val="000000"/>
      <w:sz w:val="24"/>
      <w:lang w:val="en-US" w:eastAsia="zh-CN" w:bidi="ar-SA"/>
    </w:rPr>
  </w:style>
  <w:style w:type="paragraph" w:customStyle="1" w:styleId="33">
    <w:name w:val="1"/>
    <w:basedOn w:val="1"/>
    <w:next w:val="8"/>
    <w:qFormat/>
    <w:uiPriority w:val="0"/>
    <w:rPr>
      <w:rFonts w:ascii="宋体" w:hAnsi="宋体"/>
    </w:rPr>
  </w:style>
  <w:style w:type="paragraph" w:styleId="34">
    <w:name w:val="Quote"/>
    <w:basedOn w:val="1"/>
    <w:next w:val="1"/>
    <w:qFormat/>
    <w:uiPriority w:val="0"/>
    <w:pPr>
      <w:spacing w:beforeLines="50" w:afterLines="50" w:line="360" w:lineRule="auto"/>
    </w:pPr>
    <w:rPr>
      <w:i/>
      <w:iCs/>
      <w:color w:val="000000"/>
      <w:lang w:val="zh-CN"/>
    </w:rPr>
  </w:style>
  <w:style w:type="paragraph" w:customStyle="1" w:styleId="35">
    <w:name w:val="无间隔1"/>
    <w:qFormat/>
    <w:uiPriority w:val="1"/>
    <w:pPr>
      <w:jc w:val="both"/>
    </w:pPr>
    <w:rPr>
      <w:rFonts w:ascii="Times New Roman" w:hAnsi="Times New Roman" w:eastAsia="Times New Roman" w:cs="Times New Roman"/>
      <w:lang w:val="en-US" w:eastAsia="zh-CN" w:bidi="ar-SA"/>
    </w:rPr>
  </w:style>
  <w:style w:type="paragraph" w:customStyle="1" w:styleId="36">
    <w:name w:val="xl40"/>
    <w:basedOn w:val="1"/>
    <w:qFormat/>
    <w:uiPriority w:val="0"/>
    <w:pPr>
      <w:widowControl/>
      <w:pBdr>
        <w:left w:val="single" w:color="auto" w:sz="4" w:space="0"/>
        <w:right w:val="single" w:color="auto" w:sz="4" w:space="0"/>
      </w:pBdr>
      <w:spacing w:before="100" w:beforeLines="0" w:beforeAutospacing="1" w:after="100" w:afterLines="0" w:afterAutospacing="1"/>
      <w:jc w:val="center"/>
    </w:pPr>
    <w:rPr>
      <w:rFonts w:ascii="宋体" w:hAnsi="宋体"/>
      <w:kern w:val="0"/>
      <w:sz w:val="24"/>
    </w:rPr>
  </w:style>
  <w:style w:type="paragraph" w:customStyle="1" w:styleId="37">
    <w:name w:val="列出段落1"/>
    <w:basedOn w:val="1"/>
    <w:qFormat/>
    <w:uiPriority w:val="99"/>
    <w:pPr>
      <w:ind w:firstLine="420" w:firstLineChars="200"/>
    </w:pPr>
    <w:rPr>
      <w:rFonts w:ascii="Calibri" w:hAnsi="Calibri"/>
      <w:sz w:val="21"/>
      <w:szCs w:val="22"/>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1.jpeg"/><Relationship Id="rId13" Type="http://schemas.openxmlformats.org/officeDocument/2006/relationships/theme" Target="theme/theme1.xml"/><Relationship Id="rId12" Type="http://schemas.openxmlformats.org/officeDocument/2006/relationships/footer" Target="footer7.xml"/><Relationship Id="rId11" Type="http://schemas.openxmlformats.org/officeDocument/2006/relationships/header" Target="header3.xml"/><Relationship Id="rId10" Type="http://schemas.openxmlformats.org/officeDocument/2006/relationships/footer" Target="footer6.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31</Pages>
  <Words>10592</Words>
  <Characters>11137</Characters>
  <Lines>194</Lines>
  <Paragraphs>54</Paragraphs>
  <TotalTime>6</TotalTime>
  <ScaleCrop>false</ScaleCrop>
  <LinksUpToDate>false</LinksUpToDate>
  <CharactersWithSpaces>12277</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2024-03-16T05:42:00Z</dcterms:created>
  <dc:creator>朵朵</dc:creator>
  <cp:lastModifiedBy>雯雯妈</cp:lastModifiedBy>
  <cp:lastPrinted>2024-07-02T01:23:00Z</cp:lastPrinted>
  <dcterms:modified xsi:type="dcterms:W3CDTF">2025-07-02T01:44:52Z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49C1D0BDAAA7461A83CCC19FA421799D_13</vt:lpwstr>
  </property>
  <property fmtid="{D5CDD505-2E9C-101B-9397-08002B2CF9AE}" pid="4" name="KSOTemplateDocerSaveRecord">
    <vt:lpwstr>eyJoZGlkIjoiYjgyOGEwZTc1MDFjZjBhZTNjYjlhM2NiNDRkNDgzNmUiLCJ1c2VySWQiOiI2NDI3MTUyMzUifQ==</vt:lpwstr>
  </property>
</Properties>
</file>