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5D1E7E">
      <w:pPr>
        <w:spacing w:line="660" w:lineRule="exact"/>
        <w:jc w:val="center"/>
        <w:rPr>
          <w:rFonts w:hint="eastAsia" w:ascii="方正小标宋_GBK" w:hAnsi="方正小标宋_GBK" w:eastAsia="方正小标宋_GBK" w:cs="方正小标宋_GBK"/>
          <w:color w:val="auto"/>
          <w:sz w:val="44"/>
          <w:szCs w:val="44"/>
        </w:rPr>
      </w:pPr>
      <w:bookmarkStart w:id="42" w:name="_GoBack"/>
      <w:r>
        <w:rPr>
          <w:rFonts w:hint="eastAsia" w:ascii="方正小标宋_GBK" w:hAnsi="方正小标宋_GBK" w:eastAsia="方正小标宋_GBK" w:cs="方正小标宋_GBK"/>
          <w:color w:val="auto"/>
          <w:sz w:val="44"/>
          <w:szCs w:val="44"/>
          <w:lang w:eastAsia="zh-CN"/>
        </w:rPr>
        <w:t>重庆市</w:t>
      </w:r>
      <w:r>
        <w:rPr>
          <w:rFonts w:hint="eastAsia" w:ascii="方正小标宋_GBK" w:hAnsi="方正小标宋_GBK" w:eastAsia="方正小标宋_GBK" w:cs="方正小标宋_GBK"/>
          <w:color w:val="auto"/>
          <w:sz w:val="44"/>
          <w:szCs w:val="44"/>
        </w:rPr>
        <w:t>大足区市场</w:t>
      </w:r>
      <w:r>
        <w:rPr>
          <w:rFonts w:hint="eastAsia" w:ascii="方正小标宋_GBK" w:hAnsi="方正小标宋_GBK" w:eastAsia="方正小标宋_GBK" w:cs="方正小标宋_GBK"/>
          <w:color w:val="auto"/>
          <w:sz w:val="44"/>
          <w:szCs w:val="44"/>
          <w:lang w:eastAsia="zh-CN"/>
        </w:rPr>
        <w:t>监督管理</w:t>
      </w:r>
      <w:r>
        <w:rPr>
          <w:rFonts w:hint="eastAsia" w:ascii="方正小标宋_GBK" w:hAnsi="方正小标宋_GBK" w:eastAsia="方正小标宋_GBK" w:cs="方正小标宋_GBK"/>
          <w:color w:val="auto"/>
          <w:sz w:val="44"/>
          <w:szCs w:val="44"/>
        </w:rPr>
        <w:t>局</w:t>
      </w:r>
    </w:p>
    <w:p w14:paraId="41F1A51D">
      <w:pPr>
        <w:spacing w:line="6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关于</w:t>
      </w:r>
      <w:r>
        <w:rPr>
          <w:rFonts w:hint="eastAsia" w:ascii="方正小标宋_GBK" w:hAnsi="方正小标宋_GBK" w:eastAsia="方正小标宋_GBK" w:cs="方正小标宋_GBK"/>
          <w:color w:val="auto"/>
          <w:sz w:val="44"/>
          <w:szCs w:val="44"/>
          <w:lang w:eastAsia="zh-CN"/>
        </w:rPr>
        <w:t>《</w:t>
      </w:r>
      <w:r>
        <w:rPr>
          <w:rFonts w:hint="eastAsia" w:ascii="方正小标宋_GBK" w:hAnsi="方正小标宋_GBK" w:eastAsia="方正小标宋_GBK" w:cs="方正小标宋_GBK"/>
          <w:color w:val="auto"/>
          <w:sz w:val="44"/>
          <w:szCs w:val="44"/>
          <w:lang w:val="en-US" w:eastAsia="zh-CN"/>
        </w:rPr>
        <w:t>大足区食品安全信息公示栏印刷服务</w:t>
      </w:r>
      <w:r>
        <w:rPr>
          <w:rFonts w:hint="eastAsia" w:ascii="方正小标宋_GBK" w:hAnsi="方正小标宋_GBK" w:eastAsia="方正小标宋_GBK" w:cs="方正小标宋_GBK"/>
          <w:color w:val="auto"/>
          <w:sz w:val="44"/>
          <w:szCs w:val="44"/>
          <w:lang w:val="en-US" w:eastAsia="zh-CN"/>
        </w:rPr>
        <w:t>采购邀请书（征求意见稿）</w:t>
      </w:r>
      <w:r>
        <w:rPr>
          <w:rFonts w:hint="eastAsia" w:ascii="方正小标宋_GBK" w:hAnsi="方正小标宋_GBK" w:eastAsia="方正小标宋_GBK" w:cs="方正小标宋_GBK"/>
          <w:color w:val="auto"/>
          <w:sz w:val="44"/>
          <w:szCs w:val="44"/>
          <w:lang w:eastAsia="zh-CN"/>
        </w:rPr>
        <w:t>》</w:t>
      </w:r>
      <w:r>
        <w:rPr>
          <w:rFonts w:hint="eastAsia" w:ascii="方正小标宋_GBK" w:hAnsi="方正小标宋_GBK" w:eastAsia="方正小标宋_GBK" w:cs="方正小标宋_GBK"/>
          <w:color w:val="auto"/>
          <w:sz w:val="44"/>
          <w:szCs w:val="44"/>
        </w:rPr>
        <w:t>公平竞争审查公开征求意见的通告</w:t>
      </w:r>
    </w:p>
    <w:p w14:paraId="68893101">
      <w:pPr>
        <w:spacing w:line="560" w:lineRule="exact"/>
        <w:ind w:firstLine="640" w:firstLineChars="200"/>
        <w:rPr>
          <w:rFonts w:eastAsia="方正仿宋_GBK"/>
          <w:color w:val="auto"/>
          <w:sz w:val="32"/>
          <w:szCs w:val="32"/>
        </w:rPr>
      </w:pPr>
    </w:p>
    <w:p w14:paraId="50433B11">
      <w:pPr>
        <w:spacing w:line="560" w:lineRule="exact"/>
        <w:ind w:firstLine="640" w:firstLineChars="200"/>
        <w:rPr>
          <w:rFonts w:ascii="方正仿宋_GBK" w:hAnsi="方正仿宋_GBK" w:eastAsia="方正仿宋_GBK" w:cs="方正仿宋_GBK"/>
          <w:color w:val="auto"/>
          <w:sz w:val="32"/>
          <w:szCs w:val="32"/>
        </w:rPr>
      </w:pPr>
      <w:r>
        <w:rPr>
          <w:rFonts w:eastAsia="方正仿宋_GBK"/>
          <w:color w:val="auto"/>
          <w:sz w:val="32"/>
          <w:szCs w:val="32"/>
        </w:rPr>
        <w:t>根据《</w:t>
      </w:r>
      <w:r>
        <w:rPr>
          <w:rFonts w:hint="eastAsia" w:eastAsia="方正仿宋_GBK"/>
          <w:color w:val="auto"/>
          <w:sz w:val="32"/>
          <w:szCs w:val="32"/>
          <w:lang w:eastAsia="zh-CN"/>
        </w:rPr>
        <w:t>中华人民共和国政府采购法</w:t>
      </w:r>
      <w:r>
        <w:rPr>
          <w:rFonts w:eastAsia="方正仿宋_GBK"/>
          <w:color w:val="auto"/>
          <w:sz w:val="32"/>
          <w:szCs w:val="32"/>
        </w:rPr>
        <w:t>》</w:t>
      </w:r>
      <w:r>
        <w:rPr>
          <w:rFonts w:hint="eastAsia" w:eastAsia="方正仿宋_GBK"/>
          <w:color w:val="auto"/>
          <w:sz w:val="32"/>
          <w:szCs w:val="32"/>
          <w:lang w:eastAsia="zh-CN"/>
        </w:rPr>
        <w:t>、</w:t>
      </w:r>
      <w:r>
        <w:rPr>
          <w:rFonts w:hint="eastAsia" w:eastAsia="方正仿宋_GBK"/>
          <w:color w:val="auto"/>
          <w:sz w:val="32"/>
          <w:szCs w:val="32"/>
        </w:rPr>
        <w:t>《</w:t>
      </w:r>
      <w:r>
        <w:rPr>
          <w:rFonts w:hint="eastAsia" w:eastAsia="方正仿宋_GBK"/>
          <w:color w:val="auto"/>
          <w:sz w:val="32"/>
          <w:szCs w:val="32"/>
          <w:lang w:eastAsia="zh-CN"/>
        </w:rPr>
        <w:t>政府采购法实施条例</w:t>
      </w:r>
      <w:r>
        <w:rPr>
          <w:rFonts w:hint="eastAsia" w:eastAsia="方正仿宋_GBK"/>
          <w:color w:val="auto"/>
          <w:sz w:val="32"/>
          <w:szCs w:val="32"/>
        </w:rPr>
        <w:t>》等有关规定</w:t>
      </w:r>
      <w:r>
        <w:rPr>
          <w:rFonts w:hint="eastAsia" w:eastAsia="方正仿宋_GBK"/>
          <w:color w:val="auto"/>
          <w:sz w:val="32"/>
          <w:szCs w:val="32"/>
          <w:lang w:eastAsia="zh-CN"/>
        </w:rPr>
        <w:t>，</w:t>
      </w:r>
      <w:r>
        <w:rPr>
          <w:rFonts w:hint="eastAsia" w:ascii="方正仿宋_GBK" w:hAnsi="方正仿宋_GBK" w:eastAsia="方正仿宋_GBK" w:cs="方正仿宋_GBK"/>
          <w:color w:val="auto"/>
          <w:sz w:val="32"/>
          <w:szCs w:val="32"/>
        </w:rPr>
        <w:t>我</w:t>
      </w:r>
      <w:r>
        <w:rPr>
          <w:rFonts w:hint="eastAsia" w:ascii="方正仿宋_GBK" w:hAnsi="方正仿宋_GBK" w:eastAsia="方正仿宋_GBK" w:cs="方正仿宋_GBK"/>
          <w:color w:val="auto"/>
          <w:sz w:val="32"/>
          <w:szCs w:val="32"/>
          <w:lang w:eastAsia="zh-CN"/>
        </w:rPr>
        <w:t>局</w:t>
      </w:r>
      <w:r>
        <w:rPr>
          <w:rFonts w:hint="eastAsia" w:ascii="方正仿宋_GBK" w:hAnsi="方正仿宋_GBK" w:eastAsia="方正仿宋_GBK" w:cs="方正仿宋_GBK"/>
          <w:color w:val="auto"/>
          <w:sz w:val="32"/>
          <w:szCs w:val="32"/>
        </w:rPr>
        <w:t>研究起草了《</w:t>
      </w:r>
      <w:r>
        <w:rPr>
          <w:rFonts w:hint="eastAsia" w:ascii="方正仿宋_GBK" w:hAnsi="方正仿宋_GBK" w:eastAsia="方正仿宋_GBK" w:cs="方正仿宋_GBK"/>
          <w:color w:val="auto"/>
          <w:sz w:val="32"/>
          <w:szCs w:val="32"/>
          <w:lang w:val="en-US" w:eastAsia="zh-CN"/>
        </w:rPr>
        <w:t>大足区食品安全信息公示栏印刷服务采购邀请书</w:t>
      </w:r>
      <w:r>
        <w:rPr>
          <w:rFonts w:hint="eastAsia" w:ascii="方正仿宋_GBK" w:hAnsi="方正仿宋_GBK" w:eastAsia="方正仿宋_GBK" w:cs="方正仿宋_GBK"/>
          <w:color w:val="auto"/>
          <w:sz w:val="32"/>
          <w:szCs w:val="32"/>
          <w:lang w:eastAsia="zh-CN"/>
        </w:rPr>
        <w:t>（征求意见稿）</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eastAsia="zh-CN"/>
        </w:rPr>
        <w:t>。按照</w:t>
      </w:r>
      <w:r>
        <w:rPr>
          <w:rFonts w:hint="eastAsia" w:ascii="方正仿宋_GBK" w:hAnsi="方正仿宋_GBK" w:eastAsia="方正仿宋_GBK" w:cs="方正仿宋_GBK"/>
          <w:color w:val="auto"/>
          <w:sz w:val="32"/>
          <w:szCs w:val="32"/>
        </w:rPr>
        <w:t>《国务院关于在市场体系建设中建立公平竞争审查制度的意见》（国发〔2016〕34号）、</w:t>
      </w:r>
      <w:r>
        <w:rPr>
          <w:rFonts w:hint="default" w:ascii="方正仿宋_GBK" w:hAnsi="方正仿宋_GBK" w:eastAsia="方正仿宋_GBK" w:cs="方正仿宋_GBK"/>
          <w:color w:val="auto"/>
          <w:sz w:val="32"/>
          <w:szCs w:val="32"/>
          <w:lang w:val="en-US" w:eastAsia="zh-CN"/>
        </w:rPr>
        <w:t>《重庆市公平竞争审查制度实施办法》</w:t>
      </w:r>
      <w:r>
        <w:rPr>
          <w:rFonts w:hint="eastAsia" w:ascii="方正仿宋_GBK" w:hAnsi="方正仿宋_GBK" w:eastAsia="方正仿宋_GBK" w:cs="方正仿宋_GBK"/>
          <w:color w:val="auto"/>
          <w:sz w:val="32"/>
          <w:szCs w:val="32"/>
          <w:lang w:val="en-US" w:eastAsia="zh-CN"/>
        </w:rPr>
        <w:t>（渝府办发〔2024</w:t>
      </w:r>
      <w:r>
        <w:rPr>
          <w:rFonts w:hint="default" w:ascii="方正仿宋_GBK" w:hAnsi="方正仿宋_GBK" w:eastAsia="方正仿宋_GBK" w:cs="方正仿宋_GBK"/>
          <w:color w:val="auto"/>
          <w:sz w:val="32"/>
          <w:szCs w:val="32"/>
          <w:lang w:val="en-US" w:eastAsia="zh-CN"/>
        </w:rPr>
        <w:t>〕1 号</w:t>
      </w:r>
      <w:r>
        <w:rPr>
          <w:rFonts w:hint="eastAsia"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color w:val="auto"/>
          <w:sz w:val="32"/>
          <w:szCs w:val="32"/>
        </w:rPr>
        <w:t>和《重庆市大足区人民政府办公室关于在市场体系建设中建立公平竞争审查制度的实施意见》（大足府办发〔2016〕172号）等文件要求</w:t>
      </w:r>
      <w:r>
        <w:rPr>
          <w:rFonts w:hint="eastAsia" w:ascii="方正仿宋_GBK" w:hAnsi="方正仿宋_GBK" w:eastAsia="方正仿宋_GBK" w:cs="方正仿宋_GBK"/>
          <w:color w:val="auto"/>
          <w:sz w:val="32"/>
          <w:szCs w:val="32"/>
          <w:lang w:eastAsia="zh-CN"/>
        </w:rPr>
        <w:t>，我局拟对《</w:t>
      </w:r>
      <w:r>
        <w:rPr>
          <w:rFonts w:hint="eastAsia" w:ascii="方正仿宋_GBK" w:hAnsi="方正仿宋_GBK" w:eastAsia="方正仿宋_GBK" w:cs="方正仿宋_GBK"/>
          <w:color w:val="auto"/>
          <w:sz w:val="32"/>
          <w:szCs w:val="32"/>
          <w:lang w:val="en-US" w:eastAsia="zh-CN"/>
        </w:rPr>
        <w:t>大足区食品安全信息公示栏印刷服务</w:t>
      </w:r>
      <w:r>
        <w:rPr>
          <w:rFonts w:hint="eastAsia" w:ascii="方正仿宋_GBK" w:hAnsi="方正仿宋_GBK" w:eastAsia="方正仿宋_GBK" w:cs="方正仿宋_GBK"/>
          <w:color w:val="auto"/>
          <w:sz w:val="32"/>
          <w:szCs w:val="32"/>
          <w:lang w:val="en-US" w:eastAsia="zh-CN"/>
        </w:rPr>
        <w:t>采购邀请书</w:t>
      </w:r>
      <w:r>
        <w:rPr>
          <w:rFonts w:hint="eastAsia" w:ascii="方正仿宋_GBK" w:hAnsi="方正仿宋_GBK" w:eastAsia="方正仿宋_GBK" w:cs="方正仿宋_GBK"/>
          <w:color w:val="auto"/>
          <w:sz w:val="32"/>
          <w:szCs w:val="32"/>
          <w:lang w:eastAsia="zh-CN"/>
        </w:rPr>
        <w:t>（征求意见稿）</w:t>
      </w:r>
      <w:r>
        <w:rPr>
          <w:rFonts w:hint="eastAsia" w:ascii="方正仿宋_GBK" w:hAnsi="方正仿宋_GBK" w:eastAsia="方正仿宋_GBK" w:cs="方正仿宋_GBK"/>
          <w:color w:val="auto"/>
          <w:sz w:val="32"/>
          <w:szCs w:val="32"/>
        </w:rPr>
        <w:t>》</w:t>
      </w:r>
      <w:r>
        <w:rPr>
          <w:rFonts w:ascii="方正仿宋_GBK" w:hAnsi="方正仿宋_GBK" w:eastAsia="方正仿宋_GBK" w:cs="方正仿宋_GBK"/>
          <w:i w:val="0"/>
          <w:iCs w:val="0"/>
          <w:caps w:val="0"/>
          <w:color w:val="auto"/>
          <w:spacing w:val="0"/>
          <w:sz w:val="32"/>
          <w:szCs w:val="32"/>
        </w:rPr>
        <w:t>进行公平竞争审查</w:t>
      </w:r>
      <w:r>
        <w:rPr>
          <w:rFonts w:hint="eastAsia" w:ascii="方正仿宋_GBK" w:hAnsi="方正仿宋_GBK" w:eastAsia="方正仿宋_GBK" w:cs="方正仿宋_GBK"/>
          <w:i w:val="0"/>
          <w:iCs w:val="0"/>
          <w:caps w:val="0"/>
          <w:color w:val="auto"/>
          <w:spacing w:val="0"/>
          <w:sz w:val="32"/>
          <w:szCs w:val="32"/>
          <w:lang w:eastAsia="zh-CN"/>
        </w:rPr>
        <w:t>，</w:t>
      </w:r>
      <w:r>
        <w:rPr>
          <w:rFonts w:hint="eastAsia" w:ascii="方正仿宋_GBK" w:hAnsi="方正仿宋_GBK" w:eastAsia="方正仿宋_GBK" w:cs="方正仿宋_GBK"/>
          <w:color w:val="auto"/>
          <w:sz w:val="32"/>
          <w:szCs w:val="32"/>
          <w:lang w:eastAsia="zh-CN"/>
        </w:rPr>
        <w:t>为</w:t>
      </w:r>
      <w:r>
        <w:rPr>
          <w:rFonts w:hint="eastAsia" w:ascii="方正仿宋_GBK" w:hAnsi="方正仿宋_GBK" w:eastAsia="方正仿宋_GBK" w:cs="方正仿宋_GBK"/>
          <w:color w:val="auto"/>
          <w:sz w:val="32"/>
          <w:szCs w:val="32"/>
        </w:rPr>
        <w:t>保障公众的知情权和</w:t>
      </w:r>
      <w:r>
        <w:rPr>
          <w:rFonts w:ascii="方正仿宋_GBK" w:hAnsi="方正仿宋_GBK" w:eastAsia="方正仿宋_GBK" w:cs="方正仿宋_GBK"/>
          <w:color w:val="auto"/>
          <w:sz w:val="32"/>
          <w:szCs w:val="32"/>
        </w:rPr>
        <w:t>参与权，提高文件草拟质量，现公开征求社会公众意见。有关单位和社会各界人士可在</w:t>
      </w:r>
      <w:r>
        <w:rPr>
          <w:rFonts w:hint="eastAsia" w:ascii="方正仿宋_GBK" w:hAnsi="方正仿宋_GBK" w:eastAsia="方正仿宋_GBK" w:cs="方正仿宋_GBK"/>
          <w:color w:val="auto"/>
          <w:sz w:val="32"/>
          <w:szCs w:val="32"/>
          <w:lang w:val="en-US" w:eastAsia="zh-CN"/>
        </w:rPr>
        <w:t>2025</w:t>
      </w:r>
      <w:r>
        <w:rPr>
          <w:rFonts w:ascii="方正仿宋_GBK" w:hAnsi="方正仿宋_GBK" w:eastAsia="方正仿宋_GBK" w:cs="方正仿宋_GBK"/>
          <w:color w:val="auto"/>
          <w:sz w:val="32"/>
          <w:szCs w:val="32"/>
        </w:rPr>
        <w:t>年</w:t>
      </w:r>
      <w:r>
        <w:rPr>
          <w:rFonts w:hint="eastAsia" w:ascii="方正仿宋_GBK" w:hAnsi="方正仿宋_GBK" w:eastAsia="方正仿宋_GBK" w:cs="方正仿宋_GBK"/>
          <w:color w:val="auto"/>
          <w:sz w:val="32"/>
          <w:szCs w:val="32"/>
          <w:lang w:val="en-US" w:eastAsia="zh-CN"/>
        </w:rPr>
        <w:t xml:space="preserve">7 </w:t>
      </w:r>
      <w:r>
        <w:rPr>
          <w:rFonts w:ascii="方正仿宋_GBK" w:hAnsi="方正仿宋_GBK" w:eastAsia="方正仿宋_GBK" w:cs="方正仿宋_GBK"/>
          <w:color w:val="auto"/>
          <w:sz w:val="32"/>
          <w:szCs w:val="32"/>
        </w:rPr>
        <w:t>月</w:t>
      </w:r>
      <w:r>
        <w:rPr>
          <w:rFonts w:hint="eastAsia" w:ascii="方正仿宋_GBK" w:hAnsi="方正仿宋_GBK" w:eastAsia="方正仿宋_GBK" w:cs="方正仿宋_GBK"/>
          <w:color w:val="auto"/>
          <w:sz w:val="32"/>
          <w:szCs w:val="32"/>
          <w:lang w:val="en-US" w:eastAsia="zh-CN"/>
        </w:rPr>
        <w:t xml:space="preserve"> 8 </w:t>
      </w:r>
      <w:r>
        <w:rPr>
          <w:rFonts w:ascii="方正仿宋_GBK" w:hAnsi="方正仿宋_GBK" w:eastAsia="方正仿宋_GBK" w:cs="方正仿宋_GBK"/>
          <w:color w:val="auto"/>
          <w:sz w:val="32"/>
          <w:szCs w:val="32"/>
        </w:rPr>
        <w:t>日</w:t>
      </w:r>
      <w:r>
        <w:rPr>
          <w:rFonts w:hint="eastAsia" w:ascii="方正仿宋_GBK" w:hAnsi="方正仿宋_GBK" w:eastAsia="方正仿宋_GBK" w:cs="方正仿宋_GBK"/>
          <w:color w:val="auto"/>
          <w:sz w:val="32"/>
          <w:szCs w:val="32"/>
          <w:lang w:val="en-US" w:eastAsia="zh-CN"/>
        </w:rPr>
        <w:t>18:00</w:t>
      </w:r>
      <w:r>
        <w:rPr>
          <w:rFonts w:ascii="方正仿宋_GBK" w:hAnsi="方正仿宋_GBK" w:eastAsia="方正仿宋_GBK" w:cs="方正仿宋_GBK"/>
          <w:color w:val="auto"/>
          <w:sz w:val="32"/>
          <w:szCs w:val="32"/>
        </w:rPr>
        <w:t>前</w:t>
      </w:r>
      <w:r>
        <w:rPr>
          <w:rFonts w:ascii="方正仿宋_GBK" w:hAnsi="方正仿宋_GBK" w:eastAsia="方正仿宋_GBK" w:cs="方正仿宋_GBK"/>
          <w:color w:val="auto"/>
          <w:sz w:val="32"/>
          <w:szCs w:val="32"/>
        </w:rPr>
        <w:t>，通过以下两种方式反馈：</w:t>
      </w:r>
    </w:p>
    <w:p w14:paraId="0E486890">
      <w:pPr>
        <w:spacing w:line="560" w:lineRule="exact"/>
        <w:ind w:firstLine="640" w:firstLineChars="200"/>
        <w:rPr>
          <w:rFonts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rPr>
        <w:t>（一）通过信函方式将意见寄至：</w:t>
      </w:r>
      <w:r>
        <w:rPr>
          <w:rFonts w:hint="eastAsia" w:ascii="方正仿宋_GBK" w:hAnsi="方正仿宋_GBK" w:eastAsia="方正仿宋_GBK" w:cs="方正仿宋_GBK"/>
          <w:color w:val="auto"/>
          <w:sz w:val="32"/>
          <w:szCs w:val="32"/>
          <w:lang w:eastAsia="zh-CN"/>
        </w:rPr>
        <w:t>重庆市大足区市场监督管理局</w:t>
      </w:r>
      <w:r>
        <w:rPr>
          <w:rFonts w:ascii="方正仿宋_GBK" w:hAnsi="方正仿宋_GBK" w:eastAsia="方正仿宋_GBK" w:cs="方正仿宋_GBK"/>
          <w:color w:val="auto"/>
          <w:sz w:val="32"/>
          <w:szCs w:val="32"/>
        </w:rPr>
        <w:t>收</w:t>
      </w:r>
      <w:r>
        <w:rPr>
          <w:rFonts w:hint="eastAsia" w:ascii="方正仿宋_GBK" w:hAnsi="方正仿宋_GBK" w:eastAsia="方正仿宋_GBK" w:cs="方正仿宋_GBK"/>
          <w:color w:val="auto"/>
          <w:sz w:val="32"/>
          <w:szCs w:val="32"/>
          <w:lang w:eastAsia="zh-CN"/>
        </w:rPr>
        <w:t>，</w:t>
      </w:r>
      <w:r>
        <w:rPr>
          <w:rFonts w:ascii="方正仿宋_GBK" w:hAnsi="方正仿宋_GBK" w:eastAsia="方正仿宋_GBK" w:cs="方正仿宋_GBK"/>
          <w:color w:val="auto"/>
          <w:sz w:val="32"/>
          <w:szCs w:val="32"/>
        </w:rPr>
        <w:t>联系电话：</w:t>
      </w:r>
      <w:r>
        <w:rPr>
          <w:rFonts w:hint="eastAsia" w:ascii="方正仿宋_GBK" w:hAnsi="方正仿宋_GBK" w:eastAsia="方正仿宋_GBK" w:cs="方正仿宋_GBK"/>
          <w:color w:val="auto"/>
          <w:sz w:val="32"/>
          <w:szCs w:val="32"/>
          <w:lang w:val="en-US" w:eastAsia="zh-CN"/>
        </w:rPr>
        <w:t>023-43780078</w:t>
      </w:r>
      <w:r>
        <w:rPr>
          <w:rFonts w:ascii="方正仿宋_GBK" w:hAnsi="方正仿宋_GBK" w:eastAsia="方正仿宋_GBK" w:cs="方正仿宋_GBK"/>
          <w:color w:val="auto"/>
          <w:sz w:val="32"/>
          <w:szCs w:val="32"/>
        </w:rPr>
        <w:t>（邮编</w:t>
      </w:r>
      <w:r>
        <w:rPr>
          <w:rFonts w:hint="eastAsia" w:ascii="方正仿宋_GBK" w:hAnsi="方正仿宋_GBK" w:eastAsia="方正仿宋_GBK" w:cs="方正仿宋_GBK"/>
          <w:color w:val="auto"/>
          <w:sz w:val="32"/>
          <w:szCs w:val="32"/>
          <w:lang w:val="en-US" w:eastAsia="zh-CN"/>
        </w:rPr>
        <w:t>402360</w:t>
      </w:r>
      <w:r>
        <w:rPr>
          <w:rFonts w:ascii="方正仿宋_GBK" w:hAnsi="方正仿宋_GBK" w:eastAsia="方正仿宋_GBK" w:cs="方正仿宋_GBK"/>
          <w:color w:val="auto"/>
          <w:sz w:val="32"/>
          <w:szCs w:val="32"/>
        </w:rPr>
        <w:t>），并请在信封上注明“公平竞争审查征求意见”字样。</w:t>
      </w:r>
    </w:p>
    <w:p w14:paraId="612CB6A2">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rPr>
        <w:t>（二）通过电子邮件方式将意见发送至：</w:t>
      </w:r>
      <w:r>
        <w:rPr>
          <w:rFonts w:ascii="微软雅黑" w:hAnsi="微软雅黑" w:eastAsia="微软雅黑" w:cs="微软雅黑"/>
          <w:i w:val="0"/>
          <w:iCs w:val="0"/>
          <w:caps w:val="0"/>
          <w:color w:val="auto"/>
          <w:spacing w:val="0"/>
          <w:sz w:val="24"/>
          <w:szCs w:val="24"/>
          <w:u w:val="none"/>
        </w:rPr>
        <w:fldChar w:fldCharType="begin"/>
      </w:r>
      <w:r>
        <w:rPr>
          <w:rFonts w:ascii="微软雅黑" w:hAnsi="微软雅黑" w:eastAsia="微软雅黑" w:cs="微软雅黑"/>
          <w:i w:val="0"/>
          <w:iCs w:val="0"/>
          <w:caps w:val="0"/>
          <w:color w:val="auto"/>
          <w:spacing w:val="0"/>
          <w:sz w:val="24"/>
          <w:szCs w:val="24"/>
          <w:u w:val="none"/>
        </w:rPr>
        <w:instrText xml:space="preserve"> HYPERLINK "mailto:dzqscjgj@163.com" </w:instrText>
      </w:r>
      <w:r>
        <w:rPr>
          <w:rFonts w:ascii="微软雅黑" w:hAnsi="微软雅黑" w:eastAsia="微软雅黑" w:cs="微软雅黑"/>
          <w:i w:val="0"/>
          <w:iCs w:val="0"/>
          <w:caps w:val="0"/>
          <w:color w:val="auto"/>
          <w:spacing w:val="0"/>
          <w:sz w:val="24"/>
          <w:szCs w:val="24"/>
          <w:u w:val="none"/>
        </w:rPr>
        <w:fldChar w:fldCharType="separate"/>
      </w:r>
      <w:r>
        <w:rPr>
          <w:rStyle w:val="16"/>
          <w:rFonts w:ascii="方正仿宋_GBK" w:hAnsi="方正仿宋_GBK" w:eastAsia="方正仿宋_GBK" w:cs="方正仿宋_GBK"/>
          <w:i w:val="0"/>
          <w:iCs w:val="0"/>
          <w:caps w:val="0"/>
          <w:color w:val="auto"/>
          <w:spacing w:val="0"/>
          <w:sz w:val="32"/>
          <w:szCs w:val="32"/>
          <w:u w:val="none"/>
        </w:rPr>
        <w:t>dzqscjgj@163.com</w:t>
      </w:r>
      <w:r>
        <w:rPr>
          <w:rFonts w:hint="eastAsia" w:ascii="微软雅黑" w:hAnsi="微软雅黑" w:eastAsia="微软雅黑" w:cs="微软雅黑"/>
          <w:i w:val="0"/>
          <w:iCs w:val="0"/>
          <w:caps w:val="0"/>
          <w:color w:val="auto"/>
          <w:spacing w:val="0"/>
          <w:sz w:val="24"/>
          <w:szCs w:val="24"/>
          <w:u w:val="none"/>
        </w:rPr>
        <w:fldChar w:fldCharType="end"/>
      </w:r>
    </w:p>
    <w:p w14:paraId="53798A25">
      <w:pPr>
        <w:spacing w:line="560" w:lineRule="exact"/>
        <w:rPr>
          <w:rFonts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rPr>
        <w:t>附件：1.</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大足区食品安全信息公示栏印刷服务</w:t>
      </w:r>
      <w:r>
        <w:rPr>
          <w:rFonts w:hint="eastAsia" w:ascii="方正仿宋_GBK" w:hAnsi="方正仿宋_GBK" w:eastAsia="方正仿宋_GBK" w:cs="方正仿宋_GBK"/>
          <w:color w:val="auto"/>
          <w:sz w:val="32"/>
          <w:szCs w:val="32"/>
          <w:lang w:val="en-US" w:eastAsia="zh-CN"/>
        </w:rPr>
        <w:t>采购邀请书</w:t>
      </w:r>
      <w:r>
        <w:rPr>
          <w:rFonts w:hint="eastAsia" w:ascii="方正仿宋_GBK" w:hAnsi="方正仿宋_GBK" w:eastAsia="方正仿宋_GBK" w:cs="方正仿宋_GBK"/>
          <w:color w:val="auto"/>
          <w:sz w:val="32"/>
          <w:szCs w:val="32"/>
          <w:lang w:eastAsia="zh-CN"/>
        </w:rPr>
        <w:t>（征求意见稿）</w:t>
      </w:r>
      <w:r>
        <w:rPr>
          <w:rFonts w:hint="eastAsia" w:ascii="方正仿宋_GBK" w:hAnsi="方正仿宋_GBK" w:eastAsia="方正仿宋_GBK" w:cs="方正仿宋_GBK"/>
          <w:color w:val="auto"/>
          <w:sz w:val="32"/>
          <w:szCs w:val="32"/>
        </w:rPr>
        <w:t>》</w:t>
      </w:r>
    </w:p>
    <w:p w14:paraId="4D7505FC">
      <w:pPr>
        <w:adjustRightInd w:val="0"/>
        <w:snapToGrid w:val="0"/>
        <w:spacing w:line="540" w:lineRule="exact"/>
        <w:jc w:val="right"/>
        <w:rPr>
          <w:rFonts w:hint="eastAsia" w:ascii="方正仿宋_GBK" w:hAnsi="方正仿宋_GBK" w:eastAsia="方正仿宋_GBK" w:cs="方正仿宋_GBK"/>
          <w:color w:val="auto"/>
          <w:sz w:val="32"/>
          <w:szCs w:val="32"/>
        </w:rPr>
      </w:pPr>
    </w:p>
    <w:p w14:paraId="7BA8DFD3">
      <w:pPr>
        <w:pStyle w:val="2"/>
        <w:numPr>
          <w:ilvl w:val="0"/>
          <w:numId w:val="0"/>
        </w:numPr>
        <w:ind w:leftChars="0"/>
        <w:rPr>
          <w:rFonts w:hint="eastAsia"/>
          <w:color w:val="auto"/>
        </w:rPr>
      </w:pPr>
    </w:p>
    <w:p w14:paraId="52ED5BC6">
      <w:pPr>
        <w:adjustRightInd w:val="0"/>
        <w:snapToGrid w:val="0"/>
        <w:spacing w:line="540" w:lineRule="exact"/>
        <w:jc w:val="right"/>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重庆市</w:t>
      </w:r>
      <w:r>
        <w:rPr>
          <w:rFonts w:hint="eastAsia" w:ascii="方正仿宋_GBK" w:hAnsi="方正仿宋_GBK" w:eastAsia="方正仿宋_GBK" w:cs="方正仿宋_GBK"/>
          <w:color w:val="auto"/>
          <w:sz w:val="32"/>
          <w:szCs w:val="32"/>
          <w:lang w:eastAsia="zh-CN"/>
        </w:rPr>
        <w:t>大足区</w:t>
      </w:r>
      <w:r>
        <w:rPr>
          <w:rFonts w:hint="eastAsia" w:ascii="方正仿宋_GBK" w:hAnsi="方正仿宋_GBK" w:eastAsia="方正仿宋_GBK" w:cs="方正仿宋_GBK"/>
          <w:color w:val="auto"/>
          <w:sz w:val="32"/>
          <w:szCs w:val="32"/>
        </w:rPr>
        <w:t>市场监督管理局</w:t>
      </w:r>
    </w:p>
    <w:p w14:paraId="52E5541B">
      <w:pPr>
        <w:spacing w:line="560" w:lineRule="exact"/>
        <w:jc w:val="right"/>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20</w:t>
      </w:r>
      <w:r>
        <w:rPr>
          <w:rFonts w:hint="eastAsia" w:ascii="方正仿宋_GBK" w:hAnsi="方正仿宋_GBK" w:eastAsia="方正仿宋_GBK" w:cs="方正仿宋_GBK"/>
          <w:color w:val="auto"/>
          <w:sz w:val="32"/>
          <w:szCs w:val="32"/>
          <w:lang w:val="en-US" w:eastAsia="zh-CN"/>
        </w:rPr>
        <w:t>25</w:t>
      </w:r>
      <w:r>
        <w:rPr>
          <w:rFonts w:hint="eastAsia" w:ascii="方正仿宋_GBK" w:hAnsi="方正仿宋_GBK" w:eastAsia="方正仿宋_GBK" w:cs="方正仿宋_GBK"/>
          <w:color w:val="auto"/>
          <w:sz w:val="32"/>
          <w:szCs w:val="32"/>
        </w:rPr>
        <w:t>年</w:t>
      </w:r>
      <w:r>
        <w:rPr>
          <w:rFonts w:hint="eastAsia" w:ascii="方正仿宋_GBK" w:hAnsi="方正仿宋_GBK" w:eastAsia="方正仿宋_GBK" w:cs="方正仿宋_GBK"/>
          <w:color w:val="auto"/>
          <w:sz w:val="32"/>
          <w:szCs w:val="32"/>
          <w:lang w:val="en-US" w:eastAsia="zh-CN"/>
        </w:rPr>
        <w:t xml:space="preserve"> 7 </w:t>
      </w:r>
      <w:r>
        <w:rPr>
          <w:rFonts w:hint="eastAsia" w:ascii="方正仿宋_GBK" w:hAnsi="方正仿宋_GBK" w:eastAsia="方正仿宋_GBK" w:cs="方正仿宋_GBK"/>
          <w:color w:val="auto"/>
          <w:sz w:val="32"/>
          <w:szCs w:val="32"/>
        </w:rPr>
        <w:t>月</w:t>
      </w:r>
      <w:r>
        <w:rPr>
          <w:rFonts w:hint="eastAsia" w:ascii="方正仿宋_GBK" w:hAnsi="方正仿宋_GBK" w:eastAsia="方正仿宋_GBK" w:cs="方正仿宋_GBK"/>
          <w:color w:val="auto"/>
          <w:sz w:val="32"/>
          <w:szCs w:val="32"/>
          <w:lang w:val="en-US" w:eastAsia="zh-CN"/>
        </w:rPr>
        <w:t xml:space="preserve"> 2 </w:t>
      </w:r>
      <w:r>
        <w:rPr>
          <w:rFonts w:hint="eastAsia" w:ascii="方正仿宋_GBK" w:hAnsi="方正仿宋_GBK" w:eastAsia="方正仿宋_GBK" w:cs="方正仿宋_GBK"/>
          <w:color w:val="auto"/>
          <w:sz w:val="32"/>
          <w:szCs w:val="32"/>
        </w:rPr>
        <w:t>日</w:t>
      </w:r>
    </w:p>
    <w:p w14:paraId="60BA6342">
      <w:pPr>
        <w:spacing w:line="560" w:lineRule="exact"/>
        <w:rPr>
          <w:rFonts w:hint="eastAsia" w:ascii="方正仿宋_GBK" w:hAnsi="方正仿宋_GBK" w:eastAsia="方正仿宋_GBK" w:cs="方正仿宋_GBK"/>
          <w:color w:val="auto"/>
          <w:sz w:val="32"/>
          <w:szCs w:val="32"/>
          <w:lang w:eastAsia="zh-CN"/>
        </w:rPr>
      </w:pPr>
    </w:p>
    <w:p w14:paraId="00030D1C">
      <w:pPr>
        <w:spacing w:line="560" w:lineRule="exact"/>
        <w:rPr>
          <w:rFonts w:hint="eastAsia" w:ascii="方正仿宋_GBK" w:hAnsi="方正仿宋_GBK" w:eastAsia="方正仿宋_GBK" w:cs="方正仿宋_GBK"/>
          <w:color w:val="auto"/>
          <w:sz w:val="32"/>
          <w:szCs w:val="32"/>
          <w:lang w:eastAsia="zh-CN"/>
        </w:rPr>
      </w:pPr>
    </w:p>
    <w:p w14:paraId="6205A9A0">
      <w:pPr>
        <w:spacing w:line="560" w:lineRule="exact"/>
        <w:rPr>
          <w:rFonts w:hint="eastAsia" w:ascii="方正仿宋_GBK" w:hAnsi="方正仿宋_GBK" w:eastAsia="方正仿宋_GBK" w:cs="方正仿宋_GBK"/>
          <w:color w:val="auto"/>
          <w:sz w:val="32"/>
          <w:szCs w:val="32"/>
          <w:lang w:eastAsia="zh-CN"/>
        </w:rPr>
      </w:pPr>
    </w:p>
    <w:p w14:paraId="20287D6F">
      <w:pPr>
        <w:spacing w:line="560" w:lineRule="exact"/>
        <w:rPr>
          <w:rFonts w:hint="eastAsia" w:ascii="方正仿宋_GBK" w:hAnsi="方正仿宋_GBK" w:eastAsia="方正仿宋_GBK" w:cs="方正仿宋_GBK"/>
          <w:color w:val="auto"/>
          <w:sz w:val="32"/>
          <w:szCs w:val="32"/>
          <w:lang w:eastAsia="zh-CN"/>
        </w:rPr>
      </w:pPr>
    </w:p>
    <w:p w14:paraId="0BB4B28A">
      <w:pPr>
        <w:spacing w:line="560" w:lineRule="exact"/>
        <w:rPr>
          <w:rFonts w:hint="eastAsia" w:ascii="方正仿宋_GBK" w:hAnsi="方正仿宋_GBK" w:eastAsia="方正仿宋_GBK" w:cs="方正仿宋_GBK"/>
          <w:color w:val="auto"/>
          <w:sz w:val="32"/>
          <w:szCs w:val="32"/>
          <w:lang w:eastAsia="zh-CN"/>
        </w:rPr>
      </w:pPr>
    </w:p>
    <w:p w14:paraId="20D86F86">
      <w:pPr>
        <w:spacing w:line="560" w:lineRule="exact"/>
        <w:rPr>
          <w:rFonts w:hint="eastAsia" w:ascii="方正仿宋_GBK" w:hAnsi="方正仿宋_GBK" w:eastAsia="方正仿宋_GBK" w:cs="方正仿宋_GBK"/>
          <w:color w:val="auto"/>
          <w:sz w:val="32"/>
          <w:szCs w:val="32"/>
          <w:lang w:eastAsia="zh-CN"/>
        </w:rPr>
      </w:pPr>
    </w:p>
    <w:p w14:paraId="6CE8C984">
      <w:pPr>
        <w:spacing w:line="560" w:lineRule="exact"/>
        <w:rPr>
          <w:rFonts w:hint="eastAsia" w:ascii="方正仿宋_GBK" w:hAnsi="方正仿宋_GBK" w:eastAsia="方正仿宋_GBK" w:cs="方正仿宋_GBK"/>
          <w:color w:val="auto"/>
          <w:sz w:val="32"/>
          <w:szCs w:val="32"/>
          <w:lang w:eastAsia="zh-CN"/>
        </w:rPr>
      </w:pPr>
    </w:p>
    <w:p w14:paraId="2FD776E4">
      <w:pPr>
        <w:spacing w:line="560" w:lineRule="exact"/>
        <w:rPr>
          <w:rFonts w:hint="eastAsia" w:ascii="方正仿宋_GBK" w:hAnsi="方正仿宋_GBK" w:eastAsia="方正仿宋_GBK" w:cs="方正仿宋_GBK"/>
          <w:color w:val="auto"/>
          <w:sz w:val="32"/>
          <w:szCs w:val="32"/>
          <w:lang w:eastAsia="zh-CN"/>
        </w:rPr>
      </w:pPr>
    </w:p>
    <w:p w14:paraId="7D4A1EC1">
      <w:pPr>
        <w:spacing w:line="560" w:lineRule="exact"/>
        <w:rPr>
          <w:rFonts w:hint="eastAsia" w:ascii="方正仿宋_GBK" w:hAnsi="方正仿宋_GBK" w:eastAsia="方正仿宋_GBK" w:cs="方正仿宋_GBK"/>
          <w:color w:val="auto"/>
          <w:sz w:val="32"/>
          <w:szCs w:val="32"/>
          <w:lang w:eastAsia="zh-CN"/>
        </w:rPr>
      </w:pPr>
    </w:p>
    <w:p w14:paraId="30528DF7">
      <w:pPr>
        <w:spacing w:line="560" w:lineRule="exact"/>
        <w:rPr>
          <w:rFonts w:hint="eastAsia" w:ascii="方正仿宋_GBK" w:hAnsi="方正仿宋_GBK" w:eastAsia="方正仿宋_GBK" w:cs="方正仿宋_GBK"/>
          <w:color w:val="auto"/>
          <w:sz w:val="32"/>
          <w:szCs w:val="32"/>
          <w:lang w:eastAsia="zh-CN"/>
        </w:rPr>
      </w:pPr>
    </w:p>
    <w:p w14:paraId="710C370A">
      <w:pPr>
        <w:spacing w:line="560" w:lineRule="exact"/>
        <w:rPr>
          <w:rFonts w:hint="eastAsia" w:ascii="方正仿宋_GBK" w:hAnsi="方正仿宋_GBK" w:eastAsia="方正仿宋_GBK" w:cs="方正仿宋_GBK"/>
          <w:color w:val="auto"/>
          <w:sz w:val="32"/>
          <w:szCs w:val="32"/>
          <w:lang w:eastAsia="zh-CN"/>
        </w:rPr>
      </w:pPr>
    </w:p>
    <w:p w14:paraId="3B3D5C8C">
      <w:pPr>
        <w:spacing w:line="560" w:lineRule="exact"/>
        <w:rPr>
          <w:rFonts w:hint="eastAsia" w:ascii="方正仿宋_GBK" w:hAnsi="方正仿宋_GBK" w:eastAsia="方正仿宋_GBK" w:cs="方正仿宋_GBK"/>
          <w:color w:val="auto"/>
          <w:sz w:val="32"/>
          <w:szCs w:val="32"/>
          <w:lang w:eastAsia="zh-CN"/>
        </w:rPr>
      </w:pPr>
    </w:p>
    <w:p w14:paraId="7239E9EB">
      <w:pPr>
        <w:spacing w:line="560" w:lineRule="exact"/>
        <w:rPr>
          <w:rFonts w:hint="eastAsia" w:ascii="方正仿宋_GBK" w:hAnsi="方正仿宋_GBK" w:eastAsia="方正仿宋_GBK" w:cs="方正仿宋_GBK"/>
          <w:color w:val="auto"/>
          <w:sz w:val="32"/>
          <w:szCs w:val="32"/>
          <w:lang w:eastAsia="zh-CN"/>
        </w:rPr>
      </w:pPr>
    </w:p>
    <w:p w14:paraId="2E785D98">
      <w:pPr>
        <w:spacing w:line="560" w:lineRule="exact"/>
        <w:rPr>
          <w:rFonts w:hint="eastAsia" w:ascii="方正仿宋_GBK" w:hAnsi="方正仿宋_GBK" w:eastAsia="方正仿宋_GBK" w:cs="方正仿宋_GBK"/>
          <w:color w:val="auto"/>
          <w:sz w:val="32"/>
          <w:szCs w:val="32"/>
          <w:lang w:eastAsia="zh-CN"/>
        </w:rPr>
      </w:pPr>
    </w:p>
    <w:p w14:paraId="63FC7FD8">
      <w:pPr>
        <w:spacing w:line="560" w:lineRule="exact"/>
        <w:rPr>
          <w:rFonts w:hint="eastAsia" w:ascii="方正仿宋_GBK" w:hAnsi="方正仿宋_GBK" w:eastAsia="方正仿宋_GBK" w:cs="方正仿宋_GBK"/>
          <w:color w:val="auto"/>
          <w:sz w:val="32"/>
          <w:szCs w:val="32"/>
          <w:lang w:eastAsia="zh-CN"/>
        </w:rPr>
      </w:pPr>
    </w:p>
    <w:p w14:paraId="6C48F3AE">
      <w:pPr>
        <w:spacing w:line="560" w:lineRule="exact"/>
        <w:rPr>
          <w:rFonts w:hint="eastAsia" w:ascii="方正仿宋_GBK" w:hAnsi="方正仿宋_GBK" w:eastAsia="方正仿宋_GBK" w:cs="方正仿宋_GBK"/>
          <w:color w:val="auto"/>
          <w:sz w:val="32"/>
          <w:szCs w:val="32"/>
          <w:lang w:eastAsia="zh-CN"/>
        </w:rPr>
      </w:pPr>
    </w:p>
    <w:p w14:paraId="468F33AC">
      <w:pPr>
        <w:spacing w:line="560" w:lineRule="exact"/>
        <w:rPr>
          <w:rFonts w:hint="eastAsia" w:ascii="方正仿宋_GBK" w:hAnsi="方正仿宋_GBK" w:eastAsia="方正仿宋_GBK" w:cs="方正仿宋_GBK"/>
          <w:color w:val="auto"/>
          <w:sz w:val="32"/>
          <w:szCs w:val="32"/>
          <w:lang w:eastAsia="zh-CN"/>
        </w:rPr>
      </w:pPr>
    </w:p>
    <w:p w14:paraId="2309A9FE">
      <w:pPr>
        <w:spacing w:line="560" w:lineRule="exact"/>
        <w:rPr>
          <w:rFonts w:hint="eastAsia" w:ascii="方正仿宋_GBK" w:hAnsi="方正仿宋_GBK" w:eastAsia="方正仿宋_GBK" w:cs="方正仿宋_GBK"/>
          <w:color w:val="auto"/>
          <w:sz w:val="32"/>
          <w:szCs w:val="32"/>
          <w:lang w:eastAsia="zh-CN"/>
        </w:rPr>
      </w:pPr>
    </w:p>
    <w:p w14:paraId="48A1283A">
      <w:pPr>
        <w:rPr>
          <w:rFonts w:hint="eastAsia"/>
          <w:color w:val="auto"/>
          <w:lang w:eastAsia="zh-CN"/>
        </w:rPr>
      </w:pPr>
    </w:p>
    <w:p w14:paraId="733E3BFA">
      <w:pPr>
        <w:pStyle w:val="3"/>
        <w:numPr>
          <w:ilvl w:val="1"/>
          <w:numId w:val="0"/>
        </w:numPr>
        <w:spacing w:line="360" w:lineRule="auto"/>
        <w:ind w:leftChars="0"/>
        <w:jc w:val="center"/>
        <w:rPr>
          <w:rFonts w:hint="eastAsia" w:ascii="方正小标宋_GBK" w:hAnsi="方正小标宋_GBK" w:eastAsia="方正小标宋_GBK" w:cs="方正小标宋_GBK"/>
          <w:bCs w:val="0"/>
          <w:color w:val="auto"/>
          <w:kern w:val="2"/>
          <w:sz w:val="44"/>
          <w:szCs w:val="44"/>
          <w:lang w:val="en-US" w:eastAsia="zh-CN" w:bidi="ar-SA"/>
        </w:rPr>
      </w:pPr>
      <w:r>
        <w:rPr>
          <w:rFonts w:hint="eastAsia" w:ascii="方正小标宋_GBK" w:hAnsi="方正小标宋_GBK" w:eastAsia="方正小标宋_GBK" w:cs="方正小标宋_GBK"/>
          <w:bCs w:val="0"/>
          <w:color w:val="auto"/>
          <w:kern w:val="2"/>
          <w:sz w:val="44"/>
          <w:szCs w:val="44"/>
          <w:lang w:val="en-US" w:eastAsia="zh-CN" w:bidi="ar-SA"/>
        </w:rPr>
        <w:t>采购邀请书（征求意见稿）</w:t>
      </w:r>
    </w:p>
    <w:p w14:paraId="08C81245">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重庆方郡建设工程咨询有限公司</w:t>
      </w:r>
      <w:r>
        <w:rPr>
          <w:rFonts w:hint="eastAsia" w:ascii="仿宋" w:hAnsi="仿宋" w:eastAsia="仿宋" w:cs="仿宋"/>
          <w:color w:val="auto"/>
          <w:sz w:val="24"/>
          <w:szCs w:val="24"/>
          <w:highlight w:val="none"/>
        </w:rPr>
        <w:t>（以下简称：采购代理机构）接受</w:t>
      </w:r>
      <w:r>
        <w:rPr>
          <w:rFonts w:hint="eastAsia" w:ascii="仿宋" w:hAnsi="仿宋" w:eastAsia="仿宋" w:cs="仿宋"/>
          <w:color w:val="auto"/>
          <w:sz w:val="24"/>
          <w:szCs w:val="24"/>
          <w:highlight w:val="none"/>
          <w:lang w:eastAsia="zh-CN"/>
        </w:rPr>
        <w:t>重庆市大足区市场监督管理局</w:t>
      </w:r>
      <w:r>
        <w:rPr>
          <w:rFonts w:hint="eastAsia" w:ascii="仿宋" w:hAnsi="仿宋" w:eastAsia="仿宋" w:cs="仿宋"/>
          <w:color w:val="auto"/>
          <w:sz w:val="24"/>
          <w:szCs w:val="24"/>
          <w:highlight w:val="none"/>
        </w:rPr>
        <w:t>的委托，对</w:t>
      </w:r>
      <w:r>
        <w:rPr>
          <w:rFonts w:hint="eastAsia" w:ascii="仿宋" w:hAnsi="仿宋" w:eastAsia="仿宋" w:cs="仿宋"/>
          <w:color w:val="auto"/>
          <w:sz w:val="24"/>
          <w:szCs w:val="24"/>
          <w:highlight w:val="none"/>
          <w:lang w:eastAsia="zh-CN"/>
        </w:rPr>
        <w:t>大足区食品安全信息公示栏印刷服务</w:t>
      </w:r>
      <w:r>
        <w:rPr>
          <w:rFonts w:hint="eastAsia" w:ascii="仿宋" w:hAnsi="仿宋" w:eastAsia="仿宋" w:cs="仿宋"/>
          <w:color w:val="auto"/>
          <w:sz w:val="24"/>
          <w:szCs w:val="24"/>
          <w:highlight w:val="none"/>
        </w:rPr>
        <w:t>项目进行</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采购。欢迎有资格的供应商前来参与</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w:t>
      </w:r>
    </w:p>
    <w:p w14:paraId="615F1A97">
      <w:pPr>
        <w:pStyle w:val="4"/>
        <w:numPr>
          <w:ilvl w:val="0"/>
          <w:numId w:val="2"/>
        </w:numPr>
        <w:spacing w:before="0" w:after="0" w:line="400" w:lineRule="exact"/>
        <w:rPr>
          <w:rFonts w:hint="eastAsia" w:ascii="仿宋" w:hAnsi="仿宋" w:eastAsia="仿宋" w:cs="仿宋"/>
          <w:color w:val="auto"/>
          <w:sz w:val="24"/>
          <w:szCs w:val="24"/>
          <w:highlight w:val="none"/>
        </w:rPr>
      </w:pPr>
      <w:bookmarkStart w:id="0" w:name="_Toc8863"/>
      <w:bookmarkStart w:id="1" w:name="_Toc313893526"/>
      <w:bookmarkStart w:id="2" w:name="_Toc317775175"/>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内容</w:t>
      </w:r>
      <w:bookmarkEnd w:id="0"/>
      <w:bookmarkEnd w:id="1"/>
      <w:bookmarkEnd w:id="2"/>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3381"/>
        <w:gridCol w:w="2323"/>
        <w:gridCol w:w="1500"/>
        <w:gridCol w:w="1427"/>
      </w:tblGrid>
      <w:tr w14:paraId="16827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945" w:type="dxa"/>
            <w:tcBorders>
              <w:top w:val="single" w:color="auto" w:sz="4" w:space="0"/>
              <w:left w:val="single" w:color="auto" w:sz="4" w:space="0"/>
              <w:right w:val="single" w:color="auto" w:sz="4" w:space="0"/>
            </w:tcBorders>
            <w:noWrap w:val="0"/>
            <w:vAlign w:val="center"/>
          </w:tcPr>
          <w:p w14:paraId="06C4AFCF">
            <w:pPr>
              <w:widowControl/>
              <w:jc w:val="center"/>
              <w:rPr>
                <w:rFonts w:hint="eastAsia" w:ascii="仿宋" w:hAnsi="仿宋" w:eastAsia="仿宋" w:cs="仿宋"/>
                <w:b/>
                <w:bCs/>
                <w:color w:val="auto"/>
                <w:kern w:val="0"/>
                <w:sz w:val="24"/>
                <w:szCs w:val="24"/>
                <w:highlight w:val="none"/>
              </w:rPr>
            </w:pPr>
            <w:bookmarkStart w:id="3" w:name="_Toc373860293"/>
            <w:bookmarkStart w:id="4" w:name="_Toc317775178"/>
            <w:r>
              <w:rPr>
                <w:rFonts w:hint="eastAsia" w:ascii="仿宋" w:hAnsi="仿宋" w:eastAsia="仿宋" w:cs="仿宋"/>
                <w:b/>
                <w:bCs/>
                <w:color w:val="auto"/>
                <w:kern w:val="0"/>
                <w:sz w:val="24"/>
                <w:szCs w:val="24"/>
                <w:highlight w:val="none"/>
              </w:rPr>
              <w:t>序号</w:t>
            </w:r>
          </w:p>
        </w:tc>
        <w:tc>
          <w:tcPr>
            <w:tcW w:w="3381" w:type="dxa"/>
            <w:tcBorders>
              <w:top w:val="single" w:color="auto" w:sz="4" w:space="0"/>
              <w:left w:val="single" w:color="auto" w:sz="4" w:space="0"/>
              <w:right w:val="single" w:color="auto" w:sz="4" w:space="0"/>
            </w:tcBorders>
            <w:noWrap w:val="0"/>
            <w:vAlign w:val="center"/>
          </w:tcPr>
          <w:p w14:paraId="77933922">
            <w:pPr>
              <w:widowControl/>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项目名称</w:t>
            </w:r>
          </w:p>
        </w:tc>
        <w:tc>
          <w:tcPr>
            <w:tcW w:w="2323" w:type="dxa"/>
            <w:tcBorders>
              <w:top w:val="single" w:color="auto" w:sz="4" w:space="0"/>
              <w:left w:val="single" w:color="auto" w:sz="4" w:space="0"/>
              <w:right w:val="single" w:color="auto" w:sz="4" w:space="0"/>
            </w:tcBorders>
            <w:noWrap w:val="0"/>
            <w:vAlign w:val="top"/>
          </w:tcPr>
          <w:p w14:paraId="2A2C33E2">
            <w:pPr>
              <w:jc w:val="center"/>
              <w:rPr>
                <w:rFonts w:hint="eastAsia" w:ascii="仿宋" w:hAnsi="仿宋" w:eastAsia="仿宋" w:cs="仿宋"/>
                <w:b/>
                <w:color w:val="auto"/>
                <w:sz w:val="24"/>
                <w:szCs w:val="24"/>
                <w:highlight w:val="none"/>
              </w:rPr>
            </w:pPr>
          </w:p>
          <w:p w14:paraId="4FCB05F4">
            <w:pPr>
              <w:jc w:val="center"/>
              <w:rPr>
                <w:rFonts w:hint="eastAsia" w:ascii="仿宋" w:hAnsi="仿宋" w:eastAsia="仿宋" w:cs="仿宋"/>
                <w:b/>
                <w:bCs/>
                <w:color w:val="auto"/>
                <w:kern w:val="0"/>
                <w:sz w:val="24"/>
                <w:szCs w:val="24"/>
                <w:highlight w:val="none"/>
              </w:rPr>
            </w:pPr>
            <w:r>
              <w:rPr>
                <w:rFonts w:hint="eastAsia" w:ascii="仿宋" w:hAnsi="仿宋" w:eastAsia="仿宋" w:cs="仿宋"/>
                <w:b/>
                <w:color w:val="auto"/>
                <w:sz w:val="24"/>
                <w:szCs w:val="24"/>
                <w:highlight w:val="none"/>
                <w:lang w:val="en-US" w:eastAsia="zh-CN"/>
              </w:rPr>
              <w:t>最高限价</w:t>
            </w:r>
            <w:r>
              <w:rPr>
                <w:rFonts w:hint="eastAsia" w:ascii="仿宋" w:hAnsi="仿宋" w:eastAsia="仿宋" w:cs="仿宋"/>
                <w:b/>
                <w:color w:val="auto"/>
                <w:sz w:val="24"/>
                <w:szCs w:val="24"/>
                <w:highlight w:val="none"/>
              </w:rPr>
              <w:t>（</w:t>
            </w:r>
            <w:r>
              <w:rPr>
                <w:rFonts w:hint="eastAsia" w:ascii="仿宋" w:hAnsi="仿宋" w:eastAsia="仿宋" w:cs="仿宋"/>
                <w:b/>
                <w:color w:val="auto"/>
                <w:sz w:val="24"/>
                <w:szCs w:val="24"/>
                <w:highlight w:val="none"/>
                <w:lang w:val="en-US" w:eastAsia="zh-CN"/>
              </w:rPr>
              <w:t>万元</w:t>
            </w:r>
            <w:r>
              <w:rPr>
                <w:rFonts w:hint="eastAsia" w:ascii="仿宋" w:hAnsi="仿宋" w:eastAsia="仿宋" w:cs="仿宋"/>
                <w:b/>
                <w:color w:val="auto"/>
                <w:sz w:val="24"/>
                <w:szCs w:val="24"/>
                <w:highlight w:val="none"/>
              </w:rPr>
              <w:t>）</w:t>
            </w:r>
          </w:p>
        </w:tc>
        <w:tc>
          <w:tcPr>
            <w:tcW w:w="1500" w:type="dxa"/>
            <w:tcBorders>
              <w:top w:val="single" w:color="auto" w:sz="4" w:space="0"/>
              <w:left w:val="single" w:color="auto" w:sz="4" w:space="0"/>
              <w:right w:val="single" w:color="auto" w:sz="4" w:space="0"/>
            </w:tcBorders>
            <w:noWrap w:val="0"/>
            <w:vAlign w:val="top"/>
          </w:tcPr>
          <w:p w14:paraId="5C26FA11">
            <w:pPr>
              <w:widowControl/>
              <w:jc w:val="center"/>
              <w:rPr>
                <w:rFonts w:hint="eastAsia" w:ascii="仿宋" w:hAnsi="仿宋" w:eastAsia="仿宋" w:cs="仿宋"/>
                <w:b/>
                <w:bCs/>
                <w:color w:val="auto"/>
                <w:kern w:val="0"/>
                <w:sz w:val="24"/>
                <w:szCs w:val="24"/>
                <w:highlight w:val="none"/>
              </w:rPr>
            </w:pPr>
          </w:p>
          <w:p w14:paraId="4215BC67">
            <w:pPr>
              <w:widowControl/>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保证金</w:t>
            </w:r>
          </w:p>
          <w:p w14:paraId="103BCE02">
            <w:pPr>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（万元）</w:t>
            </w:r>
          </w:p>
        </w:tc>
        <w:tc>
          <w:tcPr>
            <w:tcW w:w="1427" w:type="dxa"/>
            <w:tcBorders>
              <w:top w:val="single" w:color="auto" w:sz="4" w:space="0"/>
              <w:left w:val="single" w:color="auto" w:sz="4" w:space="0"/>
              <w:right w:val="single" w:color="auto" w:sz="4" w:space="0"/>
            </w:tcBorders>
            <w:noWrap w:val="0"/>
            <w:vAlign w:val="center"/>
          </w:tcPr>
          <w:p w14:paraId="0BD73B6F">
            <w:pPr>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成交供应商数量（名）</w:t>
            </w:r>
          </w:p>
        </w:tc>
      </w:tr>
      <w:tr w14:paraId="51431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14:paraId="420BD568">
            <w:pPr>
              <w:widowControl/>
              <w:jc w:val="center"/>
              <w:rPr>
                <w:rFonts w:hint="eastAsia" w:ascii="仿宋" w:hAnsi="仿宋" w:eastAsia="仿宋" w:cs="仿宋"/>
                <w:color w:val="auto"/>
                <w:kern w:val="0"/>
                <w:sz w:val="24"/>
                <w:szCs w:val="24"/>
                <w:highlight w:val="none"/>
              </w:rPr>
            </w:pPr>
            <w:bookmarkStart w:id="5" w:name="_Hlk344477914" w:colFirst="0" w:colLast="6"/>
            <w:r>
              <w:rPr>
                <w:rFonts w:hint="eastAsia" w:ascii="仿宋" w:hAnsi="仿宋" w:eastAsia="仿宋" w:cs="仿宋"/>
                <w:color w:val="auto"/>
                <w:kern w:val="0"/>
                <w:sz w:val="24"/>
                <w:szCs w:val="24"/>
                <w:highlight w:val="none"/>
              </w:rPr>
              <w:t>1</w:t>
            </w:r>
          </w:p>
        </w:tc>
        <w:tc>
          <w:tcPr>
            <w:tcW w:w="3381" w:type="dxa"/>
            <w:tcBorders>
              <w:top w:val="single" w:color="auto" w:sz="4" w:space="0"/>
              <w:left w:val="single" w:color="auto" w:sz="4" w:space="0"/>
              <w:bottom w:val="single" w:color="auto" w:sz="4" w:space="0"/>
              <w:right w:val="single" w:color="auto" w:sz="4" w:space="0"/>
            </w:tcBorders>
            <w:noWrap w:val="0"/>
            <w:vAlign w:val="center"/>
          </w:tcPr>
          <w:p w14:paraId="21771091">
            <w:pPr>
              <w:widowControl/>
              <w:jc w:val="center"/>
              <w:textAlignment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大足区食品安全信息公示栏印刷服务</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AE0733A">
            <w:pPr>
              <w:widowControl/>
              <w:jc w:val="center"/>
              <w:textAlignment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29</w:t>
            </w:r>
          </w:p>
        </w:tc>
        <w:tc>
          <w:tcPr>
            <w:tcW w:w="1500" w:type="dxa"/>
            <w:tcBorders>
              <w:top w:val="single" w:color="auto" w:sz="4" w:space="0"/>
              <w:left w:val="single" w:color="auto" w:sz="4" w:space="0"/>
              <w:right w:val="single" w:color="auto" w:sz="4" w:space="0"/>
            </w:tcBorders>
            <w:noWrap w:val="0"/>
            <w:vAlign w:val="center"/>
          </w:tcPr>
          <w:p w14:paraId="5B87D0BC">
            <w:pPr>
              <w:widowControl/>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0.5</w:t>
            </w:r>
          </w:p>
        </w:tc>
        <w:tc>
          <w:tcPr>
            <w:tcW w:w="1427" w:type="dxa"/>
            <w:tcBorders>
              <w:top w:val="single" w:color="auto" w:sz="4" w:space="0"/>
              <w:left w:val="single" w:color="auto" w:sz="4" w:space="0"/>
              <w:right w:val="single" w:color="auto" w:sz="4" w:space="0"/>
            </w:tcBorders>
            <w:noWrap w:val="0"/>
            <w:vAlign w:val="center"/>
          </w:tcPr>
          <w:p w14:paraId="314C2BB8">
            <w:pPr>
              <w:widowControl/>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p>
        </w:tc>
      </w:tr>
      <w:bookmarkEnd w:id="5"/>
    </w:tbl>
    <w:p w14:paraId="653B8B8C">
      <w:pPr>
        <w:pStyle w:val="4"/>
        <w:numPr>
          <w:ilvl w:val="2"/>
          <w:numId w:val="0"/>
        </w:numPr>
        <w:spacing w:before="0" w:after="0" w:line="400" w:lineRule="exact"/>
        <w:ind w:leftChars="0"/>
        <w:rPr>
          <w:rFonts w:hint="eastAsia" w:ascii="仿宋" w:hAnsi="仿宋" w:eastAsia="仿宋" w:cs="仿宋"/>
          <w:color w:val="auto"/>
          <w:sz w:val="24"/>
          <w:szCs w:val="24"/>
          <w:highlight w:val="none"/>
        </w:rPr>
      </w:pPr>
      <w:bookmarkStart w:id="6" w:name="_Toc3470"/>
      <w:r>
        <w:rPr>
          <w:rFonts w:hint="eastAsia" w:ascii="仿宋" w:hAnsi="仿宋" w:eastAsia="仿宋" w:cs="仿宋"/>
          <w:color w:val="auto"/>
          <w:sz w:val="24"/>
          <w:szCs w:val="24"/>
          <w:highlight w:val="none"/>
        </w:rPr>
        <w:t>二、资金来源</w:t>
      </w:r>
      <w:bookmarkEnd w:id="6"/>
    </w:p>
    <w:p w14:paraId="5A0CCC08">
      <w:pPr>
        <w:spacing w:line="48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财政资金。</w:t>
      </w:r>
    </w:p>
    <w:p w14:paraId="6A5F72DF">
      <w:pPr>
        <w:pStyle w:val="4"/>
        <w:numPr>
          <w:ilvl w:val="2"/>
          <w:numId w:val="0"/>
        </w:numPr>
        <w:spacing w:before="0" w:after="0" w:line="400" w:lineRule="exact"/>
        <w:ind w:leftChars="0"/>
        <w:rPr>
          <w:rFonts w:hint="eastAsia" w:ascii="仿宋" w:hAnsi="仿宋" w:eastAsia="仿宋" w:cs="仿宋"/>
          <w:color w:val="auto"/>
          <w:sz w:val="24"/>
          <w:szCs w:val="24"/>
          <w:highlight w:val="none"/>
        </w:rPr>
      </w:pPr>
      <w:bookmarkStart w:id="7" w:name="_Toc11757"/>
      <w:r>
        <w:rPr>
          <w:rFonts w:hint="eastAsia" w:ascii="仿宋" w:hAnsi="仿宋" w:eastAsia="仿宋" w:cs="仿宋"/>
          <w:color w:val="auto"/>
          <w:sz w:val="24"/>
          <w:szCs w:val="24"/>
          <w:highlight w:val="none"/>
        </w:rPr>
        <w:t>三、供应商资格条件</w:t>
      </w:r>
      <w:bookmarkEnd w:id="7"/>
    </w:p>
    <w:p w14:paraId="4D8C7452">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供应商是指向采购人提供服务或者货物的法人、其他组织或者自然人。合格的供应商应首先符合政府采购法第二十二条规定的基本资格条件，同时符合根据该项目特殊要求设置的特定资格条件。</w:t>
      </w:r>
    </w:p>
    <w:p w14:paraId="5AEDE63C">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（一）基本资格条件</w:t>
      </w:r>
    </w:p>
    <w:p w14:paraId="72BCDBB8">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1.具有独立承担民事责任的能力；</w:t>
      </w:r>
    </w:p>
    <w:p w14:paraId="6BCB6D96">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2.具有良好的商业信誉和健全的财务会计制度；</w:t>
      </w:r>
    </w:p>
    <w:p w14:paraId="680D4F87">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3.具有履行合同所必需的设备和专业技术能力；</w:t>
      </w:r>
    </w:p>
    <w:p w14:paraId="6319BA6B">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4.有依法缴纳税收和社会保障资金的良好记录；</w:t>
      </w:r>
    </w:p>
    <w:p w14:paraId="52779406">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5.参加政府采购活动前三年内，在经营活动中没有重大违法记录；</w:t>
      </w:r>
    </w:p>
    <w:p w14:paraId="5B5046CC">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6.法律、行政法规规定的其他条件</w:t>
      </w:r>
      <w:bookmarkEnd w:id="3"/>
      <w:bookmarkEnd w:id="4"/>
      <w:bookmarkStart w:id="8" w:name="_Toc16787"/>
      <w:bookmarkStart w:id="9" w:name="_Toc373860294"/>
      <w:r>
        <w:rPr>
          <w:rFonts w:hint="eastAsia" w:ascii="仿宋" w:hAnsi="仿宋" w:eastAsia="仿宋" w:cs="仿宋"/>
          <w:color w:val="auto"/>
          <w:sz w:val="24"/>
          <w:szCs w:val="24"/>
          <w:highlight w:val="none"/>
        </w:rPr>
        <w:t>。</w:t>
      </w:r>
    </w:p>
    <w:p w14:paraId="281E34A8">
      <w:pPr>
        <w:spacing w:line="44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（二）特定资格条件</w:t>
      </w:r>
    </w:p>
    <w:p w14:paraId="2151DA21">
      <w:pPr>
        <w:pStyle w:val="4"/>
        <w:numPr>
          <w:ilvl w:val="2"/>
          <w:numId w:val="0"/>
        </w:numPr>
        <w:spacing w:before="0" w:after="0" w:line="400" w:lineRule="exact"/>
        <w:ind w:leftChars="300"/>
        <w:rPr>
          <w:rFonts w:hint="eastAsia" w:ascii="仿宋" w:hAnsi="仿宋" w:eastAsia="仿宋" w:cs="仿宋"/>
          <w:b w:val="0"/>
          <w:color w:val="auto"/>
          <w:kern w:val="2"/>
          <w:sz w:val="24"/>
          <w:szCs w:val="24"/>
          <w:highlight w:val="none"/>
          <w:lang w:val="en-US" w:eastAsia="zh-CN" w:bidi="ar-SA"/>
        </w:rPr>
      </w:pPr>
      <w:bookmarkStart w:id="10" w:name="_Toc12338"/>
      <w:r>
        <w:rPr>
          <w:rFonts w:hint="eastAsia" w:ascii="仿宋" w:hAnsi="仿宋" w:eastAsia="仿宋" w:cs="仿宋"/>
          <w:b w:val="0"/>
          <w:color w:val="auto"/>
          <w:kern w:val="2"/>
          <w:sz w:val="24"/>
          <w:szCs w:val="24"/>
          <w:highlight w:val="none"/>
          <w:lang w:val="en-US" w:eastAsia="zh-CN" w:bidi="ar-SA"/>
        </w:rPr>
        <w:t>无</w:t>
      </w:r>
      <w:bookmarkEnd w:id="10"/>
    </w:p>
    <w:p w14:paraId="36D5B5F3">
      <w:pPr>
        <w:pStyle w:val="4"/>
        <w:numPr>
          <w:ilvl w:val="2"/>
          <w:numId w:val="0"/>
        </w:numPr>
        <w:spacing w:before="0" w:after="0" w:line="400" w:lineRule="exact"/>
        <w:ind w:leftChars="0"/>
        <w:rPr>
          <w:rFonts w:hint="eastAsia" w:ascii="仿宋" w:hAnsi="仿宋" w:eastAsia="仿宋" w:cs="仿宋"/>
          <w:color w:val="auto"/>
          <w:sz w:val="24"/>
          <w:szCs w:val="24"/>
          <w:highlight w:val="none"/>
        </w:rPr>
      </w:pPr>
      <w:bookmarkStart w:id="11" w:name="_Toc29130"/>
      <w:r>
        <w:rPr>
          <w:rFonts w:hint="eastAsia" w:ascii="仿宋" w:hAnsi="仿宋" w:eastAsia="仿宋" w:cs="仿宋"/>
          <w:color w:val="auto"/>
          <w:sz w:val="24"/>
          <w:szCs w:val="24"/>
          <w:highlight w:val="none"/>
        </w:rPr>
        <w:t>四、</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有关说明</w:t>
      </w:r>
      <w:bookmarkEnd w:id="8"/>
      <w:bookmarkEnd w:id="11"/>
    </w:p>
    <w:p w14:paraId="2442D439">
      <w:pPr>
        <w:snapToGrid w:val="0"/>
        <w:spacing w:line="44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（一）本项目</w:t>
      </w:r>
      <w:r>
        <w:rPr>
          <w:rFonts w:hint="eastAsia" w:ascii="仿宋" w:hAnsi="仿宋" w:eastAsia="仿宋" w:cs="仿宋"/>
          <w:bCs/>
          <w:color w:val="auto"/>
          <w:sz w:val="24"/>
          <w:szCs w:val="24"/>
          <w:highlight w:val="none"/>
          <w:lang w:eastAsia="zh-CN"/>
        </w:rPr>
        <w:t>询比</w:t>
      </w:r>
      <w:r>
        <w:rPr>
          <w:rFonts w:hint="eastAsia" w:ascii="仿宋" w:hAnsi="仿宋" w:eastAsia="仿宋" w:cs="仿宋"/>
          <w:bCs/>
          <w:color w:val="auto"/>
          <w:sz w:val="24"/>
          <w:szCs w:val="24"/>
          <w:highlight w:val="none"/>
        </w:rPr>
        <w:t>公告于</w:t>
      </w:r>
      <w:r>
        <w:rPr>
          <w:rFonts w:hint="eastAsia" w:ascii="仿宋" w:hAnsi="仿宋" w:eastAsia="仿宋" w:cs="仿宋"/>
          <w:bCs/>
          <w:color w:val="auto"/>
          <w:sz w:val="24"/>
          <w:szCs w:val="24"/>
          <w:highlight w:val="none"/>
          <w:lang w:eastAsia="zh-CN"/>
        </w:rPr>
        <w:t>2025</w:t>
      </w:r>
      <w:r>
        <w:rPr>
          <w:rFonts w:hint="eastAsia" w:ascii="仿宋" w:hAnsi="仿宋" w:eastAsia="仿宋" w:cs="仿宋"/>
          <w:bCs/>
          <w:color w:val="auto"/>
          <w:sz w:val="24"/>
          <w:szCs w:val="24"/>
          <w:highlight w:val="none"/>
        </w:rPr>
        <w:t>年</w:t>
      </w:r>
      <w:r>
        <w:rPr>
          <w:rFonts w:hint="eastAsia" w:ascii="仿宋" w:hAnsi="仿宋" w:eastAsia="仿宋" w:cs="仿宋"/>
          <w:bCs/>
          <w:color w:val="auto"/>
          <w:sz w:val="24"/>
          <w:szCs w:val="24"/>
          <w:highlight w:val="none"/>
          <w:lang w:val="en-US" w:eastAsia="zh-CN"/>
        </w:rPr>
        <w:t xml:space="preserve"> 7</w:t>
      </w:r>
      <w:r>
        <w:rPr>
          <w:rFonts w:hint="eastAsia" w:ascii="仿宋" w:hAnsi="仿宋" w:eastAsia="仿宋" w:cs="仿宋"/>
          <w:bCs/>
          <w:color w:val="auto"/>
          <w:sz w:val="24"/>
          <w:szCs w:val="24"/>
          <w:highlight w:val="none"/>
        </w:rPr>
        <w:t>月</w:t>
      </w:r>
      <w:r>
        <w:rPr>
          <w:rFonts w:hint="eastAsia" w:ascii="仿宋" w:hAnsi="仿宋" w:eastAsia="仿宋" w:cs="仿宋"/>
          <w:bCs/>
          <w:color w:val="auto"/>
          <w:sz w:val="24"/>
          <w:szCs w:val="24"/>
          <w:highlight w:val="none"/>
          <w:lang w:val="en-US" w:eastAsia="zh-CN"/>
        </w:rPr>
        <w:t xml:space="preserve">  2  </w:t>
      </w:r>
      <w:r>
        <w:rPr>
          <w:rFonts w:hint="eastAsia" w:ascii="仿宋" w:hAnsi="仿宋" w:eastAsia="仿宋" w:cs="仿宋"/>
          <w:bCs/>
          <w:color w:val="auto"/>
          <w:sz w:val="24"/>
          <w:szCs w:val="24"/>
          <w:highlight w:val="none"/>
        </w:rPr>
        <w:t>日在行采家网（https://www.gec12</w:t>
      </w:r>
      <w:r>
        <w:rPr>
          <w:rFonts w:hint="eastAsia" w:ascii="仿宋" w:hAnsi="仿宋" w:eastAsia="仿宋" w:cs="仿宋"/>
          <w:bCs/>
          <w:color w:val="auto"/>
          <w:sz w:val="24"/>
          <w:szCs w:val="24"/>
          <w:highlight w:val="none"/>
          <w:lang w:val="en-US" w:eastAsia="zh-CN"/>
        </w:rPr>
        <w:t>3</w:t>
      </w:r>
      <w:r>
        <w:rPr>
          <w:rFonts w:hint="eastAsia" w:ascii="仿宋" w:hAnsi="仿宋" w:eastAsia="仿宋" w:cs="仿宋"/>
          <w:bCs/>
          <w:color w:val="auto"/>
          <w:sz w:val="24"/>
          <w:szCs w:val="24"/>
          <w:highlight w:val="none"/>
        </w:rPr>
        <w:t>.com/）发布。</w:t>
      </w:r>
    </w:p>
    <w:p w14:paraId="4956EC48">
      <w:pPr>
        <w:spacing w:line="44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供应商需通过行采家网（https://www.gec12</w:t>
      </w:r>
      <w:r>
        <w:rPr>
          <w:rFonts w:hint="eastAsia" w:ascii="仿宋" w:hAnsi="仿宋" w:eastAsia="仿宋" w:cs="仿宋"/>
          <w:bCs/>
          <w:color w:val="auto"/>
          <w:sz w:val="24"/>
          <w:szCs w:val="24"/>
          <w:highlight w:val="none"/>
          <w:lang w:val="en-US" w:eastAsia="zh-CN"/>
        </w:rPr>
        <w:t>3</w:t>
      </w:r>
      <w:r>
        <w:rPr>
          <w:rFonts w:hint="eastAsia" w:ascii="仿宋" w:hAnsi="仿宋" w:eastAsia="仿宋" w:cs="仿宋"/>
          <w:bCs/>
          <w:color w:val="auto"/>
          <w:sz w:val="24"/>
          <w:szCs w:val="24"/>
          <w:highlight w:val="none"/>
        </w:rPr>
        <w:t>.com/）进行注册，成为正式供应商方能参与采购活动。</w:t>
      </w:r>
    </w:p>
    <w:p w14:paraId="71645DE8">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公告期限：自采购公告发布之日起</w:t>
      </w:r>
      <w:r>
        <w:rPr>
          <w:rFonts w:hint="eastAsia" w:ascii="仿宋" w:hAnsi="仿宋" w:eastAsia="仿宋" w:cs="仿宋"/>
          <w:color w:val="auto"/>
          <w:sz w:val="24"/>
          <w:szCs w:val="24"/>
          <w:highlight w:val="none"/>
          <w:lang w:val="en-US" w:eastAsia="zh-CN"/>
        </w:rPr>
        <w:t>三</w:t>
      </w:r>
      <w:r>
        <w:rPr>
          <w:rFonts w:hint="eastAsia" w:ascii="仿宋" w:hAnsi="仿宋" w:eastAsia="仿宋" w:cs="仿宋"/>
          <w:color w:val="auto"/>
          <w:sz w:val="24"/>
          <w:szCs w:val="24"/>
          <w:highlight w:val="none"/>
        </w:rPr>
        <w:t>个工作日。</w:t>
      </w:r>
    </w:p>
    <w:p w14:paraId="710AD765">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 报名和递交投标文件时间、地点</w:t>
      </w:r>
    </w:p>
    <w:p w14:paraId="18C21E74">
      <w:pPr>
        <w:spacing w:line="44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1.报名和</w:t>
      </w:r>
      <w:r>
        <w:rPr>
          <w:rFonts w:hint="eastAsia" w:ascii="仿宋" w:hAnsi="仿宋" w:eastAsia="仿宋" w:cs="仿宋"/>
          <w:bCs/>
          <w:color w:val="auto"/>
          <w:sz w:val="24"/>
          <w:szCs w:val="24"/>
          <w:highlight w:val="none"/>
          <w:lang w:eastAsia="zh-CN"/>
        </w:rPr>
        <w:t>采购文件</w:t>
      </w:r>
      <w:r>
        <w:rPr>
          <w:rFonts w:hint="eastAsia" w:ascii="仿宋" w:hAnsi="仿宋" w:eastAsia="仿宋" w:cs="仿宋"/>
          <w:bCs/>
          <w:color w:val="auto"/>
          <w:sz w:val="24"/>
          <w:szCs w:val="24"/>
          <w:highlight w:val="none"/>
        </w:rPr>
        <w:t>发售期：</w:t>
      </w:r>
      <w:r>
        <w:rPr>
          <w:rFonts w:hint="eastAsia" w:ascii="仿宋" w:hAnsi="仿宋" w:eastAsia="仿宋" w:cs="仿宋"/>
          <w:bCs/>
          <w:color w:val="auto"/>
          <w:sz w:val="24"/>
          <w:szCs w:val="24"/>
          <w:highlight w:val="none"/>
          <w:lang w:eastAsia="zh-CN"/>
        </w:rPr>
        <w:t>2025</w:t>
      </w:r>
      <w:r>
        <w:rPr>
          <w:rFonts w:hint="eastAsia" w:ascii="仿宋" w:hAnsi="仿宋" w:eastAsia="仿宋" w:cs="仿宋"/>
          <w:bCs/>
          <w:color w:val="auto"/>
          <w:sz w:val="24"/>
          <w:szCs w:val="24"/>
          <w:highlight w:val="none"/>
        </w:rPr>
        <w:t>年</w:t>
      </w:r>
      <w:r>
        <w:rPr>
          <w:rFonts w:hint="eastAsia" w:ascii="仿宋" w:hAnsi="仿宋" w:eastAsia="仿宋" w:cs="仿宋"/>
          <w:bCs/>
          <w:color w:val="auto"/>
          <w:sz w:val="24"/>
          <w:szCs w:val="24"/>
          <w:highlight w:val="none"/>
          <w:lang w:val="en-US" w:eastAsia="zh-CN"/>
        </w:rPr>
        <w:t xml:space="preserve"> 7  </w:t>
      </w:r>
      <w:r>
        <w:rPr>
          <w:rFonts w:hint="eastAsia" w:ascii="仿宋" w:hAnsi="仿宋" w:eastAsia="仿宋" w:cs="仿宋"/>
          <w:bCs/>
          <w:color w:val="auto"/>
          <w:sz w:val="24"/>
          <w:szCs w:val="24"/>
          <w:highlight w:val="none"/>
        </w:rPr>
        <w:t>月</w:t>
      </w:r>
      <w:r>
        <w:rPr>
          <w:rFonts w:hint="eastAsia" w:ascii="仿宋" w:hAnsi="仿宋" w:eastAsia="仿宋" w:cs="仿宋"/>
          <w:bCs/>
          <w:color w:val="auto"/>
          <w:sz w:val="24"/>
          <w:szCs w:val="24"/>
          <w:highlight w:val="none"/>
          <w:lang w:val="en-US" w:eastAsia="zh-CN"/>
        </w:rPr>
        <w:t xml:space="preserve">  2   </w:t>
      </w:r>
      <w:r>
        <w:rPr>
          <w:rFonts w:hint="eastAsia" w:ascii="仿宋" w:hAnsi="仿宋" w:eastAsia="仿宋" w:cs="仿宋"/>
          <w:bCs/>
          <w:color w:val="auto"/>
          <w:sz w:val="24"/>
          <w:szCs w:val="24"/>
          <w:highlight w:val="none"/>
        </w:rPr>
        <w:t>日-</w:t>
      </w:r>
      <w:r>
        <w:rPr>
          <w:rFonts w:hint="eastAsia" w:ascii="仿宋" w:hAnsi="仿宋" w:eastAsia="仿宋" w:cs="仿宋"/>
          <w:bCs/>
          <w:color w:val="auto"/>
          <w:sz w:val="24"/>
          <w:szCs w:val="24"/>
          <w:highlight w:val="none"/>
          <w:lang w:eastAsia="zh-CN"/>
        </w:rPr>
        <w:t>2025</w:t>
      </w:r>
      <w:r>
        <w:rPr>
          <w:rFonts w:hint="eastAsia" w:ascii="仿宋" w:hAnsi="仿宋" w:eastAsia="仿宋" w:cs="仿宋"/>
          <w:bCs/>
          <w:color w:val="auto"/>
          <w:sz w:val="24"/>
          <w:szCs w:val="24"/>
          <w:highlight w:val="none"/>
        </w:rPr>
        <w:t>年</w:t>
      </w:r>
      <w:r>
        <w:rPr>
          <w:rFonts w:hint="eastAsia" w:ascii="仿宋" w:hAnsi="仿宋" w:eastAsia="仿宋" w:cs="仿宋"/>
          <w:bCs/>
          <w:color w:val="auto"/>
          <w:sz w:val="24"/>
          <w:szCs w:val="24"/>
          <w:highlight w:val="none"/>
          <w:lang w:val="en-US" w:eastAsia="zh-CN"/>
        </w:rPr>
        <w:t xml:space="preserve"> 7 </w:t>
      </w:r>
      <w:r>
        <w:rPr>
          <w:rFonts w:hint="eastAsia" w:ascii="仿宋" w:hAnsi="仿宋" w:eastAsia="仿宋" w:cs="仿宋"/>
          <w:bCs/>
          <w:color w:val="auto"/>
          <w:sz w:val="24"/>
          <w:szCs w:val="24"/>
          <w:highlight w:val="none"/>
        </w:rPr>
        <w:t>月</w:t>
      </w:r>
      <w:r>
        <w:rPr>
          <w:rFonts w:hint="eastAsia" w:ascii="仿宋" w:hAnsi="仿宋" w:eastAsia="仿宋" w:cs="仿宋"/>
          <w:bCs/>
          <w:color w:val="auto"/>
          <w:sz w:val="24"/>
          <w:szCs w:val="24"/>
          <w:highlight w:val="none"/>
          <w:lang w:val="en-US" w:eastAsia="zh-CN"/>
        </w:rPr>
        <w:t xml:space="preserve"> 8</w:t>
      </w:r>
      <w:r>
        <w:rPr>
          <w:rFonts w:hint="eastAsia" w:ascii="仿宋" w:hAnsi="仿宋" w:eastAsia="仿宋" w:cs="仿宋"/>
          <w:bCs/>
          <w:color w:val="auto"/>
          <w:sz w:val="24"/>
          <w:szCs w:val="24"/>
          <w:highlight w:val="none"/>
        </w:rPr>
        <w:t>日17:00（工作时间）</w:t>
      </w:r>
    </w:p>
    <w:p w14:paraId="525DE49A">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售价：人民币500元/份（售后不退）</w:t>
      </w:r>
    </w:p>
    <w:p w14:paraId="4130A6FC">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购买方式</w:t>
      </w:r>
    </w:p>
    <w:p w14:paraId="0E78AE7A">
      <w:pPr>
        <w:spacing w:line="40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在招标文件发售期内，投标人与招标代理公司负责人联系购买招标文件，并将《</w:t>
      </w:r>
      <w:r>
        <w:rPr>
          <w:rFonts w:hint="eastAsia" w:ascii="仿宋" w:hAnsi="仿宋" w:eastAsia="仿宋" w:cs="仿宋"/>
          <w:color w:val="auto"/>
          <w:sz w:val="24"/>
          <w:szCs w:val="24"/>
          <w:highlight w:val="none"/>
          <w:lang w:eastAsia="zh-CN"/>
        </w:rPr>
        <w:t>重庆方郡建设工程咨询有限公司</w:t>
      </w:r>
      <w:r>
        <w:rPr>
          <w:rFonts w:hint="eastAsia" w:ascii="仿宋" w:hAnsi="仿宋" w:eastAsia="仿宋" w:cs="仿宋"/>
          <w:color w:val="auto"/>
          <w:sz w:val="24"/>
          <w:szCs w:val="24"/>
          <w:highlight w:val="none"/>
        </w:rPr>
        <w:t>采购文件发售登记表》（加盖投标人公章）扫描后发送至314852909@qq.com（邮箱）。</w:t>
      </w:r>
      <w:r>
        <w:rPr>
          <w:rFonts w:hint="eastAsia" w:ascii="仿宋" w:hAnsi="仿宋" w:eastAsia="仿宋" w:cs="仿宋"/>
          <w:color w:val="auto"/>
          <w:sz w:val="24"/>
          <w:szCs w:val="24"/>
          <w:highlight w:val="none"/>
          <w:lang w:val="en-US" w:eastAsia="zh-CN"/>
        </w:rPr>
        <w:fldChar w:fldCharType="begin"/>
      </w:r>
      <w:r>
        <w:rPr>
          <w:rFonts w:hint="eastAsia" w:ascii="仿宋" w:hAnsi="仿宋" w:eastAsia="仿宋" w:cs="仿宋"/>
          <w:color w:val="auto"/>
          <w:sz w:val="24"/>
          <w:szCs w:val="24"/>
          <w:highlight w:val="none"/>
          <w:lang w:val="en-US" w:eastAsia="zh-CN"/>
        </w:rPr>
        <w:instrText xml:space="preserve"> HYPERLINK "mailto:**日至2024年5月***日，将报名资料（发售登记表）加盖单位公章扫描后，以QQ邮箱方式发送至302626167@qq.com或现场递交投标文件时递交。" </w:instrText>
      </w:r>
      <w:r>
        <w:rPr>
          <w:rFonts w:hint="eastAsia" w:ascii="仿宋" w:hAnsi="仿宋" w:eastAsia="仿宋" w:cs="仿宋"/>
          <w:color w:val="auto"/>
          <w:sz w:val="24"/>
          <w:szCs w:val="24"/>
          <w:highlight w:val="none"/>
          <w:lang w:val="en-US" w:eastAsia="zh-CN"/>
        </w:rPr>
        <w:fldChar w:fldCharType="separate"/>
      </w:r>
      <w:r>
        <w:rPr>
          <w:rFonts w:hint="eastAsia" w:ascii="仿宋" w:hAnsi="仿宋" w:eastAsia="仿宋" w:cs="仿宋"/>
          <w:color w:val="auto"/>
          <w:sz w:val="24"/>
          <w:szCs w:val="24"/>
          <w:highlight w:val="none"/>
        </w:rPr>
        <w:t>发送后请电话联系招标代理机构工作人员缴纳</w:t>
      </w:r>
      <w:r>
        <w:rPr>
          <w:rFonts w:hint="eastAsia" w:ascii="仿宋" w:hAnsi="仿宋" w:eastAsia="仿宋" w:cs="仿宋"/>
          <w:color w:val="auto"/>
          <w:sz w:val="24"/>
          <w:szCs w:val="24"/>
          <w:highlight w:val="none"/>
          <w:lang w:eastAsia="zh-CN"/>
        </w:rPr>
        <w:t>文件</w:t>
      </w:r>
      <w:r>
        <w:rPr>
          <w:rFonts w:hint="eastAsia" w:ascii="仿宋" w:hAnsi="仿宋" w:eastAsia="仿宋" w:cs="仿宋"/>
          <w:color w:val="auto"/>
          <w:sz w:val="24"/>
          <w:szCs w:val="24"/>
          <w:highlight w:val="none"/>
        </w:rPr>
        <w:t>购买费</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fldChar w:fldCharType="end"/>
      </w:r>
    </w:p>
    <w:p w14:paraId="5BDDE8F8">
      <w:pPr>
        <w:spacing w:line="440" w:lineRule="exact"/>
        <w:ind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3.线上报名</w:t>
      </w:r>
    </w:p>
    <w:p w14:paraId="31B022B7">
      <w:pPr>
        <w:spacing w:line="440" w:lineRule="exact"/>
        <w:ind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3.1线上报名时间：公告发布后即可报名；线上报名截止时间：2025年 7 月 8日17:00。</w:t>
      </w:r>
    </w:p>
    <w:p w14:paraId="4D09F374">
      <w:pPr>
        <w:spacing w:line="440" w:lineRule="exact"/>
        <w:ind w:firstLine="480" w:firstLineChars="200"/>
        <w:rPr>
          <w:rFonts w:hint="eastAsia" w:ascii="仿宋" w:hAnsi="仿宋" w:eastAsia="仿宋" w:cs="仿宋"/>
          <w:bCs/>
          <w:color w:val="auto"/>
          <w:sz w:val="24"/>
          <w:szCs w:val="24"/>
          <w:highlight w:val="none"/>
          <w:lang w:val="en-US" w:eastAsia="zh-CN"/>
        </w:rPr>
      </w:pPr>
      <w:bookmarkStart w:id="12" w:name="_Toc11459"/>
      <w:bookmarkStart w:id="13" w:name="_Toc4625"/>
      <w:bookmarkStart w:id="14" w:name="_Toc15591"/>
      <w:bookmarkStart w:id="15" w:name="_Toc16654"/>
      <w:r>
        <w:rPr>
          <w:rFonts w:hint="eastAsia" w:ascii="仿宋" w:hAnsi="仿宋" w:eastAsia="仿宋" w:cs="仿宋"/>
          <w:bCs/>
          <w:color w:val="auto"/>
          <w:sz w:val="24"/>
          <w:szCs w:val="24"/>
          <w:highlight w:val="none"/>
          <w:lang w:val="en-US" w:eastAsia="zh-CN"/>
        </w:rPr>
        <w:t>3.2线上报价要求：按本项目规定的时间在“行采家（https://www.gec123.com/）”进行网上报价，未在规定时间内报价的投标人不具备竞标资格。</w:t>
      </w:r>
      <w:bookmarkEnd w:id="12"/>
      <w:bookmarkEnd w:id="13"/>
      <w:bookmarkEnd w:id="14"/>
    </w:p>
    <w:p w14:paraId="7BE5C789">
      <w:pPr>
        <w:spacing w:line="440" w:lineRule="exact"/>
        <w:ind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注：线上报价时，按平台要求进行报价和上传投标文件，平台会收取相应的平台保证金，平台保证金收取及退还相关问题请各潜在投标人报价前自行咨询平台客服，此费用与投标保证金无关。</w:t>
      </w:r>
    </w:p>
    <w:p w14:paraId="0584B104">
      <w:pPr>
        <w:spacing w:line="440" w:lineRule="exact"/>
        <w:ind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4.线下投标</w:t>
      </w:r>
    </w:p>
    <w:p w14:paraId="18442891">
      <w:pPr>
        <w:spacing w:line="440" w:lineRule="exact"/>
        <w:ind w:firstLine="480" w:firstLineChars="200"/>
        <w:rPr>
          <w:rFonts w:hint="eastAsia" w:ascii="仿宋" w:hAnsi="仿宋" w:eastAsia="仿宋" w:cs="仿宋"/>
          <w:bCs/>
          <w:color w:val="auto"/>
          <w:sz w:val="24"/>
          <w:szCs w:val="24"/>
          <w:highlight w:val="none"/>
          <w:lang w:val="en-US" w:eastAsia="zh-CN"/>
        </w:rPr>
      </w:pPr>
      <w:bookmarkStart w:id="16" w:name="_Toc24480"/>
      <w:bookmarkStart w:id="17" w:name="_Toc17982"/>
      <w:bookmarkStart w:id="18" w:name="_Toc25543"/>
      <w:r>
        <w:rPr>
          <w:rFonts w:hint="eastAsia" w:ascii="仿宋" w:hAnsi="仿宋" w:eastAsia="仿宋" w:cs="仿宋"/>
          <w:bCs/>
          <w:color w:val="auto"/>
          <w:sz w:val="24"/>
          <w:szCs w:val="24"/>
          <w:highlight w:val="none"/>
          <w:lang w:val="en-US" w:eastAsia="zh-CN"/>
        </w:rPr>
        <w:t>4.1线下递交投标文件开始时间：2025年 7 月 9 日9时30分（北京时间）</w:t>
      </w:r>
      <w:bookmarkEnd w:id="15"/>
      <w:r>
        <w:rPr>
          <w:rFonts w:hint="eastAsia" w:ascii="仿宋" w:hAnsi="仿宋" w:eastAsia="仿宋" w:cs="仿宋"/>
          <w:bCs/>
          <w:color w:val="auto"/>
          <w:sz w:val="24"/>
          <w:szCs w:val="24"/>
          <w:highlight w:val="none"/>
          <w:lang w:val="en-US" w:eastAsia="zh-CN"/>
        </w:rPr>
        <w:t>。</w:t>
      </w:r>
      <w:bookmarkEnd w:id="16"/>
      <w:bookmarkEnd w:id="17"/>
      <w:bookmarkEnd w:id="18"/>
    </w:p>
    <w:p w14:paraId="0724FB4D">
      <w:pPr>
        <w:spacing w:line="440" w:lineRule="exact"/>
        <w:ind w:firstLine="480" w:firstLineChars="200"/>
        <w:rPr>
          <w:rFonts w:hint="eastAsia" w:ascii="仿宋" w:hAnsi="仿宋" w:eastAsia="仿宋" w:cs="仿宋"/>
          <w:bCs/>
          <w:color w:val="auto"/>
          <w:sz w:val="24"/>
          <w:szCs w:val="24"/>
          <w:highlight w:val="none"/>
          <w:lang w:val="en-US" w:eastAsia="zh-CN"/>
        </w:rPr>
      </w:pPr>
      <w:bookmarkStart w:id="19" w:name="_Toc29361"/>
      <w:bookmarkStart w:id="20" w:name="_Toc14504"/>
      <w:bookmarkStart w:id="21" w:name="_Toc535"/>
      <w:bookmarkStart w:id="22" w:name="_Toc15349"/>
      <w:r>
        <w:rPr>
          <w:rFonts w:hint="eastAsia" w:ascii="仿宋" w:hAnsi="仿宋" w:eastAsia="仿宋" w:cs="仿宋"/>
          <w:bCs/>
          <w:color w:val="auto"/>
          <w:sz w:val="24"/>
          <w:szCs w:val="24"/>
          <w:highlight w:val="none"/>
          <w:lang w:val="en-US" w:eastAsia="zh-CN"/>
        </w:rPr>
        <w:t>4.2线下递交投标文件截止时间：2025年 7月  9 日10时00分（北京时间）。</w:t>
      </w:r>
      <w:bookmarkEnd w:id="19"/>
      <w:bookmarkEnd w:id="20"/>
      <w:bookmarkEnd w:id="21"/>
      <w:bookmarkEnd w:id="22"/>
    </w:p>
    <w:p w14:paraId="71C032ED">
      <w:pPr>
        <w:spacing w:line="440" w:lineRule="exact"/>
        <w:ind w:firstLine="480" w:firstLineChars="200"/>
        <w:rPr>
          <w:rFonts w:hint="eastAsia" w:ascii="仿宋" w:hAnsi="仿宋" w:eastAsia="仿宋" w:cs="仿宋"/>
          <w:bCs/>
          <w:color w:val="auto"/>
          <w:sz w:val="24"/>
          <w:szCs w:val="24"/>
          <w:highlight w:val="none"/>
          <w:lang w:val="en-US" w:eastAsia="zh-CN"/>
        </w:rPr>
      </w:pPr>
      <w:bookmarkStart w:id="23" w:name="_Toc2154"/>
      <w:bookmarkStart w:id="24" w:name="_Toc10721"/>
      <w:bookmarkStart w:id="25" w:name="_Toc21759"/>
      <w:bookmarkStart w:id="26" w:name="_Toc22533"/>
      <w:r>
        <w:rPr>
          <w:rFonts w:hint="eastAsia" w:ascii="仿宋" w:hAnsi="仿宋" w:eastAsia="仿宋" w:cs="仿宋"/>
          <w:bCs/>
          <w:color w:val="auto"/>
          <w:sz w:val="24"/>
          <w:szCs w:val="24"/>
          <w:highlight w:val="none"/>
          <w:lang w:val="en-US" w:eastAsia="zh-CN"/>
        </w:rPr>
        <w:t>4.3线下开标时间：2025年7 月 9 日10时00分（北京时间）。</w:t>
      </w:r>
      <w:bookmarkEnd w:id="23"/>
      <w:bookmarkEnd w:id="24"/>
      <w:bookmarkEnd w:id="25"/>
      <w:bookmarkEnd w:id="26"/>
    </w:p>
    <w:p w14:paraId="246E9CAA">
      <w:pPr>
        <w:spacing w:line="440" w:lineRule="exact"/>
        <w:ind w:firstLine="480" w:firstLineChars="200"/>
        <w:rPr>
          <w:rFonts w:hint="default" w:ascii="仿宋" w:hAnsi="仿宋" w:eastAsia="仿宋" w:cs="仿宋"/>
          <w:bCs/>
          <w:color w:val="auto"/>
          <w:sz w:val="24"/>
          <w:szCs w:val="24"/>
          <w:highlight w:val="none"/>
          <w:lang w:val="en-US" w:eastAsia="zh-CN"/>
        </w:rPr>
      </w:pPr>
      <w:bookmarkStart w:id="27" w:name="_Toc30776"/>
      <w:bookmarkStart w:id="28" w:name="_Toc12770"/>
      <w:bookmarkStart w:id="29" w:name="_Toc10990"/>
      <w:bookmarkStart w:id="30" w:name="_Toc27602"/>
      <w:r>
        <w:rPr>
          <w:rFonts w:hint="eastAsia" w:ascii="仿宋" w:hAnsi="仿宋" w:eastAsia="仿宋" w:cs="仿宋"/>
          <w:bCs/>
          <w:color w:val="auto"/>
          <w:sz w:val="24"/>
          <w:szCs w:val="24"/>
          <w:highlight w:val="none"/>
          <w:lang w:val="en-US" w:eastAsia="zh-CN"/>
        </w:rPr>
        <w:t>4.4线下投标和开标地点：</w:t>
      </w:r>
      <w:bookmarkEnd w:id="27"/>
      <w:r>
        <w:rPr>
          <w:rFonts w:hint="eastAsia" w:ascii="仿宋" w:hAnsi="仿宋" w:eastAsia="仿宋" w:cs="仿宋"/>
          <w:bCs/>
          <w:color w:val="auto"/>
          <w:sz w:val="24"/>
          <w:szCs w:val="24"/>
          <w:highlight w:val="none"/>
          <w:lang w:val="en-US" w:eastAsia="zh-CN"/>
        </w:rPr>
        <w:t>重庆市大足区</w:t>
      </w:r>
      <w:bookmarkEnd w:id="28"/>
      <w:bookmarkEnd w:id="29"/>
      <w:bookmarkEnd w:id="30"/>
      <w:r>
        <w:rPr>
          <w:rFonts w:hint="eastAsia" w:ascii="仿宋" w:hAnsi="仿宋" w:eastAsia="仿宋" w:cs="仿宋"/>
          <w:bCs/>
          <w:color w:val="auto"/>
          <w:sz w:val="24"/>
          <w:szCs w:val="24"/>
          <w:highlight w:val="none"/>
          <w:lang w:val="en-US" w:eastAsia="zh-CN"/>
        </w:rPr>
        <w:t>棠香街道龙南路13号2-1</w:t>
      </w:r>
    </w:p>
    <w:p w14:paraId="361124A1">
      <w:pPr>
        <w:spacing w:line="440" w:lineRule="exact"/>
        <w:ind w:firstLine="480" w:firstLineChars="200"/>
        <w:rPr>
          <w:rFonts w:hint="eastAsia" w:ascii="仿宋" w:hAnsi="仿宋" w:eastAsia="仿宋" w:cs="仿宋"/>
          <w:bCs/>
          <w:color w:val="auto"/>
          <w:sz w:val="24"/>
          <w:szCs w:val="24"/>
          <w:highlight w:val="none"/>
          <w:lang w:val="en-US" w:eastAsia="zh-CN"/>
        </w:rPr>
      </w:pPr>
      <w:bookmarkStart w:id="31" w:name="_Toc6579"/>
      <w:bookmarkStart w:id="32" w:name="_Toc29851"/>
      <w:bookmarkStart w:id="33" w:name="_Toc26863"/>
      <w:bookmarkStart w:id="34" w:name="_Toc12131"/>
      <w:r>
        <w:rPr>
          <w:rFonts w:hint="eastAsia" w:ascii="仿宋" w:hAnsi="仿宋" w:eastAsia="仿宋" w:cs="仿宋"/>
          <w:bCs/>
          <w:color w:val="auto"/>
          <w:sz w:val="24"/>
          <w:szCs w:val="24"/>
          <w:highlight w:val="none"/>
          <w:lang w:val="en-US" w:eastAsia="zh-CN"/>
        </w:rPr>
        <w:t>逾期送达的、未送达指定地点的或者不按照招标文件要求密封的投标文件，招标人将予以拒收。</w:t>
      </w:r>
      <w:bookmarkEnd w:id="31"/>
      <w:bookmarkEnd w:id="32"/>
      <w:bookmarkEnd w:id="33"/>
      <w:bookmarkEnd w:id="34"/>
    </w:p>
    <w:p w14:paraId="79D3A082">
      <w:pPr>
        <w:pStyle w:val="4"/>
        <w:numPr>
          <w:ilvl w:val="2"/>
          <w:numId w:val="0"/>
        </w:numPr>
        <w:spacing w:before="0" w:after="0" w:line="400" w:lineRule="exact"/>
        <w:ind w:left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bookmarkStart w:id="35" w:name="_Toc19355"/>
      <w:bookmarkStart w:id="36" w:name="_Toc30970"/>
      <w:r>
        <w:rPr>
          <w:rFonts w:hint="eastAsia" w:ascii="仿宋" w:hAnsi="仿宋" w:eastAsia="仿宋" w:cs="仿宋"/>
          <w:color w:val="auto"/>
          <w:sz w:val="24"/>
          <w:szCs w:val="24"/>
          <w:highlight w:val="none"/>
        </w:rPr>
        <w:t>五、</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保证金</w:t>
      </w:r>
      <w:bookmarkEnd w:id="9"/>
      <w:bookmarkEnd w:id="35"/>
      <w:bookmarkEnd w:id="36"/>
    </w:p>
    <w:p w14:paraId="301D09EC">
      <w:pPr>
        <w:spacing w:line="440" w:lineRule="exact"/>
        <w:ind w:firstLine="480" w:firstLineChars="200"/>
        <w:rPr>
          <w:rFonts w:hint="eastAsia" w:ascii="仿宋" w:hAnsi="仿宋" w:eastAsia="仿宋" w:cs="仿宋"/>
          <w:color w:val="auto"/>
          <w:sz w:val="24"/>
          <w:szCs w:val="24"/>
          <w:highlight w:val="none"/>
        </w:rPr>
      </w:pPr>
      <w:bookmarkStart w:id="37" w:name="_Toc10379"/>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应足额缴纳投标保证金（投标保证金金额详见本篇，一、招标项目内容），并汇至所投</w:t>
      </w:r>
      <w:r>
        <w:rPr>
          <w:rFonts w:hint="eastAsia" w:ascii="仿宋" w:hAnsi="仿宋" w:eastAsia="仿宋" w:cs="仿宋"/>
          <w:color w:val="auto"/>
          <w:sz w:val="24"/>
          <w:szCs w:val="24"/>
          <w:highlight w:val="none"/>
          <w:lang w:val="en-US" w:eastAsia="zh-CN"/>
        </w:rPr>
        <w:t>项目</w:t>
      </w:r>
      <w:r>
        <w:rPr>
          <w:rFonts w:hint="eastAsia" w:ascii="仿宋" w:hAnsi="仿宋" w:eastAsia="仿宋" w:cs="仿宋"/>
          <w:color w:val="auto"/>
          <w:sz w:val="24"/>
          <w:szCs w:val="24"/>
          <w:highlight w:val="none"/>
        </w:rPr>
        <w:t>对应的的账号上，投标保证金的到账截止时间</w:t>
      </w:r>
      <w:r>
        <w:rPr>
          <w:rFonts w:hint="eastAsia" w:ascii="仿宋" w:hAnsi="仿宋" w:eastAsia="仿宋" w:cs="仿宋"/>
          <w:color w:val="auto"/>
          <w:sz w:val="24"/>
          <w:szCs w:val="24"/>
          <w:highlight w:val="none"/>
          <w:lang w:val="en-US" w:eastAsia="zh-CN"/>
        </w:rPr>
        <w:t>同</w:t>
      </w:r>
      <w:r>
        <w:rPr>
          <w:rFonts w:hint="eastAsia" w:ascii="仿宋" w:hAnsi="仿宋" w:eastAsia="仿宋" w:cs="仿宋"/>
          <w:color w:val="auto"/>
          <w:sz w:val="24"/>
          <w:szCs w:val="24"/>
          <w:highlight w:val="none"/>
        </w:rPr>
        <w:t>投标文件递交截止时间。</w:t>
      </w:r>
    </w:p>
    <w:p w14:paraId="6DE6F924">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应按照项目账户递交保证金。</w:t>
      </w:r>
    </w:p>
    <w:p w14:paraId="3FEB7F8E">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户  名：</w:t>
      </w:r>
      <w:r>
        <w:rPr>
          <w:rFonts w:hint="eastAsia" w:ascii="仿宋" w:hAnsi="仿宋" w:eastAsia="仿宋" w:cs="仿宋"/>
          <w:color w:val="auto"/>
          <w:sz w:val="24"/>
          <w:szCs w:val="24"/>
          <w:highlight w:val="none"/>
          <w:lang w:eastAsia="zh-CN"/>
        </w:rPr>
        <w:t>重庆方郡建设工程咨询有限公司大足分公司</w:t>
      </w:r>
      <w:r>
        <w:rPr>
          <w:rFonts w:hint="eastAsia" w:ascii="仿宋" w:hAnsi="仿宋" w:eastAsia="仿宋" w:cs="仿宋"/>
          <w:color w:val="auto"/>
          <w:sz w:val="24"/>
          <w:szCs w:val="24"/>
          <w:highlight w:val="none"/>
        </w:rPr>
        <w:t xml:space="preserve"> </w:t>
      </w:r>
    </w:p>
    <w:p w14:paraId="6DF6C604">
      <w:pPr>
        <w:snapToGrid w:val="0"/>
        <w:spacing w:line="38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开户行：中国建设银行股份有限公司大足支行</w:t>
      </w:r>
    </w:p>
    <w:p w14:paraId="187DDDAD">
      <w:pPr>
        <w:spacing w:line="44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账  号：50050100434100000904</w:t>
      </w:r>
    </w:p>
    <w:p w14:paraId="254F3D92">
      <w:pPr>
        <w:spacing w:line="440" w:lineRule="exact"/>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在银行转账（电汇）时，须充分考虑银行转账（电汇）的时间差风险，如同城转账、异地转账或汇款、跨行转账或电汇的时间要求。</w:t>
      </w:r>
    </w:p>
    <w:p w14:paraId="61D242C2">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在缴纳投标保证金时，到款账户为上述指定的投标保证金专用账户。</w:t>
      </w:r>
    </w:p>
    <w:p w14:paraId="42B21069">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二</w:t>
      </w:r>
      <w:r>
        <w:rPr>
          <w:rFonts w:hint="eastAsia" w:ascii="仿宋" w:hAnsi="仿宋" w:eastAsia="仿宋" w:cs="仿宋"/>
          <w:color w:val="auto"/>
          <w:sz w:val="24"/>
          <w:szCs w:val="24"/>
          <w:highlight w:val="none"/>
        </w:rPr>
        <w:t>）保证金退还方式</w:t>
      </w:r>
    </w:p>
    <w:p w14:paraId="22B61EB0">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1.未中标投标人的投标保证金，自中标通知书发出之日起5个工作日内，</w:t>
      </w:r>
      <w:r>
        <w:rPr>
          <w:rFonts w:hint="eastAsia" w:ascii="仿宋" w:hAnsi="仿宋" w:eastAsia="仿宋" w:cs="仿宋"/>
          <w:color w:val="auto"/>
          <w:sz w:val="24"/>
          <w:szCs w:val="24"/>
          <w:highlight w:val="none"/>
          <w:lang w:bidi="ar"/>
        </w:rPr>
        <w:t>招标代理公司</w:t>
      </w:r>
      <w:r>
        <w:rPr>
          <w:rFonts w:hint="eastAsia" w:ascii="仿宋" w:hAnsi="仿宋" w:eastAsia="仿宋" w:cs="仿宋"/>
          <w:color w:val="auto"/>
          <w:sz w:val="24"/>
          <w:szCs w:val="24"/>
          <w:highlight w:val="none"/>
        </w:rPr>
        <w:t>按资金来款渠道直接退还。</w:t>
      </w:r>
    </w:p>
    <w:p w14:paraId="2271E129">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2.中标人的投标保证金，自采购合同签订之日起5个工作日内，</w:t>
      </w:r>
      <w:r>
        <w:rPr>
          <w:rFonts w:hint="eastAsia" w:ascii="仿宋" w:hAnsi="仿宋" w:eastAsia="仿宋" w:cs="仿宋"/>
          <w:color w:val="auto"/>
          <w:sz w:val="24"/>
          <w:szCs w:val="24"/>
          <w:highlight w:val="none"/>
          <w:lang w:bidi="ar"/>
        </w:rPr>
        <w:t>招标代理公司</w:t>
      </w:r>
      <w:r>
        <w:rPr>
          <w:rFonts w:hint="eastAsia" w:ascii="仿宋" w:hAnsi="仿宋" w:eastAsia="仿宋" w:cs="仿宋"/>
          <w:color w:val="auto"/>
          <w:sz w:val="24"/>
          <w:szCs w:val="24"/>
          <w:highlight w:val="none"/>
        </w:rPr>
        <w:t>按资金来款渠道直接退还。</w:t>
      </w:r>
    </w:p>
    <w:bookmarkEnd w:id="37"/>
    <w:p w14:paraId="110A5DF3">
      <w:pPr>
        <w:pStyle w:val="4"/>
        <w:numPr>
          <w:ilvl w:val="2"/>
          <w:numId w:val="0"/>
        </w:numPr>
        <w:spacing w:before="0" w:after="0" w:line="400" w:lineRule="exact"/>
        <w:ind w:left="481" w:leftChars="0"/>
        <w:rPr>
          <w:rFonts w:hint="eastAsia" w:ascii="仿宋" w:hAnsi="仿宋" w:eastAsia="仿宋" w:cs="仿宋"/>
          <w:color w:val="auto"/>
          <w:sz w:val="24"/>
          <w:szCs w:val="24"/>
          <w:highlight w:val="none"/>
        </w:rPr>
      </w:pPr>
      <w:bookmarkStart w:id="38" w:name="_Toc26067"/>
      <w:bookmarkStart w:id="39" w:name="_Toc20463"/>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、其它有关规定</w:t>
      </w:r>
      <w:bookmarkEnd w:id="38"/>
      <w:bookmarkEnd w:id="39"/>
    </w:p>
    <w:p w14:paraId="486ECB5B">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（一）单位负责人为同一人或者存在直接控股、管理关系的不同供应商，不得参加同一合同项（分包）下的政府采购活动，否则均为无效响应。</w:t>
      </w:r>
    </w:p>
    <w:p w14:paraId="0604279E">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（二）为采购项目提供整体设计、规范编制或者项目管理、监理、检测等服务的供应商，不得再参加该采购项目的其他采购活动。</w:t>
      </w:r>
    </w:p>
    <w:p w14:paraId="41B3BF25">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（三）本项目的补遗文件（如果有）一律在行采家网上发布，请各投标人注意下载或到采购代理机构领取；无论投标人下载或领取与否，均视同投标人已知晓本项目补遗文件的内容。</w:t>
      </w:r>
    </w:p>
    <w:p w14:paraId="7A43AF2B">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（四）超过响应文件截止时间递交的响应文件，恕不接收。</w:t>
      </w:r>
    </w:p>
    <w:p w14:paraId="0339DC6C">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费用：无论</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结果如何，供应商参与本项目</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的所有费用均应由供应商自行承担。</w:t>
      </w:r>
    </w:p>
    <w:p w14:paraId="56D29B9B">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（六）列入失信被执行人、重大税收违法案件当事人名单、政府采购严重违法失信行为记录名单等及其他不符合《中华人民共和国政府采购法》第二十二条规定条件的供应商，将拒绝其参与政府采购活动。</w:t>
      </w:r>
    </w:p>
    <w:p w14:paraId="3A32E945">
      <w:pPr>
        <w:pStyle w:val="4"/>
        <w:numPr>
          <w:ilvl w:val="2"/>
          <w:numId w:val="0"/>
        </w:numPr>
        <w:spacing w:before="0" w:after="0" w:line="400" w:lineRule="exact"/>
        <w:ind w:left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bookmarkStart w:id="40" w:name="_Toc21556"/>
      <w:bookmarkStart w:id="41" w:name="_Toc4573"/>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、联系方式</w:t>
      </w:r>
      <w:bookmarkEnd w:id="40"/>
      <w:bookmarkEnd w:id="41"/>
    </w:p>
    <w:p w14:paraId="4D9252CB">
      <w:pPr>
        <w:snapToGrid w:val="0"/>
        <w:spacing w:line="400" w:lineRule="exact"/>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（一）采购人：</w:t>
      </w:r>
      <w:r>
        <w:rPr>
          <w:rFonts w:hint="eastAsia" w:ascii="仿宋" w:hAnsi="仿宋" w:eastAsia="仿宋" w:cs="仿宋"/>
          <w:color w:val="auto"/>
          <w:sz w:val="24"/>
          <w:szCs w:val="24"/>
          <w:highlight w:val="none"/>
          <w:lang w:eastAsia="zh-CN"/>
        </w:rPr>
        <w:t>重庆市大足区市场监督管理局</w:t>
      </w:r>
    </w:p>
    <w:p w14:paraId="6CAE96D8">
      <w:pPr>
        <w:snapToGrid w:val="0"/>
        <w:spacing w:line="40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联系人：</w:t>
      </w:r>
      <w:r>
        <w:rPr>
          <w:rFonts w:hint="eastAsia" w:ascii="仿宋" w:hAnsi="仿宋" w:eastAsia="仿宋" w:cs="仿宋"/>
          <w:color w:val="auto"/>
          <w:sz w:val="24"/>
          <w:szCs w:val="24"/>
          <w:highlight w:val="none"/>
          <w:lang w:val="en-US" w:eastAsia="zh-CN"/>
        </w:rPr>
        <w:t>邓老师</w:t>
      </w:r>
    </w:p>
    <w:p w14:paraId="4B5E88D6">
      <w:pPr>
        <w:snapToGrid w:val="0"/>
        <w:spacing w:line="400" w:lineRule="exact"/>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电  话：</w:t>
      </w:r>
      <w:r>
        <w:rPr>
          <w:rFonts w:hint="eastAsia" w:ascii="仿宋" w:hAnsi="仿宋" w:eastAsia="仿宋" w:cs="仿宋"/>
          <w:color w:val="auto"/>
          <w:sz w:val="24"/>
          <w:szCs w:val="24"/>
          <w:highlight w:val="none"/>
          <w:lang w:val="en-US" w:eastAsia="zh-CN"/>
        </w:rPr>
        <w:t>023-43780078</w:t>
      </w:r>
    </w:p>
    <w:p w14:paraId="36229D30">
      <w:pPr>
        <w:snapToGrid w:val="0"/>
        <w:spacing w:line="400" w:lineRule="exact"/>
        <w:ind w:firstLine="480" w:firstLineChars="200"/>
        <w:rPr>
          <w:rFonts w:hint="eastAsia" w:ascii="仿宋" w:hAnsi="仿宋" w:eastAsia="仿宋" w:cs="仿宋"/>
          <w:color w:val="auto"/>
          <w:sz w:val="24"/>
          <w:szCs w:val="24"/>
          <w:highlight w:val="none"/>
          <w:lang w:eastAsia="en-US"/>
        </w:rPr>
      </w:pPr>
      <w:r>
        <w:rPr>
          <w:rFonts w:hint="eastAsia" w:ascii="仿宋" w:hAnsi="仿宋" w:eastAsia="仿宋" w:cs="仿宋"/>
          <w:color w:val="auto"/>
          <w:sz w:val="24"/>
          <w:szCs w:val="24"/>
          <w:highlight w:val="none"/>
        </w:rPr>
        <w:t>地  址：重庆市大足区棠香街道五星大道北段</w:t>
      </w:r>
      <w:r>
        <w:rPr>
          <w:rFonts w:hint="eastAsia" w:ascii="仿宋" w:hAnsi="仿宋" w:eastAsia="仿宋" w:cs="仿宋"/>
          <w:color w:val="auto"/>
          <w:sz w:val="24"/>
          <w:szCs w:val="24"/>
          <w:highlight w:val="none"/>
          <w:lang w:val="en-US" w:eastAsia="zh-CN"/>
        </w:rPr>
        <w:t>83</w:t>
      </w:r>
      <w:r>
        <w:rPr>
          <w:rFonts w:hint="eastAsia" w:ascii="仿宋" w:hAnsi="仿宋" w:eastAsia="仿宋" w:cs="仿宋"/>
          <w:color w:val="auto"/>
          <w:sz w:val="24"/>
          <w:szCs w:val="24"/>
          <w:highlight w:val="none"/>
        </w:rPr>
        <w:t>号</w:t>
      </w:r>
    </w:p>
    <w:p w14:paraId="21D183EB">
      <w:pPr>
        <w:rPr>
          <w:rFonts w:hint="eastAsia" w:ascii="仿宋" w:hAnsi="仿宋" w:eastAsia="仿宋" w:cs="仿宋"/>
          <w:color w:val="auto"/>
          <w:sz w:val="24"/>
          <w:szCs w:val="24"/>
          <w:highlight w:val="none"/>
        </w:rPr>
      </w:pPr>
    </w:p>
    <w:p w14:paraId="3E5BE498">
      <w:pPr>
        <w:snapToGrid w:val="0"/>
        <w:spacing w:line="400" w:lineRule="exact"/>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（二）采购代理机构：</w:t>
      </w:r>
      <w:r>
        <w:rPr>
          <w:rFonts w:hint="eastAsia" w:ascii="仿宋" w:hAnsi="仿宋" w:eastAsia="仿宋" w:cs="仿宋"/>
          <w:color w:val="auto"/>
          <w:sz w:val="24"/>
          <w:szCs w:val="24"/>
          <w:highlight w:val="none"/>
          <w:lang w:eastAsia="zh-CN"/>
        </w:rPr>
        <w:t>重庆方郡建设工程咨询有限公司</w:t>
      </w:r>
    </w:p>
    <w:p w14:paraId="4876F886">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w:t>
      </w:r>
      <w:r>
        <w:rPr>
          <w:rFonts w:hint="eastAsia" w:ascii="仿宋" w:hAnsi="仿宋" w:eastAsia="仿宋" w:cs="仿宋"/>
          <w:color w:val="auto"/>
          <w:sz w:val="24"/>
          <w:szCs w:val="24"/>
          <w:highlight w:val="none"/>
          <w:lang w:val="en-US" w:eastAsia="zh-CN"/>
        </w:rPr>
        <w:t>蒲</w:t>
      </w:r>
      <w:r>
        <w:rPr>
          <w:rFonts w:hint="eastAsia" w:ascii="仿宋" w:hAnsi="仿宋" w:eastAsia="仿宋" w:cs="仿宋"/>
          <w:color w:val="auto"/>
          <w:sz w:val="24"/>
          <w:szCs w:val="24"/>
          <w:highlight w:val="none"/>
        </w:rPr>
        <w:t>老师</w:t>
      </w:r>
    </w:p>
    <w:p w14:paraId="1FDE7F90">
      <w:pPr>
        <w:snapToGrid w:val="0"/>
        <w:spacing w:line="40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电  话：17783067066</w:t>
      </w:r>
    </w:p>
    <w:p w14:paraId="354DBB33">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  址：重庆市北部新区洪湖西路18号上峰上座15楼</w:t>
      </w:r>
    </w:p>
    <w:p w14:paraId="115A94B6">
      <w:pPr>
        <w:rPr>
          <w:rFonts w:hint="eastAsia" w:ascii="仿宋" w:hAnsi="仿宋" w:eastAsia="仿宋" w:cs="仿宋"/>
          <w:b w:val="0"/>
          <w:color w:val="auto"/>
          <w:sz w:val="24"/>
          <w:szCs w:val="24"/>
          <w:highlight w:val="none"/>
        </w:rPr>
      </w:pPr>
    </w:p>
    <w:p w14:paraId="089C230F">
      <w:pPr>
        <w:snapToGrid w:val="0"/>
        <w:spacing w:line="400" w:lineRule="exact"/>
        <w:ind w:firstLine="600" w:firstLineChars="200"/>
        <w:jc w:val="right"/>
        <w:rPr>
          <w:rFonts w:hint="eastAsia"/>
          <w:color w:val="auto"/>
          <w:sz w:val="30"/>
          <w:szCs w:val="30"/>
          <w:lang w:eastAsia="zh-CN"/>
        </w:rPr>
      </w:pPr>
    </w:p>
    <w:bookmarkEnd w:id="42"/>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70187B">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-73660</wp:posOffset>
              </wp:positionV>
              <wp:extent cx="256540" cy="25082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56540" cy="2508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05736B">
                          <w:pPr>
                            <w:pStyle w:val="8"/>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5.8pt;height:19.75pt;width:20.2pt;mso-position-horizontal:outside;mso-position-horizontal-relative:margin;z-index:251659264;mso-width-relative:page;mso-height-relative:page;" filled="f" stroked="f" coordsize="21600,21600" o:gfxdata="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3FrCtUAAAAGAQAADwAAAAAAAAABACAAAAAiAAAAZHJzL2Rvd25yZXYu&#10;eG1sUEsBAhQAFAAAAAgAh07iQErbDJ03AgAAYQQAAA4AAAAAAAAAAQAgAAAAJAEAAGRycy9lMm9E&#10;b2MueG1sUEsFBgAAAAAGAAYAWQEAAM0FAAAAAA==&#10;">
              <v:fill on="f" focussize="0,0"/>
              <v:stroke on="f" weight="0.5pt"/>
              <v:imagedata o:title=""/>
              <o:lock v:ext="edit" aspectratio="f"/>
              <v:textbox inset="0mm,0mm,0mm,0mm">
                <w:txbxContent>
                  <w:p w14:paraId="6505736B">
                    <w:pPr>
                      <w:pStyle w:val="8"/>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4422BD"/>
    <w:multiLevelType w:val="multilevel"/>
    <w:tmpl w:val="094422BD"/>
    <w:lvl w:ilvl="0" w:tentative="0">
      <w:start w:val="1"/>
      <w:numFmt w:val="decimal"/>
      <w:pStyle w:val="2"/>
      <w:lvlText w:val="%1."/>
      <w:lvlJc w:val="left"/>
      <w:pPr>
        <w:ind w:left="425" w:hanging="425"/>
      </w:pPr>
      <w:rPr>
        <w:rFonts w:hint="eastAsia"/>
      </w:rPr>
    </w:lvl>
    <w:lvl w:ilvl="1" w:tentative="0">
      <w:start w:val="1"/>
      <w:numFmt w:val="decimal"/>
      <w:pStyle w:val="3"/>
      <w:lvlText w:val="%1.%2"/>
      <w:lvlJc w:val="left"/>
      <w:pPr>
        <w:ind w:left="0" w:firstLine="0"/>
      </w:pPr>
      <w:rPr>
        <w:rFonts w:hint="default" w:ascii="Times New Roman" w:hAnsi="Times New Roman" w:eastAsia="楷体" w:cs="Times New Roman"/>
        <w:color w:val="000000"/>
      </w:rPr>
    </w:lvl>
    <w:lvl w:ilvl="2" w:tentative="0">
      <w:start w:val="1"/>
      <w:numFmt w:val="decimal"/>
      <w:pStyle w:val="4"/>
      <w:lvlText w:val="%1.%2.%3"/>
      <w:lvlJc w:val="left"/>
      <w:pPr>
        <w:ind w:left="0" w:firstLine="0"/>
      </w:pPr>
      <w:rPr>
        <w:rFonts w:hint="default" w:ascii="Times New Roman" w:hAnsi="Times New Roman" w:eastAsia="楷体" w:cs="Times New Roman"/>
        <w:color w:val="000000"/>
      </w:rPr>
    </w:lvl>
    <w:lvl w:ilvl="3" w:tentative="0">
      <w:start w:val="1"/>
      <w:numFmt w:val="decimal"/>
      <w:pStyle w:val="5"/>
      <w:lvlText w:val="(%4)"/>
      <w:lvlJc w:val="left"/>
      <w:pPr>
        <w:ind w:left="1134" w:firstLine="0"/>
      </w:pPr>
      <w:rPr>
        <w:rFonts w:hint="default" w:ascii="Times New Roman" w:hAnsi="Times New Roman" w:cs="Times New Roman"/>
        <w:color w:val="000000"/>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5C11C75E"/>
    <w:multiLevelType w:val="singleLevel"/>
    <w:tmpl w:val="5C11C75E"/>
    <w:lvl w:ilvl="0" w:tentative="0">
      <w:start w:val="1"/>
      <w:numFmt w:val="chineseCounting"/>
      <w:suff w:val="nothing"/>
      <w:lvlText w:val="%1、"/>
      <w:lvlJc w:val="left"/>
      <w:pPr>
        <w:tabs>
          <w:tab w:val="left"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lZjU4ODgzZjU3MzM1NzFiZjY0M2U0NmFiNTI1OWQifQ=="/>
  </w:docVars>
  <w:rsids>
    <w:rsidRoot w:val="0D672AFF"/>
    <w:rsid w:val="000B17F7"/>
    <w:rsid w:val="001A7562"/>
    <w:rsid w:val="00267E8C"/>
    <w:rsid w:val="00385AA5"/>
    <w:rsid w:val="005A7419"/>
    <w:rsid w:val="006F55B4"/>
    <w:rsid w:val="00812627"/>
    <w:rsid w:val="008430A1"/>
    <w:rsid w:val="00986008"/>
    <w:rsid w:val="00A30A7E"/>
    <w:rsid w:val="00AC671F"/>
    <w:rsid w:val="00AD5A8E"/>
    <w:rsid w:val="00AF119B"/>
    <w:rsid w:val="00B91009"/>
    <w:rsid w:val="00C94A2D"/>
    <w:rsid w:val="00E40FFA"/>
    <w:rsid w:val="010B44D9"/>
    <w:rsid w:val="011547AB"/>
    <w:rsid w:val="01187121"/>
    <w:rsid w:val="01215609"/>
    <w:rsid w:val="01482F09"/>
    <w:rsid w:val="01654BE5"/>
    <w:rsid w:val="01777BAB"/>
    <w:rsid w:val="01AC3951"/>
    <w:rsid w:val="01C05433"/>
    <w:rsid w:val="01C94EB1"/>
    <w:rsid w:val="01F60974"/>
    <w:rsid w:val="01FA553F"/>
    <w:rsid w:val="020776A3"/>
    <w:rsid w:val="02517C6B"/>
    <w:rsid w:val="02621191"/>
    <w:rsid w:val="026D1F94"/>
    <w:rsid w:val="027B6917"/>
    <w:rsid w:val="028E4E61"/>
    <w:rsid w:val="02921F30"/>
    <w:rsid w:val="02BF08A4"/>
    <w:rsid w:val="02CD3A70"/>
    <w:rsid w:val="03183A40"/>
    <w:rsid w:val="03230320"/>
    <w:rsid w:val="0340123B"/>
    <w:rsid w:val="0350044F"/>
    <w:rsid w:val="035F2D00"/>
    <w:rsid w:val="036A24E3"/>
    <w:rsid w:val="036F06C9"/>
    <w:rsid w:val="03AC2AD2"/>
    <w:rsid w:val="03E12677"/>
    <w:rsid w:val="03EA4810"/>
    <w:rsid w:val="03F1668F"/>
    <w:rsid w:val="04181B32"/>
    <w:rsid w:val="0425568D"/>
    <w:rsid w:val="042D7AC2"/>
    <w:rsid w:val="0431245E"/>
    <w:rsid w:val="043B6939"/>
    <w:rsid w:val="046028A8"/>
    <w:rsid w:val="046252B5"/>
    <w:rsid w:val="04664804"/>
    <w:rsid w:val="04832CC7"/>
    <w:rsid w:val="04A0640B"/>
    <w:rsid w:val="04A90BEE"/>
    <w:rsid w:val="04CB0ED7"/>
    <w:rsid w:val="04D92C60"/>
    <w:rsid w:val="04EB6F42"/>
    <w:rsid w:val="04F05B66"/>
    <w:rsid w:val="04F07A81"/>
    <w:rsid w:val="05041230"/>
    <w:rsid w:val="051D3CB0"/>
    <w:rsid w:val="05262F34"/>
    <w:rsid w:val="05312C14"/>
    <w:rsid w:val="053D3CF8"/>
    <w:rsid w:val="05527E74"/>
    <w:rsid w:val="05657CD4"/>
    <w:rsid w:val="0580627D"/>
    <w:rsid w:val="05B23107"/>
    <w:rsid w:val="05C43B75"/>
    <w:rsid w:val="05D726F8"/>
    <w:rsid w:val="05F02086"/>
    <w:rsid w:val="060C7486"/>
    <w:rsid w:val="06314567"/>
    <w:rsid w:val="06357A7C"/>
    <w:rsid w:val="06474D78"/>
    <w:rsid w:val="06741073"/>
    <w:rsid w:val="06917A3D"/>
    <w:rsid w:val="069301AD"/>
    <w:rsid w:val="06BC38B2"/>
    <w:rsid w:val="06C72620"/>
    <w:rsid w:val="06D10D8B"/>
    <w:rsid w:val="06E0135B"/>
    <w:rsid w:val="074A22BD"/>
    <w:rsid w:val="074B16CA"/>
    <w:rsid w:val="074F0165"/>
    <w:rsid w:val="07742B61"/>
    <w:rsid w:val="07771468"/>
    <w:rsid w:val="07836467"/>
    <w:rsid w:val="0788183C"/>
    <w:rsid w:val="07884F32"/>
    <w:rsid w:val="079671F0"/>
    <w:rsid w:val="07A95D9A"/>
    <w:rsid w:val="07B8312D"/>
    <w:rsid w:val="07CE4919"/>
    <w:rsid w:val="07D96A5F"/>
    <w:rsid w:val="07F55170"/>
    <w:rsid w:val="08034A8E"/>
    <w:rsid w:val="08072654"/>
    <w:rsid w:val="08312B60"/>
    <w:rsid w:val="08354D78"/>
    <w:rsid w:val="0848584A"/>
    <w:rsid w:val="084C38DE"/>
    <w:rsid w:val="086756EE"/>
    <w:rsid w:val="087201C0"/>
    <w:rsid w:val="08937714"/>
    <w:rsid w:val="08A368BF"/>
    <w:rsid w:val="08AB3DF4"/>
    <w:rsid w:val="08AC5272"/>
    <w:rsid w:val="08AE53B4"/>
    <w:rsid w:val="08BF7B9B"/>
    <w:rsid w:val="08C3383F"/>
    <w:rsid w:val="08C73C71"/>
    <w:rsid w:val="08D234DB"/>
    <w:rsid w:val="08F521B9"/>
    <w:rsid w:val="09082AB2"/>
    <w:rsid w:val="0913639D"/>
    <w:rsid w:val="09241E71"/>
    <w:rsid w:val="093777BE"/>
    <w:rsid w:val="093D5E51"/>
    <w:rsid w:val="09445D49"/>
    <w:rsid w:val="095B09F3"/>
    <w:rsid w:val="09640B9E"/>
    <w:rsid w:val="098842F7"/>
    <w:rsid w:val="09962BB1"/>
    <w:rsid w:val="09A843BF"/>
    <w:rsid w:val="09C56974"/>
    <w:rsid w:val="09CC6F7F"/>
    <w:rsid w:val="09F733CD"/>
    <w:rsid w:val="0A077740"/>
    <w:rsid w:val="0A1A33E2"/>
    <w:rsid w:val="0A366C66"/>
    <w:rsid w:val="0A3C4D5A"/>
    <w:rsid w:val="0A3F1445"/>
    <w:rsid w:val="0A6B3EB1"/>
    <w:rsid w:val="0A7F5345"/>
    <w:rsid w:val="0A852FF3"/>
    <w:rsid w:val="0A8C3AA2"/>
    <w:rsid w:val="0A8F6D6D"/>
    <w:rsid w:val="0A9846F2"/>
    <w:rsid w:val="0ABA44E8"/>
    <w:rsid w:val="0ABA7CA1"/>
    <w:rsid w:val="0ABF7A4D"/>
    <w:rsid w:val="0AC02385"/>
    <w:rsid w:val="0AC754FE"/>
    <w:rsid w:val="0ADD4C1F"/>
    <w:rsid w:val="0B2E1954"/>
    <w:rsid w:val="0B342903"/>
    <w:rsid w:val="0B5429C3"/>
    <w:rsid w:val="0B7038F5"/>
    <w:rsid w:val="0B900F2D"/>
    <w:rsid w:val="0B9A6772"/>
    <w:rsid w:val="0BC55D2E"/>
    <w:rsid w:val="0BDA6FC5"/>
    <w:rsid w:val="0BEB23E9"/>
    <w:rsid w:val="0C136300"/>
    <w:rsid w:val="0C411665"/>
    <w:rsid w:val="0C6271FD"/>
    <w:rsid w:val="0C7F75C0"/>
    <w:rsid w:val="0C82391C"/>
    <w:rsid w:val="0C85340A"/>
    <w:rsid w:val="0C8E5432"/>
    <w:rsid w:val="0C982C51"/>
    <w:rsid w:val="0CD908EB"/>
    <w:rsid w:val="0CE45454"/>
    <w:rsid w:val="0CE73BA1"/>
    <w:rsid w:val="0CE90B7D"/>
    <w:rsid w:val="0CE91C12"/>
    <w:rsid w:val="0CF00141"/>
    <w:rsid w:val="0D484F68"/>
    <w:rsid w:val="0D4D65F8"/>
    <w:rsid w:val="0D672AFF"/>
    <w:rsid w:val="0D703BC7"/>
    <w:rsid w:val="0D723183"/>
    <w:rsid w:val="0DBE4675"/>
    <w:rsid w:val="0DCF0F43"/>
    <w:rsid w:val="0E1E052D"/>
    <w:rsid w:val="0E2B2714"/>
    <w:rsid w:val="0E3E2134"/>
    <w:rsid w:val="0E4A5F3D"/>
    <w:rsid w:val="0E6F0423"/>
    <w:rsid w:val="0E736FFC"/>
    <w:rsid w:val="0E7E3D57"/>
    <w:rsid w:val="0E87253C"/>
    <w:rsid w:val="0E981B86"/>
    <w:rsid w:val="0EC64664"/>
    <w:rsid w:val="0EF053FB"/>
    <w:rsid w:val="0EF2447B"/>
    <w:rsid w:val="0EFF558B"/>
    <w:rsid w:val="0F0C05B1"/>
    <w:rsid w:val="0F187782"/>
    <w:rsid w:val="0F1E6430"/>
    <w:rsid w:val="0F42089E"/>
    <w:rsid w:val="0F8A1140"/>
    <w:rsid w:val="0FB515F1"/>
    <w:rsid w:val="0FD1231B"/>
    <w:rsid w:val="0FD96036"/>
    <w:rsid w:val="0FFC63EA"/>
    <w:rsid w:val="10041A68"/>
    <w:rsid w:val="10110F72"/>
    <w:rsid w:val="10301CCC"/>
    <w:rsid w:val="103F5E51"/>
    <w:rsid w:val="108475B7"/>
    <w:rsid w:val="10915DD2"/>
    <w:rsid w:val="10995B5F"/>
    <w:rsid w:val="10AD13E0"/>
    <w:rsid w:val="10C51B47"/>
    <w:rsid w:val="10CC42CC"/>
    <w:rsid w:val="10DD3770"/>
    <w:rsid w:val="10DF0D3B"/>
    <w:rsid w:val="10F60A32"/>
    <w:rsid w:val="11047182"/>
    <w:rsid w:val="11160AC9"/>
    <w:rsid w:val="112D0CEE"/>
    <w:rsid w:val="11304E0A"/>
    <w:rsid w:val="11551BA2"/>
    <w:rsid w:val="117F6667"/>
    <w:rsid w:val="118A66A5"/>
    <w:rsid w:val="118D6D46"/>
    <w:rsid w:val="11B6307E"/>
    <w:rsid w:val="11C6133D"/>
    <w:rsid w:val="11C82818"/>
    <w:rsid w:val="11CD21FA"/>
    <w:rsid w:val="11ED0B73"/>
    <w:rsid w:val="120B2133"/>
    <w:rsid w:val="12412E91"/>
    <w:rsid w:val="1256790E"/>
    <w:rsid w:val="12A021D4"/>
    <w:rsid w:val="12A240B1"/>
    <w:rsid w:val="12A4486D"/>
    <w:rsid w:val="130D08F4"/>
    <w:rsid w:val="13170A8A"/>
    <w:rsid w:val="1317154B"/>
    <w:rsid w:val="132B255B"/>
    <w:rsid w:val="13382F8D"/>
    <w:rsid w:val="13383AFE"/>
    <w:rsid w:val="134242C3"/>
    <w:rsid w:val="134D6163"/>
    <w:rsid w:val="13527A51"/>
    <w:rsid w:val="135B67F9"/>
    <w:rsid w:val="136D63F1"/>
    <w:rsid w:val="137830F5"/>
    <w:rsid w:val="138D61D0"/>
    <w:rsid w:val="13B60703"/>
    <w:rsid w:val="13B80FE1"/>
    <w:rsid w:val="13BB2F48"/>
    <w:rsid w:val="13F246EB"/>
    <w:rsid w:val="14024CF7"/>
    <w:rsid w:val="140E3EE9"/>
    <w:rsid w:val="14142ACB"/>
    <w:rsid w:val="142577AF"/>
    <w:rsid w:val="142B3FDF"/>
    <w:rsid w:val="14321E1F"/>
    <w:rsid w:val="14444DAA"/>
    <w:rsid w:val="1450271E"/>
    <w:rsid w:val="147F3BFC"/>
    <w:rsid w:val="14A277C7"/>
    <w:rsid w:val="14B0562E"/>
    <w:rsid w:val="14B92052"/>
    <w:rsid w:val="14BA55C2"/>
    <w:rsid w:val="14C43669"/>
    <w:rsid w:val="14CB278B"/>
    <w:rsid w:val="14D85538"/>
    <w:rsid w:val="14DF7426"/>
    <w:rsid w:val="14EF4905"/>
    <w:rsid w:val="15154CE1"/>
    <w:rsid w:val="15166140"/>
    <w:rsid w:val="151C7D64"/>
    <w:rsid w:val="152C3146"/>
    <w:rsid w:val="15685B3C"/>
    <w:rsid w:val="15810B04"/>
    <w:rsid w:val="1587445C"/>
    <w:rsid w:val="15937F09"/>
    <w:rsid w:val="15A42C52"/>
    <w:rsid w:val="15AE4C6D"/>
    <w:rsid w:val="15C00962"/>
    <w:rsid w:val="15CA7367"/>
    <w:rsid w:val="16010973"/>
    <w:rsid w:val="160329CA"/>
    <w:rsid w:val="16215E6F"/>
    <w:rsid w:val="162246AE"/>
    <w:rsid w:val="16226475"/>
    <w:rsid w:val="16327E1F"/>
    <w:rsid w:val="16392049"/>
    <w:rsid w:val="165203F1"/>
    <w:rsid w:val="16526637"/>
    <w:rsid w:val="16536BC9"/>
    <w:rsid w:val="166221ED"/>
    <w:rsid w:val="16660F3A"/>
    <w:rsid w:val="16686DEB"/>
    <w:rsid w:val="166A0727"/>
    <w:rsid w:val="166D11F1"/>
    <w:rsid w:val="167317FF"/>
    <w:rsid w:val="16756C2F"/>
    <w:rsid w:val="1690616B"/>
    <w:rsid w:val="169B6CB5"/>
    <w:rsid w:val="169C57DF"/>
    <w:rsid w:val="16C32B7F"/>
    <w:rsid w:val="16C41AFF"/>
    <w:rsid w:val="16C71627"/>
    <w:rsid w:val="16C724CD"/>
    <w:rsid w:val="16FE1447"/>
    <w:rsid w:val="171A50B9"/>
    <w:rsid w:val="17271087"/>
    <w:rsid w:val="173B68E7"/>
    <w:rsid w:val="17424CC3"/>
    <w:rsid w:val="17485746"/>
    <w:rsid w:val="175910B8"/>
    <w:rsid w:val="17762DDE"/>
    <w:rsid w:val="17893B70"/>
    <w:rsid w:val="178C490D"/>
    <w:rsid w:val="17BD68E8"/>
    <w:rsid w:val="17C96BC1"/>
    <w:rsid w:val="17CA5765"/>
    <w:rsid w:val="17CD3B0D"/>
    <w:rsid w:val="17D161A8"/>
    <w:rsid w:val="17D842C3"/>
    <w:rsid w:val="17DF30F2"/>
    <w:rsid w:val="17F15D42"/>
    <w:rsid w:val="17F43359"/>
    <w:rsid w:val="181C120B"/>
    <w:rsid w:val="18470D81"/>
    <w:rsid w:val="1850260D"/>
    <w:rsid w:val="18772FED"/>
    <w:rsid w:val="187B1D00"/>
    <w:rsid w:val="18844D8B"/>
    <w:rsid w:val="18910DB5"/>
    <w:rsid w:val="18914742"/>
    <w:rsid w:val="189D46FA"/>
    <w:rsid w:val="18B856D7"/>
    <w:rsid w:val="18C50479"/>
    <w:rsid w:val="18E83B37"/>
    <w:rsid w:val="18F53AF0"/>
    <w:rsid w:val="190D3863"/>
    <w:rsid w:val="192348F7"/>
    <w:rsid w:val="193E7A58"/>
    <w:rsid w:val="194A1C6F"/>
    <w:rsid w:val="19600C29"/>
    <w:rsid w:val="19613CA5"/>
    <w:rsid w:val="196547FC"/>
    <w:rsid w:val="196C2D55"/>
    <w:rsid w:val="19745D23"/>
    <w:rsid w:val="19AF28C5"/>
    <w:rsid w:val="19C13959"/>
    <w:rsid w:val="19DA4A50"/>
    <w:rsid w:val="19E23981"/>
    <w:rsid w:val="1A033033"/>
    <w:rsid w:val="1A0C7AB0"/>
    <w:rsid w:val="1A227C18"/>
    <w:rsid w:val="1A3C722E"/>
    <w:rsid w:val="1A567AF7"/>
    <w:rsid w:val="1A6F4BDB"/>
    <w:rsid w:val="1A8B7DE9"/>
    <w:rsid w:val="1A97226F"/>
    <w:rsid w:val="1A9972CF"/>
    <w:rsid w:val="1AA078D3"/>
    <w:rsid w:val="1AAB3DA7"/>
    <w:rsid w:val="1AAB4B24"/>
    <w:rsid w:val="1AB94352"/>
    <w:rsid w:val="1AE35E9E"/>
    <w:rsid w:val="1B0E7B27"/>
    <w:rsid w:val="1B12336C"/>
    <w:rsid w:val="1B19773F"/>
    <w:rsid w:val="1B1A19A0"/>
    <w:rsid w:val="1B4E0AEA"/>
    <w:rsid w:val="1B680069"/>
    <w:rsid w:val="1B791A36"/>
    <w:rsid w:val="1B7D15EF"/>
    <w:rsid w:val="1BAA636E"/>
    <w:rsid w:val="1BCE2A0B"/>
    <w:rsid w:val="1BD15A8D"/>
    <w:rsid w:val="1BED27D2"/>
    <w:rsid w:val="1C1B3BD7"/>
    <w:rsid w:val="1C1D4C47"/>
    <w:rsid w:val="1C2C1437"/>
    <w:rsid w:val="1C30011A"/>
    <w:rsid w:val="1C554D50"/>
    <w:rsid w:val="1C63197D"/>
    <w:rsid w:val="1C72354E"/>
    <w:rsid w:val="1C7B04A6"/>
    <w:rsid w:val="1C8C1FF7"/>
    <w:rsid w:val="1C932024"/>
    <w:rsid w:val="1C942D66"/>
    <w:rsid w:val="1C9773C9"/>
    <w:rsid w:val="1CA742DB"/>
    <w:rsid w:val="1CAE373E"/>
    <w:rsid w:val="1CF87360"/>
    <w:rsid w:val="1D0F79C4"/>
    <w:rsid w:val="1D1D0F66"/>
    <w:rsid w:val="1D1E618D"/>
    <w:rsid w:val="1D3509E3"/>
    <w:rsid w:val="1D3A6548"/>
    <w:rsid w:val="1D537ECD"/>
    <w:rsid w:val="1D6318C5"/>
    <w:rsid w:val="1D73291A"/>
    <w:rsid w:val="1D737860"/>
    <w:rsid w:val="1D740B83"/>
    <w:rsid w:val="1D8F682E"/>
    <w:rsid w:val="1DCB1396"/>
    <w:rsid w:val="1DD20CFE"/>
    <w:rsid w:val="1DEE546A"/>
    <w:rsid w:val="1DF30300"/>
    <w:rsid w:val="1DFB39EC"/>
    <w:rsid w:val="1E0D1F3C"/>
    <w:rsid w:val="1E156EEE"/>
    <w:rsid w:val="1E21439A"/>
    <w:rsid w:val="1E2F7AE2"/>
    <w:rsid w:val="1E3E06B3"/>
    <w:rsid w:val="1E79483B"/>
    <w:rsid w:val="1E7D0B80"/>
    <w:rsid w:val="1E8A0290"/>
    <w:rsid w:val="1ED344CE"/>
    <w:rsid w:val="1EFB2018"/>
    <w:rsid w:val="1F0C4D63"/>
    <w:rsid w:val="1F2866C3"/>
    <w:rsid w:val="1F534925"/>
    <w:rsid w:val="1F97413A"/>
    <w:rsid w:val="1F9976EF"/>
    <w:rsid w:val="1FA67E51"/>
    <w:rsid w:val="1FCA35AF"/>
    <w:rsid w:val="2019310B"/>
    <w:rsid w:val="20306E2F"/>
    <w:rsid w:val="2038130B"/>
    <w:rsid w:val="206D6682"/>
    <w:rsid w:val="20774AF8"/>
    <w:rsid w:val="20872170"/>
    <w:rsid w:val="20A040D2"/>
    <w:rsid w:val="20A261B5"/>
    <w:rsid w:val="20A46024"/>
    <w:rsid w:val="20A62A22"/>
    <w:rsid w:val="20AA2118"/>
    <w:rsid w:val="20AC2551"/>
    <w:rsid w:val="20BE4A96"/>
    <w:rsid w:val="20ED6EA0"/>
    <w:rsid w:val="20F46083"/>
    <w:rsid w:val="20F87251"/>
    <w:rsid w:val="20FB1421"/>
    <w:rsid w:val="21034009"/>
    <w:rsid w:val="210A62F9"/>
    <w:rsid w:val="21214B9B"/>
    <w:rsid w:val="21225187"/>
    <w:rsid w:val="214435D7"/>
    <w:rsid w:val="214461AB"/>
    <w:rsid w:val="215328CB"/>
    <w:rsid w:val="21704FB8"/>
    <w:rsid w:val="217830AD"/>
    <w:rsid w:val="218237FD"/>
    <w:rsid w:val="21A950E4"/>
    <w:rsid w:val="21AF1FEE"/>
    <w:rsid w:val="21B51BC7"/>
    <w:rsid w:val="21FC25B1"/>
    <w:rsid w:val="21FC372F"/>
    <w:rsid w:val="220E2455"/>
    <w:rsid w:val="221C0454"/>
    <w:rsid w:val="222479CA"/>
    <w:rsid w:val="22353CEB"/>
    <w:rsid w:val="22451F76"/>
    <w:rsid w:val="225C5A69"/>
    <w:rsid w:val="226F0A4E"/>
    <w:rsid w:val="227B6459"/>
    <w:rsid w:val="227C01B2"/>
    <w:rsid w:val="22873597"/>
    <w:rsid w:val="22B83EA8"/>
    <w:rsid w:val="22B8608A"/>
    <w:rsid w:val="22C6065C"/>
    <w:rsid w:val="22CE21CB"/>
    <w:rsid w:val="23051D71"/>
    <w:rsid w:val="231255AA"/>
    <w:rsid w:val="23321383"/>
    <w:rsid w:val="233E78F0"/>
    <w:rsid w:val="234260C5"/>
    <w:rsid w:val="23530E13"/>
    <w:rsid w:val="23684A52"/>
    <w:rsid w:val="23730BE8"/>
    <w:rsid w:val="23752469"/>
    <w:rsid w:val="237D026F"/>
    <w:rsid w:val="23867F19"/>
    <w:rsid w:val="23A261BF"/>
    <w:rsid w:val="23AB1E16"/>
    <w:rsid w:val="23B80CC8"/>
    <w:rsid w:val="23BD6E2E"/>
    <w:rsid w:val="23D25CEE"/>
    <w:rsid w:val="23D5262F"/>
    <w:rsid w:val="23E22D5C"/>
    <w:rsid w:val="23E44BFD"/>
    <w:rsid w:val="23F1062A"/>
    <w:rsid w:val="241A3EEB"/>
    <w:rsid w:val="24225643"/>
    <w:rsid w:val="242D72C0"/>
    <w:rsid w:val="24412D38"/>
    <w:rsid w:val="24524C3D"/>
    <w:rsid w:val="247C729F"/>
    <w:rsid w:val="24860685"/>
    <w:rsid w:val="24915022"/>
    <w:rsid w:val="24AF7949"/>
    <w:rsid w:val="24BF7B92"/>
    <w:rsid w:val="24C23194"/>
    <w:rsid w:val="24C67C89"/>
    <w:rsid w:val="253A5AEC"/>
    <w:rsid w:val="254B2A90"/>
    <w:rsid w:val="257E483F"/>
    <w:rsid w:val="25801EAC"/>
    <w:rsid w:val="258E410D"/>
    <w:rsid w:val="25911149"/>
    <w:rsid w:val="25952B38"/>
    <w:rsid w:val="25997D97"/>
    <w:rsid w:val="25F25669"/>
    <w:rsid w:val="2608240D"/>
    <w:rsid w:val="260B508D"/>
    <w:rsid w:val="26196FBD"/>
    <w:rsid w:val="263918B6"/>
    <w:rsid w:val="263E4B2E"/>
    <w:rsid w:val="26503628"/>
    <w:rsid w:val="2656294C"/>
    <w:rsid w:val="265E696D"/>
    <w:rsid w:val="266137F6"/>
    <w:rsid w:val="26663375"/>
    <w:rsid w:val="26694C78"/>
    <w:rsid w:val="26721947"/>
    <w:rsid w:val="26775053"/>
    <w:rsid w:val="268D2614"/>
    <w:rsid w:val="2691044C"/>
    <w:rsid w:val="26B41EAB"/>
    <w:rsid w:val="26C32FA8"/>
    <w:rsid w:val="26D01026"/>
    <w:rsid w:val="26D116FF"/>
    <w:rsid w:val="26D77AEB"/>
    <w:rsid w:val="26EF6D5C"/>
    <w:rsid w:val="27113A91"/>
    <w:rsid w:val="271569F0"/>
    <w:rsid w:val="27214E95"/>
    <w:rsid w:val="273D5BE6"/>
    <w:rsid w:val="273F3A77"/>
    <w:rsid w:val="275773E8"/>
    <w:rsid w:val="27662A78"/>
    <w:rsid w:val="276C5384"/>
    <w:rsid w:val="277C1FD8"/>
    <w:rsid w:val="277C317A"/>
    <w:rsid w:val="27A17A8C"/>
    <w:rsid w:val="27CA212F"/>
    <w:rsid w:val="27CC024F"/>
    <w:rsid w:val="27D417C3"/>
    <w:rsid w:val="27E21A5F"/>
    <w:rsid w:val="27EA610E"/>
    <w:rsid w:val="27F217F5"/>
    <w:rsid w:val="28051DA9"/>
    <w:rsid w:val="28056708"/>
    <w:rsid w:val="280A38B7"/>
    <w:rsid w:val="28190237"/>
    <w:rsid w:val="28281479"/>
    <w:rsid w:val="283703C7"/>
    <w:rsid w:val="283B48D2"/>
    <w:rsid w:val="284A7C88"/>
    <w:rsid w:val="284B0B72"/>
    <w:rsid w:val="286B5BF5"/>
    <w:rsid w:val="28757D8E"/>
    <w:rsid w:val="287F6CA0"/>
    <w:rsid w:val="288E178F"/>
    <w:rsid w:val="28995DA5"/>
    <w:rsid w:val="28A76CE7"/>
    <w:rsid w:val="29117D15"/>
    <w:rsid w:val="29152B2E"/>
    <w:rsid w:val="291C02C1"/>
    <w:rsid w:val="29255DAF"/>
    <w:rsid w:val="292B5E9B"/>
    <w:rsid w:val="294237C9"/>
    <w:rsid w:val="294A43C7"/>
    <w:rsid w:val="2951008A"/>
    <w:rsid w:val="295A2F9C"/>
    <w:rsid w:val="296E65D1"/>
    <w:rsid w:val="2972328C"/>
    <w:rsid w:val="29725426"/>
    <w:rsid w:val="29760494"/>
    <w:rsid w:val="297F28DA"/>
    <w:rsid w:val="298A6312"/>
    <w:rsid w:val="29A674D5"/>
    <w:rsid w:val="29AA6DD1"/>
    <w:rsid w:val="2A02235D"/>
    <w:rsid w:val="2A0E6FE2"/>
    <w:rsid w:val="2A10257F"/>
    <w:rsid w:val="2A152DC9"/>
    <w:rsid w:val="2A1801DD"/>
    <w:rsid w:val="2A266B2C"/>
    <w:rsid w:val="2A3668AA"/>
    <w:rsid w:val="2A3F18EB"/>
    <w:rsid w:val="2A431FE2"/>
    <w:rsid w:val="2A6041CE"/>
    <w:rsid w:val="2A6546D7"/>
    <w:rsid w:val="2A6A3C37"/>
    <w:rsid w:val="2A907AD8"/>
    <w:rsid w:val="2A992064"/>
    <w:rsid w:val="2A9F3D68"/>
    <w:rsid w:val="2AD33125"/>
    <w:rsid w:val="2ADD4E58"/>
    <w:rsid w:val="2AF30523"/>
    <w:rsid w:val="2AF364E2"/>
    <w:rsid w:val="2B1E549D"/>
    <w:rsid w:val="2B201C1D"/>
    <w:rsid w:val="2B250101"/>
    <w:rsid w:val="2B466B14"/>
    <w:rsid w:val="2B68707F"/>
    <w:rsid w:val="2B6C7699"/>
    <w:rsid w:val="2B723B3D"/>
    <w:rsid w:val="2B8733E8"/>
    <w:rsid w:val="2B9B6620"/>
    <w:rsid w:val="2BA7503E"/>
    <w:rsid w:val="2BA845A7"/>
    <w:rsid w:val="2BCD15C4"/>
    <w:rsid w:val="2BD13674"/>
    <w:rsid w:val="2C6114F5"/>
    <w:rsid w:val="2C6859DA"/>
    <w:rsid w:val="2C7150A6"/>
    <w:rsid w:val="2C806952"/>
    <w:rsid w:val="2C822254"/>
    <w:rsid w:val="2CC46CFF"/>
    <w:rsid w:val="2CC57D04"/>
    <w:rsid w:val="2CCB086A"/>
    <w:rsid w:val="2CD56C44"/>
    <w:rsid w:val="2CDF0146"/>
    <w:rsid w:val="2D416B0D"/>
    <w:rsid w:val="2D51363D"/>
    <w:rsid w:val="2D66224F"/>
    <w:rsid w:val="2D6D7DC0"/>
    <w:rsid w:val="2D735BD4"/>
    <w:rsid w:val="2D914F32"/>
    <w:rsid w:val="2DA14DDD"/>
    <w:rsid w:val="2DA37656"/>
    <w:rsid w:val="2DDE6D5B"/>
    <w:rsid w:val="2DE4308B"/>
    <w:rsid w:val="2DF30293"/>
    <w:rsid w:val="2DFA5DE5"/>
    <w:rsid w:val="2E290D0B"/>
    <w:rsid w:val="2E2F3699"/>
    <w:rsid w:val="2E354BB8"/>
    <w:rsid w:val="2E35644F"/>
    <w:rsid w:val="2E3C2BB7"/>
    <w:rsid w:val="2E4E4DA2"/>
    <w:rsid w:val="2E543B81"/>
    <w:rsid w:val="2E8C0A87"/>
    <w:rsid w:val="2EAE3598"/>
    <w:rsid w:val="2EB97120"/>
    <w:rsid w:val="2EC168A4"/>
    <w:rsid w:val="2EC94A4D"/>
    <w:rsid w:val="2ECC0FAC"/>
    <w:rsid w:val="2EE54C65"/>
    <w:rsid w:val="2EF55C13"/>
    <w:rsid w:val="2EFB45F7"/>
    <w:rsid w:val="2F000220"/>
    <w:rsid w:val="2F0802A0"/>
    <w:rsid w:val="2F204D4E"/>
    <w:rsid w:val="2F223D2C"/>
    <w:rsid w:val="2F250DFC"/>
    <w:rsid w:val="2F337398"/>
    <w:rsid w:val="2F413598"/>
    <w:rsid w:val="2F511653"/>
    <w:rsid w:val="2F7C30F5"/>
    <w:rsid w:val="2F7D151B"/>
    <w:rsid w:val="2FDA5B4B"/>
    <w:rsid w:val="2FDB2CCA"/>
    <w:rsid w:val="2FE02555"/>
    <w:rsid w:val="2FE12B3C"/>
    <w:rsid w:val="2FE4734E"/>
    <w:rsid w:val="2FF01DA6"/>
    <w:rsid w:val="2FF77D6E"/>
    <w:rsid w:val="30084F40"/>
    <w:rsid w:val="300F59E1"/>
    <w:rsid w:val="3011270B"/>
    <w:rsid w:val="3015285E"/>
    <w:rsid w:val="30174ADD"/>
    <w:rsid w:val="301775DB"/>
    <w:rsid w:val="301C23B4"/>
    <w:rsid w:val="302134EF"/>
    <w:rsid w:val="303F7CA4"/>
    <w:rsid w:val="30414952"/>
    <w:rsid w:val="30473890"/>
    <w:rsid w:val="3071153B"/>
    <w:rsid w:val="30857AFA"/>
    <w:rsid w:val="30960CCC"/>
    <w:rsid w:val="30B34A4D"/>
    <w:rsid w:val="30C92769"/>
    <w:rsid w:val="30CF1C17"/>
    <w:rsid w:val="31273B9F"/>
    <w:rsid w:val="312E6A1F"/>
    <w:rsid w:val="31550F21"/>
    <w:rsid w:val="3155493A"/>
    <w:rsid w:val="31555219"/>
    <w:rsid w:val="31706A4A"/>
    <w:rsid w:val="317367E2"/>
    <w:rsid w:val="318D6EE4"/>
    <w:rsid w:val="31A107E4"/>
    <w:rsid w:val="31A93277"/>
    <w:rsid w:val="31B4765C"/>
    <w:rsid w:val="31CB2BA5"/>
    <w:rsid w:val="31CF2BBF"/>
    <w:rsid w:val="31D500FC"/>
    <w:rsid w:val="31DB7526"/>
    <w:rsid w:val="31FB5EDD"/>
    <w:rsid w:val="31FE5946"/>
    <w:rsid w:val="32156874"/>
    <w:rsid w:val="32561537"/>
    <w:rsid w:val="326F6F43"/>
    <w:rsid w:val="32B270C3"/>
    <w:rsid w:val="32B328F4"/>
    <w:rsid w:val="32D438CE"/>
    <w:rsid w:val="32DD170A"/>
    <w:rsid w:val="32FE03B5"/>
    <w:rsid w:val="330316D4"/>
    <w:rsid w:val="3304078D"/>
    <w:rsid w:val="3327504F"/>
    <w:rsid w:val="333855F0"/>
    <w:rsid w:val="333D795C"/>
    <w:rsid w:val="333F4D66"/>
    <w:rsid w:val="33442524"/>
    <w:rsid w:val="334D6566"/>
    <w:rsid w:val="3357440D"/>
    <w:rsid w:val="33925679"/>
    <w:rsid w:val="33BC4D40"/>
    <w:rsid w:val="33D37E12"/>
    <w:rsid w:val="33E76D4E"/>
    <w:rsid w:val="33FD4585"/>
    <w:rsid w:val="34080051"/>
    <w:rsid w:val="341F2393"/>
    <w:rsid w:val="34493C4B"/>
    <w:rsid w:val="344D4D15"/>
    <w:rsid w:val="345632D9"/>
    <w:rsid w:val="34924709"/>
    <w:rsid w:val="349631EE"/>
    <w:rsid w:val="34DE432F"/>
    <w:rsid w:val="34E24AFB"/>
    <w:rsid w:val="34EA6F5F"/>
    <w:rsid w:val="34F3038E"/>
    <w:rsid w:val="34F75F98"/>
    <w:rsid w:val="34FA63E3"/>
    <w:rsid w:val="35251B72"/>
    <w:rsid w:val="352849C7"/>
    <w:rsid w:val="35372E79"/>
    <w:rsid w:val="3580176A"/>
    <w:rsid w:val="35881CF3"/>
    <w:rsid w:val="3590227A"/>
    <w:rsid w:val="360520A7"/>
    <w:rsid w:val="361B3756"/>
    <w:rsid w:val="362137F2"/>
    <w:rsid w:val="3631371C"/>
    <w:rsid w:val="36435234"/>
    <w:rsid w:val="3655303C"/>
    <w:rsid w:val="365B1BF1"/>
    <w:rsid w:val="36621DCB"/>
    <w:rsid w:val="3674061A"/>
    <w:rsid w:val="36785BEA"/>
    <w:rsid w:val="368A5033"/>
    <w:rsid w:val="368C28A2"/>
    <w:rsid w:val="36BE030B"/>
    <w:rsid w:val="36DC399F"/>
    <w:rsid w:val="36DE135E"/>
    <w:rsid w:val="36E9036C"/>
    <w:rsid w:val="36F53C32"/>
    <w:rsid w:val="370527ED"/>
    <w:rsid w:val="370608DF"/>
    <w:rsid w:val="3708121A"/>
    <w:rsid w:val="3745688E"/>
    <w:rsid w:val="37493AB0"/>
    <w:rsid w:val="37604FC9"/>
    <w:rsid w:val="37772FB8"/>
    <w:rsid w:val="377E38F4"/>
    <w:rsid w:val="379538C7"/>
    <w:rsid w:val="37992EFA"/>
    <w:rsid w:val="379A40F4"/>
    <w:rsid w:val="37EA0D1D"/>
    <w:rsid w:val="37F06B38"/>
    <w:rsid w:val="37FC5B18"/>
    <w:rsid w:val="380D5B9E"/>
    <w:rsid w:val="3814487E"/>
    <w:rsid w:val="381A0DD0"/>
    <w:rsid w:val="38206066"/>
    <w:rsid w:val="383471A3"/>
    <w:rsid w:val="383F7A68"/>
    <w:rsid w:val="384261D2"/>
    <w:rsid w:val="38692F5F"/>
    <w:rsid w:val="386C08F6"/>
    <w:rsid w:val="38841AC6"/>
    <w:rsid w:val="38AB078B"/>
    <w:rsid w:val="38B27A1C"/>
    <w:rsid w:val="38B82434"/>
    <w:rsid w:val="38BB5260"/>
    <w:rsid w:val="38C576A5"/>
    <w:rsid w:val="38CC3019"/>
    <w:rsid w:val="38E63AD6"/>
    <w:rsid w:val="38FD6035"/>
    <w:rsid w:val="390B558F"/>
    <w:rsid w:val="390E6423"/>
    <w:rsid w:val="393F3416"/>
    <w:rsid w:val="39734A4B"/>
    <w:rsid w:val="39751CE5"/>
    <w:rsid w:val="39787162"/>
    <w:rsid w:val="39AD77BA"/>
    <w:rsid w:val="39C7380C"/>
    <w:rsid w:val="39E06849"/>
    <w:rsid w:val="39F677F9"/>
    <w:rsid w:val="39F91FF9"/>
    <w:rsid w:val="39FB4703"/>
    <w:rsid w:val="3A075882"/>
    <w:rsid w:val="3A08798E"/>
    <w:rsid w:val="3A0A2110"/>
    <w:rsid w:val="3A203889"/>
    <w:rsid w:val="3A46233F"/>
    <w:rsid w:val="3A5125EE"/>
    <w:rsid w:val="3A630217"/>
    <w:rsid w:val="3A8912B8"/>
    <w:rsid w:val="3A8A457B"/>
    <w:rsid w:val="3A923D0C"/>
    <w:rsid w:val="3A99077C"/>
    <w:rsid w:val="3AA406A2"/>
    <w:rsid w:val="3AC75B4C"/>
    <w:rsid w:val="3AE26C66"/>
    <w:rsid w:val="3AFB3DC3"/>
    <w:rsid w:val="3B0747FB"/>
    <w:rsid w:val="3B1D21F5"/>
    <w:rsid w:val="3B1F0985"/>
    <w:rsid w:val="3B1F72F1"/>
    <w:rsid w:val="3B2323EC"/>
    <w:rsid w:val="3B267548"/>
    <w:rsid w:val="3B317563"/>
    <w:rsid w:val="3B412C79"/>
    <w:rsid w:val="3B540269"/>
    <w:rsid w:val="3B59537C"/>
    <w:rsid w:val="3B6124B0"/>
    <w:rsid w:val="3B6E489E"/>
    <w:rsid w:val="3B777BB0"/>
    <w:rsid w:val="3B8A3D59"/>
    <w:rsid w:val="3B994F9D"/>
    <w:rsid w:val="3BBC58A5"/>
    <w:rsid w:val="3BBE375B"/>
    <w:rsid w:val="3BCC367E"/>
    <w:rsid w:val="3BE44548"/>
    <w:rsid w:val="3C1A214C"/>
    <w:rsid w:val="3C1F16D2"/>
    <w:rsid w:val="3C2675CD"/>
    <w:rsid w:val="3C275BED"/>
    <w:rsid w:val="3C3052CB"/>
    <w:rsid w:val="3C3559AD"/>
    <w:rsid w:val="3C3B1665"/>
    <w:rsid w:val="3C3D44FE"/>
    <w:rsid w:val="3C446616"/>
    <w:rsid w:val="3C5B600A"/>
    <w:rsid w:val="3C601112"/>
    <w:rsid w:val="3C6D7EF1"/>
    <w:rsid w:val="3C720330"/>
    <w:rsid w:val="3C8B5758"/>
    <w:rsid w:val="3C91206B"/>
    <w:rsid w:val="3C956BF8"/>
    <w:rsid w:val="3CA75138"/>
    <w:rsid w:val="3CC75ED1"/>
    <w:rsid w:val="3D062FBB"/>
    <w:rsid w:val="3D3E0F6E"/>
    <w:rsid w:val="3D4857DA"/>
    <w:rsid w:val="3D5252F4"/>
    <w:rsid w:val="3D567A46"/>
    <w:rsid w:val="3D5A3C91"/>
    <w:rsid w:val="3D6E10CE"/>
    <w:rsid w:val="3D8546B0"/>
    <w:rsid w:val="3D8C2045"/>
    <w:rsid w:val="3D9E36A0"/>
    <w:rsid w:val="3DA37B38"/>
    <w:rsid w:val="3DBA02C2"/>
    <w:rsid w:val="3DC6669D"/>
    <w:rsid w:val="3DD92957"/>
    <w:rsid w:val="3E220AFD"/>
    <w:rsid w:val="3E254D6E"/>
    <w:rsid w:val="3E287049"/>
    <w:rsid w:val="3E393955"/>
    <w:rsid w:val="3E7744E2"/>
    <w:rsid w:val="3E7B328B"/>
    <w:rsid w:val="3E8A080A"/>
    <w:rsid w:val="3EA954B7"/>
    <w:rsid w:val="3ECD14AF"/>
    <w:rsid w:val="3ED74A7A"/>
    <w:rsid w:val="3EED20BF"/>
    <w:rsid w:val="3EF70005"/>
    <w:rsid w:val="3F080B63"/>
    <w:rsid w:val="3F113710"/>
    <w:rsid w:val="3F1A4AAB"/>
    <w:rsid w:val="3F651FB6"/>
    <w:rsid w:val="3F736D94"/>
    <w:rsid w:val="3F742278"/>
    <w:rsid w:val="3F914527"/>
    <w:rsid w:val="3FA56BA1"/>
    <w:rsid w:val="3FB306F9"/>
    <w:rsid w:val="3FC20254"/>
    <w:rsid w:val="3FC85428"/>
    <w:rsid w:val="3FCC4B72"/>
    <w:rsid w:val="3FD93A52"/>
    <w:rsid w:val="3FE25BD8"/>
    <w:rsid w:val="3FF953AA"/>
    <w:rsid w:val="3FFA2333"/>
    <w:rsid w:val="400927CB"/>
    <w:rsid w:val="40207AF9"/>
    <w:rsid w:val="402977FE"/>
    <w:rsid w:val="404C6691"/>
    <w:rsid w:val="40931078"/>
    <w:rsid w:val="40967658"/>
    <w:rsid w:val="40AD12EB"/>
    <w:rsid w:val="40D21C9F"/>
    <w:rsid w:val="40D86720"/>
    <w:rsid w:val="40E3581B"/>
    <w:rsid w:val="411546AE"/>
    <w:rsid w:val="412E217F"/>
    <w:rsid w:val="41302C5D"/>
    <w:rsid w:val="413C09BF"/>
    <w:rsid w:val="414232DD"/>
    <w:rsid w:val="414D67EA"/>
    <w:rsid w:val="41517B2D"/>
    <w:rsid w:val="4170004F"/>
    <w:rsid w:val="417E0D19"/>
    <w:rsid w:val="418D69D2"/>
    <w:rsid w:val="419C28B5"/>
    <w:rsid w:val="41A044B9"/>
    <w:rsid w:val="41A42A44"/>
    <w:rsid w:val="41B73C3D"/>
    <w:rsid w:val="41C8544B"/>
    <w:rsid w:val="41F53DBC"/>
    <w:rsid w:val="4213363D"/>
    <w:rsid w:val="42145A64"/>
    <w:rsid w:val="421D615A"/>
    <w:rsid w:val="422A0490"/>
    <w:rsid w:val="42421BC4"/>
    <w:rsid w:val="42522642"/>
    <w:rsid w:val="426E1959"/>
    <w:rsid w:val="428020E7"/>
    <w:rsid w:val="428A5952"/>
    <w:rsid w:val="42A075D5"/>
    <w:rsid w:val="42A239AC"/>
    <w:rsid w:val="42B82EAC"/>
    <w:rsid w:val="42C85EA4"/>
    <w:rsid w:val="42DA48D4"/>
    <w:rsid w:val="430279F1"/>
    <w:rsid w:val="430D71E7"/>
    <w:rsid w:val="431237D3"/>
    <w:rsid w:val="4325445D"/>
    <w:rsid w:val="43686476"/>
    <w:rsid w:val="436B565E"/>
    <w:rsid w:val="437634D4"/>
    <w:rsid w:val="43936956"/>
    <w:rsid w:val="43A16934"/>
    <w:rsid w:val="43AA6240"/>
    <w:rsid w:val="43B508CF"/>
    <w:rsid w:val="43C45599"/>
    <w:rsid w:val="43D02E89"/>
    <w:rsid w:val="43EA4921"/>
    <w:rsid w:val="43EF0BA9"/>
    <w:rsid w:val="43F55295"/>
    <w:rsid w:val="43F85AE1"/>
    <w:rsid w:val="43F908D5"/>
    <w:rsid w:val="43FB584D"/>
    <w:rsid w:val="441C7484"/>
    <w:rsid w:val="442C2706"/>
    <w:rsid w:val="443062F0"/>
    <w:rsid w:val="44336C48"/>
    <w:rsid w:val="445F61A3"/>
    <w:rsid w:val="446A161F"/>
    <w:rsid w:val="448155B7"/>
    <w:rsid w:val="4497472B"/>
    <w:rsid w:val="449817BC"/>
    <w:rsid w:val="44A65752"/>
    <w:rsid w:val="44AE0BF2"/>
    <w:rsid w:val="44B47C66"/>
    <w:rsid w:val="44C94256"/>
    <w:rsid w:val="44CA5C9C"/>
    <w:rsid w:val="44E842F1"/>
    <w:rsid w:val="44EA62FB"/>
    <w:rsid w:val="44ED7533"/>
    <w:rsid w:val="455153C4"/>
    <w:rsid w:val="45544E1C"/>
    <w:rsid w:val="4563419A"/>
    <w:rsid w:val="45670630"/>
    <w:rsid w:val="45716F09"/>
    <w:rsid w:val="45820082"/>
    <w:rsid w:val="45B876DB"/>
    <w:rsid w:val="45BC0F48"/>
    <w:rsid w:val="45C927B5"/>
    <w:rsid w:val="45CC09E8"/>
    <w:rsid w:val="45FE6E7A"/>
    <w:rsid w:val="460D0843"/>
    <w:rsid w:val="463B2541"/>
    <w:rsid w:val="4650678A"/>
    <w:rsid w:val="46537F87"/>
    <w:rsid w:val="465B2048"/>
    <w:rsid w:val="466859FD"/>
    <w:rsid w:val="46804844"/>
    <w:rsid w:val="46814483"/>
    <w:rsid w:val="46906D3E"/>
    <w:rsid w:val="46BD267A"/>
    <w:rsid w:val="46C4392D"/>
    <w:rsid w:val="46DE2C8C"/>
    <w:rsid w:val="46E62E8A"/>
    <w:rsid w:val="46F26477"/>
    <w:rsid w:val="46F52FC5"/>
    <w:rsid w:val="46F569AA"/>
    <w:rsid w:val="470E3F6D"/>
    <w:rsid w:val="471425AF"/>
    <w:rsid w:val="471D733A"/>
    <w:rsid w:val="47240A17"/>
    <w:rsid w:val="473651D4"/>
    <w:rsid w:val="4787318A"/>
    <w:rsid w:val="478B40F0"/>
    <w:rsid w:val="478C0E47"/>
    <w:rsid w:val="479565B1"/>
    <w:rsid w:val="479F2099"/>
    <w:rsid w:val="47AD2E24"/>
    <w:rsid w:val="47CA7905"/>
    <w:rsid w:val="4814570B"/>
    <w:rsid w:val="48180615"/>
    <w:rsid w:val="48182427"/>
    <w:rsid w:val="482354BE"/>
    <w:rsid w:val="482617A3"/>
    <w:rsid w:val="483F6230"/>
    <w:rsid w:val="48447206"/>
    <w:rsid w:val="484476C0"/>
    <w:rsid w:val="4846785F"/>
    <w:rsid w:val="484A3AA3"/>
    <w:rsid w:val="484C7711"/>
    <w:rsid w:val="486231D8"/>
    <w:rsid w:val="4877379D"/>
    <w:rsid w:val="48924773"/>
    <w:rsid w:val="489D543C"/>
    <w:rsid w:val="48CD7211"/>
    <w:rsid w:val="48DD0505"/>
    <w:rsid w:val="48DD29E6"/>
    <w:rsid w:val="490B6BBE"/>
    <w:rsid w:val="49286AA2"/>
    <w:rsid w:val="492A7450"/>
    <w:rsid w:val="492B7517"/>
    <w:rsid w:val="493B1858"/>
    <w:rsid w:val="49423339"/>
    <w:rsid w:val="494672C5"/>
    <w:rsid w:val="495F2DE4"/>
    <w:rsid w:val="49711E0A"/>
    <w:rsid w:val="497832A2"/>
    <w:rsid w:val="49851E7C"/>
    <w:rsid w:val="498C6390"/>
    <w:rsid w:val="499404A7"/>
    <w:rsid w:val="499E54EB"/>
    <w:rsid w:val="49A96F62"/>
    <w:rsid w:val="49B55336"/>
    <w:rsid w:val="49D639AA"/>
    <w:rsid w:val="49D9225D"/>
    <w:rsid w:val="49FA1718"/>
    <w:rsid w:val="4A0763E4"/>
    <w:rsid w:val="4A177E29"/>
    <w:rsid w:val="4A1B020F"/>
    <w:rsid w:val="4A43642E"/>
    <w:rsid w:val="4A4E5FEB"/>
    <w:rsid w:val="4A5C0FF0"/>
    <w:rsid w:val="4A620A54"/>
    <w:rsid w:val="4A702F2B"/>
    <w:rsid w:val="4A902749"/>
    <w:rsid w:val="4AA00FD2"/>
    <w:rsid w:val="4AC20F7D"/>
    <w:rsid w:val="4ACD2B90"/>
    <w:rsid w:val="4AD96422"/>
    <w:rsid w:val="4ADB30A1"/>
    <w:rsid w:val="4AE6006F"/>
    <w:rsid w:val="4AF52377"/>
    <w:rsid w:val="4B29237B"/>
    <w:rsid w:val="4B2B16A0"/>
    <w:rsid w:val="4B33191D"/>
    <w:rsid w:val="4B3D046D"/>
    <w:rsid w:val="4B3F3070"/>
    <w:rsid w:val="4B491417"/>
    <w:rsid w:val="4B524375"/>
    <w:rsid w:val="4B6458AB"/>
    <w:rsid w:val="4B6C754A"/>
    <w:rsid w:val="4B700EFE"/>
    <w:rsid w:val="4B792774"/>
    <w:rsid w:val="4B90006B"/>
    <w:rsid w:val="4B922864"/>
    <w:rsid w:val="4BA10A9E"/>
    <w:rsid w:val="4BA7741B"/>
    <w:rsid w:val="4BB223ED"/>
    <w:rsid w:val="4BB555FA"/>
    <w:rsid w:val="4BEE4A49"/>
    <w:rsid w:val="4C090F58"/>
    <w:rsid w:val="4C2841CA"/>
    <w:rsid w:val="4C302713"/>
    <w:rsid w:val="4C370B02"/>
    <w:rsid w:val="4C391C1B"/>
    <w:rsid w:val="4C525B40"/>
    <w:rsid w:val="4C774AF0"/>
    <w:rsid w:val="4C8C2990"/>
    <w:rsid w:val="4CAA7F22"/>
    <w:rsid w:val="4CBA54E2"/>
    <w:rsid w:val="4CC06044"/>
    <w:rsid w:val="4CCD51D5"/>
    <w:rsid w:val="4D0955E0"/>
    <w:rsid w:val="4D155109"/>
    <w:rsid w:val="4D294D3E"/>
    <w:rsid w:val="4D4205F9"/>
    <w:rsid w:val="4D4763C9"/>
    <w:rsid w:val="4D4B0F75"/>
    <w:rsid w:val="4DA35103"/>
    <w:rsid w:val="4DC17153"/>
    <w:rsid w:val="4DC63CE9"/>
    <w:rsid w:val="4DCF2221"/>
    <w:rsid w:val="4DEC5CC4"/>
    <w:rsid w:val="4DF70A71"/>
    <w:rsid w:val="4E1F3BD6"/>
    <w:rsid w:val="4E25467E"/>
    <w:rsid w:val="4E31543F"/>
    <w:rsid w:val="4E3C7656"/>
    <w:rsid w:val="4E41707E"/>
    <w:rsid w:val="4E463559"/>
    <w:rsid w:val="4E5E365F"/>
    <w:rsid w:val="4E750B97"/>
    <w:rsid w:val="4E7F4F7B"/>
    <w:rsid w:val="4E9F25EB"/>
    <w:rsid w:val="4EBA3C30"/>
    <w:rsid w:val="4EC448B7"/>
    <w:rsid w:val="4ECD60AD"/>
    <w:rsid w:val="4F0A170B"/>
    <w:rsid w:val="4F362B9E"/>
    <w:rsid w:val="4F3F7463"/>
    <w:rsid w:val="4F403BE0"/>
    <w:rsid w:val="4F495F22"/>
    <w:rsid w:val="4F563999"/>
    <w:rsid w:val="4F701FC0"/>
    <w:rsid w:val="4F761B22"/>
    <w:rsid w:val="4F813AAC"/>
    <w:rsid w:val="4F904D9A"/>
    <w:rsid w:val="4F9862AC"/>
    <w:rsid w:val="4FA33D51"/>
    <w:rsid w:val="4FA93E74"/>
    <w:rsid w:val="4FB12CD8"/>
    <w:rsid w:val="4FBA31CA"/>
    <w:rsid w:val="4FBC0DBA"/>
    <w:rsid w:val="4FBE3648"/>
    <w:rsid w:val="4FD96FB7"/>
    <w:rsid w:val="4FDC159C"/>
    <w:rsid w:val="4FFF62C6"/>
    <w:rsid w:val="500636FB"/>
    <w:rsid w:val="50242190"/>
    <w:rsid w:val="50395FA0"/>
    <w:rsid w:val="505A6BC2"/>
    <w:rsid w:val="50902B77"/>
    <w:rsid w:val="50913525"/>
    <w:rsid w:val="50A47812"/>
    <w:rsid w:val="50AB7ED3"/>
    <w:rsid w:val="50B3110D"/>
    <w:rsid w:val="50B72ACE"/>
    <w:rsid w:val="50C61C73"/>
    <w:rsid w:val="50DA2A30"/>
    <w:rsid w:val="50FD1D6A"/>
    <w:rsid w:val="50FE57A9"/>
    <w:rsid w:val="51435C59"/>
    <w:rsid w:val="519D51A6"/>
    <w:rsid w:val="519F5663"/>
    <w:rsid w:val="51B366B5"/>
    <w:rsid w:val="51C1710B"/>
    <w:rsid w:val="51D07EA4"/>
    <w:rsid w:val="51EA437C"/>
    <w:rsid w:val="51EB11CD"/>
    <w:rsid w:val="51F14AA4"/>
    <w:rsid w:val="520806BD"/>
    <w:rsid w:val="522E24E8"/>
    <w:rsid w:val="523E0049"/>
    <w:rsid w:val="5242166E"/>
    <w:rsid w:val="524E350F"/>
    <w:rsid w:val="52557351"/>
    <w:rsid w:val="52605431"/>
    <w:rsid w:val="52800DF4"/>
    <w:rsid w:val="52875D10"/>
    <w:rsid w:val="52A50B3C"/>
    <w:rsid w:val="52A82D0E"/>
    <w:rsid w:val="52AC1D41"/>
    <w:rsid w:val="52B17716"/>
    <w:rsid w:val="52CB153A"/>
    <w:rsid w:val="52D26885"/>
    <w:rsid w:val="52D91433"/>
    <w:rsid w:val="52F04CC5"/>
    <w:rsid w:val="533F0464"/>
    <w:rsid w:val="534913C3"/>
    <w:rsid w:val="53727993"/>
    <w:rsid w:val="53D15786"/>
    <w:rsid w:val="53D75988"/>
    <w:rsid w:val="53E85A9F"/>
    <w:rsid w:val="54034791"/>
    <w:rsid w:val="54231FA3"/>
    <w:rsid w:val="54260EC2"/>
    <w:rsid w:val="54303DB7"/>
    <w:rsid w:val="543A6673"/>
    <w:rsid w:val="54431858"/>
    <w:rsid w:val="54433B8D"/>
    <w:rsid w:val="544A330D"/>
    <w:rsid w:val="54522C0A"/>
    <w:rsid w:val="546C78D6"/>
    <w:rsid w:val="547A7ACB"/>
    <w:rsid w:val="54A0258D"/>
    <w:rsid w:val="54A31BC6"/>
    <w:rsid w:val="54A3774A"/>
    <w:rsid w:val="54B94751"/>
    <w:rsid w:val="54F52ADA"/>
    <w:rsid w:val="54FD25E1"/>
    <w:rsid w:val="554961DB"/>
    <w:rsid w:val="55670D59"/>
    <w:rsid w:val="55802B99"/>
    <w:rsid w:val="55845DB9"/>
    <w:rsid w:val="5586557F"/>
    <w:rsid w:val="55CA05CD"/>
    <w:rsid w:val="55CD750A"/>
    <w:rsid w:val="55D60121"/>
    <w:rsid w:val="55DE4B29"/>
    <w:rsid w:val="56404489"/>
    <w:rsid w:val="565E70F3"/>
    <w:rsid w:val="56780CBC"/>
    <w:rsid w:val="56833A16"/>
    <w:rsid w:val="56967967"/>
    <w:rsid w:val="56AB61AF"/>
    <w:rsid w:val="56B25003"/>
    <w:rsid w:val="56C01608"/>
    <w:rsid w:val="56C716AB"/>
    <w:rsid w:val="56DF5074"/>
    <w:rsid w:val="56ED27ED"/>
    <w:rsid w:val="570F0AD4"/>
    <w:rsid w:val="5716477B"/>
    <w:rsid w:val="572600DC"/>
    <w:rsid w:val="57272B72"/>
    <w:rsid w:val="572747C8"/>
    <w:rsid w:val="572E33A8"/>
    <w:rsid w:val="572E5501"/>
    <w:rsid w:val="57311F53"/>
    <w:rsid w:val="57363BE5"/>
    <w:rsid w:val="57374423"/>
    <w:rsid w:val="573A1129"/>
    <w:rsid w:val="573B080F"/>
    <w:rsid w:val="57513842"/>
    <w:rsid w:val="57591215"/>
    <w:rsid w:val="57671583"/>
    <w:rsid w:val="57803FED"/>
    <w:rsid w:val="5781472A"/>
    <w:rsid w:val="57BC1404"/>
    <w:rsid w:val="57EC2B5F"/>
    <w:rsid w:val="57F209C6"/>
    <w:rsid w:val="583049DD"/>
    <w:rsid w:val="583E2142"/>
    <w:rsid w:val="58462A3C"/>
    <w:rsid w:val="5856656E"/>
    <w:rsid w:val="586A5A6E"/>
    <w:rsid w:val="587E1725"/>
    <w:rsid w:val="58841AF6"/>
    <w:rsid w:val="58AE1A08"/>
    <w:rsid w:val="58C82205"/>
    <w:rsid w:val="58DF297B"/>
    <w:rsid w:val="58E142A2"/>
    <w:rsid w:val="58E14F84"/>
    <w:rsid w:val="58EB1DD3"/>
    <w:rsid w:val="58F25754"/>
    <w:rsid w:val="58F25EB2"/>
    <w:rsid w:val="58F41BC7"/>
    <w:rsid w:val="5909588E"/>
    <w:rsid w:val="59176FA8"/>
    <w:rsid w:val="59311929"/>
    <w:rsid w:val="593C7DD5"/>
    <w:rsid w:val="593F4915"/>
    <w:rsid w:val="594B128F"/>
    <w:rsid w:val="596A2F2D"/>
    <w:rsid w:val="599F6673"/>
    <w:rsid w:val="59A92790"/>
    <w:rsid w:val="59A95CB0"/>
    <w:rsid w:val="59DB6E0B"/>
    <w:rsid w:val="59F315E2"/>
    <w:rsid w:val="59F70AB4"/>
    <w:rsid w:val="59FE6E8A"/>
    <w:rsid w:val="5A024C6A"/>
    <w:rsid w:val="5A1B4488"/>
    <w:rsid w:val="5A267BEA"/>
    <w:rsid w:val="5A5E5663"/>
    <w:rsid w:val="5A6E10D0"/>
    <w:rsid w:val="5A802998"/>
    <w:rsid w:val="5A990100"/>
    <w:rsid w:val="5AA01C0E"/>
    <w:rsid w:val="5AB34EDF"/>
    <w:rsid w:val="5AB37ACF"/>
    <w:rsid w:val="5B1C10F6"/>
    <w:rsid w:val="5B1F2396"/>
    <w:rsid w:val="5B282AE1"/>
    <w:rsid w:val="5B2F074D"/>
    <w:rsid w:val="5B365C93"/>
    <w:rsid w:val="5B564CB8"/>
    <w:rsid w:val="5B565C6A"/>
    <w:rsid w:val="5B6345C4"/>
    <w:rsid w:val="5B694969"/>
    <w:rsid w:val="5B760B02"/>
    <w:rsid w:val="5B852AF2"/>
    <w:rsid w:val="5B962799"/>
    <w:rsid w:val="5B9D46AE"/>
    <w:rsid w:val="5B9F289F"/>
    <w:rsid w:val="5BA135F4"/>
    <w:rsid w:val="5BA650E9"/>
    <w:rsid w:val="5BB24252"/>
    <w:rsid w:val="5BC17FFF"/>
    <w:rsid w:val="5BD867C7"/>
    <w:rsid w:val="5C0A7448"/>
    <w:rsid w:val="5C13781A"/>
    <w:rsid w:val="5C417C90"/>
    <w:rsid w:val="5C690F7A"/>
    <w:rsid w:val="5C74712D"/>
    <w:rsid w:val="5C774085"/>
    <w:rsid w:val="5C81790A"/>
    <w:rsid w:val="5C912A62"/>
    <w:rsid w:val="5C9A78C6"/>
    <w:rsid w:val="5CE26051"/>
    <w:rsid w:val="5D0433A7"/>
    <w:rsid w:val="5D097FDA"/>
    <w:rsid w:val="5D2D78D4"/>
    <w:rsid w:val="5D5078D2"/>
    <w:rsid w:val="5D69465F"/>
    <w:rsid w:val="5D6A32A6"/>
    <w:rsid w:val="5D787612"/>
    <w:rsid w:val="5D846AB7"/>
    <w:rsid w:val="5D987769"/>
    <w:rsid w:val="5D990BA1"/>
    <w:rsid w:val="5DD8243E"/>
    <w:rsid w:val="5DDC256A"/>
    <w:rsid w:val="5DF11774"/>
    <w:rsid w:val="5E0C6097"/>
    <w:rsid w:val="5E215240"/>
    <w:rsid w:val="5E3F1023"/>
    <w:rsid w:val="5E532DB9"/>
    <w:rsid w:val="5E5F1A91"/>
    <w:rsid w:val="5E603E2D"/>
    <w:rsid w:val="5E610551"/>
    <w:rsid w:val="5E6F4495"/>
    <w:rsid w:val="5E865ED7"/>
    <w:rsid w:val="5E8B3797"/>
    <w:rsid w:val="5E9B3F2C"/>
    <w:rsid w:val="5EA52A3E"/>
    <w:rsid w:val="5EAD2E70"/>
    <w:rsid w:val="5EB240C6"/>
    <w:rsid w:val="5EBB253D"/>
    <w:rsid w:val="5EBB30E1"/>
    <w:rsid w:val="5EC23D29"/>
    <w:rsid w:val="5EE31C71"/>
    <w:rsid w:val="5EEB540B"/>
    <w:rsid w:val="5F021163"/>
    <w:rsid w:val="5F1B16B2"/>
    <w:rsid w:val="5F580F23"/>
    <w:rsid w:val="5F5A5079"/>
    <w:rsid w:val="5F6A5203"/>
    <w:rsid w:val="5F6A7AE4"/>
    <w:rsid w:val="5F7C28A3"/>
    <w:rsid w:val="5F9153D7"/>
    <w:rsid w:val="5FA05683"/>
    <w:rsid w:val="5FA858AE"/>
    <w:rsid w:val="5FB72A38"/>
    <w:rsid w:val="5FBA722C"/>
    <w:rsid w:val="5FCB72C4"/>
    <w:rsid w:val="5FEB7354"/>
    <w:rsid w:val="5FF51AF7"/>
    <w:rsid w:val="5FFC5645"/>
    <w:rsid w:val="60353358"/>
    <w:rsid w:val="606759A5"/>
    <w:rsid w:val="606C7176"/>
    <w:rsid w:val="60704B6C"/>
    <w:rsid w:val="60735710"/>
    <w:rsid w:val="608F3BE5"/>
    <w:rsid w:val="60AF28D2"/>
    <w:rsid w:val="60E82759"/>
    <w:rsid w:val="61205CC1"/>
    <w:rsid w:val="6128702F"/>
    <w:rsid w:val="612C63A0"/>
    <w:rsid w:val="6143028B"/>
    <w:rsid w:val="614C5C14"/>
    <w:rsid w:val="61692875"/>
    <w:rsid w:val="61840F78"/>
    <w:rsid w:val="618B0B87"/>
    <w:rsid w:val="618B7596"/>
    <w:rsid w:val="61943858"/>
    <w:rsid w:val="619A2588"/>
    <w:rsid w:val="619B058F"/>
    <w:rsid w:val="619D35CF"/>
    <w:rsid w:val="61A407C5"/>
    <w:rsid w:val="61B720F4"/>
    <w:rsid w:val="61BF1FFF"/>
    <w:rsid w:val="61ED23D5"/>
    <w:rsid w:val="61F26F42"/>
    <w:rsid w:val="61F91C17"/>
    <w:rsid w:val="62082A2F"/>
    <w:rsid w:val="62200932"/>
    <w:rsid w:val="6224450C"/>
    <w:rsid w:val="62434EDC"/>
    <w:rsid w:val="62446DF1"/>
    <w:rsid w:val="626D60B9"/>
    <w:rsid w:val="62775293"/>
    <w:rsid w:val="62815E02"/>
    <w:rsid w:val="629E4022"/>
    <w:rsid w:val="62B54F29"/>
    <w:rsid w:val="62B641CE"/>
    <w:rsid w:val="62BE6A24"/>
    <w:rsid w:val="62E65394"/>
    <w:rsid w:val="62F82FE1"/>
    <w:rsid w:val="63185F69"/>
    <w:rsid w:val="6338336D"/>
    <w:rsid w:val="634B4E44"/>
    <w:rsid w:val="634B7199"/>
    <w:rsid w:val="6364191F"/>
    <w:rsid w:val="6365229E"/>
    <w:rsid w:val="637B6F38"/>
    <w:rsid w:val="639707E6"/>
    <w:rsid w:val="63A31EB4"/>
    <w:rsid w:val="63B94F18"/>
    <w:rsid w:val="63BB3118"/>
    <w:rsid w:val="63CE7C55"/>
    <w:rsid w:val="63D06BB7"/>
    <w:rsid w:val="63E36FF2"/>
    <w:rsid w:val="64066B40"/>
    <w:rsid w:val="644F29EE"/>
    <w:rsid w:val="64581B32"/>
    <w:rsid w:val="64683238"/>
    <w:rsid w:val="646F7AB3"/>
    <w:rsid w:val="648026AB"/>
    <w:rsid w:val="649F3E0A"/>
    <w:rsid w:val="64A506EC"/>
    <w:rsid w:val="64AD7A97"/>
    <w:rsid w:val="64AF0990"/>
    <w:rsid w:val="64B4348D"/>
    <w:rsid w:val="64D27B8D"/>
    <w:rsid w:val="64D527E8"/>
    <w:rsid w:val="64D92DBE"/>
    <w:rsid w:val="64E32F3F"/>
    <w:rsid w:val="64F0143E"/>
    <w:rsid w:val="6507187C"/>
    <w:rsid w:val="653F5E6C"/>
    <w:rsid w:val="65676008"/>
    <w:rsid w:val="65773727"/>
    <w:rsid w:val="657B43D4"/>
    <w:rsid w:val="65997273"/>
    <w:rsid w:val="65B85461"/>
    <w:rsid w:val="65BA6CAF"/>
    <w:rsid w:val="65C97926"/>
    <w:rsid w:val="65CC1055"/>
    <w:rsid w:val="65CC77A6"/>
    <w:rsid w:val="65CF78B0"/>
    <w:rsid w:val="65D86766"/>
    <w:rsid w:val="65E94D0A"/>
    <w:rsid w:val="65F633BF"/>
    <w:rsid w:val="65F83B3B"/>
    <w:rsid w:val="66047635"/>
    <w:rsid w:val="660F2EC6"/>
    <w:rsid w:val="66300575"/>
    <w:rsid w:val="663536E9"/>
    <w:rsid w:val="663B18D7"/>
    <w:rsid w:val="664A0F9D"/>
    <w:rsid w:val="665B77F3"/>
    <w:rsid w:val="666E6F40"/>
    <w:rsid w:val="66814ECE"/>
    <w:rsid w:val="66947844"/>
    <w:rsid w:val="669716F7"/>
    <w:rsid w:val="66A64819"/>
    <w:rsid w:val="66AF2330"/>
    <w:rsid w:val="66C27D00"/>
    <w:rsid w:val="66EC7D68"/>
    <w:rsid w:val="66F40766"/>
    <w:rsid w:val="66FC1377"/>
    <w:rsid w:val="66FE38F4"/>
    <w:rsid w:val="672459EB"/>
    <w:rsid w:val="672D6F5B"/>
    <w:rsid w:val="673A0D3B"/>
    <w:rsid w:val="673A7C6C"/>
    <w:rsid w:val="673B5233"/>
    <w:rsid w:val="6747733F"/>
    <w:rsid w:val="674C4184"/>
    <w:rsid w:val="678B75EF"/>
    <w:rsid w:val="67A7705F"/>
    <w:rsid w:val="67AF6B0F"/>
    <w:rsid w:val="67C22F25"/>
    <w:rsid w:val="67C93395"/>
    <w:rsid w:val="67D90329"/>
    <w:rsid w:val="67E175A1"/>
    <w:rsid w:val="67E65243"/>
    <w:rsid w:val="67ED6EEB"/>
    <w:rsid w:val="67F15E56"/>
    <w:rsid w:val="67F22154"/>
    <w:rsid w:val="68062501"/>
    <w:rsid w:val="68155B5B"/>
    <w:rsid w:val="68207F5F"/>
    <w:rsid w:val="682E0A98"/>
    <w:rsid w:val="684D30E6"/>
    <w:rsid w:val="685C5285"/>
    <w:rsid w:val="68646F22"/>
    <w:rsid w:val="688344C7"/>
    <w:rsid w:val="6886329D"/>
    <w:rsid w:val="689F6D79"/>
    <w:rsid w:val="68A4766D"/>
    <w:rsid w:val="68A711FD"/>
    <w:rsid w:val="68AD08CA"/>
    <w:rsid w:val="68CA2DFA"/>
    <w:rsid w:val="68D1428C"/>
    <w:rsid w:val="6900126F"/>
    <w:rsid w:val="690F6293"/>
    <w:rsid w:val="691909FD"/>
    <w:rsid w:val="692D5F2E"/>
    <w:rsid w:val="692E2FE5"/>
    <w:rsid w:val="69317FF0"/>
    <w:rsid w:val="69466635"/>
    <w:rsid w:val="695D1F03"/>
    <w:rsid w:val="696504D2"/>
    <w:rsid w:val="69943848"/>
    <w:rsid w:val="699B4CA3"/>
    <w:rsid w:val="69AE5124"/>
    <w:rsid w:val="69C92D08"/>
    <w:rsid w:val="69F803FB"/>
    <w:rsid w:val="6A0F1075"/>
    <w:rsid w:val="6A1E690D"/>
    <w:rsid w:val="6A3B5ECC"/>
    <w:rsid w:val="6A3D79AE"/>
    <w:rsid w:val="6A5D2CE4"/>
    <w:rsid w:val="6A6560C6"/>
    <w:rsid w:val="6A695165"/>
    <w:rsid w:val="6A782301"/>
    <w:rsid w:val="6A793123"/>
    <w:rsid w:val="6A7A7AEF"/>
    <w:rsid w:val="6A846FA2"/>
    <w:rsid w:val="6AA560D1"/>
    <w:rsid w:val="6AAF2BA9"/>
    <w:rsid w:val="6AB00E44"/>
    <w:rsid w:val="6AB50BA6"/>
    <w:rsid w:val="6AB87CA2"/>
    <w:rsid w:val="6ABF0F28"/>
    <w:rsid w:val="6AF175F5"/>
    <w:rsid w:val="6B1160EA"/>
    <w:rsid w:val="6B2267B2"/>
    <w:rsid w:val="6B244B72"/>
    <w:rsid w:val="6B2D4BAA"/>
    <w:rsid w:val="6B4A3DE5"/>
    <w:rsid w:val="6B502C52"/>
    <w:rsid w:val="6B526A2B"/>
    <w:rsid w:val="6B585D87"/>
    <w:rsid w:val="6B6A4531"/>
    <w:rsid w:val="6B731AA8"/>
    <w:rsid w:val="6B7D2AE4"/>
    <w:rsid w:val="6BA260BD"/>
    <w:rsid w:val="6BAB7270"/>
    <w:rsid w:val="6BB10498"/>
    <w:rsid w:val="6BDB169E"/>
    <w:rsid w:val="6BDD64E7"/>
    <w:rsid w:val="6BE50141"/>
    <w:rsid w:val="6BFD7CC2"/>
    <w:rsid w:val="6C0E780C"/>
    <w:rsid w:val="6C1455AD"/>
    <w:rsid w:val="6C202FFF"/>
    <w:rsid w:val="6C2131DC"/>
    <w:rsid w:val="6C2A678A"/>
    <w:rsid w:val="6C382A9F"/>
    <w:rsid w:val="6C52345D"/>
    <w:rsid w:val="6C5839F1"/>
    <w:rsid w:val="6C6A7A21"/>
    <w:rsid w:val="6C9309D2"/>
    <w:rsid w:val="6CA128B4"/>
    <w:rsid w:val="6CA90AF6"/>
    <w:rsid w:val="6CAF54B1"/>
    <w:rsid w:val="6CB1291D"/>
    <w:rsid w:val="6CB41A04"/>
    <w:rsid w:val="6CC854E3"/>
    <w:rsid w:val="6CD87BED"/>
    <w:rsid w:val="6CED4A0E"/>
    <w:rsid w:val="6D011B72"/>
    <w:rsid w:val="6D164616"/>
    <w:rsid w:val="6D242707"/>
    <w:rsid w:val="6D263DF1"/>
    <w:rsid w:val="6D487742"/>
    <w:rsid w:val="6D6F29A6"/>
    <w:rsid w:val="6DA01B83"/>
    <w:rsid w:val="6DC30AF7"/>
    <w:rsid w:val="6DC422E0"/>
    <w:rsid w:val="6DD65337"/>
    <w:rsid w:val="6DDA3872"/>
    <w:rsid w:val="6DDD7E1A"/>
    <w:rsid w:val="6DE05AAF"/>
    <w:rsid w:val="6E153ED3"/>
    <w:rsid w:val="6E2A6565"/>
    <w:rsid w:val="6E3E315A"/>
    <w:rsid w:val="6E3E38C7"/>
    <w:rsid w:val="6E6475E7"/>
    <w:rsid w:val="6E717867"/>
    <w:rsid w:val="6E7F2754"/>
    <w:rsid w:val="6E801957"/>
    <w:rsid w:val="6E9746C1"/>
    <w:rsid w:val="6E9D5A4D"/>
    <w:rsid w:val="6EC61E3C"/>
    <w:rsid w:val="6EC826AA"/>
    <w:rsid w:val="6EFE7E21"/>
    <w:rsid w:val="6F223007"/>
    <w:rsid w:val="6F3E7621"/>
    <w:rsid w:val="6F6C7EFA"/>
    <w:rsid w:val="6F757BE0"/>
    <w:rsid w:val="6F9857AB"/>
    <w:rsid w:val="6F9C366C"/>
    <w:rsid w:val="6FD33CDB"/>
    <w:rsid w:val="6FE645E6"/>
    <w:rsid w:val="6FFA27AE"/>
    <w:rsid w:val="7007414B"/>
    <w:rsid w:val="702036F6"/>
    <w:rsid w:val="702166AA"/>
    <w:rsid w:val="70392228"/>
    <w:rsid w:val="70483BD1"/>
    <w:rsid w:val="705B05DF"/>
    <w:rsid w:val="70745923"/>
    <w:rsid w:val="707E058E"/>
    <w:rsid w:val="707F5E9F"/>
    <w:rsid w:val="708C2B1F"/>
    <w:rsid w:val="708D1DCC"/>
    <w:rsid w:val="70906793"/>
    <w:rsid w:val="70913862"/>
    <w:rsid w:val="70B83BBD"/>
    <w:rsid w:val="70C87938"/>
    <w:rsid w:val="70EC11CE"/>
    <w:rsid w:val="70F8730C"/>
    <w:rsid w:val="712E135F"/>
    <w:rsid w:val="71575147"/>
    <w:rsid w:val="71620540"/>
    <w:rsid w:val="7163552A"/>
    <w:rsid w:val="716D4AB8"/>
    <w:rsid w:val="71721FB0"/>
    <w:rsid w:val="717E15D6"/>
    <w:rsid w:val="71895FE3"/>
    <w:rsid w:val="71BA56D5"/>
    <w:rsid w:val="71BA6C85"/>
    <w:rsid w:val="71CD1778"/>
    <w:rsid w:val="71D26A5A"/>
    <w:rsid w:val="71E509E7"/>
    <w:rsid w:val="71E61F91"/>
    <w:rsid w:val="7205669E"/>
    <w:rsid w:val="7212600E"/>
    <w:rsid w:val="72134ED5"/>
    <w:rsid w:val="722713CF"/>
    <w:rsid w:val="72317640"/>
    <w:rsid w:val="725C0EDC"/>
    <w:rsid w:val="725E11F3"/>
    <w:rsid w:val="72691556"/>
    <w:rsid w:val="72736DF1"/>
    <w:rsid w:val="72AE55C4"/>
    <w:rsid w:val="72B800A3"/>
    <w:rsid w:val="72D5137C"/>
    <w:rsid w:val="72DF1F4A"/>
    <w:rsid w:val="72E15A3F"/>
    <w:rsid w:val="73117380"/>
    <w:rsid w:val="731E4AA1"/>
    <w:rsid w:val="73283D62"/>
    <w:rsid w:val="73365DF0"/>
    <w:rsid w:val="733C293E"/>
    <w:rsid w:val="73472666"/>
    <w:rsid w:val="735B7CEA"/>
    <w:rsid w:val="736B5758"/>
    <w:rsid w:val="736D415E"/>
    <w:rsid w:val="73762E31"/>
    <w:rsid w:val="73C628F7"/>
    <w:rsid w:val="73D12FBE"/>
    <w:rsid w:val="73D472AE"/>
    <w:rsid w:val="73D7017A"/>
    <w:rsid w:val="73DB7DB7"/>
    <w:rsid w:val="73F47856"/>
    <w:rsid w:val="73F478A3"/>
    <w:rsid w:val="73F66304"/>
    <w:rsid w:val="73FF6571"/>
    <w:rsid w:val="74054C42"/>
    <w:rsid w:val="741905BA"/>
    <w:rsid w:val="7437114C"/>
    <w:rsid w:val="745777ED"/>
    <w:rsid w:val="74697AF9"/>
    <w:rsid w:val="747C72A9"/>
    <w:rsid w:val="748518A1"/>
    <w:rsid w:val="74874717"/>
    <w:rsid w:val="748D5E7E"/>
    <w:rsid w:val="748E00AD"/>
    <w:rsid w:val="74DA6BCA"/>
    <w:rsid w:val="74EE5612"/>
    <w:rsid w:val="74F31AC8"/>
    <w:rsid w:val="75374B5D"/>
    <w:rsid w:val="75403DD6"/>
    <w:rsid w:val="754123CA"/>
    <w:rsid w:val="757337FB"/>
    <w:rsid w:val="75AA2392"/>
    <w:rsid w:val="75AD2C91"/>
    <w:rsid w:val="75B00EF5"/>
    <w:rsid w:val="75B464FF"/>
    <w:rsid w:val="75FB430F"/>
    <w:rsid w:val="7617028A"/>
    <w:rsid w:val="76433D89"/>
    <w:rsid w:val="764428BF"/>
    <w:rsid w:val="76671E92"/>
    <w:rsid w:val="769E27B1"/>
    <w:rsid w:val="76A45896"/>
    <w:rsid w:val="76B37FBB"/>
    <w:rsid w:val="76BB66C2"/>
    <w:rsid w:val="76EB546E"/>
    <w:rsid w:val="76F0501E"/>
    <w:rsid w:val="77106C57"/>
    <w:rsid w:val="771E3648"/>
    <w:rsid w:val="7734341B"/>
    <w:rsid w:val="77403A15"/>
    <w:rsid w:val="77421578"/>
    <w:rsid w:val="77666B29"/>
    <w:rsid w:val="7799094A"/>
    <w:rsid w:val="77AB7E89"/>
    <w:rsid w:val="77B32AAB"/>
    <w:rsid w:val="77BE7767"/>
    <w:rsid w:val="77C73C29"/>
    <w:rsid w:val="77CA6D8B"/>
    <w:rsid w:val="77D960E5"/>
    <w:rsid w:val="77DA184E"/>
    <w:rsid w:val="77DB409E"/>
    <w:rsid w:val="77E03771"/>
    <w:rsid w:val="77FD2FA6"/>
    <w:rsid w:val="78092727"/>
    <w:rsid w:val="780D7482"/>
    <w:rsid w:val="781A4188"/>
    <w:rsid w:val="782F4B28"/>
    <w:rsid w:val="784629E5"/>
    <w:rsid w:val="784F5FBB"/>
    <w:rsid w:val="785054BD"/>
    <w:rsid w:val="78597E08"/>
    <w:rsid w:val="786D7880"/>
    <w:rsid w:val="78801C2E"/>
    <w:rsid w:val="78864A05"/>
    <w:rsid w:val="78A233CB"/>
    <w:rsid w:val="78AB1BCD"/>
    <w:rsid w:val="78BF3A6A"/>
    <w:rsid w:val="78C64BB0"/>
    <w:rsid w:val="78E5688F"/>
    <w:rsid w:val="78E6418C"/>
    <w:rsid w:val="78E95AD1"/>
    <w:rsid w:val="78F1702B"/>
    <w:rsid w:val="78F56FFE"/>
    <w:rsid w:val="790A439B"/>
    <w:rsid w:val="7920629F"/>
    <w:rsid w:val="792D66E0"/>
    <w:rsid w:val="79334536"/>
    <w:rsid w:val="797701F7"/>
    <w:rsid w:val="79824B61"/>
    <w:rsid w:val="7984176E"/>
    <w:rsid w:val="798425F7"/>
    <w:rsid w:val="79886DF4"/>
    <w:rsid w:val="79A4029F"/>
    <w:rsid w:val="79AD7CED"/>
    <w:rsid w:val="79C26BF9"/>
    <w:rsid w:val="79EE1516"/>
    <w:rsid w:val="7A1E4836"/>
    <w:rsid w:val="7A282272"/>
    <w:rsid w:val="7A5A424D"/>
    <w:rsid w:val="7A6335B5"/>
    <w:rsid w:val="7A661E96"/>
    <w:rsid w:val="7A7352A1"/>
    <w:rsid w:val="7AC50B37"/>
    <w:rsid w:val="7AC553E7"/>
    <w:rsid w:val="7AD943C1"/>
    <w:rsid w:val="7AE55C4D"/>
    <w:rsid w:val="7AF05102"/>
    <w:rsid w:val="7AF2550C"/>
    <w:rsid w:val="7B0302E3"/>
    <w:rsid w:val="7B1055EB"/>
    <w:rsid w:val="7B2C77BB"/>
    <w:rsid w:val="7B327DED"/>
    <w:rsid w:val="7B335600"/>
    <w:rsid w:val="7B4221F9"/>
    <w:rsid w:val="7B500227"/>
    <w:rsid w:val="7B5E63EC"/>
    <w:rsid w:val="7B7E30C3"/>
    <w:rsid w:val="7B860404"/>
    <w:rsid w:val="7B8A3D1E"/>
    <w:rsid w:val="7B8B4B71"/>
    <w:rsid w:val="7B9F70DA"/>
    <w:rsid w:val="7BA2591F"/>
    <w:rsid w:val="7BA54219"/>
    <w:rsid w:val="7BB95978"/>
    <w:rsid w:val="7BDB7086"/>
    <w:rsid w:val="7BDD5587"/>
    <w:rsid w:val="7BED3793"/>
    <w:rsid w:val="7BEE1753"/>
    <w:rsid w:val="7C0038FA"/>
    <w:rsid w:val="7C0067CB"/>
    <w:rsid w:val="7C030FA4"/>
    <w:rsid w:val="7C147A44"/>
    <w:rsid w:val="7C1716A9"/>
    <w:rsid w:val="7C2433FB"/>
    <w:rsid w:val="7C2D44BB"/>
    <w:rsid w:val="7C61158D"/>
    <w:rsid w:val="7C6800E7"/>
    <w:rsid w:val="7C86125B"/>
    <w:rsid w:val="7C870210"/>
    <w:rsid w:val="7C965B05"/>
    <w:rsid w:val="7C9B2AC4"/>
    <w:rsid w:val="7CA92545"/>
    <w:rsid w:val="7CAA1027"/>
    <w:rsid w:val="7CC43C6E"/>
    <w:rsid w:val="7CD3320B"/>
    <w:rsid w:val="7CE42818"/>
    <w:rsid w:val="7D18748C"/>
    <w:rsid w:val="7D2160EB"/>
    <w:rsid w:val="7D2D742B"/>
    <w:rsid w:val="7D5A5C00"/>
    <w:rsid w:val="7D6560E6"/>
    <w:rsid w:val="7D844FEB"/>
    <w:rsid w:val="7D845E4E"/>
    <w:rsid w:val="7DA56A3E"/>
    <w:rsid w:val="7DB6681A"/>
    <w:rsid w:val="7DBE023E"/>
    <w:rsid w:val="7DC02D00"/>
    <w:rsid w:val="7DD91074"/>
    <w:rsid w:val="7DEB0215"/>
    <w:rsid w:val="7E0C0F0B"/>
    <w:rsid w:val="7E1D4F1F"/>
    <w:rsid w:val="7E294CF4"/>
    <w:rsid w:val="7E3514D0"/>
    <w:rsid w:val="7E356BEA"/>
    <w:rsid w:val="7E687B07"/>
    <w:rsid w:val="7E8E046B"/>
    <w:rsid w:val="7E8F39E1"/>
    <w:rsid w:val="7EB515D0"/>
    <w:rsid w:val="7EBA6623"/>
    <w:rsid w:val="7EBD5CCD"/>
    <w:rsid w:val="7EBE6A65"/>
    <w:rsid w:val="7EE5790A"/>
    <w:rsid w:val="7F01433E"/>
    <w:rsid w:val="7F08561A"/>
    <w:rsid w:val="7F0B2F20"/>
    <w:rsid w:val="7F4E6622"/>
    <w:rsid w:val="7F742DA0"/>
    <w:rsid w:val="7F881F61"/>
    <w:rsid w:val="7F940B50"/>
    <w:rsid w:val="7FA80C8F"/>
    <w:rsid w:val="7FAD43F0"/>
    <w:rsid w:val="7FB144C9"/>
    <w:rsid w:val="7FD67D4B"/>
    <w:rsid w:val="7FDF71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keepLines/>
      <w:numPr>
        <w:ilvl w:val="0"/>
        <w:numId w:val="1"/>
      </w:numPr>
      <w:snapToGrid w:val="0"/>
      <w:spacing w:before="120" w:after="120" w:line="319" w:lineRule="auto"/>
      <w:contextualSpacing/>
      <w:outlineLvl w:val="0"/>
    </w:pPr>
    <w:rPr>
      <w:rFonts w:ascii="楷体" w:hAnsi="楷体" w:eastAsia="楷体"/>
      <w:b/>
      <w:bCs/>
      <w:kern w:val="44"/>
      <w:sz w:val="24"/>
      <w:szCs w:val="44"/>
    </w:rPr>
  </w:style>
  <w:style w:type="paragraph" w:styleId="3">
    <w:name w:val="heading 2"/>
    <w:basedOn w:val="1"/>
    <w:next w:val="1"/>
    <w:qFormat/>
    <w:uiPriority w:val="0"/>
    <w:pPr>
      <w:widowControl/>
      <w:numPr>
        <w:ilvl w:val="1"/>
        <w:numId w:val="1"/>
      </w:numPr>
      <w:tabs>
        <w:tab w:val="left" w:pos="709"/>
      </w:tabs>
      <w:adjustRightInd w:val="0"/>
      <w:snapToGrid w:val="0"/>
      <w:spacing w:before="120" w:after="120" w:line="319" w:lineRule="auto"/>
      <w:outlineLvl w:val="1"/>
    </w:pPr>
    <w:rPr>
      <w:rFonts w:ascii="等线 Light" w:hAnsi="等线 Light" w:eastAsia="楷体"/>
      <w:bCs/>
      <w:sz w:val="24"/>
    </w:rPr>
  </w:style>
  <w:style w:type="paragraph" w:styleId="4">
    <w:name w:val="heading 3"/>
    <w:basedOn w:val="1"/>
    <w:next w:val="1"/>
    <w:qFormat/>
    <w:uiPriority w:val="0"/>
    <w:pPr>
      <w:widowControl/>
      <w:numPr>
        <w:ilvl w:val="2"/>
        <w:numId w:val="1"/>
      </w:numPr>
      <w:adjustRightInd w:val="0"/>
      <w:snapToGrid w:val="0"/>
      <w:spacing w:before="120" w:after="120" w:line="319" w:lineRule="auto"/>
      <w:outlineLvl w:val="2"/>
    </w:pPr>
    <w:rPr>
      <w:rFonts w:ascii="楷体" w:hAnsi="楷体" w:eastAsia="楷体"/>
      <w:bCs/>
      <w:sz w:val="24"/>
      <w:szCs w:val="24"/>
    </w:rPr>
  </w:style>
  <w:style w:type="paragraph" w:styleId="5">
    <w:name w:val="heading 4"/>
    <w:basedOn w:val="1"/>
    <w:next w:val="1"/>
    <w:qFormat/>
    <w:uiPriority w:val="0"/>
    <w:pPr>
      <w:widowControl/>
      <w:numPr>
        <w:ilvl w:val="3"/>
        <w:numId w:val="1"/>
      </w:numPr>
      <w:tabs>
        <w:tab w:val="left" w:pos="567"/>
      </w:tabs>
      <w:adjustRightInd w:val="0"/>
      <w:snapToGrid w:val="0"/>
      <w:spacing w:before="120" w:after="120" w:line="319" w:lineRule="auto"/>
      <w:outlineLvl w:val="3"/>
    </w:pPr>
    <w:rPr>
      <w:rFonts w:ascii="楷体" w:hAnsi="楷体" w:eastAsia="楷体"/>
      <w:sz w:val="24"/>
      <w:szCs w:val="24"/>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99"/>
    <w:pPr>
      <w:spacing w:line="660" w:lineRule="exact"/>
    </w:pPr>
    <w:rPr>
      <w:rFonts w:ascii="仿宋_GB2312"/>
      <w:sz w:val="28"/>
    </w:rPr>
  </w:style>
  <w:style w:type="paragraph" w:styleId="7">
    <w:name w:val="Plain Text"/>
    <w:basedOn w:val="1"/>
    <w:unhideWhenUsed/>
    <w:qFormat/>
    <w:uiPriority w:val="99"/>
    <w:rPr>
      <w:rFonts w:ascii="宋体" w:hAnsi="Courier New" w:eastAsia="宋体"/>
      <w:kern w:val="0"/>
      <w:sz w:val="21"/>
      <w:szCs w:val="21"/>
    </w:r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Signature"/>
    <w:basedOn w:val="1"/>
    <w:qFormat/>
    <w:uiPriority w:val="0"/>
    <w:pPr>
      <w:widowControl/>
      <w:spacing w:before="120" w:after="120" w:line="319" w:lineRule="auto"/>
      <w:ind w:left="4252"/>
      <w:jc w:val="left"/>
    </w:pPr>
    <w:rPr>
      <w:rFonts w:ascii="Arial" w:hAnsi="Arial" w:eastAsia="楷体_GB2312"/>
      <w:spacing w:val="-8"/>
      <w:kern w:val="0"/>
      <w:sz w:val="24"/>
      <w:szCs w:val="28"/>
      <w:lang w:eastAsia="en-US"/>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page number"/>
    <w:qFormat/>
    <w:uiPriority w:val="99"/>
  </w:style>
  <w:style w:type="character" w:styleId="16">
    <w:name w:val="Hyperlink"/>
    <w:basedOn w:val="14"/>
    <w:qFormat/>
    <w:uiPriority w:val="0"/>
    <w:rPr>
      <w:color w:val="0000FF"/>
      <w:u w:val="single"/>
    </w:rPr>
  </w:style>
  <w:style w:type="paragraph" w:customStyle="1" w:styleId="17">
    <w:name w:val="Deed_SubHeading"/>
    <w:basedOn w:val="1"/>
    <w:qFormat/>
    <w:uiPriority w:val="99"/>
    <w:pPr>
      <w:widowControl/>
      <w:spacing w:before="120" w:line="440" w:lineRule="exact"/>
      <w:jc w:val="left"/>
    </w:pPr>
    <w:rPr>
      <w:rFonts w:eastAsia="宋体"/>
      <w:b/>
      <w:kern w:val="0"/>
      <w:sz w:val="36"/>
      <w:szCs w:val="24"/>
      <w:lang w:eastAsia="en-US"/>
    </w:rPr>
  </w:style>
  <w:style w:type="paragraph" w:customStyle="1" w:styleId="18">
    <w:name w:val="Instruction - Caution"/>
    <w:basedOn w:val="6"/>
    <w:qFormat/>
    <w:uiPriority w:val="99"/>
    <w:pPr>
      <w:widowControl/>
      <w:spacing w:before="60" w:after="60" w:line="200" w:lineRule="atLeast"/>
      <w:jc w:val="left"/>
    </w:pPr>
    <w:rPr>
      <w:rFonts w:ascii="Times New Roman" w:eastAsia="宋体"/>
      <w:color w:val="000000"/>
      <w:kern w:val="0"/>
      <w:sz w:val="16"/>
      <w:szCs w:val="20"/>
      <w:lang w:eastAsia="en-US"/>
    </w:rPr>
  </w:style>
  <w:style w:type="paragraph" w:customStyle="1" w:styleId="19">
    <w:name w:val="K&amp;W Normal"/>
    <w:qFormat/>
    <w:uiPriority w:val="99"/>
    <w:pPr>
      <w:spacing w:after="360" w:line="320" w:lineRule="atLeast"/>
      <w:jc w:val="both"/>
    </w:pPr>
    <w:rPr>
      <w:rFonts w:ascii="Arial" w:hAnsi="Arial" w:eastAsia="楷体_GB2312" w:cs="Times New Roman"/>
      <w:color w:val="000000"/>
      <w:sz w:val="24"/>
      <w:lang w:val="en-US" w:eastAsia="en-US" w:bidi="ar-SA"/>
    </w:rPr>
  </w:style>
  <w:style w:type="paragraph" w:customStyle="1" w:styleId="20">
    <w:name w:val="Deed_Heading"/>
    <w:basedOn w:val="1"/>
    <w:qFormat/>
    <w:uiPriority w:val="99"/>
    <w:pPr>
      <w:widowControl/>
      <w:pBdr>
        <w:top w:val="single" w:color="auto" w:sz="12" w:space="7"/>
      </w:pBdr>
      <w:spacing w:line="440" w:lineRule="exact"/>
      <w:jc w:val="left"/>
    </w:pPr>
    <w:rPr>
      <w:rFonts w:ascii="Arial Black" w:hAnsi="Arial Black" w:eastAsia="宋体"/>
      <w:b/>
      <w:kern w:val="0"/>
      <w:sz w:val="44"/>
      <w:szCs w:val="24"/>
      <w:lang w:eastAsia="en-US"/>
    </w:rPr>
  </w:style>
  <w:style w:type="paragraph" w:customStyle="1" w:styleId="21">
    <w:name w:val="K&amp;W Body text"/>
    <w:basedOn w:val="1"/>
    <w:qFormat/>
    <w:uiPriority w:val="99"/>
    <w:pPr>
      <w:widowControl/>
      <w:spacing w:after="360" w:line="320" w:lineRule="atLeast"/>
      <w:ind w:firstLine="567"/>
    </w:pPr>
    <w:rPr>
      <w:rFonts w:ascii="Arial" w:hAnsi="Arial" w:eastAsia="楷体_GB2312" w:cs="Arial"/>
      <w:kern w:val="0"/>
      <w:sz w:val="24"/>
      <w:szCs w:val="24"/>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2364</Words>
  <Characters>2611</Characters>
  <Lines>0</Lines>
  <Paragraphs>0</Paragraphs>
  <TotalTime>0</TotalTime>
  <ScaleCrop>false</ScaleCrop>
  <LinksUpToDate>false</LinksUpToDate>
  <CharactersWithSpaces>2670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2022-06-30T06:52:00Z</dcterms:created>
  <dc:creator>WPS_1478610647</dc:creator>
  <cp:lastModifiedBy>雯雯妈</cp:lastModifiedBy>
  <cp:lastPrinted>2025-06-26T02:59:00Z</cp:lastPrinted>
  <dcterms:modified xsi:type="dcterms:W3CDTF">2025-07-02T01:33:53Z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507A407BAB1E4E65924BE6FF956DF22F</vt:lpwstr>
  </property>
  <property fmtid="{D5CDD505-2E9C-101B-9397-08002B2CF9AE}" pid="4" name="KSOTemplateDocerSaveRecord">
    <vt:lpwstr>eyJoZGlkIjoiYjgyOGEwZTc1MDFjZjBhZTNjYjlhM2NiNDRkNDgzNmUiLCJ1c2VySWQiOiI2NDI3MTUyMzUifQ==</vt:lpwstr>
  </property>
</Properties>
</file>