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66E" w:rsidRDefault="00A13C6A">
      <w:pPr>
        <w:keepNext/>
        <w:keepLines/>
        <w:spacing w:before="340" w:after="330" w:line="360" w:lineRule="auto"/>
        <w:jc w:val="center"/>
        <w:outlineLvl w:val="0"/>
        <w:rPr>
          <w:rFonts w:ascii="Times New Roman" w:eastAsia="宋体" w:hAnsi="Times New Roman" w:cs="Times New Roman"/>
          <w:b/>
          <w:kern w:val="44"/>
          <w:sz w:val="40"/>
        </w:rPr>
      </w:pPr>
      <w:bookmarkStart w:id="0" w:name="OLE_LINK3"/>
      <w:bookmarkStart w:id="1" w:name="OLE_LINK4"/>
      <w:r>
        <w:rPr>
          <w:rFonts w:ascii="Times New Roman" w:eastAsia="宋体" w:hAnsi="Times New Roman" w:cs="Times New Roman" w:hint="eastAsia"/>
          <w:b/>
          <w:kern w:val="44"/>
          <w:sz w:val="40"/>
        </w:rPr>
        <w:t>2</w:t>
      </w:r>
      <w:r>
        <w:rPr>
          <w:rFonts w:ascii="Times New Roman" w:eastAsia="宋体" w:hAnsi="Times New Roman" w:cs="Times New Roman"/>
          <w:b/>
          <w:kern w:val="44"/>
          <w:sz w:val="40"/>
        </w:rPr>
        <w:t>025</w:t>
      </w:r>
      <w:r>
        <w:rPr>
          <w:rFonts w:ascii="Times New Roman" w:eastAsia="宋体" w:hAnsi="Times New Roman" w:cs="Times New Roman" w:hint="eastAsia"/>
          <w:b/>
          <w:kern w:val="44"/>
          <w:sz w:val="40"/>
        </w:rPr>
        <w:t>年重点企业车辆门禁系统风险车辆识别管理服务</w:t>
      </w:r>
      <w:r>
        <w:rPr>
          <w:rFonts w:ascii="Times New Roman" w:eastAsia="宋体" w:hAnsi="Times New Roman" w:cs="Times New Roman"/>
          <w:b/>
          <w:kern w:val="44"/>
          <w:sz w:val="40"/>
        </w:rPr>
        <w:t>采购</w:t>
      </w:r>
      <w:bookmarkEnd w:id="0"/>
      <w:bookmarkEnd w:id="1"/>
      <w:r>
        <w:rPr>
          <w:rFonts w:ascii="Times New Roman" w:eastAsia="宋体" w:hAnsi="Times New Roman" w:cs="Times New Roman"/>
          <w:b/>
          <w:kern w:val="44"/>
          <w:sz w:val="40"/>
        </w:rPr>
        <w:t>招标文件</w:t>
      </w:r>
    </w:p>
    <w:p w:rsidR="00F2766E" w:rsidRDefault="00A13C6A">
      <w:pPr>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1.</w:t>
      </w:r>
      <w:r>
        <w:rPr>
          <w:rFonts w:ascii="Times New Roman" w:eastAsia="宋体" w:hAnsi="Times New Roman" w:cs="Times New Roman"/>
          <w:b/>
          <w:sz w:val="32"/>
          <w:szCs w:val="24"/>
        </w:rPr>
        <w:t>投标人资格要求</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投标人应首先符合政府采购法第二十二条规定的基本资格条件，还应符合以下条件：</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具有独立承担民事责任的能力；</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具有良好的商业信誉和健全的财务会计制度；</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具有履行合同所必需的设备和专业技术能力；</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有依法缴纳税收和社会保障资金的良好记录；</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参加政府采购活动前三年内，在经营活动中没有重大违法记录；</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法律、行政法规规定的其他条件；</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本项目不接受联合体投标和分包，需三家以上参与竞争，不满足三家投标结果无效。</w:t>
      </w:r>
    </w:p>
    <w:p w:rsidR="00F2766E" w:rsidRDefault="00A13C6A">
      <w:pPr>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2.</w:t>
      </w:r>
      <w:r>
        <w:rPr>
          <w:rFonts w:ascii="Times New Roman" w:eastAsia="宋体" w:hAnsi="Times New Roman" w:cs="Times New Roman"/>
          <w:b/>
          <w:sz w:val="32"/>
          <w:szCs w:val="24"/>
        </w:rPr>
        <w:t>项目基本概况介绍</w:t>
      </w:r>
    </w:p>
    <w:p w:rsidR="00F2766E" w:rsidRDefault="00A13C6A">
      <w:pPr>
        <w:spacing w:before="260" w:after="260" w:line="360" w:lineRule="auto"/>
        <w:ind w:firstLineChars="200" w:firstLine="480"/>
        <w:outlineLvl w:val="1"/>
        <w:rPr>
          <w:rFonts w:ascii="Times New Roman" w:eastAsia="宋体" w:hAnsi="Times New Roman" w:cs="Times New Roman"/>
          <w:sz w:val="24"/>
          <w:szCs w:val="24"/>
        </w:rPr>
      </w:pPr>
      <w:bookmarkStart w:id="2" w:name="_Toc344475116"/>
      <w:bookmarkStart w:id="3" w:name="_Toc3898941"/>
      <w:bookmarkStart w:id="4" w:name="_Toc313536013"/>
      <w:r>
        <w:rPr>
          <w:rFonts w:ascii="Times New Roman" w:eastAsia="宋体" w:hAnsi="Times New Roman" w:cs="Times New Roman" w:hint="eastAsia"/>
          <w:sz w:val="24"/>
          <w:szCs w:val="24"/>
        </w:rPr>
        <w:t>为贯彻落实《中共中央国务院关于深入打好污染防治攻坚战的意见》、《“十四五”节能减排综合工作方案》以及生态环境部提出的重点企业的运输车辆应优先采用纯电动货车、氢燃料电池货车或国六排放标准的柴油货车等要求，重点解决重型货车存在不用尿素或拆除污染控制装置问题，消除超标车辆行驶造成严重大气污染的现象。本项目拟对重庆市全域，特别是对进出重点企业的柴油货运车辆加强数据共享和协同联动，内容包括重点企业车辆进出台账信息，对通行车辆的远程监控、信息公开等数据进行多维度分析，识别潜在问题车辆，包括标定版本篡改、尿素消耗异常及排放超标等问题，从而提高精准执法，提高执法效率。</w:t>
      </w:r>
    </w:p>
    <w:p w:rsidR="00F2766E" w:rsidRDefault="00A13C6A">
      <w:pPr>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3.</w:t>
      </w:r>
      <w:r>
        <w:rPr>
          <w:rFonts w:ascii="Times New Roman" w:eastAsia="宋体" w:hAnsi="Times New Roman" w:cs="Times New Roman"/>
          <w:b/>
          <w:sz w:val="32"/>
          <w:szCs w:val="24"/>
        </w:rPr>
        <w:t>服务内容及要求</w:t>
      </w:r>
      <w:bookmarkEnd w:id="2"/>
      <w:bookmarkEnd w:id="3"/>
      <w:bookmarkEnd w:id="4"/>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3.1</w:t>
      </w:r>
      <w:r>
        <w:rPr>
          <w:rFonts w:ascii="Times New Roman" w:eastAsia="宋体" w:hAnsi="Times New Roman" w:cs="Times New Roman"/>
          <w:sz w:val="24"/>
          <w:szCs w:val="24"/>
        </w:rPr>
        <w:t>服务内容</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lastRenderedPageBreak/>
        <w:t>3.1.1</w:t>
      </w:r>
      <w:r>
        <w:rPr>
          <w:rFonts w:ascii="Times New Roman" w:eastAsia="宋体" w:hAnsi="Times New Roman" w:cs="Times New Roman"/>
          <w:color w:val="000000" w:themeColor="text1"/>
          <w:sz w:val="24"/>
          <w:szCs w:val="24"/>
        </w:rPr>
        <w:t>提供</w:t>
      </w:r>
      <w:r>
        <w:rPr>
          <w:rFonts w:ascii="Times New Roman" w:eastAsia="宋体" w:hAnsi="Times New Roman" w:cs="Times New Roman" w:hint="eastAsia"/>
          <w:color w:val="000000" w:themeColor="text1"/>
          <w:sz w:val="24"/>
          <w:szCs w:val="24"/>
        </w:rPr>
        <w:t>重点企业车辆门禁系统风险车辆识别</w:t>
      </w:r>
      <w:r>
        <w:rPr>
          <w:rFonts w:ascii="Times New Roman" w:eastAsia="宋体" w:hAnsi="Times New Roman" w:cs="Times New Roman"/>
          <w:color w:val="000000" w:themeColor="text1"/>
          <w:sz w:val="24"/>
          <w:szCs w:val="24"/>
        </w:rPr>
        <w:t>服务实施技术方案。</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color w:val="000000" w:themeColor="text1"/>
          <w:sz w:val="24"/>
          <w:szCs w:val="24"/>
        </w:rPr>
        <w:t>1.2</w:t>
      </w:r>
      <w:r>
        <w:rPr>
          <w:rFonts w:ascii="Times New Roman" w:eastAsia="宋体" w:hAnsi="Times New Roman" w:cs="Times New Roman" w:hint="eastAsia"/>
          <w:color w:val="000000" w:themeColor="text1"/>
          <w:sz w:val="24"/>
          <w:szCs w:val="24"/>
        </w:rPr>
        <w:t>为重庆全域运行的国六重型车、结合企业门禁进出车辆明细数据，提供风险车辆识别服务。</w:t>
      </w:r>
    </w:p>
    <w:p w:rsidR="00F2766E" w:rsidRDefault="00A13C6A">
      <w:pPr>
        <w:spacing w:line="360" w:lineRule="auto"/>
        <w:ind w:firstLineChars="200" w:firstLine="480"/>
        <w:rPr>
          <w:rFonts w:ascii="Times New Roman" w:eastAsia="宋体" w:hAnsi="Times New Roman" w:cs="Times New Roman"/>
          <w:color w:val="C00000"/>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color w:val="000000" w:themeColor="text1"/>
          <w:sz w:val="24"/>
          <w:szCs w:val="24"/>
        </w:rPr>
        <w:t>1.3</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风险类型包括但不限于：车辆超标排放、尿素消耗异常、车辆标定版本篡改、定期检验结果异常、高故障车辆等。</w:t>
      </w:r>
      <w:r w:rsidRPr="0065223B">
        <w:rPr>
          <w:rFonts w:ascii="Times New Roman" w:eastAsia="宋体" w:hAnsi="Times New Roman" w:cs="Times New Roman" w:hint="eastAsia"/>
          <w:color w:val="000000" w:themeColor="text1"/>
          <w:sz w:val="24"/>
          <w:szCs w:val="24"/>
        </w:rPr>
        <w:t>提供存在风险的车辆位置。</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color w:val="000000" w:themeColor="text1"/>
          <w:sz w:val="24"/>
          <w:szCs w:val="24"/>
        </w:rPr>
        <w:t>1.4</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至少每季度提供风险识别报告，识别整理所有的风险车辆，并且按风险类型、生产企业、使用企业进行分类。</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3.1.5</w:t>
      </w:r>
      <w:r>
        <w:rPr>
          <w:rFonts w:ascii="Times New Roman" w:eastAsia="宋体" w:hAnsi="Times New Roman" w:cs="Times New Roman" w:hint="eastAsia"/>
          <w:color w:val="000000" w:themeColor="text1"/>
          <w:sz w:val="24"/>
          <w:szCs w:val="24"/>
        </w:rPr>
        <w:t>对整理好的风险车辆</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应结合重庆市重型车保有情况、在线运行车辆情况</w:t>
      </w:r>
      <w:r>
        <w:rPr>
          <w:rFonts w:ascii="Times New Roman" w:eastAsia="宋体" w:hAnsi="Times New Roman" w:cs="Times New Roman"/>
          <w:color w:val="000000" w:themeColor="text1"/>
          <w:sz w:val="24"/>
          <w:szCs w:val="24"/>
        </w:rPr>
        <w:t>，分析</w:t>
      </w:r>
      <w:r>
        <w:rPr>
          <w:rFonts w:ascii="Times New Roman" w:eastAsia="宋体" w:hAnsi="Times New Roman" w:cs="Times New Roman" w:hint="eastAsia"/>
          <w:color w:val="000000" w:themeColor="text1"/>
          <w:sz w:val="24"/>
          <w:szCs w:val="24"/>
        </w:rPr>
        <w:t>风险重点</w:t>
      </w:r>
      <w:r>
        <w:rPr>
          <w:rFonts w:ascii="Times New Roman" w:eastAsia="宋体" w:hAnsi="Times New Roman" w:cs="Times New Roman"/>
          <w:color w:val="000000" w:themeColor="text1"/>
          <w:sz w:val="24"/>
          <w:szCs w:val="24"/>
        </w:rPr>
        <w:t>、存在的问题及原因，提出下一步监管措施的建议。</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3.1.6</w:t>
      </w:r>
      <w:r>
        <w:rPr>
          <w:rFonts w:ascii="Times New Roman" w:eastAsia="宋体" w:hAnsi="Times New Roman" w:cs="Times New Roman"/>
          <w:color w:val="000000" w:themeColor="text1"/>
          <w:sz w:val="24"/>
          <w:szCs w:val="24"/>
        </w:rPr>
        <w:t>按照档案管理有关要求建立完整的工作档案和数据资料档案备份。</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3.1.7</w:t>
      </w:r>
      <w:r>
        <w:rPr>
          <w:rFonts w:ascii="Times New Roman" w:eastAsia="宋体" w:hAnsi="Times New Roman" w:cs="Times New Roman"/>
          <w:color w:val="000000" w:themeColor="text1"/>
          <w:sz w:val="24"/>
          <w:szCs w:val="24"/>
        </w:rPr>
        <w:t>配合做好有关部门检查和审计的材料准备工作。</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3.2</w:t>
      </w:r>
      <w:r>
        <w:rPr>
          <w:rFonts w:ascii="Times New Roman" w:eastAsia="宋体" w:hAnsi="Times New Roman" w:cs="Times New Roman"/>
          <w:sz w:val="24"/>
          <w:szCs w:val="24"/>
        </w:rPr>
        <w:t>项目研究范围</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重庆市。</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3.3</w:t>
      </w:r>
      <w:r>
        <w:rPr>
          <w:rFonts w:ascii="Times New Roman" w:eastAsia="宋体" w:hAnsi="Times New Roman" w:cs="Times New Roman"/>
          <w:sz w:val="24"/>
          <w:szCs w:val="24"/>
        </w:rPr>
        <w:t>项目交付成果</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每季度结束后的</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个工作日内，提交相应研究工作报告。</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上旬，完成整个项目验收</w:t>
      </w:r>
      <w:r>
        <w:rPr>
          <w:rFonts w:ascii="Times New Roman" w:eastAsia="宋体" w:hAnsi="Times New Roman" w:cs="Times New Roman"/>
          <w:sz w:val="24"/>
          <w:szCs w:val="24"/>
        </w:rPr>
        <w:t>。</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4.</w:t>
      </w:r>
      <w:r>
        <w:rPr>
          <w:rFonts w:ascii="Times New Roman" w:eastAsia="宋体" w:hAnsi="Times New Roman" w:cs="Times New Roman"/>
          <w:b/>
          <w:sz w:val="32"/>
          <w:szCs w:val="24"/>
        </w:rPr>
        <w:t>资格审查及评标办法</w:t>
      </w:r>
    </w:p>
    <w:p w:rsidR="00F2766E" w:rsidRDefault="00A13C6A">
      <w:pPr>
        <w:spacing w:line="360" w:lineRule="auto"/>
        <w:ind w:firstLineChars="200" w:firstLine="480"/>
        <w:rPr>
          <w:rFonts w:ascii="Times New Roman" w:eastAsia="宋体" w:hAnsi="Times New Roman" w:cs="Times New Roman"/>
          <w:sz w:val="24"/>
          <w:szCs w:val="24"/>
        </w:rPr>
      </w:pPr>
      <w:bookmarkStart w:id="5" w:name="_Toc499757279"/>
      <w:r>
        <w:rPr>
          <w:rFonts w:ascii="Times New Roman" w:eastAsia="宋体" w:hAnsi="Times New Roman" w:cs="Times New Roman"/>
          <w:sz w:val="24"/>
          <w:szCs w:val="24"/>
        </w:rPr>
        <w:t>4.1</w:t>
      </w:r>
      <w:r>
        <w:rPr>
          <w:rFonts w:ascii="Times New Roman" w:eastAsia="宋体" w:hAnsi="Times New Roman" w:cs="Times New Roman"/>
          <w:sz w:val="24"/>
          <w:szCs w:val="24"/>
        </w:rPr>
        <w:t>资格审查</w:t>
      </w:r>
      <w:bookmarkEnd w:id="5"/>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依据政府采购相关法律法规规定，由采购人对投标文件中的资格证明文件进行审查。资格审查资料表如下：</w:t>
      </w:r>
    </w:p>
    <w:tbl>
      <w:tblPr>
        <w:tblW w:w="8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7"/>
        <w:gridCol w:w="558"/>
        <w:gridCol w:w="3631"/>
        <w:gridCol w:w="3589"/>
      </w:tblGrid>
      <w:tr w:rsidR="00F2766E">
        <w:tc>
          <w:tcPr>
            <w:tcW w:w="827" w:type="dxa"/>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4189" w:type="dxa"/>
            <w:gridSpan w:val="2"/>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检查因素</w:t>
            </w:r>
          </w:p>
        </w:tc>
        <w:tc>
          <w:tcPr>
            <w:tcW w:w="3589" w:type="dxa"/>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检查内容</w:t>
            </w:r>
          </w:p>
        </w:tc>
      </w:tr>
      <w:tr w:rsidR="00F2766E">
        <w:tc>
          <w:tcPr>
            <w:tcW w:w="827" w:type="dxa"/>
            <w:vMerge w:val="restart"/>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558" w:type="dxa"/>
            <w:vMerge w:val="restart"/>
            <w:vAlign w:val="center"/>
          </w:tcPr>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投标人应符合的</w:t>
            </w:r>
            <w:r>
              <w:rPr>
                <w:rFonts w:ascii="Times New Roman" w:eastAsia="宋体" w:hAnsi="Times New Roman" w:cs="Times New Roman"/>
                <w:sz w:val="24"/>
                <w:szCs w:val="24"/>
              </w:rPr>
              <w:lastRenderedPageBreak/>
              <w:t>基本资格条件</w:t>
            </w: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w:t>
            </w:r>
            <w:r>
              <w:rPr>
                <w:rFonts w:ascii="Times New Roman" w:eastAsia="宋体" w:hAnsi="Times New Roman" w:cs="Times New Roman"/>
                <w:sz w:val="24"/>
                <w:szCs w:val="24"/>
              </w:rPr>
              <w:t>1</w:t>
            </w:r>
            <w:r>
              <w:rPr>
                <w:rFonts w:ascii="Times New Roman" w:eastAsia="宋体" w:hAnsi="Times New Roman" w:cs="Times New Roman"/>
                <w:sz w:val="24"/>
                <w:szCs w:val="24"/>
              </w:rPr>
              <w:t>）具有独立承担民事责任的能力</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投标人法人营业执照（副本）或事业单位法人证书（副本）或个体工商户营业执照或有效的自然人身份证明、组织机构代码证复印件；</w:t>
            </w:r>
          </w:p>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投标人法定代表人身份证明和法定代表人授权代表委托书。</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）具有良好的商业信誉和健全的财务会计制度</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提供</w:t>
            </w:r>
            <w:r>
              <w:rPr>
                <w:rFonts w:ascii="Times New Roman" w:eastAsia="宋体" w:hAnsi="Times New Roman" w:cs="Times New Roman"/>
                <w:sz w:val="24"/>
                <w:szCs w:val="24"/>
              </w:rPr>
              <w:t>2023</w:t>
            </w:r>
            <w:r>
              <w:rPr>
                <w:rFonts w:ascii="Times New Roman" w:eastAsia="宋体" w:hAnsi="Times New Roman" w:cs="Times New Roman"/>
                <w:sz w:val="24"/>
                <w:szCs w:val="24"/>
              </w:rPr>
              <w:t>年或</w:t>
            </w:r>
            <w:r>
              <w:rPr>
                <w:rFonts w:ascii="Times New Roman" w:eastAsia="宋体" w:hAnsi="Times New Roman" w:cs="Times New Roman"/>
                <w:sz w:val="24"/>
                <w:szCs w:val="24"/>
              </w:rPr>
              <w:t>2024</w:t>
            </w:r>
            <w:r>
              <w:rPr>
                <w:rFonts w:ascii="Times New Roman" w:eastAsia="宋体" w:hAnsi="Times New Roman" w:cs="Times New Roman"/>
                <w:sz w:val="24"/>
                <w:szCs w:val="24"/>
              </w:rPr>
              <w:t>年度财务状况报告（表）。</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）具有履行合同所必需的设备和专业技术能力</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投标人提供书面声明或相关证明材料。</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）有依法缴纳税收和社会保障金的良好记录</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税务登记证（副本）复印件（若已办理</w:t>
            </w:r>
            <w:r>
              <w:rPr>
                <w:rFonts w:ascii="Times New Roman" w:eastAsia="宋体" w:hAnsi="Times New Roman" w:cs="Times New Roman"/>
                <w:sz w:val="24"/>
                <w:szCs w:val="24"/>
              </w:rPr>
              <w:t>“</w:t>
            </w:r>
            <w:r>
              <w:rPr>
                <w:rFonts w:ascii="Times New Roman" w:eastAsia="宋体" w:hAnsi="Times New Roman" w:cs="Times New Roman"/>
                <w:sz w:val="24"/>
                <w:szCs w:val="24"/>
              </w:rPr>
              <w:t>三证合一</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五证合一</w:t>
            </w:r>
            <w:r>
              <w:rPr>
                <w:rFonts w:ascii="Times New Roman" w:eastAsia="宋体" w:hAnsi="Times New Roman" w:cs="Times New Roman"/>
                <w:sz w:val="24"/>
                <w:szCs w:val="24"/>
              </w:rPr>
              <w:t>”</w:t>
            </w:r>
            <w:r>
              <w:rPr>
                <w:rFonts w:ascii="Times New Roman" w:eastAsia="宋体" w:hAnsi="Times New Roman" w:cs="Times New Roman"/>
                <w:sz w:val="24"/>
                <w:szCs w:val="24"/>
              </w:rPr>
              <w:t>的企业则不需提供）；</w:t>
            </w:r>
          </w:p>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单位社会保险缴纳证明材料。</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）参加政府采购活动前三年内，在经营活动中没有重大违法记录</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投标人提供书面声明</w:t>
            </w:r>
          </w:p>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采购人将通过</w:t>
            </w:r>
            <w:r>
              <w:rPr>
                <w:rFonts w:ascii="Times New Roman" w:eastAsia="宋体" w:hAnsi="Times New Roman" w:cs="Times New Roman"/>
                <w:sz w:val="24"/>
                <w:szCs w:val="24"/>
              </w:rPr>
              <w:t>“</w:t>
            </w:r>
            <w:r>
              <w:rPr>
                <w:rFonts w:ascii="Times New Roman" w:eastAsia="宋体" w:hAnsi="Times New Roman" w:cs="Times New Roman"/>
                <w:sz w:val="24"/>
                <w:szCs w:val="24"/>
              </w:rPr>
              <w:t>信用中国</w:t>
            </w:r>
            <w:r>
              <w:rPr>
                <w:rFonts w:ascii="Times New Roman" w:eastAsia="宋体" w:hAnsi="Times New Roman" w:cs="Times New Roman"/>
                <w:sz w:val="24"/>
                <w:szCs w:val="24"/>
              </w:rPr>
              <w:t>”</w:t>
            </w:r>
            <w:r>
              <w:rPr>
                <w:rFonts w:ascii="Times New Roman" w:eastAsia="宋体" w:hAnsi="Times New Roman" w:cs="Times New Roman"/>
                <w:sz w:val="24"/>
                <w:szCs w:val="24"/>
              </w:rPr>
              <w:t>网站</w:t>
            </w:r>
            <w:r>
              <w:rPr>
                <w:rFonts w:ascii="Times New Roman" w:eastAsia="宋体" w:hAnsi="Times New Roman" w:cs="Times New Roman"/>
                <w:sz w:val="24"/>
                <w:szCs w:val="24"/>
              </w:rPr>
              <w:t>(www.creditchina.gov.cn)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中国政府采购网</w:t>
            </w:r>
            <w:r>
              <w:rPr>
                <w:rFonts w:ascii="Times New Roman" w:eastAsia="宋体" w:hAnsi="Times New Roman" w:cs="Times New Roman"/>
                <w:sz w:val="24"/>
                <w:szCs w:val="24"/>
              </w:rPr>
              <w:t>"(www.ccgp.gov.cn)</w:t>
            </w:r>
            <w:r>
              <w:rPr>
                <w:rFonts w:ascii="Times New Roman" w:eastAsia="宋体" w:hAnsi="Times New Roman" w:cs="Times New Roman"/>
                <w:sz w:val="24"/>
                <w:szCs w:val="24"/>
              </w:rPr>
              <w:t>等渠道查询投标人信用记录，对列入失信被执行人、重大税收违法案件当事人名单、政府采购严重违法失信行为记录名单的投标人将拒绝其参与政府采购活动。</w:t>
            </w:r>
          </w:p>
        </w:tc>
      </w:tr>
      <w:tr w:rsidR="00F2766E">
        <w:trPr>
          <w:trHeight w:val="311"/>
        </w:trPr>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）法律、行政法规规定的其他条件</w:t>
            </w:r>
          </w:p>
        </w:tc>
        <w:tc>
          <w:tcPr>
            <w:tcW w:w="3589" w:type="dxa"/>
            <w:vAlign w:val="center"/>
          </w:tcPr>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p>
        </w:tc>
      </w:tr>
    </w:tbl>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注：所有提供材料（复印件）均需加盖供应商单位公章。</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w:t>
      </w:r>
      <w:r>
        <w:rPr>
          <w:rFonts w:ascii="Times New Roman" w:eastAsia="宋体" w:hAnsi="Times New Roman" w:cs="Times New Roman"/>
          <w:sz w:val="24"/>
          <w:szCs w:val="24"/>
        </w:rPr>
        <w:t>评标办法</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本次购买服务由重庆市机动车排气污染管理中心采购小组组织评标。</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评审方法：综合评分法。综合评分法是指响应文件满足投标文件全部实质性要求且按照评审因素的量化指标评审得分最高的供应商为成交候选服务商的评审方法。</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评标小组将严格按照本招标文件的评审标准与方法，在符合有效投标范畴且最大限度地满足招标文件实质性要求前提下，对供应商进行综合评审和独立评分。评审因素评分以该项</w:t>
      </w:r>
      <w:r>
        <w:rPr>
          <w:rFonts w:ascii="Times New Roman" w:eastAsia="宋体" w:hAnsi="Times New Roman" w:cs="Times New Roman"/>
          <w:sz w:val="24"/>
          <w:szCs w:val="24"/>
        </w:rPr>
        <w:t>“</w:t>
      </w:r>
      <w:r>
        <w:rPr>
          <w:rFonts w:ascii="Times New Roman" w:eastAsia="宋体" w:hAnsi="Times New Roman" w:cs="Times New Roman"/>
          <w:sz w:val="24"/>
          <w:szCs w:val="24"/>
        </w:rPr>
        <w:t>满分值</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分值</w:t>
      </w:r>
      <w:r>
        <w:rPr>
          <w:rFonts w:ascii="Times New Roman" w:eastAsia="宋体" w:hAnsi="Times New Roman" w:cs="Times New Roman"/>
          <w:sz w:val="24"/>
          <w:szCs w:val="24"/>
        </w:rPr>
        <w:t>”</w:t>
      </w:r>
      <w:r>
        <w:rPr>
          <w:rFonts w:ascii="Times New Roman" w:eastAsia="宋体" w:hAnsi="Times New Roman" w:cs="Times New Roman"/>
          <w:sz w:val="24"/>
          <w:szCs w:val="24"/>
        </w:rPr>
        <w:t>为上限，</w:t>
      </w:r>
      <w:r>
        <w:rPr>
          <w:rFonts w:ascii="Times New Roman" w:eastAsia="宋体" w:hAnsi="Times New Roman" w:cs="Times New Roman"/>
          <w:sz w:val="24"/>
          <w:szCs w:val="24"/>
        </w:rPr>
        <w:t>“0”</w:t>
      </w:r>
      <w:r>
        <w:rPr>
          <w:rFonts w:ascii="Times New Roman" w:eastAsia="宋体" w:hAnsi="Times New Roman" w:cs="Times New Roman"/>
          <w:sz w:val="24"/>
          <w:szCs w:val="24"/>
        </w:rPr>
        <w:t>分为下限。如供应商未能按评审标准中的要求提供相关证明材料的，不能获取相应分值。</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服务商总得分为</w:t>
      </w:r>
      <w:r>
        <w:rPr>
          <w:rFonts w:ascii="Times New Roman" w:eastAsia="宋体" w:hAnsi="Times New Roman" w:cs="Times New Roman" w:hint="eastAsia"/>
          <w:sz w:val="24"/>
          <w:szCs w:val="24"/>
        </w:rPr>
        <w:t>评标</w:t>
      </w:r>
      <w:r>
        <w:rPr>
          <w:rFonts w:ascii="Times New Roman" w:eastAsia="宋体" w:hAnsi="Times New Roman" w:cs="Times New Roman"/>
          <w:sz w:val="24"/>
          <w:szCs w:val="24"/>
        </w:rPr>
        <w:t>价格、技术</w:t>
      </w:r>
      <w:r>
        <w:rPr>
          <w:rFonts w:ascii="Times New Roman" w:eastAsia="宋体" w:hAnsi="Times New Roman" w:cs="Times New Roman" w:hint="eastAsia"/>
          <w:sz w:val="24"/>
          <w:szCs w:val="24"/>
        </w:rPr>
        <w:t>方案</w:t>
      </w:r>
      <w:r>
        <w:rPr>
          <w:rFonts w:ascii="Times New Roman" w:eastAsia="宋体" w:hAnsi="Times New Roman" w:cs="Times New Roman"/>
          <w:sz w:val="24"/>
          <w:szCs w:val="24"/>
        </w:rPr>
        <w:t>、商务等评定因素分别按照相应权重值计算分项得分后相加，满分为</w:t>
      </w:r>
      <w:r>
        <w:rPr>
          <w:rFonts w:ascii="Times New Roman" w:eastAsia="宋体" w:hAnsi="Times New Roman" w:cs="Times New Roman"/>
          <w:sz w:val="24"/>
          <w:szCs w:val="24"/>
        </w:rPr>
        <w:t>100</w:t>
      </w:r>
      <w:r>
        <w:rPr>
          <w:rFonts w:ascii="Times New Roman" w:eastAsia="宋体" w:hAnsi="Times New Roman" w:cs="Times New Roman"/>
          <w:sz w:val="24"/>
          <w:szCs w:val="24"/>
        </w:rPr>
        <w:t>分，本项目的分值构成如下：</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
        <w:gridCol w:w="1372"/>
        <w:gridCol w:w="6564"/>
        <w:gridCol w:w="1020"/>
      </w:tblGrid>
      <w:tr w:rsidR="00F2766E">
        <w:trPr>
          <w:trHeight w:val="20"/>
          <w:tblHeader/>
          <w:jc w:val="center"/>
        </w:trPr>
        <w:tc>
          <w:tcPr>
            <w:tcW w:w="93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37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评审因素</w:t>
            </w:r>
          </w:p>
        </w:tc>
        <w:tc>
          <w:tcPr>
            <w:tcW w:w="6564" w:type="dxa"/>
            <w:vAlign w:val="center"/>
          </w:tcPr>
          <w:p w:rsidR="00F2766E" w:rsidRDefault="00A13C6A">
            <w:pPr>
              <w:spacing w:line="320" w:lineRule="exact"/>
              <w:ind w:firstLine="422"/>
              <w:jc w:val="center"/>
              <w:rPr>
                <w:rFonts w:ascii="Times New Roman" w:eastAsia="宋体" w:hAnsi="Times New Roman" w:cs="Times New Roman"/>
                <w:b/>
                <w:szCs w:val="21"/>
              </w:rPr>
            </w:pPr>
            <w:r>
              <w:rPr>
                <w:rFonts w:ascii="Times New Roman" w:eastAsia="宋体" w:hAnsi="Times New Roman" w:cs="Times New Roman"/>
                <w:b/>
                <w:szCs w:val="21"/>
              </w:rPr>
              <w:t>评审标准</w:t>
            </w:r>
          </w:p>
        </w:tc>
        <w:tc>
          <w:tcPr>
            <w:tcW w:w="1020"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分值</w:t>
            </w:r>
          </w:p>
        </w:tc>
      </w:tr>
      <w:tr w:rsidR="00F2766E">
        <w:trPr>
          <w:trHeight w:val="20"/>
          <w:jc w:val="center"/>
        </w:trPr>
        <w:tc>
          <w:tcPr>
            <w:tcW w:w="93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1</w:t>
            </w:r>
          </w:p>
        </w:tc>
        <w:tc>
          <w:tcPr>
            <w:tcW w:w="137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价格</w:t>
            </w:r>
          </w:p>
          <w:p w:rsidR="00F2766E" w:rsidRDefault="00A13C6A">
            <w:pPr>
              <w:spacing w:line="320" w:lineRule="exact"/>
              <w:jc w:val="center"/>
              <w:rPr>
                <w:rFonts w:ascii="Times New Roman" w:eastAsia="宋体" w:hAnsi="Times New Roman" w:cs="Times New Roman"/>
              </w:rPr>
            </w:pPr>
            <w:r>
              <w:rPr>
                <w:rFonts w:ascii="Times New Roman" w:eastAsia="宋体" w:hAnsi="Times New Roman" w:cs="Times New Roman"/>
                <w:b/>
                <w:szCs w:val="21"/>
              </w:rPr>
              <w:t>（</w:t>
            </w:r>
            <w:r>
              <w:rPr>
                <w:rFonts w:ascii="Times New Roman" w:eastAsia="宋体" w:hAnsi="Times New Roman" w:cs="Times New Roman"/>
                <w:b/>
                <w:szCs w:val="21"/>
              </w:rPr>
              <w:t>10</w:t>
            </w:r>
            <w:r>
              <w:rPr>
                <w:rFonts w:ascii="Times New Roman" w:eastAsia="宋体" w:hAnsi="Times New Roman" w:cs="Times New Roman"/>
                <w:b/>
                <w:szCs w:val="21"/>
              </w:rPr>
              <w:t>）</w:t>
            </w:r>
          </w:p>
        </w:tc>
        <w:tc>
          <w:tcPr>
            <w:tcW w:w="6564" w:type="dxa"/>
            <w:vAlign w:val="center"/>
          </w:tcPr>
          <w:p w:rsidR="00F2766E" w:rsidRDefault="00A13C6A">
            <w:pPr>
              <w:spacing w:line="320" w:lineRule="exact"/>
              <w:rPr>
                <w:rFonts w:ascii="Times New Roman" w:eastAsia="宋体" w:hAnsi="Times New Roman" w:cs="Times New Roman"/>
                <w:color w:val="FF0000"/>
                <w:szCs w:val="21"/>
              </w:rPr>
            </w:pPr>
            <w:r>
              <w:rPr>
                <w:rFonts w:ascii="Times New Roman" w:eastAsia="宋体" w:hAnsi="Times New Roman" w:cs="Times New Roman"/>
                <w:szCs w:val="21"/>
              </w:rPr>
              <w:t>满足招标文件要求且投标价格最低的投标报价为评标基准价，其价格分为满分；其他合格投标供应商的投标报价得分按如下公式计算：投标报价得分</w:t>
            </w:r>
            <w:r>
              <w:rPr>
                <w:rFonts w:ascii="Times New Roman" w:eastAsia="宋体" w:hAnsi="Times New Roman" w:cs="Times New Roman"/>
                <w:szCs w:val="21"/>
              </w:rPr>
              <w:t>=</w:t>
            </w:r>
            <w:r>
              <w:rPr>
                <w:rFonts w:ascii="Times New Roman" w:eastAsia="宋体" w:hAnsi="Times New Roman" w:cs="Times New Roman"/>
                <w:szCs w:val="21"/>
              </w:rPr>
              <w:t>（评标基准价</w:t>
            </w:r>
            <w:r>
              <w:rPr>
                <w:rFonts w:ascii="Times New Roman" w:eastAsia="宋体" w:hAnsi="Times New Roman" w:cs="Times New Roman"/>
                <w:szCs w:val="21"/>
              </w:rPr>
              <w:t>/</w:t>
            </w:r>
            <w:r>
              <w:rPr>
                <w:rFonts w:ascii="Times New Roman" w:eastAsia="宋体" w:hAnsi="Times New Roman" w:cs="Times New Roman"/>
                <w:szCs w:val="21"/>
              </w:rPr>
              <w:t>投标报价）</w:t>
            </w:r>
            <w:r>
              <w:rPr>
                <w:rFonts w:ascii="Times New Roman" w:eastAsia="宋体" w:hAnsi="Times New Roman" w:cs="Times New Roman"/>
                <w:szCs w:val="21"/>
              </w:rPr>
              <w:t>×10</w:t>
            </w:r>
          </w:p>
        </w:tc>
        <w:tc>
          <w:tcPr>
            <w:tcW w:w="1020" w:type="dxa"/>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20"/>
          <w:jc w:val="center"/>
        </w:trPr>
        <w:tc>
          <w:tcPr>
            <w:tcW w:w="932" w:type="dxa"/>
            <w:vMerge w:val="restart"/>
            <w:tcBorders>
              <w:top w:val="single" w:sz="4" w:space="0" w:color="auto"/>
              <w:left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2</w:t>
            </w:r>
          </w:p>
        </w:tc>
        <w:tc>
          <w:tcPr>
            <w:tcW w:w="1372" w:type="dxa"/>
            <w:vMerge w:val="restart"/>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技术</w:t>
            </w:r>
          </w:p>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方案</w:t>
            </w:r>
          </w:p>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w:t>
            </w:r>
            <w:r>
              <w:rPr>
                <w:rFonts w:ascii="Times New Roman" w:eastAsia="宋体" w:hAnsi="Times New Roman" w:cs="Times New Roman"/>
                <w:b/>
                <w:szCs w:val="21"/>
              </w:rPr>
              <w:t>50</w:t>
            </w:r>
            <w:r>
              <w:rPr>
                <w:rFonts w:ascii="Times New Roman" w:eastAsia="宋体" w:hAnsi="Times New Roman" w:cs="Times New Roman"/>
                <w:b/>
                <w:szCs w:val="21"/>
              </w:rPr>
              <w:t>）</w:t>
            </w: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投标人提供的项目方案总体是否合理、客观，对项目背景、现状是否深入，对项目的理解和所在地区条件的认识是否准确全面，对项目服务内容的认识是否清晰、深刻进行评分。</w:t>
            </w:r>
            <w:r>
              <w:rPr>
                <w:rFonts w:ascii="Times New Roman" w:eastAsia="宋体" w:hAnsi="Times New Roman" w:cs="Times New Roman"/>
                <w:szCs w:val="24"/>
              </w:rPr>
              <w:t xml:space="preserve"> </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1</w:t>
            </w:r>
            <w:r>
              <w:rPr>
                <w:rFonts w:ascii="Times New Roman" w:eastAsia="宋体" w:hAnsi="Times New Roman" w:cs="Times New Roman"/>
                <w:szCs w:val="24"/>
              </w:rPr>
              <w:t>）投标人提供的项目总体认知非常合理、客观，对项目背景、现状了解非常深入，对项目的理解和所在地</w:t>
            </w:r>
            <w:r>
              <w:rPr>
                <w:rFonts w:ascii="Times New Roman" w:eastAsia="宋体" w:hAnsi="Times New Roman" w:cs="Times New Roman"/>
                <w:szCs w:val="24"/>
              </w:rPr>
              <w:t xml:space="preserve"> </w:t>
            </w:r>
            <w:r>
              <w:rPr>
                <w:rFonts w:ascii="Times New Roman" w:eastAsia="宋体" w:hAnsi="Times New Roman" w:cs="Times New Roman"/>
                <w:szCs w:val="24"/>
              </w:rPr>
              <w:t>条件的认识非常准确全面，对项目服务内容的认识非常清晰、深刻，得</w:t>
            </w:r>
            <w:r>
              <w:rPr>
                <w:rFonts w:ascii="Times New Roman" w:eastAsia="宋体" w:hAnsi="Times New Roman" w:cs="Times New Roman"/>
                <w:szCs w:val="24"/>
              </w:rPr>
              <w:t>20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）投标人提供的项目总体认知比较合理、客观，对项目背景、现</w:t>
            </w:r>
            <w:r>
              <w:rPr>
                <w:rFonts w:ascii="Times New Roman" w:eastAsia="宋体" w:hAnsi="Times New Roman" w:cs="Times New Roman"/>
                <w:szCs w:val="24"/>
              </w:rPr>
              <w:t xml:space="preserve"> </w:t>
            </w:r>
            <w:r>
              <w:rPr>
                <w:rFonts w:ascii="Times New Roman" w:eastAsia="宋体" w:hAnsi="Times New Roman" w:cs="Times New Roman"/>
                <w:szCs w:val="24"/>
              </w:rPr>
              <w:t>状了解比较深入，对项目的理解和所在地区条件的认识比较准确全面，对项目服务内容的认识比较清晰、深刻，得</w:t>
            </w:r>
            <w:r>
              <w:rPr>
                <w:rFonts w:ascii="Times New Roman" w:eastAsia="宋体" w:hAnsi="Times New Roman" w:cs="Times New Roman"/>
                <w:szCs w:val="24"/>
              </w:rPr>
              <w:t>14</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）投标人提供的项目总体认知不够合理、客观，对项目背景、现状了解不够深入，对项目的理解</w:t>
            </w:r>
            <w:r>
              <w:rPr>
                <w:rFonts w:ascii="Times New Roman" w:eastAsia="宋体" w:hAnsi="Times New Roman" w:cs="Times New Roman"/>
                <w:szCs w:val="24"/>
              </w:rPr>
              <w:t xml:space="preserve"> </w:t>
            </w:r>
            <w:r>
              <w:rPr>
                <w:rFonts w:ascii="Times New Roman" w:eastAsia="宋体" w:hAnsi="Times New Roman" w:cs="Times New Roman"/>
                <w:szCs w:val="24"/>
              </w:rPr>
              <w:t>和所在地区条件的认识不够准确全面，对项目服务内容的认识不够清晰、深刻，得</w:t>
            </w:r>
            <w:r>
              <w:rPr>
                <w:rFonts w:ascii="Times New Roman" w:eastAsia="宋体" w:hAnsi="Times New Roman" w:cs="Times New Roman"/>
                <w:szCs w:val="24"/>
              </w:rPr>
              <w:t>8</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w:t>
            </w:r>
          </w:p>
        </w:tc>
      </w:tr>
      <w:tr w:rsidR="00F2766E">
        <w:trPr>
          <w:trHeight w:val="489"/>
          <w:jc w:val="center"/>
        </w:trPr>
        <w:tc>
          <w:tcPr>
            <w:tcW w:w="932" w:type="dxa"/>
            <w:vMerge/>
            <w:tcBorders>
              <w:left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jc w:val="center"/>
              <w:rPr>
                <w:rFonts w:ascii="Times New Roman" w:eastAsia="宋体" w:hAnsi="Times New Roman" w:cs="Times New Roman"/>
                <w:b/>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根据投标人提供的项目工作方法和技术路线是否思路清晰、合理，完全满</w:t>
            </w:r>
            <w:r>
              <w:rPr>
                <w:rFonts w:ascii="Times New Roman" w:eastAsia="宋体" w:hAnsi="Times New Roman" w:cs="Times New Roman"/>
                <w:szCs w:val="24"/>
              </w:rPr>
              <w:t xml:space="preserve"> </w:t>
            </w:r>
            <w:r>
              <w:rPr>
                <w:rFonts w:ascii="Times New Roman" w:eastAsia="宋体" w:hAnsi="Times New Roman" w:cs="Times New Roman"/>
                <w:szCs w:val="24"/>
              </w:rPr>
              <w:t>足或优于项目要求，进行评分。（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1</w:t>
            </w:r>
            <w:r>
              <w:rPr>
                <w:rFonts w:ascii="Times New Roman" w:eastAsia="宋体" w:hAnsi="Times New Roman" w:cs="Times New Roman"/>
                <w:szCs w:val="24"/>
              </w:rPr>
              <w:t>）投标人提供的项目工作方法和技术</w:t>
            </w:r>
            <w:r>
              <w:rPr>
                <w:rFonts w:ascii="Times New Roman" w:eastAsia="宋体" w:hAnsi="Times New Roman" w:cs="Times New Roman"/>
                <w:szCs w:val="24"/>
              </w:rPr>
              <w:t xml:space="preserve"> </w:t>
            </w:r>
            <w:r>
              <w:rPr>
                <w:rFonts w:ascii="Times New Roman" w:eastAsia="宋体" w:hAnsi="Times New Roman" w:cs="Times New Roman"/>
                <w:szCs w:val="24"/>
              </w:rPr>
              <w:t>路线思路非常清晰、合理，完全满足或优于项目要求，得</w:t>
            </w:r>
            <w:r>
              <w:rPr>
                <w:rFonts w:ascii="Times New Roman" w:eastAsia="宋体" w:hAnsi="Times New Roman" w:cs="Times New Roman"/>
                <w:szCs w:val="24"/>
              </w:rPr>
              <w:t>10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）投标人提供的项目工作方法和技术路线思路较清晰、合理，较满足项目要求，</w:t>
            </w:r>
            <w:r>
              <w:rPr>
                <w:rFonts w:ascii="Times New Roman" w:eastAsia="宋体" w:hAnsi="Times New Roman" w:cs="Times New Roman"/>
                <w:szCs w:val="24"/>
              </w:rPr>
              <w:t xml:space="preserve"> </w:t>
            </w:r>
            <w:r>
              <w:rPr>
                <w:rFonts w:ascii="Times New Roman" w:eastAsia="宋体" w:hAnsi="Times New Roman" w:cs="Times New Roman"/>
                <w:szCs w:val="24"/>
              </w:rPr>
              <w:t>得</w:t>
            </w:r>
            <w:r>
              <w:rPr>
                <w:rFonts w:ascii="Times New Roman" w:eastAsia="宋体" w:hAnsi="Times New Roman" w:cs="Times New Roman"/>
                <w:szCs w:val="24"/>
              </w:rPr>
              <w:t>7</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）投标人提供的项目工作方法和技术路线思路不够清晰、合理，不能满足项目要求，得</w:t>
            </w:r>
            <w:r>
              <w:rPr>
                <w:rFonts w:ascii="Times New Roman" w:eastAsia="宋体" w:hAnsi="Times New Roman" w:cs="Times New Roman"/>
                <w:szCs w:val="24"/>
              </w:rPr>
              <w:t>4</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489"/>
          <w:jc w:val="center"/>
        </w:trPr>
        <w:tc>
          <w:tcPr>
            <w:tcW w:w="932" w:type="dxa"/>
            <w:vMerge/>
            <w:tcBorders>
              <w:left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jc w:val="center"/>
              <w:rPr>
                <w:rFonts w:ascii="Times New Roman" w:eastAsia="宋体" w:hAnsi="Times New Roman" w:cs="Times New Roman"/>
                <w:b/>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根据投标人提供的项目重点、难点分析是否全面、合理、准确、透彻，应对措施是否得当、具体、有效，进行评分。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1</w:t>
            </w:r>
            <w:r>
              <w:rPr>
                <w:rFonts w:ascii="Times New Roman" w:eastAsia="宋体" w:hAnsi="Times New Roman" w:cs="Times New Roman"/>
                <w:szCs w:val="24"/>
              </w:rPr>
              <w:t>）投标人提供的项目重点、难点分析全面、合理、准确、透彻，应对措施得当、具体、有效，得</w:t>
            </w:r>
            <w:r>
              <w:rPr>
                <w:rFonts w:ascii="Times New Roman" w:eastAsia="宋体" w:hAnsi="Times New Roman" w:cs="Times New Roman"/>
                <w:szCs w:val="24"/>
              </w:rPr>
              <w:t>10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）投标人提供的项目重点、难点分析比较全面、合理、准确、透</w:t>
            </w:r>
            <w:r>
              <w:rPr>
                <w:rFonts w:ascii="Times New Roman" w:eastAsia="宋体" w:hAnsi="Times New Roman" w:cs="Times New Roman"/>
                <w:szCs w:val="24"/>
              </w:rPr>
              <w:t xml:space="preserve"> </w:t>
            </w:r>
            <w:r>
              <w:rPr>
                <w:rFonts w:ascii="Times New Roman" w:eastAsia="宋体" w:hAnsi="Times New Roman" w:cs="Times New Roman"/>
                <w:szCs w:val="24"/>
              </w:rPr>
              <w:t>彻，应对措施比较得当、具体、有效，得</w:t>
            </w:r>
            <w:r>
              <w:rPr>
                <w:rFonts w:ascii="Times New Roman" w:eastAsia="宋体" w:hAnsi="Times New Roman" w:cs="Times New Roman"/>
                <w:szCs w:val="24"/>
              </w:rPr>
              <w:t>7</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）投标人提供的项目重</w:t>
            </w:r>
            <w:r>
              <w:rPr>
                <w:rFonts w:ascii="Times New Roman" w:eastAsia="宋体" w:hAnsi="Times New Roman" w:cs="Times New Roman"/>
                <w:szCs w:val="24"/>
              </w:rPr>
              <w:t xml:space="preserve"> </w:t>
            </w:r>
            <w:r>
              <w:rPr>
                <w:rFonts w:ascii="Times New Roman" w:eastAsia="宋体" w:hAnsi="Times New Roman" w:cs="Times New Roman"/>
                <w:szCs w:val="24"/>
              </w:rPr>
              <w:t>点、难点分析不够全面、合理、准确、透彻，应对措施不够得当、具体、有效，得</w:t>
            </w:r>
            <w:r>
              <w:rPr>
                <w:rFonts w:ascii="Times New Roman" w:eastAsia="宋体" w:hAnsi="Times New Roman" w:cs="Times New Roman"/>
                <w:szCs w:val="24"/>
              </w:rPr>
              <w:t>4</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367"/>
          <w:jc w:val="center"/>
        </w:trPr>
        <w:tc>
          <w:tcPr>
            <w:tcW w:w="932" w:type="dxa"/>
            <w:vMerge/>
            <w:tcBorders>
              <w:left w:val="single" w:sz="4" w:space="0" w:color="auto"/>
              <w:bottom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jc w:val="center"/>
              <w:rPr>
                <w:rFonts w:ascii="Times New Roman" w:eastAsia="宋体" w:hAnsi="Times New Roman" w:cs="Times New Roman"/>
                <w:b/>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根据投标人提供的规划进度安排（包括时间进度计划、工作流程等）是否具体、合理、科学，进行评分。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1</w:t>
            </w:r>
            <w:r>
              <w:rPr>
                <w:rFonts w:ascii="Times New Roman" w:eastAsia="宋体" w:hAnsi="Times New Roman" w:cs="Times New Roman"/>
                <w:szCs w:val="24"/>
              </w:rPr>
              <w:t>）投标人提供的规划进度安排（包括时间进度计划、工作流程等）非常具体、合理、科学，得</w:t>
            </w:r>
            <w:r>
              <w:rPr>
                <w:rFonts w:ascii="Times New Roman" w:eastAsia="宋体" w:hAnsi="Times New Roman" w:cs="Times New Roman"/>
                <w:szCs w:val="24"/>
              </w:rPr>
              <w:t>10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）投标人提供的规划进度安排（包括时间进度计划、工作流程等）比较具体、合理、科学，</w:t>
            </w:r>
            <w:r>
              <w:rPr>
                <w:rFonts w:ascii="Times New Roman" w:eastAsia="宋体" w:hAnsi="Times New Roman" w:cs="Times New Roman"/>
                <w:szCs w:val="24"/>
              </w:rPr>
              <w:t xml:space="preserve"> </w:t>
            </w:r>
            <w:r>
              <w:rPr>
                <w:rFonts w:ascii="Times New Roman" w:eastAsia="宋体" w:hAnsi="Times New Roman" w:cs="Times New Roman"/>
                <w:szCs w:val="24"/>
              </w:rPr>
              <w:t>得</w:t>
            </w:r>
            <w:r>
              <w:rPr>
                <w:rFonts w:ascii="Times New Roman" w:eastAsia="宋体" w:hAnsi="Times New Roman" w:cs="Times New Roman"/>
                <w:szCs w:val="24"/>
              </w:rPr>
              <w:t>7</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）投标人提供的规划进度安排（包括时间进度计划、工作流程等）不具体、不合理、不科学，得</w:t>
            </w:r>
            <w:r>
              <w:rPr>
                <w:rFonts w:ascii="Times New Roman" w:eastAsia="宋体" w:hAnsi="Times New Roman" w:cs="Times New Roman"/>
                <w:szCs w:val="24"/>
              </w:rPr>
              <w:t>4</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1513"/>
          <w:jc w:val="center"/>
        </w:trPr>
        <w:tc>
          <w:tcPr>
            <w:tcW w:w="932" w:type="dxa"/>
            <w:vMerge w:val="restart"/>
            <w:tcBorders>
              <w:top w:val="single" w:sz="4" w:space="0" w:color="auto"/>
              <w:left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lastRenderedPageBreak/>
              <w:t>3</w:t>
            </w:r>
          </w:p>
        </w:tc>
        <w:tc>
          <w:tcPr>
            <w:tcW w:w="1372" w:type="dxa"/>
            <w:vMerge w:val="restart"/>
            <w:vAlign w:val="center"/>
          </w:tcPr>
          <w:p w:rsidR="00F2766E" w:rsidRDefault="00A13C6A">
            <w:pPr>
              <w:spacing w:line="320" w:lineRule="exact"/>
              <w:rPr>
                <w:rFonts w:ascii="Times New Roman" w:eastAsia="宋体" w:hAnsi="Times New Roman" w:cs="Times New Roman"/>
                <w:b/>
                <w:szCs w:val="21"/>
              </w:rPr>
            </w:pPr>
            <w:r>
              <w:rPr>
                <w:rFonts w:ascii="Times New Roman" w:eastAsia="宋体" w:hAnsi="Times New Roman" w:cs="Times New Roman"/>
                <w:b/>
                <w:szCs w:val="21"/>
              </w:rPr>
              <w:t>商务（</w:t>
            </w:r>
            <w:r>
              <w:rPr>
                <w:rFonts w:ascii="Times New Roman" w:eastAsia="宋体" w:hAnsi="Times New Roman" w:cs="Times New Roman"/>
                <w:b/>
                <w:szCs w:val="21"/>
              </w:rPr>
              <w:t>40</w:t>
            </w:r>
            <w:r>
              <w:rPr>
                <w:rFonts w:ascii="Times New Roman" w:eastAsia="宋体" w:hAnsi="Times New Roman" w:cs="Times New Roman"/>
                <w:b/>
                <w:szCs w:val="21"/>
              </w:rPr>
              <w:t>）</w:t>
            </w:r>
          </w:p>
        </w:tc>
        <w:tc>
          <w:tcPr>
            <w:tcW w:w="6564" w:type="dxa"/>
            <w:tcBorders>
              <w:top w:val="single" w:sz="4" w:space="0" w:color="auto"/>
              <w:left w:val="single" w:sz="4" w:space="0" w:color="auto"/>
              <w:right w:val="single" w:sz="4" w:space="0" w:color="auto"/>
            </w:tcBorders>
            <w:vAlign w:val="center"/>
          </w:tcPr>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业绩：投标人自</w:t>
            </w:r>
            <w:r>
              <w:rPr>
                <w:rFonts w:ascii="Times New Roman" w:eastAsia="宋体" w:hAnsi="Times New Roman" w:cs="Times New Roman"/>
                <w:szCs w:val="21"/>
              </w:rPr>
              <w:t>2021</w:t>
            </w:r>
            <w:r>
              <w:rPr>
                <w:rFonts w:ascii="Times New Roman" w:eastAsia="宋体" w:hAnsi="Times New Roman" w:cs="Times New Roman"/>
                <w:szCs w:val="21"/>
              </w:rPr>
              <w:t>年</w:t>
            </w:r>
            <w:r>
              <w:rPr>
                <w:rFonts w:ascii="Times New Roman" w:eastAsia="宋体" w:hAnsi="Times New Roman" w:cs="Times New Roman"/>
                <w:szCs w:val="21"/>
              </w:rPr>
              <w:t>1</w:t>
            </w:r>
            <w:r>
              <w:rPr>
                <w:rFonts w:ascii="Times New Roman" w:eastAsia="宋体" w:hAnsi="Times New Roman" w:cs="Times New Roman"/>
                <w:szCs w:val="21"/>
              </w:rPr>
              <w:t>月</w:t>
            </w:r>
            <w:r>
              <w:rPr>
                <w:rFonts w:ascii="Times New Roman" w:eastAsia="宋体" w:hAnsi="Times New Roman" w:cs="Times New Roman"/>
                <w:szCs w:val="21"/>
              </w:rPr>
              <w:t>1</w:t>
            </w:r>
            <w:r>
              <w:rPr>
                <w:rFonts w:ascii="Times New Roman" w:eastAsia="宋体" w:hAnsi="Times New Roman" w:cs="Times New Roman"/>
                <w:szCs w:val="21"/>
              </w:rPr>
              <w:t>日以后承担的同类项目业绩，有一项得</w:t>
            </w:r>
            <w:r>
              <w:rPr>
                <w:rFonts w:ascii="Times New Roman" w:eastAsia="宋体" w:hAnsi="Times New Roman" w:cs="Times New Roman"/>
                <w:szCs w:val="21"/>
              </w:rPr>
              <w:t>5</w:t>
            </w:r>
            <w:r>
              <w:rPr>
                <w:rFonts w:ascii="Times New Roman" w:eastAsia="宋体" w:hAnsi="Times New Roman" w:cs="Times New Roman"/>
                <w:szCs w:val="21"/>
              </w:rPr>
              <w:t>分，最高得</w:t>
            </w:r>
            <w:r>
              <w:rPr>
                <w:rFonts w:ascii="Times New Roman" w:eastAsia="宋体" w:hAnsi="Times New Roman" w:cs="Times New Roman"/>
                <w:szCs w:val="21"/>
              </w:rPr>
              <w:t>25</w:t>
            </w:r>
            <w:r>
              <w:rPr>
                <w:rFonts w:ascii="Times New Roman" w:eastAsia="宋体" w:hAnsi="Times New Roman" w:cs="Times New Roman"/>
                <w:szCs w:val="21"/>
              </w:rPr>
              <w:t>分。（提供合同复印件加盖公章，时间、内容以合同为准，若提供的合同不能反应出相关信息，视为未提供；同类项目是指：给地方环保管理部门提供移动源相关服务类项目。</w:t>
            </w:r>
          </w:p>
        </w:tc>
        <w:tc>
          <w:tcPr>
            <w:tcW w:w="1020" w:type="dxa"/>
            <w:tcBorders>
              <w:top w:val="single" w:sz="4" w:space="0" w:color="auto"/>
              <w:left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25</w:t>
            </w:r>
          </w:p>
        </w:tc>
      </w:tr>
      <w:tr w:rsidR="00F2766E">
        <w:trPr>
          <w:trHeight w:val="20"/>
          <w:jc w:val="center"/>
        </w:trPr>
        <w:tc>
          <w:tcPr>
            <w:tcW w:w="932" w:type="dxa"/>
            <w:vMerge/>
            <w:tcBorders>
              <w:left w:val="single" w:sz="4" w:space="0" w:color="auto"/>
              <w:bottom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rPr>
                <w:rFonts w:ascii="Times New Roman" w:eastAsia="宋体" w:hAnsi="Times New Roman" w:cs="Times New Roman"/>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企业综合实力：</w:t>
            </w:r>
          </w:p>
          <w:p w:rsidR="00F2766E" w:rsidRDefault="00A13C6A">
            <w:pPr>
              <w:numPr>
                <w:ilvl w:val="0"/>
                <w:numId w:val="2"/>
              </w:numPr>
              <w:spacing w:line="320" w:lineRule="exact"/>
              <w:rPr>
                <w:rFonts w:ascii="Times New Roman" w:eastAsia="宋体" w:hAnsi="Times New Roman" w:cs="Times New Roman"/>
                <w:szCs w:val="21"/>
              </w:rPr>
            </w:pPr>
            <w:r>
              <w:rPr>
                <w:rFonts w:ascii="Times New Roman" w:eastAsia="宋体" w:hAnsi="Times New Roman" w:cs="Times New Roman"/>
                <w:szCs w:val="21"/>
              </w:rPr>
              <w:t>有移动源环境监管领域标准制修订工作经验的，得</w:t>
            </w:r>
            <w:r>
              <w:rPr>
                <w:rFonts w:ascii="Times New Roman" w:eastAsia="宋体" w:hAnsi="Times New Roman" w:cs="Times New Roman"/>
                <w:szCs w:val="21"/>
              </w:rPr>
              <w:t>3</w:t>
            </w:r>
            <w:r>
              <w:rPr>
                <w:rFonts w:ascii="Times New Roman" w:eastAsia="宋体" w:hAnsi="Times New Roman" w:cs="Times New Roman"/>
                <w:szCs w:val="21"/>
              </w:rPr>
              <w:t>分。</w:t>
            </w:r>
          </w:p>
          <w:p w:rsidR="00F2766E" w:rsidRDefault="00A13C6A">
            <w:pPr>
              <w:numPr>
                <w:ilvl w:val="0"/>
                <w:numId w:val="2"/>
              </w:numPr>
              <w:spacing w:line="320" w:lineRule="exact"/>
              <w:rPr>
                <w:rFonts w:ascii="Times New Roman" w:eastAsia="宋体" w:hAnsi="Times New Roman" w:cs="Times New Roman"/>
                <w:szCs w:val="21"/>
              </w:rPr>
            </w:pPr>
            <w:r>
              <w:rPr>
                <w:rFonts w:ascii="Times New Roman" w:eastAsia="宋体" w:hAnsi="Times New Roman" w:cs="Times New Roman"/>
                <w:szCs w:val="21"/>
              </w:rPr>
              <w:t>有移动源环境监管领域类的软件著作权或移动源环境管理领域专利的，每一项得</w:t>
            </w:r>
            <w:r>
              <w:rPr>
                <w:rFonts w:ascii="Times New Roman" w:eastAsia="宋体" w:hAnsi="Times New Roman" w:cs="Times New Roman"/>
                <w:szCs w:val="21"/>
              </w:rPr>
              <w:t>3</w:t>
            </w:r>
            <w:r>
              <w:rPr>
                <w:rFonts w:ascii="Times New Roman" w:eastAsia="宋体" w:hAnsi="Times New Roman" w:cs="Times New Roman"/>
                <w:szCs w:val="21"/>
              </w:rPr>
              <w:t>分，最高得</w:t>
            </w:r>
            <w:r>
              <w:rPr>
                <w:rFonts w:ascii="Times New Roman" w:eastAsia="宋体" w:hAnsi="Times New Roman" w:cs="Times New Roman"/>
                <w:szCs w:val="21"/>
              </w:rPr>
              <w:t>9</w:t>
            </w:r>
            <w:r>
              <w:rPr>
                <w:rFonts w:ascii="Times New Roman" w:eastAsia="宋体" w:hAnsi="Times New Roman" w:cs="Times New Roman"/>
                <w:szCs w:val="21"/>
              </w:rPr>
              <w:t>分。</w:t>
            </w:r>
          </w:p>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）投标人具有</w:t>
            </w:r>
            <w:r>
              <w:rPr>
                <w:rFonts w:ascii="Times New Roman" w:eastAsia="宋体" w:hAnsi="Times New Roman" w:cs="Times New Roman"/>
                <w:szCs w:val="21"/>
              </w:rPr>
              <w:t>ISO9001</w:t>
            </w:r>
            <w:r>
              <w:rPr>
                <w:rFonts w:ascii="Times New Roman" w:eastAsia="宋体" w:hAnsi="Times New Roman" w:cs="Times New Roman"/>
                <w:szCs w:val="21"/>
              </w:rPr>
              <w:t>质量管理体系认证证书</w:t>
            </w:r>
            <w:r>
              <w:rPr>
                <w:rFonts w:ascii="Times New Roman" w:eastAsia="宋体" w:hAnsi="Times New Roman" w:cs="Times New Roman"/>
                <w:szCs w:val="21"/>
              </w:rPr>
              <w:t>3</w:t>
            </w:r>
            <w:r>
              <w:rPr>
                <w:rFonts w:ascii="Times New Roman" w:eastAsia="宋体" w:hAnsi="Times New Roman" w:cs="Times New Roman"/>
                <w:szCs w:val="21"/>
              </w:rPr>
              <w:t>分。</w:t>
            </w:r>
          </w:p>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（提供以上有效期内的证明材料加盖公章）</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15</w:t>
            </w:r>
          </w:p>
        </w:tc>
      </w:tr>
      <w:tr w:rsidR="00F2766E">
        <w:trPr>
          <w:trHeight w:val="20"/>
          <w:jc w:val="center"/>
        </w:trPr>
        <w:tc>
          <w:tcPr>
            <w:tcW w:w="932" w:type="dxa"/>
            <w:vAlign w:val="center"/>
          </w:tcPr>
          <w:p w:rsidR="00F2766E" w:rsidRDefault="00F2766E">
            <w:pPr>
              <w:spacing w:line="320" w:lineRule="exact"/>
              <w:jc w:val="center"/>
              <w:rPr>
                <w:rFonts w:ascii="Times New Roman" w:eastAsia="宋体" w:hAnsi="Times New Roman" w:cs="Times New Roman"/>
                <w:b/>
                <w:color w:val="000000"/>
                <w:szCs w:val="21"/>
              </w:rPr>
            </w:pPr>
          </w:p>
        </w:tc>
        <w:tc>
          <w:tcPr>
            <w:tcW w:w="1372" w:type="dxa"/>
            <w:vAlign w:val="center"/>
          </w:tcPr>
          <w:p w:rsidR="00F2766E" w:rsidRDefault="00F2766E">
            <w:pPr>
              <w:spacing w:line="320" w:lineRule="exact"/>
              <w:jc w:val="center"/>
              <w:rPr>
                <w:rFonts w:ascii="Times New Roman" w:eastAsia="宋体" w:hAnsi="Times New Roman" w:cs="Times New Roman"/>
                <w:szCs w:val="21"/>
              </w:rPr>
            </w:pPr>
          </w:p>
        </w:tc>
        <w:tc>
          <w:tcPr>
            <w:tcW w:w="6564" w:type="dxa"/>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合计</w:t>
            </w:r>
          </w:p>
        </w:tc>
        <w:tc>
          <w:tcPr>
            <w:tcW w:w="1020" w:type="dxa"/>
            <w:vAlign w:val="center"/>
          </w:tcPr>
          <w:p w:rsidR="00F2766E" w:rsidRDefault="00A13C6A">
            <w:pPr>
              <w:spacing w:line="320" w:lineRule="exact"/>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100</w:t>
            </w:r>
          </w:p>
        </w:tc>
      </w:tr>
    </w:tbl>
    <w:p w:rsidR="00F2766E" w:rsidRDefault="00F2766E">
      <w:pPr>
        <w:spacing w:line="360" w:lineRule="auto"/>
        <w:ind w:firstLineChars="200" w:firstLine="480"/>
        <w:rPr>
          <w:rFonts w:ascii="Times New Roman" w:eastAsia="宋体" w:hAnsi="Times New Roman" w:cs="Times New Roman"/>
          <w:sz w:val="24"/>
          <w:szCs w:val="24"/>
        </w:rPr>
      </w:pPr>
    </w:p>
    <w:p w:rsidR="00F2766E" w:rsidRDefault="00A13C6A">
      <w:pPr>
        <w:spacing w:line="360" w:lineRule="auto"/>
        <w:rPr>
          <w:rFonts w:ascii="Times New Roman" w:eastAsia="宋体" w:hAnsi="Times New Roman" w:cs="Times New Roman"/>
          <w:szCs w:val="24"/>
        </w:rPr>
      </w:pPr>
      <w:r>
        <w:rPr>
          <w:rFonts w:ascii="Times New Roman" w:eastAsia="宋体" w:hAnsi="Times New Roman" w:cs="Times New Roman"/>
          <w:szCs w:val="24"/>
        </w:rPr>
        <w:t>注：所有提供的证明材料（复印件）均保证与原件相符且需加盖投标人单位公章。</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5.</w:t>
      </w:r>
      <w:r>
        <w:rPr>
          <w:rFonts w:ascii="Times New Roman" w:eastAsia="宋体" w:hAnsi="Times New Roman" w:cs="Times New Roman"/>
          <w:b/>
          <w:sz w:val="32"/>
          <w:szCs w:val="24"/>
        </w:rPr>
        <w:t>购买服务金额（最高限价）</w:t>
      </w:r>
      <w:r>
        <w:rPr>
          <w:rFonts w:ascii="Times New Roman" w:eastAsia="宋体" w:hAnsi="Times New Roman" w:cs="Times New Roman" w:hint="eastAsia"/>
          <w:b/>
          <w:sz w:val="32"/>
          <w:szCs w:val="24"/>
        </w:rPr>
        <w:t>及支付方式</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本次购买服务项目金额人民币</w:t>
      </w:r>
      <w:r>
        <w:rPr>
          <w:rFonts w:ascii="Times New Roman" w:eastAsia="宋体" w:hAnsi="Times New Roman" w:cs="Times New Roman"/>
          <w:sz w:val="24"/>
          <w:szCs w:val="24"/>
        </w:rPr>
        <w:t>24.8</w:t>
      </w:r>
      <w:r>
        <w:rPr>
          <w:rFonts w:ascii="Times New Roman" w:eastAsia="宋体" w:hAnsi="Times New Roman" w:cs="Times New Roman"/>
          <w:sz w:val="24"/>
          <w:szCs w:val="24"/>
        </w:rPr>
        <w:t>万元</w:t>
      </w:r>
      <w:r>
        <w:rPr>
          <w:rFonts w:ascii="Times New Roman" w:eastAsia="宋体" w:hAnsi="Times New Roman" w:cs="Times New Roman" w:hint="eastAsia"/>
          <w:sz w:val="24"/>
          <w:szCs w:val="24"/>
        </w:rPr>
        <w:t>（贰拾肆万捌仟</w:t>
      </w:r>
      <w:r>
        <w:rPr>
          <w:rFonts w:ascii="Times New Roman" w:eastAsia="宋体" w:hAnsi="Times New Roman" w:cs="Times New Roman"/>
          <w:sz w:val="24"/>
          <w:szCs w:val="24"/>
        </w:rPr>
        <w:t>元整</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签订合同后，采购人按照合同约定支付投标人合同金额</w:t>
      </w:r>
      <w:r>
        <w:rPr>
          <w:rFonts w:ascii="Times New Roman" w:eastAsia="宋体" w:hAnsi="Times New Roman" w:cs="Times New Roman"/>
          <w:sz w:val="24"/>
          <w:szCs w:val="24"/>
        </w:rPr>
        <w:t>90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的首期款；剩余</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合同金额在投标人完成合同约定全部工作、提交报告并通过采购人组织的验收合格后支付。投标人向采购人开具发票，采购人以转账方式向投标人支付相应款项。</w:t>
      </w:r>
    </w:p>
    <w:p w:rsidR="00F2766E" w:rsidRDefault="00F2766E">
      <w:pPr>
        <w:spacing w:line="360" w:lineRule="auto"/>
        <w:ind w:firstLineChars="200" w:firstLine="480"/>
        <w:rPr>
          <w:rFonts w:ascii="Times New Roman" w:eastAsia="宋体" w:hAnsi="Times New Roman" w:cs="Times New Roman"/>
          <w:sz w:val="24"/>
          <w:szCs w:val="24"/>
        </w:rPr>
      </w:pP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6.</w:t>
      </w:r>
      <w:r>
        <w:rPr>
          <w:rFonts w:ascii="Times New Roman" w:eastAsia="宋体" w:hAnsi="Times New Roman" w:cs="Times New Roman"/>
          <w:b/>
          <w:sz w:val="32"/>
          <w:szCs w:val="24"/>
        </w:rPr>
        <w:t>获取招标文件的地点、方式、期限</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获取文件期限：</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12</w:t>
      </w:r>
      <w:r>
        <w:rPr>
          <w:rFonts w:ascii="Times New Roman" w:eastAsia="宋体" w:hAnsi="Times New Roman" w:cs="Times New Roman"/>
          <w:sz w:val="24"/>
          <w:szCs w:val="24"/>
        </w:rPr>
        <w:t>日至</w:t>
      </w:r>
      <w:r>
        <w:rPr>
          <w:rFonts w:ascii="Times New Roman" w:eastAsia="宋体" w:hAnsi="Times New Roman" w:cs="Times New Roman"/>
          <w:sz w:val="24"/>
          <w:szCs w:val="24"/>
        </w:rPr>
        <w:t xml:space="preserve"> 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16</w:t>
      </w:r>
      <w:r>
        <w:rPr>
          <w:rFonts w:ascii="Times New Roman" w:eastAsia="宋体" w:hAnsi="Times New Roman" w:cs="Times New Roman"/>
          <w:sz w:val="24"/>
          <w:szCs w:val="24"/>
        </w:rPr>
        <w:t>日。</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获取文件方式：招标文件在</w:t>
      </w:r>
      <w:r>
        <w:rPr>
          <w:rFonts w:ascii="Times New Roman" w:eastAsia="宋体" w:hAnsi="Times New Roman" w:cs="Times New Roman"/>
          <w:sz w:val="24"/>
          <w:szCs w:val="24"/>
        </w:rPr>
        <w:t>“</w:t>
      </w:r>
      <w:r>
        <w:rPr>
          <w:rFonts w:ascii="Times New Roman" w:eastAsia="宋体" w:hAnsi="Times New Roman" w:cs="Times New Roman"/>
          <w:sz w:val="24"/>
          <w:szCs w:val="24"/>
        </w:rPr>
        <w:t>行采家</w:t>
      </w:r>
      <w:r>
        <w:rPr>
          <w:rFonts w:ascii="Times New Roman" w:eastAsia="宋体" w:hAnsi="Times New Roman" w:cs="Times New Roman"/>
          <w:sz w:val="24"/>
          <w:szCs w:val="24"/>
        </w:rPr>
        <w:t>”</w:t>
      </w:r>
      <w:r>
        <w:rPr>
          <w:rFonts w:ascii="Times New Roman" w:eastAsia="方正仿宋_GBK" w:hAnsi="Times New Roman" w:cs="Times New Roman" w:hint="eastAsia"/>
          <w:sz w:val="24"/>
          <w:szCs w:val="24"/>
        </w:rPr>
        <w:t>（</w:t>
      </w:r>
      <w:bookmarkStart w:id="6" w:name="OLE_LINK2"/>
      <w:bookmarkStart w:id="7" w:name="OLE_LINK1"/>
      <w:r>
        <w:rPr>
          <w:rFonts w:ascii="Times New Roman" w:eastAsia="方正仿宋_GBK" w:hAnsi="Times New Roman" w:cs="Times New Roman"/>
          <w:sz w:val="24"/>
          <w:szCs w:val="24"/>
        </w:rPr>
        <w:t>www.gec123.com</w:t>
      </w:r>
      <w:bookmarkEnd w:id="6"/>
      <w:bookmarkEnd w:id="7"/>
      <w:r>
        <w:rPr>
          <w:rFonts w:ascii="Times New Roman" w:eastAsia="方正仿宋_GBK" w:hAnsi="Times New Roman" w:cs="Times New Roman" w:hint="eastAsia"/>
          <w:sz w:val="24"/>
          <w:szCs w:val="24"/>
        </w:rPr>
        <w:t>）</w:t>
      </w:r>
      <w:r>
        <w:rPr>
          <w:rFonts w:ascii="Times New Roman" w:eastAsia="宋体" w:hAnsi="Times New Roman" w:cs="Times New Roman"/>
          <w:sz w:val="24"/>
          <w:szCs w:val="24"/>
        </w:rPr>
        <w:t>上发布，请拟投标人自行下载，无论领取或下载与否，均视为已知晓所有要求内容。</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7.</w:t>
      </w:r>
      <w:r>
        <w:rPr>
          <w:rFonts w:ascii="Times New Roman" w:eastAsia="宋体" w:hAnsi="Times New Roman" w:cs="Times New Roman"/>
          <w:b/>
          <w:sz w:val="32"/>
          <w:szCs w:val="24"/>
        </w:rPr>
        <w:t>投标文件信息</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投标资料的份数和签署</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投标文件一式二份，其中正本一份，副本一份。副本可为正本的复印件，应</w:t>
      </w:r>
      <w:r>
        <w:rPr>
          <w:rFonts w:ascii="Times New Roman" w:eastAsia="宋体" w:hAnsi="Times New Roman" w:cs="Times New Roman"/>
          <w:sz w:val="24"/>
          <w:szCs w:val="24"/>
        </w:rPr>
        <w:lastRenderedPageBreak/>
        <w:t>与正本一致，如出现不一致情况以正本为准。</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投标文件的密封与标记</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所有递交的投标资料均按密封包装并在封口处加盖供应商公章或由法定代表人授权代表签字，正本与副本可分开密封，也可全部密封在一包内。投标资料封套至少注明项目名称、供应商名称。若正本、副本以及报价分别进行密封的，还应在封套上注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报价信封</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7.3</w:t>
      </w:r>
      <w:r>
        <w:rPr>
          <w:rFonts w:ascii="Times New Roman" w:eastAsia="宋体" w:hAnsi="Times New Roman" w:cs="Times New Roman" w:hint="eastAsia"/>
          <w:sz w:val="24"/>
          <w:szCs w:val="24"/>
        </w:rPr>
        <w:t>线下</w:t>
      </w:r>
      <w:r>
        <w:rPr>
          <w:rFonts w:ascii="Times New Roman" w:eastAsia="宋体" w:hAnsi="Times New Roman" w:cs="Times New Roman"/>
          <w:sz w:val="24"/>
          <w:szCs w:val="24"/>
        </w:rPr>
        <w:t>投标文件递交时间、地点</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时间：</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17</w:t>
      </w:r>
      <w:r>
        <w:rPr>
          <w:rFonts w:ascii="Times New Roman" w:eastAsia="宋体" w:hAnsi="Times New Roman" w:cs="Times New Roman"/>
          <w:sz w:val="24"/>
          <w:szCs w:val="24"/>
        </w:rPr>
        <w:t>日</w:t>
      </w:r>
      <w:r>
        <w:rPr>
          <w:rFonts w:ascii="Times New Roman" w:eastAsia="宋体" w:hAnsi="Times New Roman" w:cs="Times New Roman"/>
          <w:sz w:val="24"/>
          <w:szCs w:val="24"/>
        </w:rPr>
        <w:t>9:00-10:</w:t>
      </w:r>
      <w:r w:rsidR="00CA3C4F">
        <w:rPr>
          <w:rFonts w:ascii="Times New Roman" w:eastAsia="宋体" w:hAnsi="Times New Roman" w:cs="Times New Roman"/>
          <w:sz w:val="24"/>
          <w:szCs w:val="24"/>
        </w:rPr>
        <w:t>30</w:t>
      </w:r>
      <w:r>
        <w:rPr>
          <w:rFonts w:ascii="Times New Roman" w:eastAsia="宋体" w:hAnsi="Times New Roman" w:cs="Times New Roman"/>
          <w:sz w:val="24"/>
          <w:szCs w:val="24"/>
        </w:rPr>
        <w:t>。</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地点：</w:t>
      </w:r>
      <w:bookmarkStart w:id="8" w:name="OLE_LINK11"/>
      <w:bookmarkStart w:id="9" w:name="OLE_LINK12"/>
      <w:r>
        <w:rPr>
          <w:rFonts w:ascii="Times New Roman" w:eastAsia="宋体" w:hAnsi="Times New Roman" w:cs="Times New Roman"/>
          <w:sz w:val="24"/>
          <w:szCs w:val="24"/>
        </w:rPr>
        <w:t>重庆市渝北区旗山路</w:t>
      </w:r>
      <w:r>
        <w:rPr>
          <w:rFonts w:ascii="Times New Roman" w:eastAsia="宋体" w:hAnsi="Times New Roman" w:cs="Times New Roman"/>
          <w:sz w:val="24"/>
          <w:szCs w:val="24"/>
        </w:rPr>
        <w:t>252</w:t>
      </w:r>
      <w:r>
        <w:rPr>
          <w:rFonts w:ascii="Times New Roman" w:eastAsia="宋体" w:hAnsi="Times New Roman" w:cs="Times New Roman"/>
          <w:sz w:val="24"/>
          <w:szCs w:val="24"/>
        </w:rPr>
        <w:t>号</w:t>
      </w:r>
      <w:bookmarkEnd w:id="8"/>
      <w:bookmarkEnd w:id="9"/>
      <w:r>
        <w:rPr>
          <w:rFonts w:ascii="Times New Roman" w:eastAsia="宋体" w:hAnsi="Times New Roman" w:cs="Times New Roman"/>
          <w:sz w:val="24"/>
          <w:szCs w:val="24"/>
        </w:rPr>
        <w:t>1608</w:t>
      </w:r>
      <w:r>
        <w:rPr>
          <w:rFonts w:ascii="Times New Roman" w:eastAsia="宋体" w:hAnsi="Times New Roman" w:cs="Times New Roman"/>
          <w:sz w:val="24"/>
          <w:szCs w:val="24"/>
        </w:rPr>
        <w:t>室。</w:t>
      </w:r>
    </w:p>
    <w:p w:rsidR="00F2766E" w:rsidRDefault="00A13C6A">
      <w:pPr>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超过投标截止时间递交的投标文件，恕不接收。</w:t>
      </w:r>
    </w:p>
    <w:p w:rsidR="00F2766E" w:rsidRDefault="00A13C6A">
      <w:pPr>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7.4</w:t>
      </w:r>
      <w:r>
        <w:rPr>
          <w:rFonts w:ascii="Times New Roman" w:eastAsia="宋体" w:hAnsi="Times New Roman" w:cs="Times New Roman" w:hint="eastAsia"/>
          <w:sz w:val="24"/>
          <w:szCs w:val="24"/>
        </w:rPr>
        <w:t>其他</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进入</w:t>
      </w:r>
      <w:r>
        <w:rPr>
          <w:rFonts w:ascii="Times New Roman" w:eastAsia="宋体" w:hAnsi="Times New Roman" w:cs="Times New Roman"/>
          <w:sz w:val="24"/>
          <w:szCs w:val="24"/>
        </w:rPr>
        <w:t>重庆市渝北区旗山路</w:t>
      </w:r>
      <w:r>
        <w:rPr>
          <w:rFonts w:ascii="Times New Roman" w:eastAsia="宋体" w:hAnsi="Times New Roman" w:cs="Times New Roman"/>
          <w:sz w:val="24"/>
          <w:szCs w:val="24"/>
        </w:rPr>
        <w:t>252</w:t>
      </w:r>
      <w:r>
        <w:rPr>
          <w:rFonts w:ascii="Times New Roman" w:eastAsia="宋体" w:hAnsi="Times New Roman" w:cs="Times New Roman"/>
          <w:sz w:val="24"/>
          <w:szCs w:val="24"/>
        </w:rPr>
        <w:t>号</w:t>
      </w:r>
      <w:r>
        <w:rPr>
          <w:rFonts w:ascii="Times New Roman" w:eastAsia="宋体" w:hAnsi="Times New Roman" w:cs="Times New Roman" w:hint="eastAsia"/>
          <w:sz w:val="24"/>
          <w:szCs w:val="24"/>
        </w:rPr>
        <w:t>须遵守相关管理要求，按照其规定执行</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8.</w:t>
      </w:r>
      <w:r>
        <w:rPr>
          <w:rFonts w:ascii="Times New Roman" w:eastAsia="宋体" w:hAnsi="Times New Roman" w:cs="Times New Roman"/>
          <w:b/>
          <w:sz w:val="32"/>
          <w:szCs w:val="24"/>
        </w:rPr>
        <w:t>开标时间及地点</w:t>
      </w:r>
      <w:bookmarkStart w:id="10" w:name="_GoBack"/>
      <w:bookmarkEnd w:id="10"/>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时间：</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17</w:t>
      </w:r>
      <w:r>
        <w:rPr>
          <w:rFonts w:ascii="Times New Roman" w:eastAsia="宋体" w:hAnsi="Times New Roman" w:cs="Times New Roman"/>
          <w:sz w:val="24"/>
          <w:szCs w:val="24"/>
        </w:rPr>
        <w:t>日</w:t>
      </w:r>
      <w:r w:rsidR="00CA3C4F">
        <w:rPr>
          <w:rFonts w:ascii="Times New Roman" w:eastAsia="宋体" w:hAnsi="Times New Roman" w:cs="Times New Roman"/>
          <w:sz w:val="24"/>
          <w:szCs w:val="24"/>
        </w:rPr>
        <w:t>11</w:t>
      </w:r>
      <w:r>
        <w:rPr>
          <w:rFonts w:ascii="Times New Roman" w:eastAsia="宋体" w:hAnsi="Times New Roman" w:cs="Times New Roman"/>
          <w:sz w:val="24"/>
          <w:szCs w:val="24"/>
        </w:rPr>
        <w:t>:</w:t>
      </w:r>
      <w:r w:rsidR="00CA3C4F">
        <w:rPr>
          <w:rFonts w:ascii="Times New Roman" w:eastAsia="宋体" w:hAnsi="Times New Roman" w:cs="Times New Roman"/>
          <w:sz w:val="24"/>
          <w:szCs w:val="24"/>
        </w:rPr>
        <w:t>0</w:t>
      </w:r>
      <w:r>
        <w:rPr>
          <w:rFonts w:ascii="Times New Roman" w:eastAsia="宋体" w:hAnsi="Times New Roman" w:cs="Times New Roman"/>
          <w:sz w:val="24"/>
          <w:szCs w:val="24"/>
        </w:rPr>
        <w:t>0</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rsidR="00F2766E" w:rsidRDefault="00A13C6A">
      <w:pPr>
        <w:spacing w:line="360" w:lineRule="auto"/>
        <w:ind w:firstLineChars="200" w:firstLine="480"/>
        <w:rPr>
          <w:rFonts w:ascii="Times New Roman" w:eastAsia="宋体" w:hAnsi="Times New Roman" w:cs="Times New Roman"/>
          <w:szCs w:val="24"/>
        </w:rPr>
      </w:pPr>
      <w:r>
        <w:rPr>
          <w:rFonts w:ascii="Times New Roman" w:eastAsia="宋体" w:hAnsi="Times New Roman" w:cs="Times New Roman"/>
          <w:sz w:val="24"/>
          <w:szCs w:val="24"/>
        </w:rPr>
        <w:t>地点：重庆市渝北区旗山路</w:t>
      </w:r>
      <w:r>
        <w:rPr>
          <w:rFonts w:ascii="Times New Roman" w:eastAsia="宋体" w:hAnsi="Times New Roman" w:cs="Times New Roman"/>
          <w:sz w:val="24"/>
          <w:szCs w:val="24"/>
        </w:rPr>
        <w:t>252</w:t>
      </w:r>
      <w:r>
        <w:rPr>
          <w:rFonts w:ascii="Times New Roman" w:eastAsia="宋体" w:hAnsi="Times New Roman" w:cs="Times New Roman"/>
          <w:sz w:val="24"/>
          <w:szCs w:val="24"/>
        </w:rPr>
        <w:t>号</w:t>
      </w:r>
      <w:r>
        <w:rPr>
          <w:rFonts w:ascii="Times New Roman" w:eastAsia="宋体" w:hAnsi="Times New Roman" w:cs="Times New Roman"/>
          <w:sz w:val="24"/>
          <w:szCs w:val="24"/>
        </w:rPr>
        <w:t>1609</w:t>
      </w:r>
      <w:r>
        <w:rPr>
          <w:rFonts w:ascii="Times New Roman" w:eastAsia="宋体" w:hAnsi="Times New Roman" w:cs="Times New Roman"/>
          <w:sz w:val="24"/>
          <w:szCs w:val="24"/>
        </w:rPr>
        <w:t>室。</w:t>
      </w:r>
      <w:r>
        <w:rPr>
          <w:rFonts w:ascii="Times New Roman" w:eastAsia="宋体" w:hAnsi="Times New Roman" w:cs="Times New Roman"/>
          <w:sz w:val="24"/>
          <w:szCs w:val="24"/>
        </w:rPr>
        <w:t xml:space="preserve">   </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9.</w:t>
      </w:r>
      <w:r>
        <w:rPr>
          <w:rFonts w:ascii="Times New Roman" w:eastAsia="宋体" w:hAnsi="Times New Roman" w:cs="Times New Roman"/>
          <w:b/>
          <w:sz w:val="32"/>
          <w:szCs w:val="24"/>
        </w:rPr>
        <w:t>联系方式</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采购人：重庆市机动车排气污染管理中心</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采购经办人：吴老师</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采购人电话：</w:t>
      </w:r>
      <w:r>
        <w:rPr>
          <w:rFonts w:ascii="Times New Roman" w:eastAsia="宋体" w:hAnsi="Times New Roman" w:cs="Times New Roman"/>
          <w:sz w:val="24"/>
          <w:szCs w:val="24"/>
        </w:rPr>
        <w:t>023-88750854</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采购人地址：重庆市渝北区旗山路</w:t>
      </w:r>
      <w:r>
        <w:rPr>
          <w:rFonts w:ascii="Times New Roman" w:eastAsia="宋体" w:hAnsi="Times New Roman" w:cs="Times New Roman"/>
          <w:sz w:val="24"/>
          <w:szCs w:val="24"/>
        </w:rPr>
        <w:t>252</w:t>
      </w:r>
      <w:r>
        <w:rPr>
          <w:rFonts w:ascii="Times New Roman" w:eastAsia="宋体" w:hAnsi="Times New Roman" w:cs="Times New Roman"/>
          <w:sz w:val="24"/>
          <w:szCs w:val="24"/>
        </w:rPr>
        <w:t>号</w:t>
      </w:r>
    </w:p>
    <w:p w:rsidR="00F2766E" w:rsidRDefault="00F2766E"/>
    <w:sectPr w:rsidR="00F2766E">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923" w:rsidRDefault="00E20923">
      <w:r>
        <w:separator/>
      </w:r>
    </w:p>
  </w:endnote>
  <w:endnote w:type="continuationSeparator" w:id="0">
    <w:p w:rsidR="00E20923" w:rsidRDefault="00E20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
    </w:sdtPr>
    <w:sdtEndPr/>
    <w:sdtContent>
      <w:p w:rsidR="00F2766E" w:rsidRDefault="00A13C6A">
        <w:pPr>
          <w:pStyle w:val="a3"/>
          <w:jc w:val="right"/>
        </w:pPr>
        <w:r>
          <w:rPr>
            <w:rFonts w:hint="eastAsia"/>
          </w:rPr>
          <w:t>—</w:t>
        </w:r>
        <w:r>
          <w:fldChar w:fldCharType="begin"/>
        </w:r>
        <w:r>
          <w:instrText>PAGE   \* MERGEFORMAT</w:instrText>
        </w:r>
        <w:r>
          <w:fldChar w:fldCharType="separate"/>
        </w:r>
        <w:r w:rsidR="00CA3C4F" w:rsidRPr="00CA3C4F">
          <w:rPr>
            <w:noProof/>
            <w:lang w:val="zh-CN"/>
          </w:rPr>
          <w:t>3</w:t>
        </w:r>
        <w:r>
          <w:fldChar w:fldCharType="end"/>
        </w:r>
        <w:r>
          <w:rPr>
            <w:rFonts w:hint="eastAsia"/>
          </w:rPr>
          <w:t>—</w:t>
        </w:r>
      </w:p>
    </w:sdtContent>
  </w:sdt>
  <w:p w:rsidR="00F2766E" w:rsidRDefault="00F2766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923" w:rsidRDefault="00E20923">
      <w:r>
        <w:separator/>
      </w:r>
    </w:p>
  </w:footnote>
  <w:footnote w:type="continuationSeparator" w:id="0">
    <w:p w:rsidR="00E20923" w:rsidRDefault="00E209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3FBBFA5"/>
    <w:multiLevelType w:val="singleLevel"/>
    <w:tmpl w:val="F3FBBFA5"/>
    <w:lvl w:ilvl="0">
      <w:start w:val="1"/>
      <w:numFmt w:val="decimal"/>
      <w:lvlText w:val="%1."/>
      <w:lvlJc w:val="left"/>
      <w:pPr>
        <w:tabs>
          <w:tab w:val="left" w:pos="312"/>
        </w:tabs>
      </w:pPr>
    </w:lvl>
  </w:abstractNum>
  <w:abstractNum w:abstractNumId="1" w15:restartNumberingAfterBreak="0">
    <w:nsid w:val="48792F61"/>
    <w:multiLevelType w:val="singleLevel"/>
    <w:tmpl w:val="48792F61"/>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16D"/>
    <w:rsid w:val="00002C28"/>
    <w:rsid w:val="0002429A"/>
    <w:rsid w:val="000F3863"/>
    <w:rsid w:val="00151F84"/>
    <w:rsid w:val="001857D8"/>
    <w:rsid w:val="00197C56"/>
    <w:rsid w:val="001A08AE"/>
    <w:rsid w:val="00280744"/>
    <w:rsid w:val="002C1107"/>
    <w:rsid w:val="002D7DDF"/>
    <w:rsid w:val="00313AD0"/>
    <w:rsid w:val="004771D6"/>
    <w:rsid w:val="00507BAE"/>
    <w:rsid w:val="005104F5"/>
    <w:rsid w:val="005214CD"/>
    <w:rsid w:val="00526B70"/>
    <w:rsid w:val="00530B2B"/>
    <w:rsid w:val="0053216D"/>
    <w:rsid w:val="005A7740"/>
    <w:rsid w:val="0065223B"/>
    <w:rsid w:val="00685C87"/>
    <w:rsid w:val="007E2342"/>
    <w:rsid w:val="00827DF3"/>
    <w:rsid w:val="00830240"/>
    <w:rsid w:val="008C11D0"/>
    <w:rsid w:val="009142AB"/>
    <w:rsid w:val="009F7D5A"/>
    <w:rsid w:val="00A13C6A"/>
    <w:rsid w:val="00A46473"/>
    <w:rsid w:val="00AE5398"/>
    <w:rsid w:val="00AF563F"/>
    <w:rsid w:val="00B111C3"/>
    <w:rsid w:val="00C25013"/>
    <w:rsid w:val="00C865F1"/>
    <w:rsid w:val="00CA3C4F"/>
    <w:rsid w:val="00CE3C94"/>
    <w:rsid w:val="00CF37BC"/>
    <w:rsid w:val="00D02529"/>
    <w:rsid w:val="00E20923"/>
    <w:rsid w:val="00E248B9"/>
    <w:rsid w:val="00ED0DE6"/>
    <w:rsid w:val="00F01285"/>
    <w:rsid w:val="00F114AE"/>
    <w:rsid w:val="00F2766E"/>
    <w:rsid w:val="00F72C5C"/>
    <w:rsid w:val="00FE3BD6"/>
    <w:rsid w:val="181E4D14"/>
    <w:rsid w:val="3D3E4508"/>
    <w:rsid w:val="7BF8DDA7"/>
    <w:rsid w:val="7FFE7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634F37"/>
  <w15:docId w15:val="{862DEB63-F329-4964-8D64-B1F48137C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uiPriority w:val="99"/>
    <w:qFormat/>
    <w:rPr>
      <w:sz w:val="18"/>
      <w:szCs w:val="18"/>
    </w:rPr>
  </w:style>
  <w:style w:type="character" w:customStyle="1" w:styleId="a6">
    <w:name w:val="页眉 字符"/>
    <w:basedOn w:val="a0"/>
    <w:link w:val="a5"/>
    <w:uiPriority w:val="99"/>
    <w:qFormat/>
    <w:rPr>
      <w:sz w:val="18"/>
      <w:szCs w:val="18"/>
    </w:rPr>
  </w:style>
  <w:style w:type="paragraph" w:styleId="a7">
    <w:name w:val="Balloon Text"/>
    <w:basedOn w:val="a"/>
    <w:link w:val="a8"/>
    <w:uiPriority w:val="99"/>
    <w:semiHidden/>
    <w:unhideWhenUsed/>
    <w:rsid w:val="0065223B"/>
    <w:rPr>
      <w:sz w:val="18"/>
      <w:szCs w:val="18"/>
    </w:rPr>
  </w:style>
  <w:style w:type="character" w:customStyle="1" w:styleId="a8">
    <w:name w:val="批注框文本 字符"/>
    <w:basedOn w:val="a0"/>
    <w:link w:val="a7"/>
    <w:uiPriority w:val="99"/>
    <w:semiHidden/>
    <w:rsid w:val="0065223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Version="6"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4D35B4-7DCA-4AAE-943D-0302BCD9B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6</Pages>
  <Words>599</Words>
  <Characters>3420</Characters>
  <Application>Microsoft Office Word</Application>
  <DocSecurity>0</DocSecurity>
  <Lines>28</Lines>
  <Paragraphs>8</Paragraphs>
  <ScaleCrop>false</ScaleCrop>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ionic woo</dc:creator>
  <cp:lastModifiedBy>hp</cp:lastModifiedBy>
  <cp:revision>3</cp:revision>
  <dcterms:created xsi:type="dcterms:W3CDTF">2025-03-19T13:30:00Z</dcterms:created>
  <dcterms:modified xsi:type="dcterms:W3CDTF">2025-06-12T01:57:00Z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