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A55D0C">
      <w:pPr>
        <w:spacing w:line="1600" w:lineRule="exact"/>
        <w:jc w:val="center"/>
        <w:outlineLvl w:val="0"/>
        <w:rPr>
          <w:rFonts w:hint="eastAsia" w:ascii="宋体" w:hAnsi="宋体" w:cs="宋体"/>
          <w:b/>
          <w:bCs/>
          <w:i w:val="0"/>
          <w:iCs w:val="0"/>
          <w:color w:val="auto"/>
          <w:spacing w:val="80"/>
          <w:sz w:val="86"/>
          <w:szCs w:val="86"/>
        </w:rPr>
      </w:pPr>
      <w:bookmarkStart w:id="0" w:name="_Toc30988"/>
      <w:bookmarkEnd w:id="0"/>
      <w:bookmarkStart w:id="1" w:name="_Toc30711"/>
      <w:bookmarkEnd w:id="1"/>
      <w:bookmarkStart w:id="2" w:name="_Toc7408"/>
      <w:bookmarkEnd w:id="2"/>
      <w:bookmarkStart w:id="3" w:name="_Toc17591"/>
      <w:bookmarkEnd w:id="3"/>
      <w:bookmarkStart w:id="4" w:name="_Toc16779"/>
      <w:bookmarkEnd w:id="4"/>
      <w:bookmarkStart w:id="5" w:name="_Toc31917"/>
      <w:bookmarkEnd w:id="5"/>
      <w:bookmarkStart w:id="6" w:name="_Toc31370"/>
      <w:bookmarkEnd w:id="6"/>
      <w:bookmarkStart w:id="7" w:name="_Toc19609"/>
      <w:bookmarkEnd w:id="7"/>
      <w:r>
        <w:rPr>
          <w:rFonts w:hint="eastAsia" w:ascii="宋体" w:hAnsi="宋体" w:cs="宋体"/>
          <w:b/>
          <w:bCs/>
          <w:i w:val="0"/>
          <w:iCs w:val="0"/>
          <w:color w:val="auto"/>
          <w:spacing w:val="80"/>
          <w:sz w:val="86"/>
          <w:szCs w:val="86"/>
          <w:lang w:val="en-US" w:eastAsia="zh-CN"/>
        </w:rPr>
        <w:t>竞争性比选</w:t>
      </w:r>
      <w:r>
        <w:rPr>
          <w:rFonts w:hint="eastAsia" w:ascii="宋体" w:hAnsi="宋体" w:cs="宋体"/>
          <w:b/>
          <w:bCs/>
          <w:i w:val="0"/>
          <w:iCs w:val="0"/>
          <w:color w:val="auto"/>
          <w:spacing w:val="80"/>
          <w:sz w:val="86"/>
          <w:szCs w:val="86"/>
        </w:rPr>
        <w:t>文件</w:t>
      </w:r>
    </w:p>
    <w:p w14:paraId="5DB02333">
      <w:pPr>
        <w:pStyle w:val="2"/>
        <w:jc w:val="center"/>
        <w:rPr>
          <w:rFonts w:hint="eastAsia" w:ascii="宋体" w:hAnsi="宋体" w:cs="宋体"/>
          <w:b/>
          <w:bCs/>
          <w:i w:val="0"/>
          <w:iCs w:val="0"/>
          <w:color w:val="auto"/>
          <w:spacing w:val="80"/>
          <w:sz w:val="44"/>
          <w:szCs w:val="44"/>
          <w:lang w:eastAsia="zh-CN"/>
        </w:rPr>
      </w:pPr>
    </w:p>
    <w:p w14:paraId="404C72E2">
      <w:pPr>
        <w:pStyle w:val="6"/>
        <w:spacing w:line="360" w:lineRule="auto"/>
        <w:ind w:firstLine="720" w:firstLineChars="200"/>
        <w:jc w:val="left"/>
        <w:rPr>
          <w:rFonts w:hint="eastAsia" w:ascii="华文仿宋" w:hAnsi="华文仿宋" w:eastAsia="华文仿宋" w:cs="仿宋"/>
          <w:i w:val="0"/>
          <w:iCs w:val="0"/>
          <w:color w:val="auto"/>
          <w:kern w:val="2"/>
          <w:sz w:val="36"/>
          <w:szCs w:val="30"/>
          <w:lang w:val="en-US" w:eastAsia="zh-CN" w:bidi="ar-SA"/>
        </w:rPr>
      </w:pPr>
      <w:bookmarkStart w:id="8" w:name="_Hlk111636989"/>
    </w:p>
    <w:p w14:paraId="6F84B60F">
      <w:pPr>
        <w:pStyle w:val="16"/>
        <w:ind w:left="0" w:leftChars="0" w:firstLine="720" w:firstLineChars="200"/>
        <w:rPr>
          <w:rFonts w:hint="default" w:ascii="华文仿宋" w:hAnsi="华文仿宋" w:eastAsia="华文仿宋" w:cs="仿宋"/>
          <w:i w:val="0"/>
          <w:iCs w:val="0"/>
          <w:color w:val="auto"/>
          <w:kern w:val="2"/>
          <w:sz w:val="36"/>
          <w:szCs w:val="30"/>
          <w:lang w:val="en-US" w:eastAsia="zh-CN" w:bidi="ar-SA"/>
        </w:rPr>
      </w:pPr>
      <w:r>
        <w:rPr>
          <w:rFonts w:hint="eastAsia" w:ascii="华文仿宋" w:hAnsi="华文仿宋" w:eastAsia="华文仿宋" w:cs="仿宋"/>
          <w:i w:val="0"/>
          <w:iCs w:val="0"/>
          <w:color w:val="auto"/>
          <w:kern w:val="2"/>
          <w:sz w:val="36"/>
          <w:szCs w:val="30"/>
          <w:lang w:val="en-US" w:eastAsia="zh-CN" w:bidi="ar-SA"/>
        </w:rPr>
        <w:t>项目名称：</w:t>
      </w:r>
      <w:bookmarkEnd w:id="8"/>
      <w:bookmarkStart w:id="88" w:name="_GoBack"/>
      <w:bookmarkEnd w:id="88"/>
      <w:r>
        <w:rPr>
          <w:rFonts w:hint="eastAsia" w:ascii="华文仿宋" w:hAnsi="华文仿宋" w:eastAsia="华文仿宋" w:cs="仿宋"/>
          <w:i w:val="0"/>
          <w:iCs w:val="0"/>
          <w:color w:val="auto"/>
          <w:kern w:val="2"/>
          <w:sz w:val="36"/>
          <w:szCs w:val="30"/>
          <w:lang w:val="en-US" w:eastAsia="zh-CN" w:bidi="ar-SA"/>
        </w:rPr>
        <w:t>2025年重庆大足燃气有限责任公司燃气加气工外包</w:t>
      </w:r>
    </w:p>
    <w:p w14:paraId="49491BAB">
      <w:pPr>
        <w:spacing w:line="700" w:lineRule="exact"/>
        <w:ind w:firstLine="1080" w:firstLineChars="300"/>
        <w:rPr>
          <w:rFonts w:ascii="华文仿宋" w:hAnsi="华文仿宋" w:eastAsia="华文仿宋" w:cs="仿宋"/>
          <w:i w:val="0"/>
          <w:iCs w:val="0"/>
          <w:color w:val="auto"/>
          <w:sz w:val="36"/>
          <w:szCs w:val="30"/>
        </w:rPr>
      </w:pPr>
    </w:p>
    <w:p w14:paraId="46676C01">
      <w:pPr>
        <w:pStyle w:val="6"/>
        <w:rPr>
          <w:rFonts w:hint="eastAsia"/>
          <w:i w:val="0"/>
          <w:iCs w:val="0"/>
          <w:color w:val="auto"/>
        </w:rPr>
      </w:pPr>
    </w:p>
    <w:p w14:paraId="2868298E">
      <w:pPr>
        <w:pStyle w:val="6"/>
        <w:rPr>
          <w:rFonts w:hint="eastAsia" w:ascii="华文仿宋" w:hAnsi="华文仿宋" w:eastAsia="华文仿宋"/>
          <w:i w:val="0"/>
          <w:iCs w:val="0"/>
          <w:color w:val="auto"/>
        </w:rPr>
      </w:pPr>
    </w:p>
    <w:p w14:paraId="602C4F1C">
      <w:pPr>
        <w:pStyle w:val="6"/>
        <w:rPr>
          <w:rFonts w:hint="eastAsia" w:ascii="华文仿宋" w:hAnsi="华文仿宋" w:eastAsia="华文仿宋"/>
          <w:i w:val="0"/>
          <w:iCs w:val="0"/>
          <w:color w:val="auto"/>
        </w:rPr>
      </w:pPr>
    </w:p>
    <w:p w14:paraId="32DA12B0">
      <w:pPr>
        <w:pStyle w:val="6"/>
        <w:rPr>
          <w:rFonts w:hint="eastAsia" w:ascii="华文仿宋" w:hAnsi="华文仿宋" w:eastAsia="华文仿宋"/>
          <w:i w:val="0"/>
          <w:iCs w:val="0"/>
          <w:color w:val="auto"/>
        </w:rPr>
      </w:pPr>
    </w:p>
    <w:p w14:paraId="189B0267">
      <w:pPr>
        <w:pStyle w:val="6"/>
        <w:rPr>
          <w:rFonts w:hint="eastAsia" w:ascii="华文仿宋" w:hAnsi="华文仿宋" w:eastAsia="华文仿宋"/>
          <w:i w:val="0"/>
          <w:iCs w:val="0"/>
          <w:color w:val="auto"/>
        </w:rPr>
      </w:pPr>
    </w:p>
    <w:p w14:paraId="534F3B81">
      <w:pPr>
        <w:spacing w:line="700" w:lineRule="exact"/>
        <w:ind w:firstLine="720" w:firstLineChars="200"/>
        <w:jc w:val="left"/>
        <w:rPr>
          <w:rFonts w:hint="default" w:ascii="华文仿宋" w:hAnsi="华文仿宋" w:eastAsia="华文仿宋" w:cs="仿宋"/>
          <w:i w:val="0"/>
          <w:iCs w:val="0"/>
          <w:color w:val="auto"/>
          <w:sz w:val="36"/>
          <w:szCs w:val="30"/>
          <w:lang w:val="en-US" w:eastAsia="zh-CN"/>
        </w:rPr>
      </w:pPr>
      <w:r>
        <w:rPr>
          <w:rFonts w:hint="eastAsia" w:ascii="华文仿宋" w:hAnsi="华文仿宋" w:eastAsia="华文仿宋" w:cs="仿宋"/>
          <w:i w:val="0"/>
          <w:iCs w:val="0"/>
          <w:color w:val="auto"/>
          <w:sz w:val="36"/>
          <w:szCs w:val="30"/>
        </w:rPr>
        <w:t>采购人：</w:t>
      </w:r>
      <w:r>
        <w:rPr>
          <w:rFonts w:hint="eastAsia" w:ascii="华文仿宋" w:hAnsi="华文仿宋" w:eastAsia="华文仿宋" w:cs="仿宋"/>
          <w:i w:val="0"/>
          <w:iCs w:val="0"/>
          <w:color w:val="auto"/>
          <w:kern w:val="2"/>
          <w:sz w:val="36"/>
          <w:szCs w:val="30"/>
          <w:lang w:val="en-US" w:eastAsia="zh-CN" w:bidi="ar-SA"/>
        </w:rPr>
        <w:t>重庆大足燃气有限责任公司</w:t>
      </w:r>
    </w:p>
    <w:p w14:paraId="3C751287">
      <w:pPr>
        <w:spacing w:line="700" w:lineRule="exact"/>
        <w:ind w:firstLine="720" w:firstLineChars="200"/>
        <w:jc w:val="left"/>
        <w:rPr>
          <w:rFonts w:hint="default" w:ascii="华文仿宋" w:hAnsi="华文仿宋" w:eastAsia="华文仿宋" w:cs="仿宋"/>
          <w:i w:val="0"/>
          <w:iCs w:val="0"/>
          <w:color w:val="auto"/>
          <w:sz w:val="36"/>
          <w:szCs w:val="30"/>
          <w:lang w:val="en-US" w:eastAsia="zh-CN"/>
        </w:rPr>
      </w:pPr>
      <w:r>
        <w:rPr>
          <w:rFonts w:hint="eastAsia" w:ascii="华文仿宋" w:hAnsi="华文仿宋" w:eastAsia="华文仿宋" w:cs="仿宋"/>
          <w:i w:val="0"/>
          <w:iCs w:val="0"/>
          <w:color w:val="auto"/>
          <w:sz w:val="36"/>
          <w:szCs w:val="30"/>
          <w:lang w:val="en-US" w:eastAsia="zh-CN"/>
        </w:rPr>
        <w:t>采购代理机构：中致远工程管理咨询有限公司</w:t>
      </w:r>
    </w:p>
    <w:p w14:paraId="6D39021E">
      <w:pPr>
        <w:spacing w:line="700" w:lineRule="exact"/>
        <w:jc w:val="center"/>
        <w:rPr>
          <w:rFonts w:hint="eastAsia" w:ascii="华文仿宋" w:hAnsi="华文仿宋" w:eastAsia="华文仿宋" w:cs="仿宋"/>
          <w:i w:val="0"/>
          <w:iCs w:val="0"/>
          <w:color w:val="auto"/>
          <w:sz w:val="36"/>
          <w:szCs w:val="30"/>
        </w:rPr>
      </w:pPr>
    </w:p>
    <w:p w14:paraId="68D21F3B">
      <w:pPr>
        <w:pStyle w:val="6"/>
        <w:jc w:val="center"/>
        <w:rPr>
          <w:rFonts w:hint="eastAsia" w:ascii="宋体" w:hAnsi="宋体" w:cs="宋体"/>
          <w:b/>
          <w:bCs/>
          <w:i w:val="0"/>
          <w:iCs w:val="0"/>
          <w:color w:val="auto"/>
          <w:spacing w:val="80"/>
          <w:sz w:val="44"/>
          <w:szCs w:val="44"/>
          <w:lang w:eastAsia="zh-CN"/>
        </w:rPr>
      </w:pPr>
      <w:r>
        <w:rPr>
          <w:rFonts w:hint="eastAsia" w:ascii="华文仿宋" w:hAnsi="华文仿宋" w:eastAsia="华文仿宋" w:cs="仿宋"/>
          <w:i w:val="0"/>
          <w:iCs w:val="0"/>
          <w:color w:val="auto"/>
          <w:sz w:val="36"/>
          <w:szCs w:val="30"/>
        </w:rPr>
        <w:t>二〇二</w:t>
      </w:r>
      <w:r>
        <w:rPr>
          <w:rFonts w:hint="eastAsia" w:ascii="华文仿宋" w:hAnsi="华文仿宋" w:eastAsia="华文仿宋" w:cs="仿宋"/>
          <w:i w:val="0"/>
          <w:iCs w:val="0"/>
          <w:color w:val="auto"/>
          <w:sz w:val="36"/>
          <w:szCs w:val="30"/>
          <w:lang w:val="en-US" w:eastAsia="zh-CN"/>
        </w:rPr>
        <w:t>五</w:t>
      </w:r>
      <w:r>
        <w:rPr>
          <w:rFonts w:hint="eastAsia" w:ascii="华文仿宋" w:hAnsi="华文仿宋" w:eastAsia="华文仿宋" w:cs="仿宋"/>
          <w:i w:val="0"/>
          <w:iCs w:val="0"/>
          <w:color w:val="auto"/>
          <w:sz w:val="36"/>
          <w:szCs w:val="30"/>
        </w:rPr>
        <w:t>年</w:t>
      </w:r>
      <w:r>
        <w:rPr>
          <w:rFonts w:hint="eastAsia" w:ascii="华文仿宋" w:hAnsi="华文仿宋" w:eastAsia="华文仿宋" w:cs="仿宋"/>
          <w:i w:val="0"/>
          <w:iCs w:val="0"/>
          <w:color w:val="auto"/>
          <w:sz w:val="36"/>
          <w:szCs w:val="30"/>
          <w:lang w:val="en-US" w:eastAsia="zh-CN"/>
        </w:rPr>
        <w:t>四</w:t>
      </w:r>
      <w:r>
        <w:rPr>
          <w:rFonts w:hint="eastAsia" w:ascii="华文仿宋" w:hAnsi="华文仿宋" w:eastAsia="华文仿宋" w:cs="仿宋"/>
          <w:i w:val="0"/>
          <w:iCs w:val="0"/>
          <w:color w:val="auto"/>
          <w:sz w:val="36"/>
          <w:szCs w:val="30"/>
        </w:rPr>
        <w:t>月</w:t>
      </w:r>
      <w:r>
        <w:rPr>
          <w:rFonts w:hint="eastAsia" w:ascii="华文仿宋" w:hAnsi="华文仿宋" w:eastAsia="华文仿宋" w:cs="仿宋"/>
          <w:i w:val="0"/>
          <w:iCs w:val="0"/>
          <w:color w:val="auto"/>
          <w:sz w:val="44"/>
          <w:szCs w:val="28"/>
        </w:rPr>
        <w:br w:type="page"/>
      </w:r>
    </w:p>
    <w:p w14:paraId="77610812">
      <w:pPr>
        <w:snapToGrid w:val="0"/>
        <w:spacing w:line="400" w:lineRule="exact"/>
        <w:ind w:firstLine="723" w:firstLineChars="200"/>
        <w:jc w:val="center"/>
        <w:rPr>
          <w:rFonts w:hint="eastAsia" w:ascii="仿宋" w:hAnsi="仿宋" w:eastAsia="仿宋" w:cs="仿宋"/>
          <w:b/>
          <w:bCs/>
          <w:color w:val="auto"/>
          <w:sz w:val="24"/>
          <w:szCs w:val="24"/>
        </w:rPr>
      </w:pPr>
      <w:bookmarkStart w:id="9" w:name="_Toc12789052"/>
      <w:bookmarkEnd w:id="9"/>
      <w:bookmarkStart w:id="10" w:name="_Toc11641050"/>
      <w:bookmarkEnd w:id="10"/>
      <w:bookmarkStart w:id="11" w:name="_Toc76462316"/>
      <w:bookmarkEnd w:id="11"/>
      <w:bookmarkStart w:id="12" w:name="_Toc106030870"/>
      <w:bookmarkEnd w:id="12"/>
      <w:r>
        <w:rPr>
          <w:rFonts w:hint="eastAsia" w:ascii="仿宋" w:hAnsi="仿宋" w:eastAsia="仿宋" w:cs="仿宋"/>
          <w:b/>
          <w:bCs/>
          <w:color w:val="auto"/>
          <w:sz w:val="36"/>
          <w:szCs w:val="30"/>
        </w:rPr>
        <w:t xml:space="preserve">第一篇  </w:t>
      </w:r>
      <w:r>
        <w:rPr>
          <w:rFonts w:hint="eastAsia" w:ascii="仿宋" w:hAnsi="仿宋" w:eastAsia="仿宋" w:cs="仿宋"/>
          <w:b/>
          <w:bCs/>
          <w:color w:val="auto"/>
          <w:sz w:val="36"/>
          <w:szCs w:val="30"/>
          <w:lang w:val="en-US" w:eastAsia="zh-CN"/>
        </w:rPr>
        <w:t>竞争性比选</w:t>
      </w:r>
      <w:r>
        <w:rPr>
          <w:rFonts w:hint="eastAsia" w:ascii="仿宋" w:hAnsi="仿宋" w:eastAsia="仿宋" w:cs="仿宋"/>
          <w:b/>
          <w:bCs/>
          <w:color w:val="auto"/>
          <w:sz w:val="36"/>
          <w:szCs w:val="30"/>
        </w:rPr>
        <w:t>邀请书</w:t>
      </w:r>
    </w:p>
    <w:p w14:paraId="79F8CD0F">
      <w:pPr>
        <w:spacing w:line="360" w:lineRule="auto"/>
        <w:ind w:firstLine="480" w:firstLineChars="200"/>
        <w:rPr>
          <w:rFonts w:hint="eastAsia" w:ascii="仿宋" w:hAnsi="仿宋" w:eastAsia="仿宋" w:cs="Times New Roman"/>
          <w:color w:val="auto"/>
          <w:sz w:val="24"/>
          <w:szCs w:val="24"/>
          <w:lang w:val="en-US" w:eastAsia="zh-CN"/>
        </w:rPr>
      </w:pPr>
    </w:p>
    <w:p w14:paraId="797CBCD7">
      <w:pPr>
        <w:spacing w:line="360" w:lineRule="auto"/>
        <w:ind w:firstLine="480" w:firstLineChars="200"/>
        <w:rPr>
          <w:rFonts w:hint="eastAsia"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中致远工程管理咨询有限公司（以下简称：采购代理机构）受重庆大足燃气有限责任公司（以下简称：采购人）的委托，对2025年重庆大足燃气有限责任公司燃气加气工外包采购进行竞争性比选采购。欢迎有资格的服务商前来参与竞争性比选。</w:t>
      </w:r>
    </w:p>
    <w:p w14:paraId="0EADCEC4">
      <w:pPr>
        <w:pStyle w:val="3"/>
        <w:spacing w:before="0" w:after="0" w:line="312" w:lineRule="auto"/>
        <w:rPr>
          <w:rFonts w:hint="eastAsia" w:ascii="仿宋" w:hAnsi="仿宋" w:eastAsia="仿宋" w:cs="仿宋"/>
          <w:i w:val="0"/>
          <w:iCs w:val="0"/>
          <w:color w:val="auto"/>
          <w:sz w:val="24"/>
          <w:szCs w:val="24"/>
        </w:rPr>
      </w:pPr>
      <w:bookmarkStart w:id="13" w:name="_Toc25458"/>
      <w:bookmarkEnd w:id="13"/>
      <w:bookmarkStart w:id="14" w:name="_Toc26820"/>
      <w:bookmarkEnd w:id="14"/>
      <w:bookmarkStart w:id="15" w:name="_Toc7625"/>
      <w:bookmarkEnd w:id="15"/>
      <w:bookmarkStart w:id="16" w:name="_Toc317775175"/>
      <w:bookmarkEnd w:id="16"/>
      <w:bookmarkStart w:id="17" w:name="_Toc18159"/>
      <w:bookmarkEnd w:id="17"/>
      <w:bookmarkStart w:id="18" w:name="_Toc313893526"/>
      <w:bookmarkEnd w:id="18"/>
      <w:bookmarkStart w:id="19" w:name="_Toc18881"/>
      <w:bookmarkEnd w:id="19"/>
      <w:bookmarkStart w:id="20" w:name="_Toc12808"/>
      <w:bookmarkEnd w:id="20"/>
      <w:bookmarkStart w:id="21" w:name="_Toc3463"/>
      <w:bookmarkEnd w:id="21"/>
      <w:r>
        <w:rPr>
          <w:rFonts w:hint="eastAsia" w:ascii="宋体" w:hAnsi="宋体" w:cs="宋体"/>
          <w:i w:val="0"/>
          <w:iCs w:val="0"/>
          <w:color w:val="auto"/>
          <w:sz w:val="24"/>
          <w:szCs w:val="24"/>
        </w:rPr>
        <w:t>一、</w:t>
      </w:r>
      <w:r>
        <w:rPr>
          <w:rFonts w:hint="eastAsia" w:ascii="仿宋" w:hAnsi="仿宋" w:eastAsia="仿宋" w:cs="仿宋"/>
          <w:i w:val="0"/>
          <w:iCs w:val="0"/>
          <w:color w:val="auto"/>
          <w:sz w:val="24"/>
          <w:szCs w:val="24"/>
          <w:lang w:val="en-US" w:eastAsia="zh-CN"/>
        </w:rPr>
        <w:t>竞争性比选项目</w:t>
      </w:r>
      <w:r>
        <w:rPr>
          <w:rFonts w:hint="eastAsia" w:ascii="仿宋" w:hAnsi="仿宋" w:eastAsia="仿宋" w:cs="仿宋"/>
          <w:i w:val="0"/>
          <w:iCs w:val="0"/>
          <w:color w:val="auto"/>
          <w:sz w:val="24"/>
          <w:szCs w:val="24"/>
        </w:rPr>
        <w:t>内容</w:t>
      </w:r>
    </w:p>
    <w:tbl>
      <w:tblPr>
        <w:tblStyle w:val="19"/>
        <w:tblW w:w="97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4"/>
        <w:gridCol w:w="2272"/>
        <w:gridCol w:w="1974"/>
        <w:gridCol w:w="2673"/>
      </w:tblGrid>
      <w:tr w14:paraId="2BF2E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2794" w:type="dxa"/>
            <w:tcBorders>
              <w:top w:val="single" w:color="auto" w:sz="4" w:space="0"/>
              <w:left w:val="single" w:color="auto" w:sz="4" w:space="0"/>
              <w:right w:val="single" w:color="auto" w:sz="4" w:space="0"/>
            </w:tcBorders>
            <w:vAlign w:val="center"/>
          </w:tcPr>
          <w:p w14:paraId="58FFC5C6">
            <w:pPr>
              <w:widowControl/>
              <w:jc w:val="center"/>
              <w:rPr>
                <w:rFonts w:hint="eastAsia" w:ascii="仿宋" w:hAnsi="仿宋" w:eastAsia="仿宋" w:cs="仿宋"/>
                <w:b/>
                <w:bCs/>
                <w:i w:val="0"/>
                <w:iCs w:val="0"/>
                <w:color w:val="auto"/>
                <w:kern w:val="0"/>
                <w:sz w:val="24"/>
                <w:szCs w:val="24"/>
              </w:rPr>
            </w:pPr>
            <w:r>
              <w:rPr>
                <w:rFonts w:hint="eastAsia" w:ascii="仿宋" w:hAnsi="仿宋" w:eastAsia="仿宋" w:cs="仿宋"/>
                <w:b/>
                <w:bCs/>
                <w:i w:val="0"/>
                <w:iCs w:val="0"/>
                <w:color w:val="auto"/>
                <w:kern w:val="0"/>
                <w:sz w:val="24"/>
                <w:szCs w:val="24"/>
              </w:rPr>
              <w:t>项目名称</w:t>
            </w:r>
          </w:p>
        </w:tc>
        <w:tc>
          <w:tcPr>
            <w:tcW w:w="2272" w:type="dxa"/>
            <w:tcBorders>
              <w:top w:val="single" w:color="auto" w:sz="4" w:space="0"/>
              <w:left w:val="single" w:color="auto" w:sz="4" w:space="0"/>
              <w:right w:val="single" w:color="auto" w:sz="4" w:space="0"/>
            </w:tcBorders>
            <w:vAlign w:val="center"/>
          </w:tcPr>
          <w:p w14:paraId="56906FBD">
            <w:pPr>
              <w:jc w:val="center"/>
              <w:rPr>
                <w:rFonts w:hint="eastAsia" w:ascii="仿宋" w:hAnsi="仿宋" w:eastAsia="仿宋" w:cs="仿宋"/>
                <w:b/>
                <w:bCs/>
                <w:i w:val="0"/>
                <w:iCs w:val="0"/>
                <w:color w:val="auto"/>
                <w:kern w:val="0"/>
                <w:sz w:val="24"/>
                <w:szCs w:val="24"/>
                <w:lang w:val="en-US" w:eastAsia="zh-CN"/>
              </w:rPr>
            </w:pPr>
            <w:r>
              <w:rPr>
                <w:rFonts w:hint="eastAsia" w:ascii="仿宋" w:hAnsi="仿宋" w:eastAsia="仿宋" w:cs="仿宋"/>
                <w:b/>
                <w:bCs/>
                <w:i w:val="0"/>
                <w:iCs w:val="0"/>
                <w:color w:val="auto"/>
                <w:kern w:val="0"/>
                <w:sz w:val="24"/>
                <w:szCs w:val="24"/>
                <w:lang w:val="en-US" w:eastAsia="zh-CN"/>
              </w:rPr>
              <w:t>最高限价</w:t>
            </w:r>
          </w:p>
          <w:p w14:paraId="1B67BDD1">
            <w:pPr>
              <w:jc w:val="center"/>
              <w:rPr>
                <w:rFonts w:hint="eastAsia" w:ascii="仿宋" w:hAnsi="仿宋" w:eastAsia="仿宋" w:cs="仿宋"/>
                <w:b/>
                <w:bCs/>
                <w:i w:val="0"/>
                <w:iCs w:val="0"/>
                <w:color w:val="auto"/>
                <w:kern w:val="0"/>
                <w:sz w:val="24"/>
                <w:szCs w:val="24"/>
              </w:rPr>
            </w:pPr>
            <w:r>
              <w:rPr>
                <w:rFonts w:hint="eastAsia" w:ascii="仿宋" w:hAnsi="仿宋" w:eastAsia="仿宋" w:cs="仿宋"/>
                <w:b/>
                <w:bCs/>
                <w:i w:val="0"/>
                <w:iCs w:val="0"/>
                <w:color w:val="auto"/>
                <w:kern w:val="0"/>
                <w:sz w:val="24"/>
                <w:szCs w:val="24"/>
              </w:rPr>
              <w:t>（</w:t>
            </w:r>
            <w:r>
              <w:rPr>
                <w:rFonts w:hint="eastAsia" w:ascii="仿宋" w:hAnsi="仿宋" w:eastAsia="仿宋" w:cs="仿宋"/>
                <w:b/>
                <w:bCs/>
                <w:i w:val="0"/>
                <w:iCs w:val="0"/>
                <w:color w:val="auto"/>
                <w:kern w:val="0"/>
                <w:sz w:val="24"/>
                <w:szCs w:val="24"/>
                <w:lang w:val="en-US" w:eastAsia="zh-CN"/>
              </w:rPr>
              <w:t>元</w:t>
            </w:r>
            <w:r>
              <w:rPr>
                <w:rFonts w:hint="eastAsia" w:ascii="仿宋" w:hAnsi="仿宋" w:eastAsia="仿宋" w:cs="仿宋"/>
                <w:b/>
                <w:bCs/>
                <w:i w:val="0"/>
                <w:iCs w:val="0"/>
                <w:color w:val="auto"/>
                <w:kern w:val="0"/>
                <w:sz w:val="24"/>
                <w:szCs w:val="24"/>
              </w:rPr>
              <w:t>）</w:t>
            </w:r>
          </w:p>
        </w:tc>
        <w:tc>
          <w:tcPr>
            <w:tcW w:w="1974" w:type="dxa"/>
            <w:tcBorders>
              <w:top w:val="single" w:color="auto" w:sz="4" w:space="0"/>
              <w:left w:val="single" w:color="auto" w:sz="4" w:space="0"/>
              <w:right w:val="single" w:color="auto" w:sz="4" w:space="0"/>
            </w:tcBorders>
            <w:vAlign w:val="center"/>
          </w:tcPr>
          <w:p w14:paraId="7773550F">
            <w:pPr>
              <w:jc w:val="center"/>
              <w:rPr>
                <w:rFonts w:hint="default" w:ascii="仿宋" w:hAnsi="仿宋" w:eastAsia="仿宋" w:cs="仿宋"/>
                <w:b/>
                <w:bCs/>
                <w:i w:val="0"/>
                <w:iCs w:val="0"/>
                <w:color w:val="auto"/>
                <w:kern w:val="0"/>
                <w:sz w:val="24"/>
                <w:szCs w:val="24"/>
                <w:lang w:val="en-US" w:eastAsia="zh-CN"/>
              </w:rPr>
            </w:pPr>
            <w:r>
              <w:rPr>
                <w:rFonts w:hint="eastAsia" w:ascii="仿宋" w:hAnsi="仿宋" w:eastAsia="仿宋" w:cs="仿宋"/>
                <w:b/>
                <w:bCs/>
                <w:i w:val="0"/>
                <w:iCs w:val="0"/>
                <w:color w:val="auto"/>
                <w:kern w:val="0"/>
                <w:sz w:val="24"/>
                <w:szCs w:val="24"/>
                <w:lang w:val="en-US" w:eastAsia="zh-CN"/>
              </w:rPr>
              <w:t>成交服务商数量（名）</w:t>
            </w:r>
          </w:p>
        </w:tc>
        <w:tc>
          <w:tcPr>
            <w:tcW w:w="2673" w:type="dxa"/>
            <w:tcBorders>
              <w:top w:val="single" w:color="auto" w:sz="4" w:space="0"/>
              <w:left w:val="single" w:color="auto" w:sz="4" w:space="0"/>
              <w:right w:val="single" w:color="auto" w:sz="4" w:space="0"/>
            </w:tcBorders>
            <w:vAlign w:val="center"/>
          </w:tcPr>
          <w:p w14:paraId="428F1080">
            <w:pPr>
              <w:jc w:val="center"/>
              <w:rPr>
                <w:rFonts w:hint="eastAsia" w:ascii="仿宋" w:hAnsi="仿宋" w:eastAsia="仿宋" w:cs="仿宋"/>
                <w:b/>
                <w:bCs/>
                <w:i w:val="0"/>
                <w:iCs w:val="0"/>
                <w:color w:val="auto"/>
                <w:kern w:val="0"/>
                <w:sz w:val="24"/>
                <w:szCs w:val="24"/>
              </w:rPr>
            </w:pPr>
            <w:r>
              <w:rPr>
                <w:rFonts w:hint="eastAsia" w:ascii="仿宋" w:hAnsi="仿宋" w:eastAsia="仿宋" w:cs="仿宋"/>
                <w:b/>
                <w:bCs/>
                <w:i w:val="0"/>
                <w:iCs w:val="0"/>
                <w:color w:val="auto"/>
                <w:kern w:val="0"/>
                <w:sz w:val="24"/>
                <w:szCs w:val="24"/>
                <w:lang w:val="en-US" w:eastAsia="zh-CN"/>
              </w:rPr>
              <w:t>所属行业</w:t>
            </w:r>
          </w:p>
        </w:tc>
      </w:tr>
      <w:tr w14:paraId="4822A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794" w:type="dxa"/>
            <w:tcBorders>
              <w:top w:val="single" w:color="auto" w:sz="4" w:space="0"/>
              <w:left w:val="single" w:color="auto" w:sz="4" w:space="0"/>
              <w:right w:val="single" w:color="auto" w:sz="4" w:space="0"/>
            </w:tcBorders>
            <w:vAlign w:val="center"/>
          </w:tcPr>
          <w:p w14:paraId="660510B0">
            <w:pPr>
              <w:spacing w:line="360" w:lineRule="auto"/>
              <w:jc w:val="both"/>
              <w:rPr>
                <w:rFonts w:hint="eastAsia"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2025年重庆大足燃气有限责任公司燃气加气工外包</w:t>
            </w:r>
          </w:p>
        </w:tc>
        <w:tc>
          <w:tcPr>
            <w:tcW w:w="2272" w:type="dxa"/>
            <w:tcBorders>
              <w:top w:val="single" w:color="auto" w:sz="4" w:space="0"/>
              <w:left w:val="single" w:color="auto" w:sz="4" w:space="0"/>
              <w:right w:val="single" w:color="auto" w:sz="4" w:space="0"/>
            </w:tcBorders>
            <w:vAlign w:val="center"/>
          </w:tcPr>
          <w:p w14:paraId="499882EB">
            <w:pPr>
              <w:spacing w:line="360" w:lineRule="auto"/>
              <w:jc w:val="center"/>
              <w:rPr>
                <w:rFonts w:hint="default"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450000.00（本次派遣人员5人，每月7500元/人）</w:t>
            </w:r>
          </w:p>
        </w:tc>
        <w:tc>
          <w:tcPr>
            <w:tcW w:w="1974" w:type="dxa"/>
            <w:tcBorders>
              <w:top w:val="single" w:color="auto" w:sz="4" w:space="0"/>
              <w:left w:val="single" w:color="auto" w:sz="4" w:space="0"/>
              <w:right w:val="single" w:color="auto" w:sz="4" w:space="0"/>
            </w:tcBorders>
            <w:vAlign w:val="center"/>
          </w:tcPr>
          <w:p w14:paraId="731F359E">
            <w:pPr>
              <w:spacing w:line="360" w:lineRule="auto"/>
              <w:jc w:val="center"/>
              <w:rPr>
                <w:rFonts w:hint="default"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1</w:t>
            </w:r>
          </w:p>
        </w:tc>
        <w:tc>
          <w:tcPr>
            <w:tcW w:w="2673" w:type="dxa"/>
            <w:tcBorders>
              <w:top w:val="single" w:color="auto" w:sz="4" w:space="0"/>
              <w:left w:val="single" w:color="auto" w:sz="4" w:space="0"/>
              <w:right w:val="single" w:color="auto" w:sz="4" w:space="0"/>
            </w:tcBorders>
            <w:vAlign w:val="center"/>
          </w:tcPr>
          <w:p w14:paraId="64ED33F7">
            <w:pPr>
              <w:spacing w:line="360" w:lineRule="auto"/>
              <w:jc w:val="center"/>
              <w:rPr>
                <w:rFonts w:hint="default"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劳务派遣</w:t>
            </w:r>
          </w:p>
        </w:tc>
      </w:tr>
    </w:tbl>
    <w:p w14:paraId="651FD787">
      <w:pPr>
        <w:pStyle w:val="3"/>
        <w:spacing w:before="0" w:after="0" w:line="312" w:lineRule="auto"/>
        <w:rPr>
          <w:rFonts w:hint="default" w:ascii="宋体" w:hAnsi="宋体" w:eastAsia="宋体" w:cs="宋体"/>
          <w:i w:val="0"/>
          <w:iCs w:val="0"/>
          <w:color w:val="auto"/>
          <w:sz w:val="24"/>
          <w:szCs w:val="24"/>
          <w:lang w:val="en-US" w:eastAsia="zh-CN"/>
        </w:rPr>
      </w:pPr>
      <w:bookmarkStart w:id="22" w:name="_Toc15727"/>
      <w:bookmarkStart w:id="23" w:name="_Toc6462"/>
      <w:bookmarkStart w:id="24" w:name="_Toc15576"/>
      <w:bookmarkStart w:id="25" w:name="_Toc19437"/>
      <w:bookmarkStart w:id="26" w:name="_Toc25190"/>
      <w:bookmarkStart w:id="27" w:name="_Toc1790"/>
      <w:bookmarkStart w:id="28" w:name="_Toc22399"/>
      <w:bookmarkStart w:id="29" w:name="_Toc317775178"/>
      <w:bookmarkStart w:id="30" w:name="_Toc373860293"/>
      <w:r>
        <w:rPr>
          <w:rFonts w:hint="eastAsia" w:ascii="宋体" w:hAnsi="宋体" w:eastAsia="宋体" w:cs="宋体"/>
          <w:i w:val="0"/>
          <w:iCs w:val="0"/>
          <w:color w:val="auto"/>
          <w:sz w:val="24"/>
          <w:szCs w:val="24"/>
          <w:lang w:val="en-US" w:eastAsia="zh-CN"/>
        </w:rPr>
        <w:t>二、资金来源</w:t>
      </w:r>
    </w:p>
    <w:p w14:paraId="4A53068C">
      <w:pPr>
        <w:spacing w:line="360" w:lineRule="auto"/>
        <w:ind w:firstLine="480" w:firstLineChars="200"/>
        <w:rPr>
          <w:rFonts w:hint="eastAsia"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自筹资金。</w:t>
      </w:r>
    </w:p>
    <w:bookmarkEnd w:id="22"/>
    <w:bookmarkEnd w:id="23"/>
    <w:bookmarkEnd w:id="24"/>
    <w:bookmarkEnd w:id="25"/>
    <w:bookmarkEnd w:id="26"/>
    <w:bookmarkEnd w:id="27"/>
    <w:bookmarkEnd w:id="28"/>
    <w:p w14:paraId="244FE26E">
      <w:pPr>
        <w:pStyle w:val="3"/>
        <w:spacing w:before="0" w:after="0" w:line="312" w:lineRule="auto"/>
        <w:rPr>
          <w:rFonts w:hint="eastAsia" w:ascii="宋体" w:hAnsi="宋体" w:eastAsia="宋体" w:cs="宋体"/>
          <w:i w:val="0"/>
          <w:iCs w:val="0"/>
          <w:color w:val="auto"/>
          <w:sz w:val="24"/>
          <w:szCs w:val="24"/>
          <w:lang w:val="en-US" w:eastAsia="zh-CN"/>
        </w:rPr>
      </w:pPr>
      <w:r>
        <w:rPr>
          <w:rFonts w:hint="eastAsia" w:ascii="宋体" w:hAnsi="宋体" w:eastAsia="宋体" w:cs="宋体"/>
          <w:i w:val="0"/>
          <w:iCs w:val="0"/>
          <w:color w:val="auto"/>
          <w:sz w:val="24"/>
          <w:szCs w:val="24"/>
          <w:lang w:val="en-US" w:eastAsia="zh-CN"/>
        </w:rPr>
        <w:t>三</w:t>
      </w:r>
      <w:r>
        <w:rPr>
          <w:rFonts w:hint="eastAsia" w:ascii="宋体" w:hAnsi="宋体" w:eastAsia="宋体" w:cs="宋体"/>
          <w:i w:val="0"/>
          <w:iCs w:val="0"/>
          <w:color w:val="auto"/>
          <w:sz w:val="24"/>
          <w:szCs w:val="24"/>
        </w:rPr>
        <w:t>、</w:t>
      </w:r>
      <w:r>
        <w:rPr>
          <w:rFonts w:hint="eastAsia" w:ascii="宋体" w:hAnsi="宋体" w:cs="宋体"/>
          <w:i w:val="0"/>
          <w:iCs w:val="0"/>
          <w:color w:val="auto"/>
          <w:sz w:val="24"/>
          <w:szCs w:val="24"/>
          <w:lang w:val="en-US" w:eastAsia="zh-CN"/>
        </w:rPr>
        <w:t>竞争性比选</w:t>
      </w:r>
      <w:r>
        <w:rPr>
          <w:rFonts w:hint="eastAsia" w:ascii="宋体" w:hAnsi="宋体" w:eastAsia="宋体" w:cs="宋体"/>
          <w:i w:val="0"/>
          <w:iCs w:val="0"/>
          <w:color w:val="auto"/>
          <w:sz w:val="24"/>
          <w:szCs w:val="24"/>
        </w:rPr>
        <w:t>资格条件</w:t>
      </w:r>
      <w:r>
        <w:rPr>
          <w:rFonts w:hint="eastAsia" w:ascii="宋体" w:hAnsi="宋体" w:cs="宋体"/>
          <w:i w:val="0"/>
          <w:iCs w:val="0"/>
          <w:color w:val="auto"/>
          <w:sz w:val="24"/>
          <w:szCs w:val="24"/>
          <w:lang w:val="en-US" w:eastAsia="zh-CN"/>
        </w:rPr>
        <w:t xml:space="preserve"> </w:t>
      </w:r>
    </w:p>
    <w:p w14:paraId="380EAF49">
      <w:pPr>
        <w:spacing w:line="360" w:lineRule="auto"/>
        <w:ind w:firstLine="480" w:firstLineChars="200"/>
        <w:rPr>
          <w:rFonts w:hint="eastAsia"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（一）基本条件</w:t>
      </w:r>
    </w:p>
    <w:p w14:paraId="6F9C99A0">
      <w:pPr>
        <w:spacing w:line="360" w:lineRule="auto"/>
        <w:ind w:firstLine="480" w:firstLineChars="200"/>
        <w:rPr>
          <w:rFonts w:hint="eastAsia"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满足《中华人民共和国政府采购法》第二十二条规定；</w:t>
      </w:r>
    </w:p>
    <w:p w14:paraId="4175A605">
      <w:pPr>
        <w:spacing w:line="360" w:lineRule="auto"/>
        <w:ind w:firstLine="480" w:firstLineChars="200"/>
        <w:rPr>
          <w:rFonts w:hint="eastAsia"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（二）落实政府采购政策需满足的资格要求：无。</w:t>
      </w:r>
    </w:p>
    <w:bookmarkEnd w:id="29"/>
    <w:bookmarkEnd w:id="30"/>
    <w:p w14:paraId="25F7101C">
      <w:pPr>
        <w:spacing w:line="360" w:lineRule="auto"/>
        <w:ind w:firstLine="480" w:firstLineChars="200"/>
        <w:rPr>
          <w:rFonts w:hint="eastAsia" w:ascii="仿宋" w:hAnsi="仿宋" w:eastAsia="仿宋" w:cs="Times New Roman"/>
          <w:color w:val="000000" w:themeColor="text1"/>
          <w:sz w:val="24"/>
          <w:szCs w:val="24"/>
          <w:lang w:val="en-US" w:eastAsia="zh-CN"/>
          <w14:textFill>
            <w14:solidFill>
              <w14:schemeClr w14:val="tx1"/>
            </w14:solidFill>
          </w14:textFill>
        </w:rPr>
      </w:pPr>
      <w:r>
        <w:rPr>
          <w:rFonts w:hint="eastAsia" w:ascii="仿宋" w:hAnsi="仿宋" w:eastAsia="仿宋" w:cs="Times New Roman"/>
          <w:color w:val="auto"/>
          <w:sz w:val="24"/>
          <w:szCs w:val="24"/>
          <w:lang w:val="en-US" w:eastAsia="zh-CN"/>
        </w:rPr>
        <w:t>（三）本项目的特定资格要求：供应商应具有人力资源和社会保障局颁发的处于有效期内的《人力资源服务许可证》（提供有效证书复印件并加盖供应商公章）。</w:t>
      </w:r>
    </w:p>
    <w:p w14:paraId="66C9414F">
      <w:pPr>
        <w:pStyle w:val="3"/>
        <w:spacing w:before="0" w:after="0" w:line="312" w:lineRule="auto"/>
        <w:rPr>
          <w:rFonts w:hint="eastAsia" w:ascii="宋体" w:hAnsi="宋体" w:eastAsia="宋体" w:cs="宋体"/>
          <w:i w:val="0"/>
          <w:iCs w:val="0"/>
          <w:color w:val="auto"/>
          <w:sz w:val="24"/>
          <w:szCs w:val="24"/>
        </w:rPr>
      </w:pPr>
      <w:r>
        <w:rPr>
          <w:rFonts w:hint="eastAsia" w:ascii="宋体" w:hAnsi="宋体" w:eastAsia="宋体" w:cs="宋体"/>
          <w:i w:val="0"/>
          <w:iCs w:val="0"/>
          <w:color w:val="auto"/>
          <w:sz w:val="24"/>
          <w:szCs w:val="24"/>
          <w:lang w:val="en-US" w:eastAsia="zh-CN"/>
        </w:rPr>
        <w:t>四、</w:t>
      </w:r>
      <w:r>
        <w:rPr>
          <w:rFonts w:hint="eastAsia" w:ascii="宋体" w:hAnsi="宋体" w:cs="宋体"/>
          <w:i w:val="0"/>
          <w:iCs w:val="0"/>
          <w:color w:val="auto"/>
          <w:sz w:val="24"/>
          <w:szCs w:val="24"/>
          <w:lang w:val="en-US" w:eastAsia="zh-CN"/>
        </w:rPr>
        <w:t>竞争性比选</w:t>
      </w:r>
      <w:r>
        <w:rPr>
          <w:rFonts w:hint="eastAsia" w:ascii="宋体" w:hAnsi="宋体" w:eastAsia="宋体" w:cs="宋体"/>
          <w:i w:val="0"/>
          <w:iCs w:val="0"/>
          <w:color w:val="auto"/>
          <w:sz w:val="24"/>
          <w:szCs w:val="24"/>
          <w:lang w:val="en-US" w:eastAsia="zh-CN"/>
        </w:rPr>
        <w:t>有关说明</w:t>
      </w:r>
    </w:p>
    <w:p w14:paraId="4B5F82B2">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（一）供应商应通过“行采家”平台（https://www.gec123.com）进行注册，成为行采家平台供应商。</w:t>
      </w:r>
    </w:p>
    <w:p w14:paraId="3530AA86">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sz w:val="24"/>
          <w:szCs w:val="24"/>
        </w:rPr>
        <w:t>（二）凡有意参加采购的供应商，请在行采家（https://www.gec123.com/）网上下载本项目竞争性比选文件以及变更等采购前公布的所有项目资料，无论供应商下载与否，均视为已知晓所有采购实质性要求内容。</w:t>
      </w:r>
    </w:p>
    <w:p w14:paraId="457B3BDF">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（三）递交响应文件时间</w:t>
      </w:r>
    </w:p>
    <w:p w14:paraId="52755C06">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lang w:val="en-US" w:eastAsia="zh-CN"/>
        </w:rPr>
        <w:t>线下</w:t>
      </w:r>
      <w:r>
        <w:rPr>
          <w:rFonts w:hint="eastAsia" w:ascii="仿宋" w:hAnsi="仿宋" w:eastAsia="仿宋" w:cs="仿宋"/>
          <w:color w:val="auto"/>
          <w:sz w:val="24"/>
          <w:szCs w:val="24"/>
        </w:rPr>
        <w:t>递交响应文件时间：</w:t>
      </w:r>
      <w:r>
        <w:rPr>
          <w:rFonts w:hint="eastAsia" w:ascii="仿宋" w:hAnsi="仿宋" w:eastAsia="仿宋" w:cs="仿宋"/>
          <w:color w:val="auto"/>
          <w:sz w:val="24"/>
          <w:szCs w:val="24"/>
          <w:lang w:val="en-US" w:eastAsia="zh-CN"/>
        </w:rPr>
        <w:t>2025</w:t>
      </w:r>
      <w:r>
        <w:rPr>
          <w:rFonts w:hint="eastAsia" w:ascii="仿宋" w:hAnsi="仿宋" w:eastAsia="仿宋" w:cs="仿宋"/>
          <w:color w:val="auto"/>
          <w:sz w:val="24"/>
          <w:szCs w:val="24"/>
        </w:rPr>
        <w:t>年</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月</w:t>
      </w:r>
      <w:r>
        <w:rPr>
          <w:rFonts w:hint="eastAsia" w:ascii="仿宋" w:hAnsi="仿宋" w:eastAsia="仿宋" w:cs="仿宋"/>
          <w:color w:val="auto"/>
          <w:sz w:val="24"/>
          <w:szCs w:val="24"/>
          <w:lang w:val="en-US" w:eastAsia="zh-CN"/>
        </w:rPr>
        <w:t>13</w:t>
      </w:r>
      <w:r>
        <w:rPr>
          <w:rFonts w:hint="eastAsia" w:ascii="仿宋" w:hAnsi="仿宋" w:eastAsia="仿宋" w:cs="仿宋"/>
          <w:color w:val="auto"/>
          <w:sz w:val="24"/>
          <w:szCs w:val="24"/>
        </w:rPr>
        <w:t>日</w:t>
      </w:r>
      <w:r>
        <w:rPr>
          <w:rFonts w:hint="eastAsia" w:ascii="仿宋" w:hAnsi="仿宋" w:eastAsia="仿宋" w:cs="仿宋"/>
          <w:color w:val="auto"/>
          <w:sz w:val="24"/>
          <w:szCs w:val="24"/>
          <w:lang w:val="en-US" w:eastAsia="zh-CN"/>
        </w:rPr>
        <w:t>14:30</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2025</w:t>
      </w:r>
      <w:r>
        <w:rPr>
          <w:rFonts w:hint="eastAsia" w:ascii="仿宋" w:hAnsi="仿宋" w:eastAsia="仿宋" w:cs="仿宋"/>
          <w:color w:val="auto"/>
          <w:sz w:val="24"/>
          <w:szCs w:val="24"/>
        </w:rPr>
        <w:t>年</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月</w:t>
      </w:r>
      <w:r>
        <w:rPr>
          <w:rFonts w:hint="eastAsia" w:ascii="仿宋" w:hAnsi="仿宋" w:eastAsia="仿宋" w:cs="仿宋"/>
          <w:color w:val="auto"/>
          <w:sz w:val="24"/>
          <w:szCs w:val="24"/>
          <w:lang w:val="en-US" w:eastAsia="zh-CN"/>
        </w:rPr>
        <w:t>13</w:t>
      </w:r>
      <w:r>
        <w:rPr>
          <w:rFonts w:hint="eastAsia" w:ascii="仿宋" w:hAnsi="仿宋" w:eastAsia="仿宋" w:cs="仿宋"/>
          <w:color w:val="auto"/>
          <w:sz w:val="24"/>
          <w:szCs w:val="24"/>
        </w:rPr>
        <w:t>日</w:t>
      </w:r>
      <w:r>
        <w:rPr>
          <w:rFonts w:hint="eastAsia" w:ascii="仿宋" w:hAnsi="仿宋" w:eastAsia="仿宋" w:cs="仿宋"/>
          <w:color w:val="auto"/>
          <w:sz w:val="24"/>
          <w:szCs w:val="24"/>
          <w:lang w:val="en-US" w:eastAsia="zh-CN"/>
        </w:rPr>
        <w:t>15:00</w:t>
      </w:r>
      <w:r>
        <w:rPr>
          <w:rFonts w:hint="eastAsia" w:ascii="仿宋" w:hAnsi="仿宋" w:eastAsia="仿宋" w:cs="仿宋"/>
          <w:color w:val="auto"/>
          <w:sz w:val="24"/>
          <w:szCs w:val="24"/>
        </w:rPr>
        <w:t>。</w:t>
      </w:r>
    </w:p>
    <w:p w14:paraId="4124880B">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线上报价</w:t>
      </w:r>
      <w:r>
        <w:rPr>
          <w:rFonts w:hint="eastAsia" w:ascii="仿宋" w:hAnsi="仿宋" w:eastAsia="仿宋" w:cs="仿宋"/>
          <w:color w:val="auto"/>
          <w:sz w:val="24"/>
          <w:szCs w:val="24"/>
        </w:rPr>
        <w:t>时间：</w:t>
      </w:r>
      <w:r>
        <w:rPr>
          <w:rFonts w:hint="eastAsia" w:ascii="仿宋" w:hAnsi="仿宋" w:eastAsia="仿宋" w:cs="仿宋"/>
          <w:color w:val="auto"/>
          <w:sz w:val="24"/>
          <w:szCs w:val="24"/>
          <w:lang w:val="en-US" w:eastAsia="zh-CN"/>
        </w:rPr>
        <w:t>2025年5月13日9:30-11:30</w:t>
      </w:r>
      <w:r>
        <w:rPr>
          <w:rFonts w:hint="eastAsia" w:ascii="仿宋" w:hAnsi="仿宋" w:eastAsia="仿宋" w:cs="仿宋"/>
          <w:color w:val="auto"/>
          <w:sz w:val="24"/>
          <w:szCs w:val="24"/>
        </w:rPr>
        <w:t>。</w:t>
      </w:r>
    </w:p>
    <w:p w14:paraId="61268BA7">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（四）供应商须按本项目规定的时间在</w:t>
      </w:r>
      <w:r>
        <w:rPr>
          <w:rFonts w:hint="eastAsia" w:ascii="仿宋" w:hAnsi="仿宋" w:eastAsia="仿宋" w:cs="Times New Roman"/>
          <w:color w:val="auto"/>
          <w:sz w:val="24"/>
          <w:szCs w:val="24"/>
          <w:lang w:val="en-US" w:eastAsia="zh-CN"/>
        </w:rPr>
        <w:t>重庆大足燃气有限责任公司2楼会议室</w:t>
      </w:r>
      <w:r>
        <w:rPr>
          <w:rFonts w:hint="eastAsia" w:ascii="仿宋" w:hAnsi="仿宋" w:eastAsia="仿宋" w:cs="仿宋"/>
          <w:color w:val="auto"/>
          <w:sz w:val="24"/>
          <w:szCs w:val="24"/>
        </w:rPr>
        <w:t>递交密封完整的响应文件，未按要求提供的为无效供应商。</w:t>
      </w:r>
    </w:p>
    <w:p w14:paraId="4F79DD88">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五</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供应商须按本项目规定的时间在</w:t>
      </w:r>
      <w:r>
        <w:rPr>
          <w:rFonts w:hint="eastAsia" w:ascii="仿宋" w:hAnsi="仿宋" w:eastAsia="仿宋" w:cs="仿宋"/>
          <w:sz w:val="24"/>
          <w:szCs w:val="24"/>
        </w:rPr>
        <w:t>行采</w:t>
      </w:r>
      <w:r>
        <w:rPr>
          <w:rFonts w:hint="eastAsia" w:ascii="仿宋" w:hAnsi="仿宋" w:eastAsia="仿宋" w:cs="仿宋"/>
          <w:color w:val="auto"/>
          <w:sz w:val="24"/>
          <w:szCs w:val="24"/>
        </w:rPr>
        <w:t>家（https://www.gec123.com/）</w:t>
      </w:r>
      <w:r>
        <w:rPr>
          <w:rFonts w:hint="eastAsia" w:ascii="仿宋" w:hAnsi="仿宋" w:eastAsia="仿宋" w:cs="仿宋"/>
          <w:color w:val="auto"/>
          <w:sz w:val="24"/>
          <w:szCs w:val="24"/>
          <w:lang w:val="en-US" w:eastAsia="zh-CN"/>
        </w:rPr>
        <w:t>平台上进行</w:t>
      </w:r>
      <w:r>
        <w:rPr>
          <w:rFonts w:hint="eastAsia" w:ascii="仿宋" w:hAnsi="仿宋" w:eastAsia="仿宋" w:cs="仿宋"/>
          <w:color w:val="auto"/>
          <w:sz w:val="24"/>
          <w:szCs w:val="24"/>
        </w:rPr>
        <w:t>报价</w:t>
      </w:r>
      <w:r>
        <w:rPr>
          <w:rFonts w:hint="eastAsia" w:ascii="仿宋" w:hAnsi="仿宋" w:eastAsia="仿宋" w:cs="仿宋"/>
          <w:color w:val="auto"/>
          <w:sz w:val="24"/>
          <w:szCs w:val="24"/>
          <w:lang w:val="en-US" w:eastAsia="zh-CN"/>
        </w:rPr>
        <w:t>并按要求上传相关资料</w:t>
      </w:r>
      <w:r>
        <w:rPr>
          <w:rFonts w:hint="eastAsia" w:ascii="仿宋" w:hAnsi="仿宋" w:eastAsia="仿宋" w:cs="仿宋"/>
          <w:color w:val="auto"/>
          <w:sz w:val="24"/>
          <w:szCs w:val="24"/>
        </w:rPr>
        <w:t>。</w:t>
      </w:r>
    </w:p>
    <w:p w14:paraId="590C96F1">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备注：</w:t>
      </w:r>
    </w:p>
    <w:p w14:paraId="77BBAD7C">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供应商递交的响应文件应按照响应文件编制要求制作，规定签字、盖章的地方必须按规定签字、盖章、并密封完整。未按要求制作响应文件的作无效标处理。</w:t>
      </w:r>
    </w:p>
    <w:p w14:paraId="3881F525">
      <w:pPr>
        <w:numPr>
          <w:ilvl w:val="0"/>
          <w:numId w:val="1"/>
        </w:num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竞争性比选文件售价：人民币</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00.00元/</w:t>
      </w:r>
      <w:r>
        <w:rPr>
          <w:rFonts w:hint="eastAsia" w:ascii="仿宋" w:hAnsi="仿宋" w:eastAsia="仿宋" w:cs="仿宋"/>
          <w:color w:val="auto"/>
          <w:sz w:val="24"/>
          <w:szCs w:val="24"/>
          <w:lang w:val="en-US" w:eastAsia="zh-CN"/>
        </w:rPr>
        <w:t>分</w:t>
      </w:r>
      <w:r>
        <w:rPr>
          <w:rFonts w:hint="eastAsia" w:ascii="仿宋" w:hAnsi="仿宋" w:eastAsia="仿宋" w:cs="仿宋"/>
          <w:color w:val="auto"/>
          <w:sz w:val="24"/>
          <w:szCs w:val="24"/>
        </w:rPr>
        <w:t>包（售后不退）</w:t>
      </w:r>
      <w:r>
        <w:rPr>
          <w:rFonts w:hint="eastAsia" w:ascii="仿宋" w:hAnsi="仿宋" w:eastAsia="仿宋" w:cs="仿宋"/>
          <w:color w:val="auto"/>
          <w:sz w:val="24"/>
          <w:szCs w:val="24"/>
          <w:lang w:eastAsia="zh-CN"/>
        </w:rPr>
        <w:t>。</w:t>
      </w:r>
    </w:p>
    <w:p w14:paraId="017D67E8">
      <w:pPr>
        <w:numPr>
          <w:ilvl w:val="0"/>
          <w:numId w:val="1"/>
        </w:num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1.采购文件费账户：</w:t>
      </w:r>
    </w:p>
    <w:p w14:paraId="37162048">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rPr>
        <w:t>户名:</w:t>
      </w:r>
      <w:r>
        <w:rPr>
          <w:rFonts w:hint="eastAsia" w:ascii="仿宋" w:hAnsi="仿宋" w:eastAsia="仿宋" w:cs="仿宋"/>
          <w:color w:val="auto"/>
          <w:sz w:val="24"/>
          <w:szCs w:val="24"/>
          <w:lang w:eastAsia="zh-CN"/>
        </w:rPr>
        <w:t>中致远工程管理咨询有限公司</w:t>
      </w:r>
    </w:p>
    <w:p w14:paraId="3BB78C63">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账号:3100096009200300007</w:t>
      </w:r>
    </w:p>
    <w:p w14:paraId="2EEED83D">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开户银行:中国工商银行股份有限公司重庆大足支行</w:t>
      </w:r>
    </w:p>
    <w:p w14:paraId="56EB6F28">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2.供应商提交响应文件费截止时间(即到账时间)与递交响应文件截止时间相同。</w:t>
      </w:r>
    </w:p>
    <w:p w14:paraId="7AC22B27">
      <w:pPr>
        <w:pStyle w:val="3"/>
        <w:spacing w:before="0" w:after="0" w:line="312" w:lineRule="auto"/>
        <w:rPr>
          <w:rFonts w:hint="eastAsia" w:ascii="宋体" w:hAnsi="宋体" w:eastAsia="宋体" w:cs="宋体"/>
          <w:i w:val="0"/>
          <w:iCs w:val="0"/>
          <w:color w:val="auto"/>
          <w:sz w:val="24"/>
          <w:szCs w:val="24"/>
        </w:rPr>
      </w:pPr>
      <w:bookmarkStart w:id="31" w:name="_Toc5085"/>
      <w:bookmarkEnd w:id="31"/>
      <w:bookmarkStart w:id="32" w:name="_Toc9654"/>
      <w:bookmarkEnd w:id="32"/>
      <w:bookmarkStart w:id="33" w:name="_Toc3475"/>
      <w:bookmarkEnd w:id="33"/>
      <w:bookmarkStart w:id="34" w:name="_Toc11828"/>
      <w:bookmarkEnd w:id="34"/>
      <w:bookmarkStart w:id="35" w:name="_Toc20778"/>
      <w:bookmarkEnd w:id="35"/>
      <w:bookmarkStart w:id="36" w:name="_Toc25886"/>
      <w:bookmarkEnd w:id="36"/>
      <w:bookmarkStart w:id="37" w:name="_Toc27955"/>
      <w:bookmarkEnd w:id="37"/>
      <w:r>
        <w:rPr>
          <w:rFonts w:hint="eastAsia" w:ascii="宋体" w:hAnsi="宋体" w:eastAsia="宋体" w:cs="宋体"/>
          <w:i w:val="0"/>
          <w:iCs w:val="0"/>
          <w:color w:val="auto"/>
          <w:sz w:val="24"/>
          <w:szCs w:val="24"/>
          <w:lang w:val="en-US" w:eastAsia="zh-CN"/>
        </w:rPr>
        <w:t>五</w:t>
      </w:r>
      <w:r>
        <w:rPr>
          <w:rFonts w:hint="eastAsia" w:ascii="宋体" w:hAnsi="宋体" w:eastAsia="宋体" w:cs="宋体"/>
          <w:i w:val="0"/>
          <w:iCs w:val="0"/>
          <w:color w:val="auto"/>
          <w:sz w:val="24"/>
          <w:szCs w:val="24"/>
        </w:rPr>
        <w:t>、联系方式</w:t>
      </w:r>
    </w:p>
    <w:p w14:paraId="11432DFF">
      <w:pPr>
        <w:spacing w:line="360" w:lineRule="auto"/>
        <w:ind w:firstLine="480" w:firstLineChars="200"/>
        <w:rPr>
          <w:rFonts w:hint="default"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（一）采购人：重庆大足燃气有限责任公司</w:t>
      </w:r>
    </w:p>
    <w:p w14:paraId="13B7EE13">
      <w:pPr>
        <w:spacing w:line="360" w:lineRule="auto"/>
        <w:ind w:firstLine="480" w:firstLineChars="200"/>
        <w:rPr>
          <w:rFonts w:hint="default" w:ascii="仿宋" w:hAnsi="仿宋" w:eastAsia="仿宋" w:cs="Times New Roman"/>
          <w:color w:val="000000" w:themeColor="text1"/>
          <w:sz w:val="24"/>
          <w:szCs w:val="24"/>
          <w:lang w:val="en-US" w:eastAsia="zh-CN"/>
          <w14:textFill>
            <w14:solidFill>
              <w14:schemeClr w14:val="tx1"/>
            </w14:solidFill>
          </w14:textFill>
        </w:rPr>
      </w:pPr>
      <w:r>
        <w:rPr>
          <w:rFonts w:hint="eastAsia" w:ascii="仿宋" w:hAnsi="仿宋" w:eastAsia="仿宋" w:cs="Times New Roman"/>
          <w:color w:val="000000" w:themeColor="text1"/>
          <w:sz w:val="24"/>
          <w:szCs w:val="24"/>
          <w:lang w:val="en-US" w:eastAsia="zh-CN"/>
          <w14:textFill>
            <w14:solidFill>
              <w14:schemeClr w14:val="tx1"/>
            </w14:solidFill>
          </w14:textFill>
        </w:rPr>
        <w:t>联系人：</w:t>
      </w:r>
      <w:r>
        <w:rPr>
          <w:rFonts w:hint="eastAsia" w:ascii="仿宋" w:hAnsi="仿宋" w:eastAsia="仿宋" w:cs="Times New Roman"/>
          <w:color w:val="auto"/>
          <w:sz w:val="24"/>
          <w:szCs w:val="24"/>
          <w:lang w:val="en-US" w:eastAsia="zh-CN"/>
        </w:rPr>
        <w:t>刘丹丹</w:t>
      </w:r>
    </w:p>
    <w:p w14:paraId="27DFB2F0">
      <w:pPr>
        <w:spacing w:line="360" w:lineRule="auto"/>
        <w:ind w:firstLine="480" w:firstLineChars="200"/>
        <w:rPr>
          <w:rFonts w:hint="default" w:ascii="仿宋" w:hAnsi="仿宋" w:eastAsia="仿宋" w:cs="Times New Roman"/>
          <w:color w:val="000000" w:themeColor="text1"/>
          <w:sz w:val="24"/>
          <w:szCs w:val="24"/>
          <w:lang w:val="en-US" w:eastAsia="zh-CN"/>
          <w14:textFill>
            <w14:solidFill>
              <w14:schemeClr w14:val="tx1"/>
            </w14:solidFill>
          </w14:textFill>
        </w:rPr>
      </w:pPr>
      <w:r>
        <w:rPr>
          <w:rFonts w:hint="eastAsia" w:ascii="仿宋" w:hAnsi="仿宋" w:eastAsia="仿宋" w:cs="Times New Roman"/>
          <w:color w:val="000000" w:themeColor="text1"/>
          <w:sz w:val="24"/>
          <w:szCs w:val="24"/>
          <w:lang w:val="en-US" w:eastAsia="zh-CN"/>
          <w14:textFill>
            <w14:solidFill>
              <w14:schemeClr w14:val="tx1"/>
            </w14:solidFill>
          </w14:textFill>
        </w:rPr>
        <w:t>电  话：</w:t>
      </w:r>
      <w:r>
        <w:rPr>
          <w:rFonts w:hint="eastAsia" w:ascii="仿宋" w:hAnsi="仿宋" w:eastAsia="仿宋" w:cs="Times New Roman"/>
          <w:color w:val="auto"/>
          <w:sz w:val="24"/>
          <w:szCs w:val="24"/>
          <w:lang w:val="en-US" w:eastAsia="zh-CN"/>
        </w:rPr>
        <w:t>18716849876</w:t>
      </w:r>
    </w:p>
    <w:p w14:paraId="6F454A60">
      <w:pPr>
        <w:spacing w:line="360" w:lineRule="auto"/>
        <w:ind w:firstLine="480" w:firstLineChars="200"/>
        <w:rPr>
          <w:rFonts w:hint="eastAsia"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地  址：重庆市双桥经济技术开发区双北路凉风垭</w:t>
      </w:r>
    </w:p>
    <w:p w14:paraId="2EDD62BF">
      <w:pPr>
        <w:spacing w:line="360" w:lineRule="auto"/>
        <w:ind w:firstLine="480" w:firstLineChars="200"/>
        <w:rPr>
          <w:rFonts w:hint="default"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（二）采购代理机构：中致远工程管理咨询有限公司</w:t>
      </w:r>
    </w:p>
    <w:p w14:paraId="4B4B8601">
      <w:pPr>
        <w:spacing w:line="360" w:lineRule="auto"/>
        <w:ind w:firstLine="480" w:firstLineChars="200"/>
        <w:rPr>
          <w:rFonts w:hint="default"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联系人：谢老师</w:t>
      </w:r>
    </w:p>
    <w:p w14:paraId="75FD30DF">
      <w:pPr>
        <w:spacing w:line="360" w:lineRule="auto"/>
        <w:ind w:firstLine="480" w:firstLineChars="200"/>
        <w:rPr>
          <w:rFonts w:hint="default"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电  话：19122018692</w:t>
      </w:r>
    </w:p>
    <w:p w14:paraId="2B7056DF">
      <w:pPr>
        <w:spacing w:line="360" w:lineRule="auto"/>
        <w:ind w:firstLine="480" w:firstLineChars="200"/>
        <w:rPr>
          <w:rFonts w:hint="default"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地  址：成都市金牛区金科南路169号1栋10层1016号</w:t>
      </w:r>
    </w:p>
    <w:p w14:paraId="36987E8F">
      <w:pPr>
        <w:pStyle w:val="3"/>
        <w:spacing w:before="0" w:after="0" w:line="312" w:lineRule="auto"/>
        <w:ind w:firstLine="482" w:firstLineChars="200"/>
        <w:rPr>
          <w:rFonts w:ascii="仿宋" w:hAnsi="仿宋" w:eastAsia="仿宋" w:cs="仿宋"/>
          <w:color w:val="auto"/>
          <w:sz w:val="24"/>
          <w:szCs w:val="24"/>
        </w:rPr>
      </w:pPr>
      <w:bookmarkStart w:id="38" w:name="_Toc23585"/>
      <w:bookmarkEnd w:id="38"/>
      <w:bookmarkStart w:id="39" w:name="_Toc76462324"/>
      <w:bookmarkStart w:id="40" w:name="_Toc106030878"/>
      <w:r>
        <w:rPr>
          <w:rFonts w:hint="eastAsia" w:ascii="仿宋" w:hAnsi="仿宋" w:eastAsia="仿宋" w:cs="仿宋"/>
          <w:color w:val="auto"/>
          <w:sz w:val="24"/>
          <w:szCs w:val="24"/>
        </w:rPr>
        <w:t>六、其它有关规定</w:t>
      </w:r>
    </w:p>
    <w:p w14:paraId="27553BC2">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（一）单位负责人为同一人或者存在直接控股、管理关系的不同供应商，不得参加同一合同项（分包）下的竞争性比选活动，否则均为无效响应。</w:t>
      </w:r>
    </w:p>
    <w:p w14:paraId="4037983F">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（二）为采购项目提供整体设计、规范编制或者项目管理、监理、检测等服务的供应商，不得再参加该采购项目的其他采购活动。</w:t>
      </w:r>
    </w:p>
    <w:p w14:paraId="16FD70F2">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（三）本项目的变更等文件（如果有）一律书面通知各报名供应商，请各供应商注意查看；无论供应商查看与否，均视同供应商已知晓本项目澄清文件（如果有）的内容。</w:t>
      </w:r>
    </w:p>
    <w:p w14:paraId="0605A841">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（四）超过响应文件截止时间递交的响应文件，恕不接收。</w:t>
      </w:r>
    </w:p>
    <w:p w14:paraId="3ADEA008">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（五）比选费用：无论竞争性比选结果如何，供应商参与本项目竞争性比选的所有成本费用均应由供应商自行承担。</w:t>
      </w:r>
    </w:p>
    <w:p w14:paraId="6387D38E">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（六）本项目不接受联合体参与竞争性比选。</w:t>
      </w:r>
    </w:p>
    <w:p w14:paraId="623A1414">
      <w:pPr>
        <w:spacing w:line="360" w:lineRule="auto"/>
        <w:ind w:firstLine="480" w:firstLineChars="200"/>
        <w:rPr>
          <w:rFonts w:ascii="仿宋" w:hAnsi="仿宋" w:eastAsia="仿宋" w:cs="仿宋"/>
          <w:color w:val="auto"/>
        </w:rPr>
      </w:pPr>
      <w:r>
        <w:rPr>
          <w:rFonts w:hint="eastAsia" w:ascii="仿宋" w:hAnsi="仿宋" w:eastAsia="仿宋" w:cs="仿宋"/>
          <w:color w:val="auto"/>
          <w:sz w:val="24"/>
          <w:szCs w:val="24"/>
        </w:rPr>
        <w:t>（七）参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或违反平台相关规则、规定的供应商，将拒绝其参与竞争性比选活动。</w:t>
      </w:r>
    </w:p>
    <w:p w14:paraId="2C3DD758">
      <w:pPr>
        <w:jc w:val="left"/>
        <w:rPr>
          <w:rFonts w:hint="eastAsia" w:ascii="仿宋" w:hAnsi="仿宋" w:eastAsia="仿宋" w:cs="仿宋"/>
          <w:i w:val="0"/>
          <w:iCs w:val="0"/>
          <w:color w:val="auto"/>
          <w:sz w:val="24"/>
          <w:szCs w:val="24"/>
        </w:rPr>
      </w:pPr>
    </w:p>
    <w:p w14:paraId="5E6929BC">
      <w:pPr>
        <w:jc w:val="left"/>
        <w:rPr>
          <w:rFonts w:hint="eastAsia" w:ascii="仿宋" w:hAnsi="仿宋" w:eastAsia="仿宋" w:cs="仿宋"/>
          <w:i w:val="0"/>
          <w:iCs w:val="0"/>
          <w:color w:val="auto"/>
          <w:sz w:val="24"/>
          <w:szCs w:val="24"/>
        </w:rPr>
      </w:pPr>
    </w:p>
    <w:p w14:paraId="69C034BF">
      <w:pPr>
        <w:jc w:val="left"/>
        <w:rPr>
          <w:rFonts w:hint="eastAsia" w:ascii="仿宋" w:hAnsi="仿宋" w:eastAsia="仿宋" w:cs="仿宋"/>
          <w:i w:val="0"/>
          <w:iCs w:val="0"/>
          <w:color w:val="auto"/>
          <w:sz w:val="24"/>
          <w:szCs w:val="24"/>
        </w:rPr>
      </w:pPr>
    </w:p>
    <w:p w14:paraId="2739A15E">
      <w:pPr>
        <w:jc w:val="left"/>
        <w:rPr>
          <w:rFonts w:hint="eastAsia" w:ascii="仿宋" w:hAnsi="仿宋" w:eastAsia="仿宋" w:cs="仿宋"/>
          <w:i w:val="0"/>
          <w:iCs w:val="0"/>
          <w:color w:val="auto"/>
          <w:sz w:val="24"/>
          <w:szCs w:val="24"/>
        </w:rPr>
      </w:pPr>
    </w:p>
    <w:p w14:paraId="3A998D24">
      <w:pPr>
        <w:jc w:val="left"/>
        <w:rPr>
          <w:rFonts w:hint="eastAsia" w:ascii="仿宋" w:hAnsi="仿宋" w:eastAsia="仿宋" w:cs="仿宋"/>
          <w:i w:val="0"/>
          <w:iCs w:val="0"/>
          <w:color w:val="auto"/>
          <w:sz w:val="24"/>
          <w:szCs w:val="24"/>
        </w:rPr>
      </w:pPr>
    </w:p>
    <w:p w14:paraId="1E4C85C2">
      <w:pPr>
        <w:jc w:val="left"/>
        <w:rPr>
          <w:rFonts w:hint="eastAsia" w:ascii="仿宋" w:hAnsi="仿宋" w:eastAsia="仿宋" w:cs="仿宋"/>
          <w:i w:val="0"/>
          <w:iCs w:val="0"/>
          <w:color w:val="auto"/>
          <w:sz w:val="24"/>
          <w:szCs w:val="24"/>
        </w:rPr>
      </w:pPr>
    </w:p>
    <w:p w14:paraId="0B931FA1">
      <w:pPr>
        <w:jc w:val="left"/>
        <w:rPr>
          <w:rFonts w:hint="eastAsia" w:ascii="仿宋" w:hAnsi="仿宋" w:eastAsia="仿宋" w:cs="仿宋"/>
          <w:i w:val="0"/>
          <w:iCs w:val="0"/>
          <w:color w:val="auto"/>
          <w:sz w:val="24"/>
          <w:szCs w:val="24"/>
        </w:rPr>
      </w:pPr>
    </w:p>
    <w:p w14:paraId="30F94812">
      <w:pPr>
        <w:jc w:val="left"/>
        <w:rPr>
          <w:rFonts w:hint="eastAsia" w:ascii="仿宋" w:hAnsi="仿宋" w:eastAsia="仿宋" w:cs="仿宋"/>
          <w:i w:val="0"/>
          <w:iCs w:val="0"/>
          <w:color w:val="auto"/>
          <w:sz w:val="24"/>
          <w:szCs w:val="24"/>
        </w:rPr>
      </w:pPr>
    </w:p>
    <w:p w14:paraId="11C66A6A">
      <w:pPr>
        <w:jc w:val="left"/>
        <w:rPr>
          <w:rFonts w:hint="eastAsia" w:ascii="仿宋" w:hAnsi="仿宋" w:eastAsia="仿宋" w:cs="仿宋"/>
          <w:i w:val="0"/>
          <w:iCs w:val="0"/>
          <w:color w:val="auto"/>
          <w:sz w:val="24"/>
          <w:szCs w:val="24"/>
        </w:rPr>
      </w:pPr>
    </w:p>
    <w:p w14:paraId="148661F7">
      <w:pPr>
        <w:jc w:val="left"/>
        <w:rPr>
          <w:rFonts w:hint="eastAsia" w:ascii="仿宋" w:hAnsi="仿宋" w:eastAsia="仿宋" w:cs="仿宋"/>
          <w:i w:val="0"/>
          <w:iCs w:val="0"/>
          <w:color w:val="auto"/>
          <w:sz w:val="24"/>
          <w:szCs w:val="24"/>
        </w:rPr>
      </w:pPr>
    </w:p>
    <w:p w14:paraId="6C0CF73E">
      <w:pPr>
        <w:jc w:val="left"/>
        <w:rPr>
          <w:rFonts w:hint="eastAsia" w:ascii="仿宋" w:hAnsi="仿宋" w:eastAsia="仿宋" w:cs="仿宋"/>
          <w:i w:val="0"/>
          <w:iCs w:val="0"/>
          <w:color w:val="auto"/>
          <w:sz w:val="24"/>
          <w:szCs w:val="24"/>
        </w:rPr>
      </w:pPr>
    </w:p>
    <w:p w14:paraId="344077EA">
      <w:pPr>
        <w:jc w:val="left"/>
        <w:rPr>
          <w:rFonts w:hint="eastAsia" w:ascii="仿宋" w:hAnsi="仿宋" w:eastAsia="仿宋" w:cs="仿宋"/>
          <w:i w:val="0"/>
          <w:iCs w:val="0"/>
          <w:color w:val="auto"/>
          <w:sz w:val="24"/>
          <w:szCs w:val="24"/>
        </w:rPr>
      </w:pPr>
    </w:p>
    <w:p w14:paraId="4DDB6E89">
      <w:pPr>
        <w:jc w:val="left"/>
        <w:rPr>
          <w:rFonts w:hint="eastAsia" w:ascii="仿宋" w:hAnsi="仿宋" w:eastAsia="仿宋" w:cs="仿宋"/>
          <w:i w:val="0"/>
          <w:iCs w:val="0"/>
          <w:color w:val="auto"/>
          <w:sz w:val="24"/>
          <w:szCs w:val="24"/>
        </w:rPr>
      </w:pPr>
    </w:p>
    <w:p w14:paraId="2A1A5ACC">
      <w:pPr>
        <w:jc w:val="left"/>
        <w:rPr>
          <w:rFonts w:hint="eastAsia" w:ascii="仿宋" w:hAnsi="仿宋" w:eastAsia="仿宋" w:cs="仿宋"/>
          <w:i w:val="0"/>
          <w:iCs w:val="0"/>
          <w:color w:val="auto"/>
          <w:sz w:val="24"/>
          <w:szCs w:val="24"/>
        </w:rPr>
      </w:pPr>
    </w:p>
    <w:p w14:paraId="3B16B111">
      <w:pPr>
        <w:jc w:val="left"/>
        <w:rPr>
          <w:rFonts w:hint="eastAsia" w:ascii="仿宋" w:hAnsi="仿宋" w:eastAsia="仿宋" w:cs="仿宋"/>
          <w:i w:val="0"/>
          <w:iCs w:val="0"/>
          <w:color w:val="auto"/>
          <w:sz w:val="24"/>
          <w:szCs w:val="24"/>
        </w:rPr>
      </w:pPr>
    </w:p>
    <w:p w14:paraId="4BFDFBE1">
      <w:pPr>
        <w:jc w:val="left"/>
        <w:rPr>
          <w:rFonts w:hint="eastAsia" w:ascii="仿宋" w:hAnsi="仿宋" w:eastAsia="仿宋" w:cs="仿宋"/>
          <w:i w:val="0"/>
          <w:iCs w:val="0"/>
          <w:color w:val="auto"/>
          <w:sz w:val="24"/>
          <w:szCs w:val="24"/>
        </w:rPr>
      </w:pPr>
    </w:p>
    <w:p w14:paraId="2A1471FD">
      <w:pPr>
        <w:jc w:val="left"/>
        <w:rPr>
          <w:rFonts w:hint="eastAsia" w:ascii="仿宋" w:hAnsi="仿宋" w:eastAsia="仿宋" w:cs="仿宋"/>
          <w:i w:val="0"/>
          <w:iCs w:val="0"/>
          <w:color w:val="auto"/>
          <w:sz w:val="24"/>
          <w:szCs w:val="24"/>
        </w:rPr>
      </w:pPr>
    </w:p>
    <w:p w14:paraId="1ED2AE30">
      <w:pPr>
        <w:jc w:val="left"/>
        <w:rPr>
          <w:rFonts w:hint="eastAsia" w:ascii="仿宋" w:hAnsi="仿宋" w:eastAsia="仿宋" w:cs="仿宋"/>
          <w:i w:val="0"/>
          <w:iCs w:val="0"/>
          <w:color w:val="auto"/>
          <w:sz w:val="24"/>
          <w:szCs w:val="24"/>
        </w:rPr>
      </w:pPr>
    </w:p>
    <w:p w14:paraId="219ABB43">
      <w:pPr>
        <w:jc w:val="left"/>
        <w:rPr>
          <w:rFonts w:hint="eastAsia" w:ascii="仿宋" w:hAnsi="仿宋" w:eastAsia="仿宋" w:cs="仿宋"/>
          <w:i w:val="0"/>
          <w:iCs w:val="0"/>
          <w:color w:val="auto"/>
          <w:sz w:val="24"/>
          <w:szCs w:val="24"/>
        </w:rPr>
      </w:pPr>
    </w:p>
    <w:p w14:paraId="5151D0E4">
      <w:pPr>
        <w:jc w:val="left"/>
        <w:rPr>
          <w:rFonts w:hint="eastAsia" w:ascii="仿宋" w:hAnsi="仿宋" w:eastAsia="仿宋" w:cs="仿宋"/>
          <w:i w:val="0"/>
          <w:iCs w:val="0"/>
          <w:color w:val="auto"/>
          <w:sz w:val="24"/>
          <w:szCs w:val="24"/>
        </w:rPr>
      </w:pPr>
    </w:p>
    <w:p w14:paraId="73066B20">
      <w:pPr>
        <w:jc w:val="left"/>
        <w:rPr>
          <w:rFonts w:hint="eastAsia" w:ascii="仿宋" w:hAnsi="仿宋" w:eastAsia="仿宋" w:cs="仿宋"/>
          <w:i w:val="0"/>
          <w:iCs w:val="0"/>
          <w:color w:val="auto"/>
          <w:sz w:val="24"/>
          <w:szCs w:val="24"/>
        </w:rPr>
      </w:pPr>
    </w:p>
    <w:p w14:paraId="25D5B0CA">
      <w:pPr>
        <w:jc w:val="left"/>
        <w:rPr>
          <w:rFonts w:hint="eastAsia" w:ascii="仿宋" w:hAnsi="仿宋" w:eastAsia="仿宋" w:cs="仿宋"/>
          <w:i w:val="0"/>
          <w:iCs w:val="0"/>
          <w:color w:val="auto"/>
          <w:sz w:val="24"/>
          <w:szCs w:val="24"/>
        </w:rPr>
      </w:pPr>
    </w:p>
    <w:p w14:paraId="0F443E9D">
      <w:pPr>
        <w:jc w:val="left"/>
        <w:rPr>
          <w:rFonts w:hint="eastAsia" w:ascii="仿宋" w:hAnsi="仿宋" w:eastAsia="仿宋" w:cs="仿宋"/>
          <w:i w:val="0"/>
          <w:iCs w:val="0"/>
          <w:color w:val="auto"/>
          <w:sz w:val="24"/>
          <w:szCs w:val="24"/>
        </w:rPr>
      </w:pPr>
    </w:p>
    <w:p w14:paraId="4A748875">
      <w:pPr>
        <w:jc w:val="left"/>
        <w:rPr>
          <w:rFonts w:hint="eastAsia" w:ascii="仿宋" w:hAnsi="仿宋" w:eastAsia="仿宋" w:cs="仿宋"/>
          <w:i w:val="0"/>
          <w:iCs w:val="0"/>
          <w:color w:val="auto"/>
          <w:sz w:val="24"/>
          <w:szCs w:val="24"/>
        </w:rPr>
      </w:pPr>
    </w:p>
    <w:p w14:paraId="02F5D1DC">
      <w:pPr>
        <w:jc w:val="left"/>
        <w:rPr>
          <w:rFonts w:hint="eastAsia" w:ascii="仿宋" w:hAnsi="仿宋" w:eastAsia="仿宋" w:cs="仿宋"/>
          <w:i w:val="0"/>
          <w:iCs w:val="0"/>
          <w:color w:val="auto"/>
          <w:sz w:val="24"/>
          <w:szCs w:val="24"/>
        </w:rPr>
      </w:pPr>
    </w:p>
    <w:p w14:paraId="4F664D3F">
      <w:pPr>
        <w:pStyle w:val="5"/>
        <w:rPr>
          <w:rFonts w:hint="eastAsia" w:ascii="仿宋" w:hAnsi="仿宋" w:eastAsia="仿宋" w:cs="仿宋"/>
          <w:i w:val="0"/>
          <w:iCs w:val="0"/>
          <w:color w:val="auto"/>
          <w:sz w:val="24"/>
          <w:szCs w:val="24"/>
        </w:rPr>
      </w:pPr>
    </w:p>
    <w:p w14:paraId="4766B984">
      <w:pPr>
        <w:rPr>
          <w:rFonts w:hint="eastAsia" w:ascii="仿宋" w:hAnsi="仿宋" w:eastAsia="仿宋" w:cs="仿宋"/>
          <w:i w:val="0"/>
          <w:iCs w:val="0"/>
          <w:color w:val="auto"/>
          <w:sz w:val="24"/>
          <w:szCs w:val="24"/>
        </w:rPr>
      </w:pPr>
    </w:p>
    <w:p w14:paraId="1DE66C52">
      <w:pPr>
        <w:pStyle w:val="5"/>
        <w:rPr>
          <w:rFonts w:hint="eastAsia" w:ascii="仿宋" w:hAnsi="仿宋" w:eastAsia="仿宋" w:cs="仿宋"/>
          <w:i w:val="0"/>
          <w:iCs w:val="0"/>
          <w:color w:val="auto"/>
          <w:sz w:val="24"/>
          <w:szCs w:val="24"/>
        </w:rPr>
      </w:pPr>
    </w:p>
    <w:p w14:paraId="030AF766">
      <w:pPr>
        <w:rPr>
          <w:rFonts w:hint="eastAsia" w:ascii="仿宋" w:hAnsi="仿宋" w:eastAsia="仿宋" w:cs="仿宋"/>
          <w:i w:val="0"/>
          <w:iCs w:val="0"/>
          <w:color w:val="auto"/>
          <w:sz w:val="24"/>
          <w:szCs w:val="24"/>
          <w:lang w:eastAsia="zh-CN"/>
        </w:rPr>
      </w:pPr>
    </w:p>
    <w:p w14:paraId="32C96014">
      <w:pPr>
        <w:rPr>
          <w:rFonts w:hint="eastAsia" w:ascii="仿宋" w:hAnsi="仿宋" w:eastAsia="仿宋" w:cs="仿宋"/>
          <w:i w:val="0"/>
          <w:iCs w:val="0"/>
          <w:color w:val="auto"/>
          <w:sz w:val="24"/>
          <w:szCs w:val="24"/>
          <w:lang w:eastAsia="zh-CN"/>
        </w:rPr>
      </w:pPr>
    </w:p>
    <w:p w14:paraId="27CD9B41">
      <w:pPr>
        <w:rPr>
          <w:rFonts w:hint="eastAsia" w:ascii="仿宋" w:hAnsi="仿宋" w:eastAsia="仿宋" w:cs="仿宋"/>
          <w:i w:val="0"/>
          <w:iCs w:val="0"/>
          <w:color w:val="auto"/>
          <w:sz w:val="24"/>
          <w:szCs w:val="24"/>
          <w:lang w:eastAsia="zh-CN"/>
        </w:rPr>
      </w:pPr>
    </w:p>
    <w:p w14:paraId="200A98DD">
      <w:pPr>
        <w:rPr>
          <w:rFonts w:hint="eastAsia" w:ascii="仿宋" w:hAnsi="仿宋" w:eastAsia="仿宋" w:cs="仿宋"/>
          <w:i w:val="0"/>
          <w:iCs w:val="0"/>
          <w:color w:val="auto"/>
          <w:sz w:val="24"/>
          <w:szCs w:val="24"/>
          <w:lang w:eastAsia="zh-CN"/>
        </w:rPr>
      </w:pPr>
    </w:p>
    <w:p w14:paraId="7F360D9B">
      <w:pPr>
        <w:pStyle w:val="5"/>
        <w:rPr>
          <w:rFonts w:hint="eastAsia" w:ascii="仿宋" w:hAnsi="仿宋" w:eastAsia="仿宋" w:cs="仿宋"/>
          <w:i w:val="0"/>
          <w:iCs w:val="0"/>
          <w:color w:val="auto"/>
          <w:sz w:val="24"/>
          <w:szCs w:val="24"/>
        </w:rPr>
      </w:pPr>
    </w:p>
    <w:p w14:paraId="713849C7">
      <w:pPr>
        <w:rPr>
          <w:rFonts w:hint="eastAsia"/>
        </w:rPr>
      </w:pPr>
    </w:p>
    <w:p w14:paraId="48A8C5FA">
      <w:pPr>
        <w:jc w:val="left"/>
        <w:rPr>
          <w:rFonts w:hint="eastAsia" w:ascii="仿宋" w:hAnsi="仿宋" w:eastAsia="仿宋" w:cs="仿宋"/>
          <w:i w:val="0"/>
          <w:iCs w:val="0"/>
          <w:color w:val="auto"/>
          <w:sz w:val="24"/>
          <w:szCs w:val="24"/>
        </w:rPr>
      </w:pPr>
    </w:p>
    <w:p w14:paraId="285C2B18">
      <w:pPr>
        <w:jc w:val="left"/>
        <w:rPr>
          <w:rFonts w:hint="eastAsia" w:ascii="仿宋" w:hAnsi="仿宋" w:eastAsia="仿宋" w:cs="仿宋"/>
          <w:i w:val="0"/>
          <w:iCs w:val="0"/>
          <w:color w:val="auto"/>
          <w:sz w:val="24"/>
          <w:szCs w:val="24"/>
        </w:rPr>
      </w:pPr>
    </w:p>
    <w:p w14:paraId="3C66E462">
      <w:pPr>
        <w:jc w:val="left"/>
        <w:rPr>
          <w:rFonts w:hint="eastAsia" w:ascii="仿宋" w:hAnsi="仿宋" w:eastAsia="仿宋" w:cs="仿宋"/>
          <w:i w:val="0"/>
          <w:iCs w:val="0"/>
          <w:color w:val="auto"/>
          <w:sz w:val="24"/>
          <w:szCs w:val="24"/>
        </w:rPr>
      </w:pPr>
    </w:p>
    <w:p w14:paraId="0AC610CE">
      <w:pPr>
        <w:jc w:val="left"/>
        <w:rPr>
          <w:rFonts w:hint="eastAsia" w:ascii="仿宋" w:hAnsi="仿宋" w:eastAsia="仿宋" w:cs="仿宋"/>
          <w:i w:val="0"/>
          <w:iCs w:val="0"/>
          <w:color w:val="auto"/>
          <w:sz w:val="24"/>
          <w:szCs w:val="24"/>
        </w:rPr>
      </w:pPr>
    </w:p>
    <w:p w14:paraId="07F1E370">
      <w:pPr>
        <w:jc w:val="left"/>
        <w:rPr>
          <w:rFonts w:hint="eastAsia" w:ascii="仿宋" w:hAnsi="仿宋" w:eastAsia="仿宋" w:cs="仿宋"/>
          <w:i w:val="0"/>
          <w:iCs w:val="0"/>
          <w:color w:val="auto"/>
          <w:sz w:val="24"/>
          <w:szCs w:val="24"/>
        </w:rPr>
      </w:pPr>
    </w:p>
    <w:p w14:paraId="7F27EDC8">
      <w:pPr>
        <w:jc w:val="left"/>
        <w:rPr>
          <w:rFonts w:hint="eastAsia" w:ascii="仿宋" w:hAnsi="仿宋" w:eastAsia="仿宋" w:cs="仿宋"/>
          <w:i w:val="0"/>
          <w:iCs w:val="0"/>
          <w:color w:val="auto"/>
          <w:sz w:val="24"/>
          <w:szCs w:val="24"/>
        </w:rPr>
      </w:pPr>
    </w:p>
    <w:p w14:paraId="40D4B356">
      <w:pPr>
        <w:rPr>
          <w:rFonts w:hint="eastAsia"/>
          <w:color w:val="auto"/>
        </w:rPr>
      </w:pPr>
    </w:p>
    <w:bookmarkEnd w:id="39"/>
    <w:bookmarkEnd w:id="40"/>
    <w:p w14:paraId="18CE0D7F">
      <w:pPr>
        <w:jc w:val="center"/>
        <w:rPr>
          <w:rFonts w:hint="eastAsia" w:ascii="仿宋" w:hAnsi="仿宋" w:eastAsia="仿宋" w:cs="仿宋"/>
          <w:b/>
          <w:bCs/>
          <w:i w:val="0"/>
          <w:iCs w:val="0"/>
          <w:color w:val="auto"/>
          <w:sz w:val="36"/>
          <w:szCs w:val="36"/>
        </w:rPr>
      </w:pPr>
      <w:r>
        <w:rPr>
          <w:rFonts w:hint="eastAsia" w:ascii="仿宋" w:hAnsi="仿宋" w:eastAsia="仿宋" w:cs="仿宋"/>
          <w:b/>
          <w:bCs/>
          <w:i w:val="0"/>
          <w:iCs w:val="0"/>
          <w:color w:val="auto"/>
          <w:sz w:val="36"/>
          <w:szCs w:val="36"/>
        </w:rPr>
        <w:t>第二篇  项目服务需求</w:t>
      </w:r>
    </w:p>
    <w:p w14:paraId="66AB4E69">
      <w:pPr>
        <w:jc w:val="center"/>
        <w:rPr>
          <w:rFonts w:hint="eastAsia" w:ascii="仿宋" w:hAnsi="仿宋" w:eastAsia="仿宋" w:cs="仿宋"/>
          <w:b/>
          <w:bCs/>
          <w:color w:val="auto"/>
          <w:sz w:val="24"/>
          <w:szCs w:val="24"/>
          <w:u w:val="single"/>
        </w:rPr>
      </w:pPr>
      <w:bookmarkStart w:id="41" w:name="_Toc76462325"/>
      <w:bookmarkStart w:id="42" w:name="_Toc12789058"/>
    </w:p>
    <w:p w14:paraId="1C39A4A3">
      <w:pPr>
        <w:pStyle w:val="3"/>
        <w:spacing w:before="0" w:after="0" w:line="312" w:lineRule="auto"/>
        <w:rPr>
          <w:rFonts w:hint="eastAsia" w:ascii="仿宋" w:hAnsi="仿宋" w:eastAsia="仿宋" w:cs="仿宋"/>
          <w:spacing w:val="-13"/>
          <w:sz w:val="25"/>
          <w:szCs w:val="25"/>
        </w:rPr>
      </w:pPr>
      <w:bookmarkStart w:id="43" w:name="_Toc106030879"/>
      <w:r>
        <w:rPr>
          <w:rFonts w:hint="eastAsia" w:ascii="仿宋" w:hAnsi="仿宋" w:eastAsia="仿宋" w:cs="仿宋"/>
          <w:spacing w:val="-12"/>
          <w:sz w:val="25"/>
          <w:szCs w:val="25"/>
          <w:lang w:eastAsia="zh-CN"/>
        </w:rPr>
        <w:t>“</w:t>
      </w:r>
      <w:r>
        <w:rPr>
          <w:rFonts w:hint="eastAsia" w:ascii="仿宋" w:hAnsi="仿宋" w:eastAsia="仿宋" w:cs="仿宋"/>
          <w:spacing w:val="-12"/>
          <w:sz w:val="25"/>
          <w:szCs w:val="25"/>
        </w:rPr>
        <w:t>※”标注的服务要求为符合性审查中的实</w:t>
      </w:r>
      <w:r>
        <w:rPr>
          <w:rFonts w:hint="eastAsia" w:ascii="仿宋" w:hAnsi="仿宋" w:eastAsia="仿宋" w:cs="仿宋"/>
          <w:spacing w:val="-13"/>
          <w:sz w:val="25"/>
          <w:szCs w:val="25"/>
        </w:rPr>
        <w:t>质性要求，响应文件若不满足按无效响应处理。</w:t>
      </w:r>
    </w:p>
    <w:bookmarkEnd w:id="41"/>
    <w:bookmarkEnd w:id="43"/>
    <w:p w14:paraId="405CB3B4">
      <w:pPr>
        <w:pStyle w:val="3"/>
        <w:spacing w:before="0" w:after="0" w:line="312" w:lineRule="auto"/>
        <w:ind w:firstLine="482" w:firstLineChars="200"/>
        <w:rPr>
          <w:rFonts w:hint="eastAsia" w:ascii="宋体" w:hAnsi="宋体" w:eastAsia="宋体" w:cs="宋体"/>
          <w:i w:val="0"/>
          <w:iCs w:val="0"/>
          <w:color w:val="auto"/>
          <w:sz w:val="24"/>
          <w:szCs w:val="24"/>
        </w:rPr>
      </w:pPr>
      <w:r>
        <w:rPr>
          <w:rFonts w:hint="eastAsia" w:ascii="宋体" w:hAnsi="宋体" w:eastAsia="宋体" w:cs="宋体"/>
          <w:i w:val="0"/>
          <w:iCs w:val="0"/>
          <w:color w:val="auto"/>
          <w:sz w:val="24"/>
          <w:szCs w:val="24"/>
        </w:rPr>
        <w:t>一、项目基本概况介绍</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31"/>
        <w:gridCol w:w="2042"/>
        <w:gridCol w:w="2655"/>
      </w:tblGrid>
      <w:tr w14:paraId="6642B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2560" w:type="pct"/>
            <w:noWrap w:val="0"/>
            <w:vAlign w:val="center"/>
          </w:tcPr>
          <w:p w14:paraId="04486152">
            <w:pPr>
              <w:jc w:val="center"/>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包号及名称</w:t>
            </w:r>
          </w:p>
        </w:tc>
        <w:tc>
          <w:tcPr>
            <w:tcW w:w="1060" w:type="pct"/>
            <w:noWrap w:val="0"/>
            <w:vAlign w:val="center"/>
          </w:tcPr>
          <w:p w14:paraId="3AC4FAEB">
            <w:pPr>
              <w:jc w:val="center"/>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数量/单位</w:t>
            </w:r>
          </w:p>
        </w:tc>
        <w:tc>
          <w:tcPr>
            <w:tcW w:w="1378" w:type="pct"/>
            <w:noWrap w:val="0"/>
            <w:vAlign w:val="center"/>
          </w:tcPr>
          <w:p w14:paraId="746C5A1D">
            <w:pPr>
              <w:jc w:val="center"/>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备注</w:t>
            </w:r>
          </w:p>
        </w:tc>
      </w:tr>
      <w:tr w14:paraId="363B0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0" w:type="pct"/>
            <w:noWrap w:val="0"/>
            <w:vAlign w:val="center"/>
          </w:tcPr>
          <w:p w14:paraId="26C0F233">
            <w:pPr>
              <w:jc w:val="left"/>
              <w:rPr>
                <w:rFonts w:hint="eastAsia" w:ascii="仿宋" w:hAnsi="仿宋" w:eastAsia="仿宋" w:cs="仿宋"/>
                <w:i w:val="0"/>
                <w:iCs w:val="0"/>
                <w:color w:val="auto"/>
                <w:sz w:val="24"/>
                <w:szCs w:val="24"/>
              </w:rPr>
            </w:pPr>
            <w:r>
              <w:rPr>
                <w:rFonts w:hint="eastAsia" w:ascii="仿宋" w:hAnsi="仿宋" w:eastAsia="仿宋" w:cs="Times New Roman"/>
                <w:color w:val="auto"/>
                <w:sz w:val="24"/>
                <w:szCs w:val="24"/>
                <w:lang w:val="en-US" w:eastAsia="zh-CN"/>
              </w:rPr>
              <w:t>2025年重庆大足燃气有限责任公司燃气加气工外包</w:t>
            </w:r>
          </w:p>
        </w:tc>
        <w:tc>
          <w:tcPr>
            <w:tcW w:w="1060" w:type="pct"/>
            <w:noWrap w:val="0"/>
            <w:vAlign w:val="center"/>
          </w:tcPr>
          <w:p w14:paraId="7E7876E3">
            <w:pPr>
              <w:jc w:val="center"/>
              <w:rPr>
                <w:rFonts w:hint="default" w:ascii="仿宋" w:hAnsi="仿宋" w:eastAsia="仿宋" w:cs="仿宋"/>
                <w:i w:val="0"/>
                <w:iCs w:val="0"/>
                <w:color w:val="auto"/>
                <w:sz w:val="24"/>
                <w:szCs w:val="24"/>
                <w:lang w:val="en-US" w:eastAsia="zh-CN"/>
              </w:rPr>
            </w:pPr>
            <w:r>
              <w:rPr>
                <w:rFonts w:hint="eastAsia" w:ascii="仿宋" w:hAnsi="仿宋" w:eastAsia="仿宋" w:cs="仿宋"/>
                <w:i w:val="0"/>
                <w:iCs w:val="0"/>
                <w:color w:val="auto"/>
                <w:sz w:val="24"/>
                <w:szCs w:val="24"/>
                <w:lang w:val="en-US" w:eastAsia="zh-CN"/>
              </w:rPr>
              <w:t>1项</w:t>
            </w:r>
          </w:p>
        </w:tc>
        <w:tc>
          <w:tcPr>
            <w:tcW w:w="1378" w:type="pct"/>
            <w:noWrap w:val="0"/>
            <w:vAlign w:val="center"/>
          </w:tcPr>
          <w:p w14:paraId="0A77E2A0">
            <w:pPr>
              <w:jc w:val="both"/>
              <w:rPr>
                <w:rFonts w:hint="default" w:ascii="仿宋" w:hAnsi="仿宋" w:eastAsia="仿宋" w:cs="仿宋"/>
                <w:i w:val="0"/>
                <w:iCs w:val="0"/>
                <w:color w:val="auto"/>
                <w:sz w:val="24"/>
                <w:szCs w:val="24"/>
                <w:lang w:val="en-US" w:eastAsia="zh-CN"/>
              </w:rPr>
            </w:pPr>
            <w:r>
              <w:rPr>
                <w:rFonts w:hint="eastAsia" w:ascii="仿宋" w:hAnsi="仿宋" w:eastAsia="仿宋" w:cs="仿宋"/>
                <w:i w:val="0"/>
                <w:iCs w:val="0"/>
                <w:color w:val="auto"/>
                <w:sz w:val="24"/>
                <w:szCs w:val="24"/>
                <w:lang w:val="en-US" w:eastAsia="zh-CN"/>
              </w:rPr>
              <w:t>派遣人员：五人</w:t>
            </w:r>
          </w:p>
        </w:tc>
      </w:tr>
    </w:tbl>
    <w:p w14:paraId="6438E172">
      <w:pPr>
        <w:spacing w:before="168" w:line="219" w:lineRule="auto"/>
        <w:ind w:left="508"/>
        <w:rPr>
          <w:rFonts w:hint="eastAsia" w:ascii="仿宋" w:hAnsi="仿宋" w:eastAsia="仿宋" w:cs="仿宋"/>
          <w:sz w:val="25"/>
          <w:szCs w:val="25"/>
        </w:rPr>
      </w:pPr>
      <w:bookmarkStart w:id="44" w:name="_Toc106030882"/>
      <w:bookmarkStart w:id="45" w:name="_Toc76462327"/>
      <w:r>
        <w:rPr>
          <w:rFonts w:hint="eastAsia" w:ascii="仿宋" w:hAnsi="仿宋" w:eastAsia="仿宋" w:cs="仿宋"/>
          <w:b/>
          <w:bCs/>
          <w:spacing w:val="-12"/>
          <w:sz w:val="25"/>
          <w:szCs w:val="25"/>
        </w:rPr>
        <w:t>※</w:t>
      </w:r>
      <w:r>
        <w:rPr>
          <w:rFonts w:hint="eastAsia" w:ascii="仿宋" w:hAnsi="仿宋" w:eastAsia="仿宋" w:cs="仿宋"/>
          <w:b/>
          <w:bCs/>
          <w:spacing w:val="-12"/>
          <w:sz w:val="25"/>
          <w:szCs w:val="25"/>
          <w:lang w:val="en-US" w:eastAsia="zh-CN"/>
        </w:rPr>
        <w:t>二</w:t>
      </w:r>
      <w:r>
        <w:rPr>
          <w:rFonts w:hint="eastAsia" w:ascii="仿宋" w:hAnsi="仿宋" w:eastAsia="仿宋" w:cs="仿宋"/>
          <w:b/>
          <w:bCs/>
          <w:spacing w:val="-12"/>
          <w:sz w:val="25"/>
          <w:szCs w:val="25"/>
        </w:rPr>
        <w:t>、采购服务内容及要求</w:t>
      </w:r>
    </w:p>
    <w:p w14:paraId="5A0327B7">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配合采购人做好派遣员工入职、离职手续办理、书面劳动合同签定等工作，并按照采购人要求，及时接收、更换不能胜任工作的派遣员工。</w:t>
      </w:r>
    </w:p>
    <w:p w14:paraId="3F2CAC13">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.提供派遣人员人事档案管理服务，按采购人要求收集整理派遣员工个人信息，建立派遣员工用工档案。</w:t>
      </w:r>
    </w:p>
    <w:p w14:paraId="0AE5D408">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.须根据采购人提供的派遣员工每月工作情况，对派遣员工进行相应的工资核算，并制作工资核算表、结算表、发放表及其它相关表册。</w:t>
      </w:r>
    </w:p>
    <w:p w14:paraId="64E17E8F">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.须按时代发派遣员工工资及其它劳动报酬，不得以任何理由克扣采购人支付给派遣员工的劳动报酬。</w:t>
      </w:r>
    </w:p>
    <w:p w14:paraId="7A4777A3">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.须保障采购人就劳务派遣产生的所有资金费用安全，并按月向采购人提供费用明细表(派遣员工实际产生的费用和管理费)及出具相关票据。</w:t>
      </w:r>
    </w:p>
    <w:p w14:paraId="3D9AA672">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6</w:t>
      </w:r>
      <w:r>
        <w:rPr>
          <w:rFonts w:hint="eastAsia" w:ascii="仿宋" w:hAnsi="仿宋" w:eastAsia="仿宋" w:cs="仿宋"/>
          <w:color w:val="auto"/>
          <w:sz w:val="24"/>
          <w:szCs w:val="24"/>
        </w:rPr>
        <w:t>.须按时代扣、代缴派遣员工个人所得税</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如有</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w:t>
      </w:r>
    </w:p>
    <w:p w14:paraId="798A72CF">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.须办理派遣员工的养老保险、医疗保险、工伤保险、失业保险、生育保险。</w:t>
      </w:r>
    </w:p>
    <w:p w14:paraId="6A6C08CC">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8</w:t>
      </w:r>
      <w:r>
        <w:rPr>
          <w:rFonts w:hint="eastAsia" w:ascii="仿宋" w:hAnsi="仿宋" w:eastAsia="仿宋" w:cs="仿宋"/>
          <w:color w:val="auto"/>
          <w:sz w:val="24"/>
          <w:szCs w:val="24"/>
        </w:rPr>
        <w:t>.须派遣专人协助采购人收集整理派遣员工现实工作表现、人员异动等情况，并按采购人要求制作记录表</w:t>
      </w:r>
      <w:r>
        <w:rPr>
          <w:rFonts w:hint="eastAsia" w:ascii="仿宋" w:hAnsi="仿宋" w:eastAsia="仿宋" w:cs="仿宋"/>
          <w:color w:val="auto"/>
          <w:sz w:val="24"/>
          <w:szCs w:val="24"/>
          <w:lang w:eastAsia="zh-CN"/>
        </w:rPr>
        <w:t>。</w:t>
      </w:r>
    </w:p>
    <w:p w14:paraId="63C5F049">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9.须配合采购人做好派遣员工培训工作。</w:t>
      </w:r>
    </w:p>
    <w:p w14:paraId="550B6753">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10</w:t>
      </w:r>
      <w:r>
        <w:rPr>
          <w:rFonts w:hint="eastAsia" w:ascii="仿宋" w:hAnsi="仿宋" w:eastAsia="仿宋" w:cs="仿宋"/>
          <w:color w:val="auto"/>
          <w:sz w:val="24"/>
          <w:szCs w:val="24"/>
        </w:rPr>
        <w:t>.须负责接受采购人及派遣员工的咨询和政策解释。</w:t>
      </w:r>
    </w:p>
    <w:p w14:paraId="460AE918">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11</w:t>
      </w:r>
      <w:r>
        <w:rPr>
          <w:rFonts w:hint="eastAsia" w:ascii="仿宋" w:hAnsi="仿宋" w:eastAsia="仿宋" w:cs="仿宋"/>
          <w:color w:val="auto"/>
          <w:sz w:val="24"/>
          <w:szCs w:val="24"/>
        </w:rPr>
        <w:t>.派遣员工的退回及补偿按照《劳动法》、《劳动合同法》相应条款执行，负责办理终止、解除劳动合同以及各种社会保险、档案转移等相关手续，未经采购人许可，不得辞退派遣员工。</w:t>
      </w:r>
    </w:p>
    <w:p w14:paraId="41DBCFB5">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12.</w:t>
      </w:r>
      <w:r>
        <w:rPr>
          <w:rFonts w:hint="eastAsia" w:ascii="仿宋" w:hAnsi="仿宋" w:eastAsia="仿宋" w:cs="仿宋"/>
          <w:color w:val="auto"/>
          <w:sz w:val="24"/>
          <w:szCs w:val="24"/>
        </w:rPr>
        <w:t>应充分尊重派遣员工意愿，对能够且要求办理退休的派遣员工，不得以任何理由不予办理。</w:t>
      </w:r>
    </w:p>
    <w:p w14:paraId="1773B89A">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13</w:t>
      </w:r>
      <w:r>
        <w:rPr>
          <w:rFonts w:hint="eastAsia" w:ascii="仿宋" w:hAnsi="仿宋" w:eastAsia="仿宋" w:cs="仿宋"/>
          <w:color w:val="auto"/>
          <w:sz w:val="24"/>
          <w:szCs w:val="24"/>
        </w:rPr>
        <w:t>.在派遣人员发生患职业病、工伤或工亡等情况下，负责引导、协助派遣人员或其家属按照国家规定到指定鉴定机构进行工伤事故或者职业病的认定、劳动能力(伤残)等级的鉴定，落实派遣人员的医疗、工伤等相关待遇，并按国家和重庆市有关规定承担相关费用的报销、赔付工作。</w:t>
      </w:r>
    </w:p>
    <w:p w14:paraId="01DF6E1C">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14</w:t>
      </w:r>
      <w:r>
        <w:rPr>
          <w:rFonts w:hint="eastAsia" w:ascii="仿宋" w:hAnsi="仿宋" w:eastAsia="仿宋" w:cs="仿宋"/>
          <w:color w:val="auto"/>
          <w:sz w:val="24"/>
          <w:szCs w:val="24"/>
        </w:rPr>
        <w:t>.须处理派遣人员与采购人发生的劳动争议纠纷，并根据劳动仲裁、人民法院等机构的调解、裁决、判决结果，承担相关费用，维护派遣人员和采购人的合法权益。</w:t>
      </w:r>
    </w:p>
    <w:p w14:paraId="2ED0AEDC">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15</w:t>
      </w:r>
      <w:r>
        <w:rPr>
          <w:rFonts w:hint="eastAsia" w:ascii="仿宋" w:hAnsi="仿宋" w:eastAsia="仿宋" w:cs="仿宋"/>
          <w:color w:val="auto"/>
          <w:sz w:val="24"/>
          <w:szCs w:val="24"/>
        </w:rPr>
        <w:t>.派遣人员违反操作规定和工作纪律给采购人造成的经济损失由中标人承担。</w:t>
      </w:r>
    </w:p>
    <w:p w14:paraId="4C106898">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16</w:t>
      </w:r>
      <w:r>
        <w:rPr>
          <w:rFonts w:hint="eastAsia" w:ascii="仿宋" w:hAnsi="仿宋" w:eastAsia="仿宋" w:cs="仿宋"/>
          <w:color w:val="auto"/>
          <w:sz w:val="24"/>
          <w:szCs w:val="24"/>
        </w:rPr>
        <w:t>.</w:t>
      </w:r>
      <w:r>
        <w:rPr>
          <w:rFonts w:hint="eastAsia" w:ascii="仿宋" w:hAnsi="仿宋" w:eastAsia="仿宋" w:cs="仿宋"/>
          <w:color w:val="auto"/>
          <w:sz w:val="24"/>
          <w:szCs w:val="24"/>
          <w:lang w:eastAsia="zh-CN"/>
        </w:rPr>
        <w:t>需在每月最后一天前为派遣员工足额发放薪酬及缴纳五险等，采购人对发放金额确认后予以付款（不计取利息）。</w:t>
      </w:r>
    </w:p>
    <w:p w14:paraId="346B4273">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17.</w:t>
      </w:r>
      <w:r>
        <w:rPr>
          <w:rFonts w:hint="eastAsia" w:ascii="仿宋" w:hAnsi="仿宋" w:eastAsia="仿宋" w:cs="仿宋"/>
          <w:color w:val="auto"/>
          <w:sz w:val="24"/>
          <w:szCs w:val="24"/>
          <w:lang w:eastAsia="zh-CN"/>
        </w:rPr>
        <w:t>在合同履行期间知悉的采购人的工作秘密(包含派遣人员等相关信息),不得以任何方式提供给双方以外的其他方(包括内部与本服务无关的任何人员),保密义务不因本服务的终止而终止。</w:t>
      </w:r>
    </w:p>
    <w:p w14:paraId="1DDA8969">
      <w:pPr>
        <w:adjustRightInd w:val="0"/>
        <w:snapToGrid w:val="0"/>
        <w:spacing w:line="420" w:lineRule="exact"/>
        <w:ind w:firstLine="480" w:firstLineChars="200"/>
        <w:jc w:val="left"/>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18</w:t>
      </w:r>
      <w:r>
        <w:rPr>
          <w:rFonts w:hint="eastAsia" w:ascii="仿宋" w:hAnsi="仿宋" w:eastAsia="仿宋" w:cs="仿宋"/>
          <w:color w:val="auto"/>
          <w:sz w:val="24"/>
          <w:szCs w:val="24"/>
        </w:rPr>
        <w:t>.服务需求未尽事宜，由采购人和成交供应商本着有利于管理、不损害派遣员工利益的原则，协商解决。</w:t>
      </w:r>
    </w:p>
    <w:p w14:paraId="45611C06">
      <w:pPr>
        <w:adjustRightInd w:val="0"/>
        <w:snapToGrid w:val="0"/>
        <w:spacing w:line="420" w:lineRule="exact"/>
        <w:ind w:firstLine="454" w:firstLineChars="200"/>
        <w:jc w:val="left"/>
        <w:rPr>
          <w:rFonts w:asciiTheme="minorEastAsia" w:hAnsiTheme="minorEastAsia" w:eastAsiaTheme="minorEastAsia" w:cstheme="minorEastAsia"/>
          <w:color w:val="auto"/>
          <w:szCs w:val="18"/>
          <w:highlight w:val="none"/>
        </w:rPr>
      </w:pPr>
      <w:r>
        <w:rPr>
          <w:rFonts w:hint="eastAsia" w:ascii="仿宋" w:hAnsi="仿宋" w:eastAsia="仿宋" w:cs="仿宋"/>
          <w:b/>
          <w:bCs/>
          <w:spacing w:val="-12"/>
          <w:sz w:val="25"/>
          <w:szCs w:val="25"/>
        </w:rPr>
        <w:t>※</w:t>
      </w:r>
      <w:r>
        <w:rPr>
          <w:rFonts w:hint="eastAsia" w:ascii="仿宋" w:hAnsi="仿宋" w:eastAsia="仿宋" w:cs="仿宋"/>
          <w:b/>
          <w:bCs/>
          <w:spacing w:val="-12"/>
          <w:sz w:val="25"/>
          <w:szCs w:val="25"/>
          <w:lang w:val="en-US" w:eastAsia="zh-CN"/>
        </w:rPr>
        <w:t>三、</w:t>
      </w:r>
      <w:r>
        <w:rPr>
          <w:rFonts w:hint="eastAsia" w:ascii="仿宋" w:hAnsi="仿宋" w:eastAsia="仿宋" w:cs="仿宋"/>
          <w:b/>
          <w:bCs/>
          <w:spacing w:val="-12"/>
          <w:sz w:val="25"/>
          <w:szCs w:val="25"/>
        </w:rPr>
        <w:t>岗位需求</w:t>
      </w:r>
    </w:p>
    <w:tbl>
      <w:tblPr>
        <w:tblStyle w:val="30"/>
        <w:tblW w:w="846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74"/>
        <w:gridCol w:w="1359"/>
        <w:gridCol w:w="1452"/>
        <w:gridCol w:w="3450"/>
        <w:gridCol w:w="1328"/>
      </w:tblGrid>
      <w:tr w14:paraId="5E810F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5" w:hRule="atLeast"/>
          <w:jc w:val="center"/>
        </w:trPr>
        <w:tc>
          <w:tcPr>
            <w:tcW w:w="874" w:type="dxa"/>
            <w:vAlign w:val="center"/>
          </w:tcPr>
          <w:p w14:paraId="4DABD584">
            <w:pPr>
              <w:spacing w:line="360" w:lineRule="auto"/>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序号</w:t>
            </w:r>
          </w:p>
        </w:tc>
        <w:tc>
          <w:tcPr>
            <w:tcW w:w="1359" w:type="dxa"/>
            <w:vAlign w:val="center"/>
          </w:tcPr>
          <w:p w14:paraId="679DF17F">
            <w:pPr>
              <w:spacing w:line="360" w:lineRule="auto"/>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时间</w:t>
            </w:r>
          </w:p>
        </w:tc>
        <w:tc>
          <w:tcPr>
            <w:tcW w:w="1452" w:type="dxa"/>
            <w:vAlign w:val="center"/>
          </w:tcPr>
          <w:p w14:paraId="0EA39941">
            <w:pPr>
              <w:spacing w:line="360" w:lineRule="auto"/>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地点</w:t>
            </w:r>
          </w:p>
        </w:tc>
        <w:tc>
          <w:tcPr>
            <w:tcW w:w="3450" w:type="dxa"/>
            <w:vAlign w:val="center"/>
          </w:tcPr>
          <w:p w14:paraId="5D10A3C7">
            <w:pPr>
              <w:spacing w:line="360" w:lineRule="auto"/>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岗位名称</w:t>
            </w:r>
          </w:p>
        </w:tc>
        <w:tc>
          <w:tcPr>
            <w:tcW w:w="1328" w:type="dxa"/>
            <w:vAlign w:val="center"/>
          </w:tcPr>
          <w:p w14:paraId="5E73D501">
            <w:pPr>
              <w:spacing w:line="360" w:lineRule="auto"/>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岗位数</w:t>
            </w:r>
          </w:p>
        </w:tc>
      </w:tr>
      <w:tr w14:paraId="2507C6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5" w:hRule="atLeast"/>
          <w:jc w:val="center"/>
        </w:trPr>
        <w:tc>
          <w:tcPr>
            <w:tcW w:w="874" w:type="dxa"/>
            <w:vAlign w:val="center"/>
          </w:tcPr>
          <w:p w14:paraId="33E32795">
            <w:pPr>
              <w:spacing w:line="360" w:lineRule="auto"/>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p>
        </w:tc>
        <w:tc>
          <w:tcPr>
            <w:tcW w:w="1359" w:type="dxa"/>
            <w:vAlign w:val="center"/>
          </w:tcPr>
          <w:p w14:paraId="3E339056">
            <w:pPr>
              <w:spacing w:line="360" w:lineRule="auto"/>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1年</w:t>
            </w:r>
          </w:p>
        </w:tc>
        <w:tc>
          <w:tcPr>
            <w:tcW w:w="1452" w:type="dxa"/>
            <w:vAlign w:val="center"/>
          </w:tcPr>
          <w:p w14:paraId="3CC8AAF3">
            <w:pPr>
              <w:spacing w:line="360" w:lineRule="auto"/>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采购人指定地点</w:t>
            </w:r>
          </w:p>
        </w:tc>
        <w:tc>
          <w:tcPr>
            <w:tcW w:w="3450" w:type="dxa"/>
            <w:vAlign w:val="center"/>
          </w:tcPr>
          <w:p w14:paraId="6D817EE3">
            <w:pPr>
              <w:spacing w:line="360" w:lineRule="auto"/>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加气工</w:t>
            </w:r>
          </w:p>
        </w:tc>
        <w:tc>
          <w:tcPr>
            <w:tcW w:w="1328" w:type="dxa"/>
            <w:vAlign w:val="center"/>
          </w:tcPr>
          <w:p w14:paraId="09D36751">
            <w:pPr>
              <w:spacing w:line="360" w:lineRule="auto"/>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w:t>
            </w:r>
          </w:p>
        </w:tc>
      </w:tr>
    </w:tbl>
    <w:p w14:paraId="0228CBF8">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岗位要求</w:t>
      </w:r>
    </w:p>
    <w:p w14:paraId="2CEF59A9">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1.思想端正、品德优良，遵守纪律、吃苦耐劳，服从工作安排；</w:t>
      </w:r>
    </w:p>
    <w:p w14:paraId="12B8F46B">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2.身体健康，无传染病、精神性疾病，需在本院进行入职体检（费用由供应商自行承担），体检合格后方能上岗；</w:t>
      </w:r>
    </w:p>
    <w:p w14:paraId="0C0A55AB">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3.具有较好的团队精神及敬业精神，性格温和开朗，普通话标准，沟通应变能力强，能适应岗位工作环境，有岗位工作经验优先；</w:t>
      </w:r>
    </w:p>
    <w:p w14:paraId="7DBBF3A2">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4.年龄要求18（含）至40周岁（含），高中（中专）及以上，男女不限；</w:t>
      </w:r>
    </w:p>
    <w:p w14:paraId="721C655B">
      <w:pPr>
        <w:spacing w:line="360" w:lineRule="auto"/>
        <w:ind w:firstLine="480" w:firstLineChars="200"/>
        <w:rPr>
          <w:rFonts w:hint="eastAsia" w:ascii="仿宋" w:hAnsi="仿宋" w:eastAsia="仿宋" w:cs="仿宋"/>
          <w:color w:val="auto"/>
          <w:sz w:val="24"/>
          <w:szCs w:val="24"/>
          <w:lang w:val="en-US" w:eastAsia="zh-CN"/>
        </w:rPr>
      </w:pPr>
    </w:p>
    <w:p w14:paraId="0084FA56">
      <w:pPr>
        <w:spacing w:before="168" w:line="219" w:lineRule="auto"/>
        <w:ind w:left="508"/>
        <w:rPr>
          <w:rFonts w:hint="eastAsia" w:ascii="仿宋" w:hAnsi="仿宋" w:eastAsia="仿宋" w:cs="仿宋"/>
          <w:b/>
          <w:bCs/>
          <w:spacing w:val="-12"/>
          <w:sz w:val="25"/>
          <w:szCs w:val="25"/>
        </w:rPr>
      </w:pPr>
      <w:r>
        <w:rPr>
          <w:rFonts w:hint="eastAsia" w:ascii="仿宋" w:hAnsi="仿宋" w:eastAsia="仿宋" w:cs="仿宋"/>
          <w:b/>
          <w:bCs/>
          <w:spacing w:val="-12"/>
          <w:sz w:val="25"/>
          <w:szCs w:val="25"/>
          <w:lang w:val="en-US" w:eastAsia="zh-CN"/>
        </w:rPr>
        <w:t>四</w:t>
      </w:r>
      <w:r>
        <w:rPr>
          <w:rFonts w:hint="eastAsia" w:ascii="仿宋" w:hAnsi="仿宋" w:eastAsia="仿宋" w:cs="仿宋"/>
          <w:b/>
          <w:bCs/>
          <w:spacing w:val="-12"/>
          <w:sz w:val="25"/>
          <w:szCs w:val="25"/>
        </w:rPr>
        <w:t>、服务实施方案(如有)</w:t>
      </w:r>
    </w:p>
    <w:p w14:paraId="7896A246">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供应商根据本项目提供服务实施方案。</w:t>
      </w:r>
    </w:p>
    <w:p w14:paraId="5121B270">
      <w:pPr>
        <w:spacing w:line="360" w:lineRule="auto"/>
        <w:ind w:firstLine="480" w:firstLineChars="200"/>
        <w:rPr>
          <w:rFonts w:hint="eastAsia" w:ascii="仿宋" w:hAnsi="仿宋" w:eastAsia="仿宋" w:cs="仿宋"/>
          <w:color w:val="auto"/>
          <w:sz w:val="24"/>
          <w:szCs w:val="24"/>
        </w:rPr>
      </w:pPr>
    </w:p>
    <w:p w14:paraId="4F0C329B">
      <w:pPr>
        <w:spacing w:before="186" w:line="219" w:lineRule="auto"/>
        <w:ind w:left="520"/>
        <w:rPr>
          <w:rFonts w:hint="eastAsia" w:ascii="仿宋" w:hAnsi="仿宋" w:eastAsia="仿宋" w:cs="仿宋"/>
          <w:spacing w:val="-14"/>
          <w:sz w:val="25"/>
          <w:szCs w:val="25"/>
        </w:rPr>
      </w:pPr>
    </w:p>
    <w:p w14:paraId="5BC26A63">
      <w:pPr>
        <w:spacing w:before="186" w:line="219" w:lineRule="auto"/>
        <w:ind w:left="520"/>
        <w:rPr>
          <w:rFonts w:hint="eastAsia" w:ascii="仿宋" w:hAnsi="仿宋" w:eastAsia="仿宋" w:cs="仿宋"/>
          <w:spacing w:val="-14"/>
          <w:sz w:val="25"/>
          <w:szCs w:val="25"/>
        </w:rPr>
      </w:pPr>
    </w:p>
    <w:p w14:paraId="543A7113">
      <w:pPr>
        <w:spacing w:before="186" w:line="219" w:lineRule="auto"/>
        <w:ind w:left="520"/>
        <w:rPr>
          <w:rFonts w:hint="eastAsia" w:ascii="仿宋" w:hAnsi="仿宋" w:eastAsia="仿宋" w:cs="仿宋"/>
          <w:spacing w:val="-14"/>
          <w:sz w:val="25"/>
          <w:szCs w:val="25"/>
        </w:rPr>
      </w:pPr>
    </w:p>
    <w:p w14:paraId="7B0D012F">
      <w:pPr>
        <w:spacing w:before="186" w:line="219" w:lineRule="auto"/>
        <w:rPr>
          <w:rFonts w:hint="eastAsia" w:ascii="仿宋" w:hAnsi="仿宋" w:eastAsia="仿宋" w:cs="仿宋"/>
          <w:spacing w:val="-14"/>
          <w:sz w:val="25"/>
          <w:szCs w:val="25"/>
        </w:rPr>
      </w:pPr>
    </w:p>
    <w:p w14:paraId="29F38B02">
      <w:pPr>
        <w:spacing w:before="186" w:line="219" w:lineRule="auto"/>
        <w:ind w:left="520"/>
        <w:rPr>
          <w:rFonts w:hint="eastAsia" w:ascii="仿宋" w:hAnsi="仿宋" w:eastAsia="仿宋" w:cs="仿宋"/>
          <w:spacing w:val="-14"/>
          <w:sz w:val="25"/>
          <w:szCs w:val="25"/>
        </w:rPr>
      </w:pPr>
    </w:p>
    <w:bookmarkEnd w:id="42"/>
    <w:bookmarkEnd w:id="44"/>
    <w:bookmarkEnd w:id="45"/>
    <w:p w14:paraId="3E71EE2E">
      <w:pPr>
        <w:numPr>
          <w:ilvl w:val="0"/>
          <w:numId w:val="2"/>
        </w:numPr>
        <w:jc w:val="center"/>
        <w:rPr>
          <w:rFonts w:hint="eastAsia" w:ascii="仿宋" w:hAnsi="仿宋" w:eastAsia="仿宋" w:cs="仿宋"/>
          <w:b/>
          <w:bCs/>
          <w:i w:val="0"/>
          <w:iCs w:val="0"/>
          <w:color w:val="auto"/>
          <w:sz w:val="36"/>
          <w:szCs w:val="36"/>
        </w:rPr>
      </w:pPr>
      <w:r>
        <w:rPr>
          <w:rFonts w:hint="eastAsia" w:ascii="仿宋" w:hAnsi="仿宋" w:eastAsia="仿宋" w:cs="仿宋"/>
          <w:b/>
          <w:bCs/>
          <w:i w:val="0"/>
          <w:iCs w:val="0"/>
          <w:color w:val="auto"/>
          <w:sz w:val="36"/>
          <w:szCs w:val="36"/>
        </w:rPr>
        <w:t xml:space="preserve"> 项目商务需求</w:t>
      </w:r>
    </w:p>
    <w:p w14:paraId="2FDBEFD8">
      <w:pPr>
        <w:spacing w:before="308" w:line="476" w:lineRule="exact"/>
        <w:ind w:right="61"/>
        <w:jc w:val="center"/>
        <w:rPr>
          <w:rFonts w:hint="eastAsia" w:ascii="仿宋" w:hAnsi="仿宋" w:eastAsia="仿宋" w:cs="仿宋"/>
          <w:sz w:val="25"/>
          <w:szCs w:val="25"/>
        </w:rPr>
      </w:pPr>
      <w:r>
        <w:rPr>
          <w:rFonts w:hint="eastAsia" w:ascii="仿宋" w:hAnsi="仿宋" w:eastAsia="仿宋" w:cs="仿宋"/>
          <w:spacing w:val="-8"/>
          <w:position w:val="17"/>
          <w:sz w:val="25"/>
          <w:szCs w:val="25"/>
        </w:rPr>
        <w:t>“※”标注的商务需求为符合性审查中的实质性要求，响</w:t>
      </w:r>
      <w:r>
        <w:rPr>
          <w:rFonts w:hint="eastAsia" w:ascii="仿宋" w:hAnsi="仿宋" w:eastAsia="仿宋" w:cs="仿宋"/>
          <w:spacing w:val="-9"/>
          <w:position w:val="17"/>
          <w:sz w:val="25"/>
          <w:szCs w:val="25"/>
        </w:rPr>
        <w:t>应文件若不满足按无效响应</w:t>
      </w:r>
    </w:p>
    <w:p w14:paraId="2F484595">
      <w:pPr>
        <w:spacing w:line="223" w:lineRule="auto"/>
        <w:ind w:left="9"/>
        <w:rPr>
          <w:rFonts w:hint="eastAsia"/>
          <w:color w:val="auto"/>
        </w:rPr>
      </w:pPr>
      <w:r>
        <w:rPr>
          <w:rFonts w:hint="eastAsia" w:ascii="仿宋" w:hAnsi="仿宋" w:eastAsia="仿宋" w:cs="仿宋"/>
          <w:spacing w:val="-12"/>
          <w:sz w:val="25"/>
          <w:szCs w:val="25"/>
        </w:rPr>
        <w:t>处理。</w:t>
      </w:r>
    </w:p>
    <w:p w14:paraId="4C0EE4BE">
      <w:pPr>
        <w:spacing w:before="157" w:line="219" w:lineRule="auto"/>
        <w:ind w:left="493"/>
        <w:rPr>
          <w:rFonts w:hint="eastAsia" w:ascii="仿宋" w:hAnsi="仿宋" w:eastAsia="仿宋" w:cs="仿宋"/>
          <w:sz w:val="25"/>
          <w:szCs w:val="25"/>
        </w:rPr>
      </w:pPr>
      <w:r>
        <w:rPr>
          <w:rFonts w:hint="eastAsia" w:ascii="仿宋" w:hAnsi="仿宋" w:eastAsia="仿宋" w:cs="仿宋"/>
          <w:b/>
          <w:bCs/>
          <w:spacing w:val="-14"/>
          <w:sz w:val="25"/>
          <w:szCs w:val="25"/>
        </w:rPr>
        <w:t>※一、服务时间、地点及验收标准</w:t>
      </w:r>
    </w:p>
    <w:p w14:paraId="3F5967D3">
      <w:pPr>
        <w:spacing w:before="157" w:line="219" w:lineRule="auto"/>
        <w:ind w:left="580"/>
        <w:rPr>
          <w:rFonts w:hint="eastAsia" w:ascii="仿宋" w:hAnsi="仿宋" w:eastAsia="仿宋" w:cs="仿宋"/>
          <w:sz w:val="25"/>
          <w:szCs w:val="25"/>
        </w:rPr>
      </w:pPr>
      <w:r>
        <w:rPr>
          <w:rFonts w:hint="eastAsia" w:ascii="仿宋" w:hAnsi="仿宋" w:eastAsia="仿宋" w:cs="仿宋"/>
          <w:spacing w:val="4"/>
          <w:sz w:val="25"/>
          <w:szCs w:val="25"/>
        </w:rPr>
        <w:t>(一)服务时间</w:t>
      </w:r>
    </w:p>
    <w:p w14:paraId="70088B7F">
      <w:pPr>
        <w:spacing w:before="184" w:line="219" w:lineRule="auto"/>
        <w:ind w:left="490"/>
        <w:rPr>
          <w:rFonts w:hint="eastAsia" w:ascii="仿宋" w:hAnsi="仿宋" w:eastAsia="仿宋" w:cs="仿宋"/>
          <w:color w:val="FF0000"/>
          <w:sz w:val="25"/>
          <w:szCs w:val="25"/>
          <w:lang w:eastAsia="zh-CN"/>
        </w:rPr>
      </w:pPr>
      <w:r>
        <w:rPr>
          <w:rFonts w:hint="eastAsia" w:ascii="仿宋" w:hAnsi="仿宋" w:eastAsia="仿宋" w:cs="仿宋"/>
          <w:spacing w:val="-2"/>
          <w:sz w:val="25"/>
          <w:szCs w:val="25"/>
        </w:rPr>
        <w:t>合同签订之日起</w:t>
      </w:r>
      <w:r>
        <w:rPr>
          <w:rFonts w:hint="eastAsia" w:ascii="仿宋" w:hAnsi="仿宋" w:eastAsia="仿宋" w:cs="仿宋"/>
          <w:spacing w:val="-2"/>
          <w:sz w:val="25"/>
          <w:szCs w:val="25"/>
          <w:lang w:val="en-US" w:eastAsia="zh-CN"/>
        </w:rPr>
        <w:t>1</w:t>
      </w:r>
      <w:r>
        <w:rPr>
          <w:rFonts w:hint="eastAsia" w:ascii="仿宋" w:hAnsi="仿宋" w:eastAsia="仿宋" w:cs="仿宋"/>
          <w:spacing w:val="-2"/>
          <w:sz w:val="25"/>
          <w:szCs w:val="25"/>
        </w:rPr>
        <w:t>年。</w:t>
      </w:r>
      <w:r>
        <w:rPr>
          <w:rFonts w:hint="eastAsia" w:ascii="仿宋" w:hAnsi="仿宋" w:eastAsia="仿宋" w:cs="仿宋"/>
          <w:color w:val="000000" w:themeColor="text1"/>
          <w:spacing w:val="-2"/>
          <w:sz w:val="25"/>
          <w:szCs w:val="25"/>
          <w:lang w:eastAsia="zh-CN"/>
          <w14:textFill>
            <w14:solidFill>
              <w14:schemeClr w14:val="tx1"/>
            </w14:solidFill>
          </w14:textFill>
        </w:rPr>
        <w:t>年度末进行一次综合考核评估，考核通过的，可延期一次。</w:t>
      </w:r>
    </w:p>
    <w:p w14:paraId="1341475F">
      <w:pPr>
        <w:spacing w:before="183" w:line="449" w:lineRule="exact"/>
        <w:ind w:left="580"/>
        <w:rPr>
          <w:rFonts w:hint="eastAsia" w:ascii="仿宋" w:hAnsi="仿宋" w:eastAsia="仿宋" w:cs="仿宋"/>
          <w:sz w:val="25"/>
          <w:szCs w:val="25"/>
        </w:rPr>
      </w:pPr>
      <w:r>
        <w:rPr>
          <w:rFonts w:hint="eastAsia" w:ascii="仿宋" w:hAnsi="仿宋" w:eastAsia="仿宋" w:cs="仿宋"/>
          <w:spacing w:val="4"/>
          <w:position w:val="14"/>
          <w:sz w:val="25"/>
          <w:szCs w:val="25"/>
        </w:rPr>
        <w:t>(二)服务地点</w:t>
      </w:r>
    </w:p>
    <w:p w14:paraId="3D6A7CAC">
      <w:pPr>
        <w:spacing w:before="1" w:line="218" w:lineRule="auto"/>
        <w:ind w:left="490"/>
        <w:rPr>
          <w:rFonts w:hint="eastAsia" w:ascii="仿宋" w:hAnsi="仿宋" w:eastAsia="仿宋" w:cs="仿宋"/>
          <w:sz w:val="25"/>
          <w:szCs w:val="25"/>
        </w:rPr>
      </w:pPr>
      <w:r>
        <w:rPr>
          <w:rFonts w:hint="eastAsia" w:ascii="仿宋" w:hAnsi="仿宋" w:eastAsia="仿宋" w:cs="仿宋"/>
          <w:spacing w:val="-12"/>
          <w:sz w:val="25"/>
          <w:szCs w:val="25"/>
        </w:rPr>
        <w:t>采购人指定地点。</w:t>
      </w:r>
    </w:p>
    <w:p w14:paraId="52B3A4BE">
      <w:pPr>
        <w:spacing w:before="185" w:line="219" w:lineRule="auto"/>
        <w:ind w:left="580"/>
        <w:rPr>
          <w:rFonts w:hint="eastAsia" w:ascii="仿宋" w:hAnsi="仿宋" w:eastAsia="仿宋" w:cs="仿宋"/>
          <w:sz w:val="25"/>
          <w:szCs w:val="25"/>
        </w:rPr>
      </w:pPr>
      <w:r>
        <w:rPr>
          <w:rFonts w:hint="eastAsia" w:ascii="仿宋" w:hAnsi="仿宋" w:eastAsia="仿宋" w:cs="仿宋"/>
          <w:spacing w:val="7"/>
          <w:sz w:val="25"/>
          <w:szCs w:val="25"/>
        </w:rPr>
        <w:t>(三)验收标准</w:t>
      </w:r>
    </w:p>
    <w:p w14:paraId="2535EBC3">
      <w:pPr>
        <w:spacing w:before="162" w:line="219" w:lineRule="auto"/>
        <w:ind w:left="490"/>
        <w:rPr>
          <w:rFonts w:hint="eastAsia" w:ascii="仿宋" w:hAnsi="仿宋" w:eastAsia="仿宋" w:cs="仿宋"/>
          <w:sz w:val="25"/>
          <w:szCs w:val="25"/>
        </w:rPr>
      </w:pPr>
      <w:r>
        <w:rPr>
          <w:rFonts w:hint="eastAsia" w:ascii="仿宋" w:hAnsi="仿宋" w:eastAsia="仿宋" w:cs="仿宋"/>
          <w:spacing w:val="-11"/>
          <w:sz w:val="25"/>
          <w:szCs w:val="25"/>
        </w:rPr>
        <w:t>达到采购文件规定，符合国家及行业现行有关标准，并经采购人验收合</w:t>
      </w:r>
      <w:r>
        <w:rPr>
          <w:rFonts w:hint="eastAsia" w:ascii="仿宋" w:hAnsi="仿宋" w:eastAsia="仿宋" w:cs="仿宋"/>
          <w:spacing w:val="-12"/>
          <w:sz w:val="25"/>
          <w:szCs w:val="25"/>
        </w:rPr>
        <w:t>格。</w:t>
      </w:r>
    </w:p>
    <w:p w14:paraId="214ED126">
      <w:pPr>
        <w:spacing w:before="171" w:line="219" w:lineRule="auto"/>
        <w:ind w:left="493"/>
        <w:rPr>
          <w:rFonts w:hint="eastAsia" w:ascii="仿宋" w:hAnsi="仿宋" w:eastAsia="仿宋" w:cs="仿宋"/>
          <w:sz w:val="25"/>
          <w:szCs w:val="25"/>
        </w:rPr>
      </w:pPr>
      <w:r>
        <w:rPr>
          <w:rFonts w:hint="eastAsia" w:ascii="仿宋" w:hAnsi="仿宋" w:eastAsia="仿宋" w:cs="仿宋"/>
          <w:b/>
          <w:bCs/>
          <w:spacing w:val="-13"/>
          <w:sz w:val="25"/>
          <w:szCs w:val="25"/>
        </w:rPr>
        <w:t>※二、质量保证及售后服务</w:t>
      </w:r>
    </w:p>
    <w:p w14:paraId="3181454A">
      <w:pPr>
        <w:spacing w:before="166" w:line="219" w:lineRule="auto"/>
        <w:ind w:left="580"/>
        <w:rPr>
          <w:rFonts w:hint="eastAsia" w:ascii="仿宋" w:hAnsi="仿宋" w:eastAsia="仿宋" w:cs="仿宋"/>
          <w:sz w:val="25"/>
          <w:szCs w:val="25"/>
        </w:rPr>
      </w:pPr>
      <w:r>
        <w:rPr>
          <w:rFonts w:hint="eastAsia" w:ascii="仿宋" w:hAnsi="仿宋" w:eastAsia="仿宋" w:cs="仿宋"/>
          <w:spacing w:val="-7"/>
          <w:sz w:val="25"/>
          <w:szCs w:val="25"/>
        </w:rPr>
        <w:t>(一)供应商服务标准不得低于国家及相关行业规定。</w:t>
      </w:r>
    </w:p>
    <w:p w14:paraId="0EEF14CD">
      <w:pPr>
        <w:spacing w:before="173" w:line="219" w:lineRule="auto"/>
        <w:ind w:left="580"/>
        <w:rPr>
          <w:rFonts w:hint="eastAsia" w:ascii="仿宋" w:hAnsi="仿宋" w:eastAsia="仿宋" w:cs="仿宋"/>
          <w:sz w:val="25"/>
          <w:szCs w:val="25"/>
        </w:rPr>
      </w:pPr>
      <w:r>
        <w:rPr>
          <w:rFonts w:hint="eastAsia" w:ascii="仿宋" w:hAnsi="仿宋" w:eastAsia="仿宋" w:cs="仿宋"/>
          <w:spacing w:val="-8"/>
          <w:sz w:val="25"/>
          <w:szCs w:val="25"/>
        </w:rPr>
        <w:t>(二)供应商的承诺优于国家及相关行业规定，按供应商实际承诺执行。</w:t>
      </w:r>
    </w:p>
    <w:p w14:paraId="00C5CE71">
      <w:pPr>
        <w:spacing w:before="174" w:line="460" w:lineRule="exact"/>
        <w:ind w:left="580"/>
        <w:rPr>
          <w:rFonts w:hint="eastAsia" w:ascii="仿宋" w:hAnsi="仿宋" w:eastAsia="仿宋" w:cs="仿宋"/>
          <w:sz w:val="25"/>
          <w:szCs w:val="25"/>
        </w:rPr>
      </w:pPr>
      <w:r>
        <w:rPr>
          <w:rFonts w:hint="eastAsia" w:ascii="仿宋" w:hAnsi="仿宋" w:eastAsia="仿宋" w:cs="仿宋"/>
          <w:spacing w:val="-6"/>
          <w:position w:val="15"/>
          <w:sz w:val="25"/>
          <w:szCs w:val="25"/>
        </w:rPr>
        <w:t>(三)供应商应在保证安全服务、保证服务期和服务质量的前提下服务。服务中的一</w:t>
      </w:r>
    </w:p>
    <w:p w14:paraId="17B7EBFB">
      <w:pPr>
        <w:spacing w:before="1" w:line="218" w:lineRule="auto"/>
        <w:ind w:left="9"/>
        <w:rPr>
          <w:rFonts w:hint="eastAsia" w:ascii="仿宋" w:hAnsi="仿宋" w:eastAsia="仿宋" w:cs="仿宋"/>
          <w:sz w:val="25"/>
          <w:szCs w:val="25"/>
        </w:rPr>
      </w:pPr>
      <w:r>
        <w:rPr>
          <w:rFonts w:hint="eastAsia" w:ascii="仿宋" w:hAnsi="仿宋" w:eastAsia="仿宋" w:cs="仿宋"/>
          <w:sz w:val="25"/>
          <w:szCs w:val="25"/>
        </w:rPr>
        <w:t>切风险(包括安全事故责任)由供应商承担。</w:t>
      </w:r>
    </w:p>
    <w:p w14:paraId="5FDAD959">
      <w:pPr>
        <w:spacing w:before="180" w:line="222" w:lineRule="auto"/>
        <w:ind w:left="493"/>
        <w:rPr>
          <w:rFonts w:hint="eastAsia" w:ascii="仿宋" w:hAnsi="仿宋" w:eastAsia="仿宋" w:cs="仿宋"/>
          <w:sz w:val="25"/>
          <w:szCs w:val="25"/>
        </w:rPr>
      </w:pPr>
      <w:r>
        <w:rPr>
          <w:rFonts w:hint="eastAsia" w:ascii="仿宋" w:hAnsi="仿宋" w:eastAsia="仿宋" w:cs="仿宋"/>
          <w:b/>
          <w:bCs/>
          <w:spacing w:val="-11"/>
          <w:sz w:val="25"/>
          <w:szCs w:val="25"/>
        </w:rPr>
        <w:t>※三、报价要求</w:t>
      </w:r>
    </w:p>
    <w:p w14:paraId="6D077DFE">
      <w:pPr>
        <w:spacing w:before="163" w:line="347" w:lineRule="auto"/>
        <w:ind w:left="9" w:right="4" w:firstLine="570"/>
        <w:rPr>
          <w:rFonts w:hint="eastAsia" w:ascii="仿宋" w:hAnsi="仿宋" w:eastAsia="仿宋" w:cs="仿宋"/>
          <w:sz w:val="25"/>
          <w:szCs w:val="25"/>
        </w:rPr>
      </w:pPr>
      <w:r>
        <w:rPr>
          <w:rFonts w:hint="eastAsia" w:ascii="仿宋" w:hAnsi="仿宋" w:eastAsia="仿宋" w:cs="仿宋"/>
          <w:spacing w:val="-10"/>
          <w:sz w:val="25"/>
          <w:szCs w:val="25"/>
        </w:rPr>
        <w:t>(一)本次报价为人民币报价，包含派遣服务费、管理费、</w:t>
      </w:r>
      <w:r>
        <w:rPr>
          <w:rFonts w:hint="eastAsia" w:ascii="仿宋" w:hAnsi="仿宋" w:eastAsia="仿宋" w:cs="仿宋"/>
          <w:spacing w:val="-10"/>
          <w:sz w:val="25"/>
          <w:szCs w:val="25"/>
          <w:lang w:eastAsia="zh-CN"/>
        </w:rPr>
        <w:t>办公费、</w:t>
      </w:r>
      <w:r>
        <w:rPr>
          <w:rFonts w:hint="eastAsia" w:ascii="仿宋" w:hAnsi="仿宋" w:eastAsia="仿宋" w:cs="仿宋"/>
          <w:spacing w:val="-10"/>
          <w:sz w:val="25"/>
          <w:szCs w:val="25"/>
        </w:rPr>
        <w:t>材料费、差旅费、交通费、</w:t>
      </w:r>
      <w:r>
        <w:rPr>
          <w:rFonts w:hint="eastAsia" w:ascii="仿宋" w:hAnsi="仿宋" w:eastAsia="仿宋" w:cs="仿宋"/>
          <w:spacing w:val="-9"/>
          <w:sz w:val="25"/>
          <w:szCs w:val="25"/>
        </w:rPr>
        <w:t>税费、合理利润以及服务过程可能</w:t>
      </w:r>
      <w:r>
        <w:rPr>
          <w:rFonts w:hint="eastAsia" w:ascii="仿宋" w:hAnsi="仿宋" w:eastAsia="仿宋" w:cs="仿宋"/>
          <w:spacing w:val="-10"/>
          <w:sz w:val="25"/>
          <w:szCs w:val="25"/>
        </w:rPr>
        <w:t>发生的不可预见的一切费用。本次报价须为人民币报价。因成交供应商自身原因造</w:t>
      </w:r>
      <w:r>
        <w:rPr>
          <w:rFonts w:hint="eastAsia" w:ascii="仿宋" w:hAnsi="仿宋" w:eastAsia="仿宋" w:cs="仿宋"/>
          <w:spacing w:val="-12"/>
          <w:sz w:val="25"/>
          <w:szCs w:val="25"/>
        </w:rPr>
        <w:t>成漏报、少报皆由其自行承担责任，采购人不再补偿。</w:t>
      </w:r>
    </w:p>
    <w:p w14:paraId="1EDC1800">
      <w:pPr>
        <w:spacing w:before="163" w:line="347" w:lineRule="auto"/>
        <w:ind w:left="9" w:right="4" w:firstLine="570"/>
        <w:rPr>
          <w:rFonts w:hint="eastAsia" w:ascii="仿宋" w:hAnsi="仿宋" w:eastAsia="仿宋" w:cs="仿宋"/>
          <w:spacing w:val="-10"/>
          <w:sz w:val="25"/>
          <w:szCs w:val="25"/>
        </w:rPr>
      </w:pPr>
      <w:r>
        <w:rPr>
          <w:rFonts w:hint="eastAsia" w:ascii="仿宋" w:hAnsi="仿宋" w:eastAsia="仿宋" w:cs="仿宋"/>
          <w:spacing w:val="-10"/>
          <w:sz w:val="25"/>
          <w:szCs w:val="25"/>
        </w:rPr>
        <w:t>(二)供应商须报出单价报价及总价报价，均不得超过对应的限价。</w:t>
      </w:r>
    </w:p>
    <w:p w14:paraId="354CA5B8">
      <w:pPr>
        <w:spacing w:before="163" w:line="347" w:lineRule="auto"/>
        <w:ind w:left="9" w:right="4" w:firstLine="570"/>
        <w:rPr>
          <w:rFonts w:hint="eastAsia" w:ascii="仿宋" w:hAnsi="仿宋" w:eastAsia="仿宋" w:cs="仿宋"/>
          <w:spacing w:val="-10"/>
          <w:sz w:val="25"/>
          <w:szCs w:val="25"/>
        </w:rPr>
      </w:pPr>
      <w:r>
        <w:rPr>
          <w:rFonts w:hint="eastAsia" w:ascii="仿宋" w:hAnsi="仿宋" w:eastAsia="仿宋" w:cs="仿宋"/>
          <w:spacing w:val="-10"/>
          <w:sz w:val="25"/>
          <w:szCs w:val="25"/>
        </w:rPr>
        <w:t>(三)供应商总价报价仅作为评分依据，不作为最终结算金额。本项目将根据成交单</w:t>
      </w:r>
    </w:p>
    <w:p w14:paraId="7A46DF07">
      <w:pPr>
        <w:spacing w:before="163" w:line="347" w:lineRule="auto"/>
        <w:ind w:left="9" w:right="4" w:firstLine="570"/>
        <w:rPr>
          <w:rFonts w:hint="eastAsia" w:ascii="仿宋" w:hAnsi="仿宋" w:eastAsia="仿宋" w:cs="仿宋"/>
          <w:spacing w:val="-10"/>
          <w:sz w:val="25"/>
          <w:szCs w:val="25"/>
        </w:rPr>
      </w:pPr>
      <w:r>
        <w:rPr>
          <w:rFonts w:hint="eastAsia" w:ascii="仿宋" w:hAnsi="仿宋" w:eastAsia="仿宋" w:cs="仿宋"/>
          <w:spacing w:val="-10"/>
          <w:sz w:val="25"/>
          <w:szCs w:val="25"/>
        </w:rPr>
        <w:t>价及最终实际派遣人数据实结算。</w:t>
      </w:r>
    </w:p>
    <w:p w14:paraId="1401F2DF">
      <w:pPr>
        <w:spacing w:before="151" w:line="221" w:lineRule="auto"/>
        <w:ind w:left="493"/>
        <w:rPr>
          <w:rFonts w:hint="eastAsia" w:ascii="仿宋" w:hAnsi="仿宋" w:eastAsia="仿宋" w:cs="仿宋"/>
          <w:sz w:val="25"/>
          <w:szCs w:val="25"/>
        </w:rPr>
      </w:pPr>
      <w:r>
        <w:rPr>
          <w:rFonts w:hint="eastAsia" w:ascii="仿宋" w:hAnsi="仿宋" w:eastAsia="仿宋" w:cs="仿宋"/>
          <w:b/>
          <w:bCs/>
          <w:spacing w:val="-11"/>
          <w:sz w:val="25"/>
          <w:szCs w:val="25"/>
        </w:rPr>
        <w:t>※四、付款方式</w:t>
      </w:r>
    </w:p>
    <w:p w14:paraId="32F67DB8">
      <w:pPr>
        <w:spacing w:before="183" w:line="218" w:lineRule="auto"/>
        <w:ind w:left="580"/>
        <w:rPr>
          <w:rFonts w:hint="eastAsia" w:ascii="仿宋" w:hAnsi="仿宋" w:eastAsia="仿宋" w:cs="仿宋"/>
          <w:spacing w:val="-7"/>
          <w:sz w:val="25"/>
          <w:szCs w:val="25"/>
        </w:rPr>
      </w:pPr>
      <w:r>
        <w:rPr>
          <w:rFonts w:hint="eastAsia" w:ascii="仿宋" w:hAnsi="仿宋" w:eastAsia="仿宋" w:cs="仿宋"/>
          <w:spacing w:val="-7"/>
          <w:sz w:val="25"/>
          <w:szCs w:val="25"/>
        </w:rPr>
        <w:t>每月按实际派遣人数支付服务费和人员薪酬。</w:t>
      </w:r>
    </w:p>
    <w:p w14:paraId="6AF12EA2">
      <w:pPr>
        <w:spacing w:before="56" w:line="219" w:lineRule="auto"/>
        <w:ind w:left="493"/>
        <w:rPr>
          <w:rFonts w:hint="eastAsia" w:ascii="仿宋" w:hAnsi="仿宋" w:eastAsia="仿宋" w:cs="仿宋"/>
          <w:sz w:val="25"/>
          <w:szCs w:val="25"/>
        </w:rPr>
      </w:pPr>
      <w:r>
        <w:rPr>
          <w:rFonts w:hint="eastAsia" w:ascii="仿宋" w:hAnsi="仿宋" w:eastAsia="仿宋" w:cs="仿宋"/>
          <w:b/>
          <w:bCs/>
          <w:spacing w:val="-11"/>
          <w:sz w:val="25"/>
          <w:szCs w:val="25"/>
        </w:rPr>
        <w:t>※五、知识产权</w:t>
      </w:r>
    </w:p>
    <w:p w14:paraId="56CA0ACC">
      <w:pPr>
        <w:spacing w:before="166" w:line="347" w:lineRule="auto"/>
        <w:ind w:left="9" w:right="61" w:firstLine="480"/>
        <w:jc w:val="both"/>
        <w:rPr>
          <w:rFonts w:hint="eastAsia" w:ascii="仿宋" w:hAnsi="仿宋" w:eastAsia="仿宋" w:cs="仿宋"/>
          <w:sz w:val="25"/>
          <w:szCs w:val="25"/>
        </w:rPr>
      </w:pPr>
      <w:r>
        <w:rPr>
          <w:rFonts w:hint="eastAsia" w:ascii="仿宋" w:hAnsi="仿宋" w:eastAsia="仿宋" w:cs="仿宋"/>
          <w:spacing w:val="-9"/>
          <w:sz w:val="25"/>
          <w:szCs w:val="25"/>
        </w:rPr>
        <w:t>采购人在中华人民共和国境内使用成交供应商提供的货物及服</w:t>
      </w:r>
      <w:r>
        <w:rPr>
          <w:rFonts w:hint="eastAsia" w:ascii="仿宋" w:hAnsi="仿宋" w:eastAsia="仿宋" w:cs="仿宋"/>
          <w:spacing w:val="-10"/>
          <w:sz w:val="25"/>
          <w:szCs w:val="25"/>
        </w:rPr>
        <w:t>务时免受第三方提出的侵犯其专利权或其它知识产权的起诉。如果第三方提出侵权指控，成交供应商应承担由此</w:t>
      </w:r>
      <w:r>
        <w:rPr>
          <w:rFonts w:hint="eastAsia" w:ascii="仿宋" w:hAnsi="仿宋" w:eastAsia="仿宋" w:cs="仿宋"/>
          <w:spacing w:val="-13"/>
          <w:sz w:val="25"/>
          <w:szCs w:val="25"/>
        </w:rPr>
        <w:t>而引起的一切法律责任和费用。</w:t>
      </w:r>
    </w:p>
    <w:p w14:paraId="2E890FFD">
      <w:pPr>
        <w:spacing w:before="149" w:line="222" w:lineRule="auto"/>
        <w:ind w:left="493"/>
        <w:outlineLvl w:val="0"/>
        <w:rPr>
          <w:rFonts w:hint="eastAsia" w:ascii="仿宋" w:hAnsi="仿宋" w:eastAsia="仿宋" w:cs="仿宋"/>
          <w:sz w:val="25"/>
          <w:szCs w:val="25"/>
        </w:rPr>
      </w:pPr>
      <w:r>
        <w:rPr>
          <w:rFonts w:hint="eastAsia" w:ascii="仿宋" w:hAnsi="仿宋" w:eastAsia="仿宋" w:cs="仿宋"/>
          <w:b/>
          <w:bCs/>
          <w:spacing w:val="-21"/>
          <w:sz w:val="25"/>
          <w:szCs w:val="25"/>
        </w:rPr>
        <w:t>六、其他</w:t>
      </w:r>
    </w:p>
    <w:p w14:paraId="5FE17643">
      <w:pPr>
        <w:spacing w:before="182" w:line="219" w:lineRule="auto"/>
        <w:ind w:left="490"/>
        <w:rPr>
          <w:rFonts w:hint="eastAsia" w:ascii="仿宋" w:hAnsi="仿宋" w:eastAsia="仿宋" w:cs="仿宋"/>
          <w:sz w:val="25"/>
          <w:szCs w:val="25"/>
        </w:rPr>
      </w:pPr>
      <w:r>
        <w:rPr>
          <w:rFonts w:hint="eastAsia" w:ascii="仿宋" w:hAnsi="仿宋" w:eastAsia="仿宋" w:cs="仿宋"/>
          <w:spacing w:val="-12"/>
          <w:sz w:val="25"/>
          <w:szCs w:val="25"/>
        </w:rPr>
        <w:t>其他未尽事宜由供需双方在采购合同中详细约定。</w:t>
      </w:r>
    </w:p>
    <w:p w14:paraId="31682C36">
      <w:pPr>
        <w:jc w:val="center"/>
        <w:rPr>
          <w:rFonts w:hint="default" w:ascii="仿宋" w:hAnsi="仿宋" w:eastAsia="仿宋" w:cs="仿宋"/>
          <w:b w:val="0"/>
          <w:i w:val="0"/>
          <w:iCs w:val="0"/>
          <w:color w:val="auto"/>
          <w:kern w:val="2"/>
          <w:sz w:val="24"/>
          <w:szCs w:val="24"/>
          <w:lang w:val="en-US" w:eastAsia="zh-CN" w:bidi="ar-SA"/>
        </w:rPr>
      </w:pPr>
      <w:bookmarkStart w:id="46" w:name="_Toc109836389"/>
      <w:bookmarkEnd w:id="46"/>
      <w:r>
        <w:rPr>
          <w:rFonts w:hint="eastAsia" w:ascii="仿宋" w:hAnsi="仿宋" w:eastAsia="仿宋" w:cs="仿宋"/>
          <w:i w:val="0"/>
          <w:iCs w:val="0"/>
          <w:color w:val="auto"/>
          <w:sz w:val="24"/>
          <w:szCs w:val="24"/>
        </w:rPr>
        <w:br w:type="page"/>
      </w:r>
      <w:r>
        <w:rPr>
          <w:rFonts w:hint="eastAsia" w:ascii="仿宋" w:hAnsi="仿宋" w:eastAsia="仿宋" w:cs="仿宋"/>
          <w:b/>
          <w:bCs/>
          <w:i w:val="0"/>
          <w:iCs w:val="0"/>
          <w:color w:val="auto"/>
          <w:sz w:val="36"/>
          <w:szCs w:val="36"/>
        </w:rPr>
        <w:t xml:space="preserve">第四篇  </w:t>
      </w:r>
      <w:r>
        <w:rPr>
          <w:rFonts w:hint="eastAsia" w:ascii="仿宋" w:hAnsi="仿宋" w:eastAsia="仿宋" w:cs="仿宋"/>
          <w:b/>
          <w:bCs/>
          <w:i w:val="0"/>
          <w:iCs w:val="0"/>
          <w:color w:val="auto"/>
          <w:sz w:val="36"/>
          <w:szCs w:val="36"/>
          <w:lang w:val="en-US" w:eastAsia="zh-CN"/>
        </w:rPr>
        <w:t>竞争性比选程序、</w:t>
      </w:r>
      <w:r>
        <w:rPr>
          <w:rFonts w:hint="eastAsia" w:ascii="仿宋" w:hAnsi="仿宋" w:eastAsia="仿宋" w:cs="仿宋"/>
          <w:b/>
          <w:bCs/>
          <w:i w:val="0"/>
          <w:iCs w:val="0"/>
          <w:color w:val="auto"/>
          <w:sz w:val="36"/>
          <w:szCs w:val="36"/>
        </w:rPr>
        <w:t>评标办法</w:t>
      </w:r>
      <w:r>
        <w:rPr>
          <w:rFonts w:hint="eastAsia" w:ascii="仿宋" w:hAnsi="仿宋" w:eastAsia="仿宋" w:cs="仿宋"/>
          <w:b/>
          <w:bCs/>
          <w:i w:val="0"/>
          <w:iCs w:val="0"/>
          <w:color w:val="auto"/>
          <w:sz w:val="36"/>
          <w:szCs w:val="36"/>
          <w:lang w:eastAsia="zh-CN"/>
        </w:rPr>
        <w:t>、</w:t>
      </w:r>
      <w:r>
        <w:rPr>
          <w:rFonts w:hint="eastAsia" w:ascii="仿宋" w:hAnsi="仿宋" w:eastAsia="仿宋" w:cs="仿宋"/>
          <w:b/>
          <w:bCs/>
          <w:i w:val="0"/>
          <w:iCs w:val="0"/>
          <w:color w:val="auto"/>
          <w:sz w:val="36"/>
          <w:szCs w:val="36"/>
          <w:lang w:val="en-US" w:eastAsia="zh-CN"/>
        </w:rPr>
        <w:t>无效响应及采购终止</w:t>
      </w:r>
    </w:p>
    <w:p w14:paraId="4EA43ADE">
      <w:pPr>
        <w:pStyle w:val="3"/>
        <w:spacing w:before="0" w:after="0" w:line="312" w:lineRule="auto"/>
        <w:rPr>
          <w:rFonts w:hint="eastAsia" w:ascii="宋体" w:hAnsi="宋体" w:eastAsia="宋体" w:cs="宋体"/>
          <w:i w:val="0"/>
          <w:iCs w:val="0"/>
          <w:color w:val="auto"/>
          <w:sz w:val="24"/>
          <w:szCs w:val="24"/>
          <w:lang w:val="en-US" w:eastAsia="zh-CN"/>
        </w:rPr>
      </w:pPr>
      <w:bookmarkStart w:id="47" w:name="_Toc75793518"/>
      <w:bookmarkEnd w:id="47"/>
      <w:bookmarkStart w:id="48" w:name="_Toc10124"/>
      <w:bookmarkEnd w:id="48"/>
      <w:r>
        <w:rPr>
          <w:rFonts w:hint="eastAsia" w:ascii="宋体" w:hAnsi="宋体" w:eastAsia="宋体" w:cs="宋体"/>
          <w:i w:val="0"/>
          <w:iCs w:val="0"/>
          <w:color w:val="auto"/>
          <w:sz w:val="24"/>
          <w:szCs w:val="24"/>
          <w:lang w:val="en-US" w:eastAsia="zh-CN"/>
        </w:rPr>
        <w:t>一、</w:t>
      </w:r>
      <w:r>
        <w:rPr>
          <w:rFonts w:hint="eastAsia" w:ascii="宋体" w:hAnsi="宋体" w:cs="宋体"/>
          <w:i w:val="0"/>
          <w:iCs w:val="0"/>
          <w:color w:val="auto"/>
          <w:sz w:val="24"/>
          <w:szCs w:val="24"/>
          <w:lang w:val="en-US" w:eastAsia="zh-CN"/>
        </w:rPr>
        <w:t>竞争性比选</w:t>
      </w:r>
      <w:r>
        <w:rPr>
          <w:rFonts w:hint="eastAsia" w:ascii="宋体" w:hAnsi="宋体" w:eastAsia="宋体" w:cs="宋体"/>
          <w:i w:val="0"/>
          <w:iCs w:val="0"/>
          <w:color w:val="auto"/>
          <w:sz w:val="24"/>
          <w:szCs w:val="24"/>
          <w:lang w:val="en-US" w:eastAsia="zh-CN"/>
        </w:rPr>
        <w:t>程序</w:t>
      </w:r>
    </w:p>
    <w:p w14:paraId="13CC77A2">
      <w:pPr>
        <w:ind w:firstLine="480" w:firstLineChars="200"/>
        <w:jc w:val="left"/>
        <w:rPr>
          <w:rFonts w:hint="eastAsia" w:ascii="仿宋" w:hAnsi="仿宋" w:eastAsia="仿宋" w:cs="仿宋"/>
          <w:color w:val="auto"/>
          <w:kern w:val="0"/>
          <w:sz w:val="24"/>
          <w:szCs w:val="28"/>
          <w:lang w:val="en-US" w:eastAsia="zh-CN" w:bidi="ar-SA"/>
        </w:rPr>
      </w:pPr>
      <w:r>
        <w:rPr>
          <w:rFonts w:hint="eastAsia" w:ascii="仿宋" w:hAnsi="仿宋" w:eastAsia="仿宋" w:cs="仿宋"/>
          <w:color w:val="auto"/>
          <w:kern w:val="0"/>
          <w:sz w:val="24"/>
          <w:szCs w:val="28"/>
          <w:lang w:val="en-US" w:eastAsia="zh-CN" w:bidi="ar-SA"/>
        </w:rPr>
        <w:t>（一）报价截止后评审小组对各供应商的资格条件、响应文件的有效性、完整性和响应程度进行审查。各供应商只有在完全符合要求的前提下，才能参与正式采购。</w:t>
      </w:r>
    </w:p>
    <w:p w14:paraId="24759CC8">
      <w:pPr>
        <w:ind w:firstLine="482" w:firstLineChars="200"/>
        <w:jc w:val="left"/>
        <w:rPr>
          <w:rFonts w:hint="eastAsia" w:ascii="仿宋" w:hAnsi="仿宋" w:eastAsia="仿宋" w:cs="仿宋"/>
          <w:i w:val="0"/>
          <w:iCs w:val="0"/>
          <w:color w:val="auto"/>
          <w:sz w:val="24"/>
          <w:szCs w:val="24"/>
        </w:rPr>
      </w:pPr>
      <w:r>
        <w:rPr>
          <w:rFonts w:hint="eastAsia" w:ascii="仿宋" w:hAnsi="仿宋" w:eastAsia="仿宋" w:cs="仿宋"/>
          <w:b/>
          <w:bCs/>
          <w:i w:val="0"/>
          <w:iCs w:val="0"/>
          <w:color w:val="auto"/>
          <w:sz w:val="24"/>
          <w:szCs w:val="24"/>
        </w:rPr>
        <w:t>1</w:t>
      </w:r>
      <w:r>
        <w:rPr>
          <w:rFonts w:hint="eastAsia" w:ascii="仿宋" w:hAnsi="仿宋" w:eastAsia="仿宋" w:cs="仿宋"/>
          <w:b/>
          <w:bCs/>
          <w:i w:val="0"/>
          <w:iCs w:val="0"/>
          <w:color w:val="auto"/>
          <w:sz w:val="24"/>
          <w:szCs w:val="24"/>
          <w:lang w:eastAsia="zh-CN"/>
        </w:rPr>
        <w:t>.</w:t>
      </w:r>
      <w:r>
        <w:rPr>
          <w:rFonts w:hint="eastAsia" w:ascii="仿宋" w:hAnsi="仿宋" w:eastAsia="仿宋" w:cs="仿宋"/>
          <w:b/>
          <w:bCs/>
          <w:i w:val="0"/>
          <w:iCs w:val="0"/>
          <w:color w:val="auto"/>
          <w:sz w:val="24"/>
          <w:szCs w:val="24"/>
        </w:rPr>
        <w:t>资格性检查。</w:t>
      </w:r>
      <w:r>
        <w:rPr>
          <w:rFonts w:hint="eastAsia" w:ascii="仿宋" w:hAnsi="仿宋" w:eastAsia="仿宋" w:cs="仿宋"/>
          <w:color w:val="auto"/>
          <w:kern w:val="0"/>
          <w:sz w:val="24"/>
          <w:szCs w:val="28"/>
          <w:lang w:val="en-US" w:eastAsia="zh-CN" w:bidi="ar-SA"/>
        </w:rPr>
        <w:t>依据法律法规和采购采购文件的规定，对响应文件中的资格证明等进行审查，以确定供应商是否具备采购资格。资格性检查资料表如下：</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709"/>
        <w:gridCol w:w="2976"/>
        <w:gridCol w:w="5155"/>
      </w:tblGrid>
      <w:tr w14:paraId="652FF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14:paraId="303A1813">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序号</w:t>
            </w:r>
          </w:p>
        </w:tc>
        <w:tc>
          <w:tcPr>
            <w:tcW w:w="3685" w:type="dxa"/>
            <w:gridSpan w:val="2"/>
            <w:vAlign w:val="center"/>
          </w:tcPr>
          <w:p w14:paraId="6DD907F3">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检查因素</w:t>
            </w:r>
          </w:p>
        </w:tc>
        <w:tc>
          <w:tcPr>
            <w:tcW w:w="5155" w:type="dxa"/>
            <w:vAlign w:val="center"/>
          </w:tcPr>
          <w:p w14:paraId="5FB6E67A">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检查内容</w:t>
            </w:r>
          </w:p>
        </w:tc>
      </w:tr>
      <w:tr w14:paraId="09E4D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restart"/>
            <w:vAlign w:val="center"/>
          </w:tcPr>
          <w:p w14:paraId="02FA7FA4">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1</w:t>
            </w:r>
          </w:p>
        </w:tc>
        <w:tc>
          <w:tcPr>
            <w:tcW w:w="709" w:type="dxa"/>
            <w:vMerge w:val="restart"/>
            <w:vAlign w:val="center"/>
          </w:tcPr>
          <w:p w14:paraId="53539B1D">
            <w:pPr>
              <w:jc w:val="left"/>
              <w:rPr>
                <w:rFonts w:hint="eastAsia" w:ascii="仿宋" w:hAnsi="仿宋" w:eastAsia="仿宋" w:cs="仿宋"/>
                <w:i w:val="0"/>
                <w:iCs w:val="0"/>
                <w:color w:val="auto"/>
                <w:sz w:val="24"/>
                <w:szCs w:val="24"/>
                <w:lang w:val="zh-CN"/>
              </w:rPr>
            </w:pPr>
            <w:r>
              <w:rPr>
                <w:rFonts w:hint="eastAsia" w:ascii="仿宋" w:hAnsi="仿宋" w:eastAsia="仿宋" w:cs="仿宋"/>
                <w:i w:val="0"/>
                <w:iCs w:val="0"/>
                <w:color w:val="auto"/>
                <w:sz w:val="24"/>
                <w:szCs w:val="24"/>
              </w:rPr>
              <w:t>供应商</w:t>
            </w:r>
            <w:r>
              <w:rPr>
                <w:rFonts w:hint="eastAsia" w:ascii="仿宋" w:hAnsi="仿宋" w:eastAsia="仿宋" w:cs="仿宋"/>
                <w:i w:val="0"/>
                <w:iCs w:val="0"/>
                <w:color w:val="auto"/>
                <w:sz w:val="24"/>
                <w:szCs w:val="24"/>
                <w:lang w:val="zh-CN"/>
              </w:rPr>
              <w:t>应符合的基本资格条件</w:t>
            </w:r>
          </w:p>
        </w:tc>
        <w:tc>
          <w:tcPr>
            <w:tcW w:w="2976" w:type="dxa"/>
            <w:vAlign w:val="center"/>
          </w:tcPr>
          <w:p w14:paraId="1E885D07">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（1）具有独立承担民事责任的能力</w:t>
            </w:r>
          </w:p>
        </w:tc>
        <w:tc>
          <w:tcPr>
            <w:tcW w:w="5155" w:type="dxa"/>
            <w:vAlign w:val="center"/>
          </w:tcPr>
          <w:p w14:paraId="5BDBC231">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供应商法人营业执照（副本）或事业单位法人证书（副本）；供应商法定代表人身份证明和法定代表人授权代表委托书。</w:t>
            </w:r>
          </w:p>
        </w:tc>
      </w:tr>
      <w:tr w14:paraId="1CD26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vAlign w:val="center"/>
          </w:tcPr>
          <w:p w14:paraId="793BEAAA">
            <w:pPr>
              <w:jc w:val="left"/>
              <w:rPr>
                <w:rFonts w:hint="eastAsia" w:ascii="仿宋" w:hAnsi="仿宋" w:eastAsia="仿宋" w:cs="仿宋"/>
                <w:i w:val="0"/>
                <w:iCs w:val="0"/>
                <w:color w:val="auto"/>
                <w:sz w:val="24"/>
                <w:szCs w:val="24"/>
              </w:rPr>
            </w:pPr>
          </w:p>
        </w:tc>
        <w:tc>
          <w:tcPr>
            <w:tcW w:w="709" w:type="dxa"/>
            <w:vMerge w:val="continue"/>
            <w:vAlign w:val="center"/>
          </w:tcPr>
          <w:p w14:paraId="0F1C90D7">
            <w:pPr>
              <w:jc w:val="left"/>
              <w:rPr>
                <w:rFonts w:hint="eastAsia" w:ascii="仿宋" w:hAnsi="仿宋" w:eastAsia="仿宋" w:cs="仿宋"/>
                <w:i w:val="0"/>
                <w:iCs w:val="0"/>
                <w:color w:val="auto"/>
                <w:sz w:val="24"/>
                <w:szCs w:val="24"/>
                <w:lang w:val="zh-CN"/>
              </w:rPr>
            </w:pPr>
          </w:p>
        </w:tc>
        <w:tc>
          <w:tcPr>
            <w:tcW w:w="2976" w:type="dxa"/>
            <w:vAlign w:val="center"/>
          </w:tcPr>
          <w:p w14:paraId="5E769726">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（2）具有良好的商业信誉和健全的财务会计制度</w:t>
            </w:r>
          </w:p>
        </w:tc>
        <w:tc>
          <w:tcPr>
            <w:tcW w:w="5155" w:type="dxa"/>
            <w:vMerge w:val="restart"/>
            <w:vAlign w:val="center"/>
          </w:tcPr>
          <w:p w14:paraId="5A7523BC">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供应商提供承诺函（见格式文件）</w:t>
            </w:r>
          </w:p>
        </w:tc>
      </w:tr>
      <w:tr w14:paraId="37B00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vAlign w:val="center"/>
          </w:tcPr>
          <w:p w14:paraId="2EEE1747">
            <w:pPr>
              <w:jc w:val="left"/>
              <w:rPr>
                <w:rFonts w:hint="eastAsia" w:ascii="仿宋" w:hAnsi="仿宋" w:eastAsia="仿宋" w:cs="仿宋"/>
                <w:i w:val="0"/>
                <w:iCs w:val="0"/>
                <w:color w:val="auto"/>
                <w:sz w:val="24"/>
                <w:szCs w:val="24"/>
              </w:rPr>
            </w:pPr>
          </w:p>
        </w:tc>
        <w:tc>
          <w:tcPr>
            <w:tcW w:w="709" w:type="dxa"/>
            <w:vMerge w:val="continue"/>
            <w:vAlign w:val="center"/>
          </w:tcPr>
          <w:p w14:paraId="6E2B6CD4">
            <w:pPr>
              <w:jc w:val="left"/>
              <w:rPr>
                <w:rFonts w:hint="eastAsia" w:ascii="仿宋" w:hAnsi="仿宋" w:eastAsia="仿宋" w:cs="仿宋"/>
                <w:i w:val="0"/>
                <w:iCs w:val="0"/>
                <w:color w:val="auto"/>
                <w:sz w:val="24"/>
                <w:szCs w:val="24"/>
                <w:lang w:val="zh-CN"/>
              </w:rPr>
            </w:pPr>
          </w:p>
        </w:tc>
        <w:tc>
          <w:tcPr>
            <w:tcW w:w="2976" w:type="dxa"/>
            <w:vAlign w:val="center"/>
          </w:tcPr>
          <w:p w14:paraId="3113D0AC">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（3）具有履行合同所必需的设备和专业技术能力</w:t>
            </w:r>
          </w:p>
        </w:tc>
        <w:tc>
          <w:tcPr>
            <w:tcW w:w="5155" w:type="dxa"/>
            <w:vMerge w:val="continue"/>
            <w:vAlign w:val="center"/>
          </w:tcPr>
          <w:p w14:paraId="6D7553BC">
            <w:pPr>
              <w:jc w:val="left"/>
              <w:rPr>
                <w:rFonts w:hint="eastAsia" w:ascii="仿宋" w:hAnsi="仿宋" w:eastAsia="仿宋" w:cs="仿宋"/>
                <w:i w:val="0"/>
                <w:iCs w:val="0"/>
                <w:color w:val="auto"/>
                <w:sz w:val="24"/>
                <w:szCs w:val="24"/>
              </w:rPr>
            </w:pPr>
          </w:p>
        </w:tc>
      </w:tr>
      <w:tr w14:paraId="15A4B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676" w:type="dxa"/>
            <w:vMerge w:val="continue"/>
            <w:vAlign w:val="center"/>
          </w:tcPr>
          <w:p w14:paraId="667DCA51">
            <w:pPr>
              <w:jc w:val="left"/>
              <w:rPr>
                <w:rFonts w:hint="eastAsia" w:ascii="仿宋" w:hAnsi="仿宋" w:eastAsia="仿宋" w:cs="仿宋"/>
                <w:i w:val="0"/>
                <w:iCs w:val="0"/>
                <w:color w:val="auto"/>
                <w:sz w:val="24"/>
                <w:szCs w:val="24"/>
              </w:rPr>
            </w:pPr>
          </w:p>
        </w:tc>
        <w:tc>
          <w:tcPr>
            <w:tcW w:w="709" w:type="dxa"/>
            <w:vMerge w:val="continue"/>
            <w:vAlign w:val="center"/>
          </w:tcPr>
          <w:p w14:paraId="2320F693">
            <w:pPr>
              <w:jc w:val="left"/>
              <w:rPr>
                <w:rFonts w:hint="eastAsia" w:ascii="仿宋" w:hAnsi="仿宋" w:eastAsia="仿宋" w:cs="仿宋"/>
                <w:i w:val="0"/>
                <w:iCs w:val="0"/>
                <w:color w:val="auto"/>
                <w:sz w:val="24"/>
                <w:szCs w:val="24"/>
                <w:lang w:val="zh-CN"/>
              </w:rPr>
            </w:pPr>
          </w:p>
        </w:tc>
        <w:tc>
          <w:tcPr>
            <w:tcW w:w="2976" w:type="dxa"/>
            <w:vAlign w:val="center"/>
          </w:tcPr>
          <w:p w14:paraId="011F582D">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（4）有依法缴纳税收和社会保障金的良好记录</w:t>
            </w:r>
          </w:p>
        </w:tc>
        <w:tc>
          <w:tcPr>
            <w:tcW w:w="5155" w:type="dxa"/>
            <w:vMerge w:val="continue"/>
            <w:vAlign w:val="center"/>
          </w:tcPr>
          <w:p w14:paraId="5B9B94F1">
            <w:pPr>
              <w:jc w:val="left"/>
              <w:rPr>
                <w:rFonts w:hint="eastAsia" w:ascii="仿宋" w:hAnsi="仿宋" w:eastAsia="仿宋" w:cs="仿宋"/>
                <w:i w:val="0"/>
                <w:iCs w:val="0"/>
                <w:color w:val="auto"/>
                <w:sz w:val="24"/>
                <w:szCs w:val="24"/>
              </w:rPr>
            </w:pPr>
          </w:p>
        </w:tc>
      </w:tr>
      <w:tr w14:paraId="4C49D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vAlign w:val="center"/>
          </w:tcPr>
          <w:p w14:paraId="331C69E5">
            <w:pPr>
              <w:jc w:val="left"/>
              <w:rPr>
                <w:rFonts w:hint="eastAsia" w:ascii="仿宋" w:hAnsi="仿宋" w:eastAsia="仿宋" w:cs="仿宋"/>
                <w:i w:val="0"/>
                <w:iCs w:val="0"/>
                <w:color w:val="auto"/>
                <w:sz w:val="24"/>
                <w:szCs w:val="24"/>
              </w:rPr>
            </w:pPr>
          </w:p>
        </w:tc>
        <w:tc>
          <w:tcPr>
            <w:tcW w:w="709" w:type="dxa"/>
            <w:vMerge w:val="continue"/>
            <w:vAlign w:val="center"/>
          </w:tcPr>
          <w:p w14:paraId="70A558E8">
            <w:pPr>
              <w:jc w:val="left"/>
              <w:rPr>
                <w:rFonts w:hint="eastAsia" w:ascii="仿宋" w:hAnsi="仿宋" w:eastAsia="仿宋" w:cs="仿宋"/>
                <w:i w:val="0"/>
                <w:iCs w:val="0"/>
                <w:color w:val="auto"/>
                <w:sz w:val="24"/>
                <w:szCs w:val="24"/>
                <w:lang w:val="zh-CN"/>
              </w:rPr>
            </w:pPr>
          </w:p>
        </w:tc>
        <w:tc>
          <w:tcPr>
            <w:tcW w:w="2976" w:type="dxa"/>
            <w:vAlign w:val="center"/>
          </w:tcPr>
          <w:p w14:paraId="2867BC44">
            <w:pPr>
              <w:jc w:val="left"/>
              <w:rPr>
                <w:rFonts w:hint="eastAsia" w:ascii="仿宋" w:hAnsi="仿宋" w:eastAsia="仿宋" w:cs="仿宋"/>
                <w:i w:val="0"/>
                <w:iCs w:val="0"/>
                <w:color w:val="auto"/>
                <w:sz w:val="24"/>
                <w:szCs w:val="24"/>
                <w:lang w:val="zh-CN"/>
              </w:rPr>
            </w:pPr>
            <w:r>
              <w:rPr>
                <w:rFonts w:hint="eastAsia" w:ascii="仿宋" w:hAnsi="仿宋" w:eastAsia="仿宋" w:cs="仿宋"/>
                <w:i w:val="0"/>
                <w:iCs w:val="0"/>
                <w:color w:val="auto"/>
                <w:sz w:val="24"/>
                <w:szCs w:val="24"/>
              </w:rPr>
              <w:t>（5）参加政府采购活动前三年内，在经营活动中没有重大违法记录</w:t>
            </w:r>
          </w:p>
        </w:tc>
        <w:tc>
          <w:tcPr>
            <w:tcW w:w="5155" w:type="dxa"/>
            <w:vMerge w:val="continue"/>
            <w:vAlign w:val="center"/>
          </w:tcPr>
          <w:p w14:paraId="2C597658">
            <w:pPr>
              <w:jc w:val="left"/>
              <w:rPr>
                <w:rFonts w:hint="eastAsia" w:ascii="仿宋" w:hAnsi="仿宋" w:eastAsia="仿宋" w:cs="仿宋"/>
                <w:i w:val="0"/>
                <w:iCs w:val="0"/>
                <w:color w:val="auto"/>
                <w:sz w:val="24"/>
                <w:szCs w:val="24"/>
              </w:rPr>
            </w:pPr>
          </w:p>
        </w:tc>
      </w:tr>
      <w:tr w14:paraId="0E77E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676" w:type="dxa"/>
            <w:vMerge w:val="continue"/>
            <w:vAlign w:val="center"/>
          </w:tcPr>
          <w:p w14:paraId="1E91A6A3">
            <w:pPr>
              <w:jc w:val="left"/>
              <w:rPr>
                <w:rFonts w:hint="eastAsia" w:ascii="仿宋" w:hAnsi="仿宋" w:eastAsia="仿宋" w:cs="仿宋"/>
                <w:i w:val="0"/>
                <w:iCs w:val="0"/>
                <w:color w:val="auto"/>
                <w:sz w:val="24"/>
                <w:szCs w:val="24"/>
              </w:rPr>
            </w:pPr>
          </w:p>
        </w:tc>
        <w:tc>
          <w:tcPr>
            <w:tcW w:w="709" w:type="dxa"/>
            <w:vMerge w:val="continue"/>
            <w:vAlign w:val="center"/>
          </w:tcPr>
          <w:p w14:paraId="418C1D73">
            <w:pPr>
              <w:jc w:val="left"/>
              <w:rPr>
                <w:rFonts w:hint="eastAsia" w:ascii="仿宋" w:hAnsi="仿宋" w:eastAsia="仿宋" w:cs="仿宋"/>
                <w:i w:val="0"/>
                <w:iCs w:val="0"/>
                <w:color w:val="auto"/>
                <w:sz w:val="24"/>
                <w:szCs w:val="24"/>
                <w:lang w:val="zh-CN"/>
              </w:rPr>
            </w:pPr>
          </w:p>
        </w:tc>
        <w:tc>
          <w:tcPr>
            <w:tcW w:w="2976" w:type="dxa"/>
            <w:vAlign w:val="center"/>
          </w:tcPr>
          <w:p w14:paraId="4A0053C5">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（6）法律、行政法规规定的其他条件</w:t>
            </w:r>
          </w:p>
        </w:tc>
        <w:tc>
          <w:tcPr>
            <w:tcW w:w="5155" w:type="dxa"/>
            <w:vMerge w:val="continue"/>
            <w:vAlign w:val="center"/>
          </w:tcPr>
          <w:p w14:paraId="007AAD53">
            <w:pPr>
              <w:jc w:val="left"/>
              <w:rPr>
                <w:rFonts w:hint="eastAsia" w:ascii="仿宋" w:hAnsi="仿宋" w:eastAsia="仿宋" w:cs="仿宋"/>
                <w:i w:val="0"/>
                <w:iCs w:val="0"/>
                <w:color w:val="auto"/>
                <w:sz w:val="24"/>
                <w:szCs w:val="24"/>
              </w:rPr>
            </w:pPr>
          </w:p>
        </w:tc>
      </w:tr>
      <w:tr w14:paraId="3776B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676" w:type="dxa"/>
            <w:vAlign w:val="center"/>
          </w:tcPr>
          <w:p w14:paraId="1D52BB48">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2</w:t>
            </w:r>
          </w:p>
        </w:tc>
        <w:tc>
          <w:tcPr>
            <w:tcW w:w="3685" w:type="dxa"/>
            <w:gridSpan w:val="2"/>
            <w:vAlign w:val="center"/>
          </w:tcPr>
          <w:p w14:paraId="403444D9">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特定资格条件</w:t>
            </w:r>
          </w:p>
        </w:tc>
        <w:tc>
          <w:tcPr>
            <w:tcW w:w="5155" w:type="dxa"/>
            <w:vAlign w:val="center"/>
          </w:tcPr>
          <w:p w14:paraId="4251EE71">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按第一篇“三、供应商资格条件（二）本项目的特定资格要求”的要求提交</w:t>
            </w:r>
          </w:p>
        </w:tc>
      </w:tr>
    </w:tbl>
    <w:p w14:paraId="2DC078BC">
      <w:pPr>
        <w:pStyle w:val="23"/>
        <w:rPr>
          <w:rFonts w:hint="eastAsia" w:ascii="仿宋" w:hAnsi="仿宋" w:eastAsia="仿宋" w:cs="仿宋"/>
          <w:color w:val="auto"/>
          <w:szCs w:val="28"/>
          <w:lang w:val="en-US" w:eastAsia="zh-CN"/>
        </w:rPr>
      </w:pPr>
      <w:r>
        <w:rPr>
          <w:rFonts w:hint="eastAsia" w:ascii="仿宋" w:hAnsi="仿宋" w:eastAsia="仿宋" w:cs="仿宋"/>
          <w:color w:val="auto"/>
          <w:szCs w:val="28"/>
          <w:lang w:val="en-US" w:eastAsia="zh-CN"/>
        </w:rPr>
        <w:t>注：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执行人所在的省、自治区、直辖市人民政府制定，国务院有关部门规定了较大数额标准的，从其规定。</w:t>
      </w:r>
    </w:p>
    <w:p w14:paraId="1959F279">
      <w:pPr>
        <w:snapToGrid w:val="0"/>
        <w:spacing w:line="360" w:lineRule="auto"/>
        <w:ind w:firstLine="482" w:firstLineChars="200"/>
        <w:rPr>
          <w:rFonts w:hint="eastAsia" w:ascii="仿宋" w:hAnsi="仿宋" w:eastAsia="仿宋" w:cs="仿宋"/>
          <w:color w:val="auto"/>
          <w:kern w:val="0"/>
          <w:sz w:val="24"/>
          <w:szCs w:val="28"/>
          <w:lang w:val="en-US" w:eastAsia="zh-CN" w:bidi="ar-SA"/>
        </w:rPr>
      </w:pPr>
      <w:r>
        <w:rPr>
          <w:rFonts w:hint="eastAsia" w:ascii="仿宋" w:hAnsi="仿宋" w:eastAsia="仿宋" w:cs="宋体"/>
          <w:b/>
          <w:bCs/>
          <w:color w:val="auto"/>
          <w:kern w:val="0"/>
          <w:sz w:val="24"/>
          <w:szCs w:val="24"/>
        </w:rPr>
        <w:t>2</w:t>
      </w:r>
      <w:r>
        <w:rPr>
          <w:rFonts w:hint="eastAsia" w:ascii="仿宋" w:hAnsi="仿宋" w:eastAsia="仿宋" w:cs="宋体"/>
          <w:b/>
          <w:bCs/>
          <w:color w:val="auto"/>
          <w:kern w:val="0"/>
          <w:sz w:val="24"/>
          <w:szCs w:val="24"/>
          <w:lang w:eastAsia="zh-CN"/>
        </w:rPr>
        <w:t>.</w:t>
      </w:r>
      <w:r>
        <w:rPr>
          <w:rFonts w:hint="eastAsia" w:ascii="仿宋" w:hAnsi="仿宋" w:eastAsia="仿宋" w:cs="宋体"/>
          <w:b/>
          <w:bCs/>
          <w:color w:val="auto"/>
          <w:kern w:val="0"/>
          <w:sz w:val="24"/>
          <w:szCs w:val="24"/>
        </w:rPr>
        <w:t>符合性检查。</w:t>
      </w:r>
      <w:r>
        <w:rPr>
          <w:rFonts w:hint="eastAsia" w:ascii="仿宋" w:hAnsi="仿宋" w:eastAsia="仿宋" w:cs="仿宋"/>
          <w:color w:val="auto"/>
          <w:kern w:val="0"/>
          <w:sz w:val="24"/>
          <w:szCs w:val="28"/>
          <w:lang w:val="en-US" w:eastAsia="zh-CN" w:bidi="ar-SA"/>
        </w:rPr>
        <w:t>依据竞争性比选文件的规定，从响应文件的有效性、完整性和对竞争性比选文件的响应程度进行审查，以确定是否对竞争性比选文件的实质性要求作出响应。符合性检查资料表如下：</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1496"/>
        <w:gridCol w:w="2120"/>
        <w:gridCol w:w="5273"/>
      </w:tblGrid>
      <w:tr w14:paraId="5A2B6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739" w:type="dxa"/>
            <w:vAlign w:val="center"/>
          </w:tcPr>
          <w:p w14:paraId="26737E32">
            <w:pPr>
              <w:spacing w:line="240" w:lineRule="exact"/>
              <w:jc w:val="center"/>
              <w:rPr>
                <w:rFonts w:ascii="仿宋" w:hAnsi="仿宋" w:eastAsia="仿宋" w:cs="宋体"/>
                <w:b/>
                <w:color w:val="auto"/>
                <w:kern w:val="0"/>
                <w:sz w:val="24"/>
                <w:szCs w:val="24"/>
              </w:rPr>
            </w:pPr>
            <w:r>
              <w:rPr>
                <w:rFonts w:hint="eastAsia" w:ascii="仿宋" w:hAnsi="仿宋" w:eastAsia="仿宋" w:cs="宋体"/>
                <w:b/>
                <w:color w:val="auto"/>
                <w:kern w:val="0"/>
                <w:sz w:val="24"/>
                <w:szCs w:val="24"/>
              </w:rPr>
              <w:t>序号</w:t>
            </w:r>
          </w:p>
        </w:tc>
        <w:tc>
          <w:tcPr>
            <w:tcW w:w="3616" w:type="dxa"/>
            <w:gridSpan w:val="2"/>
            <w:vAlign w:val="center"/>
          </w:tcPr>
          <w:p w14:paraId="51E399FC">
            <w:pPr>
              <w:spacing w:line="240" w:lineRule="exact"/>
              <w:jc w:val="center"/>
              <w:rPr>
                <w:rFonts w:ascii="仿宋" w:hAnsi="仿宋" w:eastAsia="仿宋" w:cs="宋体"/>
                <w:b/>
                <w:color w:val="auto"/>
                <w:kern w:val="0"/>
                <w:sz w:val="24"/>
                <w:szCs w:val="24"/>
              </w:rPr>
            </w:pPr>
            <w:r>
              <w:rPr>
                <w:rFonts w:hint="eastAsia" w:ascii="仿宋" w:hAnsi="仿宋" w:eastAsia="仿宋" w:cs="宋体"/>
                <w:b/>
                <w:color w:val="auto"/>
                <w:kern w:val="0"/>
                <w:sz w:val="24"/>
                <w:szCs w:val="24"/>
              </w:rPr>
              <w:t>评审因素</w:t>
            </w:r>
          </w:p>
        </w:tc>
        <w:tc>
          <w:tcPr>
            <w:tcW w:w="5273" w:type="dxa"/>
            <w:vAlign w:val="center"/>
          </w:tcPr>
          <w:p w14:paraId="5AE59089">
            <w:pPr>
              <w:spacing w:line="240" w:lineRule="exact"/>
              <w:jc w:val="center"/>
              <w:rPr>
                <w:rFonts w:ascii="仿宋" w:hAnsi="仿宋" w:eastAsia="仿宋" w:cs="宋体"/>
                <w:b/>
                <w:color w:val="auto"/>
                <w:kern w:val="0"/>
                <w:sz w:val="24"/>
                <w:szCs w:val="24"/>
              </w:rPr>
            </w:pPr>
            <w:r>
              <w:rPr>
                <w:rFonts w:hint="eastAsia" w:ascii="仿宋" w:hAnsi="仿宋" w:eastAsia="仿宋" w:cs="宋体"/>
                <w:b/>
                <w:color w:val="auto"/>
                <w:kern w:val="0"/>
                <w:sz w:val="24"/>
                <w:szCs w:val="24"/>
              </w:rPr>
              <w:t>评审标准</w:t>
            </w:r>
          </w:p>
        </w:tc>
      </w:tr>
      <w:tr w14:paraId="3AFAD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39" w:type="dxa"/>
            <w:vMerge w:val="restart"/>
            <w:vAlign w:val="center"/>
          </w:tcPr>
          <w:p w14:paraId="46770BB5">
            <w:pPr>
              <w:spacing w:line="240" w:lineRule="exact"/>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1</w:t>
            </w:r>
          </w:p>
        </w:tc>
        <w:tc>
          <w:tcPr>
            <w:tcW w:w="1496" w:type="dxa"/>
            <w:vMerge w:val="restart"/>
            <w:vAlign w:val="center"/>
          </w:tcPr>
          <w:p w14:paraId="3C547AC7">
            <w:pPr>
              <w:spacing w:line="240" w:lineRule="exact"/>
              <w:rPr>
                <w:rFonts w:ascii="仿宋" w:hAnsi="仿宋" w:eastAsia="仿宋" w:cs="宋体"/>
                <w:color w:val="auto"/>
                <w:kern w:val="0"/>
                <w:sz w:val="24"/>
                <w:szCs w:val="24"/>
              </w:rPr>
            </w:pPr>
            <w:r>
              <w:rPr>
                <w:rFonts w:hint="eastAsia" w:ascii="仿宋" w:hAnsi="仿宋" w:eastAsia="仿宋" w:cs="宋体"/>
                <w:color w:val="auto"/>
                <w:kern w:val="0"/>
                <w:sz w:val="24"/>
                <w:szCs w:val="24"/>
              </w:rPr>
              <w:t>有效性审查</w:t>
            </w:r>
          </w:p>
        </w:tc>
        <w:tc>
          <w:tcPr>
            <w:tcW w:w="2120" w:type="dxa"/>
            <w:vAlign w:val="center"/>
          </w:tcPr>
          <w:p w14:paraId="77D3477C">
            <w:pPr>
              <w:spacing w:line="240" w:lineRule="exact"/>
              <w:rPr>
                <w:rFonts w:ascii="仿宋" w:hAnsi="仿宋" w:eastAsia="仿宋" w:cs="宋体"/>
                <w:color w:val="auto"/>
                <w:kern w:val="0"/>
                <w:sz w:val="24"/>
                <w:szCs w:val="24"/>
              </w:rPr>
            </w:pPr>
            <w:r>
              <w:rPr>
                <w:rFonts w:hint="eastAsia" w:ascii="仿宋" w:hAnsi="仿宋" w:eastAsia="仿宋"/>
                <w:color w:val="auto"/>
                <w:sz w:val="24"/>
                <w:szCs w:val="24"/>
              </w:rPr>
              <w:t>响应文件签署</w:t>
            </w:r>
          </w:p>
        </w:tc>
        <w:tc>
          <w:tcPr>
            <w:tcW w:w="5273" w:type="dxa"/>
            <w:vAlign w:val="center"/>
          </w:tcPr>
          <w:p w14:paraId="5385AD5D">
            <w:pPr>
              <w:spacing w:line="240" w:lineRule="exact"/>
              <w:rPr>
                <w:rFonts w:ascii="仿宋" w:hAnsi="仿宋" w:eastAsia="仿宋" w:cs="宋体"/>
                <w:color w:val="auto"/>
                <w:kern w:val="0"/>
                <w:sz w:val="24"/>
                <w:szCs w:val="24"/>
              </w:rPr>
            </w:pPr>
            <w:r>
              <w:rPr>
                <w:rFonts w:hint="eastAsia" w:ascii="仿宋" w:hAnsi="仿宋" w:eastAsia="仿宋"/>
                <w:color w:val="auto"/>
                <w:sz w:val="24"/>
              </w:rPr>
              <w:t>网上电子文档及响应文件</w:t>
            </w:r>
            <w:r>
              <w:rPr>
                <w:rFonts w:hint="eastAsia" w:ascii="仿宋" w:hAnsi="仿宋" w:eastAsia="仿宋"/>
                <w:color w:val="auto"/>
                <w:sz w:val="24"/>
                <w:szCs w:val="24"/>
              </w:rPr>
              <w:t>上法定代表人或其授权代表人的签字齐全。</w:t>
            </w:r>
          </w:p>
        </w:tc>
      </w:tr>
      <w:tr w14:paraId="49D9C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739" w:type="dxa"/>
            <w:vMerge w:val="continue"/>
            <w:vAlign w:val="center"/>
          </w:tcPr>
          <w:p w14:paraId="1C84F496">
            <w:pPr>
              <w:spacing w:line="240" w:lineRule="exact"/>
              <w:jc w:val="center"/>
              <w:rPr>
                <w:rFonts w:ascii="仿宋" w:hAnsi="仿宋" w:eastAsia="仿宋" w:cs="宋体"/>
                <w:color w:val="auto"/>
                <w:kern w:val="0"/>
                <w:sz w:val="24"/>
                <w:szCs w:val="24"/>
              </w:rPr>
            </w:pPr>
          </w:p>
        </w:tc>
        <w:tc>
          <w:tcPr>
            <w:tcW w:w="1496" w:type="dxa"/>
            <w:vMerge w:val="continue"/>
            <w:vAlign w:val="center"/>
          </w:tcPr>
          <w:p w14:paraId="0D957127">
            <w:pPr>
              <w:spacing w:line="240" w:lineRule="exact"/>
              <w:rPr>
                <w:rFonts w:ascii="仿宋" w:hAnsi="仿宋" w:eastAsia="仿宋" w:cs="宋体"/>
                <w:color w:val="auto"/>
                <w:kern w:val="0"/>
                <w:sz w:val="24"/>
                <w:szCs w:val="24"/>
              </w:rPr>
            </w:pPr>
          </w:p>
        </w:tc>
        <w:tc>
          <w:tcPr>
            <w:tcW w:w="2120" w:type="dxa"/>
            <w:vAlign w:val="center"/>
          </w:tcPr>
          <w:p w14:paraId="55705748">
            <w:pPr>
              <w:spacing w:line="240" w:lineRule="exact"/>
              <w:rPr>
                <w:rFonts w:ascii="仿宋" w:hAnsi="仿宋" w:eastAsia="仿宋"/>
                <w:color w:val="auto"/>
                <w:sz w:val="24"/>
                <w:szCs w:val="24"/>
              </w:rPr>
            </w:pPr>
            <w:r>
              <w:rPr>
                <w:rFonts w:hint="eastAsia" w:ascii="仿宋" w:hAnsi="仿宋" w:eastAsia="仿宋"/>
                <w:color w:val="auto"/>
                <w:sz w:val="24"/>
                <w:szCs w:val="24"/>
              </w:rPr>
              <w:t>法定代表人身份证明及授权委托书</w:t>
            </w:r>
          </w:p>
        </w:tc>
        <w:tc>
          <w:tcPr>
            <w:tcW w:w="5273" w:type="dxa"/>
            <w:vAlign w:val="center"/>
          </w:tcPr>
          <w:p w14:paraId="09323FE7">
            <w:pPr>
              <w:spacing w:line="240" w:lineRule="exact"/>
              <w:rPr>
                <w:rFonts w:ascii="仿宋" w:hAnsi="仿宋" w:eastAsia="仿宋"/>
                <w:color w:val="auto"/>
                <w:sz w:val="24"/>
                <w:szCs w:val="24"/>
              </w:rPr>
            </w:pPr>
            <w:r>
              <w:rPr>
                <w:rFonts w:hint="eastAsia" w:ascii="仿宋" w:hAnsi="仿宋" w:eastAsia="仿宋"/>
                <w:color w:val="auto"/>
                <w:sz w:val="24"/>
                <w:szCs w:val="24"/>
              </w:rPr>
              <w:t>法定代表人身份证明及授权委托书有效，符合</w:t>
            </w:r>
            <w:r>
              <w:rPr>
                <w:rFonts w:hint="eastAsia" w:ascii="仿宋" w:hAnsi="仿宋" w:eastAsia="仿宋"/>
                <w:color w:val="auto"/>
                <w:sz w:val="24"/>
                <w:szCs w:val="24"/>
                <w:lang w:eastAsia="zh-CN"/>
              </w:rPr>
              <w:t>竞争性比选</w:t>
            </w:r>
            <w:r>
              <w:rPr>
                <w:rFonts w:hint="eastAsia" w:ascii="仿宋" w:hAnsi="仿宋" w:eastAsia="仿宋"/>
                <w:color w:val="auto"/>
                <w:sz w:val="24"/>
                <w:szCs w:val="24"/>
              </w:rPr>
              <w:t>文件规定的格式，签字或盖章齐全。</w:t>
            </w:r>
          </w:p>
        </w:tc>
      </w:tr>
      <w:tr w14:paraId="47F2C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739" w:type="dxa"/>
            <w:vMerge w:val="continue"/>
            <w:vAlign w:val="center"/>
          </w:tcPr>
          <w:p w14:paraId="35B6C2F4">
            <w:pPr>
              <w:spacing w:line="240" w:lineRule="exact"/>
              <w:jc w:val="center"/>
              <w:rPr>
                <w:rFonts w:ascii="仿宋" w:hAnsi="仿宋" w:eastAsia="仿宋" w:cs="宋体"/>
                <w:color w:val="auto"/>
                <w:kern w:val="0"/>
                <w:sz w:val="24"/>
                <w:szCs w:val="24"/>
              </w:rPr>
            </w:pPr>
          </w:p>
        </w:tc>
        <w:tc>
          <w:tcPr>
            <w:tcW w:w="1496" w:type="dxa"/>
            <w:vMerge w:val="continue"/>
            <w:vAlign w:val="center"/>
          </w:tcPr>
          <w:p w14:paraId="5CD2FC57">
            <w:pPr>
              <w:spacing w:line="240" w:lineRule="exact"/>
              <w:rPr>
                <w:rFonts w:ascii="仿宋" w:hAnsi="仿宋" w:eastAsia="仿宋" w:cs="宋体"/>
                <w:color w:val="auto"/>
                <w:kern w:val="0"/>
                <w:sz w:val="24"/>
                <w:szCs w:val="24"/>
              </w:rPr>
            </w:pPr>
          </w:p>
        </w:tc>
        <w:tc>
          <w:tcPr>
            <w:tcW w:w="2120" w:type="dxa"/>
            <w:vAlign w:val="center"/>
          </w:tcPr>
          <w:p w14:paraId="76593FD7">
            <w:pPr>
              <w:spacing w:line="240" w:lineRule="exact"/>
              <w:rPr>
                <w:rFonts w:ascii="仿宋" w:hAnsi="仿宋" w:eastAsia="仿宋" w:cs="仿宋_GB2312"/>
                <w:color w:val="auto"/>
                <w:sz w:val="24"/>
                <w:szCs w:val="24"/>
                <w:lang w:val="zh-CN"/>
              </w:rPr>
            </w:pPr>
            <w:r>
              <w:rPr>
                <w:rFonts w:hint="eastAsia" w:ascii="仿宋" w:hAnsi="仿宋" w:eastAsia="仿宋" w:cs="仿宋_GB2312"/>
                <w:color w:val="auto"/>
                <w:sz w:val="24"/>
                <w:szCs w:val="24"/>
              </w:rPr>
              <w:t>响应</w:t>
            </w:r>
            <w:r>
              <w:rPr>
                <w:rFonts w:hint="eastAsia" w:ascii="仿宋" w:hAnsi="仿宋" w:eastAsia="仿宋" w:cs="仿宋_GB2312"/>
                <w:color w:val="auto"/>
                <w:sz w:val="24"/>
                <w:szCs w:val="24"/>
                <w:lang w:val="zh-CN"/>
              </w:rPr>
              <w:t>方案</w:t>
            </w:r>
          </w:p>
        </w:tc>
        <w:tc>
          <w:tcPr>
            <w:tcW w:w="5273" w:type="dxa"/>
            <w:vAlign w:val="center"/>
          </w:tcPr>
          <w:p w14:paraId="0AF7686D">
            <w:pPr>
              <w:spacing w:line="240" w:lineRule="exact"/>
              <w:rPr>
                <w:rFonts w:ascii="仿宋" w:hAnsi="仿宋" w:eastAsia="仿宋" w:cs="宋体"/>
                <w:color w:val="auto"/>
                <w:kern w:val="0"/>
                <w:sz w:val="24"/>
                <w:szCs w:val="24"/>
              </w:rPr>
            </w:pPr>
            <w:r>
              <w:rPr>
                <w:rFonts w:hint="eastAsia" w:ascii="仿宋" w:hAnsi="仿宋" w:eastAsia="仿宋" w:cs="仿宋_GB2312"/>
                <w:color w:val="auto"/>
                <w:sz w:val="24"/>
                <w:szCs w:val="24"/>
                <w:lang w:val="zh-CN"/>
              </w:rPr>
              <w:t>每个分包只能有一个</w:t>
            </w:r>
            <w:r>
              <w:rPr>
                <w:rFonts w:hint="eastAsia" w:ascii="仿宋" w:hAnsi="仿宋" w:eastAsia="仿宋" w:cs="仿宋_GB2312"/>
                <w:color w:val="auto"/>
                <w:sz w:val="24"/>
                <w:szCs w:val="24"/>
              </w:rPr>
              <w:t>响应</w:t>
            </w:r>
            <w:r>
              <w:rPr>
                <w:rFonts w:hint="eastAsia" w:ascii="仿宋" w:hAnsi="仿宋" w:eastAsia="仿宋" w:cs="仿宋_GB2312"/>
                <w:color w:val="auto"/>
                <w:sz w:val="24"/>
                <w:szCs w:val="24"/>
                <w:lang w:val="zh-CN"/>
              </w:rPr>
              <w:t>方案。</w:t>
            </w:r>
          </w:p>
        </w:tc>
      </w:tr>
      <w:tr w14:paraId="0420E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739" w:type="dxa"/>
            <w:vMerge w:val="continue"/>
            <w:vAlign w:val="center"/>
          </w:tcPr>
          <w:p w14:paraId="07AD07AB">
            <w:pPr>
              <w:spacing w:line="240" w:lineRule="exact"/>
              <w:jc w:val="center"/>
              <w:rPr>
                <w:rFonts w:ascii="仿宋" w:hAnsi="仿宋" w:eastAsia="仿宋" w:cs="宋体"/>
                <w:color w:val="auto"/>
                <w:kern w:val="0"/>
                <w:sz w:val="24"/>
                <w:szCs w:val="24"/>
              </w:rPr>
            </w:pPr>
          </w:p>
        </w:tc>
        <w:tc>
          <w:tcPr>
            <w:tcW w:w="1496" w:type="dxa"/>
            <w:vMerge w:val="continue"/>
            <w:vAlign w:val="center"/>
          </w:tcPr>
          <w:p w14:paraId="1565EF8F">
            <w:pPr>
              <w:spacing w:line="240" w:lineRule="exact"/>
              <w:rPr>
                <w:rFonts w:ascii="仿宋" w:hAnsi="仿宋" w:eastAsia="仿宋" w:cs="宋体"/>
                <w:color w:val="auto"/>
                <w:kern w:val="0"/>
                <w:sz w:val="24"/>
                <w:szCs w:val="24"/>
              </w:rPr>
            </w:pPr>
          </w:p>
        </w:tc>
        <w:tc>
          <w:tcPr>
            <w:tcW w:w="2120" w:type="dxa"/>
            <w:vAlign w:val="center"/>
          </w:tcPr>
          <w:p w14:paraId="7FA76E91">
            <w:pPr>
              <w:spacing w:line="240" w:lineRule="exact"/>
              <w:rPr>
                <w:rFonts w:ascii="仿宋" w:hAnsi="仿宋" w:eastAsia="仿宋" w:cs="仿宋_GB2312"/>
                <w:color w:val="auto"/>
                <w:sz w:val="24"/>
                <w:szCs w:val="24"/>
                <w:lang w:val="zh-CN"/>
              </w:rPr>
            </w:pPr>
            <w:r>
              <w:rPr>
                <w:rFonts w:hint="eastAsia" w:ascii="仿宋" w:hAnsi="仿宋" w:eastAsia="仿宋"/>
                <w:color w:val="auto"/>
                <w:sz w:val="24"/>
                <w:szCs w:val="24"/>
              </w:rPr>
              <w:t>报价唯一</w:t>
            </w:r>
          </w:p>
        </w:tc>
        <w:tc>
          <w:tcPr>
            <w:tcW w:w="5273" w:type="dxa"/>
            <w:vAlign w:val="center"/>
          </w:tcPr>
          <w:p w14:paraId="1AB4185E">
            <w:pPr>
              <w:spacing w:line="240" w:lineRule="exact"/>
              <w:rPr>
                <w:rFonts w:ascii="仿宋" w:hAnsi="仿宋" w:eastAsia="仿宋" w:cs="宋体"/>
                <w:color w:val="auto"/>
                <w:kern w:val="0"/>
                <w:sz w:val="24"/>
                <w:szCs w:val="24"/>
              </w:rPr>
            </w:pPr>
            <w:r>
              <w:rPr>
                <w:rFonts w:hint="eastAsia" w:ascii="仿宋" w:hAnsi="仿宋" w:eastAsia="仿宋" w:cs="仿宋_GB2312"/>
                <w:color w:val="auto"/>
                <w:sz w:val="24"/>
                <w:szCs w:val="24"/>
                <w:lang w:val="zh-CN"/>
              </w:rPr>
              <w:t>只能在采购预算范围内报价，</w:t>
            </w:r>
            <w:r>
              <w:rPr>
                <w:rFonts w:hint="eastAsia" w:ascii="仿宋" w:hAnsi="仿宋" w:eastAsia="仿宋"/>
                <w:color w:val="auto"/>
                <w:sz w:val="24"/>
                <w:szCs w:val="24"/>
              </w:rPr>
              <w:t>只能有一个有效报价，不得提交选择性报价。</w:t>
            </w:r>
          </w:p>
        </w:tc>
      </w:tr>
      <w:tr w14:paraId="71F99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739" w:type="dxa"/>
            <w:vAlign w:val="center"/>
          </w:tcPr>
          <w:p w14:paraId="21C094C6">
            <w:pPr>
              <w:spacing w:line="240" w:lineRule="exact"/>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2</w:t>
            </w:r>
          </w:p>
        </w:tc>
        <w:tc>
          <w:tcPr>
            <w:tcW w:w="1496" w:type="dxa"/>
            <w:vAlign w:val="center"/>
          </w:tcPr>
          <w:p w14:paraId="6221838B">
            <w:pPr>
              <w:spacing w:line="240" w:lineRule="exact"/>
              <w:rPr>
                <w:rFonts w:ascii="仿宋" w:hAnsi="仿宋" w:eastAsia="仿宋" w:cs="宋体"/>
                <w:color w:val="auto"/>
                <w:kern w:val="0"/>
                <w:sz w:val="24"/>
                <w:szCs w:val="24"/>
              </w:rPr>
            </w:pPr>
            <w:r>
              <w:rPr>
                <w:rFonts w:hint="eastAsia" w:ascii="仿宋" w:hAnsi="仿宋" w:eastAsia="仿宋" w:cs="宋体"/>
                <w:color w:val="auto"/>
                <w:kern w:val="0"/>
                <w:sz w:val="24"/>
                <w:szCs w:val="24"/>
              </w:rPr>
              <w:t>完整性审查</w:t>
            </w:r>
          </w:p>
        </w:tc>
        <w:tc>
          <w:tcPr>
            <w:tcW w:w="2120" w:type="dxa"/>
            <w:vAlign w:val="center"/>
          </w:tcPr>
          <w:p w14:paraId="3ACAAD22">
            <w:pPr>
              <w:spacing w:line="240" w:lineRule="exact"/>
              <w:rPr>
                <w:rFonts w:ascii="仿宋" w:hAnsi="仿宋" w:eastAsia="仿宋" w:cs="宋体"/>
                <w:color w:val="auto"/>
                <w:kern w:val="0"/>
                <w:sz w:val="24"/>
                <w:szCs w:val="24"/>
              </w:rPr>
            </w:pPr>
            <w:r>
              <w:rPr>
                <w:rFonts w:hint="eastAsia" w:ascii="仿宋" w:hAnsi="仿宋" w:eastAsia="仿宋" w:cs="仿宋_GB2312"/>
                <w:color w:val="auto"/>
                <w:sz w:val="24"/>
                <w:szCs w:val="24"/>
              </w:rPr>
              <w:t>响应</w:t>
            </w:r>
            <w:r>
              <w:rPr>
                <w:rFonts w:hint="eastAsia" w:ascii="仿宋" w:hAnsi="仿宋" w:eastAsia="仿宋" w:cs="仿宋_GB2312"/>
                <w:color w:val="auto"/>
                <w:sz w:val="24"/>
                <w:szCs w:val="24"/>
                <w:lang w:val="zh-CN"/>
              </w:rPr>
              <w:t>文件份数</w:t>
            </w:r>
          </w:p>
        </w:tc>
        <w:tc>
          <w:tcPr>
            <w:tcW w:w="5273" w:type="dxa"/>
            <w:vAlign w:val="center"/>
          </w:tcPr>
          <w:p w14:paraId="55D1433E">
            <w:pPr>
              <w:spacing w:line="240" w:lineRule="exact"/>
              <w:rPr>
                <w:rFonts w:ascii="仿宋" w:hAnsi="仿宋" w:eastAsia="仿宋" w:cs="宋体"/>
                <w:color w:val="auto"/>
                <w:kern w:val="0"/>
                <w:sz w:val="24"/>
                <w:szCs w:val="24"/>
              </w:rPr>
            </w:pPr>
            <w:r>
              <w:rPr>
                <w:rFonts w:hint="eastAsia" w:ascii="仿宋" w:hAnsi="仿宋" w:eastAsia="仿宋" w:cs="仿宋_GB2312"/>
                <w:color w:val="auto"/>
                <w:sz w:val="24"/>
                <w:szCs w:val="24"/>
              </w:rPr>
              <w:t>响应</w:t>
            </w:r>
            <w:r>
              <w:rPr>
                <w:rFonts w:hint="eastAsia" w:ascii="仿宋" w:hAnsi="仿宋" w:eastAsia="仿宋" w:cs="仿宋_GB2312"/>
                <w:color w:val="auto"/>
                <w:sz w:val="24"/>
                <w:szCs w:val="24"/>
                <w:lang w:val="zh-CN"/>
              </w:rPr>
              <w:t>文件数量符合</w:t>
            </w:r>
            <w:r>
              <w:rPr>
                <w:rFonts w:hint="eastAsia" w:ascii="仿宋" w:hAnsi="仿宋" w:eastAsia="仿宋" w:cs="仿宋_GB2312"/>
                <w:color w:val="auto"/>
                <w:sz w:val="24"/>
                <w:szCs w:val="24"/>
                <w:lang w:eastAsia="zh-CN"/>
              </w:rPr>
              <w:t>竞争性比选</w:t>
            </w:r>
            <w:r>
              <w:rPr>
                <w:rFonts w:hint="eastAsia" w:ascii="仿宋" w:hAnsi="仿宋" w:eastAsia="仿宋" w:cs="仿宋_GB2312"/>
                <w:color w:val="auto"/>
                <w:sz w:val="24"/>
                <w:szCs w:val="24"/>
                <w:lang w:val="zh-CN"/>
              </w:rPr>
              <w:t>文件要求。</w:t>
            </w:r>
          </w:p>
        </w:tc>
      </w:tr>
      <w:tr w14:paraId="44AAF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739" w:type="dxa"/>
            <w:vMerge w:val="restart"/>
            <w:vAlign w:val="center"/>
          </w:tcPr>
          <w:p w14:paraId="27F53E47">
            <w:pPr>
              <w:spacing w:line="240" w:lineRule="exact"/>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3</w:t>
            </w:r>
          </w:p>
        </w:tc>
        <w:tc>
          <w:tcPr>
            <w:tcW w:w="1496" w:type="dxa"/>
            <w:vMerge w:val="restart"/>
            <w:vAlign w:val="center"/>
          </w:tcPr>
          <w:p w14:paraId="3778AB92">
            <w:pPr>
              <w:spacing w:line="240" w:lineRule="exact"/>
              <w:rPr>
                <w:rFonts w:ascii="仿宋" w:hAnsi="仿宋" w:eastAsia="仿宋" w:cs="仿宋_GB2312"/>
                <w:color w:val="auto"/>
                <w:sz w:val="24"/>
                <w:szCs w:val="24"/>
                <w:lang w:val="zh-CN"/>
              </w:rPr>
            </w:pPr>
            <w:r>
              <w:rPr>
                <w:rFonts w:hint="eastAsia" w:ascii="仿宋" w:hAnsi="仿宋" w:eastAsia="仿宋" w:cs="宋体"/>
                <w:color w:val="auto"/>
                <w:kern w:val="0"/>
                <w:sz w:val="24"/>
                <w:szCs w:val="24"/>
                <w:lang w:eastAsia="zh-CN"/>
              </w:rPr>
              <w:t>竞争性比选</w:t>
            </w:r>
            <w:r>
              <w:rPr>
                <w:rFonts w:hint="eastAsia" w:ascii="仿宋" w:hAnsi="仿宋" w:eastAsia="仿宋" w:cs="宋体"/>
                <w:color w:val="auto"/>
                <w:kern w:val="0"/>
                <w:sz w:val="24"/>
                <w:szCs w:val="24"/>
              </w:rPr>
              <w:t>文件的响应程度审查</w:t>
            </w:r>
          </w:p>
        </w:tc>
        <w:tc>
          <w:tcPr>
            <w:tcW w:w="2120" w:type="dxa"/>
            <w:vAlign w:val="center"/>
          </w:tcPr>
          <w:p w14:paraId="7BDB5DAA">
            <w:pPr>
              <w:spacing w:line="240" w:lineRule="exact"/>
              <w:rPr>
                <w:rFonts w:hint="eastAsia" w:ascii="仿宋" w:hAnsi="仿宋" w:eastAsia="仿宋" w:cs="仿宋_GB2312"/>
                <w:color w:val="auto"/>
                <w:sz w:val="24"/>
                <w:szCs w:val="24"/>
                <w:lang w:eastAsia="zh-CN"/>
              </w:rPr>
            </w:pPr>
            <w:r>
              <w:rPr>
                <w:rFonts w:hint="eastAsia" w:ascii="仿宋" w:hAnsi="仿宋" w:eastAsia="仿宋" w:cs="仿宋_GB2312"/>
                <w:color w:val="auto"/>
                <w:sz w:val="24"/>
                <w:szCs w:val="24"/>
                <w:lang w:eastAsia="zh-CN"/>
              </w:rPr>
              <w:t>响应文件内容</w:t>
            </w:r>
          </w:p>
        </w:tc>
        <w:tc>
          <w:tcPr>
            <w:tcW w:w="5273" w:type="dxa"/>
            <w:vAlign w:val="center"/>
          </w:tcPr>
          <w:p w14:paraId="0D4233EB">
            <w:pPr>
              <w:spacing w:line="240" w:lineRule="exact"/>
              <w:rPr>
                <w:rFonts w:hint="eastAsia" w:ascii="仿宋" w:hAnsi="仿宋" w:eastAsia="仿宋" w:cs="仿宋_GB2312"/>
                <w:color w:val="auto"/>
                <w:sz w:val="24"/>
                <w:szCs w:val="24"/>
                <w:lang w:eastAsia="zh-CN"/>
              </w:rPr>
            </w:pPr>
            <w:r>
              <w:rPr>
                <w:rFonts w:hint="eastAsia" w:ascii="仿宋" w:hAnsi="仿宋" w:eastAsia="仿宋" w:cs="仿宋_GB2312"/>
                <w:color w:val="auto"/>
                <w:sz w:val="24"/>
                <w:szCs w:val="24"/>
                <w:lang w:eastAsia="zh-CN"/>
              </w:rPr>
              <w:t>对竞争性比选文件第二篇、第三篇规定的</w:t>
            </w:r>
            <w:r>
              <w:rPr>
                <w:rFonts w:hint="eastAsia" w:ascii="仿宋" w:hAnsi="仿宋" w:eastAsia="仿宋" w:cs="仿宋_GB2312"/>
                <w:color w:val="auto"/>
                <w:sz w:val="24"/>
                <w:szCs w:val="24"/>
                <w:lang w:val="en-US" w:eastAsia="zh-CN"/>
              </w:rPr>
              <w:t>带</w:t>
            </w:r>
            <w:r>
              <w:rPr>
                <w:rFonts w:hint="eastAsia" w:ascii="仿宋" w:hAnsi="仿宋" w:eastAsia="仿宋" w:cs="仿宋_GB2312"/>
                <w:color w:val="auto"/>
                <w:sz w:val="24"/>
                <w:szCs w:val="24"/>
                <w:lang w:eastAsia="zh-CN"/>
              </w:rPr>
              <w:t>“※”竞争性比选内容作出响应。</w:t>
            </w:r>
          </w:p>
        </w:tc>
      </w:tr>
      <w:tr w14:paraId="04D8E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739" w:type="dxa"/>
            <w:vMerge w:val="continue"/>
            <w:vAlign w:val="center"/>
          </w:tcPr>
          <w:p w14:paraId="033BFE0A">
            <w:pPr>
              <w:spacing w:line="240" w:lineRule="exact"/>
              <w:jc w:val="center"/>
              <w:rPr>
                <w:rFonts w:ascii="仿宋" w:hAnsi="仿宋" w:eastAsia="仿宋" w:cs="宋体"/>
                <w:color w:val="auto"/>
                <w:kern w:val="0"/>
                <w:sz w:val="24"/>
                <w:szCs w:val="24"/>
              </w:rPr>
            </w:pPr>
          </w:p>
        </w:tc>
        <w:tc>
          <w:tcPr>
            <w:tcW w:w="1496" w:type="dxa"/>
            <w:vMerge w:val="continue"/>
            <w:vAlign w:val="center"/>
          </w:tcPr>
          <w:p w14:paraId="7CAF44EF">
            <w:pPr>
              <w:spacing w:line="240" w:lineRule="exact"/>
              <w:rPr>
                <w:rFonts w:ascii="仿宋" w:hAnsi="仿宋" w:eastAsia="仿宋" w:cs="仿宋_GB2312"/>
                <w:color w:val="auto"/>
                <w:sz w:val="24"/>
                <w:szCs w:val="24"/>
                <w:lang w:val="zh-CN"/>
              </w:rPr>
            </w:pPr>
          </w:p>
        </w:tc>
        <w:tc>
          <w:tcPr>
            <w:tcW w:w="2120" w:type="dxa"/>
            <w:vAlign w:val="center"/>
          </w:tcPr>
          <w:p w14:paraId="5A56050E">
            <w:pPr>
              <w:spacing w:line="240" w:lineRule="exact"/>
              <w:rPr>
                <w:rFonts w:ascii="仿宋" w:hAnsi="仿宋" w:eastAsia="仿宋" w:cs="宋体"/>
                <w:color w:val="auto"/>
                <w:kern w:val="0"/>
                <w:sz w:val="24"/>
                <w:szCs w:val="24"/>
              </w:rPr>
            </w:pPr>
            <w:r>
              <w:rPr>
                <w:rFonts w:hint="eastAsia" w:ascii="仿宋" w:hAnsi="仿宋" w:eastAsia="仿宋" w:cs="宋体"/>
                <w:color w:val="auto"/>
                <w:kern w:val="0"/>
                <w:sz w:val="24"/>
                <w:szCs w:val="24"/>
                <w:lang w:eastAsia="zh-CN"/>
              </w:rPr>
              <w:t>竞争性比选</w:t>
            </w:r>
            <w:r>
              <w:rPr>
                <w:rFonts w:hint="eastAsia" w:ascii="仿宋" w:hAnsi="仿宋" w:eastAsia="仿宋" w:cs="宋体"/>
                <w:color w:val="auto"/>
                <w:kern w:val="0"/>
                <w:sz w:val="24"/>
                <w:szCs w:val="24"/>
              </w:rPr>
              <w:t>有效期</w:t>
            </w:r>
          </w:p>
        </w:tc>
        <w:tc>
          <w:tcPr>
            <w:tcW w:w="5273" w:type="dxa"/>
            <w:vAlign w:val="center"/>
          </w:tcPr>
          <w:p w14:paraId="4F3FBF97">
            <w:pPr>
              <w:spacing w:line="240" w:lineRule="exact"/>
              <w:rPr>
                <w:rFonts w:ascii="仿宋" w:hAnsi="仿宋" w:eastAsia="仿宋" w:cs="宋体"/>
                <w:color w:val="auto"/>
                <w:kern w:val="0"/>
                <w:sz w:val="24"/>
                <w:szCs w:val="24"/>
              </w:rPr>
            </w:pPr>
            <w:r>
              <w:rPr>
                <w:rFonts w:hint="eastAsia" w:ascii="仿宋" w:hAnsi="仿宋" w:eastAsia="仿宋" w:cs="宋体"/>
                <w:color w:val="auto"/>
                <w:kern w:val="0"/>
                <w:sz w:val="24"/>
                <w:szCs w:val="24"/>
              </w:rPr>
              <w:t>满足</w:t>
            </w:r>
            <w:r>
              <w:rPr>
                <w:rFonts w:hint="eastAsia" w:ascii="仿宋" w:hAnsi="仿宋" w:eastAsia="仿宋" w:cs="宋体"/>
                <w:color w:val="auto"/>
                <w:kern w:val="0"/>
                <w:sz w:val="24"/>
                <w:szCs w:val="24"/>
                <w:lang w:eastAsia="zh-CN"/>
              </w:rPr>
              <w:t>竞争性比选</w:t>
            </w:r>
            <w:r>
              <w:rPr>
                <w:rFonts w:hint="eastAsia" w:ascii="仿宋" w:hAnsi="仿宋" w:eastAsia="仿宋" w:cs="宋体"/>
                <w:color w:val="auto"/>
                <w:kern w:val="0"/>
                <w:sz w:val="24"/>
                <w:szCs w:val="24"/>
              </w:rPr>
              <w:t>文件</w:t>
            </w:r>
            <w:r>
              <w:rPr>
                <w:rFonts w:hint="eastAsia" w:ascii="仿宋" w:hAnsi="仿宋" w:eastAsia="仿宋" w:cs="仿宋_GB2312"/>
                <w:color w:val="auto"/>
                <w:sz w:val="24"/>
                <w:szCs w:val="24"/>
                <w:lang w:val="zh-CN"/>
              </w:rPr>
              <w:t>规定。</w:t>
            </w:r>
          </w:p>
        </w:tc>
      </w:tr>
    </w:tbl>
    <w:p w14:paraId="63A25F9B">
      <w:pPr>
        <w:pStyle w:val="23"/>
        <w:rPr>
          <w:rFonts w:hint="eastAsia" w:ascii="仿宋" w:hAnsi="仿宋" w:eastAsia="仿宋" w:cs="仿宋"/>
          <w:color w:val="auto"/>
          <w:szCs w:val="28"/>
          <w:lang w:val="en-US" w:eastAsia="zh-CN"/>
        </w:rPr>
      </w:pPr>
      <w:r>
        <w:rPr>
          <w:rFonts w:hint="eastAsia" w:ascii="仿宋" w:hAnsi="仿宋" w:eastAsia="仿宋" w:cs="仿宋"/>
          <w:color w:val="auto"/>
          <w:szCs w:val="28"/>
          <w:lang w:val="en-US" w:eastAsia="zh-CN"/>
        </w:rPr>
        <w:t>（二）澄清有关问题。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7F3C6483">
      <w:pPr>
        <w:pStyle w:val="23"/>
        <w:rPr>
          <w:rFonts w:hint="eastAsia" w:ascii="仿宋" w:hAnsi="仿宋" w:eastAsia="仿宋" w:cs="仿宋"/>
          <w:color w:val="auto"/>
          <w:szCs w:val="28"/>
          <w:lang w:val="en-US" w:eastAsia="zh-CN"/>
        </w:rPr>
      </w:pPr>
      <w:r>
        <w:rPr>
          <w:rFonts w:hint="eastAsia" w:ascii="仿宋" w:hAnsi="仿宋" w:eastAsia="仿宋" w:cs="仿宋"/>
          <w:color w:val="auto"/>
          <w:szCs w:val="28"/>
          <w:lang w:val="en-US" w:eastAsia="zh-CN"/>
        </w:rPr>
        <w:t>（三）评审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209E2CF2">
      <w:pPr>
        <w:pStyle w:val="23"/>
        <w:rPr>
          <w:rFonts w:hint="eastAsia" w:ascii="仿宋" w:hAnsi="仿宋" w:eastAsia="仿宋" w:cs="仿宋"/>
          <w:color w:val="auto"/>
          <w:szCs w:val="28"/>
          <w:lang w:val="en-US" w:eastAsia="zh-CN"/>
        </w:rPr>
      </w:pPr>
      <w:r>
        <w:rPr>
          <w:rFonts w:hint="eastAsia" w:ascii="仿宋" w:hAnsi="仿宋" w:eastAsia="仿宋" w:cs="仿宋"/>
          <w:color w:val="auto"/>
          <w:szCs w:val="28"/>
          <w:lang w:val="en-US" w:eastAsia="zh-CN"/>
        </w:rPr>
        <w:t>（四）在竞争性比选过程中竞争性比选的任何一方不得向他人透露与竞争性比选有关的服务资料、价格或其他信息。</w:t>
      </w:r>
    </w:p>
    <w:p w14:paraId="14C975B8">
      <w:pPr>
        <w:pStyle w:val="23"/>
        <w:rPr>
          <w:rFonts w:hint="eastAsia" w:ascii="仿宋" w:hAnsi="仿宋" w:eastAsia="仿宋" w:cs="仿宋"/>
          <w:color w:val="auto"/>
          <w:szCs w:val="28"/>
          <w:lang w:val="en-US" w:eastAsia="zh-CN"/>
        </w:rPr>
      </w:pPr>
      <w:r>
        <w:rPr>
          <w:rFonts w:hint="eastAsia" w:ascii="仿宋" w:hAnsi="仿宋" w:eastAsia="仿宋" w:cs="仿宋"/>
          <w:color w:val="auto"/>
          <w:szCs w:val="28"/>
          <w:lang w:val="en-US" w:eastAsia="zh-CN"/>
        </w:rPr>
        <w:t>（五）供应商在竞争性比选时作出的所有书面承诺须由法定代表人或其授权代表签字。</w:t>
      </w:r>
    </w:p>
    <w:p w14:paraId="23443D57">
      <w:pPr>
        <w:spacing w:line="360" w:lineRule="auto"/>
        <w:ind w:firstLine="482" w:firstLineChars="200"/>
        <w:rPr>
          <w:rFonts w:hint="eastAsia" w:ascii="仿宋" w:hAnsi="仿宋" w:eastAsia="仿宋"/>
          <w:b/>
          <w:bCs/>
          <w:color w:val="auto"/>
          <w:sz w:val="24"/>
          <w:szCs w:val="24"/>
          <w:u w:val="none"/>
          <w:lang w:eastAsia="zh-CN"/>
        </w:rPr>
      </w:pPr>
      <w:r>
        <w:rPr>
          <w:rFonts w:hint="eastAsia" w:ascii="仿宋" w:hAnsi="仿宋" w:eastAsia="仿宋"/>
          <w:b/>
          <w:bCs/>
          <w:color w:val="auto"/>
          <w:sz w:val="24"/>
          <w:szCs w:val="24"/>
          <w:u w:val="none"/>
          <w:lang w:val="en-US" w:eastAsia="zh-CN"/>
        </w:rPr>
        <w:t>3.评选方法：</w:t>
      </w:r>
      <w:r>
        <w:rPr>
          <w:rFonts w:hint="eastAsia" w:ascii="仿宋" w:hAnsi="仿宋" w:eastAsia="仿宋"/>
          <w:b/>
          <w:bCs/>
          <w:color w:val="auto"/>
          <w:sz w:val="24"/>
          <w:szCs w:val="24"/>
          <w:u w:val="none"/>
        </w:rPr>
        <w:t>综合评分法</w:t>
      </w:r>
      <w:r>
        <w:rPr>
          <w:rFonts w:hint="eastAsia" w:ascii="仿宋" w:hAnsi="仿宋" w:eastAsia="仿宋"/>
          <w:b/>
          <w:bCs/>
          <w:color w:val="auto"/>
          <w:sz w:val="24"/>
          <w:szCs w:val="24"/>
          <w:u w:val="none"/>
          <w:lang w:eastAsia="zh-CN"/>
        </w:rPr>
        <w:t>。</w:t>
      </w:r>
    </w:p>
    <w:p w14:paraId="4352FB77">
      <w:pPr>
        <w:pStyle w:val="23"/>
        <w:rPr>
          <w:rFonts w:hint="eastAsia" w:ascii="仿宋" w:hAnsi="仿宋" w:eastAsia="仿宋" w:cs="仿宋"/>
          <w:color w:val="auto"/>
          <w:szCs w:val="28"/>
          <w:lang w:val="en-US" w:eastAsia="zh-CN"/>
        </w:rPr>
      </w:pPr>
      <w:r>
        <w:rPr>
          <w:rFonts w:hint="eastAsia" w:ascii="仿宋" w:hAnsi="仿宋" w:eastAsia="仿宋" w:cs="仿宋"/>
          <w:color w:val="auto"/>
          <w:szCs w:val="28"/>
          <w:lang w:val="en-US" w:eastAsia="zh-CN"/>
        </w:rPr>
        <w:t>综合评分法，是指响应文件满足竞争性比选文件全部实质性要求且按照评审因素的量化指标评审得分最高的供应商为成交候选供应商的评审方法。供应商总得分为价格、技术、商务等评定因素分别按照相应权重值计算分项得分后相加，满分为100分。</w:t>
      </w:r>
    </w:p>
    <w:p w14:paraId="3E62F014">
      <w:pPr>
        <w:pStyle w:val="3"/>
        <w:spacing w:before="0" w:after="0" w:line="312" w:lineRule="auto"/>
        <w:rPr>
          <w:rFonts w:hint="eastAsia" w:ascii="仿宋" w:hAnsi="仿宋" w:eastAsia="仿宋" w:cs="仿宋"/>
          <w:i w:val="0"/>
          <w:iCs w:val="0"/>
          <w:color w:val="auto"/>
          <w:sz w:val="24"/>
          <w:szCs w:val="24"/>
        </w:rPr>
      </w:pPr>
      <w:r>
        <w:rPr>
          <w:rFonts w:hint="eastAsia" w:ascii="宋体" w:hAnsi="宋体" w:eastAsia="宋体" w:cs="宋体"/>
          <w:i w:val="0"/>
          <w:iCs w:val="0"/>
          <w:color w:val="auto"/>
          <w:sz w:val="24"/>
          <w:szCs w:val="24"/>
          <w:lang w:val="en-US" w:eastAsia="zh-CN"/>
        </w:rPr>
        <w:t>二、评审标准</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4"/>
        <w:gridCol w:w="932"/>
        <w:gridCol w:w="793"/>
        <w:gridCol w:w="5357"/>
        <w:gridCol w:w="2019"/>
      </w:tblGrid>
      <w:tr w14:paraId="0EADD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4" w:type="dxa"/>
            <w:noWrap w:val="0"/>
            <w:vAlign w:val="center"/>
          </w:tcPr>
          <w:p w14:paraId="11998A63">
            <w:pPr>
              <w:ind w:firstLine="28"/>
              <w:jc w:val="center"/>
              <w:rPr>
                <w:rFonts w:ascii="仿宋" w:hAnsi="仿宋" w:eastAsia="仿宋" w:cs="宋体"/>
                <w:b/>
                <w:color w:val="000000"/>
                <w:sz w:val="24"/>
                <w:szCs w:val="24"/>
              </w:rPr>
            </w:pPr>
            <w:bookmarkStart w:id="49" w:name="_Toc76462337"/>
            <w:bookmarkStart w:id="50" w:name="_Toc102227313"/>
            <w:bookmarkStart w:id="51" w:name="_Toc106030892"/>
            <w:r>
              <w:rPr>
                <w:rFonts w:hint="eastAsia" w:ascii="仿宋" w:hAnsi="仿宋" w:eastAsia="仿宋" w:cs="宋体"/>
                <w:b/>
                <w:color w:val="000000"/>
                <w:sz w:val="24"/>
                <w:szCs w:val="24"/>
              </w:rPr>
              <w:t>序号</w:t>
            </w:r>
          </w:p>
        </w:tc>
        <w:tc>
          <w:tcPr>
            <w:tcW w:w="932" w:type="dxa"/>
            <w:noWrap w:val="0"/>
            <w:vAlign w:val="center"/>
          </w:tcPr>
          <w:p w14:paraId="74522A9C">
            <w:pPr>
              <w:ind w:firstLine="28"/>
              <w:jc w:val="center"/>
              <w:rPr>
                <w:rFonts w:ascii="仿宋" w:hAnsi="仿宋" w:eastAsia="仿宋" w:cs="宋体"/>
                <w:b/>
                <w:color w:val="000000"/>
                <w:sz w:val="24"/>
                <w:szCs w:val="24"/>
              </w:rPr>
            </w:pPr>
            <w:r>
              <w:rPr>
                <w:rFonts w:hint="eastAsia" w:ascii="仿宋" w:hAnsi="仿宋" w:eastAsia="仿宋" w:cs="宋体"/>
                <w:b/>
                <w:color w:val="000000"/>
                <w:sz w:val="24"/>
                <w:szCs w:val="24"/>
              </w:rPr>
              <w:t>评分因素及权重</w:t>
            </w:r>
          </w:p>
        </w:tc>
        <w:tc>
          <w:tcPr>
            <w:tcW w:w="793" w:type="dxa"/>
            <w:noWrap w:val="0"/>
            <w:vAlign w:val="center"/>
          </w:tcPr>
          <w:p w14:paraId="1ED23290">
            <w:pPr>
              <w:ind w:firstLine="28"/>
              <w:jc w:val="center"/>
              <w:rPr>
                <w:rFonts w:ascii="仿宋" w:hAnsi="仿宋" w:eastAsia="仿宋" w:cs="宋体"/>
                <w:b/>
                <w:color w:val="000000"/>
                <w:sz w:val="24"/>
                <w:szCs w:val="24"/>
              </w:rPr>
            </w:pPr>
            <w:r>
              <w:rPr>
                <w:rFonts w:hint="eastAsia" w:ascii="仿宋" w:hAnsi="仿宋" w:eastAsia="仿宋" w:cs="宋体"/>
                <w:b/>
                <w:color w:val="000000"/>
                <w:sz w:val="24"/>
                <w:szCs w:val="24"/>
              </w:rPr>
              <w:t>分值</w:t>
            </w:r>
          </w:p>
        </w:tc>
        <w:tc>
          <w:tcPr>
            <w:tcW w:w="5357" w:type="dxa"/>
            <w:noWrap w:val="0"/>
            <w:vAlign w:val="center"/>
          </w:tcPr>
          <w:p w14:paraId="7AA42A44">
            <w:pPr>
              <w:ind w:firstLine="28"/>
              <w:jc w:val="center"/>
              <w:rPr>
                <w:rFonts w:ascii="仿宋" w:hAnsi="仿宋" w:eastAsia="仿宋" w:cs="宋体"/>
                <w:b/>
                <w:color w:val="000000"/>
                <w:sz w:val="24"/>
                <w:szCs w:val="24"/>
              </w:rPr>
            </w:pPr>
            <w:r>
              <w:rPr>
                <w:rFonts w:hint="eastAsia" w:ascii="仿宋" w:hAnsi="仿宋" w:eastAsia="仿宋" w:cs="宋体"/>
                <w:b/>
                <w:color w:val="000000"/>
                <w:sz w:val="24"/>
                <w:szCs w:val="24"/>
              </w:rPr>
              <w:t>评分标准</w:t>
            </w:r>
          </w:p>
        </w:tc>
        <w:tc>
          <w:tcPr>
            <w:tcW w:w="2019" w:type="dxa"/>
            <w:noWrap w:val="0"/>
            <w:vAlign w:val="center"/>
          </w:tcPr>
          <w:p w14:paraId="0F9B2A04">
            <w:pPr>
              <w:pStyle w:val="22"/>
              <w:spacing w:line="240" w:lineRule="auto"/>
              <w:rPr>
                <w:rFonts w:ascii="仿宋" w:hAnsi="仿宋" w:cs="宋体"/>
                <w:color w:val="000000"/>
                <w:szCs w:val="24"/>
              </w:rPr>
            </w:pPr>
            <w:r>
              <w:rPr>
                <w:rFonts w:hint="eastAsia" w:ascii="仿宋" w:hAnsi="仿宋" w:cs="宋体"/>
                <w:color w:val="000000"/>
                <w:szCs w:val="24"/>
              </w:rPr>
              <w:t>说明</w:t>
            </w:r>
          </w:p>
        </w:tc>
      </w:tr>
      <w:tr w14:paraId="4AF78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4" w:type="dxa"/>
            <w:tcBorders>
              <w:bottom w:val="single" w:color="auto" w:sz="4" w:space="0"/>
            </w:tcBorders>
            <w:noWrap w:val="0"/>
            <w:vAlign w:val="center"/>
          </w:tcPr>
          <w:p w14:paraId="2BA38608">
            <w:pPr>
              <w:ind w:firstLine="28"/>
              <w:jc w:val="center"/>
              <w:rPr>
                <w:rFonts w:ascii="仿宋" w:hAnsi="仿宋" w:eastAsia="仿宋" w:cs="宋体"/>
                <w:color w:val="000000"/>
                <w:sz w:val="24"/>
                <w:szCs w:val="24"/>
              </w:rPr>
            </w:pPr>
            <w:r>
              <w:rPr>
                <w:rFonts w:hint="eastAsia" w:ascii="仿宋" w:hAnsi="仿宋" w:eastAsia="仿宋" w:cs="宋体"/>
                <w:color w:val="000000"/>
                <w:sz w:val="24"/>
                <w:szCs w:val="24"/>
              </w:rPr>
              <w:t>1</w:t>
            </w:r>
          </w:p>
        </w:tc>
        <w:tc>
          <w:tcPr>
            <w:tcW w:w="932" w:type="dxa"/>
            <w:tcBorders>
              <w:bottom w:val="single" w:color="auto" w:sz="4" w:space="0"/>
            </w:tcBorders>
            <w:noWrap w:val="0"/>
            <w:vAlign w:val="center"/>
          </w:tcPr>
          <w:p w14:paraId="1575849E">
            <w:pPr>
              <w:spacing w:line="240" w:lineRule="atLeast"/>
              <w:ind w:firstLine="28"/>
              <w:rPr>
                <w:rFonts w:ascii="仿宋" w:hAnsi="仿宋" w:eastAsia="仿宋" w:cs="宋体"/>
                <w:color w:val="auto"/>
                <w:sz w:val="24"/>
                <w:szCs w:val="24"/>
              </w:rPr>
            </w:pPr>
            <w:r>
              <w:rPr>
                <w:rFonts w:hint="eastAsia" w:ascii="仿宋" w:hAnsi="仿宋" w:eastAsia="仿宋" w:cs="宋体"/>
                <w:color w:val="auto"/>
                <w:sz w:val="24"/>
                <w:szCs w:val="24"/>
              </w:rPr>
              <w:t>投标</w:t>
            </w:r>
          </w:p>
          <w:p w14:paraId="30506B38">
            <w:pPr>
              <w:spacing w:line="240" w:lineRule="atLeast"/>
              <w:rPr>
                <w:rFonts w:ascii="仿宋" w:hAnsi="仿宋" w:eastAsia="仿宋" w:cs="宋体"/>
                <w:color w:val="auto"/>
                <w:sz w:val="24"/>
                <w:szCs w:val="24"/>
              </w:rPr>
            </w:pPr>
            <w:r>
              <w:rPr>
                <w:rFonts w:hint="eastAsia" w:ascii="仿宋" w:hAnsi="仿宋" w:eastAsia="仿宋" w:cs="宋体"/>
                <w:color w:val="auto"/>
                <w:sz w:val="24"/>
                <w:szCs w:val="24"/>
              </w:rPr>
              <w:t>报价</w:t>
            </w:r>
          </w:p>
          <w:p w14:paraId="293E4921">
            <w:pPr>
              <w:spacing w:line="240" w:lineRule="atLeast"/>
              <w:ind w:firstLine="28"/>
              <w:rPr>
                <w:rFonts w:ascii="仿宋" w:hAnsi="仿宋" w:eastAsia="仿宋" w:cs="宋体"/>
                <w:color w:val="auto"/>
                <w:sz w:val="24"/>
                <w:szCs w:val="24"/>
              </w:rPr>
            </w:pPr>
            <w:r>
              <w:rPr>
                <w:rFonts w:hint="eastAsia" w:ascii="仿宋" w:hAnsi="仿宋" w:eastAsia="仿宋" w:cs="宋体"/>
                <w:color w:val="auto"/>
                <w:sz w:val="24"/>
                <w:szCs w:val="24"/>
              </w:rPr>
              <w:t>（</w:t>
            </w:r>
            <w:r>
              <w:rPr>
                <w:rFonts w:hint="eastAsia" w:ascii="仿宋" w:hAnsi="仿宋" w:eastAsia="仿宋" w:cs="宋体"/>
                <w:color w:val="auto"/>
                <w:sz w:val="24"/>
                <w:szCs w:val="24"/>
                <w:lang w:val="en-US" w:eastAsia="zh-CN"/>
              </w:rPr>
              <w:t>10</w:t>
            </w:r>
            <w:r>
              <w:rPr>
                <w:rFonts w:hint="eastAsia" w:ascii="仿宋" w:hAnsi="仿宋" w:eastAsia="仿宋" w:cs="宋体"/>
                <w:color w:val="auto"/>
                <w:sz w:val="24"/>
                <w:szCs w:val="24"/>
              </w:rPr>
              <w:t>%）</w:t>
            </w:r>
          </w:p>
        </w:tc>
        <w:tc>
          <w:tcPr>
            <w:tcW w:w="793" w:type="dxa"/>
            <w:tcBorders>
              <w:bottom w:val="single" w:color="auto" w:sz="4" w:space="0"/>
            </w:tcBorders>
            <w:noWrap w:val="0"/>
            <w:vAlign w:val="center"/>
          </w:tcPr>
          <w:p w14:paraId="55B1A5C1">
            <w:pPr>
              <w:spacing w:line="240" w:lineRule="atLeast"/>
              <w:ind w:firstLine="28"/>
              <w:jc w:val="center"/>
              <w:rPr>
                <w:rFonts w:ascii="仿宋" w:hAnsi="仿宋" w:eastAsia="仿宋" w:cs="宋体"/>
                <w:color w:val="auto"/>
                <w:sz w:val="24"/>
                <w:szCs w:val="24"/>
              </w:rPr>
            </w:pPr>
            <w:r>
              <w:rPr>
                <w:rFonts w:hint="eastAsia" w:ascii="仿宋" w:hAnsi="仿宋" w:eastAsia="仿宋" w:cs="宋体"/>
                <w:color w:val="auto"/>
                <w:sz w:val="24"/>
                <w:szCs w:val="24"/>
                <w:lang w:val="en-US" w:eastAsia="zh-CN"/>
              </w:rPr>
              <w:t>10</w:t>
            </w:r>
            <w:r>
              <w:rPr>
                <w:rFonts w:hint="eastAsia" w:ascii="仿宋" w:hAnsi="仿宋" w:eastAsia="仿宋" w:cs="宋体"/>
                <w:color w:val="auto"/>
                <w:sz w:val="24"/>
                <w:szCs w:val="24"/>
              </w:rPr>
              <w:t>分</w:t>
            </w:r>
          </w:p>
        </w:tc>
        <w:tc>
          <w:tcPr>
            <w:tcW w:w="5357" w:type="dxa"/>
            <w:tcBorders>
              <w:bottom w:val="single" w:color="auto" w:sz="4" w:space="0"/>
            </w:tcBorders>
            <w:noWrap w:val="0"/>
            <w:vAlign w:val="center"/>
          </w:tcPr>
          <w:p w14:paraId="5A74B1FC">
            <w:pPr>
              <w:spacing w:line="400" w:lineRule="exact"/>
              <w:rPr>
                <w:rFonts w:hint="eastAsia" w:ascii="仿宋" w:hAnsi="仿宋" w:eastAsia="仿宋" w:cs="宋体"/>
                <w:color w:val="000000"/>
                <w:sz w:val="24"/>
                <w:szCs w:val="24"/>
              </w:rPr>
            </w:pPr>
            <w:r>
              <w:rPr>
                <w:rFonts w:hint="eastAsia" w:ascii="仿宋" w:hAnsi="仿宋" w:eastAsia="仿宋" w:cs="宋体"/>
                <w:color w:val="000000"/>
                <w:sz w:val="24"/>
                <w:szCs w:val="24"/>
              </w:rPr>
              <w:t>有效的投标报价中的最低价为评标基准价，按照下列公式计算每个投标人的投标价格得分。</w:t>
            </w:r>
          </w:p>
          <w:p w14:paraId="164026FD">
            <w:pPr>
              <w:spacing w:line="400" w:lineRule="exact"/>
              <w:rPr>
                <w:rFonts w:ascii="仿宋" w:hAnsi="仿宋" w:eastAsia="仿宋" w:cs="宋体"/>
                <w:color w:val="000000"/>
                <w:sz w:val="24"/>
                <w:szCs w:val="24"/>
              </w:rPr>
            </w:pPr>
            <w:r>
              <w:rPr>
                <w:rFonts w:hint="eastAsia" w:ascii="仿宋" w:hAnsi="仿宋" w:eastAsia="仿宋" w:cs="宋体"/>
                <w:color w:val="000000"/>
                <w:sz w:val="24"/>
                <w:szCs w:val="24"/>
              </w:rPr>
              <w:t>投标报价得分＝（评标基准价/投标报价）×价格权重×100。</w:t>
            </w:r>
          </w:p>
        </w:tc>
        <w:tc>
          <w:tcPr>
            <w:tcW w:w="2019" w:type="dxa"/>
            <w:tcBorders>
              <w:bottom w:val="single" w:color="auto" w:sz="4" w:space="0"/>
            </w:tcBorders>
            <w:noWrap w:val="0"/>
            <w:vAlign w:val="center"/>
          </w:tcPr>
          <w:p w14:paraId="211E72BE">
            <w:pPr>
              <w:spacing w:line="400" w:lineRule="exact"/>
              <w:jc w:val="left"/>
              <w:rPr>
                <w:rFonts w:ascii="仿宋" w:hAnsi="仿宋" w:eastAsia="仿宋" w:cs="宋体"/>
                <w:color w:val="000000"/>
                <w:sz w:val="24"/>
                <w:szCs w:val="24"/>
              </w:rPr>
            </w:pPr>
          </w:p>
        </w:tc>
      </w:tr>
      <w:tr w14:paraId="3DBAA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4" w:type="dxa"/>
            <w:vMerge w:val="restart"/>
            <w:tcBorders>
              <w:left w:val="single" w:color="auto" w:sz="4" w:space="0"/>
              <w:right w:val="single" w:color="auto" w:sz="4" w:space="0"/>
            </w:tcBorders>
            <w:noWrap w:val="0"/>
            <w:vAlign w:val="center"/>
          </w:tcPr>
          <w:p w14:paraId="14F8FC2C">
            <w:pPr>
              <w:spacing w:line="240" w:lineRule="exact"/>
              <w:ind w:firstLine="28"/>
              <w:jc w:val="center"/>
              <w:rPr>
                <w:rFonts w:ascii="仿宋" w:hAnsi="仿宋" w:eastAsia="仿宋" w:cs="宋体"/>
                <w:color w:val="auto"/>
                <w:sz w:val="24"/>
                <w:szCs w:val="24"/>
              </w:rPr>
            </w:pPr>
            <w:r>
              <w:rPr>
                <w:rFonts w:hint="eastAsia" w:ascii="仿宋" w:hAnsi="仿宋" w:eastAsia="仿宋" w:cs="宋体"/>
                <w:color w:val="auto"/>
                <w:sz w:val="24"/>
                <w:szCs w:val="24"/>
              </w:rPr>
              <w:t>2</w:t>
            </w:r>
          </w:p>
        </w:tc>
        <w:tc>
          <w:tcPr>
            <w:tcW w:w="932" w:type="dxa"/>
            <w:vMerge w:val="restart"/>
            <w:tcBorders>
              <w:left w:val="single" w:color="auto" w:sz="4" w:space="0"/>
              <w:right w:val="single" w:color="auto" w:sz="4" w:space="0"/>
            </w:tcBorders>
            <w:noWrap w:val="0"/>
            <w:vAlign w:val="center"/>
          </w:tcPr>
          <w:p w14:paraId="729496CF">
            <w:pPr>
              <w:spacing w:line="240" w:lineRule="exact"/>
              <w:ind w:firstLine="28"/>
              <w:jc w:val="center"/>
              <w:rPr>
                <w:rFonts w:ascii="仿宋" w:hAnsi="仿宋" w:eastAsia="仿宋" w:cs="宋体"/>
                <w:color w:val="auto"/>
                <w:sz w:val="24"/>
                <w:szCs w:val="24"/>
              </w:rPr>
            </w:pPr>
            <w:r>
              <w:rPr>
                <w:rFonts w:hint="eastAsia" w:ascii="仿宋" w:hAnsi="仿宋" w:eastAsia="仿宋" w:cs="宋体"/>
                <w:color w:val="auto"/>
                <w:sz w:val="24"/>
                <w:szCs w:val="24"/>
              </w:rPr>
              <w:t>服务</w:t>
            </w:r>
          </w:p>
          <w:p w14:paraId="6B193344">
            <w:pPr>
              <w:spacing w:line="240" w:lineRule="exact"/>
              <w:ind w:firstLine="28"/>
              <w:jc w:val="center"/>
              <w:rPr>
                <w:rFonts w:ascii="仿宋" w:hAnsi="仿宋" w:eastAsia="仿宋" w:cs="宋体"/>
                <w:color w:val="auto"/>
                <w:sz w:val="24"/>
                <w:szCs w:val="24"/>
              </w:rPr>
            </w:pPr>
            <w:r>
              <w:rPr>
                <w:rFonts w:hint="eastAsia" w:ascii="仿宋" w:hAnsi="仿宋" w:eastAsia="仿宋" w:cs="宋体"/>
                <w:color w:val="auto"/>
                <w:sz w:val="24"/>
                <w:szCs w:val="24"/>
              </w:rPr>
              <w:t>部分</w:t>
            </w:r>
          </w:p>
          <w:p w14:paraId="042128EC">
            <w:pPr>
              <w:spacing w:line="240" w:lineRule="exact"/>
              <w:ind w:firstLine="28"/>
              <w:jc w:val="center"/>
              <w:rPr>
                <w:rFonts w:ascii="仿宋" w:hAnsi="仿宋" w:eastAsia="仿宋" w:cs="宋体"/>
                <w:color w:val="auto"/>
                <w:sz w:val="24"/>
                <w:szCs w:val="24"/>
              </w:rPr>
            </w:pPr>
            <w:r>
              <w:rPr>
                <w:rFonts w:hint="eastAsia" w:ascii="仿宋" w:hAnsi="仿宋" w:eastAsia="仿宋" w:cs="宋体"/>
                <w:color w:val="auto"/>
                <w:sz w:val="24"/>
                <w:szCs w:val="24"/>
              </w:rPr>
              <w:t>（</w:t>
            </w:r>
            <w:r>
              <w:rPr>
                <w:rFonts w:hint="eastAsia" w:ascii="仿宋" w:hAnsi="仿宋" w:eastAsia="仿宋" w:cs="宋体"/>
                <w:color w:val="auto"/>
                <w:sz w:val="24"/>
                <w:szCs w:val="24"/>
                <w:lang w:val="en-US" w:eastAsia="zh-CN"/>
              </w:rPr>
              <w:t>60</w:t>
            </w:r>
            <w:r>
              <w:rPr>
                <w:rFonts w:hint="eastAsia" w:ascii="仿宋" w:hAnsi="仿宋" w:eastAsia="仿宋" w:cs="宋体"/>
                <w:color w:val="auto"/>
                <w:sz w:val="24"/>
                <w:szCs w:val="24"/>
              </w:rPr>
              <w:t>%）</w:t>
            </w:r>
          </w:p>
        </w:tc>
        <w:tc>
          <w:tcPr>
            <w:tcW w:w="793" w:type="dxa"/>
            <w:vMerge w:val="restart"/>
            <w:tcBorders>
              <w:left w:val="single" w:color="auto" w:sz="4" w:space="0"/>
              <w:right w:val="single" w:color="auto" w:sz="4" w:space="0"/>
            </w:tcBorders>
            <w:noWrap w:val="0"/>
            <w:vAlign w:val="center"/>
          </w:tcPr>
          <w:p w14:paraId="0A1175E8">
            <w:pPr>
              <w:snapToGrid w:val="0"/>
              <w:spacing w:line="240" w:lineRule="atLeast"/>
              <w:ind w:left="-38"/>
              <w:jc w:val="center"/>
              <w:rPr>
                <w:rFonts w:ascii="仿宋" w:hAnsi="仿宋" w:eastAsia="仿宋" w:cs="宋体"/>
                <w:color w:val="auto"/>
                <w:sz w:val="24"/>
                <w:szCs w:val="24"/>
              </w:rPr>
            </w:pPr>
            <w:r>
              <w:rPr>
                <w:rFonts w:hint="eastAsia" w:ascii="仿宋" w:hAnsi="仿宋" w:eastAsia="仿宋" w:cs="宋体"/>
                <w:color w:val="auto"/>
                <w:sz w:val="24"/>
                <w:szCs w:val="24"/>
                <w:lang w:val="en-US" w:eastAsia="zh-CN"/>
              </w:rPr>
              <w:t>60</w:t>
            </w:r>
            <w:r>
              <w:rPr>
                <w:rFonts w:hint="eastAsia" w:ascii="仿宋" w:hAnsi="仿宋" w:eastAsia="仿宋" w:cs="宋体"/>
                <w:color w:val="auto"/>
                <w:sz w:val="24"/>
                <w:szCs w:val="24"/>
              </w:rPr>
              <w:t>分</w:t>
            </w:r>
          </w:p>
        </w:tc>
        <w:tc>
          <w:tcPr>
            <w:tcW w:w="5357" w:type="dxa"/>
            <w:tcBorders>
              <w:top w:val="single" w:color="auto" w:sz="4" w:space="0"/>
              <w:left w:val="single" w:color="auto" w:sz="4" w:space="0"/>
              <w:right w:val="single" w:color="auto" w:sz="4" w:space="0"/>
            </w:tcBorders>
            <w:noWrap w:val="0"/>
            <w:vAlign w:val="center"/>
          </w:tcPr>
          <w:p w14:paraId="66EFEDD8">
            <w:pPr>
              <w:spacing w:line="400" w:lineRule="exact"/>
              <w:rPr>
                <w:rFonts w:hint="eastAsia" w:ascii="仿宋" w:hAnsi="仿宋" w:eastAsia="仿宋" w:cs="宋体"/>
                <w:color w:val="auto"/>
                <w:sz w:val="24"/>
                <w:szCs w:val="24"/>
              </w:rPr>
            </w:pPr>
            <w:r>
              <w:rPr>
                <w:rFonts w:hint="eastAsia" w:ascii="仿宋" w:hAnsi="仿宋" w:eastAsia="仿宋" w:cs="宋体"/>
                <w:color w:val="auto"/>
                <w:sz w:val="24"/>
                <w:szCs w:val="24"/>
              </w:rPr>
              <w:t>1</w:t>
            </w:r>
            <w:r>
              <w:rPr>
                <w:rFonts w:hint="eastAsia" w:ascii="仿宋" w:hAnsi="仿宋" w:eastAsia="仿宋" w:cs="宋体"/>
                <w:color w:val="auto"/>
                <w:sz w:val="24"/>
                <w:szCs w:val="24"/>
                <w:lang w:eastAsia="zh-CN"/>
              </w:rPr>
              <w:t>.对本项目的理解</w:t>
            </w:r>
            <w:r>
              <w:rPr>
                <w:rFonts w:hint="eastAsia" w:ascii="仿宋" w:hAnsi="仿宋" w:eastAsia="仿宋" w:cs="宋体"/>
                <w:color w:val="auto"/>
                <w:sz w:val="24"/>
                <w:szCs w:val="24"/>
              </w:rPr>
              <w:t>（</w:t>
            </w:r>
            <w:r>
              <w:rPr>
                <w:rFonts w:hint="eastAsia" w:ascii="仿宋" w:hAnsi="仿宋" w:eastAsia="仿宋" w:cs="宋体"/>
                <w:color w:val="auto"/>
                <w:sz w:val="24"/>
                <w:szCs w:val="24"/>
                <w:lang w:val="en-US" w:eastAsia="zh-CN"/>
              </w:rPr>
              <w:t>20</w:t>
            </w:r>
            <w:r>
              <w:rPr>
                <w:rFonts w:hint="eastAsia" w:ascii="仿宋" w:hAnsi="仿宋" w:eastAsia="仿宋" w:cs="宋体"/>
                <w:color w:val="auto"/>
                <w:sz w:val="24"/>
                <w:szCs w:val="24"/>
              </w:rPr>
              <w:t>分）</w:t>
            </w:r>
          </w:p>
          <w:p w14:paraId="3B09CD09">
            <w:pPr>
              <w:spacing w:line="400" w:lineRule="exact"/>
              <w:rPr>
                <w:rFonts w:hint="eastAsia" w:ascii="仿宋" w:hAnsi="仿宋" w:eastAsia="仿宋" w:cs="宋体"/>
                <w:color w:val="auto"/>
                <w:sz w:val="24"/>
                <w:szCs w:val="24"/>
              </w:rPr>
            </w:pPr>
            <w:r>
              <w:rPr>
                <w:rFonts w:hint="eastAsia" w:ascii="仿宋" w:hAnsi="仿宋" w:eastAsia="仿宋" w:cs="宋体"/>
                <w:color w:val="auto"/>
                <w:sz w:val="24"/>
                <w:szCs w:val="24"/>
              </w:rPr>
              <w:t>供应商应针对本项目及相关需求提出理解报告。供应商对本项目及相关需求了解深入，对服务要求及目标有明确的认识，重点和难 点分析有针对性，有相应的数据及案例支撑的计20分；供应商对本项目及相关需求了解较深入，对服务要求及目标有一定的认识，重点和难点分析较有针对性的计13分；供应商对本项目及相关需求了解一般，对服务要求及目标认识一般的计6分；供应商对本项目及相关需求了解内容粗糙，对服务要求及目标缺乏认识，重点和难点分析没有针对性、理解不到位或不具有可实施性的计0分。</w:t>
            </w:r>
          </w:p>
        </w:tc>
        <w:tc>
          <w:tcPr>
            <w:tcW w:w="2019" w:type="dxa"/>
            <w:vMerge w:val="restart"/>
            <w:tcBorders>
              <w:left w:val="single" w:color="auto" w:sz="4" w:space="0"/>
              <w:right w:val="single" w:color="auto" w:sz="4" w:space="0"/>
            </w:tcBorders>
            <w:noWrap w:val="0"/>
            <w:vAlign w:val="center"/>
          </w:tcPr>
          <w:p w14:paraId="11D5E94C">
            <w:pPr>
              <w:snapToGrid w:val="0"/>
              <w:spacing w:line="240" w:lineRule="atLeast"/>
              <w:ind w:left="-38"/>
              <w:jc w:val="left"/>
              <w:rPr>
                <w:rFonts w:ascii="仿宋" w:hAnsi="仿宋" w:eastAsia="仿宋" w:cs="宋体"/>
                <w:color w:val="auto"/>
                <w:sz w:val="24"/>
                <w:szCs w:val="24"/>
              </w:rPr>
            </w:pPr>
            <w:r>
              <w:rPr>
                <w:rFonts w:hint="eastAsia" w:ascii="仿宋" w:hAnsi="仿宋" w:eastAsia="仿宋" w:cs="宋体"/>
                <w:color w:val="auto"/>
                <w:sz w:val="24"/>
                <w:szCs w:val="24"/>
              </w:rPr>
              <w:t>供应商提供服务方案。（格式自拟）</w:t>
            </w:r>
          </w:p>
        </w:tc>
      </w:tr>
      <w:tr w14:paraId="3DEB7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4" w:type="dxa"/>
            <w:vMerge w:val="continue"/>
            <w:tcBorders>
              <w:left w:val="single" w:color="auto" w:sz="4" w:space="0"/>
              <w:right w:val="single" w:color="auto" w:sz="4" w:space="0"/>
            </w:tcBorders>
            <w:noWrap w:val="0"/>
            <w:vAlign w:val="center"/>
          </w:tcPr>
          <w:p w14:paraId="7D3EBB08">
            <w:pPr>
              <w:spacing w:line="240" w:lineRule="exact"/>
              <w:ind w:firstLine="28"/>
              <w:jc w:val="center"/>
              <w:rPr>
                <w:rFonts w:ascii="仿宋" w:hAnsi="仿宋" w:eastAsia="仿宋" w:cs="宋体"/>
                <w:color w:val="auto"/>
                <w:sz w:val="24"/>
                <w:szCs w:val="24"/>
              </w:rPr>
            </w:pPr>
          </w:p>
        </w:tc>
        <w:tc>
          <w:tcPr>
            <w:tcW w:w="932" w:type="dxa"/>
            <w:vMerge w:val="continue"/>
            <w:tcBorders>
              <w:left w:val="single" w:color="auto" w:sz="4" w:space="0"/>
              <w:right w:val="single" w:color="auto" w:sz="4" w:space="0"/>
            </w:tcBorders>
            <w:noWrap w:val="0"/>
            <w:vAlign w:val="center"/>
          </w:tcPr>
          <w:p w14:paraId="4C460350">
            <w:pPr>
              <w:spacing w:line="240" w:lineRule="exact"/>
              <w:ind w:firstLine="28"/>
              <w:jc w:val="center"/>
              <w:rPr>
                <w:rFonts w:ascii="仿宋" w:hAnsi="仿宋" w:eastAsia="仿宋" w:cs="宋体"/>
                <w:color w:val="auto"/>
                <w:sz w:val="24"/>
                <w:szCs w:val="24"/>
              </w:rPr>
            </w:pPr>
          </w:p>
        </w:tc>
        <w:tc>
          <w:tcPr>
            <w:tcW w:w="793" w:type="dxa"/>
            <w:vMerge w:val="continue"/>
            <w:tcBorders>
              <w:left w:val="single" w:color="auto" w:sz="4" w:space="0"/>
              <w:right w:val="single" w:color="auto" w:sz="4" w:space="0"/>
            </w:tcBorders>
            <w:noWrap w:val="0"/>
            <w:vAlign w:val="center"/>
          </w:tcPr>
          <w:p w14:paraId="6AA4B2F9">
            <w:pPr>
              <w:snapToGrid w:val="0"/>
              <w:spacing w:line="240" w:lineRule="atLeast"/>
              <w:ind w:left="-38"/>
              <w:jc w:val="center"/>
              <w:rPr>
                <w:rFonts w:ascii="仿宋" w:hAnsi="仿宋" w:eastAsia="仿宋" w:cs="宋体"/>
                <w:color w:val="auto"/>
                <w:sz w:val="24"/>
                <w:szCs w:val="24"/>
              </w:rPr>
            </w:pPr>
          </w:p>
        </w:tc>
        <w:tc>
          <w:tcPr>
            <w:tcW w:w="5357" w:type="dxa"/>
            <w:tcBorders>
              <w:top w:val="single" w:color="auto" w:sz="4" w:space="0"/>
              <w:left w:val="single" w:color="auto" w:sz="4" w:space="0"/>
              <w:right w:val="single" w:color="auto" w:sz="4" w:space="0"/>
            </w:tcBorders>
            <w:noWrap w:val="0"/>
            <w:vAlign w:val="center"/>
          </w:tcPr>
          <w:p w14:paraId="0EB560D5">
            <w:pPr>
              <w:spacing w:line="400" w:lineRule="exact"/>
              <w:rPr>
                <w:rFonts w:ascii="仿宋" w:hAnsi="仿宋" w:eastAsia="仿宋" w:cs="宋体"/>
                <w:color w:val="auto"/>
                <w:sz w:val="24"/>
                <w:szCs w:val="24"/>
              </w:rPr>
            </w:pPr>
            <w:r>
              <w:rPr>
                <w:rFonts w:hint="eastAsia" w:ascii="仿宋" w:hAnsi="仿宋" w:eastAsia="仿宋" w:cs="宋体"/>
                <w:color w:val="auto"/>
                <w:sz w:val="24"/>
                <w:szCs w:val="24"/>
              </w:rPr>
              <w:t>2</w:t>
            </w:r>
            <w:r>
              <w:rPr>
                <w:rFonts w:hint="eastAsia" w:ascii="仿宋" w:hAnsi="仿宋" w:eastAsia="仿宋" w:cs="宋体"/>
                <w:color w:val="auto"/>
                <w:sz w:val="24"/>
                <w:szCs w:val="24"/>
                <w:lang w:eastAsia="zh-CN"/>
              </w:rPr>
              <w:t>.组织管理方案</w:t>
            </w:r>
            <w:r>
              <w:rPr>
                <w:rFonts w:hint="eastAsia" w:ascii="仿宋" w:hAnsi="仿宋" w:eastAsia="仿宋" w:cs="宋体"/>
                <w:color w:val="auto"/>
                <w:sz w:val="24"/>
                <w:szCs w:val="24"/>
              </w:rPr>
              <w:t>（10分）</w:t>
            </w:r>
          </w:p>
          <w:p w14:paraId="294571DC">
            <w:pPr>
              <w:spacing w:line="400" w:lineRule="exact"/>
              <w:rPr>
                <w:rFonts w:ascii="仿宋" w:hAnsi="仿宋" w:eastAsia="仿宋" w:cs="宋体"/>
                <w:color w:val="auto"/>
                <w:sz w:val="24"/>
                <w:szCs w:val="24"/>
              </w:rPr>
            </w:pPr>
            <w:r>
              <w:rPr>
                <w:rFonts w:hint="eastAsia" w:ascii="仿宋" w:hAnsi="仿宋" w:eastAsia="仿宋" w:cs="宋体"/>
                <w:color w:val="auto"/>
                <w:sz w:val="24"/>
                <w:szCs w:val="24"/>
              </w:rPr>
              <w:t>供应商应针对本项目及相关需求制定组织管理方案，包括项目管理形式、管理人员资历、组成等基本情况。方案组织构架设置合理、有明确的管理部门职责、工作流程完整科学，投入本项目人员人数合理、职责清晰、分工明确的计</w:t>
            </w:r>
            <w:r>
              <w:rPr>
                <w:rFonts w:hint="eastAsia" w:ascii="仿宋" w:hAnsi="仿宋" w:eastAsia="仿宋" w:cs="宋体"/>
                <w:color w:val="auto"/>
                <w:sz w:val="24"/>
                <w:szCs w:val="24"/>
                <w:lang w:val="en-US" w:eastAsia="zh-CN"/>
              </w:rPr>
              <w:t>10</w:t>
            </w:r>
            <w:r>
              <w:rPr>
                <w:rFonts w:hint="eastAsia" w:ascii="仿宋" w:hAnsi="仿宋" w:eastAsia="仿宋" w:cs="宋体"/>
                <w:color w:val="auto"/>
                <w:sz w:val="24"/>
                <w:szCs w:val="24"/>
              </w:rPr>
              <w:t>分；方案组织构架设置较合理、工作流程较完整科学，投入本项目人员人数较合理、职责较清晰、分工较明确的计6分；方案组织构架设置及工作流程简单，投入本项目人员及组成基本满足工作需要的计3分；方案内容粗糙、没有针对性或可实施性的计0分。</w:t>
            </w:r>
          </w:p>
        </w:tc>
        <w:tc>
          <w:tcPr>
            <w:tcW w:w="2019" w:type="dxa"/>
            <w:vMerge w:val="continue"/>
            <w:tcBorders>
              <w:left w:val="single" w:color="auto" w:sz="4" w:space="0"/>
              <w:right w:val="single" w:color="auto" w:sz="4" w:space="0"/>
            </w:tcBorders>
            <w:noWrap w:val="0"/>
            <w:vAlign w:val="center"/>
          </w:tcPr>
          <w:p w14:paraId="66DACB92">
            <w:pPr>
              <w:snapToGrid w:val="0"/>
              <w:spacing w:line="240" w:lineRule="atLeast"/>
              <w:ind w:left="-38"/>
              <w:rPr>
                <w:rFonts w:ascii="仿宋" w:hAnsi="仿宋" w:eastAsia="仿宋" w:cs="宋体"/>
                <w:color w:val="auto"/>
                <w:sz w:val="24"/>
                <w:szCs w:val="24"/>
              </w:rPr>
            </w:pPr>
          </w:p>
        </w:tc>
      </w:tr>
      <w:tr w14:paraId="61C4A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4" w:type="dxa"/>
            <w:vMerge w:val="continue"/>
            <w:tcBorders>
              <w:left w:val="single" w:color="auto" w:sz="4" w:space="0"/>
              <w:right w:val="single" w:color="auto" w:sz="4" w:space="0"/>
            </w:tcBorders>
            <w:noWrap w:val="0"/>
            <w:vAlign w:val="center"/>
          </w:tcPr>
          <w:p w14:paraId="102BC347">
            <w:pPr>
              <w:spacing w:line="240" w:lineRule="exact"/>
              <w:ind w:firstLine="28"/>
              <w:jc w:val="center"/>
              <w:rPr>
                <w:rFonts w:ascii="仿宋" w:hAnsi="仿宋" w:eastAsia="仿宋" w:cs="宋体"/>
                <w:color w:val="auto"/>
                <w:sz w:val="24"/>
                <w:szCs w:val="24"/>
              </w:rPr>
            </w:pPr>
          </w:p>
        </w:tc>
        <w:tc>
          <w:tcPr>
            <w:tcW w:w="932" w:type="dxa"/>
            <w:vMerge w:val="continue"/>
            <w:tcBorders>
              <w:left w:val="single" w:color="auto" w:sz="4" w:space="0"/>
              <w:right w:val="single" w:color="auto" w:sz="4" w:space="0"/>
            </w:tcBorders>
            <w:noWrap w:val="0"/>
            <w:vAlign w:val="center"/>
          </w:tcPr>
          <w:p w14:paraId="3AFB8D52">
            <w:pPr>
              <w:spacing w:line="240" w:lineRule="exact"/>
              <w:ind w:firstLine="28"/>
              <w:jc w:val="center"/>
              <w:rPr>
                <w:rFonts w:ascii="仿宋" w:hAnsi="仿宋" w:eastAsia="仿宋" w:cs="宋体"/>
                <w:color w:val="auto"/>
                <w:sz w:val="24"/>
                <w:szCs w:val="24"/>
              </w:rPr>
            </w:pPr>
          </w:p>
        </w:tc>
        <w:tc>
          <w:tcPr>
            <w:tcW w:w="793" w:type="dxa"/>
            <w:vMerge w:val="continue"/>
            <w:tcBorders>
              <w:left w:val="single" w:color="auto" w:sz="4" w:space="0"/>
              <w:right w:val="single" w:color="auto" w:sz="4" w:space="0"/>
            </w:tcBorders>
            <w:noWrap w:val="0"/>
            <w:vAlign w:val="center"/>
          </w:tcPr>
          <w:p w14:paraId="48B5D09F">
            <w:pPr>
              <w:snapToGrid w:val="0"/>
              <w:spacing w:line="240" w:lineRule="atLeast"/>
              <w:ind w:left="-38"/>
              <w:jc w:val="center"/>
              <w:rPr>
                <w:rFonts w:ascii="仿宋" w:hAnsi="仿宋" w:eastAsia="仿宋" w:cs="宋体"/>
                <w:color w:val="auto"/>
                <w:sz w:val="24"/>
                <w:szCs w:val="24"/>
              </w:rPr>
            </w:pPr>
          </w:p>
        </w:tc>
        <w:tc>
          <w:tcPr>
            <w:tcW w:w="5357" w:type="dxa"/>
            <w:tcBorders>
              <w:top w:val="single" w:color="auto" w:sz="4" w:space="0"/>
              <w:left w:val="single" w:color="auto" w:sz="4" w:space="0"/>
              <w:right w:val="single" w:color="auto" w:sz="4" w:space="0"/>
            </w:tcBorders>
            <w:noWrap w:val="0"/>
            <w:vAlign w:val="top"/>
          </w:tcPr>
          <w:p w14:paraId="2FF23C87">
            <w:pPr>
              <w:spacing w:line="400" w:lineRule="exact"/>
              <w:rPr>
                <w:rFonts w:ascii="仿宋" w:hAnsi="仿宋" w:eastAsia="仿宋" w:cs="宋体"/>
                <w:color w:val="auto"/>
                <w:sz w:val="24"/>
                <w:szCs w:val="24"/>
              </w:rPr>
            </w:pPr>
            <w:r>
              <w:rPr>
                <w:rFonts w:hint="eastAsia" w:ascii="仿宋" w:hAnsi="仿宋" w:eastAsia="仿宋" w:cs="宋体"/>
                <w:color w:val="auto"/>
                <w:sz w:val="24"/>
                <w:szCs w:val="24"/>
              </w:rPr>
              <w:t>3</w:t>
            </w:r>
            <w:r>
              <w:rPr>
                <w:rFonts w:hint="eastAsia" w:ascii="仿宋" w:hAnsi="仿宋" w:eastAsia="仿宋" w:cs="宋体"/>
                <w:color w:val="auto"/>
                <w:sz w:val="24"/>
                <w:szCs w:val="24"/>
                <w:lang w:eastAsia="zh-CN"/>
              </w:rPr>
              <w:t>.服务方案</w:t>
            </w:r>
            <w:r>
              <w:rPr>
                <w:rFonts w:hint="eastAsia" w:ascii="仿宋" w:hAnsi="仿宋" w:eastAsia="仿宋" w:cs="宋体"/>
                <w:color w:val="auto"/>
                <w:sz w:val="24"/>
                <w:szCs w:val="24"/>
              </w:rPr>
              <w:t>（</w:t>
            </w:r>
            <w:r>
              <w:rPr>
                <w:rFonts w:hint="eastAsia" w:ascii="仿宋" w:hAnsi="仿宋" w:eastAsia="仿宋" w:cs="宋体"/>
                <w:color w:val="auto"/>
                <w:sz w:val="24"/>
                <w:szCs w:val="24"/>
                <w:lang w:val="en-US" w:eastAsia="zh-CN"/>
              </w:rPr>
              <w:t>10</w:t>
            </w:r>
            <w:r>
              <w:rPr>
                <w:rFonts w:hint="eastAsia" w:ascii="仿宋" w:hAnsi="仿宋" w:eastAsia="仿宋" w:cs="宋体"/>
                <w:color w:val="auto"/>
                <w:sz w:val="24"/>
                <w:szCs w:val="24"/>
              </w:rPr>
              <w:t>分）；</w:t>
            </w:r>
          </w:p>
          <w:p w14:paraId="0DBA5535">
            <w:pPr>
              <w:spacing w:line="400" w:lineRule="exact"/>
              <w:rPr>
                <w:rFonts w:ascii="仿宋" w:hAnsi="仿宋" w:eastAsia="仿宋" w:cs="宋体"/>
                <w:color w:val="auto"/>
                <w:sz w:val="24"/>
                <w:szCs w:val="24"/>
              </w:rPr>
            </w:pPr>
            <w:r>
              <w:rPr>
                <w:rFonts w:hint="eastAsia" w:ascii="仿宋" w:hAnsi="仿宋" w:eastAsia="仿宋" w:cs="宋体"/>
                <w:color w:val="auto"/>
                <w:sz w:val="24"/>
                <w:szCs w:val="24"/>
              </w:rPr>
              <w:t>供应商应针对本项目及相关需求制定服务方案，包括劳务派遣关系转签、劳动合同签订、派遣人员招聘、制作派遣人员费用结算和工资发放、派遣人员日常管理办法、规章制度、管理目标、考核办法等情况。服务方案明确详细、管理流程科学合理、可行性高且针对 性强，能保证派遣人员薪酬安全可靠、及时 发放并承诺不拖欠派遣人员薪酬的计</w:t>
            </w:r>
            <w:r>
              <w:rPr>
                <w:rFonts w:hint="eastAsia" w:ascii="仿宋" w:hAnsi="仿宋" w:eastAsia="仿宋" w:cs="宋体"/>
                <w:color w:val="auto"/>
                <w:sz w:val="24"/>
                <w:szCs w:val="24"/>
                <w:lang w:val="en-US" w:eastAsia="zh-CN"/>
              </w:rPr>
              <w:t>1</w:t>
            </w:r>
            <w:r>
              <w:rPr>
                <w:rFonts w:hint="eastAsia" w:ascii="仿宋" w:hAnsi="仿宋" w:eastAsia="仿宋" w:cs="宋体"/>
                <w:color w:val="auto"/>
                <w:sz w:val="24"/>
                <w:szCs w:val="24"/>
              </w:rPr>
              <w:t>0分；服务方案较明确详细、管理流程较科学合理、可行性较高且针对性较强，能保证派遣人员薪酬安全可靠、及时发放并承诺不拖欠派遣人员薪酬的计</w:t>
            </w:r>
            <w:r>
              <w:rPr>
                <w:rFonts w:hint="eastAsia" w:ascii="仿宋" w:hAnsi="仿宋" w:eastAsia="仿宋" w:cs="宋体"/>
                <w:color w:val="auto"/>
                <w:sz w:val="24"/>
                <w:szCs w:val="24"/>
                <w:lang w:val="en-US" w:eastAsia="zh-CN"/>
              </w:rPr>
              <w:t>6</w:t>
            </w:r>
            <w:r>
              <w:rPr>
                <w:rFonts w:hint="eastAsia" w:ascii="仿宋" w:hAnsi="仿宋" w:eastAsia="仿宋" w:cs="宋体"/>
                <w:color w:val="auto"/>
                <w:sz w:val="24"/>
                <w:szCs w:val="24"/>
              </w:rPr>
              <w:t>分；服务方案简单、可行性一般，能保证派遣人员薪酬安全可靠、及时发放并承诺不拖欠派遣人员薪酬的计</w:t>
            </w:r>
            <w:r>
              <w:rPr>
                <w:rFonts w:hint="eastAsia" w:ascii="仿宋" w:hAnsi="仿宋" w:eastAsia="仿宋" w:cs="宋体"/>
                <w:color w:val="auto"/>
                <w:sz w:val="24"/>
                <w:szCs w:val="24"/>
                <w:lang w:val="en-US" w:eastAsia="zh-CN"/>
              </w:rPr>
              <w:t>3</w:t>
            </w:r>
            <w:r>
              <w:rPr>
                <w:rFonts w:hint="eastAsia" w:ascii="仿宋" w:hAnsi="仿宋" w:eastAsia="仿宋" w:cs="宋体"/>
                <w:color w:val="auto"/>
                <w:sz w:val="24"/>
                <w:szCs w:val="24"/>
              </w:rPr>
              <w:t>分；服务方案内容粗糙、不具有科学性和可实施 性，不符合本项目实际的计0分。</w:t>
            </w:r>
          </w:p>
        </w:tc>
        <w:tc>
          <w:tcPr>
            <w:tcW w:w="2019" w:type="dxa"/>
            <w:vMerge w:val="continue"/>
            <w:tcBorders>
              <w:left w:val="single" w:color="auto" w:sz="4" w:space="0"/>
              <w:right w:val="single" w:color="auto" w:sz="4" w:space="0"/>
            </w:tcBorders>
            <w:noWrap w:val="0"/>
            <w:vAlign w:val="center"/>
          </w:tcPr>
          <w:p w14:paraId="44677AA3">
            <w:pPr>
              <w:snapToGrid w:val="0"/>
              <w:spacing w:line="240" w:lineRule="atLeast"/>
              <w:ind w:left="-38"/>
              <w:rPr>
                <w:rFonts w:ascii="仿宋" w:hAnsi="仿宋" w:eastAsia="仿宋" w:cs="宋体"/>
                <w:color w:val="auto"/>
                <w:sz w:val="24"/>
                <w:szCs w:val="24"/>
              </w:rPr>
            </w:pPr>
          </w:p>
        </w:tc>
      </w:tr>
      <w:tr w14:paraId="0BA2D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4" w:type="dxa"/>
            <w:vMerge w:val="continue"/>
            <w:tcBorders>
              <w:left w:val="single" w:color="auto" w:sz="4" w:space="0"/>
              <w:right w:val="single" w:color="auto" w:sz="4" w:space="0"/>
            </w:tcBorders>
            <w:noWrap w:val="0"/>
            <w:vAlign w:val="center"/>
          </w:tcPr>
          <w:p w14:paraId="7449E504">
            <w:pPr>
              <w:spacing w:line="240" w:lineRule="exact"/>
              <w:ind w:firstLine="28"/>
              <w:jc w:val="center"/>
              <w:rPr>
                <w:rFonts w:ascii="仿宋" w:hAnsi="仿宋" w:eastAsia="仿宋" w:cs="宋体"/>
                <w:color w:val="auto"/>
                <w:sz w:val="24"/>
                <w:szCs w:val="24"/>
              </w:rPr>
            </w:pPr>
          </w:p>
        </w:tc>
        <w:tc>
          <w:tcPr>
            <w:tcW w:w="932" w:type="dxa"/>
            <w:vMerge w:val="continue"/>
            <w:tcBorders>
              <w:left w:val="single" w:color="auto" w:sz="4" w:space="0"/>
              <w:right w:val="single" w:color="auto" w:sz="4" w:space="0"/>
            </w:tcBorders>
            <w:noWrap w:val="0"/>
            <w:vAlign w:val="center"/>
          </w:tcPr>
          <w:p w14:paraId="3181BD3C">
            <w:pPr>
              <w:spacing w:line="240" w:lineRule="exact"/>
              <w:ind w:firstLine="28"/>
              <w:jc w:val="center"/>
              <w:rPr>
                <w:rFonts w:ascii="仿宋" w:hAnsi="仿宋" w:eastAsia="仿宋" w:cs="宋体"/>
                <w:color w:val="auto"/>
                <w:sz w:val="24"/>
                <w:szCs w:val="24"/>
              </w:rPr>
            </w:pPr>
          </w:p>
        </w:tc>
        <w:tc>
          <w:tcPr>
            <w:tcW w:w="793" w:type="dxa"/>
            <w:vMerge w:val="continue"/>
            <w:tcBorders>
              <w:left w:val="single" w:color="auto" w:sz="4" w:space="0"/>
              <w:right w:val="single" w:color="auto" w:sz="4" w:space="0"/>
            </w:tcBorders>
            <w:noWrap w:val="0"/>
            <w:vAlign w:val="center"/>
          </w:tcPr>
          <w:p w14:paraId="396F2F59">
            <w:pPr>
              <w:snapToGrid w:val="0"/>
              <w:spacing w:line="240" w:lineRule="atLeast"/>
              <w:ind w:left="-38"/>
              <w:jc w:val="center"/>
              <w:rPr>
                <w:rFonts w:ascii="仿宋" w:hAnsi="仿宋" w:eastAsia="仿宋" w:cs="宋体"/>
                <w:color w:val="auto"/>
                <w:sz w:val="24"/>
                <w:szCs w:val="24"/>
              </w:rPr>
            </w:pPr>
          </w:p>
        </w:tc>
        <w:tc>
          <w:tcPr>
            <w:tcW w:w="5357" w:type="dxa"/>
            <w:tcBorders>
              <w:top w:val="single" w:color="auto" w:sz="4" w:space="0"/>
              <w:left w:val="single" w:color="auto" w:sz="4" w:space="0"/>
              <w:right w:val="single" w:color="auto" w:sz="4" w:space="0"/>
            </w:tcBorders>
            <w:noWrap w:val="0"/>
            <w:vAlign w:val="top"/>
          </w:tcPr>
          <w:p w14:paraId="3FAFE39F">
            <w:pPr>
              <w:spacing w:line="400" w:lineRule="exact"/>
              <w:rPr>
                <w:rFonts w:ascii="仿宋" w:hAnsi="仿宋" w:eastAsia="仿宋" w:cs="宋体"/>
                <w:color w:val="auto"/>
                <w:sz w:val="24"/>
                <w:szCs w:val="24"/>
              </w:rPr>
            </w:pPr>
            <w:r>
              <w:rPr>
                <w:rFonts w:hint="eastAsia" w:ascii="仿宋" w:hAnsi="仿宋" w:eastAsia="仿宋" w:cs="宋体"/>
                <w:color w:val="auto"/>
                <w:sz w:val="24"/>
                <w:szCs w:val="24"/>
                <w:lang w:val="en-US" w:eastAsia="zh-CN"/>
              </w:rPr>
              <w:t>4</w:t>
            </w:r>
            <w:r>
              <w:rPr>
                <w:rFonts w:hint="eastAsia" w:ascii="仿宋" w:hAnsi="仿宋" w:eastAsia="仿宋" w:cs="宋体"/>
                <w:color w:val="auto"/>
                <w:sz w:val="24"/>
                <w:szCs w:val="24"/>
                <w:lang w:eastAsia="zh-CN"/>
              </w:rPr>
              <w:t>.纠纷处置</w:t>
            </w:r>
            <w:r>
              <w:rPr>
                <w:rFonts w:hint="eastAsia" w:ascii="仿宋" w:hAnsi="仿宋" w:eastAsia="仿宋" w:cs="宋体"/>
                <w:color w:val="auto"/>
                <w:sz w:val="24"/>
                <w:szCs w:val="24"/>
              </w:rPr>
              <w:t>（</w:t>
            </w:r>
            <w:r>
              <w:rPr>
                <w:rFonts w:hint="eastAsia" w:ascii="仿宋" w:hAnsi="仿宋" w:eastAsia="仿宋" w:cs="宋体"/>
                <w:color w:val="auto"/>
                <w:sz w:val="24"/>
                <w:szCs w:val="24"/>
                <w:lang w:val="en-US" w:eastAsia="zh-CN"/>
              </w:rPr>
              <w:t>10</w:t>
            </w:r>
            <w:r>
              <w:rPr>
                <w:rFonts w:hint="eastAsia" w:ascii="仿宋" w:hAnsi="仿宋" w:eastAsia="仿宋" w:cs="宋体"/>
                <w:color w:val="auto"/>
                <w:sz w:val="24"/>
                <w:szCs w:val="24"/>
              </w:rPr>
              <w:t>分）</w:t>
            </w:r>
          </w:p>
          <w:p w14:paraId="18F7C1F4">
            <w:pPr>
              <w:spacing w:line="400" w:lineRule="exact"/>
              <w:rPr>
                <w:rFonts w:ascii="仿宋" w:hAnsi="仿宋" w:eastAsia="仿宋" w:cs="宋体"/>
                <w:color w:val="auto"/>
                <w:sz w:val="24"/>
                <w:szCs w:val="24"/>
              </w:rPr>
            </w:pPr>
            <w:r>
              <w:rPr>
                <w:rFonts w:hint="eastAsia" w:ascii="仿宋" w:hAnsi="仿宋" w:eastAsia="仿宋" w:cs="宋体"/>
                <w:color w:val="auto"/>
                <w:sz w:val="24"/>
                <w:szCs w:val="24"/>
              </w:rPr>
              <w:t>供应商应针对本项目及相关需求制定劳务纠纷处理办法及形式。处置办法和形式明确详细、具有合法性、预见性和可实施性的计10分；处置办法和形式较明确详细、较具有合法性、预见性和可实施性的计6分；处置办法和形式简单、具有合法性和一定预见性、可实施性的计3分；处置办法和形式内容粗糙、不具有预见性、可实施性的计0分。</w:t>
            </w:r>
          </w:p>
        </w:tc>
        <w:tc>
          <w:tcPr>
            <w:tcW w:w="2019" w:type="dxa"/>
            <w:vMerge w:val="continue"/>
            <w:tcBorders>
              <w:left w:val="single" w:color="auto" w:sz="4" w:space="0"/>
              <w:right w:val="single" w:color="auto" w:sz="4" w:space="0"/>
            </w:tcBorders>
            <w:noWrap w:val="0"/>
            <w:vAlign w:val="center"/>
          </w:tcPr>
          <w:p w14:paraId="7C9B26F5">
            <w:pPr>
              <w:snapToGrid w:val="0"/>
              <w:spacing w:line="240" w:lineRule="atLeast"/>
              <w:ind w:left="-38"/>
              <w:rPr>
                <w:rFonts w:ascii="仿宋" w:hAnsi="仿宋" w:eastAsia="仿宋" w:cs="宋体"/>
                <w:color w:val="auto"/>
                <w:sz w:val="24"/>
                <w:szCs w:val="24"/>
              </w:rPr>
            </w:pPr>
          </w:p>
        </w:tc>
      </w:tr>
      <w:tr w14:paraId="622CD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4" w:type="dxa"/>
            <w:vMerge w:val="continue"/>
            <w:tcBorders>
              <w:left w:val="single" w:color="auto" w:sz="4" w:space="0"/>
              <w:right w:val="single" w:color="auto" w:sz="4" w:space="0"/>
            </w:tcBorders>
            <w:noWrap w:val="0"/>
            <w:vAlign w:val="center"/>
          </w:tcPr>
          <w:p w14:paraId="6683B824">
            <w:pPr>
              <w:spacing w:line="240" w:lineRule="exact"/>
              <w:ind w:firstLine="28"/>
              <w:jc w:val="center"/>
              <w:rPr>
                <w:rFonts w:ascii="仿宋" w:hAnsi="仿宋" w:eastAsia="仿宋" w:cs="宋体"/>
                <w:color w:val="auto"/>
                <w:sz w:val="24"/>
                <w:szCs w:val="24"/>
              </w:rPr>
            </w:pPr>
          </w:p>
        </w:tc>
        <w:tc>
          <w:tcPr>
            <w:tcW w:w="932" w:type="dxa"/>
            <w:vMerge w:val="continue"/>
            <w:tcBorders>
              <w:left w:val="single" w:color="auto" w:sz="4" w:space="0"/>
              <w:right w:val="single" w:color="auto" w:sz="4" w:space="0"/>
            </w:tcBorders>
            <w:noWrap w:val="0"/>
            <w:vAlign w:val="center"/>
          </w:tcPr>
          <w:p w14:paraId="05DEFF67">
            <w:pPr>
              <w:spacing w:line="240" w:lineRule="exact"/>
              <w:ind w:firstLine="28"/>
              <w:jc w:val="center"/>
              <w:rPr>
                <w:rFonts w:ascii="仿宋" w:hAnsi="仿宋" w:eastAsia="仿宋" w:cs="宋体"/>
                <w:color w:val="auto"/>
                <w:sz w:val="24"/>
                <w:szCs w:val="24"/>
              </w:rPr>
            </w:pPr>
          </w:p>
        </w:tc>
        <w:tc>
          <w:tcPr>
            <w:tcW w:w="793" w:type="dxa"/>
            <w:vMerge w:val="continue"/>
            <w:tcBorders>
              <w:left w:val="single" w:color="auto" w:sz="4" w:space="0"/>
              <w:right w:val="single" w:color="auto" w:sz="4" w:space="0"/>
            </w:tcBorders>
            <w:noWrap w:val="0"/>
            <w:vAlign w:val="center"/>
          </w:tcPr>
          <w:p w14:paraId="43E06EF4">
            <w:pPr>
              <w:snapToGrid w:val="0"/>
              <w:spacing w:line="240" w:lineRule="atLeast"/>
              <w:ind w:left="-38"/>
              <w:jc w:val="center"/>
              <w:rPr>
                <w:rFonts w:ascii="仿宋" w:hAnsi="仿宋" w:eastAsia="仿宋" w:cs="宋体"/>
                <w:color w:val="auto"/>
                <w:sz w:val="24"/>
                <w:szCs w:val="24"/>
              </w:rPr>
            </w:pPr>
          </w:p>
        </w:tc>
        <w:tc>
          <w:tcPr>
            <w:tcW w:w="5357" w:type="dxa"/>
            <w:tcBorders>
              <w:top w:val="single" w:color="auto" w:sz="4" w:space="0"/>
              <w:left w:val="single" w:color="auto" w:sz="4" w:space="0"/>
              <w:right w:val="single" w:color="auto" w:sz="4" w:space="0"/>
            </w:tcBorders>
            <w:noWrap w:val="0"/>
            <w:vAlign w:val="top"/>
          </w:tcPr>
          <w:p w14:paraId="2BA7777C">
            <w:pPr>
              <w:spacing w:line="400" w:lineRule="exact"/>
              <w:rPr>
                <w:rFonts w:hint="eastAsia" w:ascii="仿宋" w:hAnsi="仿宋" w:eastAsia="仿宋" w:cs="宋体"/>
                <w:color w:val="auto"/>
                <w:sz w:val="24"/>
                <w:szCs w:val="24"/>
                <w:lang w:val="en-US" w:eastAsia="zh-CN"/>
              </w:rPr>
            </w:pPr>
            <w:r>
              <w:rPr>
                <w:rFonts w:hint="eastAsia" w:ascii="仿宋" w:hAnsi="仿宋" w:eastAsia="仿宋" w:cs="宋体"/>
                <w:color w:val="auto"/>
                <w:sz w:val="24"/>
                <w:szCs w:val="24"/>
                <w:lang w:val="en-US" w:eastAsia="zh-CN"/>
              </w:rPr>
              <w:t>5.病患及工伤、工亡的处理（10分）</w:t>
            </w:r>
          </w:p>
          <w:p w14:paraId="61AEE645">
            <w:pPr>
              <w:spacing w:line="400" w:lineRule="exact"/>
              <w:rPr>
                <w:rFonts w:hint="default" w:ascii="仿宋" w:hAnsi="仿宋" w:eastAsia="仿宋" w:cs="宋体"/>
                <w:color w:val="auto"/>
                <w:sz w:val="24"/>
                <w:szCs w:val="24"/>
                <w:lang w:val="en-US" w:eastAsia="zh-CN"/>
              </w:rPr>
            </w:pPr>
            <w:r>
              <w:rPr>
                <w:rFonts w:hint="default" w:ascii="仿宋" w:hAnsi="仿宋" w:eastAsia="仿宋" w:cs="宋体"/>
                <w:color w:val="auto"/>
                <w:sz w:val="24"/>
                <w:szCs w:val="24"/>
                <w:lang w:val="en-US" w:eastAsia="zh-CN"/>
              </w:rPr>
              <w:t>供应商应针对本项目及相关需求制定派遣人员病患、工伤、工亡的善后处置措施。善后处置措施明确详细、具有合法性、科学性和可实施性的计10分；善后处置措施较明确详细、较具有合法性、科学性和可实施性的计6分；善后处置措施简单、具有合法性和一定科学性、可实施性的计3分；善后处置措施内容粗糙、不具有科学性和可实施性的计0分。</w:t>
            </w:r>
          </w:p>
        </w:tc>
        <w:tc>
          <w:tcPr>
            <w:tcW w:w="2019" w:type="dxa"/>
            <w:vMerge w:val="continue"/>
            <w:tcBorders>
              <w:left w:val="single" w:color="auto" w:sz="4" w:space="0"/>
              <w:right w:val="single" w:color="auto" w:sz="4" w:space="0"/>
            </w:tcBorders>
            <w:noWrap w:val="0"/>
            <w:vAlign w:val="center"/>
          </w:tcPr>
          <w:p w14:paraId="1666FF70">
            <w:pPr>
              <w:snapToGrid w:val="0"/>
              <w:spacing w:line="240" w:lineRule="atLeast"/>
              <w:ind w:left="-38"/>
              <w:rPr>
                <w:rFonts w:ascii="仿宋" w:hAnsi="仿宋" w:eastAsia="仿宋" w:cs="宋体"/>
                <w:color w:val="auto"/>
                <w:sz w:val="24"/>
                <w:szCs w:val="24"/>
              </w:rPr>
            </w:pPr>
          </w:p>
        </w:tc>
      </w:tr>
      <w:tr w14:paraId="05DDE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4" w:type="dxa"/>
            <w:vMerge w:val="restart"/>
            <w:noWrap w:val="0"/>
            <w:vAlign w:val="center"/>
          </w:tcPr>
          <w:p w14:paraId="1CA1E7B8">
            <w:pPr>
              <w:spacing w:line="240" w:lineRule="exact"/>
              <w:ind w:firstLine="28"/>
              <w:jc w:val="center"/>
              <w:rPr>
                <w:rFonts w:ascii="仿宋" w:hAnsi="仿宋" w:eastAsia="仿宋" w:cs="宋体"/>
                <w:color w:val="auto"/>
                <w:sz w:val="24"/>
                <w:szCs w:val="24"/>
              </w:rPr>
            </w:pPr>
            <w:r>
              <w:rPr>
                <w:rFonts w:hint="eastAsia" w:ascii="仿宋" w:hAnsi="仿宋" w:eastAsia="仿宋" w:cs="宋体"/>
                <w:color w:val="auto"/>
                <w:sz w:val="24"/>
                <w:szCs w:val="24"/>
              </w:rPr>
              <w:t>3</w:t>
            </w:r>
          </w:p>
        </w:tc>
        <w:tc>
          <w:tcPr>
            <w:tcW w:w="932" w:type="dxa"/>
            <w:vMerge w:val="restart"/>
            <w:tcBorders>
              <w:right w:val="single" w:color="auto" w:sz="4" w:space="0"/>
            </w:tcBorders>
            <w:noWrap w:val="0"/>
            <w:vAlign w:val="center"/>
          </w:tcPr>
          <w:p w14:paraId="049A003B">
            <w:pPr>
              <w:spacing w:line="240" w:lineRule="exact"/>
              <w:ind w:firstLine="28"/>
              <w:jc w:val="center"/>
              <w:rPr>
                <w:rFonts w:ascii="仿宋" w:hAnsi="仿宋" w:eastAsia="仿宋" w:cs="宋体"/>
                <w:color w:val="auto"/>
                <w:sz w:val="24"/>
                <w:szCs w:val="24"/>
              </w:rPr>
            </w:pPr>
            <w:r>
              <w:rPr>
                <w:rFonts w:hint="eastAsia" w:ascii="仿宋" w:hAnsi="仿宋" w:eastAsia="仿宋" w:cs="宋体"/>
                <w:color w:val="auto"/>
                <w:sz w:val="24"/>
                <w:szCs w:val="24"/>
              </w:rPr>
              <w:t>商务</w:t>
            </w:r>
          </w:p>
          <w:p w14:paraId="0C319505">
            <w:pPr>
              <w:spacing w:line="240" w:lineRule="exact"/>
              <w:ind w:firstLine="28"/>
              <w:jc w:val="center"/>
              <w:rPr>
                <w:rFonts w:ascii="仿宋" w:hAnsi="仿宋" w:eastAsia="仿宋" w:cs="宋体"/>
                <w:color w:val="auto"/>
                <w:sz w:val="24"/>
                <w:szCs w:val="24"/>
              </w:rPr>
            </w:pPr>
            <w:r>
              <w:rPr>
                <w:rFonts w:hint="eastAsia" w:ascii="仿宋" w:hAnsi="仿宋" w:eastAsia="仿宋" w:cs="宋体"/>
                <w:color w:val="auto"/>
                <w:sz w:val="24"/>
                <w:szCs w:val="24"/>
              </w:rPr>
              <w:t>部分（</w:t>
            </w:r>
            <w:r>
              <w:rPr>
                <w:rFonts w:hint="eastAsia" w:ascii="仿宋" w:hAnsi="仿宋" w:eastAsia="仿宋" w:cs="宋体"/>
                <w:color w:val="auto"/>
                <w:sz w:val="24"/>
                <w:szCs w:val="24"/>
                <w:lang w:val="en-US" w:eastAsia="zh-CN"/>
              </w:rPr>
              <w:t>30</w:t>
            </w:r>
            <w:r>
              <w:rPr>
                <w:rFonts w:hint="eastAsia" w:ascii="仿宋" w:hAnsi="仿宋" w:eastAsia="仿宋" w:cs="宋体"/>
                <w:color w:val="auto"/>
                <w:sz w:val="24"/>
                <w:szCs w:val="24"/>
              </w:rPr>
              <w:t>%）</w:t>
            </w:r>
          </w:p>
        </w:tc>
        <w:tc>
          <w:tcPr>
            <w:tcW w:w="793" w:type="dxa"/>
            <w:tcBorders>
              <w:top w:val="single" w:color="auto" w:sz="4" w:space="0"/>
              <w:left w:val="single" w:color="auto" w:sz="4" w:space="0"/>
              <w:bottom w:val="single" w:color="auto" w:sz="4" w:space="0"/>
              <w:right w:val="single" w:color="auto" w:sz="4" w:space="0"/>
            </w:tcBorders>
            <w:noWrap w:val="0"/>
            <w:vAlign w:val="center"/>
          </w:tcPr>
          <w:p w14:paraId="1C49AB5D">
            <w:pPr>
              <w:snapToGrid w:val="0"/>
              <w:spacing w:line="240" w:lineRule="atLeast"/>
              <w:ind w:left="-38"/>
              <w:jc w:val="center"/>
              <w:rPr>
                <w:rFonts w:hint="default" w:ascii="仿宋" w:hAnsi="仿宋" w:eastAsia="仿宋" w:cs="宋体"/>
                <w:color w:val="auto"/>
                <w:sz w:val="24"/>
                <w:szCs w:val="24"/>
                <w:lang w:val="en-US" w:eastAsia="zh-CN"/>
              </w:rPr>
            </w:pPr>
            <w:r>
              <w:rPr>
                <w:rFonts w:hint="eastAsia" w:ascii="仿宋" w:hAnsi="仿宋" w:eastAsia="仿宋" w:cs="宋体"/>
                <w:color w:val="auto"/>
                <w:sz w:val="24"/>
                <w:szCs w:val="24"/>
              </w:rPr>
              <w:t>供应商实力(</w:t>
            </w:r>
            <w:r>
              <w:rPr>
                <w:rFonts w:hint="eastAsia" w:ascii="仿宋" w:hAnsi="仿宋" w:eastAsia="仿宋" w:cs="宋体"/>
                <w:color w:val="auto"/>
                <w:sz w:val="24"/>
                <w:szCs w:val="24"/>
                <w:lang w:val="en-US" w:eastAsia="zh-CN"/>
              </w:rPr>
              <w:t>8</w:t>
            </w:r>
          </w:p>
          <w:p w14:paraId="253F18F4">
            <w:pPr>
              <w:snapToGrid w:val="0"/>
              <w:spacing w:line="240" w:lineRule="atLeast"/>
              <w:ind w:left="-38"/>
              <w:jc w:val="center"/>
              <w:rPr>
                <w:rFonts w:ascii="仿宋" w:hAnsi="仿宋" w:eastAsia="仿宋" w:cs="宋体"/>
                <w:color w:val="auto"/>
                <w:sz w:val="24"/>
                <w:szCs w:val="24"/>
              </w:rPr>
            </w:pPr>
            <w:r>
              <w:rPr>
                <w:rFonts w:hint="eastAsia" w:ascii="仿宋" w:hAnsi="仿宋" w:eastAsia="仿宋" w:cs="宋体"/>
                <w:color w:val="auto"/>
                <w:sz w:val="24"/>
                <w:szCs w:val="24"/>
              </w:rPr>
              <w:t>分)</w:t>
            </w:r>
          </w:p>
        </w:tc>
        <w:tc>
          <w:tcPr>
            <w:tcW w:w="5357" w:type="dxa"/>
            <w:tcBorders>
              <w:top w:val="single" w:color="auto" w:sz="4" w:space="0"/>
              <w:left w:val="single" w:color="auto" w:sz="4" w:space="0"/>
              <w:bottom w:val="single" w:color="auto" w:sz="4" w:space="0"/>
              <w:right w:val="single" w:color="auto" w:sz="4" w:space="0"/>
            </w:tcBorders>
            <w:noWrap w:val="0"/>
            <w:vAlign w:val="center"/>
          </w:tcPr>
          <w:p w14:paraId="3B2111BF">
            <w:pPr>
              <w:spacing w:line="360" w:lineRule="auto"/>
              <w:rPr>
                <w:rFonts w:hint="eastAsia" w:ascii="仿宋" w:hAnsi="仿宋" w:eastAsia="仿宋" w:cs="宋体"/>
                <w:color w:val="auto"/>
                <w:sz w:val="24"/>
                <w:szCs w:val="24"/>
              </w:rPr>
            </w:pPr>
            <w:r>
              <w:rPr>
                <w:rFonts w:hint="eastAsia" w:ascii="仿宋" w:hAnsi="仿宋" w:eastAsia="仿宋" w:cs="宋体"/>
                <w:color w:val="auto"/>
                <w:sz w:val="24"/>
                <w:szCs w:val="24"/>
                <w:lang w:val="en-US" w:eastAsia="zh-CN"/>
              </w:rPr>
              <w:t>1.</w:t>
            </w:r>
            <w:r>
              <w:rPr>
                <w:rFonts w:hint="eastAsia" w:ascii="仿宋" w:hAnsi="仿宋" w:eastAsia="仿宋" w:cs="宋体"/>
                <w:color w:val="auto"/>
                <w:sz w:val="24"/>
                <w:szCs w:val="24"/>
              </w:rPr>
              <w:t>供应商提供有效的IS09001质量管理体系认证证书的得</w:t>
            </w:r>
            <w:r>
              <w:rPr>
                <w:rFonts w:hint="eastAsia" w:ascii="仿宋" w:hAnsi="仿宋" w:eastAsia="仿宋" w:cs="宋体"/>
                <w:color w:val="auto"/>
                <w:sz w:val="24"/>
                <w:szCs w:val="24"/>
                <w:lang w:val="en-US" w:eastAsia="zh-CN"/>
              </w:rPr>
              <w:t>2</w:t>
            </w:r>
            <w:r>
              <w:rPr>
                <w:rFonts w:hint="eastAsia" w:ascii="仿宋" w:hAnsi="仿宋" w:eastAsia="仿宋" w:cs="宋体"/>
                <w:color w:val="auto"/>
                <w:sz w:val="24"/>
                <w:szCs w:val="24"/>
              </w:rPr>
              <w:t>分</w:t>
            </w:r>
            <w:r>
              <w:rPr>
                <w:rFonts w:hint="eastAsia" w:ascii="仿宋" w:hAnsi="仿宋" w:eastAsia="仿宋" w:cs="宋体"/>
                <w:color w:val="auto"/>
                <w:sz w:val="24"/>
                <w:szCs w:val="24"/>
                <w:lang w:val="en-US" w:eastAsia="zh-CN"/>
              </w:rPr>
              <w:t>,</w:t>
            </w:r>
            <w:r>
              <w:rPr>
                <w:rFonts w:hint="eastAsia" w:ascii="仿宋" w:hAnsi="仿宋" w:eastAsia="仿宋" w:cs="宋体"/>
                <w:color w:val="auto"/>
                <w:sz w:val="24"/>
                <w:szCs w:val="24"/>
              </w:rPr>
              <w:t>提供有效的</w:t>
            </w:r>
            <w:r>
              <w:rPr>
                <w:rFonts w:hint="eastAsia" w:ascii="仿宋" w:hAnsi="仿宋" w:eastAsia="仿宋" w:cs="宋体"/>
                <w:color w:val="auto"/>
                <w:sz w:val="24"/>
                <w:szCs w:val="24"/>
                <w:lang w:val="en-US" w:eastAsia="zh-CN"/>
              </w:rPr>
              <w:t>ISO14001环境管理体系认证证书得2分，</w:t>
            </w:r>
            <w:r>
              <w:rPr>
                <w:rFonts w:hint="eastAsia" w:ascii="仿宋" w:hAnsi="仿宋" w:eastAsia="仿宋" w:cs="宋体"/>
                <w:color w:val="auto"/>
                <w:sz w:val="24"/>
                <w:szCs w:val="24"/>
              </w:rPr>
              <w:t>提供有效的</w:t>
            </w:r>
            <w:r>
              <w:rPr>
                <w:rFonts w:hint="eastAsia" w:ascii="仿宋" w:hAnsi="仿宋" w:eastAsia="仿宋" w:cs="宋体"/>
                <w:color w:val="auto"/>
                <w:sz w:val="24"/>
                <w:szCs w:val="24"/>
                <w:lang w:val="en-US" w:eastAsia="zh-CN"/>
              </w:rPr>
              <w:t>ISO45001职业健康安全管理体系认证证书得2分</w:t>
            </w:r>
            <w:r>
              <w:rPr>
                <w:rFonts w:hint="eastAsia" w:ascii="仿宋" w:hAnsi="仿宋" w:eastAsia="仿宋" w:cs="宋体"/>
                <w:color w:val="auto"/>
                <w:sz w:val="24"/>
                <w:szCs w:val="24"/>
              </w:rPr>
              <w:t>提供有效的</w:t>
            </w:r>
            <w:r>
              <w:rPr>
                <w:rFonts w:hint="eastAsia" w:ascii="仿宋" w:hAnsi="仿宋" w:eastAsia="仿宋" w:cs="宋体"/>
                <w:color w:val="auto"/>
                <w:sz w:val="24"/>
                <w:szCs w:val="24"/>
                <w:lang w:val="en-US" w:eastAsia="zh-CN"/>
              </w:rPr>
              <w:t>ISO27001信息安全体系认证证书得2分</w:t>
            </w:r>
            <w:r>
              <w:rPr>
                <w:rFonts w:hint="eastAsia" w:ascii="仿宋" w:hAnsi="仿宋" w:eastAsia="仿宋" w:cs="宋体"/>
                <w:color w:val="auto"/>
                <w:sz w:val="24"/>
                <w:szCs w:val="24"/>
              </w:rPr>
              <w:t>，否则不得分。</w:t>
            </w:r>
          </w:p>
          <w:p w14:paraId="14247542">
            <w:pPr>
              <w:spacing w:line="360" w:lineRule="auto"/>
              <w:rPr>
                <w:rFonts w:hint="default" w:ascii="仿宋" w:hAnsi="仿宋" w:eastAsia="仿宋" w:cs="宋体"/>
                <w:color w:val="auto"/>
                <w:sz w:val="24"/>
                <w:szCs w:val="24"/>
                <w:lang w:val="en-US" w:eastAsia="zh-CN"/>
              </w:rPr>
            </w:pPr>
          </w:p>
        </w:tc>
        <w:tc>
          <w:tcPr>
            <w:tcW w:w="2019" w:type="dxa"/>
            <w:tcBorders>
              <w:top w:val="single" w:color="auto" w:sz="4" w:space="0"/>
              <w:left w:val="single" w:color="auto" w:sz="4" w:space="0"/>
              <w:bottom w:val="single" w:color="auto" w:sz="4" w:space="0"/>
              <w:right w:val="single" w:color="auto" w:sz="4" w:space="0"/>
            </w:tcBorders>
            <w:noWrap w:val="0"/>
            <w:vAlign w:val="center"/>
          </w:tcPr>
          <w:p w14:paraId="0ED3DFFB">
            <w:pPr>
              <w:snapToGrid w:val="0"/>
              <w:spacing w:line="360" w:lineRule="auto"/>
              <w:rPr>
                <w:rFonts w:hint="eastAsia" w:ascii="仿宋" w:hAnsi="仿宋" w:eastAsia="仿宋" w:cs="宋体"/>
                <w:b w:val="0"/>
                <w:bCs w:val="0"/>
                <w:color w:val="auto"/>
                <w:sz w:val="24"/>
                <w:szCs w:val="24"/>
              </w:rPr>
            </w:pPr>
            <w:r>
              <w:rPr>
                <w:rFonts w:hint="eastAsia" w:ascii="仿宋" w:hAnsi="仿宋" w:eastAsia="仿宋" w:cs="宋体"/>
                <w:b w:val="0"/>
                <w:bCs w:val="0"/>
                <w:color w:val="auto"/>
                <w:sz w:val="24"/>
                <w:szCs w:val="24"/>
                <w:lang w:val="en-US" w:eastAsia="zh-CN"/>
              </w:rPr>
              <w:t>1.</w:t>
            </w:r>
            <w:r>
              <w:rPr>
                <w:rFonts w:hint="eastAsia" w:ascii="仿宋" w:hAnsi="仿宋" w:eastAsia="仿宋" w:cs="宋体"/>
                <w:b w:val="0"/>
                <w:bCs w:val="0"/>
                <w:color w:val="auto"/>
                <w:sz w:val="24"/>
                <w:szCs w:val="24"/>
              </w:rPr>
              <w:t>供应商提供有效证明材料复印件加盖供应商公章。未提供或证明材料无效该项不得分。</w:t>
            </w:r>
          </w:p>
          <w:p w14:paraId="006ACB95">
            <w:pPr>
              <w:snapToGrid w:val="0"/>
              <w:spacing w:line="360" w:lineRule="auto"/>
              <w:rPr>
                <w:rFonts w:hint="default" w:ascii="仿宋" w:hAnsi="仿宋" w:eastAsia="仿宋" w:cs="宋体"/>
                <w:b w:val="0"/>
                <w:bCs w:val="0"/>
                <w:color w:val="auto"/>
                <w:sz w:val="24"/>
                <w:szCs w:val="24"/>
                <w:lang w:val="en-US" w:eastAsia="zh-CN"/>
              </w:rPr>
            </w:pPr>
          </w:p>
        </w:tc>
      </w:tr>
      <w:tr w14:paraId="46C5E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4" w:type="dxa"/>
            <w:vMerge w:val="continue"/>
            <w:noWrap w:val="0"/>
            <w:vAlign w:val="center"/>
          </w:tcPr>
          <w:p w14:paraId="40B0D22C">
            <w:pPr>
              <w:spacing w:line="240" w:lineRule="exact"/>
              <w:ind w:firstLine="28"/>
              <w:jc w:val="center"/>
              <w:rPr>
                <w:rFonts w:hint="eastAsia" w:ascii="仿宋" w:hAnsi="仿宋" w:eastAsia="仿宋" w:cs="宋体"/>
                <w:color w:val="auto"/>
                <w:sz w:val="24"/>
                <w:szCs w:val="24"/>
              </w:rPr>
            </w:pPr>
          </w:p>
        </w:tc>
        <w:tc>
          <w:tcPr>
            <w:tcW w:w="932" w:type="dxa"/>
            <w:vMerge w:val="continue"/>
            <w:tcBorders>
              <w:right w:val="single" w:color="auto" w:sz="4" w:space="0"/>
            </w:tcBorders>
            <w:noWrap w:val="0"/>
            <w:vAlign w:val="center"/>
          </w:tcPr>
          <w:p w14:paraId="570320F7">
            <w:pPr>
              <w:spacing w:line="240" w:lineRule="exact"/>
              <w:ind w:firstLine="28"/>
              <w:jc w:val="center"/>
              <w:rPr>
                <w:rFonts w:hint="eastAsia" w:ascii="仿宋" w:hAnsi="仿宋" w:eastAsia="仿宋" w:cs="宋体"/>
                <w:color w:val="auto"/>
                <w:sz w:val="24"/>
                <w:szCs w:val="24"/>
              </w:rPr>
            </w:pPr>
          </w:p>
        </w:tc>
        <w:tc>
          <w:tcPr>
            <w:tcW w:w="793" w:type="dxa"/>
            <w:tcBorders>
              <w:top w:val="single" w:color="auto" w:sz="4" w:space="0"/>
              <w:left w:val="single" w:color="auto" w:sz="4" w:space="0"/>
              <w:bottom w:val="single" w:color="auto" w:sz="4" w:space="0"/>
              <w:right w:val="single" w:color="auto" w:sz="4" w:space="0"/>
            </w:tcBorders>
            <w:noWrap w:val="0"/>
            <w:vAlign w:val="center"/>
          </w:tcPr>
          <w:p w14:paraId="5817A313">
            <w:pPr>
              <w:snapToGrid w:val="0"/>
              <w:spacing w:line="240" w:lineRule="atLeast"/>
              <w:ind w:left="-38"/>
              <w:jc w:val="center"/>
              <w:rPr>
                <w:rFonts w:hint="default" w:ascii="仿宋" w:hAnsi="仿宋" w:eastAsia="仿宋" w:cs="宋体"/>
                <w:color w:val="auto"/>
                <w:sz w:val="24"/>
                <w:szCs w:val="24"/>
                <w:lang w:val="en-US" w:eastAsia="zh-CN"/>
              </w:rPr>
            </w:pPr>
            <w:r>
              <w:rPr>
                <w:rFonts w:hint="eastAsia" w:ascii="仿宋" w:hAnsi="仿宋" w:eastAsia="仿宋" w:cs="宋体"/>
                <w:color w:val="auto"/>
                <w:sz w:val="24"/>
                <w:szCs w:val="24"/>
                <w:lang w:val="en-US" w:eastAsia="zh-CN"/>
              </w:rPr>
              <w:t>业绩（10分）</w:t>
            </w:r>
          </w:p>
        </w:tc>
        <w:tc>
          <w:tcPr>
            <w:tcW w:w="5357" w:type="dxa"/>
            <w:tcBorders>
              <w:top w:val="single" w:color="auto" w:sz="4" w:space="0"/>
              <w:left w:val="single" w:color="auto" w:sz="4" w:space="0"/>
              <w:bottom w:val="single" w:color="auto" w:sz="4" w:space="0"/>
              <w:right w:val="single" w:color="auto" w:sz="4" w:space="0"/>
            </w:tcBorders>
            <w:noWrap w:val="0"/>
            <w:vAlign w:val="center"/>
          </w:tcPr>
          <w:p w14:paraId="407C6C69">
            <w:pPr>
              <w:spacing w:line="360" w:lineRule="auto"/>
              <w:rPr>
                <w:rFonts w:hint="default" w:ascii="仿宋" w:hAnsi="仿宋" w:eastAsia="仿宋" w:cs="宋体"/>
                <w:color w:val="auto"/>
                <w:sz w:val="24"/>
                <w:szCs w:val="24"/>
                <w:lang w:val="en-US" w:eastAsia="zh-CN"/>
              </w:rPr>
            </w:pPr>
            <w:r>
              <w:rPr>
                <w:rFonts w:hint="eastAsia" w:ascii="仿宋" w:hAnsi="仿宋" w:eastAsia="仿宋" w:cs="宋体"/>
                <w:color w:val="auto"/>
                <w:sz w:val="24"/>
                <w:szCs w:val="24"/>
                <w:lang w:val="en-US" w:eastAsia="zh-CN"/>
              </w:rPr>
              <w:t>2020年1月1日以来供应商具有劳务派遣业绩，提供一个得2分，累计不超过10分</w:t>
            </w:r>
          </w:p>
        </w:tc>
        <w:tc>
          <w:tcPr>
            <w:tcW w:w="2019" w:type="dxa"/>
            <w:tcBorders>
              <w:top w:val="single" w:color="auto" w:sz="4" w:space="0"/>
              <w:left w:val="single" w:color="auto" w:sz="4" w:space="0"/>
              <w:bottom w:val="single" w:color="auto" w:sz="4" w:space="0"/>
              <w:right w:val="single" w:color="auto" w:sz="4" w:space="0"/>
            </w:tcBorders>
            <w:noWrap w:val="0"/>
            <w:vAlign w:val="center"/>
          </w:tcPr>
          <w:p w14:paraId="1CF8655C">
            <w:pPr>
              <w:snapToGrid w:val="0"/>
              <w:spacing w:line="360" w:lineRule="auto"/>
              <w:rPr>
                <w:rFonts w:hint="eastAsia" w:ascii="仿宋" w:hAnsi="仿宋" w:eastAsia="仿宋" w:cs="宋体"/>
                <w:b w:val="0"/>
                <w:bCs w:val="0"/>
                <w:color w:val="auto"/>
                <w:sz w:val="24"/>
                <w:szCs w:val="24"/>
              </w:rPr>
            </w:pPr>
            <w:r>
              <w:rPr>
                <w:rFonts w:hint="eastAsia" w:ascii="仿宋" w:hAnsi="仿宋" w:eastAsia="仿宋" w:cs="宋体"/>
                <w:b w:val="0"/>
                <w:bCs w:val="0"/>
                <w:color w:val="auto"/>
                <w:sz w:val="24"/>
                <w:szCs w:val="24"/>
              </w:rPr>
              <w:t>提供合同复印件并加盖供应商公章。</w:t>
            </w:r>
          </w:p>
        </w:tc>
      </w:tr>
      <w:tr w14:paraId="2C8CB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4" w:type="dxa"/>
            <w:noWrap w:val="0"/>
            <w:vAlign w:val="center"/>
          </w:tcPr>
          <w:p w14:paraId="7F1BC5FE">
            <w:pPr>
              <w:spacing w:line="240" w:lineRule="exact"/>
              <w:ind w:firstLine="28"/>
              <w:jc w:val="center"/>
              <w:rPr>
                <w:rFonts w:hint="eastAsia" w:ascii="仿宋" w:hAnsi="仿宋" w:eastAsia="仿宋" w:cs="宋体"/>
                <w:color w:val="auto"/>
                <w:sz w:val="24"/>
                <w:szCs w:val="24"/>
              </w:rPr>
            </w:pPr>
          </w:p>
        </w:tc>
        <w:tc>
          <w:tcPr>
            <w:tcW w:w="932" w:type="dxa"/>
            <w:tcBorders>
              <w:right w:val="single" w:color="auto" w:sz="4" w:space="0"/>
            </w:tcBorders>
            <w:noWrap w:val="0"/>
            <w:vAlign w:val="center"/>
          </w:tcPr>
          <w:p w14:paraId="7C1964FD">
            <w:pPr>
              <w:spacing w:line="240" w:lineRule="exact"/>
              <w:ind w:firstLine="28"/>
              <w:jc w:val="center"/>
              <w:rPr>
                <w:rFonts w:hint="eastAsia" w:ascii="仿宋" w:hAnsi="仿宋" w:eastAsia="仿宋" w:cs="宋体"/>
                <w:color w:val="auto"/>
                <w:sz w:val="24"/>
                <w:szCs w:val="24"/>
              </w:rPr>
            </w:pPr>
          </w:p>
        </w:tc>
        <w:tc>
          <w:tcPr>
            <w:tcW w:w="793" w:type="dxa"/>
            <w:tcBorders>
              <w:top w:val="single" w:color="auto" w:sz="4" w:space="0"/>
              <w:left w:val="single" w:color="auto" w:sz="4" w:space="0"/>
              <w:bottom w:val="single" w:color="auto" w:sz="4" w:space="0"/>
              <w:right w:val="single" w:color="auto" w:sz="4" w:space="0"/>
            </w:tcBorders>
            <w:noWrap w:val="0"/>
            <w:vAlign w:val="center"/>
          </w:tcPr>
          <w:p w14:paraId="3E336458">
            <w:pPr>
              <w:snapToGrid w:val="0"/>
              <w:spacing w:line="240" w:lineRule="atLeast"/>
              <w:ind w:left="-38"/>
              <w:jc w:val="center"/>
              <w:rPr>
                <w:rFonts w:hint="eastAsia" w:ascii="仿宋" w:hAnsi="仿宋" w:eastAsia="仿宋" w:cs="宋体"/>
                <w:color w:val="auto"/>
                <w:sz w:val="24"/>
                <w:szCs w:val="24"/>
                <w:lang w:val="en-US" w:eastAsia="zh-CN"/>
              </w:rPr>
            </w:pPr>
            <w:r>
              <w:rPr>
                <w:rFonts w:hint="eastAsia" w:ascii="仿宋" w:hAnsi="仿宋" w:eastAsia="仿宋" w:cs="仿宋"/>
                <w:bCs/>
                <w:spacing w:val="-1"/>
                <w:sz w:val="24"/>
                <w:szCs w:val="24"/>
              </w:rPr>
              <w:t>服务团队（</w:t>
            </w:r>
            <w:r>
              <w:rPr>
                <w:rFonts w:hint="eastAsia" w:ascii="仿宋" w:hAnsi="仿宋" w:eastAsia="仿宋" w:cs="仿宋"/>
                <w:bCs/>
                <w:spacing w:val="-1"/>
                <w:sz w:val="24"/>
                <w:szCs w:val="24"/>
                <w:lang w:val="en-US" w:eastAsia="zh-CN"/>
              </w:rPr>
              <w:t>6分</w:t>
            </w:r>
            <w:r>
              <w:rPr>
                <w:rFonts w:hint="eastAsia" w:ascii="仿宋" w:hAnsi="仿宋" w:eastAsia="仿宋" w:cs="仿宋"/>
                <w:bCs/>
                <w:spacing w:val="-1"/>
                <w:sz w:val="24"/>
                <w:szCs w:val="24"/>
              </w:rPr>
              <w:t>）</w:t>
            </w:r>
          </w:p>
        </w:tc>
        <w:tc>
          <w:tcPr>
            <w:tcW w:w="5357" w:type="dxa"/>
            <w:tcBorders>
              <w:top w:val="single" w:color="auto" w:sz="4" w:space="0"/>
              <w:left w:val="single" w:color="auto" w:sz="4" w:space="0"/>
              <w:bottom w:val="single" w:color="auto" w:sz="4" w:space="0"/>
              <w:right w:val="single" w:color="auto" w:sz="4" w:space="0"/>
            </w:tcBorders>
            <w:noWrap w:val="0"/>
            <w:vAlign w:val="center"/>
          </w:tcPr>
          <w:p w14:paraId="21B44E66">
            <w:pPr>
              <w:spacing w:line="400" w:lineRule="exact"/>
              <w:rPr>
                <w:rFonts w:hint="eastAsia" w:ascii="仿宋" w:hAnsi="仿宋" w:eastAsia="仿宋" w:cs="仿宋"/>
                <w:bCs/>
                <w:spacing w:val="-1"/>
                <w:sz w:val="24"/>
                <w:szCs w:val="24"/>
              </w:rPr>
            </w:pPr>
            <w:r>
              <w:rPr>
                <w:rFonts w:hint="eastAsia" w:ascii="仿宋" w:hAnsi="仿宋" w:eastAsia="仿宋" w:cs="仿宋"/>
                <w:bCs/>
                <w:spacing w:val="-1"/>
                <w:sz w:val="24"/>
                <w:szCs w:val="24"/>
              </w:rPr>
              <w:t>（1）拟投入项目的管理人员具有劳动关系协调师证书的，每个得1分，本项最多得</w:t>
            </w:r>
            <w:r>
              <w:rPr>
                <w:rFonts w:hint="eastAsia" w:ascii="仿宋" w:hAnsi="仿宋" w:eastAsia="仿宋" w:cs="仿宋"/>
                <w:bCs/>
                <w:spacing w:val="-1"/>
                <w:sz w:val="24"/>
                <w:szCs w:val="24"/>
                <w:lang w:val="en-US" w:eastAsia="zh-CN"/>
              </w:rPr>
              <w:t>3</w:t>
            </w:r>
            <w:r>
              <w:rPr>
                <w:rFonts w:hint="eastAsia" w:ascii="仿宋" w:hAnsi="仿宋" w:eastAsia="仿宋" w:cs="仿宋"/>
                <w:bCs/>
                <w:spacing w:val="-1"/>
                <w:sz w:val="24"/>
                <w:szCs w:val="24"/>
              </w:rPr>
              <w:t>分。</w:t>
            </w:r>
          </w:p>
          <w:p w14:paraId="44A8BAA4">
            <w:pPr>
              <w:spacing w:line="400" w:lineRule="exact"/>
              <w:rPr>
                <w:rFonts w:hint="eastAsia" w:ascii="仿宋" w:hAnsi="仿宋" w:eastAsia="仿宋" w:cs="宋体"/>
                <w:color w:val="auto"/>
                <w:sz w:val="24"/>
                <w:szCs w:val="24"/>
                <w:lang w:val="en-US" w:eastAsia="zh-CN"/>
              </w:rPr>
            </w:pPr>
            <w:r>
              <w:rPr>
                <w:rFonts w:hint="eastAsia" w:ascii="仿宋" w:hAnsi="仿宋" w:eastAsia="仿宋" w:cs="仿宋"/>
                <w:bCs/>
                <w:spacing w:val="-1"/>
                <w:sz w:val="24"/>
                <w:szCs w:val="24"/>
              </w:rPr>
              <w:t>（2）拟投入项目成员具有人力资源管理师相关职业资格证书的，每个得1分，本项最多得</w:t>
            </w:r>
            <w:r>
              <w:rPr>
                <w:rFonts w:hint="eastAsia" w:ascii="仿宋" w:hAnsi="仿宋" w:eastAsia="仿宋" w:cs="仿宋"/>
                <w:bCs/>
                <w:spacing w:val="-1"/>
                <w:sz w:val="24"/>
                <w:szCs w:val="24"/>
                <w:lang w:val="en-US" w:eastAsia="zh-CN"/>
              </w:rPr>
              <w:t>3</w:t>
            </w:r>
            <w:r>
              <w:rPr>
                <w:rFonts w:hint="eastAsia" w:ascii="仿宋" w:hAnsi="仿宋" w:eastAsia="仿宋" w:cs="仿宋"/>
                <w:bCs/>
                <w:spacing w:val="-1"/>
                <w:sz w:val="24"/>
                <w:szCs w:val="24"/>
              </w:rPr>
              <w:t>分。</w:t>
            </w:r>
          </w:p>
        </w:tc>
        <w:tc>
          <w:tcPr>
            <w:tcW w:w="2019" w:type="dxa"/>
            <w:tcBorders>
              <w:top w:val="single" w:color="auto" w:sz="4" w:space="0"/>
              <w:left w:val="single" w:color="auto" w:sz="4" w:space="0"/>
              <w:bottom w:val="single" w:color="auto" w:sz="4" w:space="0"/>
              <w:right w:val="single" w:color="auto" w:sz="4" w:space="0"/>
            </w:tcBorders>
            <w:noWrap w:val="0"/>
            <w:vAlign w:val="center"/>
          </w:tcPr>
          <w:p w14:paraId="0E409873">
            <w:pPr>
              <w:snapToGrid w:val="0"/>
              <w:spacing w:line="360" w:lineRule="auto"/>
              <w:rPr>
                <w:rFonts w:hint="eastAsia" w:ascii="仿宋" w:hAnsi="仿宋" w:eastAsia="仿宋" w:cs="宋体"/>
                <w:b w:val="0"/>
                <w:bCs w:val="0"/>
                <w:color w:val="auto"/>
                <w:sz w:val="24"/>
                <w:szCs w:val="24"/>
              </w:rPr>
            </w:pPr>
            <w:r>
              <w:rPr>
                <w:rFonts w:hint="eastAsia" w:ascii="仿宋" w:hAnsi="仿宋" w:eastAsia="仿宋" w:cs="仿宋"/>
                <w:bCs/>
                <w:spacing w:val="-1"/>
                <w:sz w:val="24"/>
                <w:szCs w:val="24"/>
              </w:rPr>
              <w:t>提供资格证书</w:t>
            </w:r>
            <w:r>
              <w:rPr>
                <w:rFonts w:hint="eastAsia" w:ascii="仿宋" w:hAnsi="仿宋" w:eastAsia="仿宋" w:cs="仿宋"/>
                <w:bCs/>
                <w:spacing w:val="-1"/>
                <w:sz w:val="24"/>
                <w:szCs w:val="24"/>
                <w:lang w:val="en-US" w:eastAsia="zh-CN"/>
              </w:rPr>
              <w:t>或</w:t>
            </w:r>
            <w:r>
              <w:rPr>
                <w:rFonts w:hint="eastAsia" w:ascii="仿宋" w:hAnsi="仿宋" w:eastAsia="仿宋" w:cs="仿宋"/>
                <w:bCs/>
                <w:spacing w:val="-1"/>
                <w:sz w:val="24"/>
                <w:szCs w:val="24"/>
              </w:rPr>
              <w:t>人员聘用合同等相关材料复印件加盖单位公章，未提供不得分。</w:t>
            </w:r>
          </w:p>
        </w:tc>
      </w:tr>
      <w:tr w14:paraId="5B0A9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4" w:type="dxa"/>
            <w:noWrap w:val="0"/>
            <w:vAlign w:val="center"/>
          </w:tcPr>
          <w:p w14:paraId="56AD9497">
            <w:pPr>
              <w:spacing w:line="240" w:lineRule="exact"/>
              <w:ind w:firstLine="28"/>
              <w:jc w:val="center"/>
              <w:rPr>
                <w:rFonts w:hint="eastAsia" w:ascii="仿宋" w:hAnsi="仿宋" w:eastAsia="仿宋" w:cs="宋体"/>
                <w:color w:val="auto"/>
                <w:sz w:val="24"/>
                <w:szCs w:val="24"/>
              </w:rPr>
            </w:pPr>
          </w:p>
        </w:tc>
        <w:tc>
          <w:tcPr>
            <w:tcW w:w="932" w:type="dxa"/>
            <w:tcBorders>
              <w:right w:val="single" w:color="auto" w:sz="4" w:space="0"/>
            </w:tcBorders>
            <w:noWrap w:val="0"/>
            <w:vAlign w:val="center"/>
          </w:tcPr>
          <w:p w14:paraId="17F827F6">
            <w:pPr>
              <w:spacing w:line="240" w:lineRule="exact"/>
              <w:ind w:firstLine="28"/>
              <w:jc w:val="center"/>
              <w:rPr>
                <w:rFonts w:hint="eastAsia" w:ascii="仿宋" w:hAnsi="仿宋" w:eastAsia="仿宋" w:cs="宋体"/>
                <w:color w:val="auto"/>
                <w:sz w:val="24"/>
                <w:szCs w:val="24"/>
              </w:rPr>
            </w:pPr>
          </w:p>
        </w:tc>
        <w:tc>
          <w:tcPr>
            <w:tcW w:w="793" w:type="dxa"/>
            <w:tcBorders>
              <w:top w:val="single" w:color="auto" w:sz="4" w:space="0"/>
              <w:left w:val="single" w:color="auto" w:sz="4" w:space="0"/>
              <w:bottom w:val="single" w:color="auto" w:sz="4" w:space="0"/>
              <w:right w:val="single" w:color="auto" w:sz="4" w:space="0"/>
            </w:tcBorders>
            <w:noWrap w:val="0"/>
            <w:vAlign w:val="center"/>
          </w:tcPr>
          <w:p w14:paraId="0C5FCE19">
            <w:pPr>
              <w:spacing w:line="400" w:lineRule="exact"/>
              <w:jc w:val="center"/>
              <w:rPr>
                <w:rFonts w:hint="eastAsia" w:ascii="仿宋" w:hAnsi="仿宋" w:eastAsia="仿宋" w:cs="仿宋"/>
                <w:bCs/>
                <w:spacing w:val="-1"/>
                <w:sz w:val="24"/>
                <w:szCs w:val="24"/>
              </w:rPr>
            </w:pPr>
            <w:r>
              <w:rPr>
                <w:rFonts w:hint="eastAsia" w:ascii="仿宋" w:hAnsi="仿宋" w:eastAsia="仿宋" w:cs="仿宋"/>
                <w:bCs/>
                <w:spacing w:val="-1"/>
                <w:sz w:val="24"/>
                <w:szCs w:val="24"/>
              </w:rPr>
              <w:t>行业先进性</w:t>
            </w:r>
          </w:p>
          <w:p w14:paraId="31CC808A">
            <w:pPr>
              <w:snapToGrid w:val="0"/>
              <w:spacing w:line="240" w:lineRule="atLeast"/>
              <w:ind w:left="-38"/>
              <w:jc w:val="center"/>
              <w:rPr>
                <w:rFonts w:hint="eastAsia" w:ascii="仿宋" w:hAnsi="仿宋" w:eastAsia="仿宋" w:cs="仿宋"/>
                <w:bCs/>
                <w:spacing w:val="-1"/>
                <w:sz w:val="24"/>
                <w:szCs w:val="24"/>
              </w:rPr>
            </w:pPr>
            <w:r>
              <w:rPr>
                <w:rFonts w:hint="eastAsia" w:ascii="仿宋" w:hAnsi="仿宋" w:eastAsia="仿宋" w:cs="仿宋"/>
                <w:b w:val="0"/>
                <w:spacing w:val="-1"/>
                <w:sz w:val="24"/>
                <w:szCs w:val="24"/>
              </w:rPr>
              <w:t>（</w:t>
            </w:r>
            <w:r>
              <w:rPr>
                <w:rFonts w:hint="eastAsia" w:ascii="仿宋" w:hAnsi="仿宋" w:eastAsia="仿宋" w:cs="仿宋"/>
                <w:b w:val="0"/>
                <w:spacing w:val="-1"/>
                <w:sz w:val="24"/>
                <w:szCs w:val="24"/>
                <w:lang w:val="en-US" w:eastAsia="zh-CN"/>
              </w:rPr>
              <w:t>6分</w:t>
            </w:r>
            <w:r>
              <w:rPr>
                <w:rFonts w:hint="eastAsia" w:ascii="仿宋" w:hAnsi="仿宋" w:eastAsia="仿宋" w:cs="仿宋"/>
                <w:b w:val="0"/>
                <w:spacing w:val="-1"/>
                <w:sz w:val="24"/>
                <w:szCs w:val="24"/>
              </w:rPr>
              <w:t>）</w:t>
            </w:r>
          </w:p>
        </w:tc>
        <w:tc>
          <w:tcPr>
            <w:tcW w:w="5357" w:type="dxa"/>
            <w:tcBorders>
              <w:top w:val="single" w:color="auto" w:sz="4" w:space="0"/>
              <w:left w:val="single" w:color="auto" w:sz="4" w:space="0"/>
              <w:bottom w:val="single" w:color="auto" w:sz="4" w:space="0"/>
              <w:right w:val="single" w:color="auto" w:sz="4" w:space="0"/>
            </w:tcBorders>
            <w:noWrap w:val="0"/>
            <w:vAlign w:val="center"/>
          </w:tcPr>
          <w:p w14:paraId="6F5589D8">
            <w:pPr>
              <w:snapToGrid w:val="0"/>
              <w:spacing w:line="400" w:lineRule="exact"/>
              <w:jc w:val="left"/>
              <w:rPr>
                <w:rFonts w:hint="eastAsia" w:ascii="仿宋" w:hAnsi="仿宋" w:eastAsia="仿宋" w:cs="仿宋"/>
                <w:bCs/>
                <w:spacing w:val="-1"/>
                <w:sz w:val="24"/>
                <w:szCs w:val="24"/>
              </w:rPr>
            </w:pPr>
            <w:r>
              <w:rPr>
                <w:rFonts w:hint="eastAsia" w:ascii="仿宋" w:hAnsi="仿宋" w:eastAsia="仿宋" w:cs="仿宋"/>
                <w:bCs/>
                <w:spacing w:val="-1"/>
                <w:sz w:val="24"/>
                <w:szCs w:val="24"/>
              </w:rPr>
              <w:t>(1)服务商自2020年以来获得人力资源服务行业内的评优、企业先进等省市级以上评优奖励的，获得省、市级政府荣誉的，每有一次得0.5分，没有的不得分，本项最多得4分。</w:t>
            </w:r>
          </w:p>
          <w:p w14:paraId="1B95DF8B">
            <w:pPr>
              <w:spacing w:line="360" w:lineRule="auto"/>
              <w:rPr>
                <w:rFonts w:hint="eastAsia" w:ascii="仿宋" w:hAnsi="仿宋" w:eastAsia="仿宋" w:cs="仿宋"/>
                <w:bCs/>
                <w:spacing w:val="-1"/>
                <w:sz w:val="24"/>
                <w:szCs w:val="24"/>
              </w:rPr>
            </w:pPr>
            <w:r>
              <w:rPr>
                <w:rFonts w:hint="eastAsia" w:ascii="仿宋" w:hAnsi="仿宋" w:eastAsia="仿宋" w:cs="仿宋"/>
                <w:bCs/>
                <w:spacing w:val="-1"/>
                <w:sz w:val="24"/>
                <w:szCs w:val="24"/>
              </w:rPr>
              <w:t>（</w:t>
            </w:r>
            <w:r>
              <w:rPr>
                <w:rFonts w:ascii="仿宋" w:hAnsi="仿宋" w:eastAsia="仿宋" w:cs="仿宋"/>
                <w:bCs/>
                <w:spacing w:val="-1"/>
                <w:sz w:val="24"/>
                <w:szCs w:val="24"/>
              </w:rPr>
              <w:t>2</w:t>
            </w:r>
            <w:r>
              <w:rPr>
                <w:rFonts w:hint="eastAsia" w:ascii="仿宋" w:hAnsi="仿宋" w:eastAsia="仿宋" w:cs="仿宋"/>
                <w:bCs/>
                <w:spacing w:val="-1"/>
                <w:sz w:val="24"/>
                <w:szCs w:val="24"/>
              </w:rPr>
              <w:t>）服务商获评5A级服务机构荣誉的得</w:t>
            </w:r>
            <w:r>
              <w:rPr>
                <w:rFonts w:ascii="仿宋" w:hAnsi="仿宋" w:eastAsia="仿宋" w:cs="仿宋"/>
                <w:bCs/>
                <w:spacing w:val="-1"/>
                <w:sz w:val="24"/>
                <w:szCs w:val="24"/>
              </w:rPr>
              <w:t>2</w:t>
            </w:r>
            <w:r>
              <w:rPr>
                <w:rFonts w:hint="eastAsia" w:ascii="仿宋" w:hAnsi="仿宋" w:eastAsia="仿宋" w:cs="仿宋"/>
                <w:bCs/>
                <w:spacing w:val="-1"/>
                <w:sz w:val="24"/>
                <w:szCs w:val="24"/>
              </w:rPr>
              <w:t>分，没有的不得分。</w:t>
            </w:r>
          </w:p>
        </w:tc>
        <w:tc>
          <w:tcPr>
            <w:tcW w:w="2019" w:type="dxa"/>
            <w:tcBorders>
              <w:top w:val="single" w:color="auto" w:sz="4" w:space="0"/>
              <w:left w:val="single" w:color="auto" w:sz="4" w:space="0"/>
              <w:bottom w:val="single" w:color="auto" w:sz="4" w:space="0"/>
              <w:right w:val="single" w:color="auto" w:sz="4" w:space="0"/>
            </w:tcBorders>
            <w:noWrap w:val="0"/>
            <w:vAlign w:val="center"/>
          </w:tcPr>
          <w:p w14:paraId="2B76584E">
            <w:pPr>
              <w:snapToGrid w:val="0"/>
              <w:spacing w:line="360" w:lineRule="auto"/>
              <w:rPr>
                <w:rFonts w:hint="eastAsia" w:ascii="仿宋" w:hAnsi="仿宋" w:eastAsia="仿宋" w:cs="宋体"/>
                <w:b w:val="0"/>
                <w:bCs w:val="0"/>
                <w:color w:val="auto"/>
                <w:sz w:val="24"/>
                <w:szCs w:val="24"/>
              </w:rPr>
            </w:pPr>
            <w:r>
              <w:rPr>
                <w:rFonts w:hint="eastAsia" w:ascii="仿宋" w:hAnsi="仿宋" w:eastAsia="仿宋" w:cs="宋体"/>
                <w:b w:val="0"/>
                <w:bCs w:val="0"/>
                <w:color w:val="auto"/>
                <w:sz w:val="24"/>
                <w:szCs w:val="24"/>
              </w:rPr>
              <w:t>提供</w:t>
            </w:r>
            <w:r>
              <w:rPr>
                <w:rFonts w:hint="eastAsia" w:ascii="仿宋" w:hAnsi="仿宋" w:eastAsia="仿宋" w:cs="宋体"/>
                <w:b w:val="0"/>
                <w:bCs w:val="0"/>
                <w:color w:val="auto"/>
                <w:sz w:val="24"/>
                <w:szCs w:val="24"/>
                <w:lang w:val="en-US" w:eastAsia="zh-CN"/>
              </w:rPr>
              <w:t>证书</w:t>
            </w:r>
            <w:r>
              <w:rPr>
                <w:rFonts w:hint="eastAsia" w:ascii="仿宋" w:hAnsi="仿宋" w:eastAsia="仿宋" w:cs="宋体"/>
                <w:b w:val="0"/>
                <w:bCs w:val="0"/>
                <w:color w:val="auto"/>
                <w:sz w:val="24"/>
                <w:szCs w:val="24"/>
              </w:rPr>
              <w:t>复印件并加盖供应商公章。</w:t>
            </w:r>
          </w:p>
        </w:tc>
      </w:tr>
    </w:tbl>
    <w:p w14:paraId="7412F873">
      <w:pPr>
        <w:pStyle w:val="3"/>
        <w:spacing w:before="0" w:after="0" w:line="312" w:lineRule="auto"/>
        <w:rPr>
          <w:rFonts w:hint="eastAsia" w:ascii="宋体" w:hAnsi="宋体" w:eastAsia="宋体" w:cs="宋体"/>
          <w:i w:val="0"/>
          <w:iCs w:val="0"/>
          <w:color w:val="auto"/>
          <w:sz w:val="24"/>
          <w:szCs w:val="24"/>
          <w:lang w:val="en-US" w:eastAsia="zh-CN"/>
        </w:rPr>
      </w:pPr>
      <w:r>
        <w:rPr>
          <w:rFonts w:hint="eastAsia" w:ascii="宋体" w:hAnsi="宋体" w:eastAsia="宋体" w:cs="宋体"/>
          <w:i w:val="0"/>
          <w:iCs w:val="0"/>
          <w:color w:val="auto"/>
          <w:sz w:val="24"/>
          <w:szCs w:val="24"/>
          <w:lang w:val="en-US" w:eastAsia="zh-CN"/>
        </w:rPr>
        <w:t>三、无效响应</w:t>
      </w:r>
    </w:p>
    <w:p w14:paraId="5CEC1D48">
      <w:pPr>
        <w:pStyle w:val="23"/>
        <w:rPr>
          <w:rFonts w:hint="eastAsia" w:ascii="仿宋" w:hAnsi="仿宋" w:eastAsia="仿宋" w:cs="仿宋"/>
          <w:color w:val="auto"/>
          <w:szCs w:val="28"/>
        </w:rPr>
      </w:pPr>
      <w:r>
        <w:rPr>
          <w:rFonts w:hint="eastAsia" w:ascii="仿宋" w:hAnsi="仿宋" w:eastAsia="仿宋" w:cs="仿宋"/>
          <w:color w:val="auto"/>
          <w:szCs w:val="28"/>
        </w:rPr>
        <w:t>供应商发生以下条款情况之一者，视为无效报价：</w:t>
      </w:r>
    </w:p>
    <w:p w14:paraId="0CC5CA15">
      <w:pPr>
        <w:pStyle w:val="23"/>
        <w:rPr>
          <w:rFonts w:hint="eastAsia" w:ascii="仿宋" w:hAnsi="仿宋" w:eastAsia="仿宋" w:cs="仿宋"/>
          <w:color w:val="auto"/>
          <w:szCs w:val="28"/>
        </w:rPr>
      </w:pPr>
      <w:r>
        <w:rPr>
          <w:rFonts w:hint="eastAsia" w:ascii="仿宋" w:hAnsi="仿宋" w:eastAsia="仿宋" w:cs="仿宋"/>
          <w:color w:val="auto"/>
          <w:szCs w:val="28"/>
        </w:rPr>
        <w:t>（一）供应商不符合规定的资格条件的；</w:t>
      </w:r>
    </w:p>
    <w:p w14:paraId="5043551F">
      <w:pPr>
        <w:pStyle w:val="23"/>
        <w:rPr>
          <w:rFonts w:hint="eastAsia" w:ascii="仿宋" w:hAnsi="仿宋" w:eastAsia="仿宋" w:cs="仿宋"/>
          <w:color w:val="auto"/>
          <w:szCs w:val="28"/>
        </w:rPr>
      </w:pPr>
      <w:r>
        <w:rPr>
          <w:rFonts w:hint="eastAsia" w:ascii="仿宋" w:hAnsi="仿宋" w:eastAsia="仿宋" w:cs="仿宋"/>
          <w:color w:val="auto"/>
          <w:szCs w:val="28"/>
        </w:rPr>
        <w:t>（二）供应商未通过实质性响应审查的；</w:t>
      </w:r>
    </w:p>
    <w:p w14:paraId="3F2F7222">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三</w:t>
      </w:r>
      <w:r>
        <w:rPr>
          <w:rFonts w:hint="eastAsia" w:ascii="仿宋" w:hAnsi="仿宋" w:eastAsia="仿宋" w:cs="仿宋"/>
          <w:color w:val="auto"/>
          <w:szCs w:val="28"/>
        </w:rPr>
        <w:t>）供应商所提交的响应文件未按“第七篇响应文件格式要求”要求签署或盖章的；</w:t>
      </w:r>
    </w:p>
    <w:p w14:paraId="4C8DC76E">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四</w:t>
      </w:r>
      <w:r>
        <w:rPr>
          <w:rFonts w:hint="eastAsia" w:ascii="仿宋" w:hAnsi="仿宋" w:eastAsia="仿宋" w:cs="仿宋"/>
          <w:color w:val="auto"/>
          <w:szCs w:val="28"/>
        </w:rPr>
        <w:t>）供应商的报价</w:t>
      </w:r>
      <w:r>
        <w:rPr>
          <w:rFonts w:hint="eastAsia" w:ascii="仿宋" w:hAnsi="仿宋" w:eastAsia="仿宋" w:cs="仿宋"/>
          <w:color w:val="auto"/>
          <w:szCs w:val="28"/>
          <w:lang w:val="en-US" w:eastAsia="zh-CN"/>
        </w:rPr>
        <w:t>高于最高</w:t>
      </w:r>
      <w:r>
        <w:rPr>
          <w:rFonts w:hint="eastAsia" w:ascii="仿宋" w:hAnsi="仿宋" w:eastAsia="仿宋" w:cs="仿宋"/>
          <w:color w:val="auto"/>
          <w:szCs w:val="28"/>
        </w:rPr>
        <w:t>限价的；</w:t>
      </w:r>
    </w:p>
    <w:p w14:paraId="64580FE1">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五</w:t>
      </w:r>
      <w:r>
        <w:rPr>
          <w:rFonts w:hint="eastAsia" w:ascii="仿宋" w:hAnsi="仿宋" w:eastAsia="仿宋" w:cs="仿宋"/>
          <w:color w:val="auto"/>
          <w:szCs w:val="28"/>
        </w:rPr>
        <w:t>）单位负责人为同一人或者存在直接控股、管理关系的不同供应商，参加同一合同项（包）报价的；</w:t>
      </w:r>
    </w:p>
    <w:p w14:paraId="3DB23533">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六</w:t>
      </w:r>
      <w:r>
        <w:rPr>
          <w:rFonts w:hint="eastAsia" w:ascii="仿宋" w:hAnsi="仿宋" w:eastAsia="仿宋" w:cs="仿宋"/>
          <w:color w:val="auto"/>
          <w:szCs w:val="28"/>
        </w:rPr>
        <w:t>）为采购项目提供整体设计、规范编制或者项目管理、监理、检测等服务的供应商再参加该采购项目的其他采购活动的；</w:t>
      </w:r>
    </w:p>
    <w:p w14:paraId="10B4487C">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七</w:t>
      </w:r>
      <w:r>
        <w:rPr>
          <w:rFonts w:hint="eastAsia" w:ascii="仿宋" w:hAnsi="仿宋" w:eastAsia="仿宋" w:cs="仿宋"/>
          <w:color w:val="auto"/>
          <w:szCs w:val="28"/>
        </w:rPr>
        <w:t>）法律、法规和</w:t>
      </w:r>
      <w:r>
        <w:rPr>
          <w:rFonts w:hint="eastAsia" w:ascii="仿宋" w:hAnsi="仿宋" w:eastAsia="仿宋" w:cs="仿宋"/>
          <w:color w:val="auto"/>
          <w:szCs w:val="28"/>
          <w:lang w:val="en-US" w:eastAsia="zh-CN"/>
        </w:rPr>
        <w:t>竞争性比选邀请书</w:t>
      </w:r>
      <w:r>
        <w:rPr>
          <w:rFonts w:hint="eastAsia" w:ascii="仿宋" w:hAnsi="仿宋" w:eastAsia="仿宋" w:cs="仿宋"/>
          <w:color w:val="auto"/>
          <w:szCs w:val="28"/>
        </w:rPr>
        <w:t>规定的其他无效情形。</w:t>
      </w:r>
    </w:p>
    <w:p w14:paraId="5BCFD953">
      <w:pPr>
        <w:pStyle w:val="3"/>
        <w:spacing w:before="0" w:after="0" w:line="312" w:lineRule="auto"/>
        <w:rPr>
          <w:rFonts w:hint="eastAsia" w:ascii="宋体" w:hAnsi="宋体" w:eastAsia="宋体" w:cs="宋体"/>
          <w:i w:val="0"/>
          <w:iCs w:val="0"/>
          <w:color w:val="auto"/>
          <w:sz w:val="24"/>
          <w:szCs w:val="24"/>
          <w:lang w:val="en-US" w:eastAsia="zh-CN"/>
        </w:rPr>
      </w:pPr>
      <w:r>
        <w:rPr>
          <w:rFonts w:hint="eastAsia" w:ascii="宋体" w:hAnsi="宋体" w:eastAsia="宋体" w:cs="宋体"/>
          <w:i w:val="0"/>
          <w:iCs w:val="0"/>
          <w:color w:val="auto"/>
          <w:sz w:val="24"/>
          <w:szCs w:val="24"/>
          <w:lang w:val="en-US" w:eastAsia="zh-CN"/>
        </w:rPr>
        <w:t>四、采购终止</w:t>
      </w:r>
    </w:p>
    <w:p w14:paraId="6C432FF6">
      <w:pPr>
        <w:pStyle w:val="23"/>
        <w:rPr>
          <w:rFonts w:hint="eastAsia" w:ascii="仿宋" w:hAnsi="仿宋" w:eastAsia="仿宋" w:cs="仿宋"/>
          <w:color w:val="auto"/>
          <w:szCs w:val="28"/>
        </w:rPr>
      </w:pPr>
      <w:r>
        <w:rPr>
          <w:rFonts w:hint="eastAsia" w:ascii="仿宋" w:hAnsi="仿宋" w:eastAsia="仿宋" w:cs="仿宋"/>
          <w:color w:val="auto"/>
          <w:szCs w:val="28"/>
        </w:rPr>
        <w:t>出现下列情形之一的，采购人或者采购代理机构应当终止采购活动，发布项目终止公告并说明原因，重新开展采购活动：</w:t>
      </w:r>
    </w:p>
    <w:p w14:paraId="059C8CF7">
      <w:pPr>
        <w:pStyle w:val="23"/>
        <w:rPr>
          <w:rFonts w:hint="eastAsia" w:ascii="仿宋" w:hAnsi="仿宋" w:eastAsia="仿宋" w:cs="仿宋"/>
          <w:color w:val="auto"/>
          <w:szCs w:val="28"/>
        </w:rPr>
      </w:pPr>
      <w:r>
        <w:rPr>
          <w:rFonts w:hint="eastAsia" w:ascii="仿宋" w:hAnsi="仿宋" w:eastAsia="仿宋" w:cs="仿宋"/>
          <w:color w:val="auto"/>
          <w:szCs w:val="28"/>
        </w:rPr>
        <w:t>（一）因情况变化，不再符合规定的采购方式适用情形的；</w:t>
      </w:r>
    </w:p>
    <w:p w14:paraId="1685E1EC">
      <w:pPr>
        <w:pStyle w:val="23"/>
        <w:rPr>
          <w:rFonts w:hint="eastAsia" w:ascii="仿宋" w:hAnsi="仿宋" w:eastAsia="仿宋" w:cs="仿宋"/>
          <w:color w:val="auto"/>
          <w:szCs w:val="28"/>
        </w:rPr>
      </w:pPr>
      <w:r>
        <w:rPr>
          <w:rFonts w:hint="eastAsia" w:ascii="仿宋" w:hAnsi="仿宋" w:eastAsia="仿宋" w:cs="仿宋"/>
          <w:color w:val="auto"/>
          <w:szCs w:val="28"/>
        </w:rPr>
        <w:t>（二）出现影响采购公正的违法、违规行为的；</w:t>
      </w:r>
    </w:p>
    <w:p w14:paraId="5697E48A">
      <w:pPr>
        <w:pStyle w:val="23"/>
        <w:rPr>
          <w:rFonts w:hint="eastAsia" w:ascii="仿宋" w:hAnsi="仿宋" w:eastAsia="仿宋" w:cs="仿宋"/>
          <w:color w:val="auto"/>
          <w:szCs w:val="28"/>
        </w:rPr>
      </w:pPr>
      <w:r>
        <w:rPr>
          <w:rFonts w:hint="eastAsia" w:ascii="仿宋" w:hAnsi="仿宋" w:eastAsia="仿宋" w:cs="仿宋"/>
          <w:color w:val="auto"/>
          <w:szCs w:val="28"/>
        </w:rPr>
        <w:t>（三）在采购过程中符合竞争要求的供应商或者报价未超过采购预算的供应商不足</w:t>
      </w:r>
      <w:r>
        <w:rPr>
          <w:rFonts w:hint="default" w:ascii="仿宋" w:hAnsi="仿宋" w:eastAsia="仿宋" w:cs="仿宋"/>
          <w:color w:val="auto"/>
          <w:szCs w:val="28"/>
          <w:lang w:val="en-US"/>
        </w:rPr>
        <w:t>2</w:t>
      </w:r>
      <w:r>
        <w:rPr>
          <w:rFonts w:hint="eastAsia" w:ascii="仿宋" w:hAnsi="仿宋" w:eastAsia="仿宋" w:cs="仿宋"/>
          <w:color w:val="auto"/>
          <w:szCs w:val="28"/>
          <w:lang w:val="en-US" w:eastAsia="zh-CN"/>
        </w:rPr>
        <w:t>家</w:t>
      </w:r>
      <w:r>
        <w:rPr>
          <w:rFonts w:hint="eastAsia" w:ascii="仿宋" w:hAnsi="仿宋" w:eastAsia="仿宋" w:cs="仿宋"/>
          <w:color w:val="auto"/>
          <w:szCs w:val="28"/>
        </w:rPr>
        <w:t>的。</w:t>
      </w:r>
    </w:p>
    <w:p w14:paraId="78810670">
      <w:pPr>
        <w:pStyle w:val="23"/>
        <w:rPr>
          <w:rFonts w:hint="eastAsia" w:ascii="仿宋" w:hAnsi="仿宋" w:eastAsia="仿宋" w:cs="仿宋"/>
          <w:b/>
          <w:bCs/>
          <w:color w:val="auto"/>
          <w:sz w:val="36"/>
          <w:szCs w:val="36"/>
        </w:rPr>
      </w:pPr>
      <w:r>
        <w:rPr>
          <w:rFonts w:hint="eastAsia" w:ascii="仿宋" w:hAnsi="仿宋" w:eastAsia="仿宋" w:cs="仿宋"/>
          <w:color w:val="auto"/>
          <w:szCs w:val="28"/>
          <w:lang w:eastAsia="zh-CN"/>
        </w:rPr>
        <w:t>（</w:t>
      </w:r>
      <w:r>
        <w:rPr>
          <w:rFonts w:hint="eastAsia" w:ascii="仿宋" w:hAnsi="仿宋" w:eastAsia="仿宋" w:cs="仿宋"/>
          <w:color w:val="auto"/>
          <w:szCs w:val="28"/>
          <w:lang w:val="en-US" w:eastAsia="zh-CN"/>
        </w:rPr>
        <w:t>四</w:t>
      </w:r>
      <w:r>
        <w:rPr>
          <w:rFonts w:hint="eastAsia" w:ascii="仿宋" w:hAnsi="仿宋" w:eastAsia="仿宋" w:cs="仿宋"/>
          <w:color w:val="auto"/>
          <w:szCs w:val="28"/>
          <w:lang w:eastAsia="zh-CN"/>
        </w:rPr>
        <w:t>）</w:t>
      </w:r>
      <w:r>
        <w:rPr>
          <w:rFonts w:hint="eastAsia" w:ascii="仿宋" w:hAnsi="仿宋" w:eastAsia="仿宋" w:cs="仿宋"/>
          <w:color w:val="auto"/>
          <w:szCs w:val="28"/>
          <w:lang w:val="en-US" w:eastAsia="zh-CN"/>
        </w:rPr>
        <w:t>项目出现其他实质性影响，可能导致项目无法正常开展的情形。</w:t>
      </w:r>
      <w:bookmarkEnd w:id="49"/>
      <w:bookmarkEnd w:id="50"/>
      <w:bookmarkEnd w:id="51"/>
    </w:p>
    <w:p w14:paraId="2F84635D">
      <w:pPr>
        <w:pStyle w:val="23"/>
        <w:jc w:val="center"/>
        <w:rPr>
          <w:rFonts w:hint="eastAsia" w:ascii="仿宋" w:hAnsi="仿宋" w:eastAsia="仿宋" w:cs="仿宋"/>
          <w:b/>
          <w:bCs/>
          <w:color w:val="auto"/>
          <w:sz w:val="36"/>
          <w:szCs w:val="36"/>
        </w:rPr>
      </w:pPr>
      <w:r>
        <w:rPr>
          <w:rFonts w:hint="eastAsia" w:ascii="仿宋" w:hAnsi="仿宋" w:eastAsia="仿宋" w:cs="仿宋"/>
          <w:b/>
          <w:bCs/>
          <w:color w:val="auto"/>
          <w:sz w:val="36"/>
          <w:szCs w:val="36"/>
        </w:rPr>
        <w:t>第五篇  供应商须知</w:t>
      </w:r>
    </w:p>
    <w:p w14:paraId="45896757">
      <w:pPr>
        <w:pStyle w:val="3"/>
        <w:spacing w:before="0" w:after="0" w:line="312" w:lineRule="auto"/>
        <w:rPr>
          <w:rFonts w:hint="eastAsia" w:ascii="宋体" w:hAnsi="宋体" w:eastAsia="宋体" w:cs="宋体"/>
          <w:i w:val="0"/>
          <w:iCs w:val="0"/>
          <w:color w:val="auto"/>
          <w:sz w:val="24"/>
          <w:szCs w:val="24"/>
          <w:lang w:val="en-US" w:eastAsia="zh-CN"/>
        </w:rPr>
      </w:pPr>
      <w:bookmarkStart w:id="52" w:name="_Toc342913389"/>
      <w:bookmarkEnd w:id="52"/>
      <w:bookmarkStart w:id="53" w:name="_Toc76462338"/>
      <w:bookmarkEnd w:id="53"/>
      <w:bookmarkStart w:id="54" w:name="_Toc106030893"/>
      <w:bookmarkEnd w:id="54"/>
      <w:r>
        <w:rPr>
          <w:rFonts w:hint="eastAsia" w:ascii="宋体" w:hAnsi="宋体" w:eastAsia="宋体" w:cs="宋体"/>
          <w:i w:val="0"/>
          <w:iCs w:val="0"/>
          <w:color w:val="auto"/>
          <w:sz w:val="24"/>
          <w:szCs w:val="24"/>
          <w:lang w:val="en-US" w:eastAsia="zh-CN"/>
        </w:rPr>
        <w:t>一、</w:t>
      </w:r>
      <w:r>
        <w:rPr>
          <w:rFonts w:hint="eastAsia" w:ascii="宋体" w:hAnsi="宋体" w:cs="宋体"/>
          <w:i w:val="0"/>
          <w:iCs w:val="0"/>
          <w:color w:val="auto"/>
          <w:sz w:val="24"/>
          <w:szCs w:val="24"/>
          <w:lang w:val="en-US" w:eastAsia="zh-CN"/>
        </w:rPr>
        <w:t>竞争性比选</w:t>
      </w:r>
      <w:r>
        <w:rPr>
          <w:rFonts w:hint="eastAsia" w:ascii="宋体" w:hAnsi="宋体" w:eastAsia="宋体" w:cs="宋体"/>
          <w:i w:val="0"/>
          <w:iCs w:val="0"/>
          <w:color w:val="auto"/>
          <w:sz w:val="24"/>
          <w:szCs w:val="24"/>
          <w:lang w:val="en-US" w:eastAsia="zh-CN"/>
        </w:rPr>
        <w:t>费用</w:t>
      </w:r>
    </w:p>
    <w:p w14:paraId="6ADF95D8">
      <w:pPr>
        <w:pStyle w:val="23"/>
        <w:rPr>
          <w:rFonts w:hint="eastAsia" w:ascii="仿宋" w:hAnsi="仿宋" w:eastAsia="仿宋" w:cs="仿宋"/>
          <w:color w:val="auto"/>
          <w:szCs w:val="28"/>
        </w:rPr>
      </w:pPr>
      <w:r>
        <w:rPr>
          <w:rFonts w:hint="eastAsia" w:ascii="仿宋" w:hAnsi="仿宋" w:eastAsia="仿宋" w:cs="仿宋"/>
          <w:color w:val="auto"/>
          <w:szCs w:val="28"/>
        </w:rPr>
        <w:t>参与</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的供应商应承担其编制响应文件与递交响应文件所涉及的一切费用，不论</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结果如何，采购人和采购代理机构在任何情况下无义务也无责任承担这些费用。</w:t>
      </w:r>
    </w:p>
    <w:p w14:paraId="2736C845">
      <w:pPr>
        <w:pStyle w:val="3"/>
        <w:spacing w:before="0" w:after="0" w:line="312" w:lineRule="auto"/>
        <w:rPr>
          <w:rFonts w:hint="eastAsia" w:ascii="宋体" w:hAnsi="宋体" w:eastAsia="宋体" w:cs="宋体"/>
          <w:i w:val="0"/>
          <w:iCs w:val="0"/>
          <w:color w:val="auto"/>
          <w:sz w:val="24"/>
          <w:szCs w:val="24"/>
          <w:lang w:val="en-US" w:eastAsia="zh-CN"/>
        </w:rPr>
      </w:pPr>
      <w:bookmarkStart w:id="55" w:name="_Toc342913391"/>
      <w:bookmarkEnd w:id="55"/>
      <w:bookmarkStart w:id="56" w:name="_Toc76462339"/>
      <w:bookmarkEnd w:id="56"/>
      <w:bookmarkStart w:id="57" w:name="_Toc106030894"/>
      <w:bookmarkEnd w:id="57"/>
      <w:r>
        <w:rPr>
          <w:rFonts w:hint="eastAsia" w:ascii="宋体" w:hAnsi="宋体" w:eastAsia="宋体" w:cs="宋体"/>
          <w:i w:val="0"/>
          <w:iCs w:val="0"/>
          <w:color w:val="auto"/>
          <w:sz w:val="24"/>
          <w:szCs w:val="24"/>
          <w:lang w:val="en-US" w:eastAsia="zh-CN"/>
        </w:rPr>
        <w:t>二、</w:t>
      </w:r>
      <w:r>
        <w:rPr>
          <w:rFonts w:hint="eastAsia" w:ascii="宋体" w:hAnsi="宋体" w:cs="宋体"/>
          <w:i w:val="0"/>
          <w:iCs w:val="0"/>
          <w:color w:val="auto"/>
          <w:sz w:val="24"/>
          <w:szCs w:val="24"/>
          <w:lang w:val="en-US" w:eastAsia="zh-CN"/>
        </w:rPr>
        <w:t>竞争性比选</w:t>
      </w:r>
      <w:r>
        <w:rPr>
          <w:rFonts w:hint="eastAsia" w:ascii="宋体" w:hAnsi="宋体" w:eastAsia="宋体" w:cs="宋体"/>
          <w:i w:val="0"/>
          <w:iCs w:val="0"/>
          <w:color w:val="auto"/>
          <w:sz w:val="24"/>
          <w:szCs w:val="24"/>
          <w:lang w:val="en-US" w:eastAsia="zh-CN"/>
        </w:rPr>
        <w:t>文件</w:t>
      </w:r>
    </w:p>
    <w:p w14:paraId="1C308072">
      <w:pPr>
        <w:pStyle w:val="23"/>
        <w:rPr>
          <w:rFonts w:hint="eastAsia" w:ascii="仿宋" w:hAnsi="仿宋" w:eastAsia="仿宋" w:cs="仿宋"/>
          <w:color w:val="auto"/>
          <w:szCs w:val="28"/>
          <w:lang w:eastAsia="zh-CN"/>
        </w:rPr>
      </w:pPr>
      <w:r>
        <w:rPr>
          <w:rFonts w:hint="eastAsia" w:ascii="仿宋" w:hAnsi="仿宋" w:eastAsia="仿宋" w:cs="仿宋"/>
          <w:color w:val="auto"/>
          <w:szCs w:val="28"/>
        </w:rPr>
        <w:t>（一）</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文件由采购邀请书、项目服务需求、供应商须知、项目商务需求、</w:t>
      </w:r>
      <w:r>
        <w:rPr>
          <w:rFonts w:hint="eastAsia" w:ascii="仿宋" w:hAnsi="仿宋" w:eastAsia="仿宋" w:cs="仿宋"/>
          <w:color w:val="auto"/>
          <w:szCs w:val="28"/>
          <w:lang w:val="en-US" w:eastAsia="zh-CN"/>
        </w:rPr>
        <w:t>竞争性比选</w:t>
      </w:r>
      <w:r>
        <w:rPr>
          <w:rFonts w:hint="eastAsia" w:ascii="仿宋" w:hAnsi="仿宋" w:eastAsia="仿宋" w:cs="仿宋"/>
          <w:color w:val="auto"/>
          <w:szCs w:val="28"/>
        </w:rPr>
        <w:t>程序</w:t>
      </w:r>
      <w:r>
        <w:rPr>
          <w:rFonts w:hint="eastAsia" w:ascii="仿宋" w:hAnsi="仿宋" w:eastAsia="仿宋" w:cs="仿宋"/>
          <w:color w:val="auto"/>
          <w:szCs w:val="28"/>
          <w:lang w:val="en-US" w:eastAsia="zh-CN"/>
        </w:rPr>
        <w:t>及</w:t>
      </w:r>
      <w:r>
        <w:rPr>
          <w:rFonts w:hint="eastAsia" w:ascii="仿宋" w:hAnsi="仿宋" w:eastAsia="仿宋" w:cs="仿宋"/>
          <w:color w:val="auto"/>
          <w:szCs w:val="28"/>
        </w:rPr>
        <w:t>评审标准、政府采购合同、响应文件编制要求七部分组成。</w:t>
      </w:r>
    </w:p>
    <w:p w14:paraId="6826A5F9">
      <w:pPr>
        <w:pStyle w:val="23"/>
        <w:rPr>
          <w:rFonts w:hint="eastAsia" w:ascii="仿宋" w:hAnsi="仿宋" w:eastAsia="仿宋" w:cs="仿宋"/>
          <w:color w:val="auto"/>
          <w:szCs w:val="28"/>
        </w:rPr>
      </w:pPr>
      <w:r>
        <w:rPr>
          <w:rFonts w:hint="eastAsia" w:ascii="仿宋" w:hAnsi="仿宋" w:eastAsia="仿宋" w:cs="仿宋"/>
          <w:color w:val="auto"/>
          <w:szCs w:val="28"/>
        </w:rPr>
        <w:t>（二）采购人（或采购代理机构）所作的一切有效的书面通知、修改及补充，都是</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文件不可分割的部分。</w:t>
      </w:r>
    </w:p>
    <w:p w14:paraId="3D377DD4">
      <w:pPr>
        <w:pStyle w:val="23"/>
        <w:rPr>
          <w:rFonts w:hint="eastAsia" w:ascii="仿宋" w:hAnsi="仿宋" w:eastAsia="仿宋" w:cs="仿宋"/>
          <w:color w:val="auto"/>
          <w:szCs w:val="28"/>
        </w:rPr>
      </w:pPr>
      <w:r>
        <w:rPr>
          <w:rFonts w:hint="eastAsia" w:ascii="仿宋" w:hAnsi="仿宋" w:eastAsia="仿宋" w:cs="仿宋"/>
          <w:color w:val="auto"/>
          <w:szCs w:val="28"/>
        </w:rPr>
        <w:t>（三）</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文件的解释</w:t>
      </w:r>
    </w:p>
    <w:p w14:paraId="30A250D9">
      <w:pPr>
        <w:pStyle w:val="23"/>
        <w:rPr>
          <w:rFonts w:hint="eastAsia" w:ascii="仿宋" w:hAnsi="仿宋" w:eastAsia="仿宋" w:cs="仿宋"/>
          <w:color w:val="auto"/>
          <w:szCs w:val="28"/>
        </w:rPr>
      </w:pPr>
      <w:r>
        <w:rPr>
          <w:rFonts w:hint="eastAsia" w:ascii="仿宋" w:hAnsi="仿宋" w:eastAsia="仿宋" w:cs="仿宋"/>
          <w:color w:val="auto"/>
          <w:szCs w:val="28"/>
        </w:rPr>
        <w:t>供应商如对</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文件有疑问，必须以书面形式在提交响应文件截止时间</w:t>
      </w:r>
      <w:r>
        <w:rPr>
          <w:rFonts w:hint="eastAsia" w:ascii="仿宋" w:hAnsi="仿宋" w:eastAsia="仿宋" w:cs="仿宋"/>
          <w:color w:val="auto"/>
          <w:szCs w:val="28"/>
          <w:lang w:val="en-US" w:eastAsia="zh-CN"/>
        </w:rPr>
        <w:t>2</w:t>
      </w:r>
      <w:r>
        <w:rPr>
          <w:rFonts w:hint="eastAsia" w:ascii="仿宋" w:hAnsi="仿宋" w:eastAsia="仿宋" w:cs="仿宋"/>
          <w:color w:val="auto"/>
          <w:szCs w:val="28"/>
        </w:rPr>
        <w:t>个工作日前向采购人（或采购代理机构）要求澄清，采购人（或采购代理机构）可视具体情况做出处理或答复。如供应商未提出疑问，视为完全理解并同意本</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文件。一经进入</w:t>
      </w:r>
      <w:r>
        <w:rPr>
          <w:rFonts w:hint="eastAsia" w:ascii="仿宋" w:hAnsi="仿宋" w:eastAsia="仿宋" w:cs="仿宋"/>
          <w:color w:val="auto"/>
          <w:szCs w:val="28"/>
          <w:lang w:val="en-US" w:eastAsia="zh-CN"/>
        </w:rPr>
        <w:t>评审</w:t>
      </w:r>
      <w:r>
        <w:rPr>
          <w:rFonts w:hint="eastAsia" w:ascii="仿宋" w:hAnsi="仿宋" w:eastAsia="仿宋" w:cs="仿宋"/>
          <w:color w:val="auto"/>
          <w:szCs w:val="28"/>
        </w:rPr>
        <w:t>程序，即视为供应商已详细阅读全部文件资料，完全理解</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文件所有条款内容并同意放弃对这方面有不明白及误解的权利。</w:t>
      </w:r>
    </w:p>
    <w:p w14:paraId="76708227">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四</w:t>
      </w:r>
      <w:r>
        <w:rPr>
          <w:rFonts w:hint="eastAsia" w:ascii="仿宋" w:hAnsi="仿宋" w:eastAsia="仿宋" w:cs="仿宋"/>
          <w:color w:val="auto"/>
          <w:szCs w:val="28"/>
        </w:rPr>
        <w:t>）评审的依据为</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文件和响应文件（含有效的书面承诺）。</w:t>
      </w:r>
      <w:r>
        <w:rPr>
          <w:rFonts w:hint="eastAsia" w:ascii="仿宋" w:hAnsi="仿宋" w:eastAsia="仿宋" w:cs="仿宋"/>
          <w:color w:val="auto"/>
          <w:szCs w:val="28"/>
          <w:lang w:val="en-US" w:eastAsia="zh-CN"/>
        </w:rPr>
        <w:t>评审</w:t>
      </w:r>
      <w:r>
        <w:rPr>
          <w:rFonts w:hint="eastAsia" w:ascii="仿宋" w:hAnsi="仿宋" w:eastAsia="仿宋" w:cs="仿宋"/>
          <w:color w:val="auto"/>
          <w:szCs w:val="28"/>
        </w:rPr>
        <w:t>小组判断响应文件对</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文件的响应，仅基于响应文件本身而不靠外部证据。</w:t>
      </w:r>
    </w:p>
    <w:p w14:paraId="0F678541">
      <w:pPr>
        <w:pStyle w:val="3"/>
        <w:spacing w:before="0" w:after="0" w:line="312" w:lineRule="auto"/>
        <w:rPr>
          <w:rFonts w:hint="eastAsia" w:ascii="宋体" w:hAnsi="宋体" w:eastAsia="宋体" w:cs="宋体"/>
          <w:i w:val="0"/>
          <w:iCs w:val="0"/>
          <w:color w:val="auto"/>
          <w:sz w:val="24"/>
          <w:szCs w:val="24"/>
          <w:lang w:val="en-US" w:eastAsia="zh-CN"/>
        </w:rPr>
      </w:pPr>
      <w:bookmarkStart w:id="58" w:name="_Toc102227318"/>
      <w:bookmarkEnd w:id="58"/>
      <w:bookmarkStart w:id="59" w:name="_Toc106030895"/>
      <w:bookmarkEnd w:id="59"/>
      <w:bookmarkStart w:id="60" w:name="_Toc342913392"/>
      <w:bookmarkEnd w:id="60"/>
      <w:bookmarkStart w:id="61" w:name="_Toc76462340"/>
      <w:bookmarkEnd w:id="61"/>
      <w:bookmarkStart w:id="62" w:name="_Toc179714297"/>
      <w:bookmarkEnd w:id="62"/>
      <w:r>
        <w:rPr>
          <w:rFonts w:hint="eastAsia" w:ascii="宋体" w:hAnsi="宋体" w:eastAsia="宋体" w:cs="宋体"/>
          <w:i w:val="0"/>
          <w:iCs w:val="0"/>
          <w:color w:val="auto"/>
          <w:sz w:val="24"/>
          <w:szCs w:val="24"/>
          <w:lang w:val="en-US" w:eastAsia="zh-CN"/>
        </w:rPr>
        <w:t>三、</w:t>
      </w:r>
      <w:r>
        <w:rPr>
          <w:rFonts w:hint="eastAsia" w:ascii="宋体" w:hAnsi="宋体" w:cs="宋体"/>
          <w:i w:val="0"/>
          <w:iCs w:val="0"/>
          <w:color w:val="auto"/>
          <w:sz w:val="24"/>
          <w:szCs w:val="24"/>
          <w:lang w:val="en-US" w:eastAsia="zh-CN"/>
        </w:rPr>
        <w:t>竞争性比选</w:t>
      </w:r>
      <w:r>
        <w:rPr>
          <w:rFonts w:hint="eastAsia" w:ascii="宋体" w:hAnsi="宋体" w:eastAsia="宋体" w:cs="宋体"/>
          <w:i w:val="0"/>
          <w:iCs w:val="0"/>
          <w:color w:val="auto"/>
          <w:sz w:val="24"/>
          <w:szCs w:val="24"/>
          <w:lang w:val="en-US" w:eastAsia="zh-CN"/>
        </w:rPr>
        <w:t>要求</w:t>
      </w:r>
    </w:p>
    <w:p w14:paraId="123CD17C">
      <w:pPr>
        <w:pStyle w:val="23"/>
        <w:rPr>
          <w:rFonts w:hint="eastAsia" w:ascii="仿宋" w:hAnsi="仿宋" w:eastAsia="仿宋" w:cs="仿宋"/>
          <w:color w:val="auto"/>
          <w:szCs w:val="28"/>
        </w:rPr>
      </w:pPr>
      <w:r>
        <w:rPr>
          <w:rFonts w:hint="eastAsia" w:ascii="仿宋" w:hAnsi="仿宋" w:eastAsia="仿宋" w:cs="仿宋"/>
          <w:color w:val="auto"/>
          <w:szCs w:val="28"/>
        </w:rPr>
        <w:t>（一）响应文件</w:t>
      </w:r>
    </w:p>
    <w:p w14:paraId="5518C07D">
      <w:pPr>
        <w:pStyle w:val="23"/>
        <w:rPr>
          <w:rFonts w:hint="eastAsia" w:ascii="仿宋" w:hAnsi="仿宋" w:eastAsia="仿宋" w:cs="仿宋"/>
          <w:color w:val="auto"/>
          <w:sz w:val="48"/>
          <w:szCs w:val="48"/>
          <w:lang w:eastAsia="zh-CN"/>
        </w:rPr>
      </w:pPr>
      <w:r>
        <w:rPr>
          <w:rFonts w:hint="eastAsia" w:ascii="仿宋" w:hAnsi="仿宋" w:eastAsia="仿宋" w:cs="仿宋"/>
          <w:color w:val="auto"/>
          <w:szCs w:val="28"/>
        </w:rPr>
        <w:t>1.供应商应当按照</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文件的要求编制响应文件，并对</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文件提出的要求和条件作出实质性响应。</w:t>
      </w:r>
    </w:p>
    <w:p w14:paraId="5F7E5C3F">
      <w:pPr>
        <w:pStyle w:val="23"/>
        <w:rPr>
          <w:rFonts w:hint="eastAsia" w:ascii="仿宋" w:hAnsi="仿宋" w:eastAsia="仿宋" w:cs="仿宋"/>
          <w:color w:val="auto"/>
          <w:szCs w:val="28"/>
        </w:rPr>
      </w:pPr>
      <w:r>
        <w:rPr>
          <w:rFonts w:hint="eastAsia" w:ascii="仿宋" w:hAnsi="仿宋" w:eastAsia="仿宋" w:cs="仿宋"/>
          <w:color w:val="auto"/>
          <w:szCs w:val="28"/>
        </w:rPr>
        <w:t>2.响应文件组成</w:t>
      </w:r>
    </w:p>
    <w:p w14:paraId="09B5E5DF">
      <w:pPr>
        <w:pStyle w:val="23"/>
        <w:rPr>
          <w:rFonts w:hint="eastAsia" w:ascii="仿宋" w:hAnsi="仿宋" w:eastAsia="仿宋" w:cs="仿宋"/>
          <w:color w:val="auto"/>
          <w:szCs w:val="28"/>
        </w:rPr>
      </w:pPr>
      <w:r>
        <w:rPr>
          <w:rFonts w:hint="eastAsia" w:ascii="仿宋" w:hAnsi="仿宋" w:eastAsia="仿宋" w:cs="仿宋"/>
          <w:color w:val="auto"/>
          <w:szCs w:val="28"/>
        </w:rPr>
        <w:t>响应文件由“第七篇响应文件编制要求”规定的部分和供应商所作的一切有效补充、修改和承诺等文件组成，供应商应按照“第七篇响应文件编制要求”规定的目录顺序组织编写和装订，也可在基本格式基础上对表格进行扩展，未规定格式的由供应商自定格式。</w:t>
      </w:r>
    </w:p>
    <w:p w14:paraId="20DC1924">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二</w:t>
      </w:r>
      <w:r>
        <w:rPr>
          <w:rFonts w:hint="eastAsia" w:ascii="仿宋" w:hAnsi="仿宋" w:eastAsia="仿宋" w:cs="仿宋"/>
          <w:color w:val="auto"/>
          <w:szCs w:val="28"/>
        </w:rPr>
        <w:t>）</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有效期：响应文件及有关承诺文件有效期为提交响应文件截止时间起90天。</w:t>
      </w:r>
    </w:p>
    <w:p w14:paraId="73FB832B">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三</w:t>
      </w:r>
      <w:r>
        <w:rPr>
          <w:rFonts w:hint="eastAsia" w:ascii="仿宋" w:hAnsi="仿宋" w:eastAsia="仿宋" w:cs="仿宋"/>
          <w:color w:val="auto"/>
          <w:szCs w:val="28"/>
        </w:rPr>
        <w:t>）修正错误</w:t>
      </w:r>
    </w:p>
    <w:p w14:paraId="60A27A00">
      <w:pPr>
        <w:pStyle w:val="23"/>
        <w:rPr>
          <w:rFonts w:hint="eastAsia" w:ascii="仿宋" w:hAnsi="仿宋" w:eastAsia="仿宋" w:cs="仿宋"/>
          <w:color w:val="auto"/>
          <w:szCs w:val="28"/>
        </w:rPr>
      </w:pPr>
      <w:r>
        <w:rPr>
          <w:rFonts w:hint="eastAsia" w:ascii="仿宋" w:hAnsi="仿宋" w:eastAsia="仿宋" w:cs="仿宋"/>
          <w:color w:val="auto"/>
          <w:szCs w:val="28"/>
        </w:rPr>
        <w:t>1.若供应商所递交的响应文件或最后报价中的价格出现大写金额和小写金额不一致的错误，以大写金额修正为准。</w:t>
      </w:r>
    </w:p>
    <w:p w14:paraId="7819AF1B">
      <w:pPr>
        <w:pStyle w:val="23"/>
        <w:rPr>
          <w:rFonts w:hint="eastAsia" w:ascii="仿宋" w:hAnsi="仿宋" w:eastAsia="仿宋" w:cs="仿宋"/>
          <w:color w:val="auto"/>
          <w:szCs w:val="28"/>
        </w:rPr>
      </w:pPr>
      <w:r>
        <w:rPr>
          <w:rFonts w:hint="eastAsia" w:ascii="仿宋" w:hAnsi="仿宋" w:eastAsia="仿宋" w:cs="仿宋"/>
          <w:color w:val="auto"/>
          <w:szCs w:val="28"/>
        </w:rPr>
        <w:t>2.</w:t>
      </w:r>
      <w:r>
        <w:rPr>
          <w:rFonts w:hint="eastAsia" w:ascii="仿宋" w:hAnsi="仿宋" w:eastAsia="仿宋" w:cs="仿宋"/>
          <w:color w:val="auto"/>
          <w:szCs w:val="28"/>
          <w:lang w:eastAsia="zh-CN"/>
        </w:rPr>
        <w:t>评审小组</w:t>
      </w:r>
      <w:r>
        <w:rPr>
          <w:rFonts w:hint="eastAsia" w:ascii="仿宋" w:hAnsi="仿宋" w:eastAsia="仿宋" w:cs="仿宋"/>
          <w:color w:val="auto"/>
          <w:szCs w:val="28"/>
        </w:rPr>
        <w:t>按上述修正错误的原则及方法修正供应商的报价，供应商同意并签字确认后，修正后的报价对供应商具有约束作用。如果供应商不接受修正后的价格，将失去成为成交供应商的资格。</w:t>
      </w:r>
    </w:p>
    <w:p w14:paraId="485E80CD">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四</w:t>
      </w:r>
      <w:r>
        <w:rPr>
          <w:rFonts w:hint="eastAsia" w:ascii="仿宋" w:hAnsi="仿宋" w:eastAsia="仿宋" w:cs="仿宋"/>
          <w:color w:val="auto"/>
          <w:szCs w:val="28"/>
        </w:rPr>
        <w:t>）提交响应文件的份数和签署</w:t>
      </w:r>
    </w:p>
    <w:p w14:paraId="3052B92A">
      <w:pPr>
        <w:pStyle w:val="23"/>
        <w:rPr>
          <w:rFonts w:hint="eastAsia" w:ascii="仿宋" w:hAnsi="仿宋" w:eastAsia="仿宋" w:cs="仿宋"/>
          <w:color w:val="auto"/>
          <w:szCs w:val="28"/>
        </w:rPr>
      </w:pPr>
      <w:r>
        <w:rPr>
          <w:rFonts w:hint="eastAsia" w:ascii="仿宋" w:hAnsi="仿宋" w:eastAsia="仿宋" w:cs="仿宋"/>
          <w:color w:val="auto"/>
          <w:szCs w:val="28"/>
        </w:rPr>
        <w:t>1.响应文件</w:t>
      </w:r>
      <w:r>
        <w:rPr>
          <w:rFonts w:hint="eastAsia" w:ascii="仿宋" w:hAnsi="仿宋" w:eastAsia="仿宋" w:cs="仿宋"/>
          <w:color w:val="auto"/>
          <w:szCs w:val="28"/>
          <w:lang w:val="en-US" w:eastAsia="zh-CN"/>
        </w:rPr>
        <w:t>纸质</w:t>
      </w:r>
      <w:r>
        <w:rPr>
          <w:rFonts w:hint="eastAsia" w:ascii="仿宋" w:hAnsi="仿宋" w:eastAsia="仿宋" w:cs="仿宋"/>
          <w:color w:val="auto"/>
          <w:szCs w:val="28"/>
        </w:rPr>
        <w:t>文档</w:t>
      </w:r>
      <w:r>
        <w:rPr>
          <w:rFonts w:hint="eastAsia" w:ascii="仿宋" w:hAnsi="仿宋" w:eastAsia="仿宋" w:cs="仿宋"/>
          <w:color w:val="auto"/>
          <w:szCs w:val="28"/>
          <w:lang w:val="en-US" w:eastAsia="zh-CN"/>
        </w:rPr>
        <w:t>两</w:t>
      </w:r>
      <w:r>
        <w:rPr>
          <w:rFonts w:hint="eastAsia" w:ascii="仿宋" w:hAnsi="仿宋" w:eastAsia="仿宋" w:cs="仿宋"/>
          <w:color w:val="auto"/>
          <w:szCs w:val="28"/>
        </w:rPr>
        <w:t>份</w:t>
      </w:r>
      <w:r>
        <w:rPr>
          <w:rFonts w:hint="eastAsia" w:ascii="仿宋" w:hAnsi="仿宋" w:eastAsia="仿宋" w:cs="仿宋"/>
          <w:color w:val="auto"/>
          <w:szCs w:val="28"/>
          <w:lang w:eastAsia="zh-CN"/>
        </w:rPr>
        <w:t>（</w:t>
      </w:r>
      <w:r>
        <w:rPr>
          <w:rFonts w:hint="eastAsia" w:ascii="仿宋" w:hAnsi="仿宋" w:eastAsia="仿宋" w:cs="仿宋"/>
          <w:color w:val="auto"/>
          <w:szCs w:val="28"/>
          <w:lang w:val="en-US" w:eastAsia="zh-CN"/>
        </w:rPr>
        <w:t>正本一份，副本一份</w:t>
      </w:r>
      <w:r>
        <w:rPr>
          <w:rFonts w:hint="eastAsia" w:ascii="仿宋" w:hAnsi="仿宋" w:eastAsia="仿宋" w:cs="仿宋"/>
          <w:color w:val="auto"/>
          <w:szCs w:val="28"/>
          <w:lang w:eastAsia="zh-CN"/>
        </w:rPr>
        <w:t>）</w:t>
      </w:r>
      <w:r>
        <w:rPr>
          <w:rFonts w:hint="eastAsia" w:ascii="仿宋" w:hAnsi="仿宋" w:eastAsia="仿宋" w:cs="仿宋"/>
          <w:color w:val="auto"/>
          <w:szCs w:val="28"/>
        </w:rPr>
        <w:t>。</w:t>
      </w:r>
    </w:p>
    <w:p w14:paraId="3470D31F">
      <w:pPr>
        <w:pStyle w:val="23"/>
        <w:rPr>
          <w:rFonts w:hint="eastAsia" w:ascii="仿宋" w:hAnsi="仿宋" w:eastAsia="仿宋" w:cs="仿宋"/>
          <w:color w:val="auto"/>
          <w:szCs w:val="28"/>
        </w:rPr>
      </w:pPr>
      <w:r>
        <w:rPr>
          <w:rFonts w:hint="eastAsia" w:ascii="仿宋" w:hAnsi="仿宋" w:eastAsia="仿宋" w:cs="仿宋"/>
          <w:color w:val="auto"/>
          <w:szCs w:val="28"/>
        </w:rPr>
        <w:t>2.响应文件按</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文件“第七篇响应文件编制要求”要求签署或盖章。</w:t>
      </w:r>
    </w:p>
    <w:p w14:paraId="0E9C903F">
      <w:pPr>
        <w:pStyle w:val="23"/>
        <w:rPr>
          <w:rFonts w:hint="default" w:ascii="仿宋" w:hAnsi="仿宋" w:eastAsia="仿宋" w:cs="仿宋"/>
          <w:color w:val="auto"/>
          <w:szCs w:val="28"/>
          <w:lang w:val="en-US" w:eastAsia="zh-CN"/>
        </w:rPr>
      </w:pPr>
      <w:r>
        <w:rPr>
          <w:rFonts w:hint="eastAsia" w:ascii="仿宋" w:hAnsi="仿宋" w:eastAsia="仿宋" w:cs="仿宋"/>
          <w:color w:val="auto"/>
          <w:szCs w:val="28"/>
          <w:lang w:val="en-US" w:eastAsia="zh-CN"/>
        </w:rPr>
        <w:t>3.线上须递交响应文件正本扫描件一份。</w:t>
      </w:r>
    </w:p>
    <w:p w14:paraId="2E859EC3">
      <w:pPr>
        <w:pStyle w:val="3"/>
        <w:spacing w:before="0" w:after="0" w:line="312" w:lineRule="auto"/>
        <w:rPr>
          <w:rFonts w:hint="eastAsia" w:ascii="宋体" w:hAnsi="宋体" w:eastAsia="宋体" w:cs="宋体"/>
          <w:i w:val="0"/>
          <w:iCs w:val="0"/>
          <w:color w:val="auto"/>
          <w:sz w:val="24"/>
          <w:szCs w:val="24"/>
          <w:lang w:val="en-US" w:eastAsia="zh-CN"/>
        </w:rPr>
      </w:pPr>
      <w:bookmarkStart w:id="63" w:name="_Toc76462341"/>
      <w:bookmarkEnd w:id="63"/>
      <w:bookmarkStart w:id="64" w:name="_Toc106030896"/>
      <w:bookmarkEnd w:id="64"/>
      <w:r>
        <w:rPr>
          <w:rFonts w:hint="eastAsia" w:ascii="宋体" w:hAnsi="宋体" w:eastAsia="宋体" w:cs="宋体"/>
          <w:i w:val="0"/>
          <w:iCs w:val="0"/>
          <w:color w:val="auto"/>
          <w:sz w:val="24"/>
          <w:szCs w:val="24"/>
          <w:lang w:val="en-US" w:eastAsia="zh-CN"/>
        </w:rPr>
        <w:t>四、成交供应商的确认和变更</w:t>
      </w:r>
    </w:p>
    <w:p w14:paraId="642860BA">
      <w:pPr>
        <w:pStyle w:val="23"/>
        <w:rPr>
          <w:rFonts w:hint="eastAsia" w:ascii="仿宋" w:hAnsi="仿宋" w:eastAsia="仿宋" w:cs="仿宋"/>
          <w:color w:val="auto"/>
          <w:szCs w:val="28"/>
        </w:rPr>
      </w:pPr>
      <w:r>
        <w:rPr>
          <w:rFonts w:hint="eastAsia" w:ascii="仿宋" w:hAnsi="仿宋" w:eastAsia="仿宋" w:cs="仿宋"/>
          <w:color w:val="auto"/>
          <w:szCs w:val="28"/>
        </w:rPr>
        <w:t>（一）成交供应商的确认</w:t>
      </w:r>
    </w:p>
    <w:p w14:paraId="7BC5D419">
      <w:pPr>
        <w:pStyle w:val="23"/>
        <w:rPr>
          <w:rFonts w:hint="eastAsia" w:ascii="仿宋" w:hAnsi="仿宋" w:eastAsia="仿宋" w:cs="仿宋"/>
          <w:color w:val="auto"/>
          <w:szCs w:val="28"/>
        </w:rPr>
      </w:pPr>
      <w:r>
        <w:rPr>
          <w:rFonts w:hint="eastAsia" w:ascii="仿宋" w:hAnsi="仿宋" w:eastAsia="仿宋" w:cs="仿宋"/>
          <w:color w:val="auto"/>
          <w:szCs w:val="28"/>
          <w:lang w:val="en-US" w:eastAsia="zh-CN"/>
        </w:rPr>
        <w:t>采购人</w:t>
      </w:r>
      <w:r>
        <w:rPr>
          <w:rFonts w:hint="eastAsia" w:ascii="仿宋" w:hAnsi="仿宋" w:eastAsia="仿宋" w:cs="仿宋"/>
          <w:color w:val="auto"/>
          <w:szCs w:val="28"/>
        </w:rPr>
        <w:t>应当在5个工作日内，从评审报告提出的成交候选供应商中，按照排序由高到低的原则确定成交供应商，也可以授权</w:t>
      </w:r>
      <w:r>
        <w:rPr>
          <w:rFonts w:hint="eastAsia" w:ascii="仿宋" w:hAnsi="仿宋" w:eastAsia="仿宋" w:cs="仿宋"/>
          <w:color w:val="auto"/>
          <w:szCs w:val="28"/>
          <w:lang w:eastAsia="zh-CN"/>
        </w:rPr>
        <w:t>评审小组</w:t>
      </w:r>
      <w:r>
        <w:rPr>
          <w:rFonts w:hint="eastAsia" w:ascii="仿宋" w:hAnsi="仿宋" w:eastAsia="仿宋" w:cs="仿宋"/>
          <w:color w:val="auto"/>
          <w:szCs w:val="28"/>
        </w:rPr>
        <w:t>直接确定成交供应商。</w:t>
      </w:r>
    </w:p>
    <w:p w14:paraId="621FC19E">
      <w:pPr>
        <w:pStyle w:val="23"/>
        <w:rPr>
          <w:rFonts w:hint="eastAsia" w:ascii="仿宋" w:hAnsi="仿宋" w:eastAsia="仿宋" w:cs="仿宋"/>
          <w:color w:val="auto"/>
          <w:szCs w:val="28"/>
        </w:rPr>
      </w:pPr>
      <w:r>
        <w:rPr>
          <w:rFonts w:hint="eastAsia" w:ascii="仿宋" w:hAnsi="仿宋" w:eastAsia="仿宋" w:cs="仿宋"/>
          <w:color w:val="auto"/>
          <w:szCs w:val="28"/>
        </w:rPr>
        <w:t>（二）成交供应商的变更</w:t>
      </w:r>
    </w:p>
    <w:p w14:paraId="48B7C30A">
      <w:pPr>
        <w:pStyle w:val="23"/>
        <w:rPr>
          <w:rFonts w:hint="eastAsia" w:ascii="仿宋" w:hAnsi="仿宋" w:eastAsia="仿宋" w:cs="仿宋"/>
          <w:color w:val="auto"/>
          <w:szCs w:val="28"/>
        </w:rPr>
      </w:pPr>
      <w:r>
        <w:rPr>
          <w:rFonts w:hint="eastAsia" w:ascii="仿宋" w:hAnsi="仿宋" w:eastAsia="仿宋" w:cs="仿宋"/>
          <w:color w:val="auto"/>
          <w:szCs w:val="28"/>
        </w:rPr>
        <w:t>成交供应商拒绝与采购人签订合同的，采购人可以按照评标报告推荐的成交候选供应商顺序，确定排名下一位的候选人为成交供应商，也可以重新开展</w:t>
      </w:r>
      <w:r>
        <w:rPr>
          <w:rFonts w:hint="eastAsia" w:ascii="仿宋" w:hAnsi="仿宋" w:eastAsia="仿宋" w:cs="仿宋"/>
          <w:color w:val="auto"/>
          <w:szCs w:val="28"/>
          <w:lang w:val="en-US" w:eastAsia="zh-CN"/>
        </w:rPr>
        <w:t>比选</w:t>
      </w:r>
      <w:r>
        <w:rPr>
          <w:rFonts w:hint="eastAsia" w:ascii="仿宋" w:hAnsi="仿宋" w:eastAsia="仿宋" w:cs="仿宋"/>
          <w:color w:val="auto"/>
          <w:szCs w:val="28"/>
        </w:rPr>
        <w:t>活动。</w:t>
      </w:r>
    </w:p>
    <w:p w14:paraId="7493AD93">
      <w:pPr>
        <w:pStyle w:val="3"/>
        <w:spacing w:before="0" w:after="0" w:line="312" w:lineRule="auto"/>
        <w:rPr>
          <w:rFonts w:hint="eastAsia" w:ascii="宋体" w:hAnsi="宋体" w:eastAsia="宋体" w:cs="宋体"/>
          <w:i w:val="0"/>
          <w:iCs w:val="0"/>
          <w:color w:val="auto"/>
          <w:sz w:val="24"/>
          <w:szCs w:val="24"/>
          <w:lang w:val="en-US" w:eastAsia="zh-CN"/>
        </w:rPr>
      </w:pPr>
      <w:bookmarkStart w:id="65" w:name="_Toc106030897"/>
      <w:bookmarkEnd w:id="65"/>
      <w:bookmarkStart w:id="66" w:name="_Toc342913395"/>
      <w:bookmarkEnd w:id="66"/>
      <w:bookmarkStart w:id="67" w:name="_Toc76462342"/>
      <w:bookmarkEnd w:id="67"/>
      <w:bookmarkStart w:id="68" w:name="_Toc102227321"/>
      <w:bookmarkEnd w:id="68"/>
      <w:r>
        <w:rPr>
          <w:rFonts w:hint="eastAsia" w:ascii="宋体" w:hAnsi="宋体" w:eastAsia="宋体" w:cs="宋体"/>
          <w:i w:val="0"/>
          <w:iCs w:val="0"/>
          <w:color w:val="auto"/>
          <w:sz w:val="24"/>
          <w:szCs w:val="24"/>
          <w:lang w:val="en-US" w:eastAsia="zh-CN"/>
        </w:rPr>
        <w:t>五、成交通知</w:t>
      </w:r>
    </w:p>
    <w:p w14:paraId="4548222A">
      <w:pPr>
        <w:pStyle w:val="23"/>
        <w:rPr>
          <w:rFonts w:hint="eastAsia" w:ascii="仿宋" w:hAnsi="仿宋" w:eastAsia="仿宋" w:cs="仿宋"/>
          <w:color w:val="auto"/>
          <w:szCs w:val="28"/>
        </w:rPr>
      </w:pPr>
      <w:r>
        <w:rPr>
          <w:rFonts w:hint="eastAsia" w:ascii="仿宋" w:hAnsi="仿宋" w:eastAsia="仿宋" w:cs="仿宋"/>
          <w:color w:val="auto"/>
          <w:szCs w:val="28"/>
        </w:rPr>
        <w:t>（一）成交供应商确定后，</w:t>
      </w:r>
      <w:r>
        <w:rPr>
          <w:rFonts w:hint="eastAsia" w:ascii="仿宋" w:hAnsi="仿宋" w:eastAsia="仿宋" w:cs="仿宋"/>
          <w:color w:val="auto"/>
          <w:szCs w:val="28"/>
          <w:lang w:val="en-US" w:eastAsia="zh-CN"/>
        </w:rPr>
        <w:t>采购人/代理机构</w:t>
      </w:r>
      <w:r>
        <w:rPr>
          <w:rFonts w:hint="eastAsia" w:ascii="仿宋" w:hAnsi="仿宋" w:eastAsia="仿宋" w:cs="仿宋"/>
          <w:color w:val="auto"/>
          <w:szCs w:val="28"/>
        </w:rPr>
        <w:t>将在</w:t>
      </w:r>
      <w:r>
        <w:rPr>
          <w:rFonts w:hint="eastAsia" w:ascii="仿宋" w:hAnsi="仿宋" w:eastAsia="仿宋" w:cs="仿宋"/>
          <w:color w:val="auto"/>
          <w:szCs w:val="28"/>
          <w:lang w:val="en-US" w:eastAsia="zh-CN"/>
        </w:rPr>
        <w:t>行采家（https://www.gec123.com/）</w:t>
      </w:r>
      <w:r>
        <w:rPr>
          <w:rFonts w:hint="eastAsia" w:ascii="仿宋" w:hAnsi="仿宋" w:eastAsia="仿宋" w:cs="仿宋"/>
          <w:color w:val="auto"/>
          <w:szCs w:val="28"/>
        </w:rPr>
        <w:t>上发布成交结果公告。</w:t>
      </w:r>
    </w:p>
    <w:p w14:paraId="62CD7955">
      <w:pPr>
        <w:pStyle w:val="23"/>
        <w:rPr>
          <w:rFonts w:hint="eastAsia" w:ascii="仿宋" w:hAnsi="仿宋" w:eastAsia="仿宋" w:cs="仿宋"/>
          <w:color w:val="auto"/>
          <w:szCs w:val="28"/>
        </w:rPr>
      </w:pPr>
      <w:r>
        <w:rPr>
          <w:rFonts w:hint="eastAsia" w:ascii="仿宋" w:hAnsi="仿宋" w:eastAsia="仿宋" w:cs="仿宋"/>
          <w:color w:val="auto"/>
          <w:szCs w:val="28"/>
        </w:rPr>
        <w:t>（二）结果公告发出同时，</w:t>
      </w:r>
      <w:r>
        <w:rPr>
          <w:rFonts w:hint="eastAsia" w:ascii="仿宋" w:hAnsi="仿宋" w:eastAsia="仿宋" w:cs="仿宋"/>
          <w:color w:val="auto"/>
          <w:szCs w:val="28"/>
          <w:lang w:val="en-US" w:eastAsia="zh-CN"/>
        </w:rPr>
        <w:t>采购人/代理机构</w:t>
      </w:r>
      <w:r>
        <w:rPr>
          <w:rFonts w:hint="eastAsia" w:ascii="仿宋" w:hAnsi="仿宋" w:eastAsia="仿宋" w:cs="仿宋"/>
          <w:color w:val="auto"/>
          <w:szCs w:val="28"/>
        </w:rPr>
        <w:t>将以书面形式发出《成交通知书》。《成交通知书》一经发出即发生法律效力。</w:t>
      </w:r>
    </w:p>
    <w:p w14:paraId="1B6BAD4F">
      <w:pPr>
        <w:pStyle w:val="23"/>
        <w:rPr>
          <w:rFonts w:hint="eastAsia" w:ascii="仿宋" w:hAnsi="仿宋" w:eastAsia="仿宋" w:cs="仿宋"/>
          <w:color w:val="auto"/>
          <w:szCs w:val="28"/>
        </w:rPr>
      </w:pPr>
      <w:r>
        <w:rPr>
          <w:rFonts w:hint="eastAsia" w:ascii="仿宋" w:hAnsi="仿宋" w:eastAsia="仿宋" w:cs="仿宋"/>
          <w:color w:val="auto"/>
          <w:szCs w:val="28"/>
        </w:rPr>
        <w:t>（三）《成交通知书》作为签订合同的依据。</w:t>
      </w:r>
    </w:p>
    <w:p w14:paraId="08DA7D51">
      <w:pPr>
        <w:pStyle w:val="3"/>
        <w:spacing w:before="0" w:after="0" w:line="312" w:lineRule="auto"/>
        <w:rPr>
          <w:rFonts w:hint="eastAsia" w:ascii="宋体" w:hAnsi="宋体" w:eastAsia="宋体" w:cs="宋体"/>
          <w:i w:val="0"/>
          <w:iCs w:val="0"/>
          <w:color w:val="auto"/>
          <w:sz w:val="24"/>
          <w:szCs w:val="24"/>
          <w:lang w:val="en-US" w:eastAsia="zh-CN"/>
        </w:rPr>
      </w:pPr>
      <w:bookmarkStart w:id="69" w:name="_Toc106030899"/>
      <w:bookmarkEnd w:id="69"/>
      <w:bookmarkStart w:id="70" w:name="_Toc76462344"/>
      <w:bookmarkEnd w:id="70"/>
      <w:r>
        <w:rPr>
          <w:rFonts w:hint="eastAsia" w:ascii="宋体" w:hAnsi="宋体" w:eastAsia="宋体" w:cs="宋体"/>
          <w:i w:val="0"/>
          <w:iCs w:val="0"/>
          <w:color w:val="auto"/>
          <w:sz w:val="24"/>
          <w:szCs w:val="24"/>
          <w:lang w:val="en-US" w:eastAsia="zh-CN"/>
        </w:rPr>
        <w:t>六、采购代理服务费</w:t>
      </w:r>
    </w:p>
    <w:p w14:paraId="13C4BA97">
      <w:pPr>
        <w:pStyle w:val="23"/>
        <w:rPr>
          <w:rFonts w:hint="eastAsia" w:ascii="仿宋" w:hAnsi="仿宋" w:eastAsia="仿宋" w:cs="仿宋"/>
          <w:color w:val="auto"/>
          <w:szCs w:val="28"/>
        </w:rPr>
      </w:pPr>
      <w:bookmarkStart w:id="71" w:name="OLE_LINK7"/>
      <w:bookmarkEnd w:id="71"/>
      <w:bookmarkStart w:id="72" w:name="OLE_LINK8"/>
      <w:bookmarkEnd w:id="72"/>
      <w:r>
        <w:rPr>
          <w:rFonts w:hint="eastAsia" w:ascii="仿宋" w:hAnsi="仿宋" w:eastAsia="仿宋" w:cs="仿宋"/>
          <w:color w:val="auto"/>
          <w:szCs w:val="28"/>
        </w:rPr>
        <w:t>供应商成交后向采购代理机构缴纳采购代理服务费，</w:t>
      </w:r>
      <w:r>
        <w:rPr>
          <w:rFonts w:hint="eastAsia" w:ascii="仿宋" w:hAnsi="仿宋" w:eastAsia="仿宋" w:cs="仿宋"/>
          <w:color w:val="auto"/>
          <w:szCs w:val="28"/>
          <w:lang w:val="en-US" w:eastAsia="zh-CN"/>
        </w:rPr>
        <w:t>本项目</w:t>
      </w:r>
      <w:r>
        <w:rPr>
          <w:rFonts w:hint="eastAsia" w:ascii="仿宋" w:hAnsi="仿宋" w:eastAsia="仿宋" w:cs="仿宋"/>
          <w:color w:val="auto"/>
          <w:szCs w:val="28"/>
        </w:rPr>
        <w:t>采购代理服务费</w:t>
      </w:r>
      <w:r>
        <w:rPr>
          <w:rFonts w:hint="eastAsia" w:ascii="仿宋" w:hAnsi="仿宋" w:eastAsia="仿宋" w:cs="仿宋"/>
          <w:color w:val="auto"/>
          <w:szCs w:val="28"/>
          <w:lang w:val="en-US" w:eastAsia="zh-CN"/>
        </w:rPr>
        <w:t>按成交金额的1.5%计取，不足叁仟按叁仟计取</w:t>
      </w:r>
      <w:r>
        <w:rPr>
          <w:rFonts w:hint="eastAsia" w:ascii="仿宋" w:hAnsi="仿宋" w:eastAsia="仿宋" w:cs="仿宋"/>
          <w:color w:val="auto"/>
          <w:szCs w:val="28"/>
          <w:lang w:val="zh-TW" w:eastAsia="zh-TW"/>
        </w:rPr>
        <w:t>，在</w:t>
      </w:r>
      <w:r>
        <w:rPr>
          <w:rFonts w:hint="eastAsia" w:ascii="仿宋" w:hAnsi="仿宋" w:eastAsia="仿宋" w:cs="仿宋"/>
          <w:color w:val="auto"/>
          <w:szCs w:val="28"/>
          <w:lang w:val="en-US" w:eastAsia="zh-CN"/>
        </w:rPr>
        <w:t>成交</w:t>
      </w:r>
      <w:r>
        <w:rPr>
          <w:rFonts w:hint="eastAsia" w:ascii="仿宋" w:hAnsi="仿宋" w:eastAsia="仿宋" w:cs="仿宋"/>
          <w:color w:val="auto"/>
          <w:szCs w:val="28"/>
          <w:lang w:val="zh-TW" w:eastAsia="zh-TW"/>
        </w:rPr>
        <w:t>公示结束后，领取</w:t>
      </w:r>
      <w:r>
        <w:rPr>
          <w:rFonts w:hint="eastAsia" w:ascii="仿宋" w:hAnsi="仿宋" w:eastAsia="仿宋" w:cs="仿宋"/>
          <w:color w:val="auto"/>
          <w:szCs w:val="28"/>
          <w:lang w:val="en-US" w:eastAsia="zh-CN"/>
        </w:rPr>
        <w:t>成交</w:t>
      </w:r>
      <w:r>
        <w:rPr>
          <w:rFonts w:hint="eastAsia" w:ascii="仿宋" w:hAnsi="仿宋" w:eastAsia="仿宋" w:cs="仿宋"/>
          <w:color w:val="auto"/>
          <w:szCs w:val="28"/>
          <w:lang w:val="zh-TW" w:eastAsia="zh-TW"/>
        </w:rPr>
        <w:t>通知书</w:t>
      </w:r>
      <w:r>
        <w:rPr>
          <w:rFonts w:hint="eastAsia" w:ascii="仿宋" w:hAnsi="仿宋" w:eastAsia="仿宋" w:cs="仿宋"/>
          <w:color w:val="auto"/>
          <w:szCs w:val="28"/>
          <w:lang w:val="en-US" w:eastAsia="zh-CN"/>
        </w:rPr>
        <w:t>时</w:t>
      </w:r>
      <w:r>
        <w:rPr>
          <w:rFonts w:hint="eastAsia" w:ascii="仿宋" w:hAnsi="仿宋" w:eastAsia="仿宋" w:cs="仿宋"/>
          <w:color w:val="auto"/>
          <w:szCs w:val="28"/>
          <w:lang w:val="zh-TW" w:eastAsia="zh-TW"/>
        </w:rPr>
        <w:t>全额支付。</w:t>
      </w:r>
    </w:p>
    <w:p w14:paraId="1C139DA6">
      <w:pPr>
        <w:pStyle w:val="3"/>
        <w:spacing w:before="0" w:after="0" w:line="312" w:lineRule="auto"/>
        <w:rPr>
          <w:rFonts w:hint="eastAsia" w:ascii="宋体" w:hAnsi="宋体" w:eastAsia="宋体" w:cs="宋体"/>
          <w:i w:val="0"/>
          <w:iCs w:val="0"/>
          <w:color w:val="auto"/>
          <w:sz w:val="24"/>
          <w:szCs w:val="24"/>
          <w:lang w:val="en-US" w:eastAsia="zh-CN"/>
        </w:rPr>
      </w:pPr>
      <w:bookmarkStart w:id="73" w:name="_Toc76462346"/>
      <w:bookmarkEnd w:id="73"/>
      <w:bookmarkStart w:id="74" w:name="_Toc102227322"/>
      <w:bookmarkEnd w:id="74"/>
      <w:bookmarkStart w:id="75" w:name="_Toc106030901"/>
      <w:bookmarkEnd w:id="75"/>
      <w:bookmarkStart w:id="76" w:name="_Toc342913396"/>
      <w:bookmarkEnd w:id="76"/>
      <w:r>
        <w:rPr>
          <w:rFonts w:hint="eastAsia" w:ascii="宋体" w:hAnsi="宋体" w:eastAsia="宋体" w:cs="宋体"/>
          <w:i w:val="0"/>
          <w:iCs w:val="0"/>
          <w:color w:val="auto"/>
          <w:sz w:val="24"/>
          <w:szCs w:val="24"/>
          <w:lang w:val="en-US" w:eastAsia="zh-CN"/>
        </w:rPr>
        <w:t>七、签订合同</w:t>
      </w:r>
    </w:p>
    <w:p w14:paraId="243E0F3E">
      <w:pPr>
        <w:pStyle w:val="23"/>
        <w:rPr>
          <w:rFonts w:hint="eastAsia" w:ascii="仿宋" w:hAnsi="仿宋" w:eastAsia="仿宋" w:cs="仿宋"/>
          <w:color w:val="auto"/>
          <w:szCs w:val="28"/>
        </w:rPr>
      </w:pPr>
      <w:r>
        <w:rPr>
          <w:rFonts w:hint="eastAsia" w:ascii="仿宋" w:hAnsi="仿宋" w:eastAsia="仿宋" w:cs="仿宋"/>
          <w:color w:val="auto"/>
          <w:szCs w:val="28"/>
        </w:rPr>
        <w:t>（一）采购人原则上应在</w:t>
      </w:r>
      <w:r>
        <w:rPr>
          <w:rFonts w:hint="eastAsia" w:ascii="仿宋" w:hAnsi="仿宋" w:eastAsia="仿宋" w:cs="仿宋"/>
          <w:color w:val="auto"/>
          <w:szCs w:val="28"/>
          <w:lang w:val="en-US" w:eastAsia="zh-CN"/>
        </w:rPr>
        <w:t>结果公告</w:t>
      </w:r>
      <w:r>
        <w:rPr>
          <w:rFonts w:hint="eastAsia" w:ascii="仿宋" w:hAnsi="仿宋" w:eastAsia="仿宋" w:cs="仿宋"/>
          <w:color w:val="auto"/>
          <w:szCs w:val="28"/>
        </w:rPr>
        <w:t>发出之日起</w:t>
      </w:r>
      <w:r>
        <w:rPr>
          <w:rFonts w:hint="eastAsia" w:ascii="仿宋" w:hAnsi="仿宋" w:eastAsia="仿宋" w:cs="仿宋"/>
          <w:color w:val="auto"/>
          <w:szCs w:val="28"/>
          <w:lang w:val="en-US" w:eastAsia="zh-CN"/>
        </w:rPr>
        <w:t>20个工作</w:t>
      </w:r>
      <w:r>
        <w:rPr>
          <w:rFonts w:hint="eastAsia" w:ascii="仿宋" w:hAnsi="仿宋" w:eastAsia="仿宋" w:cs="仿宋"/>
          <w:color w:val="auto"/>
          <w:szCs w:val="28"/>
        </w:rPr>
        <w:t>日内和成交供应商签订政府采购合同，无正当理由不得拒绝或拖延合同签订。所签订的合同不得对</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文件和供应商的响应文件作实质性修改。其他未尽事宜由采购人和成交供应商在采购合同中详细约定。</w:t>
      </w:r>
    </w:p>
    <w:p w14:paraId="18B63B10">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二</w:t>
      </w:r>
      <w:r>
        <w:rPr>
          <w:rFonts w:hint="eastAsia" w:ascii="仿宋" w:hAnsi="仿宋" w:eastAsia="仿宋" w:cs="仿宋"/>
          <w:color w:val="auto"/>
          <w:szCs w:val="28"/>
        </w:rPr>
        <w:t>）</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文件、供应商的响应文件及澄清文件等，均为签订政府采购合同的依据。</w:t>
      </w:r>
    </w:p>
    <w:p w14:paraId="398DC8EB">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三</w:t>
      </w:r>
      <w:r>
        <w:rPr>
          <w:rFonts w:hint="eastAsia" w:ascii="仿宋" w:hAnsi="仿宋" w:eastAsia="仿宋" w:cs="仿宋"/>
          <w:color w:val="auto"/>
          <w:szCs w:val="28"/>
        </w:rPr>
        <w:t>）合同生效条款由供需双方约定，法律、行政法规规定应当办理批准、登记等手续后生效的合同，依照其规定。</w:t>
      </w:r>
    </w:p>
    <w:p w14:paraId="6948DB5C">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四</w:t>
      </w:r>
      <w:r>
        <w:rPr>
          <w:rFonts w:hint="eastAsia" w:ascii="仿宋" w:hAnsi="仿宋" w:eastAsia="仿宋" w:cs="仿宋"/>
          <w:color w:val="auto"/>
          <w:szCs w:val="28"/>
        </w:rPr>
        <w:t>）合同原则上应按照《采购合同》签订，相关单位要求适用合同通用格式版本的，应按其要求另行签订其他合同。</w:t>
      </w:r>
    </w:p>
    <w:p w14:paraId="50AF276A">
      <w:pPr>
        <w:pStyle w:val="23"/>
        <w:rPr>
          <w:rFonts w:hint="eastAsia" w:ascii="仿宋" w:hAnsi="仿宋" w:eastAsia="仿宋" w:cs="仿宋"/>
          <w:color w:val="auto"/>
          <w:szCs w:val="28"/>
        </w:rPr>
      </w:pPr>
    </w:p>
    <w:p w14:paraId="36397F36">
      <w:pPr>
        <w:pStyle w:val="23"/>
        <w:rPr>
          <w:rFonts w:hint="eastAsia" w:ascii="仿宋" w:hAnsi="仿宋" w:eastAsia="仿宋" w:cs="仿宋"/>
          <w:color w:val="auto"/>
          <w:szCs w:val="28"/>
        </w:rPr>
      </w:pPr>
    </w:p>
    <w:p w14:paraId="250747F3">
      <w:pPr>
        <w:pStyle w:val="23"/>
        <w:rPr>
          <w:rFonts w:hint="eastAsia" w:ascii="仿宋" w:hAnsi="仿宋" w:eastAsia="仿宋" w:cs="仿宋"/>
          <w:color w:val="auto"/>
          <w:szCs w:val="28"/>
        </w:rPr>
      </w:pPr>
    </w:p>
    <w:p w14:paraId="3860677D">
      <w:pPr>
        <w:pStyle w:val="23"/>
        <w:rPr>
          <w:rFonts w:hint="eastAsia" w:ascii="仿宋" w:hAnsi="仿宋" w:eastAsia="仿宋" w:cs="仿宋"/>
          <w:color w:val="auto"/>
          <w:szCs w:val="28"/>
        </w:rPr>
      </w:pPr>
    </w:p>
    <w:p w14:paraId="1E03B8E8">
      <w:pPr>
        <w:pStyle w:val="23"/>
        <w:rPr>
          <w:rFonts w:hint="eastAsia" w:ascii="仿宋" w:hAnsi="仿宋" w:eastAsia="仿宋" w:cs="仿宋"/>
          <w:color w:val="auto"/>
          <w:szCs w:val="28"/>
        </w:rPr>
      </w:pPr>
    </w:p>
    <w:p w14:paraId="2C72AA97">
      <w:pPr>
        <w:pStyle w:val="23"/>
        <w:rPr>
          <w:rFonts w:hint="eastAsia" w:ascii="仿宋" w:hAnsi="仿宋" w:eastAsia="仿宋" w:cs="仿宋"/>
          <w:color w:val="auto"/>
          <w:szCs w:val="28"/>
        </w:rPr>
      </w:pPr>
    </w:p>
    <w:p w14:paraId="281B5FA9">
      <w:pPr>
        <w:pStyle w:val="23"/>
        <w:rPr>
          <w:rFonts w:hint="eastAsia" w:ascii="仿宋" w:hAnsi="仿宋" w:eastAsia="仿宋" w:cs="仿宋"/>
          <w:color w:val="auto"/>
          <w:szCs w:val="28"/>
        </w:rPr>
      </w:pPr>
    </w:p>
    <w:p w14:paraId="72702300">
      <w:pPr>
        <w:pStyle w:val="23"/>
        <w:rPr>
          <w:rFonts w:hint="eastAsia" w:ascii="仿宋" w:hAnsi="仿宋" w:eastAsia="仿宋" w:cs="仿宋"/>
          <w:color w:val="auto"/>
          <w:szCs w:val="28"/>
        </w:rPr>
      </w:pPr>
    </w:p>
    <w:p w14:paraId="76AC60D4">
      <w:pPr>
        <w:pStyle w:val="23"/>
        <w:rPr>
          <w:rFonts w:hint="eastAsia" w:ascii="仿宋" w:hAnsi="仿宋" w:eastAsia="仿宋" w:cs="仿宋"/>
          <w:color w:val="auto"/>
          <w:szCs w:val="28"/>
        </w:rPr>
      </w:pPr>
    </w:p>
    <w:p w14:paraId="5B74481E">
      <w:pPr>
        <w:pStyle w:val="23"/>
        <w:rPr>
          <w:rFonts w:hint="eastAsia" w:ascii="仿宋" w:hAnsi="仿宋" w:eastAsia="仿宋" w:cs="仿宋"/>
          <w:color w:val="auto"/>
          <w:szCs w:val="28"/>
          <w:lang w:val="en-US" w:eastAsia="zh-CN"/>
        </w:rPr>
      </w:pPr>
    </w:p>
    <w:p w14:paraId="09D80C08">
      <w:pPr>
        <w:pStyle w:val="23"/>
        <w:rPr>
          <w:rFonts w:hint="eastAsia" w:ascii="仿宋" w:hAnsi="仿宋" w:eastAsia="仿宋" w:cs="仿宋"/>
          <w:color w:val="auto"/>
          <w:szCs w:val="28"/>
          <w:lang w:val="en-US" w:eastAsia="zh-CN"/>
        </w:rPr>
      </w:pPr>
    </w:p>
    <w:p w14:paraId="38D465D0">
      <w:pPr>
        <w:pStyle w:val="23"/>
        <w:rPr>
          <w:rFonts w:hint="eastAsia" w:ascii="仿宋" w:hAnsi="仿宋" w:eastAsia="仿宋" w:cs="仿宋"/>
          <w:color w:val="auto"/>
          <w:szCs w:val="28"/>
          <w:lang w:val="en-US" w:eastAsia="zh-CN"/>
        </w:rPr>
      </w:pPr>
    </w:p>
    <w:p w14:paraId="2D436A17">
      <w:pPr>
        <w:pStyle w:val="23"/>
        <w:rPr>
          <w:rFonts w:hint="eastAsia" w:ascii="仿宋" w:hAnsi="仿宋" w:eastAsia="仿宋" w:cs="仿宋"/>
          <w:color w:val="auto"/>
          <w:szCs w:val="28"/>
          <w:lang w:val="en-US" w:eastAsia="zh-CN"/>
        </w:rPr>
      </w:pPr>
    </w:p>
    <w:p w14:paraId="2029DBBA">
      <w:pPr>
        <w:pStyle w:val="23"/>
        <w:rPr>
          <w:rFonts w:hint="eastAsia" w:ascii="仿宋" w:hAnsi="仿宋" w:eastAsia="仿宋" w:cs="仿宋"/>
          <w:color w:val="auto"/>
          <w:szCs w:val="28"/>
          <w:lang w:val="en-US" w:eastAsia="zh-CN"/>
        </w:rPr>
      </w:pPr>
    </w:p>
    <w:p w14:paraId="0E488F7F">
      <w:pPr>
        <w:pStyle w:val="23"/>
        <w:rPr>
          <w:rFonts w:hint="eastAsia" w:ascii="仿宋" w:hAnsi="仿宋" w:eastAsia="仿宋" w:cs="仿宋"/>
          <w:color w:val="auto"/>
          <w:szCs w:val="28"/>
          <w:lang w:val="en-US" w:eastAsia="zh-CN"/>
        </w:rPr>
      </w:pPr>
    </w:p>
    <w:p w14:paraId="350D5A4B">
      <w:pPr>
        <w:pStyle w:val="23"/>
        <w:rPr>
          <w:rFonts w:hint="eastAsia" w:ascii="仿宋" w:hAnsi="仿宋" w:eastAsia="仿宋" w:cs="仿宋"/>
          <w:color w:val="auto"/>
          <w:szCs w:val="28"/>
          <w:lang w:val="en-US" w:eastAsia="zh-CN"/>
        </w:rPr>
      </w:pPr>
    </w:p>
    <w:p w14:paraId="400DC0D9">
      <w:pPr>
        <w:pStyle w:val="23"/>
        <w:rPr>
          <w:rFonts w:hint="eastAsia" w:ascii="仿宋" w:hAnsi="仿宋" w:eastAsia="仿宋" w:cs="仿宋"/>
          <w:color w:val="auto"/>
          <w:szCs w:val="28"/>
          <w:lang w:val="en-US" w:eastAsia="zh-CN"/>
        </w:rPr>
      </w:pPr>
    </w:p>
    <w:p w14:paraId="24EF1450">
      <w:pPr>
        <w:pStyle w:val="2"/>
        <w:spacing w:before="0" w:after="0" w:line="360" w:lineRule="auto"/>
        <w:jc w:val="center"/>
        <w:rPr>
          <w:rFonts w:ascii="华文仿宋" w:hAnsi="华文仿宋" w:eastAsia="华文仿宋"/>
          <w:b/>
          <w:color w:val="auto"/>
          <w:sz w:val="44"/>
        </w:rPr>
      </w:pPr>
      <w:bookmarkStart w:id="77" w:name="_Toc109836391"/>
      <w:bookmarkEnd w:id="77"/>
      <w:r>
        <w:rPr>
          <w:rFonts w:hint="eastAsia" w:ascii="华文仿宋" w:hAnsi="华文仿宋" w:eastAsia="华文仿宋" w:cs="仿宋"/>
          <w:bCs/>
          <w:color w:val="auto"/>
          <w:sz w:val="36"/>
          <w:szCs w:val="30"/>
        </w:rPr>
        <w:t xml:space="preserve">第六篇  </w:t>
      </w:r>
      <w:r>
        <w:rPr>
          <w:rFonts w:hint="eastAsia" w:ascii="华文仿宋" w:hAnsi="华文仿宋" w:eastAsia="华文仿宋" w:cs="仿宋"/>
          <w:bCs/>
          <w:color w:val="auto"/>
          <w:sz w:val="36"/>
          <w:szCs w:val="30"/>
          <w:lang w:val="en-US" w:eastAsia="zh-CN"/>
        </w:rPr>
        <w:t>采购</w:t>
      </w:r>
      <w:r>
        <w:rPr>
          <w:rFonts w:hint="eastAsia" w:ascii="华文仿宋" w:hAnsi="华文仿宋" w:eastAsia="华文仿宋" w:cs="仿宋"/>
          <w:bCs/>
          <w:color w:val="auto"/>
          <w:sz w:val="36"/>
          <w:szCs w:val="30"/>
        </w:rPr>
        <w:t>合同</w:t>
      </w:r>
    </w:p>
    <w:p w14:paraId="56A1F623">
      <w:pPr>
        <w:spacing w:line="440" w:lineRule="exact"/>
        <w:jc w:val="center"/>
        <w:rPr>
          <w:rFonts w:ascii="华文仿宋" w:hAnsi="华文仿宋" w:eastAsia="华文仿宋"/>
          <w:color w:val="auto"/>
        </w:rPr>
      </w:pPr>
      <w:r>
        <w:rPr>
          <w:rFonts w:ascii="华文仿宋" w:hAnsi="华文仿宋" w:eastAsia="华文仿宋"/>
          <w:color w:val="auto"/>
        </w:rPr>
        <w:t>（项目</w:t>
      </w:r>
      <w:r>
        <w:rPr>
          <w:rFonts w:hint="eastAsia" w:ascii="华文仿宋" w:hAnsi="华文仿宋" w:eastAsia="华文仿宋"/>
          <w:color w:val="auto"/>
          <w:lang w:val="en-US" w:eastAsia="zh-CN"/>
        </w:rPr>
        <w:t>采购编</w:t>
      </w:r>
      <w:r>
        <w:rPr>
          <w:rFonts w:ascii="华文仿宋" w:hAnsi="华文仿宋" w:eastAsia="华文仿宋"/>
          <w:color w:val="auto"/>
        </w:rPr>
        <w:t>号：     ）</w:t>
      </w:r>
    </w:p>
    <w:p w14:paraId="3A843835">
      <w:pPr>
        <w:spacing w:line="440" w:lineRule="exact"/>
        <w:rPr>
          <w:rFonts w:ascii="华文仿宋" w:hAnsi="华文仿宋" w:eastAsia="华文仿宋"/>
          <w:color w:val="auto"/>
          <w:sz w:val="24"/>
        </w:rPr>
      </w:pPr>
      <w:r>
        <w:rPr>
          <w:rFonts w:ascii="华文仿宋" w:hAnsi="华文仿宋" w:eastAsia="华文仿宋"/>
          <w:color w:val="auto"/>
          <w:sz w:val="24"/>
        </w:rPr>
        <w:t>甲方（需方）：___________________________</w:t>
      </w:r>
    </w:p>
    <w:p w14:paraId="2F1B649E">
      <w:pPr>
        <w:spacing w:line="440" w:lineRule="exact"/>
        <w:rPr>
          <w:rFonts w:ascii="华文仿宋" w:hAnsi="华文仿宋" w:eastAsia="华文仿宋"/>
          <w:color w:val="auto"/>
          <w:sz w:val="24"/>
        </w:rPr>
      </w:pPr>
      <w:r>
        <w:rPr>
          <w:rFonts w:ascii="华文仿宋" w:hAnsi="华文仿宋" w:eastAsia="华文仿宋"/>
          <w:color w:val="auto"/>
          <w:sz w:val="24"/>
        </w:rPr>
        <w:t>乙方（供方）：___________________________</w:t>
      </w:r>
    </w:p>
    <w:p w14:paraId="02A53AF6">
      <w:pPr>
        <w:spacing w:line="440" w:lineRule="exact"/>
        <w:rPr>
          <w:rFonts w:ascii="华文仿宋" w:hAnsi="华文仿宋" w:eastAsia="华文仿宋"/>
          <w:color w:val="auto"/>
          <w:sz w:val="24"/>
        </w:rPr>
      </w:pPr>
      <w:r>
        <w:rPr>
          <w:rFonts w:ascii="华文仿宋" w:hAnsi="华文仿宋" w:eastAsia="华文仿宋"/>
          <w:color w:val="auto"/>
          <w:sz w:val="24"/>
        </w:rPr>
        <w:t>经双方协商一致，达成以下购销合同：</w:t>
      </w:r>
    </w:p>
    <w:tbl>
      <w:tblPr>
        <w:tblStyle w:val="19"/>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1432"/>
        <w:gridCol w:w="567"/>
        <w:gridCol w:w="2268"/>
        <w:gridCol w:w="2275"/>
        <w:gridCol w:w="15"/>
      </w:tblGrid>
      <w:tr w14:paraId="5F511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2E69BA45">
            <w:pPr>
              <w:snapToGrid w:val="0"/>
              <w:jc w:val="center"/>
              <w:rPr>
                <w:rFonts w:ascii="华文仿宋" w:hAnsi="华文仿宋" w:eastAsia="华文仿宋"/>
                <w:color w:val="auto"/>
                <w:sz w:val="21"/>
                <w:szCs w:val="21"/>
              </w:rPr>
            </w:pPr>
            <w:r>
              <w:rPr>
                <w:rFonts w:hint="eastAsia" w:ascii="华文仿宋" w:hAnsi="华文仿宋" w:eastAsia="华文仿宋"/>
                <w:color w:val="auto"/>
                <w:sz w:val="21"/>
                <w:szCs w:val="21"/>
              </w:rPr>
              <w:t>项目内容</w:t>
            </w:r>
          </w:p>
        </w:tc>
        <w:tc>
          <w:tcPr>
            <w:tcW w:w="1999" w:type="dxa"/>
            <w:gridSpan w:val="2"/>
            <w:noWrap/>
            <w:vAlign w:val="center"/>
          </w:tcPr>
          <w:p w14:paraId="37D3540A">
            <w:pPr>
              <w:snapToGrid w:val="0"/>
              <w:jc w:val="center"/>
              <w:rPr>
                <w:rFonts w:ascii="华文仿宋" w:hAnsi="华文仿宋" w:eastAsia="华文仿宋"/>
                <w:color w:val="auto"/>
                <w:sz w:val="21"/>
                <w:szCs w:val="21"/>
              </w:rPr>
            </w:pPr>
            <w:r>
              <w:rPr>
                <w:rFonts w:ascii="华文仿宋" w:hAnsi="华文仿宋" w:eastAsia="华文仿宋"/>
                <w:color w:val="auto"/>
                <w:sz w:val="21"/>
                <w:szCs w:val="21"/>
              </w:rPr>
              <w:t>总价</w:t>
            </w:r>
          </w:p>
        </w:tc>
        <w:tc>
          <w:tcPr>
            <w:tcW w:w="2268" w:type="dxa"/>
            <w:noWrap/>
            <w:vAlign w:val="center"/>
          </w:tcPr>
          <w:p w14:paraId="6A57DA4E">
            <w:pPr>
              <w:snapToGrid w:val="0"/>
              <w:jc w:val="center"/>
              <w:rPr>
                <w:rFonts w:ascii="华文仿宋" w:hAnsi="华文仿宋" w:eastAsia="华文仿宋"/>
                <w:color w:val="auto"/>
                <w:sz w:val="21"/>
                <w:szCs w:val="21"/>
              </w:rPr>
            </w:pPr>
            <w:r>
              <w:rPr>
                <w:rFonts w:hint="eastAsia" w:ascii="华文仿宋" w:hAnsi="华文仿宋" w:eastAsia="华文仿宋"/>
                <w:color w:val="auto"/>
                <w:sz w:val="21"/>
                <w:szCs w:val="21"/>
              </w:rPr>
              <w:t>服务</w:t>
            </w:r>
            <w:r>
              <w:rPr>
                <w:rFonts w:ascii="华文仿宋" w:hAnsi="华文仿宋" w:eastAsia="华文仿宋"/>
                <w:color w:val="auto"/>
                <w:sz w:val="21"/>
                <w:szCs w:val="21"/>
              </w:rPr>
              <w:t>时间</w:t>
            </w:r>
          </w:p>
        </w:tc>
        <w:tc>
          <w:tcPr>
            <w:tcW w:w="2275" w:type="dxa"/>
            <w:noWrap/>
            <w:vAlign w:val="center"/>
          </w:tcPr>
          <w:p w14:paraId="298301C8">
            <w:pPr>
              <w:snapToGrid w:val="0"/>
              <w:jc w:val="center"/>
              <w:rPr>
                <w:rFonts w:ascii="华文仿宋" w:hAnsi="华文仿宋" w:eastAsia="华文仿宋"/>
                <w:color w:val="auto"/>
                <w:sz w:val="21"/>
                <w:szCs w:val="21"/>
              </w:rPr>
            </w:pPr>
            <w:r>
              <w:rPr>
                <w:rFonts w:hint="eastAsia" w:ascii="华文仿宋" w:hAnsi="华文仿宋" w:eastAsia="华文仿宋"/>
                <w:color w:val="auto"/>
                <w:sz w:val="21"/>
                <w:szCs w:val="21"/>
              </w:rPr>
              <w:t>服务</w:t>
            </w:r>
            <w:r>
              <w:rPr>
                <w:rFonts w:ascii="华文仿宋" w:hAnsi="华文仿宋" w:eastAsia="华文仿宋"/>
                <w:color w:val="auto"/>
                <w:sz w:val="21"/>
                <w:szCs w:val="21"/>
              </w:rPr>
              <w:t>地点</w:t>
            </w:r>
          </w:p>
        </w:tc>
      </w:tr>
      <w:tr w14:paraId="14C70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252C46CF">
            <w:pPr>
              <w:snapToGrid w:val="0"/>
              <w:jc w:val="center"/>
              <w:rPr>
                <w:rFonts w:ascii="华文仿宋" w:hAnsi="华文仿宋" w:eastAsia="华文仿宋"/>
                <w:color w:val="auto"/>
                <w:sz w:val="21"/>
                <w:szCs w:val="21"/>
              </w:rPr>
            </w:pPr>
          </w:p>
        </w:tc>
        <w:tc>
          <w:tcPr>
            <w:tcW w:w="1999" w:type="dxa"/>
            <w:gridSpan w:val="2"/>
            <w:noWrap/>
            <w:vAlign w:val="center"/>
          </w:tcPr>
          <w:p w14:paraId="6745C0AA">
            <w:pPr>
              <w:snapToGrid w:val="0"/>
              <w:jc w:val="center"/>
              <w:rPr>
                <w:rFonts w:ascii="华文仿宋" w:hAnsi="华文仿宋" w:eastAsia="华文仿宋"/>
                <w:color w:val="auto"/>
                <w:sz w:val="21"/>
                <w:szCs w:val="21"/>
              </w:rPr>
            </w:pPr>
          </w:p>
        </w:tc>
        <w:tc>
          <w:tcPr>
            <w:tcW w:w="2268" w:type="dxa"/>
            <w:noWrap/>
            <w:vAlign w:val="center"/>
          </w:tcPr>
          <w:p w14:paraId="7B7EAD68">
            <w:pPr>
              <w:snapToGrid w:val="0"/>
              <w:jc w:val="center"/>
              <w:rPr>
                <w:rFonts w:ascii="华文仿宋" w:hAnsi="华文仿宋" w:eastAsia="华文仿宋"/>
                <w:color w:val="auto"/>
                <w:sz w:val="21"/>
                <w:szCs w:val="21"/>
              </w:rPr>
            </w:pPr>
          </w:p>
        </w:tc>
        <w:tc>
          <w:tcPr>
            <w:tcW w:w="2275" w:type="dxa"/>
            <w:noWrap/>
            <w:vAlign w:val="center"/>
          </w:tcPr>
          <w:p w14:paraId="5C478F9F">
            <w:pPr>
              <w:snapToGrid w:val="0"/>
              <w:jc w:val="center"/>
              <w:rPr>
                <w:rFonts w:ascii="华文仿宋" w:hAnsi="华文仿宋" w:eastAsia="华文仿宋"/>
                <w:color w:val="auto"/>
                <w:sz w:val="21"/>
                <w:szCs w:val="21"/>
              </w:rPr>
            </w:pPr>
          </w:p>
        </w:tc>
      </w:tr>
      <w:tr w14:paraId="12F81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07B65CD3">
            <w:pPr>
              <w:snapToGrid w:val="0"/>
              <w:jc w:val="center"/>
              <w:rPr>
                <w:rFonts w:ascii="华文仿宋" w:hAnsi="华文仿宋" w:eastAsia="华文仿宋"/>
                <w:color w:val="auto"/>
                <w:sz w:val="21"/>
                <w:szCs w:val="21"/>
              </w:rPr>
            </w:pPr>
          </w:p>
        </w:tc>
        <w:tc>
          <w:tcPr>
            <w:tcW w:w="1999" w:type="dxa"/>
            <w:gridSpan w:val="2"/>
            <w:noWrap/>
            <w:vAlign w:val="center"/>
          </w:tcPr>
          <w:p w14:paraId="11E5480C">
            <w:pPr>
              <w:snapToGrid w:val="0"/>
              <w:jc w:val="center"/>
              <w:rPr>
                <w:rFonts w:ascii="华文仿宋" w:hAnsi="华文仿宋" w:eastAsia="华文仿宋"/>
                <w:color w:val="auto"/>
                <w:sz w:val="21"/>
                <w:szCs w:val="21"/>
              </w:rPr>
            </w:pPr>
          </w:p>
        </w:tc>
        <w:tc>
          <w:tcPr>
            <w:tcW w:w="2268" w:type="dxa"/>
            <w:noWrap/>
            <w:vAlign w:val="center"/>
          </w:tcPr>
          <w:p w14:paraId="4CBA88D8">
            <w:pPr>
              <w:snapToGrid w:val="0"/>
              <w:jc w:val="center"/>
              <w:rPr>
                <w:rFonts w:ascii="华文仿宋" w:hAnsi="华文仿宋" w:eastAsia="华文仿宋"/>
                <w:color w:val="auto"/>
                <w:sz w:val="21"/>
                <w:szCs w:val="21"/>
              </w:rPr>
            </w:pPr>
          </w:p>
        </w:tc>
        <w:tc>
          <w:tcPr>
            <w:tcW w:w="2275" w:type="dxa"/>
            <w:noWrap/>
            <w:vAlign w:val="center"/>
          </w:tcPr>
          <w:p w14:paraId="229B0F50">
            <w:pPr>
              <w:snapToGrid w:val="0"/>
              <w:jc w:val="center"/>
              <w:rPr>
                <w:rFonts w:ascii="华文仿宋" w:hAnsi="华文仿宋" w:eastAsia="华文仿宋"/>
                <w:color w:val="auto"/>
                <w:sz w:val="21"/>
                <w:szCs w:val="21"/>
              </w:rPr>
            </w:pPr>
          </w:p>
        </w:tc>
      </w:tr>
      <w:tr w14:paraId="52FEF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582D099C">
            <w:pPr>
              <w:snapToGrid w:val="0"/>
              <w:jc w:val="center"/>
              <w:rPr>
                <w:rFonts w:ascii="华文仿宋" w:hAnsi="华文仿宋" w:eastAsia="华文仿宋"/>
                <w:color w:val="auto"/>
                <w:sz w:val="21"/>
                <w:szCs w:val="21"/>
              </w:rPr>
            </w:pPr>
          </w:p>
        </w:tc>
        <w:tc>
          <w:tcPr>
            <w:tcW w:w="1999" w:type="dxa"/>
            <w:gridSpan w:val="2"/>
            <w:noWrap/>
            <w:vAlign w:val="center"/>
          </w:tcPr>
          <w:p w14:paraId="4E5BDC72">
            <w:pPr>
              <w:snapToGrid w:val="0"/>
              <w:jc w:val="center"/>
              <w:rPr>
                <w:rFonts w:ascii="华文仿宋" w:hAnsi="华文仿宋" w:eastAsia="华文仿宋"/>
                <w:color w:val="auto"/>
                <w:sz w:val="21"/>
                <w:szCs w:val="21"/>
              </w:rPr>
            </w:pPr>
          </w:p>
        </w:tc>
        <w:tc>
          <w:tcPr>
            <w:tcW w:w="2268" w:type="dxa"/>
            <w:noWrap/>
            <w:vAlign w:val="center"/>
          </w:tcPr>
          <w:p w14:paraId="1BB297DE">
            <w:pPr>
              <w:snapToGrid w:val="0"/>
              <w:jc w:val="center"/>
              <w:rPr>
                <w:rFonts w:ascii="华文仿宋" w:hAnsi="华文仿宋" w:eastAsia="华文仿宋"/>
                <w:color w:val="auto"/>
                <w:sz w:val="21"/>
                <w:szCs w:val="21"/>
              </w:rPr>
            </w:pPr>
          </w:p>
        </w:tc>
        <w:tc>
          <w:tcPr>
            <w:tcW w:w="2275" w:type="dxa"/>
            <w:noWrap/>
            <w:vAlign w:val="center"/>
          </w:tcPr>
          <w:p w14:paraId="695D34E4">
            <w:pPr>
              <w:snapToGrid w:val="0"/>
              <w:jc w:val="center"/>
              <w:rPr>
                <w:rFonts w:ascii="华文仿宋" w:hAnsi="华文仿宋" w:eastAsia="华文仿宋"/>
                <w:color w:val="auto"/>
                <w:sz w:val="21"/>
                <w:szCs w:val="21"/>
              </w:rPr>
            </w:pPr>
          </w:p>
        </w:tc>
      </w:tr>
      <w:tr w14:paraId="012F5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58" w:hRule="atLeast"/>
        </w:trPr>
        <w:tc>
          <w:tcPr>
            <w:tcW w:w="9613" w:type="dxa"/>
            <w:gridSpan w:val="5"/>
            <w:noWrap/>
            <w:vAlign w:val="center"/>
          </w:tcPr>
          <w:p w14:paraId="6B661723">
            <w:pPr>
              <w:snapToGrid w:val="0"/>
              <w:rPr>
                <w:rFonts w:ascii="华文仿宋" w:hAnsi="华文仿宋" w:eastAsia="华文仿宋"/>
                <w:color w:val="auto"/>
                <w:sz w:val="21"/>
                <w:szCs w:val="21"/>
              </w:rPr>
            </w:pPr>
            <w:r>
              <w:rPr>
                <w:rFonts w:ascii="华文仿宋" w:hAnsi="华文仿宋" w:eastAsia="华文仿宋"/>
                <w:color w:val="auto"/>
                <w:sz w:val="21"/>
                <w:szCs w:val="21"/>
              </w:rPr>
              <w:t>合计人民币（小写）：</w:t>
            </w:r>
          </w:p>
        </w:tc>
      </w:tr>
      <w:tr w14:paraId="58ADD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58" w:hRule="atLeast"/>
        </w:trPr>
        <w:tc>
          <w:tcPr>
            <w:tcW w:w="9613" w:type="dxa"/>
            <w:gridSpan w:val="5"/>
            <w:noWrap/>
            <w:vAlign w:val="center"/>
          </w:tcPr>
          <w:p w14:paraId="539B5529">
            <w:pPr>
              <w:snapToGrid w:val="0"/>
              <w:rPr>
                <w:rFonts w:ascii="华文仿宋" w:hAnsi="华文仿宋" w:eastAsia="华文仿宋"/>
                <w:color w:val="auto"/>
                <w:sz w:val="21"/>
                <w:szCs w:val="21"/>
              </w:rPr>
            </w:pPr>
            <w:r>
              <w:rPr>
                <w:rFonts w:ascii="华文仿宋" w:hAnsi="华文仿宋" w:eastAsia="华文仿宋"/>
                <w:color w:val="auto"/>
                <w:sz w:val="21"/>
                <w:szCs w:val="21"/>
              </w:rPr>
              <w:t>合计人民币（大写）：</w:t>
            </w:r>
          </w:p>
        </w:tc>
      </w:tr>
      <w:tr w14:paraId="26036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745" w:hRule="atLeast"/>
        </w:trPr>
        <w:tc>
          <w:tcPr>
            <w:tcW w:w="9613" w:type="dxa"/>
            <w:gridSpan w:val="5"/>
            <w:noWrap/>
          </w:tcPr>
          <w:p w14:paraId="12405167">
            <w:pPr>
              <w:snapToGrid w:val="0"/>
              <w:rPr>
                <w:rFonts w:ascii="华文仿宋" w:hAnsi="华文仿宋" w:eastAsia="华文仿宋"/>
                <w:color w:val="auto"/>
                <w:sz w:val="21"/>
                <w:szCs w:val="21"/>
              </w:rPr>
            </w:pPr>
            <w:r>
              <w:rPr>
                <w:rFonts w:ascii="华文仿宋" w:hAnsi="华文仿宋" w:eastAsia="华文仿宋"/>
                <w:color w:val="auto"/>
                <w:sz w:val="21"/>
                <w:szCs w:val="21"/>
              </w:rPr>
              <w:t>一、质量要求和技术标准：</w:t>
            </w:r>
          </w:p>
          <w:p w14:paraId="7FED343C">
            <w:pPr>
              <w:snapToGrid w:val="0"/>
              <w:rPr>
                <w:rFonts w:ascii="华文仿宋" w:hAnsi="华文仿宋" w:eastAsia="华文仿宋"/>
                <w:color w:val="auto"/>
                <w:sz w:val="21"/>
                <w:szCs w:val="21"/>
              </w:rPr>
            </w:pPr>
            <w:r>
              <w:rPr>
                <w:rFonts w:ascii="华文仿宋" w:hAnsi="华文仿宋" w:eastAsia="华文仿宋"/>
                <w:color w:val="auto"/>
                <w:sz w:val="21"/>
                <w:szCs w:val="21"/>
              </w:rPr>
              <w:t>1、服务措施：</w:t>
            </w:r>
          </w:p>
          <w:p w14:paraId="380F5AC1">
            <w:pPr>
              <w:snapToGrid w:val="0"/>
              <w:rPr>
                <w:rFonts w:ascii="华文仿宋" w:hAnsi="华文仿宋" w:eastAsia="华文仿宋"/>
                <w:color w:val="auto"/>
                <w:sz w:val="21"/>
                <w:szCs w:val="21"/>
              </w:rPr>
            </w:pPr>
          </w:p>
        </w:tc>
      </w:tr>
      <w:tr w14:paraId="54975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9628" w:type="dxa"/>
            <w:gridSpan w:val="6"/>
            <w:noWrap/>
          </w:tcPr>
          <w:p w14:paraId="7504907E">
            <w:pPr>
              <w:snapToGrid w:val="0"/>
              <w:rPr>
                <w:rFonts w:ascii="华文仿宋" w:hAnsi="华文仿宋" w:eastAsia="华文仿宋"/>
                <w:color w:val="auto"/>
                <w:sz w:val="21"/>
                <w:szCs w:val="21"/>
              </w:rPr>
            </w:pPr>
            <w:r>
              <w:rPr>
                <w:rFonts w:hint="eastAsia" w:ascii="华文仿宋" w:hAnsi="华文仿宋" w:eastAsia="华文仿宋"/>
                <w:color w:val="auto"/>
                <w:sz w:val="21"/>
                <w:szCs w:val="21"/>
              </w:rPr>
              <w:t>二</w:t>
            </w:r>
            <w:r>
              <w:rPr>
                <w:rFonts w:ascii="华文仿宋" w:hAnsi="华文仿宋" w:eastAsia="华文仿宋"/>
                <w:color w:val="auto"/>
                <w:sz w:val="21"/>
                <w:szCs w:val="21"/>
              </w:rPr>
              <w:t>、验收标准、方法：</w:t>
            </w:r>
          </w:p>
          <w:p w14:paraId="3AD26A0B">
            <w:pPr>
              <w:snapToGrid w:val="0"/>
              <w:rPr>
                <w:rFonts w:ascii="华文仿宋" w:hAnsi="华文仿宋" w:eastAsia="华文仿宋"/>
                <w:color w:val="auto"/>
                <w:sz w:val="21"/>
                <w:szCs w:val="21"/>
              </w:rPr>
            </w:pPr>
          </w:p>
        </w:tc>
      </w:tr>
      <w:tr w14:paraId="7866C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9628" w:type="dxa"/>
            <w:gridSpan w:val="6"/>
            <w:noWrap/>
          </w:tcPr>
          <w:p w14:paraId="7BE7F930">
            <w:pPr>
              <w:snapToGrid w:val="0"/>
              <w:rPr>
                <w:rFonts w:ascii="华文仿宋" w:hAnsi="华文仿宋" w:eastAsia="华文仿宋"/>
                <w:color w:val="auto"/>
                <w:sz w:val="21"/>
                <w:szCs w:val="21"/>
              </w:rPr>
            </w:pPr>
            <w:r>
              <w:rPr>
                <w:rFonts w:hint="eastAsia" w:ascii="华文仿宋" w:hAnsi="华文仿宋" w:eastAsia="华文仿宋"/>
                <w:color w:val="auto"/>
                <w:sz w:val="21"/>
                <w:szCs w:val="21"/>
              </w:rPr>
              <w:t>三</w:t>
            </w:r>
            <w:r>
              <w:rPr>
                <w:rFonts w:ascii="华文仿宋" w:hAnsi="华文仿宋" w:eastAsia="华文仿宋"/>
                <w:color w:val="auto"/>
                <w:sz w:val="21"/>
                <w:szCs w:val="21"/>
              </w:rPr>
              <w:t>、付款方式：</w:t>
            </w:r>
          </w:p>
          <w:p w14:paraId="142C6001">
            <w:pPr>
              <w:pStyle w:val="9"/>
              <w:snapToGrid w:val="0"/>
              <w:ind w:left="1540" w:hanging="420"/>
              <w:rPr>
                <w:rFonts w:ascii="华文仿宋" w:hAnsi="华文仿宋" w:eastAsia="华文仿宋"/>
                <w:color w:val="auto"/>
                <w:sz w:val="21"/>
                <w:szCs w:val="21"/>
              </w:rPr>
            </w:pPr>
          </w:p>
        </w:tc>
      </w:tr>
      <w:tr w14:paraId="30EFF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6"/>
            <w:noWrap/>
          </w:tcPr>
          <w:p w14:paraId="48C02E50">
            <w:pPr>
              <w:snapToGrid w:val="0"/>
              <w:rPr>
                <w:rFonts w:ascii="华文仿宋" w:hAnsi="华文仿宋" w:eastAsia="华文仿宋"/>
                <w:color w:val="auto"/>
                <w:sz w:val="21"/>
                <w:szCs w:val="21"/>
              </w:rPr>
            </w:pPr>
            <w:r>
              <w:rPr>
                <w:rFonts w:hint="eastAsia" w:ascii="华文仿宋" w:hAnsi="华文仿宋" w:eastAsia="华文仿宋"/>
                <w:color w:val="auto"/>
                <w:sz w:val="21"/>
                <w:szCs w:val="21"/>
              </w:rPr>
              <w:t>四</w:t>
            </w:r>
            <w:r>
              <w:rPr>
                <w:rFonts w:ascii="华文仿宋" w:hAnsi="华文仿宋" w:eastAsia="华文仿宋"/>
                <w:color w:val="auto"/>
                <w:sz w:val="21"/>
                <w:szCs w:val="21"/>
              </w:rPr>
              <w:t>、违约责任：</w:t>
            </w:r>
          </w:p>
          <w:p w14:paraId="10166AE6">
            <w:pPr>
              <w:snapToGrid w:val="0"/>
              <w:rPr>
                <w:rFonts w:ascii="华文仿宋" w:hAnsi="华文仿宋" w:eastAsia="华文仿宋"/>
                <w:color w:val="auto"/>
                <w:sz w:val="21"/>
                <w:szCs w:val="21"/>
              </w:rPr>
            </w:pPr>
            <w:r>
              <w:rPr>
                <w:rFonts w:ascii="华文仿宋" w:hAnsi="华文仿宋" w:eastAsia="华文仿宋"/>
                <w:color w:val="auto"/>
                <w:sz w:val="21"/>
                <w:szCs w:val="21"/>
              </w:rPr>
              <w:t>按《</w:t>
            </w:r>
            <w:r>
              <w:rPr>
                <w:rFonts w:hint="eastAsia" w:ascii="华文仿宋" w:hAnsi="华文仿宋" w:eastAsia="华文仿宋"/>
                <w:color w:val="auto"/>
                <w:sz w:val="21"/>
                <w:szCs w:val="21"/>
              </w:rPr>
              <w:t>中华人民共和国民法典</w:t>
            </w:r>
            <w:r>
              <w:rPr>
                <w:rFonts w:ascii="华文仿宋" w:hAnsi="华文仿宋" w:eastAsia="华文仿宋"/>
                <w:color w:val="auto"/>
                <w:sz w:val="21"/>
                <w:szCs w:val="21"/>
              </w:rPr>
              <w:t>》、《政府采购法》执行，或按双方约定。</w:t>
            </w:r>
          </w:p>
        </w:tc>
      </w:tr>
      <w:tr w14:paraId="1237A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628" w:type="dxa"/>
            <w:gridSpan w:val="6"/>
            <w:noWrap/>
          </w:tcPr>
          <w:p w14:paraId="654B072D">
            <w:pPr>
              <w:snapToGrid w:val="0"/>
              <w:rPr>
                <w:rFonts w:ascii="华文仿宋" w:hAnsi="华文仿宋" w:eastAsia="华文仿宋"/>
                <w:color w:val="auto"/>
                <w:sz w:val="21"/>
                <w:szCs w:val="21"/>
              </w:rPr>
            </w:pPr>
            <w:r>
              <w:rPr>
                <w:rFonts w:hint="eastAsia" w:ascii="华文仿宋" w:hAnsi="华文仿宋" w:eastAsia="华文仿宋"/>
                <w:color w:val="auto"/>
                <w:sz w:val="21"/>
                <w:szCs w:val="21"/>
              </w:rPr>
              <w:t>五</w:t>
            </w:r>
            <w:r>
              <w:rPr>
                <w:rFonts w:ascii="华文仿宋" w:hAnsi="华文仿宋" w:eastAsia="华文仿宋"/>
                <w:color w:val="auto"/>
                <w:sz w:val="21"/>
                <w:szCs w:val="21"/>
              </w:rPr>
              <w:t>、其他约定事项：</w:t>
            </w:r>
          </w:p>
          <w:p w14:paraId="147A86E2">
            <w:pPr>
              <w:snapToGrid w:val="0"/>
              <w:rPr>
                <w:rFonts w:ascii="华文仿宋" w:hAnsi="华文仿宋" w:eastAsia="华文仿宋"/>
                <w:color w:val="auto"/>
                <w:sz w:val="21"/>
                <w:szCs w:val="21"/>
              </w:rPr>
            </w:pPr>
            <w:r>
              <w:rPr>
                <w:rFonts w:ascii="华文仿宋" w:hAnsi="华文仿宋" w:eastAsia="华文仿宋"/>
                <w:color w:val="auto"/>
                <w:sz w:val="21"/>
                <w:szCs w:val="21"/>
              </w:rPr>
              <w:t>1、</w:t>
            </w:r>
            <w:r>
              <w:rPr>
                <w:rFonts w:hint="eastAsia" w:ascii="华文仿宋" w:hAnsi="华文仿宋" w:eastAsia="华文仿宋"/>
                <w:color w:val="auto"/>
                <w:sz w:val="21"/>
                <w:szCs w:val="21"/>
              </w:rPr>
              <w:t>采购</w:t>
            </w:r>
            <w:r>
              <w:rPr>
                <w:rFonts w:ascii="华文仿宋" w:hAnsi="华文仿宋" w:eastAsia="华文仿宋"/>
                <w:color w:val="auto"/>
                <w:sz w:val="21"/>
                <w:szCs w:val="21"/>
              </w:rPr>
              <w:t>文件及其补遗文件、</w:t>
            </w:r>
            <w:r>
              <w:rPr>
                <w:rFonts w:hint="eastAsia" w:ascii="华文仿宋" w:hAnsi="华文仿宋" w:eastAsia="华文仿宋"/>
                <w:color w:val="auto"/>
                <w:sz w:val="21"/>
                <w:szCs w:val="21"/>
              </w:rPr>
              <w:t>投标</w:t>
            </w:r>
            <w:r>
              <w:rPr>
                <w:rFonts w:ascii="华文仿宋" w:hAnsi="华文仿宋" w:eastAsia="华文仿宋"/>
                <w:color w:val="auto"/>
                <w:sz w:val="21"/>
                <w:szCs w:val="21"/>
              </w:rPr>
              <w:t>文件和承诺是本合同不可分割的部分。</w:t>
            </w:r>
          </w:p>
          <w:p w14:paraId="4B53DFCA">
            <w:pPr>
              <w:snapToGrid w:val="0"/>
              <w:ind w:left="360"/>
              <w:rPr>
                <w:rFonts w:ascii="华文仿宋" w:hAnsi="华文仿宋" w:eastAsia="华文仿宋"/>
                <w:color w:val="auto"/>
                <w:sz w:val="21"/>
                <w:szCs w:val="21"/>
              </w:rPr>
            </w:pPr>
            <w:r>
              <w:rPr>
                <w:rFonts w:ascii="华文仿宋" w:hAnsi="华文仿宋" w:eastAsia="华文仿宋"/>
                <w:color w:val="auto"/>
                <w:sz w:val="21"/>
                <w:szCs w:val="21"/>
              </w:rPr>
              <w:t>本合同如发生争议由双方协商解决，协商不成向需方所在人民法院提请诉讼。</w:t>
            </w:r>
          </w:p>
          <w:p w14:paraId="7313350E">
            <w:pPr>
              <w:snapToGrid w:val="0"/>
              <w:ind w:left="360"/>
              <w:rPr>
                <w:rFonts w:ascii="华文仿宋" w:hAnsi="华文仿宋" w:eastAsia="华文仿宋"/>
                <w:color w:val="auto"/>
                <w:sz w:val="21"/>
                <w:szCs w:val="21"/>
              </w:rPr>
            </w:pPr>
            <w:r>
              <w:rPr>
                <w:rFonts w:ascii="华文仿宋" w:hAnsi="华文仿宋" w:eastAsia="华文仿宋"/>
                <w:color w:val="auto"/>
                <w:sz w:val="21"/>
                <w:szCs w:val="21"/>
              </w:rPr>
              <w:t>本合同一式__份， 需方__份，供方__份，具同等法律效力。</w:t>
            </w:r>
          </w:p>
          <w:p w14:paraId="4F745669">
            <w:pPr>
              <w:snapToGrid w:val="0"/>
              <w:rPr>
                <w:rFonts w:ascii="华文仿宋" w:hAnsi="华文仿宋" w:eastAsia="华文仿宋"/>
                <w:color w:val="auto"/>
                <w:sz w:val="21"/>
                <w:szCs w:val="21"/>
              </w:rPr>
            </w:pPr>
            <w:r>
              <w:rPr>
                <w:rFonts w:hint="eastAsia" w:ascii="华文仿宋" w:hAnsi="华文仿宋" w:eastAsia="华文仿宋"/>
                <w:color w:val="auto"/>
                <w:sz w:val="21"/>
                <w:szCs w:val="21"/>
              </w:rPr>
              <w:t>2</w:t>
            </w:r>
            <w:r>
              <w:rPr>
                <w:rFonts w:ascii="华文仿宋" w:hAnsi="华文仿宋" w:eastAsia="华文仿宋"/>
                <w:color w:val="auto"/>
                <w:sz w:val="21"/>
                <w:szCs w:val="21"/>
              </w:rPr>
              <w:t>、其他：</w:t>
            </w:r>
          </w:p>
        </w:tc>
      </w:tr>
      <w:tr w14:paraId="0EA49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7" w:hRule="atLeast"/>
        </w:trPr>
        <w:tc>
          <w:tcPr>
            <w:tcW w:w="4503" w:type="dxa"/>
            <w:gridSpan w:val="2"/>
            <w:noWrap/>
          </w:tcPr>
          <w:p w14:paraId="30B86528">
            <w:pPr>
              <w:snapToGrid w:val="0"/>
              <w:rPr>
                <w:rFonts w:ascii="华文仿宋" w:hAnsi="华文仿宋" w:eastAsia="华文仿宋"/>
                <w:color w:val="auto"/>
                <w:sz w:val="21"/>
                <w:szCs w:val="21"/>
              </w:rPr>
            </w:pPr>
            <w:r>
              <w:rPr>
                <w:rFonts w:ascii="华文仿宋" w:hAnsi="华文仿宋" w:eastAsia="华文仿宋"/>
                <w:color w:val="auto"/>
                <w:sz w:val="21"/>
                <w:szCs w:val="21"/>
              </w:rPr>
              <w:t>需方：</w:t>
            </w:r>
          </w:p>
          <w:p w14:paraId="44CEDF3C">
            <w:pPr>
              <w:snapToGrid w:val="0"/>
              <w:rPr>
                <w:rFonts w:ascii="华文仿宋" w:hAnsi="华文仿宋" w:eastAsia="华文仿宋"/>
                <w:color w:val="auto"/>
                <w:sz w:val="21"/>
                <w:szCs w:val="21"/>
              </w:rPr>
            </w:pPr>
            <w:r>
              <w:rPr>
                <w:rFonts w:ascii="华文仿宋" w:hAnsi="华文仿宋" w:eastAsia="华文仿宋"/>
                <w:color w:val="auto"/>
                <w:sz w:val="21"/>
                <w:szCs w:val="21"/>
              </w:rPr>
              <w:t>地址：</w:t>
            </w:r>
          </w:p>
          <w:p w14:paraId="00671C86">
            <w:pPr>
              <w:snapToGrid w:val="0"/>
              <w:rPr>
                <w:rFonts w:ascii="华文仿宋" w:hAnsi="华文仿宋" w:eastAsia="华文仿宋"/>
                <w:color w:val="auto"/>
                <w:sz w:val="21"/>
                <w:szCs w:val="21"/>
              </w:rPr>
            </w:pPr>
            <w:r>
              <w:rPr>
                <w:rFonts w:ascii="华文仿宋" w:hAnsi="华文仿宋" w:eastAsia="华文仿宋"/>
                <w:color w:val="auto"/>
                <w:sz w:val="21"/>
                <w:szCs w:val="21"/>
              </w:rPr>
              <w:t>联系电话：</w:t>
            </w:r>
          </w:p>
          <w:p w14:paraId="640A7BF9">
            <w:pPr>
              <w:snapToGrid w:val="0"/>
              <w:rPr>
                <w:rFonts w:ascii="华文仿宋" w:hAnsi="华文仿宋" w:eastAsia="华文仿宋"/>
                <w:color w:val="auto"/>
                <w:sz w:val="21"/>
                <w:szCs w:val="21"/>
              </w:rPr>
            </w:pPr>
            <w:r>
              <w:rPr>
                <w:rFonts w:ascii="华文仿宋" w:hAnsi="华文仿宋" w:eastAsia="华文仿宋"/>
                <w:color w:val="auto"/>
                <w:sz w:val="21"/>
                <w:szCs w:val="21"/>
              </w:rPr>
              <w:t>授权代表：</w:t>
            </w:r>
          </w:p>
        </w:tc>
        <w:tc>
          <w:tcPr>
            <w:tcW w:w="5125" w:type="dxa"/>
            <w:gridSpan w:val="4"/>
            <w:noWrap/>
          </w:tcPr>
          <w:p w14:paraId="46FB5652">
            <w:pPr>
              <w:snapToGrid w:val="0"/>
              <w:rPr>
                <w:rFonts w:ascii="华文仿宋" w:hAnsi="华文仿宋" w:eastAsia="华文仿宋"/>
                <w:color w:val="auto"/>
                <w:sz w:val="21"/>
                <w:szCs w:val="21"/>
              </w:rPr>
            </w:pPr>
            <w:r>
              <w:rPr>
                <w:rFonts w:ascii="华文仿宋" w:hAnsi="华文仿宋" w:eastAsia="华文仿宋"/>
                <w:color w:val="auto"/>
                <w:sz w:val="21"/>
                <w:szCs w:val="21"/>
              </w:rPr>
              <w:t>供方：</w:t>
            </w:r>
          </w:p>
          <w:p w14:paraId="5C39447D">
            <w:pPr>
              <w:snapToGrid w:val="0"/>
              <w:rPr>
                <w:rFonts w:ascii="华文仿宋" w:hAnsi="华文仿宋" w:eastAsia="华文仿宋"/>
                <w:color w:val="auto"/>
                <w:sz w:val="21"/>
                <w:szCs w:val="21"/>
              </w:rPr>
            </w:pPr>
            <w:r>
              <w:rPr>
                <w:rFonts w:ascii="华文仿宋" w:hAnsi="华文仿宋" w:eastAsia="华文仿宋"/>
                <w:color w:val="auto"/>
                <w:sz w:val="21"/>
                <w:szCs w:val="21"/>
              </w:rPr>
              <w:t>地址：</w:t>
            </w:r>
          </w:p>
          <w:p w14:paraId="4892F7C8">
            <w:pPr>
              <w:snapToGrid w:val="0"/>
              <w:rPr>
                <w:rFonts w:ascii="华文仿宋" w:hAnsi="华文仿宋" w:eastAsia="华文仿宋"/>
                <w:color w:val="auto"/>
                <w:sz w:val="21"/>
                <w:szCs w:val="21"/>
              </w:rPr>
            </w:pPr>
            <w:r>
              <w:rPr>
                <w:rFonts w:ascii="华文仿宋" w:hAnsi="华文仿宋" w:eastAsia="华文仿宋"/>
                <w:color w:val="auto"/>
                <w:sz w:val="21"/>
                <w:szCs w:val="21"/>
              </w:rPr>
              <w:t>电话：</w:t>
            </w:r>
          </w:p>
          <w:p w14:paraId="7CB3AC0C">
            <w:pPr>
              <w:snapToGrid w:val="0"/>
              <w:rPr>
                <w:rFonts w:ascii="华文仿宋" w:hAnsi="华文仿宋" w:eastAsia="华文仿宋"/>
                <w:color w:val="auto"/>
                <w:sz w:val="21"/>
                <w:szCs w:val="21"/>
              </w:rPr>
            </w:pPr>
            <w:r>
              <w:rPr>
                <w:rFonts w:ascii="华文仿宋" w:hAnsi="华文仿宋" w:eastAsia="华文仿宋"/>
                <w:color w:val="auto"/>
                <w:sz w:val="21"/>
                <w:szCs w:val="21"/>
              </w:rPr>
              <w:t>传真：</w:t>
            </w:r>
          </w:p>
          <w:p w14:paraId="641D4928">
            <w:pPr>
              <w:snapToGrid w:val="0"/>
              <w:rPr>
                <w:rFonts w:ascii="华文仿宋" w:hAnsi="华文仿宋" w:eastAsia="华文仿宋"/>
                <w:color w:val="auto"/>
                <w:sz w:val="21"/>
                <w:szCs w:val="21"/>
              </w:rPr>
            </w:pPr>
            <w:r>
              <w:rPr>
                <w:rFonts w:ascii="华文仿宋" w:hAnsi="华文仿宋" w:eastAsia="华文仿宋"/>
                <w:color w:val="auto"/>
                <w:sz w:val="21"/>
                <w:szCs w:val="21"/>
              </w:rPr>
              <w:t>开户银行：</w:t>
            </w:r>
          </w:p>
          <w:p w14:paraId="6E47ACA4">
            <w:pPr>
              <w:snapToGrid w:val="0"/>
              <w:rPr>
                <w:rFonts w:ascii="华文仿宋" w:hAnsi="华文仿宋" w:eastAsia="华文仿宋"/>
                <w:color w:val="auto"/>
                <w:sz w:val="21"/>
                <w:szCs w:val="21"/>
              </w:rPr>
            </w:pPr>
            <w:r>
              <w:rPr>
                <w:rFonts w:ascii="华文仿宋" w:hAnsi="华文仿宋" w:eastAsia="华文仿宋"/>
                <w:color w:val="auto"/>
                <w:sz w:val="21"/>
                <w:szCs w:val="21"/>
              </w:rPr>
              <w:t>账号：</w:t>
            </w:r>
          </w:p>
          <w:p w14:paraId="6737A062">
            <w:pPr>
              <w:snapToGrid w:val="0"/>
              <w:rPr>
                <w:rFonts w:ascii="华文仿宋" w:hAnsi="华文仿宋" w:eastAsia="华文仿宋"/>
                <w:color w:val="auto"/>
                <w:sz w:val="21"/>
                <w:szCs w:val="21"/>
              </w:rPr>
            </w:pPr>
            <w:r>
              <w:rPr>
                <w:rFonts w:ascii="华文仿宋" w:hAnsi="华文仿宋" w:eastAsia="华文仿宋"/>
                <w:color w:val="auto"/>
                <w:sz w:val="21"/>
                <w:szCs w:val="21"/>
              </w:rPr>
              <w:t>授权代表：</w:t>
            </w:r>
          </w:p>
          <w:p w14:paraId="09745078">
            <w:pPr>
              <w:widowControl/>
              <w:snapToGrid w:val="0"/>
              <w:jc w:val="left"/>
              <w:rPr>
                <w:rFonts w:ascii="华文仿宋" w:hAnsi="华文仿宋" w:eastAsia="华文仿宋"/>
                <w:color w:val="auto"/>
                <w:sz w:val="21"/>
                <w:szCs w:val="21"/>
              </w:rPr>
            </w:pPr>
            <w:r>
              <w:rPr>
                <w:rFonts w:ascii="华文仿宋" w:hAnsi="华文仿宋" w:eastAsia="华文仿宋"/>
                <w:color w:val="auto"/>
                <w:sz w:val="21"/>
                <w:szCs w:val="21"/>
              </w:rPr>
              <w:t>（本栏请用计算机打印以便于准确付款）</w:t>
            </w:r>
          </w:p>
        </w:tc>
      </w:tr>
      <w:tr w14:paraId="3D842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9628" w:type="dxa"/>
            <w:gridSpan w:val="6"/>
            <w:noWrap/>
          </w:tcPr>
          <w:p w14:paraId="1EA0D061">
            <w:pPr>
              <w:snapToGrid w:val="0"/>
              <w:rPr>
                <w:rFonts w:ascii="华文仿宋" w:hAnsi="华文仿宋" w:eastAsia="华文仿宋"/>
                <w:color w:val="auto"/>
                <w:sz w:val="21"/>
                <w:szCs w:val="21"/>
              </w:rPr>
            </w:pPr>
            <w:r>
              <w:rPr>
                <w:rFonts w:ascii="华文仿宋" w:hAnsi="华文仿宋" w:eastAsia="华文仿宋"/>
                <w:color w:val="auto"/>
                <w:sz w:val="21"/>
                <w:szCs w:val="21"/>
              </w:rPr>
              <w:t>备注：</w:t>
            </w:r>
          </w:p>
        </w:tc>
      </w:tr>
    </w:tbl>
    <w:p w14:paraId="3229EF65">
      <w:pPr>
        <w:pStyle w:val="23"/>
        <w:rPr>
          <w:rFonts w:hint="eastAsia" w:ascii="仿宋" w:hAnsi="仿宋" w:eastAsia="仿宋" w:cs="仿宋"/>
          <w:color w:val="auto"/>
          <w:szCs w:val="28"/>
          <w:lang w:val="en-US" w:eastAsia="zh-CN"/>
        </w:rPr>
      </w:pPr>
      <w:r>
        <w:rPr>
          <w:rFonts w:ascii="华文仿宋" w:hAnsi="华文仿宋" w:eastAsia="华文仿宋"/>
          <w:color w:val="auto"/>
        </w:rPr>
        <w:t>签约时间：           年   月   日         签约地点：</w:t>
      </w:r>
    </w:p>
    <w:p w14:paraId="5630B89B">
      <w:pPr>
        <w:pStyle w:val="23"/>
        <w:rPr>
          <w:rFonts w:hint="eastAsia" w:ascii="仿宋" w:hAnsi="仿宋" w:eastAsia="仿宋" w:cs="仿宋"/>
          <w:color w:val="auto"/>
          <w:szCs w:val="28"/>
          <w:lang w:val="en-US" w:eastAsia="zh-CN"/>
        </w:rPr>
      </w:pPr>
    </w:p>
    <w:p w14:paraId="0308AB50">
      <w:pPr>
        <w:pStyle w:val="23"/>
        <w:ind w:left="0" w:leftChars="0" w:firstLine="0" w:firstLineChars="0"/>
        <w:rPr>
          <w:rFonts w:hint="eastAsia" w:ascii="仿宋" w:hAnsi="仿宋" w:eastAsia="仿宋" w:cs="仿宋"/>
          <w:color w:val="auto"/>
          <w:szCs w:val="28"/>
          <w:lang w:val="en-US" w:eastAsia="zh-CN"/>
        </w:rPr>
      </w:pPr>
    </w:p>
    <w:p w14:paraId="51872EDE">
      <w:pPr>
        <w:pStyle w:val="2"/>
        <w:spacing w:before="0" w:after="0" w:line="360" w:lineRule="auto"/>
        <w:jc w:val="center"/>
        <w:rPr>
          <w:rFonts w:ascii="仿宋" w:hAnsi="仿宋" w:eastAsia="仿宋"/>
          <w:b/>
          <w:bCs/>
          <w:color w:val="auto"/>
          <w:sz w:val="36"/>
          <w:szCs w:val="30"/>
        </w:rPr>
      </w:pPr>
      <w:bookmarkStart w:id="78" w:name="_Toc10837"/>
      <w:bookmarkEnd w:id="78"/>
      <w:r>
        <w:rPr>
          <w:rFonts w:hint="eastAsia" w:ascii="仿宋" w:hAnsi="仿宋" w:eastAsia="仿宋"/>
          <w:b/>
          <w:bCs/>
          <w:color w:val="auto"/>
          <w:sz w:val="36"/>
          <w:szCs w:val="30"/>
        </w:rPr>
        <w:t>第七篇  响应文件编制要求</w:t>
      </w:r>
    </w:p>
    <w:p w14:paraId="4A6E316F">
      <w:pPr>
        <w:spacing w:line="360" w:lineRule="auto"/>
        <w:rPr>
          <w:rFonts w:ascii="仿宋" w:hAnsi="仿宋" w:eastAsia="仿宋"/>
          <w:b/>
          <w:bCs/>
          <w:color w:val="auto"/>
          <w:sz w:val="24"/>
          <w:szCs w:val="24"/>
        </w:rPr>
      </w:pPr>
      <w:r>
        <w:rPr>
          <w:rFonts w:hint="eastAsia" w:ascii="仿宋" w:hAnsi="仿宋" w:eastAsia="仿宋"/>
          <w:b/>
          <w:bCs/>
          <w:color w:val="auto"/>
          <w:sz w:val="24"/>
          <w:szCs w:val="24"/>
        </w:rPr>
        <w:t>一、经济部分</w:t>
      </w:r>
    </w:p>
    <w:p w14:paraId="6903B26D">
      <w:pPr>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（一）报价函</w:t>
      </w:r>
    </w:p>
    <w:p w14:paraId="2108414C">
      <w:pPr>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（二）明细报价表</w:t>
      </w:r>
    </w:p>
    <w:p w14:paraId="7D9DEB10">
      <w:pPr>
        <w:spacing w:line="360" w:lineRule="auto"/>
        <w:rPr>
          <w:rFonts w:ascii="仿宋" w:hAnsi="仿宋" w:eastAsia="仿宋"/>
          <w:b/>
          <w:bCs/>
          <w:color w:val="auto"/>
          <w:sz w:val="24"/>
          <w:szCs w:val="24"/>
        </w:rPr>
      </w:pPr>
      <w:r>
        <w:rPr>
          <w:rFonts w:hint="eastAsia" w:ascii="仿宋" w:hAnsi="仿宋" w:eastAsia="仿宋"/>
          <w:b/>
          <w:bCs/>
          <w:color w:val="auto"/>
          <w:sz w:val="24"/>
          <w:szCs w:val="24"/>
        </w:rPr>
        <w:t>二、技术部分</w:t>
      </w:r>
    </w:p>
    <w:p w14:paraId="5FA698B2">
      <w:pPr>
        <w:spacing w:line="360" w:lineRule="auto"/>
        <w:ind w:firstLine="480" w:firstLineChars="200"/>
        <w:rPr>
          <w:rFonts w:ascii="仿宋" w:hAnsi="仿宋" w:eastAsia="仿宋"/>
          <w:color w:val="auto"/>
          <w:sz w:val="24"/>
          <w:szCs w:val="24"/>
        </w:rPr>
      </w:pPr>
      <w:r>
        <w:rPr>
          <w:rFonts w:hint="eastAsia" w:ascii="仿宋" w:hAnsi="仿宋" w:eastAsia="仿宋" w:cs="宋体"/>
          <w:color w:val="auto"/>
          <w:sz w:val="24"/>
          <w:szCs w:val="24"/>
        </w:rPr>
        <w:t>（一）技术应答</w:t>
      </w:r>
    </w:p>
    <w:p w14:paraId="4D4AEC49">
      <w:pPr>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（二）技术响应偏离表</w:t>
      </w:r>
    </w:p>
    <w:p w14:paraId="0861E11A">
      <w:pPr>
        <w:spacing w:line="360" w:lineRule="auto"/>
        <w:rPr>
          <w:rFonts w:ascii="仿宋" w:hAnsi="仿宋" w:eastAsia="仿宋"/>
          <w:b/>
          <w:bCs/>
          <w:color w:val="auto"/>
          <w:sz w:val="24"/>
          <w:szCs w:val="24"/>
        </w:rPr>
      </w:pPr>
      <w:r>
        <w:rPr>
          <w:rFonts w:hint="eastAsia" w:ascii="仿宋" w:hAnsi="仿宋" w:eastAsia="仿宋"/>
          <w:b/>
          <w:bCs/>
          <w:color w:val="auto"/>
          <w:sz w:val="24"/>
          <w:szCs w:val="24"/>
        </w:rPr>
        <w:t>三、商务部分</w:t>
      </w:r>
    </w:p>
    <w:p w14:paraId="379BAC90">
      <w:pPr>
        <w:spacing w:line="360" w:lineRule="auto"/>
        <w:ind w:firstLine="480" w:firstLineChars="200"/>
        <w:rPr>
          <w:rFonts w:ascii="仿宋" w:hAnsi="仿宋" w:eastAsia="仿宋"/>
          <w:color w:val="auto"/>
          <w:sz w:val="24"/>
          <w:szCs w:val="24"/>
        </w:rPr>
      </w:pPr>
      <w:r>
        <w:rPr>
          <w:rFonts w:hint="eastAsia" w:ascii="仿宋" w:hAnsi="仿宋" w:eastAsia="仿宋" w:cs="宋体"/>
          <w:color w:val="auto"/>
          <w:sz w:val="24"/>
          <w:szCs w:val="24"/>
        </w:rPr>
        <w:t>（一）服务要求响应情况：交货时间、交货地点、质量保证期、售后服务条款等。</w:t>
      </w:r>
    </w:p>
    <w:p w14:paraId="78E889B3">
      <w:pPr>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（一）商务响应偏离表</w:t>
      </w:r>
    </w:p>
    <w:p w14:paraId="01F343E8">
      <w:pPr>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（二）其它优惠承诺</w:t>
      </w:r>
    </w:p>
    <w:p w14:paraId="3337F5D7">
      <w:pPr>
        <w:spacing w:line="360" w:lineRule="auto"/>
        <w:rPr>
          <w:rFonts w:ascii="仿宋" w:hAnsi="仿宋" w:eastAsia="仿宋"/>
          <w:b/>
          <w:bCs/>
          <w:color w:val="auto"/>
          <w:sz w:val="24"/>
          <w:szCs w:val="24"/>
        </w:rPr>
      </w:pPr>
      <w:r>
        <w:rPr>
          <w:rFonts w:hint="eastAsia" w:ascii="仿宋" w:hAnsi="仿宋" w:eastAsia="仿宋"/>
          <w:b/>
          <w:bCs/>
          <w:color w:val="auto"/>
          <w:sz w:val="24"/>
          <w:szCs w:val="24"/>
        </w:rPr>
        <w:t>四、资格条件及其他</w:t>
      </w:r>
    </w:p>
    <w:p w14:paraId="034E9C69">
      <w:pPr>
        <w:snapToGrid w:val="0"/>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（一）法人营业执照（副本）或事业单位法人证书（副本）或个体工商户营业执照或有效的自然人身份证明或社会团体法人登记证书复印件</w:t>
      </w:r>
    </w:p>
    <w:p w14:paraId="16EDF782">
      <w:pPr>
        <w:snapToGrid w:val="0"/>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（二）法定代表人身份证明书（格式）</w:t>
      </w:r>
      <w:r>
        <w:rPr>
          <w:rFonts w:hint="eastAsia" w:ascii="仿宋" w:hAnsi="仿宋" w:eastAsia="仿宋"/>
          <w:color w:val="auto"/>
          <w:sz w:val="24"/>
          <w:szCs w:val="24"/>
          <w:lang w:val="en-US" w:eastAsia="zh-CN"/>
        </w:rPr>
        <w:t>/</w:t>
      </w:r>
      <w:r>
        <w:rPr>
          <w:rFonts w:hint="eastAsia" w:ascii="仿宋" w:hAnsi="仿宋" w:eastAsia="仿宋"/>
          <w:color w:val="auto"/>
          <w:sz w:val="24"/>
          <w:szCs w:val="24"/>
        </w:rPr>
        <w:t>法定代表人授权委托书（格式）</w:t>
      </w:r>
    </w:p>
    <w:p w14:paraId="5561D69D">
      <w:pPr>
        <w:snapToGrid w:val="0"/>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w:t>
      </w:r>
      <w:r>
        <w:rPr>
          <w:rFonts w:hint="eastAsia" w:ascii="仿宋" w:hAnsi="仿宋" w:eastAsia="仿宋"/>
          <w:color w:val="auto"/>
          <w:sz w:val="24"/>
          <w:szCs w:val="24"/>
          <w:lang w:val="en-US" w:eastAsia="zh-CN"/>
        </w:rPr>
        <w:t>三</w:t>
      </w:r>
      <w:r>
        <w:rPr>
          <w:rFonts w:hint="eastAsia" w:ascii="仿宋" w:hAnsi="仿宋" w:eastAsia="仿宋"/>
          <w:color w:val="auto"/>
          <w:sz w:val="24"/>
          <w:szCs w:val="24"/>
        </w:rPr>
        <w:t>）基本资格条件承诺函（格式）</w:t>
      </w:r>
    </w:p>
    <w:p w14:paraId="3ECAF3EC">
      <w:pPr>
        <w:snapToGrid w:val="0"/>
        <w:spacing w:line="360" w:lineRule="auto"/>
        <w:ind w:firstLine="480" w:firstLineChars="200"/>
        <w:rPr>
          <w:rFonts w:ascii="仿宋" w:hAnsi="仿宋" w:eastAsia="仿宋" w:cs="宋体"/>
          <w:color w:val="auto"/>
          <w:sz w:val="24"/>
          <w:szCs w:val="24"/>
        </w:rPr>
      </w:pPr>
      <w:r>
        <w:rPr>
          <w:rFonts w:hint="eastAsia" w:ascii="仿宋" w:hAnsi="仿宋" w:eastAsia="仿宋"/>
          <w:color w:val="auto"/>
          <w:sz w:val="24"/>
          <w:szCs w:val="24"/>
        </w:rPr>
        <w:t>（</w:t>
      </w:r>
      <w:r>
        <w:rPr>
          <w:rFonts w:hint="eastAsia" w:ascii="仿宋" w:hAnsi="仿宋" w:eastAsia="仿宋"/>
          <w:color w:val="auto"/>
          <w:sz w:val="24"/>
          <w:szCs w:val="24"/>
          <w:lang w:val="en-US" w:eastAsia="zh-CN"/>
        </w:rPr>
        <w:t>四</w:t>
      </w:r>
      <w:r>
        <w:rPr>
          <w:rFonts w:hint="eastAsia" w:ascii="仿宋" w:hAnsi="仿宋" w:eastAsia="仿宋"/>
          <w:color w:val="auto"/>
          <w:sz w:val="24"/>
          <w:szCs w:val="24"/>
        </w:rPr>
        <w:t>）特定资格条件证书或证明文件</w:t>
      </w:r>
    </w:p>
    <w:p w14:paraId="0C4018C9">
      <w:pPr>
        <w:spacing w:line="360" w:lineRule="auto"/>
        <w:rPr>
          <w:rFonts w:ascii="仿宋" w:hAnsi="仿宋" w:eastAsia="仿宋"/>
          <w:b/>
          <w:bCs/>
          <w:color w:val="auto"/>
          <w:sz w:val="24"/>
          <w:szCs w:val="24"/>
        </w:rPr>
      </w:pPr>
      <w:r>
        <w:rPr>
          <w:rFonts w:hint="eastAsia" w:ascii="仿宋" w:hAnsi="仿宋" w:eastAsia="仿宋"/>
          <w:b/>
          <w:bCs/>
          <w:color w:val="auto"/>
          <w:sz w:val="24"/>
          <w:szCs w:val="24"/>
        </w:rPr>
        <w:t>五、其他应提供的资料</w:t>
      </w:r>
    </w:p>
    <w:p w14:paraId="137C3E10">
      <w:pPr>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（一）中小企业声明函、监狱企业证明文件、残疾人福利性单位声明函</w:t>
      </w:r>
    </w:p>
    <w:p w14:paraId="10786926">
      <w:pPr>
        <w:spacing w:line="360" w:lineRule="auto"/>
        <w:ind w:firstLine="480" w:firstLineChars="200"/>
        <w:rPr>
          <w:rFonts w:ascii="仿宋" w:hAnsi="仿宋" w:eastAsia="仿宋"/>
          <w:color w:val="auto"/>
          <w:sz w:val="24"/>
          <w:szCs w:val="24"/>
          <w:bdr w:val="single" w:color="auto" w:sz="4" w:space="0"/>
        </w:rPr>
        <w:sectPr>
          <w:footerReference r:id="rId3" w:type="default"/>
          <w:pgSz w:w="11907" w:h="16840"/>
          <w:pgMar w:top="1134" w:right="1191" w:bottom="1134" w:left="1304" w:header="851" w:footer="992" w:gutter="0"/>
          <w:pgNumType w:fmt="numberInDash"/>
          <w:cols w:space="720" w:num="1"/>
          <w:docGrid w:linePitch="380" w:charSpace="-5735"/>
        </w:sectPr>
      </w:pPr>
      <w:r>
        <w:rPr>
          <w:rFonts w:hint="eastAsia" w:ascii="仿宋" w:hAnsi="仿宋" w:eastAsia="仿宋"/>
          <w:color w:val="auto"/>
          <w:sz w:val="24"/>
          <w:szCs w:val="24"/>
        </w:rPr>
        <w:t>（</w:t>
      </w:r>
      <w:r>
        <w:rPr>
          <w:rFonts w:hint="eastAsia" w:ascii="仿宋" w:hAnsi="仿宋" w:eastAsia="仿宋"/>
          <w:color w:val="auto"/>
          <w:sz w:val="24"/>
          <w:szCs w:val="24"/>
          <w:lang w:val="en-US" w:eastAsia="zh-CN"/>
        </w:rPr>
        <w:t>二</w:t>
      </w:r>
      <w:r>
        <w:rPr>
          <w:rFonts w:hint="eastAsia" w:ascii="仿宋" w:hAnsi="仿宋" w:eastAsia="仿宋"/>
          <w:color w:val="auto"/>
          <w:sz w:val="24"/>
          <w:szCs w:val="24"/>
        </w:rPr>
        <w:t>）其他与项目有关的资料（自附）</w:t>
      </w:r>
    </w:p>
    <w:p w14:paraId="62362302">
      <w:pPr>
        <w:pStyle w:val="6"/>
        <w:rPr>
          <w:rFonts w:hint="eastAsia" w:ascii="仿宋" w:hAnsi="仿宋" w:eastAsia="仿宋" w:cs="仿宋"/>
          <w:color w:val="auto"/>
          <w:szCs w:val="28"/>
        </w:rPr>
      </w:pPr>
    </w:p>
    <w:p w14:paraId="66745BAC">
      <w:pPr>
        <w:spacing w:line="312" w:lineRule="auto"/>
        <w:jc w:val="center"/>
        <w:rPr>
          <w:rFonts w:hint="eastAsia" w:ascii="仿宋" w:hAnsi="仿宋" w:eastAsia="仿宋" w:cs="仿宋"/>
          <w:b/>
          <w:i w:val="0"/>
          <w:iCs w:val="0"/>
          <w:color w:val="auto"/>
          <w:sz w:val="24"/>
          <w:szCs w:val="24"/>
        </w:rPr>
      </w:pPr>
    </w:p>
    <w:p w14:paraId="35AD518C">
      <w:pPr>
        <w:numPr>
          <w:ilvl w:val="0"/>
          <w:numId w:val="3"/>
        </w:numPr>
        <w:spacing w:line="312" w:lineRule="auto"/>
        <w:rPr>
          <w:rFonts w:hint="eastAsia" w:ascii="仿宋" w:hAnsi="仿宋" w:eastAsia="仿宋" w:cs="仿宋"/>
          <w:b/>
          <w:i w:val="0"/>
          <w:iCs w:val="0"/>
          <w:color w:val="auto"/>
          <w:sz w:val="24"/>
          <w:szCs w:val="24"/>
        </w:rPr>
      </w:pPr>
      <w:r>
        <w:rPr>
          <w:rFonts w:hint="eastAsia" w:ascii="仿宋" w:hAnsi="仿宋" w:eastAsia="仿宋" w:cs="仿宋"/>
          <w:b/>
          <w:i w:val="0"/>
          <w:iCs w:val="0"/>
          <w:color w:val="auto"/>
          <w:sz w:val="24"/>
          <w:szCs w:val="24"/>
          <w:lang w:val="en-US" w:eastAsia="zh-CN"/>
        </w:rPr>
        <w:t>经济部分</w:t>
      </w:r>
    </w:p>
    <w:p w14:paraId="0C197624">
      <w:pPr>
        <w:tabs>
          <w:tab w:val="left" w:pos="6300"/>
        </w:tabs>
        <w:snapToGrid w:val="0"/>
        <w:spacing w:line="312" w:lineRule="auto"/>
        <w:ind w:firstLine="480" w:firstLineChars="200"/>
        <w:rPr>
          <w:rFonts w:hint="eastAsia" w:ascii="仿宋" w:hAnsi="仿宋" w:eastAsia="仿宋" w:cs="仿宋"/>
          <w:bCs/>
          <w:i w:val="0"/>
          <w:iCs w:val="0"/>
          <w:color w:val="auto"/>
          <w:sz w:val="24"/>
          <w:szCs w:val="24"/>
        </w:rPr>
      </w:pPr>
      <w:r>
        <w:rPr>
          <w:rFonts w:hint="eastAsia" w:ascii="仿宋" w:hAnsi="仿宋" w:eastAsia="仿宋" w:cs="仿宋"/>
          <w:bCs/>
          <w:i w:val="0"/>
          <w:iCs w:val="0"/>
          <w:color w:val="auto"/>
          <w:sz w:val="24"/>
          <w:szCs w:val="24"/>
        </w:rPr>
        <w:t>（一）报价函</w:t>
      </w:r>
    </w:p>
    <w:p w14:paraId="255EB2F9">
      <w:pPr>
        <w:tabs>
          <w:tab w:val="left" w:pos="6300"/>
        </w:tabs>
        <w:snapToGrid w:val="0"/>
        <w:spacing w:line="360" w:lineRule="auto"/>
        <w:jc w:val="center"/>
        <w:outlineLvl w:val="0"/>
        <w:rPr>
          <w:rFonts w:hint="eastAsia" w:ascii="仿宋" w:hAnsi="仿宋" w:eastAsia="仿宋" w:cs="仿宋"/>
          <w:b/>
          <w:i w:val="0"/>
          <w:iCs w:val="0"/>
          <w:color w:val="auto"/>
          <w:sz w:val="24"/>
          <w:szCs w:val="24"/>
        </w:rPr>
      </w:pPr>
      <w:r>
        <w:rPr>
          <w:rFonts w:hint="eastAsia" w:ascii="仿宋" w:hAnsi="仿宋" w:eastAsia="仿宋" w:cs="仿宋"/>
          <w:b/>
          <w:i w:val="0"/>
          <w:iCs w:val="0"/>
          <w:color w:val="auto"/>
          <w:sz w:val="24"/>
          <w:szCs w:val="24"/>
        </w:rPr>
        <w:t>报价函</w:t>
      </w:r>
    </w:p>
    <w:p w14:paraId="4DD61080">
      <w:pPr>
        <w:tabs>
          <w:tab w:val="left" w:pos="6300"/>
        </w:tabs>
        <w:snapToGrid w:val="0"/>
        <w:spacing w:line="360" w:lineRule="auto"/>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u w:val="single"/>
          <w:lang w:val="en-US" w:eastAsia="zh-CN"/>
        </w:rPr>
        <w:t>中致远工程管理咨询有限公司</w:t>
      </w:r>
      <w:r>
        <w:rPr>
          <w:rFonts w:hint="eastAsia" w:ascii="仿宋" w:hAnsi="仿宋" w:eastAsia="仿宋" w:cs="仿宋"/>
          <w:i w:val="0"/>
          <w:iCs w:val="0"/>
          <w:color w:val="auto"/>
          <w:sz w:val="24"/>
          <w:szCs w:val="24"/>
        </w:rPr>
        <w:t>：</w:t>
      </w:r>
    </w:p>
    <w:p w14:paraId="66C4D061">
      <w:pPr>
        <w:tabs>
          <w:tab w:val="left" w:pos="6300"/>
        </w:tabs>
        <w:snapToGrid w:val="0"/>
        <w:spacing w:line="360"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我方收到____________________________（项目名称）的</w:t>
      </w:r>
      <w:r>
        <w:rPr>
          <w:rFonts w:hint="eastAsia" w:ascii="仿宋" w:hAnsi="仿宋" w:eastAsia="仿宋" w:cs="仿宋"/>
          <w:i w:val="0"/>
          <w:iCs w:val="0"/>
          <w:color w:val="auto"/>
          <w:sz w:val="24"/>
          <w:szCs w:val="24"/>
          <w:lang w:eastAsia="zh-CN"/>
        </w:rPr>
        <w:t>竞争性比选</w:t>
      </w:r>
      <w:r>
        <w:rPr>
          <w:rFonts w:hint="eastAsia" w:ascii="仿宋" w:hAnsi="仿宋" w:eastAsia="仿宋" w:cs="仿宋"/>
          <w:i w:val="0"/>
          <w:iCs w:val="0"/>
          <w:color w:val="auto"/>
          <w:sz w:val="24"/>
          <w:szCs w:val="24"/>
        </w:rPr>
        <w:t>文件，经详细研究，决定参加该项目的</w:t>
      </w:r>
      <w:r>
        <w:rPr>
          <w:rFonts w:hint="eastAsia" w:ascii="仿宋" w:hAnsi="仿宋" w:eastAsia="仿宋" w:cs="仿宋"/>
          <w:i w:val="0"/>
          <w:iCs w:val="0"/>
          <w:color w:val="auto"/>
          <w:sz w:val="24"/>
          <w:szCs w:val="24"/>
          <w:lang w:eastAsia="zh-CN"/>
        </w:rPr>
        <w:t>竞争性比选</w:t>
      </w:r>
      <w:r>
        <w:rPr>
          <w:rFonts w:hint="eastAsia" w:ascii="仿宋" w:hAnsi="仿宋" w:eastAsia="仿宋" w:cs="仿宋"/>
          <w:i w:val="0"/>
          <w:iCs w:val="0"/>
          <w:color w:val="auto"/>
          <w:sz w:val="24"/>
          <w:szCs w:val="24"/>
        </w:rPr>
        <w:t>。</w:t>
      </w:r>
    </w:p>
    <w:p w14:paraId="6F62B86D">
      <w:pPr>
        <w:tabs>
          <w:tab w:val="left" w:pos="6300"/>
        </w:tabs>
        <w:snapToGrid w:val="0"/>
        <w:spacing w:line="360" w:lineRule="auto"/>
        <w:ind w:left="14" w:leftChars="5" w:firstLine="458" w:firstLineChars="191"/>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1、愿意按照</w:t>
      </w:r>
      <w:r>
        <w:rPr>
          <w:rFonts w:hint="eastAsia" w:ascii="仿宋" w:hAnsi="仿宋" w:eastAsia="仿宋" w:cs="仿宋"/>
          <w:i w:val="0"/>
          <w:iCs w:val="0"/>
          <w:color w:val="auto"/>
          <w:sz w:val="24"/>
          <w:szCs w:val="24"/>
          <w:lang w:eastAsia="zh-CN"/>
        </w:rPr>
        <w:t>竞竞争性比选</w:t>
      </w:r>
      <w:r>
        <w:rPr>
          <w:rFonts w:hint="eastAsia" w:ascii="仿宋" w:hAnsi="仿宋" w:eastAsia="仿宋" w:cs="仿宋"/>
          <w:i w:val="0"/>
          <w:iCs w:val="0"/>
          <w:color w:val="auto"/>
          <w:sz w:val="24"/>
          <w:szCs w:val="24"/>
        </w:rPr>
        <w:t>文件中的一切要求，提供本项目的技术服务，报价为人民币</w:t>
      </w:r>
      <w:r>
        <w:rPr>
          <w:rFonts w:hint="eastAsia" w:ascii="仿宋" w:hAnsi="仿宋" w:eastAsia="仿宋" w:cs="仿宋"/>
          <w:i w:val="0"/>
          <w:iCs w:val="0"/>
          <w:color w:val="auto"/>
          <w:sz w:val="24"/>
          <w:szCs w:val="24"/>
          <w:u w:val="single"/>
        </w:rPr>
        <w:t>大写：     元整</w:t>
      </w:r>
      <w:r>
        <w:rPr>
          <w:rFonts w:hint="eastAsia" w:ascii="仿宋" w:hAnsi="仿宋" w:eastAsia="仿宋" w:cs="仿宋"/>
          <w:i w:val="0"/>
          <w:iCs w:val="0"/>
          <w:color w:val="auto"/>
          <w:sz w:val="24"/>
          <w:szCs w:val="24"/>
        </w:rPr>
        <w:t>；人民币</w:t>
      </w:r>
      <w:r>
        <w:rPr>
          <w:rFonts w:hint="eastAsia" w:ascii="仿宋" w:hAnsi="仿宋" w:eastAsia="仿宋" w:cs="仿宋"/>
          <w:i w:val="0"/>
          <w:iCs w:val="0"/>
          <w:color w:val="auto"/>
          <w:sz w:val="24"/>
          <w:szCs w:val="24"/>
          <w:u w:val="single"/>
        </w:rPr>
        <w:t>小写：    元</w:t>
      </w:r>
      <w:r>
        <w:rPr>
          <w:rFonts w:hint="eastAsia" w:ascii="仿宋" w:hAnsi="仿宋" w:eastAsia="仿宋" w:cs="仿宋"/>
          <w:i w:val="0"/>
          <w:iCs w:val="0"/>
          <w:color w:val="auto"/>
          <w:sz w:val="24"/>
          <w:szCs w:val="24"/>
        </w:rPr>
        <w:t>。</w:t>
      </w:r>
    </w:p>
    <w:p w14:paraId="53B58D0B">
      <w:pPr>
        <w:tabs>
          <w:tab w:val="left" w:pos="6300"/>
        </w:tabs>
        <w:snapToGrid w:val="0"/>
        <w:spacing w:line="360"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2、我方现提交的响应文件为：</w:t>
      </w:r>
      <w:r>
        <w:rPr>
          <w:rFonts w:hint="eastAsia" w:ascii="仿宋" w:hAnsi="仿宋" w:eastAsia="仿宋" w:cs="仿宋"/>
          <w:i w:val="0"/>
          <w:iCs w:val="0"/>
          <w:color w:val="auto"/>
          <w:sz w:val="24"/>
          <w:szCs w:val="24"/>
          <w:lang w:val="en-US" w:eastAsia="zh-CN"/>
        </w:rPr>
        <w:t>纸质</w:t>
      </w:r>
      <w:r>
        <w:rPr>
          <w:rFonts w:hint="eastAsia" w:ascii="仿宋" w:hAnsi="仿宋" w:eastAsia="仿宋" w:cs="仿宋"/>
          <w:i w:val="0"/>
          <w:iCs w:val="0"/>
          <w:color w:val="auto"/>
          <w:sz w:val="24"/>
          <w:szCs w:val="24"/>
        </w:rPr>
        <w:t>文档</w:t>
      </w:r>
      <w:r>
        <w:rPr>
          <w:rFonts w:hint="eastAsia" w:ascii="仿宋" w:hAnsi="仿宋" w:eastAsia="仿宋" w:cs="仿宋"/>
          <w:i w:val="0"/>
          <w:iCs w:val="0"/>
          <w:color w:val="auto"/>
          <w:sz w:val="24"/>
          <w:szCs w:val="24"/>
          <w:lang w:val="en-US" w:eastAsia="zh-CN"/>
        </w:rPr>
        <w:t>两</w:t>
      </w:r>
      <w:r>
        <w:rPr>
          <w:rFonts w:hint="eastAsia" w:ascii="仿宋" w:hAnsi="仿宋" w:eastAsia="仿宋" w:cs="仿宋"/>
          <w:i w:val="0"/>
          <w:iCs w:val="0"/>
          <w:color w:val="auto"/>
          <w:sz w:val="24"/>
          <w:szCs w:val="24"/>
        </w:rPr>
        <w:t>份。</w:t>
      </w:r>
    </w:p>
    <w:p w14:paraId="438B84C2">
      <w:pPr>
        <w:tabs>
          <w:tab w:val="left" w:pos="6300"/>
        </w:tabs>
        <w:snapToGrid w:val="0"/>
        <w:spacing w:line="360"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3、我方承诺：本次</w:t>
      </w:r>
      <w:r>
        <w:rPr>
          <w:rFonts w:hint="eastAsia" w:ascii="仿宋" w:hAnsi="仿宋" w:eastAsia="仿宋" w:cs="仿宋"/>
          <w:i w:val="0"/>
          <w:iCs w:val="0"/>
          <w:color w:val="auto"/>
          <w:sz w:val="24"/>
          <w:szCs w:val="24"/>
          <w:lang w:eastAsia="zh-CN"/>
        </w:rPr>
        <w:t>竞争性比选</w:t>
      </w:r>
      <w:r>
        <w:rPr>
          <w:rFonts w:hint="eastAsia" w:ascii="仿宋" w:hAnsi="仿宋" w:eastAsia="仿宋" w:cs="仿宋"/>
          <w:i w:val="0"/>
          <w:iCs w:val="0"/>
          <w:color w:val="auto"/>
          <w:sz w:val="24"/>
          <w:szCs w:val="24"/>
        </w:rPr>
        <w:t>的有效期为90天。</w:t>
      </w:r>
    </w:p>
    <w:p w14:paraId="16FBBDC2">
      <w:pPr>
        <w:tabs>
          <w:tab w:val="left" w:pos="6300"/>
        </w:tabs>
        <w:snapToGrid w:val="0"/>
        <w:spacing w:line="360"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4、我方完全理解和接受贵方</w:t>
      </w:r>
      <w:r>
        <w:rPr>
          <w:rFonts w:hint="eastAsia" w:ascii="仿宋" w:hAnsi="仿宋" w:eastAsia="仿宋" w:cs="仿宋"/>
          <w:i w:val="0"/>
          <w:iCs w:val="0"/>
          <w:color w:val="auto"/>
          <w:sz w:val="24"/>
          <w:szCs w:val="24"/>
          <w:lang w:eastAsia="zh-CN"/>
        </w:rPr>
        <w:t>竞争性比选</w:t>
      </w:r>
      <w:r>
        <w:rPr>
          <w:rFonts w:hint="eastAsia" w:ascii="仿宋" w:hAnsi="仿宋" w:eastAsia="仿宋" w:cs="仿宋"/>
          <w:i w:val="0"/>
          <w:iCs w:val="0"/>
          <w:color w:val="auto"/>
          <w:sz w:val="24"/>
          <w:szCs w:val="24"/>
        </w:rPr>
        <w:t>文件的一切规定和要求及评审办法。</w:t>
      </w:r>
    </w:p>
    <w:p w14:paraId="51B4CE1D">
      <w:pPr>
        <w:tabs>
          <w:tab w:val="left" w:pos="6300"/>
        </w:tabs>
        <w:snapToGrid w:val="0"/>
        <w:spacing w:line="360"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5、在整个</w:t>
      </w:r>
      <w:r>
        <w:rPr>
          <w:rFonts w:hint="eastAsia" w:ascii="仿宋" w:hAnsi="仿宋" w:eastAsia="仿宋" w:cs="仿宋"/>
          <w:i w:val="0"/>
          <w:iCs w:val="0"/>
          <w:color w:val="auto"/>
          <w:sz w:val="24"/>
          <w:szCs w:val="24"/>
          <w:lang w:eastAsia="zh-CN"/>
        </w:rPr>
        <w:t>竞争性比选</w:t>
      </w:r>
      <w:r>
        <w:rPr>
          <w:rFonts w:hint="eastAsia" w:ascii="仿宋" w:hAnsi="仿宋" w:eastAsia="仿宋" w:cs="仿宋"/>
          <w:i w:val="0"/>
          <w:iCs w:val="0"/>
          <w:color w:val="auto"/>
          <w:sz w:val="24"/>
          <w:szCs w:val="24"/>
        </w:rPr>
        <w:t>采购过程中，我方若有违规行为，接受按照重庆市政府采购云平台规定给予惩罚。</w:t>
      </w:r>
    </w:p>
    <w:p w14:paraId="72F6AF46">
      <w:pPr>
        <w:tabs>
          <w:tab w:val="left" w:pos="6300"/>
        </w:tabs>
        <w:snapToGrid w:val="0"/>
        <w:spacing w:line="360"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6、我方若中选，将按照</w:t>
      </w:r>
      <w:r>
        <w:rPr>
          <w:rFonts w:hint="eastAsia" w:ascii="仿宋" w:hAnsi="仿宋" w:eastAsia="仿宋" w:cs="仿宋"/>
          <w:i w:val="0"/>
          <w:iCs w:val="0"/>
          <w:color w:val="auto"/>
          <w:sz w:val="24"/>
          <w:szCs w:val="24"/>
          <w:lang w:eastAsia="zh-CN"/>
        </w:rPr>
        <w:t>竞争性比选</w:t>
      </w:r>
      <w:r>
        <w:rPr>
          <w:rFonts w:hint="eastAsia" w:ascii="仿宋" w:hAnsi="仿宋" w:eastAsia="仿宋" w:cs="仿宋"/>
          <w:i w:val="0"/>
          <w:iCs w:val="0"/>
          <w:color w:val="auto"/>
          <w:sz w:val="24"/>
          <w:szCs w:val="24"/>
        </w:rPr>
        <w:t>结果签订合同，并且严格履行合同义务。本承诺函将成为合同不可分割的一部分，与合同具有同等的法律效力。</w:t>
      </w:r>
    </w:p>
    <w:p w14:paraId="0FAACE07">
      <w:pPr>
        <w:tabs>
          <w:tab w:val="left" w:pos="6300"/>
        </w:tabs>
        <w:snapToGrid w:val="0"/>
        <w:spacing w:line="360"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7、我方理解，最低报价不是成交的唯一条件。</w:t>
      </w:r>
    </w:p>
    <w:p w14:paraId="789740F8">
      <w:pPr>
        <w:tabs>
          <w:tab w:val="left" w:pos="6300"/>
        </w:tabs>
        <w:snapToGrid w:val="0"/>
        <w:spacing w:line="360" w:lineRule="auto"/>
        <w:ind w:firstLine="570"/>
        <w:rPr>
          <w:rFonts w:hint="eastAsia" w:ascii="仿宋" w:hAnsi="仿宋" w:eastAsia="仿宋" w:cs="仿宋"/>
          <w:i w:val="0"/>
          <w:iCs w:val="0"/>
          <w:color w:val="auto"/>
          <w:sz w:val="24"/>
          <w:szCs w:val="24"/>
        </w:rPr>
      </w:pPr>
    </w:p>
    <w:p w14:paraId="542CEF61">
      <w:pPr>
        <w:tabs>
          <w:tab w:val="left" w:pos="6300"/>
        </w:tabs>
        <w:snapToGrid w:val="0"/>
        <w:spacing w:line="360" w:lineRule="auto"/>
        <w:ind w:firstLine="570"/>
        <w:rPr>
          <w:rFonts w:hint="eastAsia" w:ascii="仿宋" w:hAnsi="仿宋" w:eastAsia="仿宋" w:cs="仿宋"/>
          <w:i w:val="0"/>
          <w:iCs w:val="0"/>
          <w:color w:val="auto"/>
          <w:sz w:val="24"/>
          <w:szCs w:val="24"/>
        </w:rPr>
      </w:pPr>
    </w:p>
    <w:p w14:paraId="0188B22B">
      <w:pPr>
        <w:tabs>
          <w:tab w:val="left" w:pos="6300"/>
        </w:tabs>
        <w:snapToGrid w:val="0"/>
        <w:spacing w:line="360" w:lineRule="auto"/>
        <w:ind w:firstLine="570"/>
        <w:rPr>
          <w:rFonts w:hint="eastAsia" w:ascii="仿宋" w:hAnsi="仿宋" w:eastAsia="仿宋" w:cs="仿宋"/>
          <w:i w:val="0"/>
          <w:iCs w:val="0"/>
          <w:color w:val="auto"/>
          <w:sz w:val="24"/>
          <w:szCs w:val="24"/>
        </w:rPr>
      </w:pPr>
    </w:p>
    <w:p w14:paraId="54CBD837">
      <w:pPr>
        <w:tabs>
          <w:tab w:val="left" w:pos="6300"/>
        </w:tabs>
        <w:snapToGrid w:val="0"/>
        <w:spacing w:line="360" w:lineRule="auto"/>
        <w:ind w:firstLine="570"/>
        <w:rPr>
          <w:rFonts w:hint="eastAsia" w:ascii="仿宋" w:hAnsi="仿宋" w:eastAsia="仿宋" w:cs="仿宋"/>
          <w:i w:val="0"/>
          <w:iCs w:val="0"/>
          <w:color w:val="auto"/>
          <w:sz w:val="24"/>
          <w:szCs w:val="24"/>
        </w:rPr>
      </w:pPr>
    </w:p>
    <w:p w14:paraId="11A84BCF">
      <w:pPr>
        <w:tabs>
          <w:tab w:val="left" w:pos="6300"/>
        </w:tabs>
        <w:snapToGrid w:val="0"/>
        <w:spacing w:line="360" w:lineRule="auto"/>
        <w:ind w:firstLine="57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 xml:space="preserve">                                          供应商名称（公章）：</w:t>
      </w:r>
    </w:p>
    <w:p w14:paraId="1D880231">
      <w:pPr>
        <w:snapToGrid w:val="0"/>
        <w:spacing w:line="360" w:lineRule="auto"/>
        <w:ind w:firstLine="480" w:firstLineChars="200"/>
        <w:rPr>
          <w:rFonts w:hint="eastAsia" w:ascii="仿宋" w:hAnsi="仿宋" w:eastAsia="仿宋" w:cs="仿宋"/>
          <w:i w:val="0"/>
          <w:iCs w:val="0"/>
          <w:color w:val="auto"/>
          <w:sz w:val="24"/>
          <w:szCs w:val="24"/>
        </w:rPr>
        <w:sectPr>
          <w:footerReference r:id="rId4" w:type="default"/>
          <w:pgSz w:w="11907" w:h="16840"/>
          <w:pgMar w:top="1134" w:right="1191" w:bottom="1134" w:left="1304" w:header="851" w:footer="992" w:gutter="0"/>
          <w:pgNumType w:fmt="numberInDash" w:start="1"/>
          <w:cols w:space="720" w:num="1"/>
          <w:docGrid w:linePitch="380" w:charSpace="-5735"/>
        </w:sectPr>
      </w:pPr>
      <w:r>
        <w:rPr>
          <w:rFonts w:hint="eastAsia" w:ascii="仿宋" w:hAnsi="仿宋" w:eastAsia="仿宋" w:cs="仿宋"/>
          <w:i w:val="0"/>
          <w:iCs w:val="0"/>
          <w:color w:val="auto"/>
          <w:sz w:val="24"/>
          <w:szCs w:val="24"/>
        </w:rPr>
        <w:t xml:space="preserve">                                                  年   月   日</w:t>
      </w:r>
    </w:p>
    <w:p w14:paraId="78A019CA">
      <w:pPr>
        <w:tabs>
          <w:tab w:val="left" w:pos="2895"/>
        </w:tabs>
        <w:spacing w:line="312"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（二）明细报价表</w:t>
      </w:r>
    </w:p>
    <w:p w14:paraId="1E3F992E">
      <w:pPr>
        <w:tabs>
          <w:tab w:val="left" w:pos="2975"/>
          <w:tab w:val="center" w:pos="4765"/>
        </w:tabs>
        <w:spacing w:line="312" w:lineRule="auto"/>
        <w:jc w:val="left"/>
        <w:rPr>
          <w:rFonts w:hint="eastAsia" w:ascii="仿宋" w:hAnsi="仿宋" w:eastAsia="仿宋" w:cs="仿宋"/>
          <w:b/>
          <w:i w:val="0"/>
          <w:iCs w:val="0"/>
          <w:color w:val="auto"/>
          <w:sz w:val="24"/>
          <w:szCs w:val="24"/>
        </w:rPr>
      </w:pPr>
      <w:r>
        <w:rPr>
          <w:rFonts w:hint="eastAsia" w:ascii="仿宋" w:hAnsi="仿宋" w:eastAsia="仿宋" w:cs="仿宋"/>
          <w:b/>
          <w:i w:val="0"/>
          <w:iCs w:val="0"/>
          <w:color w:val="auto"/>
          <w:sz w:val="24"/>
          <w:szCs w:val="24"/>
        </w:rPr>
        <w:tab/>
      </w:r>
      <w:r>
        <w:rPr>
          <w:rFonts w:hint="eastAsia" w:ascii="仿宋" w:hAnsi="仿宋" w:eastAsia="仿宋" w:cs="仿宋"/>
          <w:b/>
          <w:i w:val="0"/>
          <w:iCs w:val="0"/>
          <w:color w:val="auto"/>
          <w:sz w:val="24"/>
          <w:szCs w:val="24"/>
        </w:rPr>
        <w:tab/>
      </w:r>
      <w:r>
        <w:rPr>
          <w:rFonts w:hint="eastAsia" w:ascii="仿宋" w:hAnsi="仿宋" w:eastAsia="仿宋" w:cs="仿宋"/>
          <w:b/>
          <w:i w:val="0"/>
          <w:iCs w:val="0"/>
          <w:color w:val="auto"/>
          <w:sz w:val="24"/>
          <w:szCs w:val="24"/>
        </w:rPr>
        <w:t>明细报价表</w:t>
      </w:r>
    </w:p>
    <w:tbl>
      <w:tblPr>
        <w:tblStyle w:val="19"/>
        <w:tblpPr w:leftFromText="180" w:rightFromText="180" w:vertAnchor="text" w:tblpXSpec="center" w:tblpY="1"/>
        <w:tblOverlap w:val="never"/>
        <w:tblW w:w="101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1695"/>
        <w:gridCol w:w="3404"/>
        <w:gridCol w:w="1344"/>
        <w:gridCol w:w="1344"/>
        <w:gridCol w:w="1344"/>
      </w:tblGrid>
      <w:tr w14:paraId="3DF1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trPr>
        <w:tc>
          <w:tcPr>
            <w:tcW w:w="1022" w:type="dxa"/>
            <w:vAlign w:val="center"/>
          </w:tcPr>
          <w:p w14:paraId="00255987">
            <w:pPr>
              <w:jc w:val="center"/>
              <w:rPr>
                <w:rFonts w:hint="eastAsia" w:ascii="仿宋" w:hAnsi="仿宋" w:eastAsia="仿宋" w:cs="仿宋"/>
                <w:b/>
                <w:i w:val="0"/>
                <w:iCs w:val="0"/>
                <w:color w:val="auto"/>
                <w:sz w:val="24"/>
                <w:szCs w:val="24"/>
              </w:rPr>
            </w:pPr>
            <w:r>
              <w:rPr>
                <w:rFonts w:hint="eastAsia" w:ascii="仿宋" w:hAnsi="仿宋" w:eastAsia="仿宋" w:cs="仿宋"/>
                <w:b/>
                <w:i w:val="0"/>
                <w:iCs w:val="0"/>
                <w:color w:val="auto"/>
                <w:sz w:val="24"/>
                <w:szCs w:val="24"/>
              </w:rPr>
              <w:t>序号</w:t>
            </w:r>
          </w:p>
        </w:tc>
        <w:tc>
          <w:tcPr>
            <w:tcW w:w="1695" w:type="dxa"/>
            <w:vAlign w:val="center"/>
          </w:tcPr>
          <w:p w14:paraId="3291BB16">
            <w:pPr>
              <w:jc w:val="center"/>
              <w:rPr>
                <w:rFonts w:hint="eastAsia" w:ascii="仿宋" w:hAnsi="仿宋" w:eastAsia="仿宋" w:cs="仿宋"/>
                <w:b/>
                <w:i w:val="0"/>
                <w:iCs w:val="0"/>
                <w:color w:val="auto"/>
                <w:sz w:val="24"/>
                <w:szCs w:val="24"/>
              </w:rPr>
            </w:pPr>
            <w:r>
              <w:rPr>
                <w:rFonts w:hint="eastAsia" w:ascii="仿宋" w:hAnsi="仿宋" w:eastAsia="仿宋" w:cs="仿宋"/>
                <w:b/>
                <w:i w:val="0"/>
                <w:iCs w:val="0"/>
                <w:color w:val="auto"/>
                <w:sz w:val="24"/>
                <w:szCs w:val="24"/>
              </w:rPr>
              <w:t>名称</w:t>
            </w:r>
          </w:p>
        </w:tc>
        <w:tc>
          <w:tcPr>
            <w:tcW w:w="3404" w:type="dxa"/>
            <w:vAlign w:val="center"/>
          </w:tcPr>
          <w:p w14:paraId="40F33CB8">
            <w:pPr>
              <w:jc w:val="center"/>
              <w:rPr>
                <w:rFonts w:hint="eastAsia" w:ascii="仿宋" w:hAnsi="仿宋" w:eastAsia="仿宋" w:cs="仿宋"/>
                <w:b/>
                <w:i w:val="0"/>
                <w:iCs w:val="0"/>
                <w:color w:val="auto"/>
                <w:sz w:val="24"/>
                <w:szCs w:val="24"/>
              </w:rPr>
            </w:pPr>
            <w:r>
              <w:rPr>
                <w:rFonts w:hint="eastAsia" w:ascii="仿宋" w:hAnsi="仿宋" w:eastAsia="仿宋" w:cs="仿宋"/>
                <w:b/>
                <w:i w:val="0"/>
                <w:iCs w:val="0"/>
                <w:color w:val="auto"/>
                <w:sz w:val="24"/>
                <w:szCs w:val="24"/>
              </w:rPr>
              <w:t>相关信息</w:t>
            </w:r>
          </w:p>
        </w:tc>
        <w:tc>
          <w:tcPr>
            <w:tcW w:w="1344" w:type="dxa"/>
            <w:vAlign w:val="center"/>
          </w:tcPr>
          <w:p w14:paraId="7FDDF2FC">
            <w:pPr>
              <w:jc w:val="center"/>
              <w:rPr>
                <w:rFonts w:hint="eastAsia" w:ascii="仿宋" w:hAnsi="仿宋" w:eastAsia="仿宋" w:cs="仿宋"/>
                <w:b/>
                <w:i w:val="0"/>
                <w:iCs w:val="0"/>
                <w:color w:val="auto"/>
                <w:sz w:val="24"/>
                <w:szCs w:val="24"/>
              </w:rPr>
            </w:pPr>
            <w:r>
              <w:rPr>
                <w:rFonts w:hint="eastAsia" w:ascii="仿宋" w:hAnsi="仿宋" w:eastAsia="仿宋" w:cs="仿宋"/>
                <w:b/>
                <w:i w:val="0"/>
                <w:iCs w:val="0"/>
                <w:color w:val="auto"/>
                <w:sz w:val="24"/>
                <w:szCs w:val="24"/>
              </w:rPr>
              <w:t>数量</w:t>
            </w:r>
          </w:p>
        </w:tc>
        <w:tc>
          <w:tcPr>
            <w:tcW w:w="1344" w:type="dxa"/>
            <w:vAlign w:val="center"/>
          </w:tcPr>
          <w:p w14:paraId="39B32D9B">
            <w:pPr>
              <w:jc w:val="center"/>
              <w:rPr>
                <w:rFonts w:hint="eastAsia" w:ascii="仿宋" w:hAnsi="仿宋" w:eastAsia="仿宋" w:cs="仿宋"/>
                <w:b/>
                <w:i w:val="0"/>
                <w:iCs w:val="0"/>
                <w:color w:val="auto"/>
                <w:sz w:val="24"/>
                <w:szCs w:val="24"/>
              </w:rPr>
            </w:pPr>
            <w:r>
              <w:rPr>
                <w:rFonts w:hint="eastAsia" w:ascii="仿宋" w:hAnsi="仿宋" w:eastAsia="仿宋" w:cs="仿宋"/>
                <w:b/>
                <w:i w:val="0"/>
                <w:iCs w:val="0"/>
                <w:color w:val="auto"/>
                <w:sz w:val="24"/>
                <w:szCs w:val="24"/>
              </w:rPr>
              <w:t>单价</w:t>
            </w:r>
          </w:p>
        </w:tc>
        <w:tc>
          <w:tcPr>
            <w:tcW w:w="1344" w:type="dxa"/>
            <w:vAlign w:val="center"/>
          </w:tcPr>
          <w:p w14:paraId="62FC480E">
            <w:pPr>
              <w:jc w:val="center"/>
              <w:rPr>
                <w:rFonts w:hint="eastAsia" w:ascii="仿宋" w:hAnsi="仿宋" w:eastAsia="仿宋" w:cs="仿宋"/>
                <w:b/>
                <w:i w:val="0"/>
                <w:iCs w:val="0"/>
                <w:color w:val="auto"/>
                <w:sz w:val="24"/>
                <w:szCs w:val="24"/>
              </w:rPr>
            </w:pPr>
            <w:r>
              <w:rPr>
                <w:rFonts w:hint="eastAsia" w:ascii="仿宋" w:hAnsi="仿宋" w:eastAsia="仿宋" w:cs="仿宋"/>
                <w:b/>
                <w:i w:val="0"/>
                <w:iCs w:val="0"/>
                <w:color w:val="auto"/>
                <w:sz w:val="24"/>
                <w:szCs w:val="24"/>
              </w:rPr>
              <w:t>合计</w:t>
            </w:r>
          </w:p>
        </w:tc>
      </w:tr>
      <w:tr w14:paraId="71538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56DB5C8E">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2111</w:t>
            </w:r>
          </w:p>
        </w:tc>
        <w:tc>
          <w:tcPr>
            <w:tcW w:w="1695" w:type="dxa"/>
            <w:vAlign w:val="center"/>
          </w:tcPr>
          <w:p w14:paraId="0D0E8C14">
            <w:pPr>
              <w:jc w:val="center"/>
              <w:rPr>
                <w:rFonts w:hint="eastAsia" w:ascii="仿宋" w:hAnsi="仿宋" w:eastAsia="仿宋" w:cs="仿宋"/>
                <w:i w:val="0"/>
                <w:iCs w:val="0"/>
                <w:color w:val="auto"/>
                <w:sz w:val="24"/>
                <w:szCs w:val="24"/>
              </w:rPr>
            </w:pPr>
          </w:p>
        </w:tc>
        <w:tc>
          <w:tcPr>
            <w:tcW w:w="3404" w:type="dxa"/>
          </w:tcPr>
          <w:p w14:paraId="0C0C2EEB">
            <w:pPr>
              <w:jc w:val="center"/>
              <w:rPr>
                <w:rFonts w:hint="eastAsia" w:ascii="仿宋" w:hAnsi="仿宋" w:eastAsia="仿宋" w:cs="仿宋"/>
                <w:i w:val="0"/>
                <w:iCs w:val="0"/>
                <w:color w:val="auto"/>
                <w:sz w:val="24"/>
                <w:szCs w:val="24"/>
              </w:rPr>
            </w:pPr>
          </w:p>
        </w:tc>
        <w:tc>
          <w:tcPr>
            <w:tcW w:w="1344" w:type="dxa"/>
            <w:vAlign w:val="center"/>
          </w:tcPr>
          <w:p w14:paraId="27FCA07A">
            <w:pPr>
              <w:jc w:val="center"/>
              <w:rPr>
                <w:rFonts w:hint="eastAsia" w:ascii="仿宋" w:hAnsi="仿宋" w:eastAsia="仿宋" w:cs="仿宋"/>
                <w:i w:val="0"/>
                <w:iCs w:val="0"/>
                <w:color w:val="auto"/>
                <w:sz w:val="24"/>
                <w:szCs w:val="24"/>
              </w:rPr>
            </w:pPr>
          </w:p>
        </w:tc>
        <w:tc>
          <w:tcPr>
            <w:tcW w:w="1344" w:type="dxa"/>
          </w:tcPr>
          <w:p w14:paraId="7639E3D9">
            <w:pPr>
              <w:jc w:val="center"/>
              <w:rPr>
                <w:rFonts w:hint="eastAsia" w:ascii="仿宋" w:hAnsi="仿宋" w:eastAsia="仿宋" w:cs="仿宋"/>
                <w:i w:val="0"/>
                <w:iCs w:val="0"/>
                <w:color w:val="auto"/>
                <w:sz w:val="24"/>
                <w:szCs w:val="24"/>
              </w:rPr>
            </w:pPr>
          </w:p>
        </w:tc>
        <w:tc>
          <w:tcPr>
            <w:tcW w:w="1344" w:type="dxa"/>
          </w:tcPr>
          <w:p w14:paraId="22290052">
            <w:pPr>
              <w:jc w:val="center"/>
              <w:rPr>
                <w:rFonts w:hint="eastAsia" w:ascii="仿宋" w:hAnsi="仿宋" w:eastAsia="仿宋" w:cs="仿宋"/>
                <w:i w:val="0"/>
                <w:iCs w:val="0"/>
                <w:color w:val="auto"/>
                <w:sz w:val="24"/>
                <w:szCs w:val="24"/>
              </w:rPr>
            </w:pPr>
          </w:p>
        </w:tc>
      </w:tr>
      <w:tr w14:paraId="6047F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1C32D3FC">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22</w:t>
            </w:r>
          </w:p>
        </w:tc>
        <w:tc>
          <w:tcPr>
            <w:tcW w:w="1695" w:type="dxa"/>
            <w:vAlign w:val="center"/>
          </w:tcPr>
          <w:p w14:paraId="38685004">
            <w:pPr>
              <w:jc w:val="center"/>
              <w:rPr>
                <w:rFonts w:hint="eastAsia" w:ascii="仿宋" w:hAnsi="仿宋" w:eastAsia="仿宋" w:cs="仿宋"/>
                <w:i w:val="0"/>
                <w:iCs w:val="0"/>
                <w:color w:val="auto"/>
                <w:sz w:val="24"/>
                <w:szCs w:val="24"/>
              </w:rPr>
            </w:pPr>
          </w:p>
        </w:tc>
        <w:tc>
          <w:tcPr>
            <w:tcW w:w="3404" w:type="dxa"/>
          </w:tcPr>
          <w:p w14:paraId="25EDE863">
            <w:pPr>
              <w:jc w:val="center"/>
              <w:rPr>
                <w:rFonts w:hint="eastAsia" w:ascii="仿宋" w:hAnsi="仿宋" w:eastAsia="仿宋" w:cs="仿宋"/>
                <w:i w:val="0"/>
                <w:iCs w:val="0"/>
                <w:color w:val="auto"/>
                <w:sz w:val="24"/>
                <w:szCs w:val="24"/>
              </w:rPr>
            </w:pPr>
          </w:p>
        </w:tc>
        <w:tc>
          <w:tcPr>
            <w:tcW w:w="1344" w:type="dxa"/>
            <w:vAlign w:val="center"/>
          </w:tcPr>
          <w:p w14:paraId="70EC4A00">
            <w:pPr>
              <w:jc w:val="center"/>
              <w:rPr>
                <w:rFonts w:hint="eastAsia" w:ascii="仿宋" w:hAnsi="仿宋" w:eastAsia="仿宋" w:cs="仿宋"/>
                <w:i w:val="0"/>
                <w:iCs w:val="0"/>
                <w:color w:val="auto"/>
                <w:sz w:val="24"/>
                <w:szCs w:val="24"/>
              </w:rPr>
            </w:pPr>
          </w:p>
        </w:tc>
        <w:tc>
          <w:tcPr>
            <w:tcW w:w="1344" w:type="dxa"/>
          </w:tcPr>
          <w:p w14:paraId="392C9246">
            <w:pPr>
              <w:jc w:val="center"/>
              <w:rPr>
                <w:rFonts w:hint="eastAsia" w:ascii="仿宋" w:hAnsi="仿宋" w:eastAsia="仿宋" w:cs="仿宋"/>
                <w:i w:val="0"/>
                <w:iCs w:val="0"/>
                <w:color w:val="auto"/>
                <w:sz w:val="24"/>
                <w:szCs w:val="24"/>
              </w:rPr>
            </w:pPr>
          </w:p>
        </w:tc>
        <w:tc>
          <w:tcPr>
            <w:tcW w:w="1344" w:type="dxa"/>
          </w:tcPr>
          <w:p w14:paraId="6CC5B3FF">
            <w:pPr>
              <w:jc w:val="center"/>
              <w:rPr>
                <w:rFonts w:hint="eastAsia" w:ascii="仿宋" w:hAnsi="仿宋" w:eastAsia="仿宋" w:cs="仿宋"/>
                <w:i w:val="0"/>
                <w:iCs w:val="0"/>
                <w:color w:val="auto"/>
                <w:sz w:val="24"/>
                <w:szCs w:val="24"/>
              </w:rPr>
            </w:pPr>
          </w:p>
        </w:tc>
      </w:tr>
      <w:tr w14:paraId="2160F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10BACCC3">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13</w:t>
            </w:r>
          </w:p>
        </w:tc>
        <w:tc>
          <w:tcPr>
            <w:tcW w:w="1695" w:type="dxa"/>
            <w:vAlign w:val="center"/>
          </w:tcPr>
          <w:p w14:paraId="732A68E9">
            <w:pPr>
              <w:jc w:val="center"/>
              <w:rPr>
                <w:rFonts w:hint="eastAsia" w:ascii="仿宋" w:hAnsi="仿宋" w:eastAsia="仿宋" w:cs="仿宋"/>
                <w:i w:val="0"/>
                <w:iCs w:val="0"/>
                <w:color w:val="auto"/>
                <w:sz w:val="24"/>
                <w:szCs w:val="24"/>
              </w:rPr>
            </w:pPr>
          </w:p>
        </w:tc>
        <w:tc>
          <w:tcPr>
            <w:tcW w:w="3404" w:type="dxa"/>
          </w:tcPr>
          <w:p w14:paraId="05EAB892">
            <w:pPr>
              <w:jc w:val="center"/>
              <w:rPr>
                <w:rFonts w:hint="eastAsia" w:ascii="仿宋" w:hAnsi="仿宋" w:eastAsia="仿宋" w:cs="仿宋"/>
                <w:i w:val="0"/>
                <w:iCs w:val="0"/>
                <w:color w:val="auto"/>
                <w:sz w:val="24"/>
                <w:szCs w:val="24"/>
              </w:rPr>
            </w:pPr>
          </w:p>
        </w:tc>
        <w:tc>
          <w:tcPr>
            <w:tcW w:w="1344" w:type="dxa"/>
            <w:vAlign w:val="center"/>
          </w:tcPr>
          <w:p w14:paraId="65DAA1B1">
            <w:pPr>
              <w:jc w:val="center"/>
              <w:rPr>
                <w:rFonts w:hint="eastAsia" w:ascii="仿宋" w:hAnsi="仿宋" w:eastAsia="仿宋" w:cs="仿宋"/>
                <w:i w:val="0"/>
                <w:iCs w:val="0"/>
                <w:color w:val="auto"/>
                <w:sz w:val="24"/>
                <w:szCs w:val="24"/>
              </w:rPr>
            </w:pPr>
          </w:p>
        </w:tc>
        <w:tc>
          <w:tcPr>
            <w:tcW w:w="1344" w:type="dxa"/>
          </w:tcPr>
          <w:p w14:paraId="6BCB4BE2">
            <w:pPr>
              <w:jc w:val="center"/>
              <w:rPr>
                <w:rFonts w:hint="eastAsia" w:ascii="仿宋" w:hAnsi="仿宋" w:eastAsia="仿宋" w:cs="仿宋"/>
                <w:i w:val="0"/>
                <w:iCs w:val="0"/>
                <w:color w:val="auto"/>
                <w:sz w:val="24"/>
                <w:szCs w:val="24"/>
              </w:rPr>
            </w:pPr>
          </w:p>
        </w:tc>
        <w:tc>
          <w:tcPr>
            <w:tcW w:w="1344" w:type="dxa"/>
          </w:tcPr>
          <w:p w14:paraId="24CBF62B">
            <w:pPr>
              <w:jc w:val="center"/>
              <w:rPr>
                <w:rFonts w:hint="eastAsia" w:ascii="仿宋" w:hAnsi="仿宋" w:eastAsia="仿宋" w:cs="仿宋"/>
                <w:i w:val="0"/>
                <w:iCs w:val="0"/>
                <w:color w:val="auto"/>
                <w:sz w:val="24"/>
                <w:szCs w:val="24"/>
              </w:rPr>
            </w:pPr>
          </w:p>
        </w:tc>
      </w:tr>
      <w:tr w14:paraId="01758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350B203D">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4</w:t>
            </w:r>
          </w:p>
        </w:tc>
        <w:tc>
          <w:tcPr>
            <w:tcW w:w="1695" w:type="dxa"/>
            <w:vAlign w:val="center"/>
          </w:tcPr>
          <w:p w14:paraId="6C19B6E8">
            <w:pPr>
              <w:jc w:val="center"/>
              <w:rPr>
                <w:rFonts w:hint="eastAsia" w:ascii="仿宋" w:hAnsi="仿宋" w:eastAsia="仿宋" w:cs="仿宋"/>
                <w:i w:val="0"/>
                <w:iCs w:val="0"/>
                <w:color w:val="auto"/>
                <w:sz w:val="24"/>
                <w:szCs w:val="24"/>
              </w:rPr>
            </w:pPr>
          </w:p>
        </w:tc>
        <w:tc>
          <w:tcPr>
            <w:tcW w:w="3404" w:type="dxa"/>
          </w:tcPr>
          <w:p w14:paraId="71B7E8FF">
            <w:pPr>
              <w:jc w:val="center"/>
              <w:rPr>
                <w:rFonts w:hint="eastAsia" w:ascii="仿宋" w:hAnsi="仿宋" w:eastAsia="仿宋" w:cs="仿宋"/>
                <w:i w:val="0"/>
                <w:iCs w:val="0"/>
                <w:color w:val="auto"/>
                <w:sz w:val="24"/>
                <w:szCs w:val="24"/>
              </w:rPr>
            </w:pPr>
          </w:p>
        </w:tc>
        <w:tc>
          <w:tcPr>
            <w:tcW w:w="1344" w:type="dxa"/>
            <w:vAlign w:val="center"/>
          </w:tcPr>
          <w:p w14:paraId="2C2A8F95">
            <w:pPr>
              <w:jc w:val="center"/>
              <w:rPr>
                <w:rFonts w:hint="eastAsia" w:ascii="仿宋" w:hAnsi="仿宋" w:eastAsia="仿宋" w:cs="仿宋"/>
                <w:i w:val="0"/>
                <w:iCs w:val="0"/>
                <w:color w:val="auto"/>
                <w:sz w:val="24"/>
                <w:szCs w:val="24"/>
              </w:rPr>
            </w:pPr>
          </w:p>
        </w:tc>
        <w:tc>
          <w:tcPr>
            <w:tcW w:w="1344" w:type="dxa"/>
          </w:tcPr>
          <w:p w14:paraId="0FBA4B27">
            <w:pPr>
              <w:jc w:val="center"/>
              <w:rPr>
                <w:rFonts w:hint="eastAsia" w:ascii="仿宋" w:hAnsi="仿宋" w:eastAsia="仿宋" w:cs="仿宋"/>
                <w:i w:val="0"/>
                <w:iCs w:val="0"/>
                <w:color w:val="auto"/>
                <w:sz w:val="24"/>
                <w:szCs w:val="24"/>
              </w:rPr>
            </w:pPr>
          </w:p>
        </w:tc>
        <w:tc>
          <w:tcPr>
            <w:tcW w:w="1344" w:type="dxa"/>
          </w:tcPr>
          <w:p w14:paraId="1BED6C7E">
            <w:pPr>
              <w:jc w:val="center"/>
              <w:rPr>
                <w:rFonts w:hint="eastAsia" w:ascii="仿宋" w:hAnsi="仿宋" w:eastAsia="仿宋" w:cs="仿宋"/>
                <w:i w:val="0"/>
                <w:iCs w:val="0"/>
                <w:color w:val="auto"/>
                <w:sz w:val="24"/>
                <w:szCs w:val="24"/>
              </w:rPr>
            </w:pPr>
          </w:p>
        </w:tc>
      </w:tr>
      <w:tr w14:paraId="7C9A1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33DE2F67">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5</w:t>
            </w:r>
          </w:p>
        </w:tc>
        <w:tc>
          <w:tcPr>
            <w:tcW w:w="1695" w:type="dxa"/>
            <w:vAlign w:val="center"/>
          </w:tcPr>
          <w:p w14:paraId="277B6596">
            <w:pPr>
              <w:jc w:val="center"/>
              <w:rPr>
                <w:rFonts w:hint="eastAsia" w:ascii="仿宋" w:hAnsi="仿宋" w:eastAsia="仿宋" w:cs="仿宋"/>
                <w:i w:val="0"/>
                <w:iCs w:val="0"/>
                <w:color w:val="auto"/>
                <w:sz w:val="24"/>
                <w:szCs w:val="24"/>
              </w:rPr>
            </w:pPr>
          </w:p>
        </w:tc>
        <w:tc>
          <w:tcPr>
            <w:tcW w:w="3404" w:type="dxa"/>
          </w:tcPr>
          <w:p w14:paraId="2B4B311B">
            <w:pPr>
              <w:jc w:val="center"/>
              <w:rPr>
                <w:rFonts w:hint="eastAsia" w:ascii="仿宋" w:hAnsi="仿宋" w:eastAsia="仿宋" w:cs="仿宋"/>
                <w:i w:val="0"/>
                <w:iCs w:val="0"/>
                <w:color w:val="auto"/>
                <w:sz w:val="24"/>
                <w:szCs w:val="24"/>
              </w:rPr>
            </w:pPr>
          </w:p>
        </w:tc>
        <w:tc>
          <w:tcPr>
            <w:tcW w:w="1344" w:type="dxa"/>
            <w:vAlign w:val="center"/>
          </w:tcPr>
          <w:p w14:paraId="71B8AECB">
            <w:pPr>
              <w:jc w:val="center"/>
              <w:rPr>
                <w:rFonts w:hint="eastAsia" w:ascii="仿宋" w:hAnsi="仿宋" w:eastAsia="仿宋" w:cs="仿宋"/>
                <w:i w:val="0"/>
                <w:iCs w:val="0"/>
                <w:color w:val="auto"/>
                <w:sz w:val="24"/>
                <w:szCs w:val="24"/>
              </w:rPr>
            </w:pPr>
          </w:p>
        </w:tc>
        <w:tc>
          <w:tcPr>
            <w:tcW w:w="1344" w:type="dxa"/>
          </w:tcPr>
          <w:p w14:paraId="67D8C7FF">
            <w:pPr>
              <w:jc w:val="center"/>
              <w:rPr>
                <w:rFonts w:hint="eastAsia" w:ascii="仿宋" w:hAnsi="仿宋" w:eastAsia="仿宋" w:cs="仿宋"/>
                <w:i w:val="0"/>
                <w:iCs w:val="0"/>
                <w:color w:val="auto"/>
                <w:sz w:val="24"/>
                <w:szCs w:val="24"/>
              </w:rPr>
            </w:pPr>
          </w:p>
        </w:tc>
        <w:tc>
          <w:tcPr>
            <w:tcW w:w="1344" w:type="dxa"/>
          </w:tcPr>
          <w:p w14:paraId="47D5A669">
            <w:pPr>
              <w:jc w:val="center"/>
              <w:rPr>
                <w:rFonts w:hint="eastAsia" w:ascii="仿宋" w:hAnsi="仿宋" w:eastAsia="仿宋" w:cs="仿宋"/>
                <w:i w:val="0"/>
                <w:iCs w:val="0"/>
                <w:color w:val="auto"/>
                <w:sz w:val="24"/>
                <w:szCs w:val="24"/>
              </w:rPr>
            </w:pPr>
          </w:p>
        </w:tc>
      </w:tr>
      <w:tr w14:paraId="37570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4A02E2E6">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6</w:t>
            </w:r>
          </w:p>
        </w:tc>
        <w:tc>
          <w:tcPr>
            <w:tcW w:w="1695" w:type="dxa"/>
            <w:vAlign w:val="center"/>
          </w:tcPr>
          <w:p w14:paraId="5EE0A97C">
            <w:pPr>
              <w:jc w:val="center"/>
              <w:rPr>
                <w:rFonts w:hint="eastAsia" w:ascii="仿宋" w:hAnsi="仿宋" w:eastAsia="仿宋" w:cs="仿宋"/>
                <w:i w:val="0"/>
                <w:iCs w:val="0"/>
                <w:color w:val="auto"/>
                <w:sz w:val="24"/>
                <w:szCs w:val="24"/>
              </w:rPr>
            </w:pPr>
          </w:p>
        </w:tc>
        <w:tc>
          <w:tcPr>
            <w:tcW w:w="3404" w:type="dxa"/>
          </w:tcPr>
          <w:p w14:paraId="7A3A8ED4">
            <w:pPr>
              <w:jc w:val="center"/>
              <w:rPr>
                <w:rFonts w:hint="eastAsia" w:ascii="仿宋" w:hAnsi="仿宋" w:eastAsia="仿宋" w:cs="仿宋"/>
                <w:i w:val="0"/>
                <w:iCs w:val="0"/>
                <w:color w:val="auto"/>
                <w:sz w:val="24"/>
                <w:szCs w:val="24"/>
              </w:rPr>
            </w:pPr>
          </w:p>
        </w:tc>
        <w:tc>
          <w:tcPr>
            <w:tcW w:w="1344" w:type="dxa"/>
            <w:vAlign w:val="center"/>
          </w:tcPr>
          <w:p w14:paraId="0B3F38F9">
            <w:pPr>
              <w:jc w:val="center"/>
              <w:rPr>
                <w:rFonts w:hint="eastAsia" w:ascii="仿宋" w:hAnsi="仿宋" w:eastAsia="仿宋" w:cs="仿宋"/>
                <w:i w:val="0"/>
                <w:iCs w:val="0"/>
                <w:color w:val="auto"/>
                <w:sz w:val="24"/>
                <w:szCs w:val="24"/>
              </w:rPr>
            </w:pPr>
          </w:p>
        </w:tc>
        <w:tc>
          <w:tcPr>
            <w:tcW w:w="1344" w:type="dxa"/>
          </w:tcPr>
          <w:p w14:paraId="28A35848">
            <w:pPr>
              <w:jc w:val="center"/>
              <w:rPr>
                <w:rFonts w:hint="eastAsia" w:ascii="仿宋" w:hAnsi="仿宋" w:eastAsia="仿宋" w:cs="仿宋"/>
                <w:i w:val="0"/>
                <w:iCs w:val="0"/>
                <w:color w:val="auto"/>
                <w:sz w:val="24"/>
                <w:szCs w:val="24"/>
              </w:rPr>
            </w:pPr>
          </w:p>
        </w:tc>
        <w:tc>
          <w:tcPr>
            <w:tcW w:w="1344" w:type="dxa"/>
          </w:tcPr>
          <w:p w14:paraId="7709D5E2">
            <w:pPr>
              <w:jc w:val="center"/>
              <w:rPr>
                <w:rFonts w:hint="eastAsia" w:ascii="仿宋" w:hAnsi="仿宋" w:eastAsia="仿宋" w:cs="仿宋"/>
                <w:i w:val="0"/>
                <w:iCs w:val="0"/>
                <w:color w:val="auto"/>
                <w:sz w:val="24"/>
                <w:szCs w:val="24"/>
              </w:rPr>
            </w:pPr>
          </w:p>
        </w:tc>
      </w:tr>
      <w:tr w14:paraId="3F133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636880D4">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7</w:t>
            </w:r>
          </w:p>
        </w:tc>
        <w:tc>
          <w:tcPr>
            <w:tcW w:w="1695" w:type="dxa"/>
            <w:vAlign w:val="center"/>
          </w:tcPr>
          <w:p w14:paraId="54215E9D">
            <w:pPr>
              <w:jc w:val="center"/>
              <w:rPr>
                <w:rFonts w:hint="eastAsia" w:ascii="仿宋" w:hAnsi="仿宋" w:eastAsia="仿宋" w:cs="仿宋"/>
                <w:i w:val="0"/>
                <w:iCs w:val="0"/>
                <w:color w:val="auto"/>
                <w:sz w:val="24"/>
                <w:szCs w:val="24"/>
              </w:rPr>
            </w:pPr>
          </w:p>
        </w:tc>
        <w:tc>
          <w:tcPr>
            <w:tcW w:w="3404" w:type="dxa"/>
          </w:tcPr>
          <w:p w14:paraId="0C1D2A2C">
            <w:pPr>
              <w:jc w:val="center"/>
              <w:rPr>
                <w:rFonts w:hint="eastAsia" w:ascii="仿宋" w:hAnsi="仿宋" w:eastAsia="仿宋" w:cs="仿宋"/>
                <w:i w:val="0"/>
                <w:iCs w:val="0"/>
                <w:color w:val="auto"/>
                <w:sz w:val="24"/>
                <w:szCs w:val="24"/>
              </w:rPr>
            </w:pPr>
          </w:p>
        </w:tc>
        <w:tc>
          <w:tcPr>
            <w:tcW w:w="1344" w:type="dxa"/>
            <w:vAlign w:val="center"/>
          </w:tcPr>
          <w:p w14:paraId="1AC23A8E">
            <w:pPr>
              <w:jc w:val="center"/>
              <w:rPr>
                <w:rFonts w:hint="eastAsia" w:ascii="仿宋" w:hAnsi="仿宋" w:eastAsia="仿宋" w:cs="仿宋"/>
                <w:i w:val="0"/>
                <w:iCs w:val="0"/>
                <w:color w:val="auto"/>
                <w:sz w:val="24"/>
                <w:szCs w:val="24"/>
              </w:rPr>
            </w:pPr>
          </w:p>
        </w:tc>
        <w:tc>
          <w:tcPr>
            <w:tcW w:w="1344" w:type="dxa"/>
          </w:tcPr>
          <w:p w14:paraId="4E7F677B">
            <w:pPr>
              <w:jc w:val="center"/>
              <w:rPr>
                <w:rFonts w:hint="eastAsia" w:ascii="仿宋" w:hAnsi="仿宋" w:eastAsia="仿宋" w:cs="仿宋"/>
                <w:i w:val="0"/>
                <w:iCs w:val="0"/>
                <w:color w:val="auto"/>
                <w:sz w:val="24"/>
                <w:szCs w:val="24"/>
              </w:rPr>
            </w:pPr>
          </w:p>
        </w:tc>
        <w:tc>
          <w:tcPr>
            <w:tcW w:w="1344" w:type="dxa"/>
          </w:tcPr>
          <w:p w14:paraId="2E0423A1">
            <w:pPr>
              <w:jc w:val="center"/>
              <w:rPr>
                <w:rFonts w:hint="eastAsia" w:ascii="仿宋" w:hAnsi="仿宋" w:eastAsia="仿宋" w:cs="仿宋"/>
                <w:i w:val="0"/>
                <w:iCs w:val="0"/>
                <w:color w:val="auto"/>
                <w:sz w:val="24"/>
                <w:szCs w:val="24"/>
              </w:rPr>
            </w:pPr>
          </w:p>
        </w:tc>
      </w:tr>
      <w:tr w14:paraId="34673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602F25EE">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8</w:t>
            </w:r>
          </w:p>
        </w:tc>
        <w:tc>
          <w:tcPr>
            <w:tcW w:w="1695" w:type="dxa"/>
            <w:vAlign w:val="center"/>
          </w:tcPr>
          <w:p w14:paraId="5A98E29B">
            <w:pPr>
              <w:jc w:val="center"/>
              <w:rPr>
                <w:rFonts w:hint="eastAsia" w:ascii="仿宋" w:hAnsi="仿宋" w:eastAsia="仿宋" w:cs="仿宋"/>
                <w:i w:val="0"/>
                <w:iCs w:val="0"/>
                <w:color w:val="auto"/>
                <w:sz w:val="24"/>
                <w:szCs w:val="24"/>
              </w:rPr>
            </w:pPr>
          </w:p>
        </w:tc>
        <w:tc>
          <w:tcPr>
            <w:tcW w:w="3404" w:type="dxa"/>
          </w:tcPr>
          <w:p w14:paraId="38191634">
            <w:pPr>
              <w:jc w:val="center"/>
              <w:rPr>
                <w:rFonts w:hint="eastAsia" w:ascii="仿宋" w:hAnsi="仿宋" w:eastAsia="仿宋" w:cs="仿宋"/>
                <w:i w:val="0"/>
                <w:iCs w:val="0"/>
                <w:color w:val="auto"/>
                <w:sz w:val="24"/>
                <w:szCs w:val="24"/>
              </w:rPr>
            </w:pPr>
          </w:p>
        </w:tc>
        <w:tc>
          <w:tcPr>
            <w:tcW w:w="1344" w:type="dxa"/>
            <w:vAlign w:val="center"/>
          </w:tcPr>
          <w:p w14:paraId="300B3354">
            <w:pPr>
              <w:jc w:val="center"/>
              <w:rPr>
                <w:rFonts w:hint="eastAsia" w:ascii="仿宋" w:hAnsi="仿宋" w:eastAsia="仿宋" w:cs="仿宋"/>
                <w:i w:val="0"/>
                <w:iCs w:val="0"/>
                <w:color w:val="auto"/>
                <w:sz w:val="24"/>
                <w:szCs w:val="24"/>
              </w:rPr>
            </w:pPr>
          </w:p>
        </w:tc>
        <w:tc>
          <w:tcPr>
            <w:tcW w:w="1344" w:type="dxa"/>
          </w:tcPr>
          <w:p w14:paraId="6E5C100E">
            <w:pPr>
              <w:jc w:val="center"/>
              <w:rPr>
                <w:rFonts w:hint="eastAsia" w:ascii="仿宋" w:hAnsi="仿宋" w:eastAsia="仿宋" w:cs="仿宋"/>
                <w:i w:val="0"/>
                <w:iCs w:val="0"/>
                <w:color w:val="auto"/>
                <w:sz w:val="24"/>
                <w:szCs w:val="24"/>
              </w:rPr>
            </w:pPr>
          </w:p>
        </w:tc>
        <w:tc>
          <w:tcPr>
            <w:tcW w:w="1344" w:type="dxa"/>
          </w:tcPr>
          <w:p w14:paraId="5F8C4A0D">
            <w:pPr>
              <w:jc w:val="center"/>
              <w:rPr>
                <w:rFonts w:hint="eastAsia" w:ascii="仿宋" w:hAnsi="仿宋" w:eastAsia="仿宋" w:cs="仿宋"/>
                <w:i w:val="0"/>
                <w:iCs w:val="0"/>
                <w:color w:val="auto"/>
                <w:sz w:val="24"/>
                <w:szCs w:val="24"/>
              </w:rPr>
            </w:pPr>
          </w:p>
        </w:tc>
      </w:tr>
      <w:tr w14:paraId="28891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4461B768">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9</w:t>
            </w:r>
          </w:p>
        </w:tc>
        <w:tc>
          <w:tcPr>
            <w:tcW w:w="1695" w:type="dxa"/>
            <w:vAlign w:val="center"/>
          </w:tcPr>
          <w:p w14:paraId="6F9385BE">
            <w:pPr>
              <w:jc w:val="center"/>
              <w:rPr>
                <w:rFonts w:hint="eastAsia" w:ascii="仿宋" w:hAnsi="仿宋" w:eastAsia="仿宋" w:cs="仿宋"/>
                <w:i w:val="0"/>
                <w:iCs w:val="0"/>
                <w:color w:val="auto"/>
                <w:sz w:val="24"/>
                <w:szCs w:val="24"/>
              </w:rPr>
            </w:pPr>
          </w:p>
        </w:tc>
        <w:tc>
          <w:tcPr>
            <w:tcW w:w="3404" w:type="dxa"/>
          </w:tcPr>
          <w:p w14:paraId="511ACBA9">
            <w:pPr>
              <w:jc w:val="center"/>
              <w:rPr>
                <w:rFonts w:hint="eastAsia" w:ascii="仿宋" w:hAnsi="仿宋" w:eastAsia="仿宋" w:cs="仿宋"/>
                <w:i w:val="0"/>
                <w:iCs w:val="0"/>
                <w:color w:val="auto"/>
                <w:sz w:val="24"/>
                <w:szCs w:val="24"/>
              </w:rPr>
            </w:pPr>
          </w:p>
        </w:tc>
        <w:tc>
          <w:tcPr>
            <w:tcW w:w="1344" w:type="dxa"/>
            <w:vAlign w:val="center"/>
          </w:tcPr>
          <w:p w14:paraId="455AF411">
            <w:pPr>
              <w:jc w:val="center"/>
              <w:rPr>
                <w:rFonts w:hint="eastAsia" w:ascii="仿宋" w:hAnsi="仿宋" w:eastAsia="仿宋" w:cs="仿宋"/>
                <w:i w:val="0"/>
                <w:iCs w:val="0"/>
                <w:color w:val="auto"/>
                <w:sz w:val="24"/>
                <w:szCs w:val="24"/>
              </w:rPr>
            </w:pPr>
          </w:p>
        </w:tc>
        <w:tc>
          <w:tcPr>
            <w:tcW w:w="1344" w:type="dxa"/>
          </w:tcPr>
          <w:p w14:paraId="6E8E48BB">
            <w:pPr>
              <w:jc w:val="center"/>
              <w:rPr>
                <w:rFonts w:hint="eastAsia" w:ascii="仿宋" w:hAnsi="仿宋" w:eastAsia="仿宋" w:cs="仿宋"/>
                <w:i w:val="0"/>
                <w:iCs w:val="0"/>
                <w:color w:val="auto"/>
                <w:sz w:val="24"/>
                <w:szCs w:val="24"/>
              </w:rPr>
            </w:pPr>
          </w:p>
        </w:tc>
        <w:tc>
          <w:tcPr>
            <w:tcW w:w="1344" w:type="dxa"/>
          </w:tcPr>
          <w:p w14:paraId="2DDEC20B">
            <w:pPr>
              <w:jc w:val="center"/>
              <w:rPr>
                <w:rFonts w:hint="eastAsia" w:ascii="仿宋" w:hAnsi="仿宋" w:eastAsia="仿宋" w:cs="仿宋"/>
                <w:i w:val="0"/>
                <w:iCs w:val="0"/>
                <w:color w:val="auto"/>
                <w:sz w:val="24"/>
                <w:szCs w:val="24"/>
              </w:rPr>
            </w:pPr>
          </w:p>
        </w:tc>
      </w:tr>
      <w:tr w14:paraId="13CA6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4A0D281D">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10</w:t>
            </w:r>
          </w:p>
        </w:tc>
        <w:tc>
          <w:tcPr>
            <w:tcW w:w="1695" w:type="dxa"/>
            <w:vAlign w:val="center"/>
          </w:tcPr>
          <w:p w14:paraId="1221A09A">
            <w:pPr>
              <w:jc w:val="center"/>
              <w:rPr>
                <w:rFonts w:hint="eastAsia" w:ascii="仿宋" w:hAnsi="仿宋" w:eastAsia="仿宋" w:cs="仿宋"/>
                <w:i w:val="0"/>
                <w:iCs w:val="0"/>
                <w:color w:val="auto"/>
                <w:sz w:val="24"/>
                <w:szCs w:val="24"/>
              </w:rPr>
            </w:pPr>
          </w:p>
        </w:tc>
        <w:tc>
          <w:tcPr>
            <w:tcW w:w="3404" w:type="dxa"/>
          </w:tcPr>
          <w:p w14:paraId="6A224C87">
            <w:pPr>
              <w:jc w:val="center"/>
              <w:rPr>
                <w:rFonts w:hint="eastAsia" w:ascii="仿宋" w:hAnsi="仿宋" w:eastAsia="仿宋" w:cs="仿宋"/>
                <w:i w:val="0"/>
                <w:iCs w:val="0"/>
                <w:color w:val="auto"/>
                <w:sz w:val="24"/>
                <w:szCs w:val="24"/>
              </w:rPr>
            </w:pPr>
          </w:p>
        </w:tc>
        <w:tc>
          <w:tcPr>
            <w:tcW w:w="1344" w:type="dxa"/>
            <w:vAlign w:val="center"/>
          </w:tcPr>
          <w:p w14:paraId="508CFB9D">
            <w:pPr>
              <w:jc w:val="center"/>
              <w:rPr>
                <w:rFonts w:hint="eastAsia" w:ascii="仿宋" w:hAnsi="仿宋" w:eastAsia="仿宋" w:cs="仿宋"/>
                <w:i w:val="0"/>
                <w:iCs w:val="0"/>
                <w:color w:val="auto"/>
                <w:sz w:val="24"/>
                <w:szCs w:val="24"/>
              </w:rPr>
            </w:pPr>
          </w:p>
        </w:tc>
        <w:tc>
          <w:tcPr>
            <w:tcW w:w="1344" w:type="dxa"/>
          </w:tcPr>
          <w:p w14:paraId="3F09340F">
            <w:pPr>
              <w:jc w:val="center"/>
              <w:rPr>
                <w:rFonts w:hint="eastAsia" w:ascii="仿宋" w:hAnsi="仿宋" w:eastAsia="仿宋" w:cs="仿宋"/>
                <w:i w:val="0"/>
                <w:iCs w:val="0"/>
                <w:color w:val="auto"/>
                <w:sz w:val="24"/>
                <w:szCs w:val="24"/>
              </w:rPr>
            </w:pPr>
          </w:p>
        </w:tc>
        <w:tc>
          <w:tcPr>
            <w:tcW w:w="1344" w:type="dxa"/>
          </w:tcPr>
          <w:p w14:paraId="4C04AC63">
            <w:pPr>
              <w:jc w:val="center"/>
              <w:rPr>
                <w:rFonts w:hint="eastAsia" w:ascii="仿宋" w:hAnsi="仿宋" w:eastAsia="仿宋" w:cs="仿宋"/>
                <w:i w:val="0"/>
                <w:iCs w:val="0"/>
                <w:color w:val="auto"/>
                <w:sz w:val="24"/>
                <w:szCs w:val="24"/>
              </w:rPr>
            </w:pPr>
          </w:p>
        </w:tc>
      </w:tr>
      <w:tr w14:paraId="41EA1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004658C6">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11</w:t>
            </w:r>
          </w:p>
        </w:tc>
        <w:tc>
          <w:tcPr>
            <w:tcW w:w="1695" w:type="dxa"/>
            <w:vAlign w:val="center"/>
          </w:tcPr>
          <w:p w14:paraId="0C7F8D71">
            <w:pPr>
              <w:jc w:val="center"/>
              <w:rPr>
                <w:rFonts w:hint="eastAsia" w:ascii="仿宋" w:hAnsi="仿宋" w:eastAsia="仿宋" w:cs="仿宋"/>
                <w:i w:val="0"/>
                <w:iCs w:val="0"/>
                <w:color w:val="auto"/>
                <w:sz w:val="24"/>
                <w:szCs w:val="24"/>
              </w:rPr>
            </w:pPr>
          </w:p>
        </w:tc>
        <w:tc>
          <w:tcPr>
            <w:tcW w:w="3404" w:type="dxa"/>
          </w:tcPr>
          <w:p w14:paraId="0F2D4180">
            <w:pPr>
              <w:jc w:val="center"/>
              <w:rPr>
                <w:rFonts w:hint="eastAsia" w:ascii="仿宋" w:hAnsi="仿宋" w:eastAsia="仿宋" w:cs="仿宋"/>
                <w:i w:val="0"/>
                <w:iCs w:val="0"/>
                <w:color w:val="auto"/>
                <w:sz w:val="24"/>
                <w:szCs w:val="24"/>
              </w:rPr>
            </w:pPr>
          </w:p>
        </w:tc>
        <w:tc>
          <w:tcPr>
            <w:tcW w:w="1344" w:type="dxa"/>
            <w:vAlign w:val="center"/>
          </w:tcPr>
          <w:p w14:paraId="4FD259AD">
            <w:pPr>
              <w:jc w:val="center"/>
              <w:rPr>
                <w:rFonts w:hint="eastAsia" w:ascii="仿宋" w:hAnsi="仿宋" w:eastAsia="仿宋" w:cs="仿宋"/>
                <w:i w:val="0"/>
                <w:iCs w:val="0"/>
                <w:color w:val="auto"/>
                <w:sz w:val="24"/>
                <w:szCs w:val="24"/>
              </w:rPr>
            </w:pPr>
          </w:p>
        </w:tc>
        <w:tc>
          <w:tcPr>
            <w:tcW w:w="1344" w:type="dxa"/>
          </w:tcPr>
          <w:p w14:paraId="34E3FED0">
            <w:pPr>
              <w:jc w:val="center"/>
              <w:rPr>
                <w:rFonts w:hint="eastAsia" w:ascii="仿宋" w:hAnsi="仿宋" w:eastAsia="仿宋" w:cs="仿宋"/>
                <w:i w:val="0"/>
                <w:iCs w:val="0"/>
                <w:color w:val="auto"/>
                <w:sz w:val="24"/>
                <w:szCs w:val="24"/>
              </w:rPr>
            </w:pPr>
          </w:p>
        </w:tc>
        <w:tc>
          <w:tcPr>
            <w:tcW w:w="1344" w:type="dxa"/>
          </w:tcPr>
          <w:p w14:paraId="0611AE16">
            <w:pPr>
              <w:jc w:val="center"/>
              <w:rPr>
                <w:rFonts w:hint="eastAsia" w:ascii="仿宋" w:hAnsi="仿宋" w:eastAsia="仿宋" w:cs="仿宋"/>
                <w:i w:val="0"/>
                <w:iCs w:val="0"/>
                <w:color w:val="auto"/>
                <w:sz w:val="24"/>
                <w:szCs w:val="24"/>
              </w:rPr>
            </w:pPr>
          </w:p>
        </w:tc>
      </w:tr>
      <w:tr w14:paraId="072F4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65F9A143">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12</w:t>
            </w:r>
          </w:p>
        </w:tc>
        <w:tc>
          <w:tcPr>
            <w:tcW w:w="1695" w:type="dxa"/>
            <w:vAlign w:val="center"/>
          </w:tcPr>
          <w:p w14:paraId="6F04DA8D">
            <w:pPr>
              <w:jc w:val="center"/>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总计</w:t>
            </w:r>
          </w:p>
        </w:tc>
        <w:tc>
          <w:tcPr>
            <w:tcW w:w="7436" w:type="dxa"/>
            <w:gridSpan w:val="4"/>
          </w:tcPr>
          <w:p w14:paraId="018B5AE9">
            <w:pPr>
              <w:rPr>
                <w:rFonts w:hint="eastAsia" w:ascii="仿宋" w:hAnsi="仿宋" w:eastAsia="仿宋" w:cs="仿宋"/>
                <w:i w:val="0"/>
                <w:iCs w:val="0"/>
                <w:color w:val="auto"/>
                <w:sz w:val="24"/>
                <w:szCs w:val="24"/>
              </w:rPr>
            </w:pPr>
          </w:p>
        </w:tc>
      </w:tr>
    </w:tbl>
    <w:p w14:paraId="13B17573">
      <w:pPr>
        <w:snapToGrid w:val="0"/>
        <w:spacing w:line="312" w:lineRule="auto"/>
        <w:ind w:firstLine="480" w:firstLineChars="200"/>
        <w:rPr>
          <w:rFonts w:hint="eastAsia" w:ascii="仿宋" w:hAnsi="仿宋" w:eastAsia="仿宋" w:cs="仿宋"/>
          <w:i w:val="0"/>
          <w:iCs w:val="0"/>
          <w:color w:val="auto"/>
          <w:sz w:val="24"/>
          <w:szCs w:val="24"/>
        </w:rPr>
      </w:pPr>
    </w:p>
    <w:p w14:paraId="1BE5CC24">
      <w:pPr>
        <w:snapToGrid w:val="0"/>
        <w:spacing w:line="312" w:lineRule="auto"/>
        <w:ind w:firstLine="480" w:firstLineChars="200"/>
        <w:rPr>
          <w:rFonts w:hint="eastAsia" w:ascii="仿宋" w:hAnsi="仿宋" w:eastAsia="仿宋" w:cs="仿宋"/>
          <w:i w:val="0"/>
          <w:iCs w:val="0"/>
          <w:color w:val="auto"/>
          <w:sz w:val="24"/>
          <w:szCs w:val="24"/>
        </w:rPr>
      </w:pPr>
    </w:p>
    <w:p w14:paraId="385131C7">
      <w:pPr>
        <w:snapToGrid w:val="0"/>
        <w:spacing w:line="312" w:lineRule="auto"/>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注：本表可根据项目实际情况调整，并逐页盖章。</w:t>
      </w:r>
    </w:p>
    <w:p w14:paraId="072ED8F8">
      <w:pPr>
        <w:pStyle w:val="14"/>
        <w:spacing w:line="312" w:lineRule="auto"/>
        <w:ind w:firstLine="480"/>
        <w:rPr>
          <w:rFonts w:hint="eastAsia" w:ascii="仿宋" w:hAnsi="仿宋" w:eastAsia="仿宋" w:cs="仿宋"/>
          <w:i w:val="0"/>
          <w:iCs w:val="0"/>
          <w:color w:val="auto"/>
          <w:sz w:val="24"/>
          <w:szCs w:val="24"/>
        </w:rPr>
      </w:pPr>
    </w:p>
    <w:p w14:paraId="32289EEF">
      <w:pPr>
        <w:pStyle w:val="14"/>
        <w:spacing w:line="312" w:lineRule="auto"/>
        <w:ind w:firstLine="48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 xml:space="preserve">            </w:t>
      </w:r>
    </w:p>
    <w:p w14:paraId="138D29DF">
      <w:pPr>
        <w:spacing w:line="312" w:lineRule="auto"/>
        <w:rPr>
          <w:rFonts w:hint="eastAsia" w:ascii="仿宋" w:hAnsi="仿宋" w:eastAsia="仿宋" w:cs="仿宋"/>
          <w:i w:val="0"/>
          <w:iCs w:val="0"/>
          <w:color w:val="auto"/>
          <w:sz w:val="24"/>
          <w:szCs w:val="24"/>
        </w:rPr>
      </w:pPr>
    </w:p>
    <w:p w14:paraId="640BB762">
      <w:pPr>
        <w:spacing w:line="312" w:lineRule="auto"/>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 xml:space="preserve">                                                   供应商名称（公章）：</w:t>
      </w:r>
    </w:p>
    <w:p w14:paraId="50569F9A">
      <w:pPr>
        <w:spacing w:line="312" w:lineRule="auto"/>
        <w:ind w:right="480" w:firstLine="6480" w:firstLineChars="27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年     月    日</w:t>
      </w:r>
    </w:p>
    <w:p w14:paraId="067C9CE8">
      <w:pPr>
        <w:spacing w:line="312" w:lineRule="auto"/>
        <w:ind w:firstLine="420"/>
        <w:rPr>
          <w:rFonts w:hint="eastAsia" w:ascii="仿宋" w:hAnsi="仿宋" w:eastAsia="仿宋" w:cs="仿宋"/>
          <w:b/>
          <w:i w:val="0"/>
          <w:iCs w:val="0"/>
          <w:color w:val="auto"/>
          <w:sz w:val="24"/>
          <w:szCs w:val="24"/>
        </w:rPr>
      </w:pPr>
    </w:p>
    <w:p w14:paraId="2D1FDCBE">
      <w:pPr>
        <w:spacing w:line="312" w:lineRule="auto"/>
        <w:rPr>
          <w:rFonts w:hint="eastAsia" w:ascii="仿宋" w:hAnsi="仿宋" w:eastAsia="仿宋" w:cs="仿宋"/>
          <w:b/>
          <w:i w:val="0"/>
          <w:iCs w:val="0"/>
          <w:color w:val="auto"/>
          <w:sz w:val="24"/>
          <w:szCs w:val="24"/>
        </w:rPr>
      </w:pPr>
    </w:p>
    <w:p w14:paraId="29BFEFFE">
      <w:pPr>
        <w:spacing w:line="312" w:lineRule="auto"/>
        <w:rPr>
          <w:rFonts w:hint="eastAsia" w:ascii="仿宋" w:hAnsi="仿宋" w:eastAsia="仿宋" w:cs="仿宋"/>
          <w:b/>
          <w:i w:val="0"/>
          <w:iCs w:val="0"/>
          <w:color w:val="auto"/>
          <w:sz w:val="24"/>
          <w:szCs w:val="24"/>
        </w:rPr>
      </w:pPr>
    </w:p>
    <w:p w14:paraId="01206DD8">
      <w:pPr>
        <w:spacing w:line="312" w:lineRule="auto"/>
        <w:ind w:firstLine="480" w:firstLineChars="200"/>
        <w:rPr>
          <w:rFonts w:hint="eastAsia" w:ascii="仿宋" w:hAnsi="仿宋" w:eastAsia="仿宋" w:cs="仿宋"/>
          <w:i w:val="0"/>
          <w:iCs w:val="0"/>
          <w:color w:val="auto"/>
          <w:sz w:val="24"/>
          <w:szCs w:val="24"/>
        </w:rPr>
      </w:pPr>
    </w:p>
    <w:p w14:paraId="26763B79">
      <w:pPr>
        <w:spacing w:line="312" w:lineRule="auto"/>
        <w:ind w:firstLine="480" w:firstLineChars="200"/>
        <w:rPr>
          <w:rFonts w:hint="eastAsia" w:ascii="仿宋" w:hAnsi="仿宋" w:eastAsia="仿宋" w:cs="仿宋"/>
          <w:i w:val="0"/>
          <w:iCs w:val="0"/>
          <w:color w:val="auto"/>
          <w:sz w:val="24"/>
          <w:szCs w:val="24"/>
        </w:rPr>
        <w:sectPr>
          <w:headerReference r:id="rId5" w:type="default"/>
          <w:footerReference r:id="rId6" w:type="default"/>
          <w:pgSz w:w="11907" w:h="16840"/>
          <w:pgMar w:top="1134" w:right="1418" w:bottom="1134" w:left="1418" w:header="964" w:footer="992" w:gutter="0"/>
          <w:pgNumType w:fmt="numberInDash"/>
          <w:cols w:space="720" w:num="1"/>
          <w:docGrid w:linePitch="312" w:charSpace="0"/>
        </w:sectPr>
      </w:pPr>
    </w:p>
    <w:p w14:paraId="6EBA6BEE">
      <w:pPr>
        <w:pStyle w:val="3"/>
        <w:spacing w:before="0" w:after="0" w:line="360" w:lineRule="auto"/>
        <w:rPr>
          <w:rFonts w:ascii="仿宋" w:hAnsi="仿宋" w:eastAsia="仿宋"/>
          <w:color w:val="auto"/>
          <w:sz w:val="24"/>
          <w:szCs w:val="24"/>
        </w:rPr>
      </w:pPr>
      <w:bookmarkStart w:id="79" w:name="_Toc3192"/>
      <w:bookmarkEnd w:id="79"/>
      <w:bookmarkStart w:id="80" w:name="_Toc486608278"/>
      <w:bookmarkEnd w:id="80"/>
      <w:bookmarkStart w:id="81" w:name="_Toc9090"/>
      <w:bookmarkEnd w:id="81"/>
      <w:bookmarkStart w:id="82" w:name="_Toc487204798"/>
      <w:bookmarkEnd w:id="82"/>
      <w:bookmarkStart w:id="83" w:name="_Toc486585241"/>
      <w:bookmarkEnd w:id="83"/>
      <w:r>
        <w:rPr>
          <w:rFonts w:hint="eastAsia" w:ascii="仿宋" w:hAnsi="仿宋" w:eastAsia="仿宋"/>
          <w:color w:val="auto"/>
          <w:sz w:val="24"/>
          <w:szCs w:val="24"/>
        </w:rPr>
        <w:t>二、技术部分</w:t>
      </w:r>
    </w:p>
    <w:p w14:paraId="1E72948D">
      <w:pPr>
        <w:spacing w:line="360" w:lineRule="auto"/>
        <w:rPr>
          <w:rFonts w:hint="eastAsia" w:ascii="仿宋" w:hAnsi="仿宋" w:eastAsia="仿宋" w:cs="宋体"/>
          <w:color w:val="auto"/>
          <w:sz w:val="24"/>
          <w:szCs w:val="24"/>
        </w:rPr>
      </w:pPr>
      <w:r>
        <w:rPr>
          <w:rFonts w:hint="eastAsia" w:ascii="仿宋" w:hAnsi="仿宋" w:eastAsia="仿宋" w:cs="宋体"/>
          <w:color w:val="auto"/>
          <w:sz w:val="24"/>
          <w:szCs w:val="24"/>
        </w:rPr>
        <w:t>（一）技术应答（格式自拟）</w:t>
      </w:r>
    </w:p>
    <w:p w14:paraId="47BF77D6">
      <w:pPr>
        <w:pStyle w:val="4"/>
        <w:rPr>
          <w:rFonts w:hint="eastAsia" w:ascii="仿宋" w:hAnsi="仿宋" w:eastAsia="仿宋" w:cs="宋体"/>
          <w:color w:val="auto"/>
          <w:sz w:val="24"/>
          <w:szCs w:val="24"/>
        </w:rPr>
      </w:pPr>
    </w:p>
    <w:p w14:paraId="383FAF4E">
      <w:pPr>
        <w:rPr>
          <w:rFonts w:hint="eastAsia" w:ascii="仿宋" w:hAnsi="仿宋" w:eastAsia="仿宋" w:cs="宋体"/>
          <w:color w:val="auto"/>
          <w:sz w:val="24"/>
          <w:szCs w:val="24"/>
        </w:rPr>
      </w:pPr>
    </w:p>
    <w:p w14:paraId="0356E175">
      <w:pPr>
        <w:pStyle w:val="4"/>
        <w:rPr>
          <w:rFonts w:hint="eastAsia" w:ascii="仿宋" w:hAnsi="仿宋" w:eastAsia="仿宋" w:cs="宋体"/>
          <w:color w:val="auto"/>
          <w:sz w:val="24"/>
          <w:szCs w:val="24"/>
        </w:rPr>
      </w:pPr>
    </w:p>
    <w:p w14:paraId="370B5198">
      <w:pPr>
        <w:rPr>
          <w:rFonts w:hint="eastAsia" w:ascii="仿宋" w:hAnsi="仿宋" w:eastAsia="仿宋" w:cs="宋体"/>
          <w:color w:val="auto"/>
          <w:sz w:val="24"/>
          <w:szCs w:val="24"/>
        </w:rPr>
      </w:pPr>
    </w:p>
    <w:p w14:paraId="02F2D5CF">
      <w:pPr>
        <w:pStyle w:val="4"/>
        <w:rPr>
          <w:rFonts w:hint="eastAsia" w:ascii="仿宋" w:hAnsi="仿宋" w:eastAsia="仿宋" w:cs="宋体"/>
          <w:color w:val="auto"/>
          <w:sz w:val="24"/>
          <w:szCs w:val="24"/>
        </w:rPr>
      </w:pPr>
    </w:p>
    <w:p w14:paraId="72F7E2E2">
      <w:pPr>
        <w:rPr>
          <w:rFonts w:hint="eastAsia" w:ascii="仿宋" w:hAnsi="仿宋" w:eastAsia="仿宋" w:cs="宋体"/>
          <w:color w:val="auto"/>
          <w:sz w:val="24"/>
          <w:szCs w:val="24"/>
        </w:rPr>
      </w:pPr>
    </w:p>
    <w:p w14:paraId="4CC66631">
      <w:pPr>
        <w:pStyle w:val="4"/>
        <w:rPr>
          <w:rFonts w:hint="eastAsia" w:ascii="仿宋" w:hAnsi="仿宋" w:eastAsia="仿宋" w:cs="宋体"/>
          <w:color w:val="auto"/>
          <w:sz w:val="24"/>
          <w:szCs w:val="24"/>
        </w:rPr>
      </w:pPr>
    </w:p>
    <w:p w14:paraId="2BE6850C">
      <w:pPr>
        <w:rPr>
          <w:rFonts w:hint="eastAsia" w:ascii="仿宋" w:hAnsi="仿宋" w:eastAsia="仿宋" w:cs="宋体"/>
          <w:color w:val="auto"/>
          <w:sz w:val="24"/>
          <w:szCs w:val="24"/>
        </w:rPr>
      </w:pPr>
    </w:p>
    <w:p w14:paraId="202E61AE">
      <w:pPr>
        <w:pStyle w:val="4"/>
        <w:rPr>
          <w:rFonts w:hint="eastAsia" w:ascii="仿宋" w:hAnsi="仿宋" w:eastAsia="仿宋" w:cs="宋体"/>
          <w:color w:val="auto"/>
          <w:sz w:val="24"/>
          <w:szCs w:val="24"/>
        </w:rPr>
      </w:pPr>
    </w:p>
    <w:p w14:paraId="71FF2F0A">
      <w:pPr>
        <w:rPr>
          <w:rFonts w:hint="eastAsia" w:ascii="仿宋" w:hAnsi="仿宋" w:eastAsia="仿宋" w:cs="宋体"/>
          <w:color w:val="auto"/>
          <w:sz w:val="24"/>
          <w:szCs w:val="24"/>
        </w:rPr>
      </w:pPr>
    </w:p>
    <w:p w14:paraId="78ECD432">
      <w:pPr>
        <w:pStyle w:val="4"/>
        <w:rPr>
          <w:rFonts w:hint="eastAsia" w:ascii="仿宋" w:hAnsi="仿宋" w:eastAsia="仿宋" w:cs="宋体"/>
          <w:color w:val="auto"/>
          <w:sz w:val="24"/>
          <w:szCs w:val="24"/>
        </w:rPr>
      </w:pPr>
    </w:p>
    <w:p w14:paraId="37C8BADA">
      <w:pPr>
        <w:rPr>
          <w:rFonts w:hint="eastAsia" w:ascii="仿宋" w:hAnsi="仿宋" w:eastAsia="仿宋" w:cs="宋体"/>
          <w:color w:val="auto"/>
          <w:sz w:val="24"/>
          <w:szCs w:val="24"/>
        </w:rPr>
      </w:pPr>
    </w:p>
    <w:p w14:paraId="179B793B">
      <w:pPr>
        <w:pStyle w:val="4"/>
        <w:rPr>
          <w:rFonts w:hint="eastAsia" w:ascii="仿宋" w:hAnsi="仿宋" w:eastAsia="仿宋" w:cs="宋体"/>
          <w:color w:val="auto"/>
          <w:sz w:val="24"/>
          <w:szCs w:val="24"/>
        </w:rPr>
      </w:pPr>
    </w:p>
    <w:p w14:paraId="4A9E8D9F">
      <w:pPr>
        <w:rPr>
          <w:rFonts w:hint="eastAsia" w:ascii="仿宋" w:hAnsi="仿宋" w:eastAsia="仿宋" w:cs="宋体"/>
          <w:color w:val="auto"/>
          <w:sz w:val="24"/>
          <w:szCs w:val="24"/>
        </w:rPr>
      </w:pPr>
    </w:p>
    <w:p w14:paraId="0EF98CD5">
      <w:pPr>
        <w:rPr>
          <w:rFonts w:hint="eastAsia" w:ascii="仿宋" w:hAnsi="仿宋" w:eastAsia="仿宋" w:cs="宋体"/>
          <w:color w:val="auto"/>
          <w:sz w:val="24"/>
          <w:szCs w:val="24"/>
        </w:rPr>
      </w:pPr>
    </w:p>
    <w:p w14:paraId="2398590E">
      <w:pPr>
        <w:rPr>
          <w:rFonts w:hint="eastAsia" w:ascii="仿宋" w:hAnsi="仿宋" w:eastAsia="仿宋" w:cs="宋体"/>
          <w:color w:val="auto"/>
          <w:sz w:val="24"/>
          <w:szCs w:val="24"/>
        </w:rPr>
      </w:pPr>
    </w:p>
    <w:p w14:paraId="20ED4468">
      <w:pPr>
        <w:rPr>
          <w:rFonts w:hint="eastAsia" w:ascii="仿宋" w:hAnsi="仿宋" w:eastAsia="仿宋" w:cs="宋体"/>
          <w:color w:val="auto"/>
          <w:sz w:val="24"/>
          <w:szCs w:val="24"/>
        </w:rPr>
      </w:pPr>
    </w:p>
    <w:p w14:paraId="2A527EB0">
      <w:pPr>
        <w:rPr>
          <w:rFonts w:hint="eastAsia" w:ascii="仿宋" w:hAnsi="仿宋" w:eastAsia="仿宋" w:cs="宋体"/>
          <w:color w:val="auto"/>
          <w:sz w:val="24"/>
          <w:szCs w:val="24"/>
        </w:rPr>
      </w:pPr>
    </w:p>
    <w:p w14:paraId="60DAEFFD">
      <w:pPr>
        <w:rPr>
          <w:rFonts w:hint="eastAsia" w:ascii="仿宋" w:hAnsi="仿宋" w:eastAsia="仿宋" w:cs="宋体"/>
          <w:color w:val="auto"/>
          <w:sz w:val="24"/>
          <w:szCs w:val="24"/>
        </w:rPr>
      </w:pPr>
    </w:p>
    <w:p w14:paraId="6019B456">
      <w:pPr>
        <w:rPr>
          <w:rFonts w:hint="eastAsia" w:ascii="仿宋" w:hAnsi="仿宋" w:eastAsia="仿宋" w:cs="宋体"/>
          <w:color w:val="auto"/>
          <w:sz w:val="24"/>
          <w:szCs w:val="24"/>
        </w:rPr>
      </w:pPr>
    </w:p>
    <w:p w14:paraId="124C7682">
      <w:pPr>
        <w:rPr>
          <w:rFonts w:hint="eastAsia" w:ascii="仿宋" w:hAnsi="仿宋" w:eastAsia="仿宋" w:cs="宋体"/>
          <w:color w:val="auto"/>
          <w:sz w:val="24"/>
          <w:szCs w:val="24"/>
        </w:rPr>
      </w:pPr>
    </w:p>
    <w:p w14:paraId="3918BF40">
      <w:pPr>
        <w:rPr>
          <w:rFonts w:hint="eastAsia" w:ascii="仿宋" w:hAnsi="仿宋" w:eastAsia="仿宋" w:cs="宋体"/>
          <w:color w:val="auto"/>
          <w:sz w:val="24"/>
          <w:szCs w:val="24"/>
        </w:rPr>
      </w:pPr>
    </w:p>
    <w:p w14:paraId="6C327C57">
      <w:pPr>
        <w:rPr>
          <w:rFonts w:hint="eastAsia" w:ascii="仿宋" w:hAnsi="仿宋" w:eastAsia="仿宋" w:cs="宋体"/>
          <w:color w:val="auto"/>
          <w:sz w:val="24"/>
          <w:szCs w:val="24"/>
        </w:rPr>
      </w:pPr>
    </w:p>
    <w:p w14:paraId="39B048B8">
      <w:pPr>
        <w:rPr>
          <w:rFonts w:hint="eastAsia" w:ascii="仿宋" w:hAnsi="仿宋" w:eastAsia="仿宋" w:cs="宋体"/>
          <w:color w:val="auto"/>
          <w:sz w:val="24"/>
          <w:szCs w:val="24"/>
        </w:rPr>
      </w:pPr>
    </w:p>
    <w:p w14:paraId="3DAE82FB">
      <w:pPr>
        <w:rPr>
          <w:rFonts w:hint="eastAsia" w:ascii="仿宋" w:hAnsi="仿宋" w:eastAsia="仿宋" w:cs="宋体"/>
          <w:color w:val="auto"/>
          <w:sz w:val="24"/>
          <w:szCs w:val="24"/>
        </w:rPr>
      </w:pPr>
    </w:p>
    <w:p w14:paraId="2C854B69">
      <w:pPr>
        <w:rPr>
          <w:rFonts w:hint="eastAsia" w:ascii="仿宋" w:hAnsi="仿宋" w:eastAsia="仿宋" w:cs="宋体"/>
          <w:color w:val="auto"/>
          <w:sz w:val="24"/>
          <w:szCs w:val="24"/>
        </w:rPr>
      </w:pPr>
    </w:p>
    <w:p w14:paraId="63820163">
      <w:pPr>
        <w:rPr>
          <w:rFonts w:hint="eastAsia" w:ascii="仿宋" w:hAnsi="仿宋" w:eastAsia="仿宋" w:cs="宋体"/>
          <w:color w:val="auto"/>
          <w:sz w:val="24"/>
          <w:szCs w:val="24"/>
        </w:rPr>
      </w:pPr>
    </w:p>
    <w:p w14:paraId="0F031B7C">
      <w:pPr>
        <w:rPr>
          <w:rFonts w:hint="eastAsia" w:ascii="仿宋" w:hAnsi="仿宋" w:eastAsia="仿宋" w:cs="宋体"/>
          <w:color w:val="auto"/>
          <w:sz w:val="24"/>
          <w:szCs w:val="24"/>
        </w:rPr>
      </w:pPr>
    </w:p>
    <w:p w14:paraId="0FD097F0">
      <w:pPr>
        <w:rPr>
          <w:rFonts w:hint="eastAsia" w:ascii="仿宋" w:hAnsi="仿宋" w:eastAsia="仿宋" w:cs="宋体"/>
          <w:color w:val="auto"/>
          <w:sz w:val="24"/>
          <w:szCs w:val="24"/>
        </w:rPr>
      </w:pPr>
    </w:p>
    <w:p w14:paraId="67623D7C">
      <w:pPr>
        <w:rPr>
          <w:rFonts w:hint="eastAsia" w:ascii="仿宋" w:hAnsi="仿宋" w:eastAsia="仿宋" w:cs="宋体"/>
          <w:color w:val="auto"/>
          <w:sz w:val="24"/>
          <w:szCs w:val="24"/>
        </w:rPr>
      </w:pPr>
    </w:p>
    <w:p w14:paraId="3F8E64E2">
      <w:pPr>
        <w:rPr>
          <w:rFonts w:hint="eastAsia" w:ascii="仿宋" w:hAnsi="仿宋" w:eastAsia="仿宋" w:cs="宋体"/>
          <w:color w:val="auto"/>
          <w:sz w:val="24"/>
          <w:szCs w:val="24"/>
        </w:rPr>
      </w:pPr>
    </w:p>
    <w:p w14:paraId="4F5DA243">
      <w:pPr>
        <w:rPr>
          <w:rFonts w:hint="eastAsia" w:ascii="仿宋" w:hAnsi="仿宋" w:eastAsia="仿宋" w:cs="宋体"/>
          <w:color w:val="auto"/>
          <w:sz w:val="24"/>
          <w:szCs w:val="24"/>
        </w:rPr>
      </w:pPr>
    </w:p>
    <w:p w14:paraId="4E50F1E8">
      <w:pPr>
        <w:rPr>
          <w:rFonts w:hint="eastAsia" w:ascii="仿宋" w:hAnsi="仿宋" w:eastAsia="仿宋" w:cs="宋体"/>
          <w:color w:val="auto"/>
          <w:sz w:val="24"/>
          <w:szCs w:val="24"/>
        </w:rPr>
      </w:pPr>
    </w:p>
    <w:p w14:paraId="4B160D19">
      <w:pPr>
        <w:rPr>
          <w:rFonts w:hint="eastAsia" w:ascii="仿宋" w:hAnsi="仿宋" w:eastAsia="仿宋" w:cs="宋体"/>
          <w:color w:val="auto"/>
          <w:sz w:val="24"/>
          <w:szCs w:val="24"/>
        </w:rPr>
      </w:pPr>
    </w:p>
    <w:p w14:paraId="15A4AF30">
      <w:pPr>
        <w:rPr>
          <w:rFonts w:hint="eastAsia" w:ascii="仿宋" w:hAnsi="仿宋" w:eastAsia="仿宋" w:cs="宋体"/>
          <w:color w:val="auto"/>
          <w:sz w:val="24"/>
          <w:szCs w:val="24"/>
        </w:rPr>
      </w:pPr>
    </w:p>
    <w:p w14:paraId="5D231BB1">
      <w:pPr>
        <w:rPr>
          <w:rFonts w:hint="eastAsia" w:ascii="仿宋" w:hAnsi="仿宋" w:eastAsia="仿宋" w:cs="宋体"/>
          <w:color w:val="auto"/>
          <w:sz w:val="24"/>
          <w:szCs w:val="24"/>
        </w:rPr>
      </w:pPr>
    </w:p>
    <w:p w14:paraId="0623DD6B">
      <w:pPr>
        <w:rPr>
          <w:rFonts w:hint="eastAsia" w:ascii="仿宋" w:hAnsi="仿宋" w:eastAsia="仿宋" w:cs="宋体"/>
          <w:color w:val="auto"/>
          <w:sz w:val="24"/>
          <w:szCs w:val="24"/>
        </w:rPr>
      </w:pPr>
    </w:p>
    <w:p w14:paraId="7F4B24D4">
      <w:pPr>
        <w:rPr>
          <w:rFonts w:hint="eastAsia" w:ascii="仿宋" w:hAnsi="仿宋" w:eastAsia="仿宋" w:cs="宋体"/>
          <w:color w:val="auto"/>
          <w:sz w:val="24"/>
          <w:szCs w:val="24"/>
        </w:rPr>
      </w:pPr>
    </w:p>
    <w:p w14:paraId="3A645A2A">
      <w:pPr>
        <w:rPr>
          <w:rFonts w:hint="eastAsia" w:ascii="仿宋" w:hAnsi="仿宋" w:eastAsia="仿宋" w:cs="宋体"/>
          <w:color w:val="auto"/>
          <w:sz w:val="24"/>
          <w:szCs w:val="24"/>
        </w:rPr>
      </w:pPr>
    </w:p>
    <w:p w14:paraId="606B8A6C">
      <w:pPr>
        <w:rPr>
          <w:rFonts w:hint="eastAsia" w:ascii="仿宋" w:hAnsi="仿宋" w:eastAsia="仿宋" w:cs="宋体"/>
          <w:color w:val="auto"/>
          <w:sz w:val="24"/>
          <w:szCs w:val="24"/>
        </w:rPr>
      </w:pPr>
    </w:p>
    <w:p w14:paraId="0E324A6A">
      <w:pPr>
        <w:rPr>
          <w:rFonts w:hint="eastAsia" w:ascii="仿宋" w:hAnsi="仿宋" w:eastAsia="仿宋" w:cs="宋体"/>
          <w:color w:val="auto"/>
          <w:sz w:val="24"/>
          <w:szCs w:val="24"/>
        </w:rPr>
      </w:pPr>
    </w:p>
    <w:p w14:paraId="47DB5DB8">
      <w:pPr>
        <w:pStyle w:val="4"/>
        <w:rPr>
          <w:color w:val="auto"/>
        </w:rPr>
      </w:pPr>
    </w:p>
    <w:p w14:paraId="42D16AF6">
      <w:pPr>
        <w:snapToGrid w:val="0"/>
        <w:spacing w:line="360" w:lineRule="auto"/>
        <w:rPr>
          <w:rFonts w:hint="eastAsia" w:ascii="仿宋" w:hAnsi="仿宋" w:eastAsia="仿宋"/>
          <w:color w:val="auto"/>
          <w:sz w:val="24"/>
          <w:szCs w:val="24"/>
        </w:rPr>
      </w:pPr>
    </w:p>
    <w:p w14:paraId="006CE3A0">
      <w:pPr>
        <w:snapToGrid w:val="0"/>
        <w:spacing w:line="360" w:lineRule="auto"/>
        <w:rPr>
          <w:rFonts w:ascii="仿宋" w:hAnsi="仿宋" w:eastAsia="仿宋"/>
          <w:color w:val="auto"/>
          <w:sz w:val="24"/>
          <w:szCs w:val="24"/>
        </w:rPr>
      </w:pPr>
      <w:r>
        <w:rPr>
          <w:rFonts w:hint="eastAsia" w:ascii="仿宋" w:hAnsi="仿宋" w:eastAsia="仿宋"/>
          <w:color w:val="auto"/>
          <w:sz w:val="24"/>
          <w:szCs w:val="24"/>
        </w:rPr>
        <w:t>（二）技术响应偏离表</w:t>
      </w:r>
    </w:p>
    <w:p w14:paraId="2E639E94">
      <w:pPr>
        <w:tabs>
          <w:tab w:val="left" w:pos="6300"/>
        </w:tabs>
        <w:snapToGrid w:val="0"/>
        <w:spacing w:line="500" w:lineRule="exact"/>
        <w:ind w:firstLine="480" w:firstLineChars="200"/>
        <w:rPr>
          <w:rFonts w:ascii="仿宋" w:hAnsi="仿宋" w:eastAsia="仿宋" w:cs="宋体"/>
          <w:color w:val="auto"/>
          <w:sz w:val="24"/>
        </w:rPr>
      </w:pPr>
      <w:r>
        <w:rPr>
          <w:rFonts w:hint="eastAsia" w:ascii="仿宋" w:hAnsi="仿宋" w:eastAsia="仿宋" w:cs="宋体"/>
          <w:color w:val="auto"/>
          <w:sz w:val="24"/>
        </w:rPr>
        <w:t>项目名称：</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2658"/>
        <w:gridCol w:w="2759"/>
        <w:gridCol w:w="2067"/>
      </w:tblGrid>
      <w:tr w14:paraId="1DAA7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138" w:type="dxa"/>
            <w:vAlign w:val="center"/>
          </w:tcPr>
          <w:p w14:paraId="4FADB1F1">
            <w:pPr>
              <w:tabs>
                <w:tab w:val="left" w:pos="6300"/>
              </w:tabs>
              <w:snapToGrid w:val="0"/>
              <w:spacing w:line="500" w:lineRule="exact"/>
              <w:rPr>
                <w:rFonts w:ascii="仿宋" w:hAnsi="仿宋" w:eastAsia="仿宋" w:cs="宋体"/>
                <w:color w:val="auto"/>
                <w:sz w:val="24"/>
              </w:rPr>
            </w:pPr>
            <w:r>
              <w:rPr>
                <w:rFonts w:hint="eastAsia" w:ascii="仿宋" w:hAnsi="仿宋" w:eastAsia="仿宋" w:cs="宋体"/>
                <w:color w:val="auto"/>
                <w:sz w:val="24"/>
              </w:rPr>
              <w:t>序号</w:t>
            </w:r>
          </w:p>
        </w:tc>
        <w:tc>
          <w:tcPr>
            <w:tcW w:w="2658" w:type="dxa"/>
            <w:vAlign w:val="center"/>
          </w:tcPr>
          <w:p w14:paraId="304F4376">
            <w:pPr>
              <w:tabs>
                <w:tab w:val="left" w:pos="6300"/>
              </w:tabs>
              <w:snapToGrid w:val="0"/>
              <w:spacing w:line="500" w:lineRule="exact"/>
              <w:ind w:firstLine="480" w:firstLineChars="200"/>
              <w:rPr>
                <w:rFonts w:ascii="仿宋" w:hAnsi="仿宋" w:eastAsia="仿宋" w:cs="宋体"/>
                <w:color w:val="auto"/>
                <w:sz w:val="24"/>
              </w:rPr>
            </w:pPr>
            <w:r>
              <w:rPr>
                <w:rFonts w:hint="eastAsia" w:ascii="仿宋" w:hAnsi="仿宋" w:eastAsia="仿宋" w:cs="宋体"/>
                <w:color w:val="auto"/>
                <w:sz w:val="24"/>
              </w:rPr>
              <w:t>采购需求</w:t>
            </w:r>
          </w:p>
        </w:tc>
        <w:tc>
          <w:tcPr>
            <w:tcW w:w="2759" w:type="dxa"/>
            <w:vAlign w:val="center"/>
          </w:tcPr>
          <w:p w14:paraId="134E5F82">
            <w:pPr>
              <w:tabs>
                <w:tab w:val="left" w:pos="6300"/>
              </w:tabs>
              <w:snapToGrid w:val="0"/>
              <w:spacing w:line="500" w:lineRule="exact"/>
              <w:ind w:firstLine="480" w:firstLineChars="200"/>
              <w:rPr>
                <w:rFonts w:ascii="仿宋" w:hAnsi="仿宋" w:eastAsia="仿宋" w:cs="宋体"/>
                <w:color w:val="auto"/>
                <w:sz w:val="24"/>
              </w:rPr>
            </w:pPr>
            <w:r>
              <w:rPr>
                <w:rFonts w:hint="eastAsia" w:ascii="仿宋" w:hAnsi="仿宋" w:eastAsia="仿宋" w:cs="宋体"/>
                <w:color w:val="auto"/>
                <w:sz w:val="24"/>
              </w:rPr>
              <w:t>响应情况</w:t>
            </w:r>
          </w:p>
        </w:tc>
        <w:tc>
          <w:tcPr>
            <w:tcW w:w="2067" w:type="dxa"/>
            <w:vAlign w:val="center"/>
          </w:tcPr>
          <w:p w14:paraId="5561DFFA">
            <w:pPr>
              <w:tabs>
                <w:tab w:val="left" w:pos="6300"/>
              </w:tabs>
              <w:snapToGrid w:val="0"/>
              <w:spacing w:line="500" w:lineRule="exact"/>
              <w:ind w:firstLine="480" w:firstLineChars="200"/>
              <w:rPr>
                <w:rFonts w:ascii="仿宋" w:hAnsi="仿宋" w:eastAsia="仿宋" w:cs="宋体"/>
                <w:color w:val="auto"/>
                <w:sz w:val="24"/>
              </w:rPr>
            </w:pPr>
            <w:r>
              <w:rPr>
                <w:rFonts w:hint="eastAsia" w:ascii="仿宋" w:hAnsi="仿宋" w:eastAsia="仿宋" w:cs="宋体"/>
                <w:color w:val="auto"/>
                <w:sz w:val="24"/>
              </w:rPr>
              <w:t>差异说明</w:t>
            </w:r>
          </w:p>
        </w:tc>
      </w:tr>
      <w:tr w14:paraId="4206F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446B22BA">
            <w:pPr>
              <w:tabs>
                <w:tab w:val="left" w:pos="6300"/>
              </w:tabs>
              <w:snapToGrid w:val="0"/>
              <w:spacing w:line="500" w:lineRule="exact"/>
              <w:jc w:val="center"/>
              <w:outlineLvl w:val="0"/>
              <w:rPr>
                <w:rFonts w:ascii="仿宋" w:hAnsi="仿宋" w:eastAsia="仿宋" w:cs="宋体"/>
                <w:color w:val="auto"/>
                <w:sz w:val="21"/>
                <w:szCs w:val="21"/>
              </w:rPr>
            </w:pPr>
          </w:p>
        </w:tc>
        <w:tc>
          <w:tcPr>
            <w:tcW w:w="2658" w:type="dxa"/>
            <w:vAlign w:val="center"/>
          </w:tcPr>
          <w:p w14:paraId="1D0C31BC">
            <w:pPr>
              <w:tabs>
                <w:tab w:val="left" w:pos="6300"/>
              </w:tabs>
              <w:snapToGrid w:val="0"/>
              <w:spacing w:line="500" w:lineRule="exact"/>
              <w:jc w:val="center"/>
              <w:outlineLvl w:val="0"/>
              <w:rPr>
                <w:rFonts w:ascii="仿宋" w:hAnsi="仿宋" w:eastAsia="仿宋" w:cs="宋体"/>
                <w:color w:val="auto"/>
                <w:sz w:val="21"/>
                <w:szCs w:val="21"/>
              </w:rPr>
            </w:pPr>
          </w:p>
        </w:tc>
        <w:tc>
          <w:tcPr>
            <w:tcW w:w="2759" w:type="dxa"/>
            <w:vAlign w:val="center"/>
          </w:tcPr>
          <w:p w14:paraId="5A0CE125">
            <w:pPr>
              <w:bidi w:val="0"/>
              <w:rPr>
                <w:color w:val="auto"/>
              </w:rPr>
            </w:pPr>
            <w:bookmarkStart w:id="84" w:name="_Toc8080"/>
            <w:bookmarkEnd w:id="84"/>
            <w:bookmarkStart w:id="85" w:name="_Toc30143"/>
            <w:bookmarkEnd w:id="85"/>
            <w:r>
              <w:rPr>
                <w:rFonts w:hint="eastAsia" w:ascii="仿宋" w:hAnsi="仿宋" w:eastAsia="仿宋" w:cs="宋体"/>
                <w:color w:val="auto"/>
                <w:sz w:val="24"/>
              </w:rPr>
              <w:t>提醒：请注明技术参数或具体内容</w:t>
            </w:r>
          </w:p>
        </w:tc>
        <w:tc>
          <w:tcPr>
            <w:tcW w:w="2067" w:type="dxa"/>
            <w:vAlign w:val="center"/>
          </w:tcPr>
          <w:p w14:paraId="5B6BF096">
            <w:pPr>
              <w:tabs>
                <w:tab w:val="left" w:pos="6300"/>
              </w:tabs>
              <w:snapToGrid w:val="0"/>
              <w:spacing w:line="500" w:lineRule="exact"/>
              <w:jc w:val="center"/>
              <w:outlineLvl w:val="0"/>
              <w:rPr>
                <w:rFonts w:ascii="仿宋" w:hAnsi="仿宋" w:eastAsia="仿宋" w:cs="宋体"/>
                <w:color w:val="auto"/>
                <w:sz w:val="21"/>
                <w:szCs w:val="21"/>
              </w:rPr>
            </w:pPr>
          </w:p>
        </w:tc>
      </w:tr>
      <w:tr w14:paraId="21AEE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50B7A137">
            <w:pPr>
              <w:tabs>
                <w:tab w:val="left" w:pos="6300"/>
              </w:tabs>
              <w:snapToGrid w:val="0"/>
              <w:spacing w:line="500" w:lineRule="exact"/>
              <w:jc w:val="center"/>
              <w:outlineLvl w:val="0"/>
              <w:rPr>
                <w:rFonts w:ascii="仿宋" w:hAnsi="仿宋" w:eastAsia="仿宋" w:cs="宋体"/>
                <w:color w:val="auto"/>
                <w:sz w:val="21"/>
                <w:szCs w:val="21"/>
              </w:rPr>
            </w:pPr>
          </w:p>
        </w:tc>
        <w:tc>
          <w:tcPr>
            <w:tcW w:w="2658" w:type="dxa"/>
            <w:vAlign w:val="center"/>
          </w:tcPr>
          <w:p w14:paraId="511DE04E">
            <w:pPr>
              <w:tabs>
                <w:tab w:val="left" w:pos="6300"/>
              </w:tabs>
              <w:snapToGrid w:val="0"/>
              <w:spacing w:line="500" w:lineRule="exact"/>
              <w:jc w:val="center"/>
              <w:outlineLvl w:val="0"/>
              <w:rPr>
                <w:rFonts w:ascii="仿宋" w:hAnsi="仿宋" w:eastAsia="仿宋" w:cs="宋体"/>
                <w:color w:val="auto"/>
                <w:sz w:val="21"/>
                <w:szCs w:val="21"/>
              </w:rPr>
            </w:pPr>
          </w:p>
        </w:tc>
        <w:tc>
          <w:tcPr>
            <w:tcW w:w="2759" w:type="dxa"/>
            <w:vAlign w:val="center"/>
          </w:tcPr>
          <w:p w14:paraId="6EF830C8">
            <w:pPr>
              <w:tabs>
                <w:tab w:val="left" w:pos="6300"/>
              </w:tabs>
              <w:snapToGrid w:val="0"/>
              <w:spacing w:line="500" w:lineRule="exact"/>
              <w:jc w:val="center"/>
              <w:outlineLvl w:val="0"/>
              <w:rPr>
                <w:rFonts w:ascii="仿宋" w:hAnsi="仿宋" w:eastAsia="仿宋" w:cs="宋体"/>
                <w:color w:val="auto"/>
                <w:sz w:val="21"/>
                <w:szCs w:val="21"/>
              </w:rPr>
            </w:pPr>
          </w:p>
        </w:tc>
        <w:tc>
          <w:tcPr>
            <w:tcW w:w="2067" w:type="dxa"/>
            <w:vAlign w:val="center"/>
          </w:tcPr>
          <w:p w14:paraId="13609597">
            <w:pPr>
              <w:tabs>
                <w:tab w:val="left" w:pos="6300"/>
              </w:tabs>
              <w:snapToGrid w:val="0"/>
              <w:spacing w:line="500" w:lineRule="exact"/>
              <w:jc w:val="center"/>
              <w:outlineLvl w:val="0"/>
              <w:rPr>
                <w:rFonts w:ascii="仿宋" w:hAnsi="仿宋" w:eastAsia="仿宋" w:cs="宋体"/>
                <w:color w:val="auto"/>
                <w:sz w:val="21"/>
                <w:szCs w:val="21"/>
              </w:rPr>
            </w:pPr>
          </w:p>
        </w:tc>
      </w:tr>
      <w:tr w14:paraId="5F137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0E448724">
            <w:pPr>
              <w:tabs>
                <w:tab w:val="left" w:pos="6300"/>
              </w:tabs>
              <w:snapToGrid w:val="0"/>
              <w:spacing w:line="500" w:lineRule="exact"/>
              <w:jc w:val="center"/>
              <w:outlineLvl w:val="0"/>
              <w:rPr>
                <w:rFonts w:ascii="仿宋" w:hAnsi="仿宋" w:eastAsia="仿宋" w:cs="宋体"/>
                <w:color w:val="auto"/>
                <w:sz w:val="21"/>
                <w:szCs w:val="21"/>
              </w:rPr>
            </w:pPr>
          </w:p>
        </w:tc>
        <w:tc>
          <w:tcPr>
            <w:tcW w:w="2658" w:type="dxa"/>
            <w:vAlign w:val="center"/>
          </w:tcPr>
          <w:p w14:paraId="128B9C28">
            <w:pPr>
              <w:tabs>
                <w:tab w:val="left" w:pos="6300"/>
              </w:tabs>
              <w:snapToGrid w:val="0"/>
              <w:spacing w:line="500" w:lineRule="exact"/>
              <w:jc w:val="center"/>
              <w:outlineLvl w:val="0"/>
              <w:rPr>
                <w:rFonts w:ascii="仿宋" w:hAnsi="仿宋" w:eastAsia="仿宋" w:cs="宋体"/>
                <w:color w:val="auto"/>
                <w:sz w:val="21"/>
                <w:szCs w:val="21"/>
              </w:rPr>
            </w:pPr>
          </w:p>
        </w:tc>
        <w:tc>
          <w:tcPr>
            <w:tcW w:w="2759" w:type="dxa"/>
            <w:vAlign w:val="center"/>
          </w:tcPr>
          <w:p w14:paraId="3BBE602C">
            <w:pPr>
              <w:tabs>
                <w:tab w:val="left" w:pos="6300"/>
              </w:tabs>
              <w:snapToGrid w:val="0"/>
              <w:spacing w:line="500" w:lineRule="exact"/>
              <w:jc w:val="center"/>
              <w:outlineLvl w:val="0"/>
              <w:rPr>
                <w:rFonts w:ascii="仿宋" w:hAnsi="仿宋" w:eastAsia="仿宋" w:cs="宋体"/>
                <w:color w:val="auto"/>
                <w:sz w:val="21"/>
                <w:szCs w:val="21"/>
              </w:rPr>
            </w:pPr>
          </w:p>
        </w:tc>
        <w:tc>
          <w:tcPr>
            <w:tcW w:w="2067" w:type="dxa"/>
            <w:vAlign w:val="center"/>
          </w:tcPr>
          <w:p w14:paraId="7B2784C4">
            <w:pPr>
              <w:tabs>
                <w:tab w:val="left" w:pos="6300"/>
              </w:tabs>
              <w:snapToGrid w:val="0"/>
              <w:spacing w:line="500" w:lineRule="exact"/>
              <w:jc w:val="center"/>
              <w:outlineLvl w:val="0"/>
              <w:rPr>
                <w:rFonts w:ascii="仿宋" w:hAnsi="仿宋" w:eastAsia="仿宋" w:cs="宋体"/>
                <w:color w:val="auto"/>
                <w:sz w:val="21"/>
                <w:szCs w:val="21"/>
              </w:rPr>
            </w:pPr>
          </w:p>
        </w:tc>
      </w:tr>
      <w:tr w14:paraId="7A804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0832E301">
            <w:pPr>
              <w:tabs>
                <w:tab w:val="left" w:pos="6300"/>
              </w:tabs>
              <w:snapToGrid w:val="0"/>
              <w:spacing w:line="500" w:lineRule="exact"/>
              <w:jc w:val="center"/>
              <w:outlineLvl w:val="0"/>
              <w:rPr>
                <w:rFonts w:ascii="仿宋" w:hAnsi="仿宋" w:eastAsia="仿宋" w:cs="宋体"/>
                <w:color w:val="auto"/>
                <w:sz w:val="21"/>
                <w:szCs w:val="21"/>
              </w:rPr>
            </w:pPr>
          </w:p>
        </w:tc>
        <w:tc>
          <w:tcPr>
            <w:tcW w:w="2658" w:type="dxa"/>
            <w:vAlign w:val="center"/>
          </w:tcPr>
          <w:p w14:paraId="5340B33C">
            <w:pPr>
              <w:tabs>
                <w:tab w:val="left" w:pos="6300"/>
              </w:tabs>
              <w:snapToGrid w:val="0"/>
              <w:spacing w:line="500" w:lineRule="exact"/>
              <w:jc w:val="center"/>
              <w:outlineLvl w:val="0"/>
              <w:rPr>
                <w:rFonts w:ascii="仿宋" w:hAnsi="仿宋" w:eastAsia="仿宋" w:cs="宋体"/>
                <w:color w:val="auto"/>
                <w:sz w:val="21"/>
                <w:szCs w:val="21"/>
              </w:rPr>
            </w:pPr>
          </w:p>
        </w:tc>
        <w:tc>
          <w:tcPr>
            <w:tcW w:w="2759" w:type="dxa"/>
            <w:vAlign w:val="center"/>
          </w:tcPr>
          <w:p w14:paraId="7474774E">
            <w:pPr>
              <w:tabs>
                <w:tab w:val="left" w:pos="6300"/>
              </w:tabs>
              <w:snapToGrid w:val="0"/>
              <w:spacing w:line="500" w:lineRule="exact"/>
              <w:jc w:val="center"/>
              <w:outlineLvl w:val="0"/>
              <w:rPr>
                <w:rFonts w:ascii="仿宋" w:hAnsi="仿宋" w:eastAsia="仿宋" w:cs="宋体"/>
                <w:color w:val="auto"/>
                <w:sz w:val="21"/>
                <w:szCs w:val="21"/>
              </w:rPr>
            </w:pPr>
          </w:p>
        </w:tc>
        <w:tc>
          <w:tcPr>
            <w:tcW w:w="2067" w:type="dxa"/>
            <w:vAlign w:val="center"/>
          </w:tcPr>
          <w:p w14:paraId="507542E6">
            <w:pPr>
              <w:tabs>
                <w:tab w:val="left" w:pos="6300"/>
              </w:tabs>
              <w:snapToGrid w:val="0"/>
              <w:spacing w:line="500" w:lineRule="exact"/>
              <w:jc w:val="center"/>
              <w:outlineLvl w:val="0"/>
              <w:rPr>
                <w:rFonts w:ascii="仿宋" w:hAnsi="仿宋" w:eastAsia="仿宋" w:cs="宋体"/>
                <w:color w:val="auto"/>
                <w:sz w:val="21"/>
                <w:szCs w:val="21"/>
              </w:rPr>
            </w:pPr>
          </w:p>
        </w:tc>
      </w:tr>
      <w:tr w14:paraId="3992B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7F9E4E56">
            <w:pPr>
              <w:tabs>
                <w:tab w:val="left" w:pos="6300"/>
              </w:tabs>
              <w:snapToGrid w:val="0"/>
              <w:spacing w:line="500" w:lineRule="exact"/>
              <w:jc w:val="center"/>
              <w:outlineLvl w:val="0"/>
              <w:rPr>
                <w:rFonts w:ascii="仿宋" w:hAnsi="仿宋" w:eastAsia="仿宋" w:cs="宋体"/>
                <w:color w:val="auto"/>
                <w:sz w:val="21"/>
                <w:szCs w:val="21"/>
              </w:rPr>
            </w:pPr>
          </w:p>
        </w:tc>
        <w:tc>
          <w:tcPr>
            <w:tcW w:w="2658" w:type="dxa"/>
            <w:vAlign w:val="center"/>
          </w:tcPr>
          <w:p w14:paraId="67F7B26A">
            <w:pPr>
              <w:tabs>
                <w:tab w:val="left" w:pos="6300"/>
              </w:tabs>
              <w:snapToGrid w:val="0"/>
              <w:spacing w:line="500" w:lineRule="exact"/>
              <w:jc w:val="center"/>
              <w:outlineLvl w:val="0"/>
              <w:rPr>
                <w:rFonts w:ascii="仿宋" w:hAnsi="仿宋" w:eastAsia="仿宋" w:cs="宋体"/>
                <w:color w:val="auto"/>
                <w:sz w:val="21"/>
                <w:szCs w:val="21"/>
              </w:rPr>
            </w:pPr>
          </w:p>
        </w:tc>
        <w:tc>
          <w:tcPr>
            <w:tcW w:w="2759" w:type="dxa"/>
            <w:vAlign w:val="center"/>
          </w:tcPr>
          <w:p w14:paraId="16280889">
            <w:pPr>
              <w:tabs>
                <w:tab w:val="left" w:pos="6300"/>
              </w:tabs>
              <w:snapToGrid w:val="0"/>
              <w:spacing w:line="500" w:lineRule="exact"/>
              <w:jc w:val="center"/>
              <w:outlineLvl w:val="0"/>
              <w:rPr>
                <w:rFonts w:ascii="仿宋" w:hAnsi="仿宋" w:eastAsia="仿宋" w:cs="宋体"/>
                <w:color w:val="auto"/>
                <w:sz w:val="21"/>
                <w:szCs w:val="21"/>
              </w:rPr>
            </w:pPr>
          </w:p>
        </w:tc>
        <w:tc>
          <w:tcPr>
            <w:tcW w:w="2067" w:type="dxa"/>
            <w:vAlign w:val="center"/>
          </w:tcPr>
          <w:p w14:paraId="3A81331F">
            <w:pPr>
              <w:tabs>
                <w:tab w:val="left" w:pos="6300"/>
              </w:tabs>
              <w:snapToGrid w:val="0"/>
              <w:spacing w:line="500" w:lineRule="exact"/>
              <w:jc w:val="center"/>
              <w:outlineLvl w:val="0"/>
              <w:rPr>
                <w:rFonts w:ascii="仿宋" w:hAnsi="仿宋" w:eastAsia="仿宋" w:cs="宋体"/>
                <w:color w:val="auto"/>
                <w:sz w:val="21"/>
                <w:szCs w:val="21"/>
              </w:rPr>
            </w:pPr>
          </w:p>
        </w:tc>
      </w:tr>
      <w:tr w14:paraId="2C742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6C7DCBFC">
            <w:pPr>
              <w:tabs>
                <w:tab w:val="left" w:pos="6300"/>
              </w:tabs>
              <w:snapToGrid w:val="0"/>
              <w:spacing w:line="500" w:lineRule="exact"/>
              <w:jc w:val="center"/>
              <w:outlineLvl w:val="0"/>
              <w:rPr>
                <w:rFonts w:ascii="仿宋" w:hAnsi="仿宋" w:eastAsia="仿宋" w:cs="宋体"/>
                <w:color w:val="auto"/>
                <w:sz w:val="21"/>
                <w:szCs w:val="21"/>
              </w:rPr>
            </w:pPr>
          </w:p>
        </w:tc>
        <w:tc>
          <w:tcPr>
            <w:tcW w:w="2658" w:type="dxa"/>
            <w:vAlign w:val="center"/>
          </w:tcPr>
          <w:p w14:paraId="45F77657">
            <w:pPr>
              <w:tabs>
                <w:tab w:val="left" w:pos="6300"/>
              </w:tabs>
              <w:snapToGrid w:val="0"/>
              <w:spacing w:line="500" w:lineRule="exact"/>
              <w:jc w:val="center"/>
              <w:outlineLvl w:val="0"/>
              <w:rPr>
                <w:rFonts w:ascii="仿宋" w:hAnsi="仿宋" w:eastAsia="仿宋" w:cs="宋体"/>
                <w:color w:val="auto"/>
                <w:sz w:val="21"/>
                <w:szCs w:val="21"/>
              </w:rPr>
            </w:pPr>
          </w:p>
        </w:tc>
        <w:tc>
          <w:tcPr>
            <w:tcW w:w="2759" w:type="dxa"/>
            <w:vAlign w:val="center"/>
          </w:tcPr>
          <w:p w14:paraId="4B4E3B02">
            <w:pPr>
              <w:tabs>
                <w:tab w:val="left" w:pos="6300"/>
              </w:tabs>
              <w:snapToGrid w:val="0"/>
              <w:spacing w:line="500" w:lineRule="exact"/>
              <w:jc w:val="center"/>
              <w:outlineLvl w:val="0"/>
              <w:rPr>
                <w:rFonts w:ascii="仿宋" w:hAnsi="仿宋" w:eastAsia="仿宋" w:cs="宋体"/>
                <w:color w:val="auto"/>
                <w:sz w:val="21"/>
                <w:szCs w:val="21"/>
              </w:rPr>
            </w:pPr>
          </w:p>
        </w:tc>
        <w:tc>
          <w:tcPr>
            <w:tcW w:w="2067" w:type="dxa"/>
            <w:vAlign w:val="center"/>
          </w:tcPr>
          <w:p w14:paraId="605BDAC0">
            <w:pPr>
              <w:tabs>
                <w:tab w:val="left" w:pos="6300"/>
              </w:tabs>
              <w:snapToGrid w:val="0"/>
              <w:spacing w:line="500" w:lineRule="exact"/>
              <w:jc w:val="center"/>
              <w:outlineLvl w:val="0"/>
              <w:rPr>
                <w:rFonts w:ascii="仿宋" w:hAnsi="仿宋" w:eastAsia="仿宋" w:cs="宋体"/>
                <w:color w:val="auto"/>
                <w:sz w:val="21"/>
                <w:szCs w:val="21"/>
              </w:rPr>
            </w:pPr>
          </w:p>
        </w:tc>
      </w:tr>
      <w:tr w14:paraId="4AE64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18BF711E">
            <w:pPr>
              <w:tabs>
                <w:tab w:val="left" w:pos="6300"/>
              </w:tabs>
              <w:snapToGrid w:val="0"/>
              <w:spacing w:line="500" w:lineRule="exact"/>
              <w:jc w:val="center"/>
              <w:outlineLvl w:val="0"/>
              <w:rPr>
                <w:rFonts w:ascii="仿宋" w:hAnsi="仿宋" w:eastAsia="仿宋" w:cs="宋体"/>
                <w:color w:val="auto"/>
                <w:sz w:val="21"/>
                <w:szCs w:val="21"/>
              </w:rPr>
            </w:pPr>
          </w:p>
        </w:tc>
        <w:tc>
          <w:tcPr>
            <w:tcW w:w="2658" w:type="dxa"/>
            <w:vAlign w:val="center"/>
          </w:tcPr>
          <w:p w14:paraId="708C3DBA">
            <w:pPr>
              <w:tabs>
                <w:tab w:val="left" w:pos="6300"/>
              </w:tabs>
              <w:snapToGrid w:val="0"/>
              <w:spacing w:line="500" w:lineRule="exact"/>
              <w:jc w:val="center"/>
              <w:outlineLvl w:val="0"/>
              <w:rPr>
                <w:rFonts w:ascii="仿宋" w:hAnsi="仿宋" w:eastAsia="仿宋" w:cs="宋体"/>
                <w:color w:val="auto"/>
                <w:sz w:val="21"/>
                <w:szCs w:val="21"/>
              </w:rPr>
            </w:pPr>
          </w:p>
        </w:tc>
        <w:tc>
          <w:tcPr>
            <w:tcW w:w="2759" w:type="dxa"/>
            <w:vAlign w:val="center"/>
          </w:tcPr>
          <w:p w14:paraId="60230AC0">
            <w:pPr>
              <w:tabs>
                <w:tab w:val="left" w:pos="6300"/>
              </w:tabs>
              <w:snapToGrid w:val="0"/>
              <w:spacing w:line="500" w:lineRule="exact"/>
              <w:jc w:val="center"/>
              <w:outlineLvl w:val="0"/>
              <w:rPr>
                <w:rFonts w:ascii="仿宋" w:hAnsi="仿宋" w:eastAsia="仿宋" w:cs="宋体"/>
                <w:color w:val="auto"/>
                <w:sz w:val="21"/>
                <w:szCs w:val="21"/>
              </w:rPr>
            </w:pPr>
          </w:p>
        </w:tc>
        <w:tc>
          <w:tcPr>
            <w:tcW w:w="2067" w:type="dxa"/>
            <w:vAlign w:val="center"/>
          </w:tcPr>
          <w:p w14:paraId="30428847">
            <w:pPr>
              <w:tabs>
                <w:tab w:val="left" w:pos="6300"/>
              </w:tabs>
              <w:snapToGrid w:val="0"/>
              <w:spacing w:line="500" w:lineRule="exact"/>
              <w:jc w:val="center"/>
              <w:outlineLvl w:val="0"/>
              <w:rPr>
                <w:rFonts w:ascii="仿宋" w:hAnsi="仿宋" w:eastAsia="仿宋" w:cs="宋体"/>
                <w:color w:val="auto"/>
                <w:sz w:val="21"/>
                <w:szCs w:val="21"/>
              </w:rPr>
            </w:pPr>
          </w:p>
        </w:tc>
      </w:tr>
    </w:tbl>
    <w:p w14:paraId="58E9F618">
      <w:pPr>
        <w:spacing w:line="500" w:lineRule="exact"/>
        <w:ind w:firstLine="600" w:firstLineChars="250"/>
        <w:rPr>
          <w:rFonts w:ascii="仿宋" w:hAnsi="仿宋" w:eastAsia="仿宋" w:cs="宋体"/>
          <w:color w:val="auto"/>
          <w:sz w:val="24"/>
        </w:rPr>
      </w:pPr>
      <w:r>
        <w:rPr>
          <w:rFonts w:hint="eastAsia" w:ascii="仿宋" w:hAnsi="仿宋" w:eastAsia="仿宋" w:cs="宋体"/>
          <w:color w:val="auto"/>
          <w:sz w:val="24"/>
        </w:rPr>
        <w:t>供应商：                                      法定代表人授权代表：</w:t>
      </w:r>
    </w:p>
    <w:p w14:paraId="33AE1239">
      <w:pPr>
        <w:spacing w:line="500" w:lineRule="exact"/>
        <w:rPr>
          <w:rFonts w:ascii="仿宋" w:hAnsi="仿宋" w:eastAsia="仿宋" w:cs="宋体"/>
          <w:color w:val="auto"/>
          <w:sz w:val="24"/>
        </w:rPr>
      </w:pPr>
    </w:p>
    <w:p w14:paraId="34D6B1FD">
      <w:pPr>
        <w:spacing w:line="500" w:lineRule="exact"/>
        <w:ind w:firstLine="720" w:firstLineChars="300"/>
        <w:rPr>
          <w:rFonts w:ascii="仿宋" w:hAnsi="仿宋" w:eastAsia="仿宋" w:cs="宋体"/>
          <w:color w:val="auto"/>
          <w:sz w:val="24"/>
        </w:rPr>
      </w:pPr>
      <w:r>
        <w:rPr>
          <w:rFonts w:hint="eastAsia" w:ascii="仿宋" w:hAnsi="仿宋" w:eastAsia="仿宋" w:cs="宋体"/>
          <w:color w:val="auto"/>
          <w:sz w:val="24"/>
        </w:rPr>
        <w:t>（供应商公章）                               （签字或盖章）</w:t>
      </w:r>
    </w:p>
    <w:p w14:paraId="74BAF2C8">
      <w:pPr>
        <w:tabs>
          <w:tab w:val="left" w:pos="6300"/>
        </w:tabs>
        <w:snapToGrid w:val="0"/>
        <w:spacing w:line="500" w:lineRule="exact"/>
        <w:ind w:firstLine="570"/>
        <w:rPr>
          <w:rFonts w:ascii="仿宋" w:hAnsi="仿宋" w:eastAsia="仿宋" w:cs="宋体"/>
          <w:color w:val="auto"/>
          <w:sz w:val="24"/>
        </w:rPr>
      </w:pPr>
      <w:r>
        <w:rPr>
          <w:rFonts w:hint="eastAsia" w:ascii="仿宋" w:hAnsi="仿宋" w:eastAsia="仿宋" w:cs="宋体"/>
          <w:color w:val="auto"/>
          <w:sz w:val="24"/>
        </w:rPr>
        <w:t xml:space="preserve">                                            年     月     日</w:t>
      </w:r>
    </w:p>
    <w:p w14:paraId="3B3CB7A7">
      <w:pPr>
        <w:spacing w:line="312" w:lineRule="auto"/>
        <w:rPr>
          <w:rFonts w:hint="eastAsia" w:ascii="仿宋" w:hAnsi="仿宋" w:eastAsia="仿宋" w:cs="仿宋"/>
          <w:b/>
          <w:i w:val="0"/>
          <w:iCs w:val="0"/>
          <w:color w:val="auto"/>
          <w:sz w:val="24"/>
          <w:szCs w:val="24"/>
        </w:rPr>
      </w:pPr>
    </w:p>
    <w:p w14:paraId="5A3AC439">
      <w:pPr>
        <w:pStyle w:val="3"/>
        <w:spacing w:before="0" w:after="0" w:line="360" w:lineRule="auto"/>
        <w:jc w:val="left"/>
        <w:rPr>
          <w:rFonts w:hint="eastAsia" w:ascii="仿宋" w:hAnsi="仿宋" w:eastAsia="仿宋" w:cs="仿宋"/>
          <w:i w:val="0"/>
          <w:iCs w:val="0"/>
          <w:color w:val="auto"/>
          <w:sz w:val="24"/>
          <w:szCs w:val="24"/>
        </w:rPr>
      </w:pPr>
    </w:p>
    <w:p w14:paraId="294F0AFB">
      <w:pPr>
        <w:pStyle w:val="3"/>
        <w:spacing w:before="0" w:after="0" w:line="360" w:lineRule="auto"/>
        <w:jc w:val="left"/>
        <w:rPr>
          <w:rFonts w:hint="eastAsia" w:ascii="仿宋" w:hAnsi="仿宋" w:eastAsia="仿宋" w:cs="仿宋"/>
          <w:i w:val="0"/>
          <w:iCs w:val="0"/>
          <w:color w:val="auto"/>
          <w:sz w:val="24"/>
          <w:szCs w:val="24"/>
        </w:rPr>
      </w:pPr>
    </w:p>
    <w:p w14:paraId="462649E9">
      <w:pPr>
        <w:pStyle w:val="3"/>
        <w:spacing w:before="0" w:after="0" w:line="360" w:lineRule="auto"/>
        <w:jc w:val="left"/>
        <w:rPr>
          <w:rFonts w:hint="eastAsia" w:ascii="仿宋" w:hAnsi="仿宋" w:eastAsia="仿宋" w:cs="仿宋"/>
          <w:i w:val="0"/>
          <w:iCs w:val="0"/>
          <w:color w:val="auto"/>
          <w:sz w:val="24"/>
          <w:szCs w:val="24"/>
        </w:rPr>
      </w:pPr>
    </w:p>
    <w:p w14:paraId="17C6014F">
      <w:pPr>
        <w:pStyle w:val="3"/>
        <w:spacing w:before="0" w:after="0" w:line="360" w:lineRule="auto"/>
        <w:jc w:val="left"/>
        <w:rPr>
          <w:rFonts w:hint="eastAsia" w:ascii="仿宋" w:hAnsi="仿宋" w:eastAsia="仿宋" w:cs="仿宋"/>
          <w:i w:val="0"/>
          <w:iCs w:val="0"/>
          <w:color w:val="auto"/>
          <w:sz w:val="24"/>
          <w:szCs w:val="24"/>
        </w:rPr>
      </w:pPr>
    </w:p>
    <w:p w14:paraId="3D0AAAE3">
      <w:pPr>
        <w:pStyle w:val="3"/>
        <w:spacing w:before="0" w:after="0" w:line="360" w:lineRule="auto"/>
        <w:jc w:val="left"/>
        <w:rPr>
          <w:rFonts w:hint="eastAsia" w:ascii="仿宋" w:hAnsi="仿宋" w:eastAsia="仿宋" w:cs="仿宋"/>
          <w:i w:val="0"/>
          <w:iCs w:val="0"/>
          <w:color w:val="auto"/>
          <w:sz w:val="24"/>
          <w:szCs w:val="24"/>
        </w:rPr>
      </w:pPr>
    </w:p>
    <w:p w14:paraId="438BF6F7">
      <w:pPr>
        <w:pStyle w:val="3"/>
        <w:spacing w:before="0" w:after="0" w:line="360" w:lineRule="auto"/>
        <w:jc w:val="left"/>
        <w:rPr>
          <w:rFonts w:hint="eastAsia" w:ascii="仿宋" w:hAnsi="仿宋" w:eastAsia="仿宋" w:cs="仿宋"/>
          <w:i w:val="0"/>
          <w:iCs w:val="0"/>
          <w:color w:val="auto"/>
          <w:sz w:val="24"/>
          <w:szCs w:val="24"/>
        </w:rPr>
      </w:pPr>
    </w:p>
    <w:p w14:paraId="4D7EAC34">
      <w:pPr>
        <w:pStyle w:val="3"/>
        <w:spacing w:before="0" w:after="0" w:line="360" w:lineRule="auto"/>
        <w:jc w:val="left"/>
        <w:rPr>
          <w:rFonts w:hint="eastAsia" w:ascii="仿宋" w:hAnsi="仿宋" w:eastAsia="仿宋" w:cs="仿宋"/>
          <w:i w:val="0"/>
          <w:iCs w:val="0"/>
          <w:color w:val="auto"/>
          <w:sz w:val="24"/>
          <w:szCs w:val="24"/>
        </w:rPr>
      </w:pPr>
    </w:p>
    <w:p w14:paraId="05677448">
      <w:pPr>
        <w:pStyle w:val="3"/>
        <w:spacing w:before="0" w:after="0" w:line="360" w:lineRule="auto"/>
        <w:jc w:val="left"/>
        <w:rPr>
          <w:rFonts w:hint="eastAsia" w:ascii="仿宋" w:hAnsi="仿宋" w:eastAsia="仿宋" w:cs="仿宋"/>
          <w:i w:val="0"/>
          <w:iCs w:val="0"/>
          <w:color w:val="auto"/>
          <w:sz w:val="24"/>
          <w:szCs w:val="24"/>
        </w:rPr>
      </w:pPr>
    </w:p>
    <w:p w14:paraId="6C204D77">
      <w:pPr>
        <w:pStyle w:val="3"/>
        <w:spacing w:before="0" w:after="0" w:line="360" w:lineRule="auto"/>
        <w:jc w:val="left"/>
        <w:rPr>
          <w:rFonts w:hint="eastAsia" w:ascii="仿宋" w:hAnsi="仿宋" w:eastAsia="仿宋" w:cs="仿宋"/>
          <w:i w:val="0"/>
          <w:iCs w:val="0"/>
          <w:color w:val="auto"/>
          <w:sz w:val="24"/>
          <w:szCs w:val="24"/>
        </w:rPr>
      </w:pPr>
    </w:p>
    <w:p w14:paraId="4092B7C0">
      <w:pPr>
        <w:pStyle w:val="3"/>
        <w:spacing w:before="0" w:after="0" w:line="360" w:lineRule="auto"/>
        <w:jc w:val="left"/>
        <w:rPr>
          <w:rFonts w:hint="eastAsia" w:ascii="仿宋" w:hAnsi="仿宋" w:eastAsia="仿宋" w:cs="仿宋"/>
          <w:i w:val="0"/>
          <w:iCs w:val="0"/>
          <w:color w:val="auto"/>
          <w:sz w:val="24"/>
          <w:szCs w:val="24"/>
        </w:rPr>
      </w:pPr>
    </w:p>
    <w:p w14:paraId="26E4916C">
      <w:pPr>
        <w:pStyle w:val="3"/>
        <w:spacing w:before="0" w:after="0" w:line="360" w:lineRule="auto"/>
        <w:jc w:val="left"/>
        <w:rPr>
          <w:rFonts w:hint="eastAsia" w:ascii="仿宋" w:hAnsi="仿宋" w:eastAsia="仿宋" w:cs="仿宋"/>
          <w:i w:val="0"/>
          <w:iCs w:val="0"/>
          <w:color w:val="auto"/>
          <w:sz w:val="24"/>
          <w:szCs w:val="24"/>
        </w:rPr>
      </w:pPr>
    </w:p>
    <w:p w14:paraId="1FDAB6FA">
      <w:pPr>
        <w:pStyle w:val="3"/>
        <w:spacing w:before="0" w:after="0" w:line="360" w:lineRule="auto"/>
        <w:jc w:val="left"/>
        <w:rPr>
          <w:rFonts w:hint="eastAsia" w:ascii="仿宋" w:hAnsi="仿宋" w:eastAsia="仿宋" w:cs="仿宋"/>
          <w:i w:val="0"/>
          <w:iCs w:val="0"/>
          <w:color w:val="auto"/>
          <w:sz w:val="24"/>
          <w:szCs w:val="24"/>
        </w:rPr>
      </w:pPr>
    </w:p>
    <w:p w14:paraId="5584F14D">
      <w:pPr>
        <w:spacing w:line="360" w:lineRule="auto"/>
        <w:rPr>
          <w:rFonts w:hint="eastAsia" w:ascii="仿宋" w:hAnsi="仿宋" w:eastAsia="仿宋"/>
          <w:b/>
          <w:bCs/>
          <w:color w:val="auto"/>
          <w:sz w:val="24"/>
          <w:szCs w:val="24"/>
        </w:rPr>
      </w:pPr>
    </w:p>
    <w:p w14:paraId="7A3CCAA0">
      <w:pPr>
        <w:spacing w:line="360" w:lineRule="auto"/>
        <w:rPr>
          <w:rFonts w:ascii="仿宋" w:hAnsi="仿宋" w:eastAsia="仿宋"/>
          <w:b/>
          <w:bCs/>
          <w:color w:val="auto"/>
          <w:sz w:val="24"/>
          <w:szCs w:val="24"/>
        </w:rPr>
      </w:pPr>
      <w:r>
        <w:rPr>
          <w:rFonts w:hint="eastAsia" w:ascii="仿宋" w:hAnsi="仿宋" w:eastAsia="仿宋"/>
          <w:b/>
          <w:bCs/>
          <w:color w:val="auto"/>
          <w:sz w:val="24"/>
          <w:szCs w:val="24"/>
        </w:rPr>
        <w:t>三、商务部分</w:t>
      </w:r>
    </w:p>
    <w:p w14:paraId="5104CD5D">
      <w:pPr>
        <w:spacing w:line="360" w:lineRule="auto"/>
        <w:ind w:firstLine="480" w:firstLineChars="200"/>
        <w:rPr>
          <w:rFonts w:hint="eastAsia" w:ascii="仿宋" w:hAnsi="仿宋" w:eastAsia="仿宋" w:cs="宋体"/>
          <w:color w:val="auto"/>
          <w:sz w:val="24"/>
          <w:szCs w:val="24"/>
        </w:rPr>
      </w:pPr>
      <w:r>
        <w:rPr>
          <w:rFonts w:hint="eastAsia" w:ascii="仿宋" w:hAnsi="仿宋" w:eastAsia="仿宋" w:cs="宋体"/>
          <w:color w:val="auto"/>
          <w:sz w:val="24"/>
          <w:szCs w:val="24"/>
        </w:rPr>
        <w:t>（一）服务要求响应情况</w:t>
      </w:r>
    </w:p>
    <w:p w14:paraId="243BA4A4">
      <w:pPr>
        <w:pStyle w:val="4"/>
        <w:rPr>
          <w:rFonts w:hint="eastAsia" w:eastAsia="仿宋"/>
          <w:color w:val="auto"/>
          <w:lang w:eastAsia="zh-CN"/>
        </w:rPr>
      </w:pP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lang w:val="en-US" w:eastAsia="zh-CN"/>
        </w:rPr>
        <w:t>格式自拟</w:t>
      </w:r>
      <w:r>
        <w:rPr>
          <w:rFonts w:hint="eastAsia" w:ascii="仿宋" w:hAnsi="仿宋" w:eastAsia="仿宋" w:cs="宋体"/>
          <w:color w:val="auto"/>
          <w:sz w:val="24"/>
          <w:szCs w:val="24"/>
          <w:lang w:eastAsia="zh-CN"/>
        </w:rPr>
        <w:t>）</w:t>
      </w:r>
    </w:p>
    <w:p w14:paraId="7F2440F5">
      <w:pPr>
        <w:spacing w:line="360" w:lineRule="auto"/>
        <w:rPr>
          <w:rFonts w:ascii="仿宋" w:hAnsi="仿宋" w:eastAsia="仿宋"/>
          <w:color w:val="auto"/>
          <w:sz w:val="24"/>
          <w:szCs w:val="24"/>
        </w:rPr>
      </w:pPr>
    </w:p>
    <w:p w14:paraId="11B01114">
      <w:pPr>
        <w:spacing w:line="360" w:lineRule="auto"/>
        <w:rPr>
          <w:rFonts w:ascii="仿宋" w:hAnsi="仿宋" w:eastAsia="仿宋"/>
          <w:color w:val="auto"/>
          <w:sz w:val="24"/>
          <w:szCs w:val="24"/>
        </w:rPr>
      </w:pPr>
    </w:p>
    <w:p w14:paraId="7E81C79E">
      <w:pPr>
        <w:spacing w:line="360" w:lineRule="auto"/>
        <w:rPr>
          <w:rFonts w:ascii="仿宋" w:hAnsi="仿宋" w:eastAsia="仿宋"/>
          <w:color w:val="auto"/>
          <w:sz w:val="24"/>
          <w:szCs w:val="24"/>
        </w:rPr>
      </w:pPr>
    </w:p>
    <w:p w14:paraId="5D02D42C">
      <w:pPr>
        <w:spacing w:line="360" w:lineRule="auto"/>
        <w:rPr>
          <w:rFonts w:ascii="仿宋" w:hAnsi="仿宋" w:eastAsia="仿宋"/>
          <w:color w:val="auto"/>
          <w:sz w:val="24"/>
          <w:szCs w:val="24"/>
        </w:rPr>
      </w:pPr>
    </w:p>
    <w:p w14:paraId="5DDCF3FB">
      <w:pPr>
        <w:spacing w:line="360" w:lineRule="auto"/>
        <w:rPr>
          <w:rFonts w:ascii="仿宋" w:hAnsi="仿宋" w:eastAsia="仿宋"/>
          <w:color w:val="auto"/>
          <w:sz w:val="24"/>
          <w:szCs w:val="24"/>
        </w:rPr>
      </w:pPr>
    </w:p>
    <w:p w14:paraId="0811CD65">
      <w:pPr>
        <w:spacing w:line="360" w:lineRule="auto"/>
        <w:rPr>
          <w:rFonts w:ascii="仿宋" w:hAnsi="仿宋" w:eastAsia="仿宋"/>
          <w:color w:val="auto"/>
          <w:sz w:val="24"/>
          <w:szCs w:val="24"/>
        </w:rPr>
      </w:pPr>
    </w:p>
    <w:p w14:paraId="180A4D05">
      <w:pPr>
        <w:spacing w:line="360" w:lineRule="auto"/>
        <w:rPr>
          <w:rFonts w:ascii="仿宋" w:hAnsi="仿宋" w:eastAsia="仿宋"/>
          <w:color w:val="auto"/>
          <w:sz w:val="24"/>
          <w:szCs w:val="24"/>
        </w:rPr>
      </w:pPr>
    </w:p>
    <w:p w14:paraId="6E8BA99B">
      <w:pPr>
        <w:spacing w:line="360" w:lineRule="auto"/>
        <w:rPr>
          <w:rFonts w:ascii="仿宋" w:hAnsi="仿宋" w:eastAsia="仿宋"/>
          <w:color w:val="auto"/>
          <w:sz w:val="24"/>
          <w:szCs w:val="24"/>
        </w:rPr>
      </w:pPr>
    </w:p>
    <w:p w14:paraId="6100CF7F">
      <w:pPr>
        <w:spacing w:line="360" w:lineRule="auto"/>
        <w:rPr>
          <w:rFonts w:ascii="仿宋" w:hAnsi="仿宋" w:eastAsia="仿宋"/>
          <w:color w:val="auto"/>
          <w:sz w:val="24"/>
          <w:szCs w:val="24"/>
        </w:rPr>
      </w:pPr>
    </w:p>
    <w:p w14:paraId="1C537196">
      <w:pPr>
        <w:spacing w:line="360" w:lineRule="auto"/>
        <w:rPr>
          <w:rFonts w:ascii="仿宋" w:hAnsi="仿宋" w:eastAsia="仿宋"/>
          <w:color w:val="auto"/>
          <w:sz w:val="24"/>
          <w:szCs w:val="24"/>
        </w:rPr>
      </w:pPr>
    </w:p>
    <w:p w14:paraId="3735E845">
      <w:pPr>
        <w:spacing w:line="360" w:lineRule="auto"/>
        <w:rPr>
          <w:rFonts w:ascii="仿宋" w:hAnsi="仿宋" w:eastAsia="仿宋"/>
          <w:color w:val="auto"/>
          <w:sz w:val="24"/>
          <w:szCs w:val="24"/>
        </w:rPr>
      </w:pPr>
    </w:p>
    <w:p w14:paraId="70E153A2">
      <w:pPr>
        <w:spacing w:line="360" w:lineRule="auto"/>
        <w:rPr>
          <w:rFonts w:ascii="仿宋" w:hAnsi="仿宋" w:eastAsia="仿宋"/>
          <w:color w:val="auto"/>
          <w:sz w:val="24"/>
          <w:szCs w:val="24"/>
        </w:rPr>
      </w:pPr>
    </w:p>
    <w:p w14:paraId="19535911">
      <w:pPr>
        <w:spacing w:line="360" w:lineRule="auto"/>
        <w:rPr>
          <w:rFonts w:ascii="仿宋" w:hAnsi="仿宋" w:eastAsia="仿宋"/>
          <w:color w:val="auto"/>
          <w:sz w:val="24"/>
          <w:szCs w:val="24"/>
        </w:rPr>
      </w:pPr>
    </w:p>
    <w:p w14:paraId="668F5430">
      <w:pPr>
        <w:spacing w:line="360" w:lineRule="auto"/>
        <w:rPr>
          <w:rFonts w:ascii="仿宋" w:hAnsi="仿宋" w:eastAsia="仿宋"/>
          <w:color w:val="auto"/>
          <w:sz w:val="24"/>
          <w:szCs w:val="24"/>
        </w:rPr>
      </w:pPr>
    </w:p>
    <w:p w14:paraId="38089A08">
      <w:pPr>
        <w:spacing w:line="360" w:lineRule="auto"/>
        <w:rPr>
          <w:rFonts w:ascii="仿宋" w:hAnsi="仿宋" w:eastAsia="仿宋"/>
          <w:color w:val="auto"/>
          <w:sz w:val="24"/>
          <w:szCs w:val="24"/>
        </w:rPr>
      </w:pPr>
    </w:p>
    <w:p w14:paraId="4FDE5C29">
      <w:pPr>
        <w:spacing w:line="360" w:lineRule="auto"/>
        <w:rPr>
          <w:rFonts w:ascii="仿宋" w:hAnsi="仿宋" w:eastAsia="仿宋"/>
          <w:color w:val="auto"/>
          <w:sz w:val="24"/>
          <w:szCs w:val="24"/>
        </w:rPr>
      </w:pPr>
    </w:p>
    <w:p w14:paraId="60FB5809">
      <w:pPr>
        <w:spacing w:line="360" w:lineRule="auto"/>
        <w:rPr>
          <w:rFonts w:ascii="仿宋" w:hAnsi="仿宋" w:eastAsia="仿宋"/>
          <w:color w:val="auto"/>
          <w:sz w:val="24"/>
          <w:szCs w:val="24"/>
        </w:rPr>
      </w:pPr>
    </w:p>
    <w:p w14:paraId="3034AEC8">
      <w:pPr>
        <w:spacing w:line="360" w:lineRule="auto"/>
        <w:rPr>
          <w:rFonts w:ascii="仿宋" w:hAnsi="仿宋" w:eastAsia="仿宋"/>
          <w:color w:val="auto"/>
          <w:sz w:val="24"/>
          <w:szCs w:val="24"/>
        </w:rPr>
      </w:pPr>
    </w:p>
    <w:p w14:paraId="4A7B863E">
      <w:pPr>
        <w:spacing w:line="360" w:lineRule="auto"/>
        <w:rPr>
          <w:rFonts w:ascii="仿宋" w:hAnsi="仿宋" w:eastAsia="仿宋"/>
          <w:color w:val="auto"/>
          <w:sz w:val="24"/>
          <w:szCs w:val="24"/>
        </w:rPr>
      </w:pPr>
    </w:p>
    <w:p w14:paraId="1C4721FC">
      <w:pPr>
        <w:spacing w:line="360" w:lineRule="auto"/>
        <w:rPr>
          <w:rFonts w:ascii="仿宋" w:hAnsi="仿宋" w:eastAsia="仿宋"/>
          <w:color w:val="auto"/>
          <w:sz w:val="24"/>
          <w:szCs w:val="24"/>
        </w:rPr>
      </w:pPr>
    </w:p>
    <w:p w14:paraId="782C63DB">
      <w:pPr>
        <w:spacing w:line="360" w:lineRule="auto"/>
        <w:rPr>
          <w:rFonts w:ascii="仿宋" w:hAnsi="仿宋" w:eastAsia="仿宋"/>
          <w:color w:val="auto"/>
          <w:sz w:val="24"/>
          <w:szCs w:val="24"/>
        </w:rPr>
      </w:pPr>
    </w:p>
    <w:p w14:paraId="54BFCCE9">
      <w:pPr>
        <w:spacing w:line="360" w:lineRule="auto"/>
        <w:rPr>
          <w:rFonts w:ascii="仿宋" w:hAnsi="仿宋" w:eastAsia="仿宋"/>
          <w:color w:val="auto"/>
          <w:sz w:val="24"/>
          <w:szCs w:val="24"/>
        </w:rPr>
      </w:pPr>
    </w:p>
    <w:p w14:paraId="6A4FD84C">
      <w:pPr>
        <w:spacing w:line="360" w:lineRule="auto"/>
        <w:rPr>
          <w:rFonts w:ascii="仿宋" w:hAnsi="仿宋" w:eastAsia="仿宋"/>
          <w:color w:val="auto"/>
          <w:sz w:val="24"/>
          <w:szCs w:val="24"/>
        </w:rPr>
      </w:pPr>
    </w:p>
    <w:p w14:paraId="35656243">
      <w:pPr>
        <w:spacing w:line="360" w:lineRule="auto"/>
        <w:rPr>
          <w:rFonts w:ascii="仿宋" w:hAnsi="仿宋" w:eastAsia="仿宋"/>
          <w:color w:val="auto"/>
          <w:sz w:val="24"/>
          <w:szCs w:val="24"/>
        </w:rPr>
      </w:pPr>
    </w:p>
    <w:p w14:paraId="4283D494">
      <w:pPr>
        <w:spacing w:line="360" w:lineRule="auto"/>
        <w:rPr>
          <w:rFonts w:ascii="仿宋" w:hAnsi="仿宋" w:eastAsia="仿宋"/>
          <w:color w:val="auto"/>
          <w:sz w:val="24"/>
          <w:szCs w:val="24"/>
        </w:rPr>
      </w:pPr>
    </w:p>
    <w:p w14:paraId="2E0B6852">
      <w:pPr>
        <w:spacing w:line="360" w:lineRule="auto"/>
        <w:rPr>
          <w:rFonts w:ascii="仿宋" w:hAnsi="仿宋" w:eastAsia="仿宋"/>
          <w:color w:val="auto"/>
          <w:sz w:val="24"/>
          <w:szCs w:val="24"/>
        </w:rPr>
      </w:pPr>
    </w:p>
    <w:p w14:paraId="54D7117F">
      <w:pPr>
        <w:spacing w:line="360" w:lineRule="auto"/>
        <w:rPr>
          <w:rFonts w:ascii="仿宋" w:hAnsi="仿宋" w:eastAsia="仿宋"/>
          <w:color w:val="auto"/>
          <w:sz w:val="24"/>
          <w:szCs w:val="24"/>
        </w:rPr>
      </w:pPr>
    </w:p>
    <w:p w14:paraId="37319CAC">
      <w:pPr>
        <w:spacing w:line="360" w:lineRule="auto"/>
        <w:rPr>
          <w:rFonts w:ascii="仿宋" w:hAnsi="仿宋" w:eastAsia="仿宋"/>
          <w:color w:val="auto"/>
          <w:sz w:val="24"/>
          <w:szCs w:val="24"/>
        </w:rPr>
      </w:pPr>
    </w:p>
    <w:p w14:paraId="44C3F495">
      <w:pPr>
        <w:spacing w:line="360" w:lineRule="auto"/>
        <w:rPr>
          <w:rFonts w:ascii="仿宋" w:hAnsi="仿宋" w:eastAsia="仿宋"/>
          <w:color w:val="auto"/>
          <w:sz w:val="24"/>
          <w:szCs w:val="24"/>
        </w:rPr>
      </w:pPr>
      <w:r>
        <w:rPr>
          <w:rFonts w:hint="eastAsia" w:ascii="仿宋" w:hAnsi="仿宋" w:eastAsia="仿宋"/>
          <w:color w:val="auto"/>
          <w:sz w:val="24"/>
          <w:szCs w:val="24"/>
        </w:rPr>
        <w:t>（二）商务响应偏离表</w:t>
      </w:r>
    </w:p>
    <w:p w14:paraId="58216DFA">
      <w:pPr>
        <w:snapToGrid w:val="0"/>
        <w:spacing w:line="360" w:lineRule="auto"/>
        <w:jc w:val="center"/>
        <w:rPr>
          <w:rFonts w:ascii="仿宋" w:hAnsi="仿宋" w:eastAsia="仿宋"/>
          <w:b/>
          <w:color w:val="auto"/>
          <w:sz w:val="24"/>
          <w:szCs w:val="24"/>
        </w:rPr>
      </w:pPr>
      <w:r>
        <w:rPr>
          <w:rFonts w:hint="eastAsia" w:ascii="仿宋" w:hAnsi="仿宋" w:eastAsia="仿宋"/>
          <w:b/>
          <w:color w:val="auto"/>
          <w:sz w:val="24"/>
          <w:szCs w:val="24"/>
        </w:rPr>
        <w:t>商务响应偏离表</w:t>
      </w:r>
    </w:p>
    <w:p w14:paraId="300032C5">
      <w:pPr>
        <w:snapToGrid w:val="0"/>
        <w:spacing w:line="360" w:lineRule="auto"/>
        <w:rPr>
          <w:rFonts w:ascii="仿宋" w:hAnsi="仿宋" w:eastAsia="仿宋"/>
          <w:color w:val="auto"/>
          <w:sz w:val="24"/>
          <w:szCs w:val="24"/>
        </w:rPr>
      </w:pPr>
      <w:r>
        <w:rPr>
          <w:rFonts w:hint="eastAsia" w:ascii="仿宋" w:hAnsi="仿宋" w:eastAsia="仿宋"/>
          <w:color w:val="auto"/>
          <w:sz w:val="24"/>
          <w:szCs w:val="24"/>
        </w:rPr>
        <w:t>对于</w:t>
      </w:r>
      <w:r>
        <w:rPr>
          <w:rFonts w:hint="eastAsia" w:ascii="仿宋" w:hAnsi="仿宋" w:eastAsia="仿宋"/>
          <w:color w:val="auto"/>
          <w:sz w:val="24"/>
          <w:szCs w:val="24"/>
          <w:lang w:eastAsia="zh-CN"/>
        </w:rPr>
        <w:t>竞争性比选邀请书</w:t>
      </w:r>
      <w:r>
        <w:rPr>
          <w:rFonts w:hint="eastAsia" w:ascii="仿宋" w:hAnsi="仿宋" w:eastAsia="仿宋"/>
          <w:color w:val="auto"/>
          <w:sz w:val="24"/>
          <w:szCs w:val="24"/>
        </w:rPr>
        <w:t>的商务要求，如有任何偏离请如实填写下表：</w:t>
      </w:r>
    </w:p>
    <w:tbl>
      <w:tblPr>
        <w:tblStyle w:val="19"/>
        <w:tblpPr w:leftFromText="180" w:rightFromText="180" w:vertAnchor="text" w:horzAnchor="page" w:tblpX="1372" w:tblpY="4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5B5CA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510" w:type="dxa"/>
            <w:vAlign w:val="center"/>
          </w:tcPr>
          <w:p w14:paraId="783A24D4">
            <w:pPr>
              <w:jc w:val="center"/>
              <w:rPr>
                <w:rFonts w:ascii="仿宋" w:hAnsi="仿宋" w:eastAsia="仿宋"/>
                <w:color w:val="auto"/>
                <w:sz w:val="24"/>
                <w:szCs w:val="24"/>
              </w:rPr>
            </w:pPr>
            <w:r>
              <w:rPr>
                <w:rFonts w:hint="eastAsia" w:ascii="仿宋" w:hAnsi="仿宋" w:eastAsia="仿宋"/>
                <w:color w:val="auto"/>
                <w:sz w:val="24"/>
                <w:szCs w:val="24"/>
              </w:rPr>
              <w:t>序号</w:t>
            </w:r>
          </w:p>
        </w:tc>
        <w:tc>
          <w:tcPr>
            <w:tcW w:w="3179" w:type="dxa"/>
            <w:vAlign w:val="center"/>
          </w:tcPr>
          <w:p w14:paraId="5C8CB929">
            <w:pPr>
              <w:jc w:val="center"/>
              <w:rPr>
                <w:rFonts w:ascii="仿宋" w:hAnsi="仿宋" w:eastAsia="仿宋"/>
                <w:color w:val="auto"/>
                <w:sz w:val="24"/>
                <w:szCs w:val="24"/>
              </w:rPr>
            </w:pPr>
            <w:r>
              <w:rPr>
                <w:rFonts w:hint="eastAsia" w:ascii="仿宋" w:hAnsi="仿宋" w:eastAsia="仿宋"/>
                <w:color w:val="auto"/>
                <w:sz w:val="24"/>
                <w:szCs w:val="24"/>
                <w:lang w:eastAsia="zh-CN"/>
              </w:rPr>
              <w:t>竞争性比选</w:t>
            </w:r>
            <w:r>
              <w:rPr>
                <w:rFonts w:hint="eastAsia" w:ascii="仿宋" w:hAnsi="仿宋" w:eastAsia="仿宋"/>
                <w:color w:val="auto"/>
                <w:sz w:val="24"/>
                <w:szCs w:val="24"/>
              </w:rPr>
              <w:t>项目需求</w:t>
            </w:r>
          </w:p>
        </w:tc>
        <w:tc>
          <w:tcPr>
            <w:tcW w:w="2434" w:type="dxa"/>
            <w:vAlign w:val="center"/>
          </w:tcPr>
          <w:p w14:paraId="5E56DC52">
            <w:pPr>
              <w:jc w:val="center"/>
              <w:rPr>
                <w:rFonts w:ascii="仿宋" w:hAnsi="仿宋" w:eastAsia="仿宋"/>
                <w:color w:val="auto"/>
                <w:sz w:val="24"/>
                <w:szCs w:val="24"/>
              </w:rPr>
            </w:pPr>
            <w:r>
              <w:rPr>
                <w:rFonts w:hint="eastAsia" w:ascii="仿宋" w:hAnsi="仿宋" w:eastAsia="仿宋"/>
                <w:color w:val="auto"/>
                <w:sz w:val="24"/>
                <w:szCs w:val="24"/>
              </w:rPr>
              <w:t>响应情况</w:t>
            </w:r>
          </w:p>
        </w:tc>
        <w:tc>
          <w:tcPr>
            <w:tcW w:w="2355" w:type="dxa"/>
            <w:vAlign w:val="center"/>
          </w:tcPr>
          <w:p w14:paraId="0AA602A0">
            <w:pPr>
              <w:jc w:val="center"/>
              <w:rPr>
                <w:rFonts w:ascii="仿宋" w:hAnsi="仿宋" w:eastAsia="仿宋"/>
                <w:color w:val="auto"/>
                <w:sz w:val="24"/>
                <w:szCs w:val="24"/>
              </w:rPr>
            </w:pPr>
            <w:r>
              <w:rPr>
                <w:rFonts w:hint="eastAsia" w:ascii="仿宋" w:hAnsi="仿宋" w:eastAsia="仿宋" w:cs="宋体"/>
                <w:color w:val="auto"/>
                <w:sz w:val="24"/>
              </w:rPr>
              <w:t>差异说明</w:t>
            </w:r>
          </w:p>
        </w:tc>
      </w:tr>
      <w:tr w14:paraId="5BEDB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2889A361">
            <w:pPr>
              <w:tabs>
                <w:tab w:val="left" w:pos="6300"/>
              </w:tabs>
              <w:snapToGrid w:val="0"/>
              <w:spacing w:line="360" w:lineRule="auto"/>
              <w:jc w:val="center"/>
              <w:outlineLvl w:val="0"/>
              <w:rPr>
                <w:rFonts w:ascii="仿宋" w:hAnsi="仿宋" w:eastAsia="仿宋" w:cs="宋体"/>
                <w:color w:val="auto"/>
                <w:sz w:val="21"/>
                <w:szCs w:val="24"/>
              </w:rPr>
            </w:pPr>
          </w:p>
        </w:tc>
        <w:tc>
          <w:tcPr>
            <w:tcW w:w="3179" w:type="dxa"/>
            <w:vAlign w:val="center"/>
          </w:tcPr>
          <w:p w14:paraId="264D3E45">
            <w:pPr>
              <w:tabs>
                <w:tab w:val="left" w:pos="6300"/>
              </w:tabs>
              <w:snapToGrid w:val="0"/>
              <w:spacing w:line="360" w:lineRule="auto"/>
              <w:jc w:val="center"/>
              <w:outlineLvl w:val="0"/>
              <w:rPr>
                <w:rFonts w:ascii="仿宋" w:hAnsi="仿宋" w:eastAsia="仿宋" w:cs="宋体"/>
                <w:color w:val="auto"/>
                <w:sz w:val="21"/>
                <w:szCs w:val="24"/>
              </w:rPr>
            </w:pPr>
          </w:p>
        </w:tc>
        <w:tc>
          <w:tcPr>
            <w:tcW w:w="2434" w:type="dxa"/>
            <w:vAlign w:val="center"/>
          </w:tcPr>
          <w:p w14:paraId="292BC844">
            <w:pPr>
              <w:bidi w:val="0"/>
              <w:rPr>
                <w:color w:val="auto"/>
              </w:rPr>
            </w:pPr>
            <w:bookmarkStart w:id="86" w:name="_Toc25144"/>
            <w:bookmarkEnd w:id="86"/>
            <w:bookmarkStart w:id="87" w:name="_Toc4318"/>
            <w:bookmarkEnd w:id="87"/>
            <w:r>
              <w:rPr>
                <w:rFonts w:hint="eastAsia" w:ascii="仿宋" w:hAnsi="仿宋" w:eastAsia="仿宋" w:cs="Times New Roman"/>
                <w:color w:val="auto"/>
                <w:sz w:val="24"/>
                <w:szCs w:val="24"/>
              </w:rPr>
              <w:t>提醒：请注明具体内容</w:t>
            </w:r>
          </w:p>
        </w:tc>
        <w:tc>
          <w:tcPr>
            <w:tcW w:w="2355" w:type="dxa"/>
            <w:vAlign w:val="center"/>
          </w:tcPr>
          <w:p w14:paraId="496D5B43">
            <w:pPr>
              <w:tabs>
                <w:tab w:val="left" w:pos="6300"/>
              </w:tabs>
              <w:snapToGrid w:val="0"/>
              <w:spacing w:line="360" w:lineRule="auto"/>
              <w:jc w:val="center"/>
              <w:outlineLvl w:val="0"/>
              <w:rPr>
                <w:rFonts w:ascii="仿宋" w:hAnsi="仿宋" w:eastAsia="仿宋" w:cs="宋体"/>
                <w:color w:val="auto"/>
                <w:sz w:val="21"/>
                <w:szCs w:val="24"/>
              </w:rPr>
            </w:pPr>
          </w:p>
        </w:tc>
      </w:tr>
      <w:tr w14:paraId="736B1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623C9679">
            <w:pPr>
              <w:tabs>
                <w:tab w:val="left" w:pos="6300"/>
              </w:tabs>
              <w:snapToGrid w:val="0"/>
              <w:spacing w:line="360" w:lineRule="auto"/>
              <w:jc w:val="center"/>
              <w:outlineLvl w:val="0"/>
              <w:rPr>
                <w:rFonts w:ascii="仿宋" w:hAnsi="仿宋" w:eastAsia="仿宋" w:cs="宋体"/>
                <w:color w:val="auto"/>
                <w:sz w:val="21"/>
                <w:szCs w:val="24"/>
              </w:rPr>
            </w:pPr>
          </w:p>
        </w:tc>
        <w:tc>
          <w:tcPr>
            <w:tcW w:w="3179" w:type="dxa"/>
            <w:vAlign w:val="center"/>
          </w:tcPr>
          <w:p w14:paraId="6FBB134B">
            <w:pPr>
              <w:tabs>
                <w:tab w:val="left" w:pos="6300"/>
              </w:tabs>
              <w:snapToGrid w:val="0"/>
              <w:spacing w:line="360" w:lineRule="auto"/>
              <w:jc w:val="center"/>
              <w:outlineLvl w:val="0"/>
              <w:rPr>
                <w:rFonts w:ascii="仿宋" w:hAnsi="仿宋" w:eastAsia="仿宋" w:cs="宋体"/>
                <w:color w:val="auto"/>
                <w:sz w:val="21"/>
                <w:szCs w:val="24"/>
              </w:rPr>
            </w:pPr>
          </w:p>
        </w:tc>
        <w:tc>
          <w:tcPr>
            <w:tcW w:w="2434" w:type="dxa"/>
            <w:vAlign w:val="center"/>
          </w:tcPr>
          <w:p w14:paraId="5F2A2283">
            <w:pPr>
              <w:tabs>
                <w:tab w:val="left" w:pos="6300"/>
              </w:tabs>
              <w:snapToGrid w:val="0"/>
              <w:spacing w:line="360" w:lineRule="auto"/>
              <w:jc w:val="center"/>
              <w:outlineLvl w:val="0"/>
              <w:rPr>
                <w:rFonts w:ascii="仿宋" w:hAnsi="仿宋" w:eastAsia="仿宋" w:cs="宋体"/>
                <w:color w:val="auto"/>
                <w:sz w:val="21"/>
                <w:szCs w:val="24"/>
              </w:rPr>
            </w:pPr>
          </w:p>
        </w:tc>
        <w:tc>
          <w:tcPr>
            <w:tcW w:w="2355" w:type="dxa"/>
            <w:vAlign w:val="center"/>
          </w:tcPr>
          <w:p w14:paraId="086FE59A">
            <w:pPr>
              <w:tabs>
                <w:tab w:val="left" w:pos="6300"/>
              </w:tabs>
              <w:snapToGrid w:val="0"/>
              <w:spacing w:line="360" w:lineRule="auto"/>
              <w:jc w:val="center"/>
              <w:outlineLvl w:val="0"/>
              <w:rPr>
                <w:rFonts w:ascii="仿宋" w:hAnsi="仿宋" w:eastAsia="仿宋" w:cs="宋体"/>
                <w:color w:val="auto"/>
                <w:sz w:val="21"/>
                <w:szCs w:val="24"/>
              </w:rPr>
            </w:pPr>
          </w:p>
        </w:tc>
      </w:tr>
      <w:tr w14:paraId="0FB0D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124F1CA0">
            <w:pPr>
              <w:tabs>
                <w:tab w:val="left" w:pos="6300"/>
              </w:tabs>
              <w:snapToGrid w:val="0"/>
              <w:spacing w:line="360" w:lineRule="auto"/>
              <w:jc w:val="center"/>
              <w:outlineLvl w:val="0"/>
              <w:rPr>
                <w:rFonts w:ascii="仿宋" w:hAnsi="仿宋" w:eastAsia="仿宋" w:cs="宋体"/>
                <w:color w:val="auto"/>
                <w:sz w:val="21"/>
                <w:szCs w:val="24"/>
              </w:rPr>
            </w:pPr>
          </w:p>
        </w:tc>
        <w:tc>
          <w:tcPr>
            <w:tcW w:w="3179" w:type="dxa"/>
            <w:vAlign w:val="center"/>
          </w:tcPr>
          <w:p w14:paraId="0F4E85CA">
            <w:pPr>
              <w:tabs>
                <w:tab w:val="left" w:pos="6300"/>
              </w:tabs>
              <w:snapToGrid w:val="0"/>
              <w:spacing w:line="360" w:lineRule="auto"/>
              <w:jc w:val="center"/>
              <w:outlineLvl w:val="0"/>
              <w:rPr>
                <w:rFonts w:ascii="仿宋" w:hAnsi="仿宋" w:eastAsia="仿宋" w:cs="宋体"/>
                <w:color w:val="auto"/>
                <w:sz w:val="21"/>
                <w:szCs w:val="24"/>
              </w:rPr>
            </w:pPr>
          </w:p>
        </w:tc>
        <w:tc>
          <w:tcPr>
            <w:tcW w:w="2434" w:type="dxa"/>
            <w:vAlign w:val="center"/>
          </w:tcPr>
          <w:p w14:paraId="41930AAF">
            <w:pPr>
              <w:tabs>
                <w:tab w:val="left" w:pos="6300"/>
              </w:tabs>
              <w:snapToGrid w:val="0"/>
              <w:spacing w:line="360" w:lineRule="auto"/>
              <w:jc w:val="center"/>
              <w:outlineLvl w:val="0"/>
              <w:rPr>
                <w:rFonts w:ascii="仿宋" w:hAnsi="仿宋" w:eastAsia="仿宋" w:cs="宋体"/>
                <w:color w:val="auto"/>
                <w:sz w:val="21"/>
                <w:szCs w:val="24"/>
              </w:rPr>
            </w:pPr>
          </w:p>
        </w:tc>
        <w:tc>
          <w:tcPr>
            <w:tcW w:w="2355" w:type="dxa"/>
            <w:vAlign w:val="center"/>
          </w:tcPr>
          <w:p w14:paraId="52D7B724">
            <w:pPr>
              <w:tabs>
                <w:tab w:val="left" w:pos="6300"/>
              </w:tabs>
              <w:snapToGrid w:val="0"/>
              <w:spacing w:line="360" w:lineRule="auto"/>
              <w:jc w:val="center"/>
              <w:outlineLvl w:val="0"/>
              <w:rPr>
                <w:rFonts w:ascii="仿宋" w:hAnsi="仿宋" w:eastAsia="仿宋" w:cs="宋体"/>
                <w:color w:val="auto"/>
                <w:sz w:val="21"/>
                <w:szCs w:val="24"/>
              </w:rPr>
            </w:pPr>
          </w:p>
        </w:tc>
      </w:tr>
      <w:tr w14:paraId="173C0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4A447E84">
            <w:pPr>
              <w:tabs>
                <w:tab w:val="left" w:pos="6300"/>
              </w:tabs>
              <w:snapToGrid w:val="0"/>
              <w:spacing w:line="360" w:lineRule="auto"/>
              <w:jc w:val="center"/>
              <w:outlineLvl w:val="0"/>
              <w:rPr>
                <w:rFonts w:ascii="仿宋" w:hAnsi="仿宋" w:eastAsia="仿宋" w:cs="宋体"/>
                <w:color w:val="auto"/>
                <w:sz w:val="21"/>
                <w:szCs w:val="24"/>
              </w:rPr>
            </w:pPr>
          </w:p>
        </w:tc>
        <w:tc>
          <w:tcPr>
            <w:tcW w:w="3179" w:type="dxa"/>
            <w:vAlign w:val="center"/>
          </w:tcPr>
          <w:p w14:paraId="6B294568">
            <w:pPr>
              <w:tabs>
                <w:tab w:val="left" w:pos="6300"/>
              </w:tabs>
              <w:snapToGrid w:val="0"/>
              <w:spacing w:line="360" w:lineRule="auto"/>
              <w:jc w:val="center"/>
              <w:outlineLvl w:val="0"/>
              <w:rPr>
                <w:rFonts w:ascii="仿宋" w:hAnsi="仿宋" w:eastAsia="仿宋" w:cs="宋体"/>
                <w:color w:val="auto"/>
                <w:sz w:val="21"/>
                <w:szCs w:val="24"/>
              </w:rPr>
            </w:pPr>
          </w:p>
        </w:tc>
        <w:tc>
          <w:tcPr>
            <w:tcW w:w="2434" w:type="dxa"/>
            <w:vAlign w:val="center"/>
          </w:tcPr>
          <w:p w14:paraId="7EDBE81A">
            <w:pPr>
              <w:tabs>
                <w:tab w:val="left" w:pos="6300"/>
              </w:tabs>
              <w:snapToGrid w:val="0"/>
              <w:spacing w:line="360" w:lineRule="auto"/>
              <w:jc w:val="center"/>
              <w:outlineLvl w:val="0"/>
              <w:rPr>
                <w:rFonts w:ascii="仿宋" w:hAnsi="仿宋" w:eastAsia="仿宋" w:cs="宋体"/>
                <w:color w:val="auto"/>
                <w:sz w:val="21"/>
                <w:szCs w:val="24"/>
              </w:rPr>
            </w:pPr>
          </w:p>
        </w:tc>
        <w:tc>
          <w:tcPr>
            <w:tcW w:w="2355" w:type="dxa"/>
            <w:vAlign w:val="center"/>
          </w:tcPr>
          <w:p w14:paraId="4FF8F132">
            <w:pPr>
              <w:tabs>
                <w:tab w:val="left" w:pos="6300"/>
              </w:tabs>
              <w:snapToGrid w:val="0"/>
              <w:spacing w:line="360" w:lineRule="auto"/>
              <w:jc w:val="center"/>
              <w:outlineLvl w:val="0"/>
              <w:rPr>
                <w:rFonts w:ascii="仿宋" w:hAnsi="仿宋" w:eastAsia="仿宋" w:cs="宋体"/>
                <w:color w:val="auto"/>
                <w:sz w:val="21"/>
                <w:szCs w:val="24"/>
              </w:rPr>
            </w:pPr>
          </w:p>
        </w:tc>
      </w:tr>
      <w:tr w14:paraId="5FF3B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7E791F3C">
            <w:pPr>
              <w:tabs>
                <w:tab w:val="left" w:pos="6300"/>
              </w:tabs>
              <w:snapToGrid w:val="0"/>
              <w:spacing w:line="360" w:lineRule="auto"/>
              <w:jc w:val="center"/>
              <w:outlineLvl w:val="0"/>
              <w:rPr>
                <w:rFonts w:ascii="仿宋" w:hAnsi="仿宋" w:eastAsia="仿宋" w:cs="宋体"/>
                <w:color w:val="auto"/>
                <w:sz w:val="21"/>
                <w:szCs w:val="24"/>
              </w:rPr>
            </w:pPr>
          </w:p>
        </w:tc>
        <w:tc>
          <w:tcPr>
            <w:tcW w:w="3179" w:type="dxa"/>
            <w:vAlign w:val="center"/>
          </w:tcPr>
          <w:p w14:paraId="70993C82">
            <w:pPr>
              <w:tabs>
                <w:tab w:val="left" w:pos="6300"/>
              </w:tabs>
              <w:snapToGrid w:val="0"/>
              <w:spacing w:line="360" w:lineRule="auto"/>
              <w:jc w:val="center"/>
              <w:outlineLvl w:val="0"/>
              <w:rPr>
                <w:rFonts w:ascii="仿宋" w:hAnsi="仿宋" w:eastAsia="仿宋" w:cs="宋体"/>
                <w:color w:val="auto"/>
                <w:sz w:val="21"/>
                <w:szCs w:val="24"/>
              </w:rPr>
            </w:pPr>
          </w:p>
        </w:tc>
        <w:tc>
          <w:tcPr>
            <w:tcW w:w="2434" w:type="dxa"/>
            <w:vAlign w:val="center"/>
          </w:tcPr>
          <w:p w14:paraId="5B0B0F51">
            <w:pPr>
              <w:tabs>
                <w:tab w:val="left" w:pos="6300"/>
              </w:tabs>
              <w:snapToGrid w:val="0"/>
              <w:spacing w:line="360" w:lineRule="auto"/>
              <w:jc w:val="center"/>
              <w:outlineLvl w:val="0"/>
              <w:rPr>
                <w:rFonts w:ascii="仿宋" w:hAnsi="仿宋" w:eastAsia="仿宋" w:cs="宋体"/>
                <w:color w:val="auto"/>
                <w:sz w:val="21"/>
                <w:szCs w:val="24"/>
              </w:rPr>
            </w:pPr>
          </w:p>
        </w:tc>
        <w:tc>
          <w:tcPr>
            <w:tcW w:w="2355" w:type="dxa"/>
            <w:vAlign w:val="center"/>
          </w:tcPr>
          <w:p w14:paraId="235D98B9">
            <w:pPr>
              <w:tabs>
                <w:tab w:val="left" w:pos="6300"/>
              </w:tabs>
              <w:snapToGrid w:val="0"/>
              <w:spacing w:line="360" w:lineRule="auto"/>
              <w:jc w:val="center"/>
              <w:outlineLvl w:val="0"/>
              <w:rPr>
                <w:rFonts w:ascii="仿宋" w:hAnsi="仿宋" w:eastAsia="仿宋" w:cs="宋体"/>
                <w:color w:val="auto"/>
                <w:sz w:val="21"/>
                <w:szCs w:val="24"/>
              </w:rPr>
            </w:pPr>
          </w:p>
        </w:tc>
      </w:tr>
      <w:tr w14:paraId="15971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51405C53">
            <w:pPr>
              <w:tabs>
                <w:tab w:val="left" w:pos="6300"/>
              </w:tabs>
              <w:snapToGrid w:val="0"/>
              <w:spacing w:line="360" w:lineRule="auto"/>
              <w:jc w:val="center"/>
              <w:outlineLvl w:val="0"/>
              <w:rPr>
                <w:rFonts w:ascii="仿宋" w:hAnsi="仿宋" w:eastAsia="仿宋" w:cs="宋体"/>
                <w:color w:val="auto"/>
                <w:sz w:val="21"/>
                <w:szCs w:val="24"/>
              </w:rPr>
            </w:pPr>
          </w:p>
        </w:tc>
        <w:tc>
          <w:tcPr>
            <w:tcW w:w="3179" w:type="dxa"/>
            <w:vAlign w:val="center"/>
          </w:tcPr>
          <w:p w14:paraId="10ECC9AC">
            <w:pPr>
              <w:tabs>
                <w:tab w:val="left" w:pos="6300"/>
              </w:tabs>
              <w:snapToGrid w:val="0"/>
              <w:spacing w:line="360" w:lineRule="auto"/>
              <w:jc w:val="center"/>
              <w:outlineLvl w:val="0"/>
              <w:rPr>
                <w:rFonts w:ascii="仿宋" w:hAnsi="仿宋" w:eastAsia="仿宋" w:cs="宋体"/>
                <w:color w:val="auto"/>
                <w:sz w:val="21"/>
                <w:szCs w:val="24"/>
              </w:rPr>
            </w:pPr>
          </w:p>
        </w:tc>
        <w:tc>
          <w:tcPr>
            <w:tcW w:w="2434" w:type="dxa"/>
            <w:vAlign w:val="center"/>
          </w:tcPr>
          <w:p w14:paraId="7172BFA2">
            <w:pPr>
              <w:tabs>
                <w:tab w:val="left" w:pos="6300"/>
              </w:tabs>
              <w:snapToGrid w:val="0"/>
              <w:spacing w:line="360" w:lineRule="auto"/>
              <w:jc w:val="center"/>
              <w:outlineLvl w:val="0"/>
              <w:rPr>
                <w:rFonts w:ascii="仿宋" w:hAnsi="仿宋" w:eastAsia="仿宋" w:cs="宋体"/>
                <w:color w:val="auto"/>
                <w:sz w:val="21"/>
                <w:szCs w:val="24"/>
              </w:rPr>
            </w:pPr>
          </w:p>
        </w:tc>
        <w:tc>
          <w:tcPr>
            <w:tcW w:w="2355" w:type="dxa"/>
            <w:vAlign w:val="center"/>
          </w:tcPr>
          <w:p w14:paraId="2872731E">
            <w:pPr>
              <w:tabs>
                <w:tab w:val="left" w:pos="6300"/>
              </w:tabs>
              <w:snapToGrid w:val="0"/>
              <w:spacing w:line="360" w:lineRule="auto"/>
              <w:jc w:val="center"/>
              <w:outlineLvl w:val="0"/>
              <w:rPr>
                <w:rFonts w:ascii="仿宋" w:hAnsi="仿宋" w:eastAsia="仿宋" w:cs="宋体"/>
                <w:color w:val="auto"/>
                <w:sz w:val="21"/>
                <w:szCs w:val="24"/>
              </w:rPr>
            </w:pPr>
          </w:p>
        </w:tc>
      </w:tr>
    </w:tbl>
    <w:p w14:paraId="23083776">
      <w:pPr>
        <w:snapToGrid w:val="0"/>
        <w:spacing w:line="360" w:lineRule="auto"/>
        <w:rPr>
          <w:rFonts w:ascii="仿宋" w:hAnsi="仿宋" w:eastAsia="仿宋" w:cs="宋体"/>
          <w:color w:val="auto"/>
          <w:sz w:val="24"/>
          <w:szCs w:val="24"/>
        </w:rPr>
      </w:pPr>
    </w:p>
    <w:p w14:paraId="1DBCF01D">
      <w:pPr>
        <w:spacing w:line="500" w:lineRule="exact"/>
        <w:ind w:firstLine="600" w:firstLineChars="250"/>
        <w:rPr>
          <w:rFonts w:ascii="仿宋" w:hAnsi="仿宋" w:eastAsia="仿宋" w:cs="宋体"/>
          <w:color w:val="auto"/>
          <w:sz w:val="24"/>
        </w:rPr>
      </w:pPr>
      <w:r>
        <w:rPr>
          <w:rFonts w:hint="eastAsia" w:ascii="仿宋" w:hAnsi="仿宋" w:eastAsia="仿宋" w:cs="宋体"/>
          <w:color w:val="auto"/>
          <w:sz w:val="24"/>
        </w:rPr>
        <w:t>供应商：                                      法定代表人授权代表：</w:t>
      </w:r>
    </w:p>
    <w:p w14:paraId="767DC256">
      <w:pPr>
        <w:spacing w:line="500" w:lineRule="exact"/>
        <w:ind w:firstLine="360" w:firstLineChars="150"/>
        <w:rPr>
          <w:rFonts w:ascii="仿宋" w:hAnsi="仿宋" w:eastAsia="仿宋" w:cs="宋体"/>
          <w:color w:val="auto"/>
          <w:sz w:val="24"/>
        </w:rPr>
      </w:pPr>
      <w:r>
        <w:rPr>
          <w:rFonts w:hint="eastAsia" w:ascii="仿宋" w:hAnsi="仿宋" w:eastAsia="仿宋" w:cs="宋体"/>
          <w:color w:val="auto"/>
          <w:sz w:val="24"/>
        </w:rPr>
        <w:t>（供应商公章）                                 （签字或盖章）</w:t>
      </w:r>
    </w:p>
    <w:p w14:paraId="220071CB">
      <w:pPr>
        <w:tabs>
          <w:tab w:val="left" w:pos="6300"/>
        </w:tabs>
        <w:snapToGrid w:val="0"/>
        <w:spacing w:line="500" w:lineRule="exact"/>
        <w:ind w:firstLine="570"/>
        <w:rPr>
          <w:rFonts w:ascii="仿宋" w:hAnsi="仿宋" w:eastAsia="仿宋" w:cs="宋体"/>
          <w:color w:val="auto"/>
          <w:sz w:val="24"/>
        </w:rPr>
      </w:pPr>
      <w:r>
        <w:rPr>
          <w:rFonts w:hint="eastAsia" w:ascii="仿宋" w:hAnsi="仿宋" w:eastAsia="仿宋" w:cs="宋体"/>
          <w:color w:val="auto"/>
          <w:sz w:val="24"/>
        </w:rPr>
        <w:t xml:space="preserve">                                            年     月     日</w:t>
      </w:r>
    </w:p>
    <w:p w14:paraId="507950B5">
      <w:pPr>
        <w:spacing w:line="380" w:lineRule="exact"/>
        <w:ind w:firstLine="480" w:firstLineChars="200"/>
        <w:rPr>
          <w:rFonts w:ascii="仿宋" w:hAnsi="仿宋" w:eastAsia="仿宋"/>
          <w:color w:val="auto"/>
          <w:sz w:val="24"/>
          <w:szCs w:val="24"/>
        </w:rPr>
      </w:pPr>
      <w:r>
        <w:rPr>
          <w:rFonts w:hint="eastAsia" w:ascii="仿宋" w:hAnsi="仿宋" w:eastAsia="仿宋"/>
          <w:color w:val="auto"/>
          <w:sz w:val="24"/>
          <w:szCs w:val="24"/>
        </w:rPr>
        <w:br w:type="page"/>
      </w:r>
      <w:r>
        <w:rPr>
          <w:rFonts w:hint="eastAsia" w:ascii="仿宋" w:hAnsi="仿宋" w:eastAsia="仿宋"/>
          <w:color w:val="auto"/>
          <w:sz w:val="24"/>
          <w:szCs w:val="24"/>
        </w:rPr>
        <w:t>（三）其它优惠承诺（格式自定）</w:t>
      </w:r>
    </w:p>
    <w:p w14:paraId="1DF3DC04">
      <w:pPr>
        <w:rPr>
          <w:rFonts w:hint="eastAsia" w:ascii="仿宋" w:hAnsi="仿宋" w:eastAsia="仿宋" w:cs="仿宋"/>
          <w:i w:val="0"/>
          <w:iCs w:val="0"/>
          <w:color w:val="auto"/>
          <w:sz w:val="24"/>
          <w:szCs w:val="24"/>
        </w:rPr>
      </w:pPr>
    </w:p>
    <w:p w14:paraId="552D8E14">
      <w:pPr>
        <w:pStyle w:val="4"/>
        <w:rPr>
          <w:rFonts w:hint="eastAsia" w:ascii="仿宋" w:hAnsi="仿宋" w:eastAsia="仿宋" w:cs="仿宋"/>
          <w:i w:val="0"/>
          <w:iCs w:val="0"/>
          <w:color w:val="auto"/>
          <w:sz w:val="24"/>
          <w:szCs w:val="24"/>
        </w:rPr>
      </w:pPr>
    </w:p>
    <w:p w14:paraId="1F447E7B">
      <w:pPr>
        <w:rPr>
          <w:rFonts w:hint="eastAsia" w:ascii="仿宋" w:hAnsi="仿宋" w:eastAsia="仿宋" w:cs="仿宋"/>
          <w:i w:val="0"/>
          <w:iCs w:val="0"/>
          <w:color w:val="auto"/>
          <w:sz w:val="24"/>
          <w:szCs w:val="24"/>
        </w:rPr>
      </w:pPr>
    </w:p>
    <w:p w14:paraId="06AE337E">
      <w:pPr>
        <w:pStyle w:val="4"/>
        <w:rPr>
          <w:rFonts w:hint="eastAsia" w:ascii="仿宋" w:hAnsi="仿宋" w:eastAsia="仿宋" w:cs="仿宋"/>
          <w:i w:val="0"/>
          <w:iCs w:val="0"/>
          <w:color w:val="auto"/>
          <w:sz w:val="24"/>
          <w:szCs w:val="24"/>
        </w:rPr>
      </w:pPr>
    </w:p>
    <w:p w14:paraId="18D10852">
      <w:pPr>
        <w:rPr>
          <w:rFonts w:hint="eastAsia" w:ascii="仿宋" w:hAnsi="仿宋" w:eastAsia="仿宋" w:cs="仿宋"/>
          <w:i w:val="0"/>
          <w:iCs w:val="0"/>
          <w:color w:val="auto"/>
          <w:sz w:val="24"/>
          <w:szCs w:val="24"/>
        </w:rPr>
      </w:pPr>
    </w:p>
    <w:p w14:paraId="0494E566">
      <w:pPr>
        <w:pStyle w:val="4"/>
        <w:rPr>
          <w:rFonts w:hint="eastAsia" w:ascii="仿宋" w:hAnsi="仿宋" w:eastAsia="仿宋" w:cs="仿宋"/>
          <w:i w:val="0"/>
          <w:iCs w:val="0"/>
          <w:color w:val="auto"/>
          <w:sz w:val="24"/>
          <w:szCs w:val="24"/>
        </w:rPr>
      </w:pPr>
    </w:p>
    <w:p w14:paraId="0DC02541">
      <w:pPr>
        <w:rPr>
          <w:rFonts w:hint="eastAsia" w:ascii="仿宋" w:hAnsi="仿宋" w:eastAsia="仿宋" w:cs="仿宋"/>
          <w:i w:val="0"/>
          <w:iCs w:val="0"/>
          <w:color w:val="auto"/>
          <w:sz w:val="24"/>
          <w:szCs w:val="24"/>
        </w:rPr>
      </w:pPr>
    </w:p>
    <w:p w14:paraId="6CFDD533">
      <w:pPr>
        <w:pStyle w:val="4"/>
        <w:rPr>
          <w:rFonts w:hint="eastAsia" w:ascii="仿宋" w:hAnsi="仿宋" w:eastAsia="仿宋" w:cs="仿宋"/>
          <w:i w:val="0"/>
          <w:iCs w:val="0"/>
          <w:color w:val="auto"/>
          <w:sz w:val="24"/>
          <w:szCs w:val="24"/>
        </w:rPr>
      </w:pPr>
    </w:p>
    <w:p w14:paraId="24AADD83">
      <w:pPr>
        <w:rPr>
          <w:rFonts w:hint="eastAsia" w:ascii="仿宋" w:hAnsi="仿宋" w:eastAsia="仿宋" w:cs="仿宋"/>
          <w:i w:val="0"/>
          <w:iCs w:val="0"/>
          <w:color w:val="auto"/>
          <w:sz w:val="24"/>
          <w:szCs w:val="24"/>
        </w:rPr>
      </w:pPr>
    </w:p>
    <w:p w14:paraId="5B30F56C">
      <w:pPr>
        <w:pStyle w:val="4"/>
        <w:rPr>
          <w:rFonts w:hint="eastAsia" w:ascii="仿宋" w:hAnsi="仿宋" w:eastAsia="仿宋" w:cs="仿宋"/>
          <w:i w:val="0"/>
          <w:iCs w:val="0"/>
          <w:color w:val="auto"/>
          <w:sz w:val="24"/>
          <w:szCs w:val="24"/>
        </w:rPr>
      </w:pPr>
    </w:p>
    <w:p w14:paraId="624D79DD">
      <w:pPr>
        <w:rPr>
          <w:rFonts w:hint="eastAsia" w:ascii="仿宋" w:hAnsi="仿宋" w:eastAsia="仿宋" w:cs="仿宋"/>
          <w:i w:val="0"/>
          <w:iCs w:val="0"/>
          <w:color w:val="auto"/>
          <w:sz w:val="24"/>
          <w:szCs w:val="24"/>
        </w:rPr>
      </w:pPr>
    </w:p>
    <w:p w14:paraId="644407CC">
      <w:pPr>
        <w:pStyle w:val="4"/>
        <w:rPr>
          <w:rFonts w:hint="eastAsia" w:ascii="仿宋" w:hAnsi="仿宋" w:eastAsia="仿宋" w:cs="仿宋"/>
          <w:i w:val="0"/>
          <w:iCs w:val="0"/>
          <w:color w:val="auto"/>
          <w:sz w:val="24"/>
          <w:szCs w:val="24"/>
        </w:rPr>
      </w:pPr>
    </w:p>
    <w:p w14:paraId="4FA2F2D0">
      <w:pPr>
        <w:rPr>
          <w:rFonts w:hint="eastAsia" w:ascii="仿宋" w:hAnsi="仿宋" w:eastAsia="仿宋" w:cs="仿宋"/>
          <w:i w:val="0"/>
          <w:iCs w:val="0"/>
          <w:color w:val="auto"/>
          <w:sz w:val="24"/>
          <w:szCs w:val="24"/>
        </w:rPr>
      </w:pPr>
    </w:p>
    <w:p w14:paraId="7C60AEF9">
      <w:pPr>
        <w:pStyle w:val="4"/>
        <w:rPr>
          <w:rFonts w:hint="eastAsia" w:ascii="仿宋" w:hAnsi="仿宋" w:eastAsia="仿宋" w:cs="仿宋"/>
          <w:i w:val="0"/>
          <w:iCs w:val="0"/>
          <w:color w:val="auto"/>
          <w:sz w:val="24"/>
          <w:szCs w:val="24"/>
        </w:rPr>
      </w:pPr>
    </w:p>
    <w:p w14:paraId="216A1846">
      <w:pPr>
        <w:rPr>
          <w:rFonts w:hint="eastAsia" w:ascii="仿宋" w:hAnsi="仿宋" w:eastAsia="仿宋" w:cs="仿宋"/>
          <w:i w:val="0"/>
          <w:iCs w:val="0"/>
          <w:color w:val="auto"/>
          <w:sz w:val="24"/>
          <w:szCs w:val="24"/>
        </w:rPr>
      </w:pPr>
    </w:p>
    <w:p w14:paraId="755AA606">
      <w:pPr>
        <w:pStyle w:val="4"/>
        <w:rPr>
          <w:rFonts w:hint="eastAsia" w:ascii="仿宋" w:hAnsi="仿宋" w:eastAsia="仿宋" w:cs="仿宋"/>
          <w:i w:val="0"/>
          <w:iCs w:val="0"/>
          <w:color w:val="auto"/>
          <w:sz w:val="24"/>
          <w:szCs w:val="24"/>
        </w:rPr>
      </w:pPr>
    </w:p>
    <w:p w14:paraId="30105F9A">
      <w:pPr>
        <w:rPr>
          <w:rFonts w:hint="eastAsia" w:ascii="仿宋" w:hAnsi="仿宋" w:eastAsia="仿宋" w:cs="仿宋"/>
          <w:i w:val="0"/>
          <w:iCs w:val="0"/>
          <w:color w:val="auto"/>
          <w:sz w:val="24"/>
          <w:szCs w:val="24"/>
        </w:rPr>
      </w:pPr>
    </w:p>
    <w:p w14:paraId="19243B59">
      <w:pPr>
        <w:pStyle w:val="4"/>
        <w:rPr>
          <w:rFonts w:hint="eastAsia" w:ascii="仿宋" w:hAnsi="仿宋" w:eastAsia="仿宋" w:cs="仿宋"/>
          <w:i w:val="0"/>
          <w:iCs w:val="0"/>
          <w:color w:val="auto"/>
          <w:sz w:val="24"/>
          <w:szCs w:val="24"/>
        </w:rPr>
      </w:pPr>
    </w:p>
    <w:p w14:paraId="6C054BCA">
      <w:pPr>
        <w:rPr>
          <w:rFonts w:hint="eastAsia" w:ascii="仿宋" w:hAnsi="仿宋" w:eastAsia="仿宋" w:cs="仿宋"/>
          <w:i w:val="0"/>
          <w:iCs w:val="0"/>
          <w:color w:val="auto"/>
          <w:sz w:val="24"/>
          <w:szCs w:val="24"/>
        </w:rPr>
      </w:pPr>
    </w:p>
    <w:p w14:paraId="4F468F53">
      <w:pPr>
        <w:pStyle w:val="4"/>
        <w:rPr>
          <w:rFonts w:hint="eastAsia" w:ascii="仿宋" w:hAnsi="仿宋" w:eastAsia="仿宋" w:cs="仿宋"/>
          <w:i w:val="0"/>
          <w:iCs w:val="0"/>
          <w:color w:val="auto"/>
          <w:sz w:val="24"/>
          <w:szCs w:val="24"/>
        </w:rPr>
      </w:pPr>
    </w:p>
    <w:p w14:paraId="1F1D1360">
      <w:pPr>
        <w:rPr>
          <w:rFonts w:hint="eastAsia" w:ascii="仿宋" w:hAnsi="仿宋" w:eastAsia="仿宋" w:cs="仿宋"/>
          <w:i w:val="0"/>
          <w:iCs w:val="0"/>
          <w:color w:val="auto"/>
          <w:sz w:val="24"/>
          <w:szCs w:val="24"/>
        </w:rPr>
      </w:pPr>
    </w:p>
    <w:p w14:paraId="08221486">
      <w:pPr>
        <w:pStyle w:val="4"/>
        <w:rPr>
          <w:rFonts w:hint="eastAsia" w:ascii="仿宋" w:hAnsi="仿宋" w:eastAsia="仿宋" w:cs="仿宋"/>
          <w:i w:val="0"/>
          <w:iCs w:val="0"/>
          <w:color w:val="auto"/>
          <w:sz w:val="24"/>
          <w:szCs w:val="24"/>
        </w:rPr>
      </w:pPr>
    </w:p>
    <w:p w14:paraId="4522D369">
      <w:pPr>
        <w:rPr>
          <w:rFonts w:hint="eastAsia" w:ascii="仿宋" w:hAnsi="仿宋" w:eastAsia="仿宋" w:cs="仿宋"/>
          <w:i w:val="0"/>
          <w:iCs w:val="0"/>
          <w:color w:val="auto"/>
          <w:sz w:val="24"/>
          <w:szCs w:val="24"/>
        </w:rPr>
      </w:pPr>
    </w:p>
    <w:p w14:paraId="15538E67">
      <w:pPr>
        <w:pStyle w:val="4"/>
        <w:rPr>
          <w:rFonts w:hint="eastAsia" w:ascii="仿宋" w:hAnsi="仿宋" w:eastAsia="仿宋" w:cs="仿宋"/>
          <w:i w:val="0"/>
          <w:iCs w:val="0"/>
          <w:color w:val="auto"/>
          <w:sz w:val="24"/>
          <w:szCs w:val="24"/>
        </w:rPr>
      </w:pPr>
    </w:p>
    <w:p w14:paraId="1B182A51">
      <w:pPr>
        <w:rPr>
          <w:rFonts w:hint="eastAsia" w:ascii="仿宋" w:hAnsi="仿宋" w:eastAsia="仿宋" w:cs="仿宋"/>
          <w:i w:val="0"/>
          <w:iCs w:val="0"/>
          <w:color w:val="auto"/>
          <w:sz w:val="24"/>
          <w:szCs w:val="24"/>
        </w:rPr>
      </w:pPr>
    </w:p>
    <w:p w14:paraId="532A5CB7">
      <w:pPr>
        <w:pStyle w:val="4"/>
        <w:rPr>
          <w:rFonts w:hint="eastAsia" w:ascii="仿宋" w:hAnsi="仿宋" w:eastAsia="仿宋" w:cs="仿宋"/>
          <w:i w:val="0"/>
          <w:iCs w:val="0"/>
          <w:color w:val="auto"/>
          <w:sz w:val="24"/>
          <w:szCs w:val="24"/>
        </w:rPr>
      </w:pPr>
    </w:p>
    <w:p w14:paraId="5664B5C6">
      <w:pPr>
        <w:rPr>
          <w:rFonts w:hint="eastAsia" w:ascii="仿宋" w:hAnsi="仿宋" w:eastAsia="仿宋" w:cs="仿宋"/>
          <w:i w:val="0"/>
          <w:iCs w:val="0"/>
          <w:color w:val="auto"/>
          <w:sz w:val="24"/>
          <w:szCs w:val="24"/>
        </w:rPr>
      </w:pPr>
    </w:p>
    <w:p w14:paraId="7DB91003">
      <w:pPr>
        <w:pStyle w:val="4"/>
        <w:rPr>
          <w:rFonts w:hint="eastAsia" w:ascii="仿宋" w:hAnsi="仿宋" w:eastAsia="仿宋" w:cs="仿宋"/>
          <w:i w:val="0"/>
          <w:iCs w:val="0"/>
          <w:color w:val="auto"/>
          <w:sz w:val="24"/>
          <w:szCs w:val="24"/>
        </w:rPr>
      </w:pPr>
    </w:p>
    <w:p w14:paraId="42B7693E">
      <w:pPr>
        <w:rPr>
          <w:rFonts w:hint="eastAsia" w:ascii="仿宋" w:hAnsi="仿宋" w:eastAsia="仿宋" w:cs="仿宋"/>
          <w:i w:val="0"/>
          <w:iCs w:val="0"/>
          <w:color w:val="auto"/>
          <w:sz w:val="24"/>
          <w:szCs w:val="24"/>
        </w:rPr>
      </w:pPr>
    </w:p>
    <w:p w14:paraId="22070A96">
      <w:pPr>
        <w:pStyle w:val="4"/>
        <w:rPr>
          <w:rFonts w:hint="eastAsia" w:ascii="仿宋" w:hAnsi="仿宋" w:eastAsia="仿宋" w:cs="仿宋"/>
          <w:i w:val="0"/>
          <w:iCs w:val="0"/>
          <w:color w:val="auto"/>
          <w:sz w:val="24"/>
          <w:szCs w:val="24"/>
        </w:rPr>
      </w:pPr>
    </w:p>
    <w:p w14:paraId="54E07E19">
      <w:pPr>
        <w:rPr>
          <w:rFonts w:hint="eastAsia" w:ascii="仿宋" w:hAnsi="仿宋" w:eastAsia="仿宋" w:cs="仿宋"/>
          <w:i w:val="0"/>
          <w:iCs w:val="0"/>
          <w:color w:val="auto"/>
          <w:sz w:val="24"/>
          <w:szCs w:val="24"/>
        </w:rPr>
      </w:pPr>
    </w:p>
    <w:p w14:paraId="092B3000">
      <w:pPr>
        <w:pStyle w:val="4"/>
        <w:rPr>
          <w:rFonts w:hint="eastAsia" w:ascii="仿宋" w:hAnsi="仿宋" w:eastAsia="仿宋" w:cs="仿宋"/>
          <w:i w:val="0"/>
          <w:iCs w:val="0"/>
          <w:color w:val="auto"/>
          <w:sz w:val="24"/>
          <w:szCs w:val="24"/>
        </w:rPr>
      </w:pPr>
    </w:p>
    <w:p w14:paraId="498D0BA8">
      <w:pPr>
        <w:rPr>
          <w:rFonts w:hint="eastAsia" w:ascii="仿宋" w:hAnsi="仿宋" w:eastAsia="仿宋" w:cs="仿宋"/>
          <w:i w:val="0"/>
          <w:iCs w:val="0"/>
          <w:color w:val="auto"/>
          <w:sz w:val="24"/>
          <w:szCs w:val="24"/>
        </w:rPr>
      </w:pPr>
    </w:p>
    <w:p w14:paraId="09324BAB">
      <w:pPr>
        <w:pStyle w:val="4"/>
        <w:rPr>
          <w:rFonts w:hint="eastAsia" w:ascii="仿宋" w:hAnsi="仿宋" w:eastAsia="仿宋" w:cs="仿宋"/>
          <w:i w:val="0"/>
          <w:iCs w:val="0"/>
          <w:color w:val="auto"/>
          <w:sz w:val="24"/>
          <w:szCs w:val="24"/>
        </w:rPr>
      </w:pPr>
    </w:p>
    <w:p w14:paraId="18F2D9D4">
      <w:pPr>
        <w:rPr>
          <w:rFonts w:hint="eastAsia" w:ascii="仿宋" w:hAnsi="仿宋" w:eastAsia="仿宋" w:cs="仿宋"/>
          <w:i w:val="0"/>
          <w:iCs w:val="0"/>
          <w:color w:val="auto"/>
          <w:sz w:val="24"/>
          <w:szCs w:val="24"/>
        </w:rPr>
      </w:pPr>
    </w:p>
    <w:p w14:paraId="51D14CA7">
      <w:pPr>
        <w:pStyle w:val="4"/>
        <w:rPr>
          <w:rFonts w:hint="eastAsia" w:ascii="仿宋" w:hAnsi="仿宋" w:eastAsia="仿宋" w:cs="仿宋"/>
          <w:i w:val="0"/>
          <w:iCs w:val="0"/>
          <w:color w:val="auto"/>
          <w:sz w:val="24"/>
          <w:szCs w:val="24"/>
        </w:rPr>
      </w:pPr>
    </w:p>
    <w:p w14:paraId="35BD8C54">
      <w:pPr>
        <w:rPr>
          <w:rFonts w:hint="eastAsia" w:ascii="仿宋" w:hAnsi="仿宋" w:eastAsia="仿宋" w:cs="仿宋"/>
          <w:i w:val="0"/>
          <w:iCs w:val="0"/>
          <w:color w:val="auto"/>
          <w:sz w:val="24"/>
          <w:szCs w:val="24"/>
        </w:rPr>
      </w:pPr>
    </w:p>
    <w:p w14:paraId="60311B88">
      <w:pPr>
        <w:pStyle w:val="4"/>
        <w:rPr>
          <w:rFonts w:hint="eastAsia" w:ascii="仿宋" w:hAnsi="仿宋" w:eastAsia="仿宋" w:cs="仿宋"/>
          <w:i w:val="0"/>
          <w:iCs w:val="0"/>
          <w:color w:val="auto"/>
          <w:sz w:val="24"/>
          <w:szCs w:val="24"/>
        </w:rPr>
      </w:pPr>
    </w:p>
    <w:p w14:paraId="3790A4A1">
      <w:pPr>
        <w:rPr>
          <w:rFonts w:hint="eastAsia" w:ascii="仿宋" w:hAnsi="仿宋" w:eastAsia="仿宋" w:cs="仿宋"/>
          <w:i w:val="0"/>
          <w:iCs w:val="0"/>
          <w:color w:val="auto"/>
          <w:sz w:val="24"/>
          <w:szCs w:val="24"/>
        </w:rPr>
      </w:pPr>
    </w:p>
    <w:p w14:paraId="0B2DD161">
      <w:pPr>
        <w:pStyle w:val="4"/>
        <w:rPr>
          <w:rFonts w:hint="eastAsia" w:ascii="仿宋" w:hAnsi="仿宋" w:eastAsia="仿宋" w:cs="仿宋"/>
          <w:i w:val="0"/>
          <w:iCs w:val="0"/>
          <w:color w:val="auto"/>
          <w:sz w:val="24"/>
          <w:szCs w:val="24"/>
        </w:rPr>
      </w:pPr>
    </w:p>
    <w:p w14:paraId="3707D536">
      <w:pPr>
        <w:rPr>
          <w:rFonts w:hint="eastAsia" w:ascii="仿宋" w:hAnsi="仿宋" w:eastAsia="仿宋" w:cs="仿宋"/>
          <w:i w:val="0"/>
          <w:iCs w:val="0"/>
          <w:color w:val="auto"/>
          <w:sz w:val="24"/>
          <w:szCs w:val="24"/>
        </w:rPr>
      </w:pPr>
    </w:p>
    <w:p w14:paraId="6A3A2DBE">
      <w:pPr>
        <w:pStyle w:val="4"/>
        <w:rPr>
          <w:rFonts w:hint="eastAsia"/>
          <w:color w:val="auto"/>
        </w:rPr>
      </w:pPr>
    </w:p>
    <w:p w14:paraId="5E7FD978">
      <w:pPr>
        <w:pStyle w:val="3"/>
        <w:spacing w:before="0" w:after="0" w:line="312" w:lineRule="auto"/>
        <w:rPr>
          <w:rFonts w:hint="eastAsia" w:ascii="仿宋" w:hAnsi="仿宋" w:eastAsia="仿宋" w:cs="仿宋"/>
          <w:i w:val="0"/>
          <w:iCs w:val="0"/>
          <w:color w:val="auto"/>
          <w:sz w:val="24"/>
          <w:szCs w:val="24"/>
        </w:rPr>
      </w:pPr>
    </w:p>
    <w:p w14:paraId="647F451F">
      <w:pPr>
        <w:spacing w:line="360" w:lineRule="auto"/>
        <w:rPr>
          <w:rFonts w:hint="eastAsia" w:ascii="仿宋" w:hAnsi="仿宋" w:eastAsia="仿宋"/>
          <w:b/>
          <w:bCs/>
          <w:color w:val="auto"/>
          <w:sz w:val="24"/>
          <w:szCs w:val="24"/>
        </w:rPr>
      </w:pPr>
    </w:p>
    <w:p w14:paraId="47EF0056">
      <w:pPr>
        <w:spacing w:line="360" w:lineRule="auto"/>
        <w:rPr>
          <w:rFonts w:ascii="仿宋" w:hAnsi="仿宋" w:eastAsia="仿宋"/>
          <w:b/>
          <w:bCs/>
          <w:color w:val="auto"/>
          <w:sz w:val="24"/>
          <w:szCs w:val="24"/>
        </w:rPr>
      </w:pPr>
      <w:r>
        <w:rPr>
          <w:rFonts w:hint="eastAsia" w:ascii="仿宋" w:hAnsi="仿宋" w:eastAsia="仿宋"/>
          <w:b/>
          <w:bCs/>
          <w:color w:val="auto"/>
          <w:sz w:val="24"/>
          <w:szCs w:val="24"/>
        </w:rPr>
        <w:t>四、资格条件及其他</w:t>
      </w:r>
    </w:p>
    <w:p w14:paraId="10770969">
      <w:pPr>
        <w:snapToGrid w:val="0"/>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（一）法人营业执照（副本）或事业单位法人证书（副本）或个体工商户营业执照或有效的自然人身份证明或社会团体法人登记证书复印件</w:t>
      </w:r>
    </w:p>
    <w:p w14:paraId="769B5439">
      <w:pPr>
        <w:snapToGrid w:val="0"/>
        <w:spacing w:line="360" w:lineRule="auto"/>
        <w:ind w:firstLine="480" w:firstLineChars="200"/>
        <w:rPr>
          <w:rFonts w:hint="eastAsia" w:ascii="仿宋" w:hAnsi="仿宋" w:eastAsia="仿宋"/>
          <w:color w:val="auto"/>
          <w:sz w:val="24"/>
          <w:szCs w:val="24"/>
        </w:rPr>
      </w:pPr>
    </w:p>
    <w:p w14:paraId="7F4F271D">
      <w:pPr>
        <w:snapToGrid w:val="0"/>
        <w:spacing w:line="360" w:lineRule="auto"/>
        <w:ind w:firstLine="480" w:firstLineChars="200"/>
        <w:rPr>
          <w:rFonts w:hint="eastAsia" w:ascii="仿宋" w:hAnsi="仿宋" w:eastAsia="仿宋"/>
          <w:color w:val="auto"/>
          <w:sz w:val="24"/>
          <w:szCs w:val="24"/>
        </w:rPr>
      </w:pPr>
    </w:p>
    <w:p w14:paraId="37291550">
      <w:pPr>
        <w:snapToGrid w:val="0"/>
        <w:spacing w:line="360" w:lineRule="auto"/>
        <w:ind w:firstLine="480" w:firstLineChars="200"/>
        <w:rPr>
          <w:rFonts w:hint="eastAsia" w:ascii="仿宋" w:hAnsi="仿宋" w:eastAsia="仿宋"/>
          <w:color w:val="auto"/>
          <w:sz w:val="24"/>
          <w:szCs w:val="24"/>
        </w:rPr>
      </w:pPr>
    </w:p>
    <w:p w14:paraId="4090728C">
      <w:pPr>
        <w:snapToGrid w:val="0"/>
        <w:spacing w:line="360" w:lineRule="auto"/>
        <w:ind w:firstLine="480" w:firstLineChars="200"/>
        <w:rPr>
          <w:rFonts w:hint="eastAsia" w:ascii="仿宋" w:hAnsi="仿宋" w:eastAsia="仿宋"/>
          <w:color w:val="auto"/>
          <w:sz w:val="24"/>
          <w:szCs w:val="24"/>
        </w:rPr>
      </w:pPr>
    </w:p>
    <w:p w14:paraId="32BB4764">
      <w:pPr>
        <w:snapToGrid w:val="0"/>
        <w:spacing w:line="360" w:lineRule="auto"/>
        <w:ind w:firstLine="480" w:firstLineChars="200"/>
        <w:rPr>
          <w:rFonts w:hint="eastAsia" w:ascii="仿宋" w:hAnsi="仿宋" w:eastAsia="仿宋"/>
          <w:color w:val="auto"/>
          <w:sz w:val="24"/>
          <w:szCs w:val="24"/>
        </w:rPr>
      </w:pPr>
    </w:p>
    <w:p w14:paraId="18416E75">
      <w:pPr>
        <w:snapToGrid w:val="0"/>
        <w:spacing w:line="360" w:lineRule="auto"/>
        <w:ind w:firstLine="480" w:firstLineChars="200"/>
        <w:rPr>
          <w:rFonts w:hint="eastAsia" w:ascii="仿宋" w:hAnsi="仿宋" w:eastAsia="仿宋"/>
          <w:color w:val="auto"/>
          <w:sz w:val="24"/>
          <w:szCs w:val="24"/>
        </w:rPr>
      </w:pPr>
    </w:p>
    <w:p w14:paraId="66197E90">
      <w:pPr>
        <w:snapToGrid w:val="0"/>
        <w:spacing w:line="360" w:lineRule="auto"/>
        <w:ind w:firstLine="480" w:firstLineChars="200"/>
        <w:rPr>
          <w:rFonts w:hint="eastAsia" w:ascii="仿宋" w:hAnsi="仿宋" w:eastAsia="仿宋"/>
          <w:color w:val="auto"/>
          <w:sz w:val="24"/>
          <w:szCs w:val="24"/>
        </w:rPr>
      </w:pPr>
    </w:p>
    <w:p w14:paraId="1C4C98E4">
      <w:pPr>
        <w:snapToGrid w:val="0"/>
        <w:spacing w:line="360" w:lineRule="auto"/>
        <w:ind w:firstLine="480" w:firstLineChars="200"/>
        <w:rPr>
          <w:rFonts w:hint="eastAsia" w:ascii="仿宋" w:hAnsi="仿宋" w:eastAsia="仿宋"/>
          <w:color w:val="auto"/>
          <w:sz w:val="24"/>
          <w:szCs w:val="24"/>
        </w:rPr>
      </w:pPr>
    </w:p>
    <w:p w14:paraId="20A4B3DD">
      <w:pPr>
        <w:snapToGrid w:val="0"/>
        <w:spacing w:line="360" w:lineRule="auto"/>
        <w:ind w:firstLine="480" w:firstLineChars="200"/>
        <w:rPr>
          <w:rFonts w:hint="eastAsia" w:ascii="仿宋" w:hAnsi="仿宋" w:eastAsia="仿宋"/>
          <w:color w:val="auto"/>
          <w:sz w:val="24"/>
          <w:szCs w:val="24"/>
        </w:rPr>
      </w:pPr>
    </w:p>
    <w:p w14:paraId="5DEF5C91">
      <w:pPr>
        <w:snapToGrid w:val="0"/>
        <w:spacing w:line="360" w:lineRule="auto"/>
        <w:ind w:firstLine="480" w:firstLineChars="200"/>
        <w:rPr>
          <w:rFonts w:hint="eastAsia" w:ascii="仿宋" w:hAnsi="仿宋" w:eastAsia="仿宋"/>
          <w:color w:val="auto"/>
          <w:sz w:val="24"/>
          <w:szCs w:val="24"/>
        </w:rPr>
      </w:pPr>
    </w:p>
    <w:p w14:paraId="65B167E9">
      <w:pPr>
        <w:snapToGrid w:val="0"/>
        <w:spacing w:line="360" w:lineRule="auto"/>
        <w:ind w:firstLine="480" w:firstLineChars="200"/>
        <w:rPr>
          <w:rFonts w:hint="eastAsia" w:ascii="仿宋" w:hAnsi="仿宋" w:eastAsia="仿宋"/>
          <w:color w:val="auto"/>
          <w:sz w:val="24"/>
          <w:szCs w:val="24"/>
        </w:rPr>
      </w:pPr>
    </w:p>
    <w:p w14:paraId="6FF1F4D6">
      <w:pPr>
        <w:snapToGrid w:val="0"/>
        <w:spacing w:line="360" w:lineRule="auto"/>
        <w:ind w:firstLine="480" w:firstLineChars="200"/>
        <w:rPr>
          <w:rFonts w:hint="eastAsia" w:ascii="仿宋" w:hAnsi="仿宋" w:eastAsia="仿宋"/>
          <w:color w:val="auto"/>
          <w:sz w:val="24"/>
          <w:szCs w:val="24"/>
        </w:rPr>
      </w:pPr>
    </w:p>
    <w:p w14:paraId="2A3FF146">
      <w:pPr>
        <w:snapToGrid w:val="0"/>
        <w:spacing w:line="360" w:lineRule="auto"/>
        <w:ind w:firstLine="480" w:firstLineChars="200"/>
        <w:rPr>
          <w:rFonts w:hint="eastAsia" w:ascii="仿宋" w:hAnsi="仿宋" w:eastAsia="仿宋"/>
          <w:color w:val="auto"/>
          <w:sz w:val="24"/>
          <w:szCs w:val="24"/>
        </w:rPr>
      </w:pPr>
    </w:p>
    <w:p w14:paraId="25DBCC48">
      <w:pPr>
        <w:snapToGrid w:val="0"/>
        <w:spacing w:line="360" w:lineRule="auto"/>
        <w:ind w:firstLine="480" w:firstLineChars="200"/>
        <w:rPr>
          <w:rFonts w:hint="eastAsia" w:ascii="仿宋" w:hAnsi="仿宋" w:eastAsia="仿宋"/>
          <w:color w:val="auto"/>
          <w:sz w:val="24"/>
          <w:szCs w:val="24"/>
        </w:rPr>
      </w:pPr>
    </w:p>
    <w:p w14:paraId="78EDE40E">
      <w:pPr>
        <w:snapToGrid w:val="0"/>
        <w:spacing w:line="360" w:lineRule="auto"/>
        <w:ind w:firstLine="480" w:firstLineChars="200"/>
        <w:rPr>
          <w:rFonts w:hint="eastAsia" w:ascii="仿宋" w:hAnsi="仿宋" w:eastAsia="仿宋"/>
          <w:color w:val="auto"/>
          <w:sz w:val="24"/>
          <w:szCs w:val="24"/>
        </w:rPr>
      </w:pPr>
    </w:p>
    <w:p w14:paraId="429C29B5">
      <w:pPr>
        <w:snapToGrid w:val="0"/>
        <w:spacing w:line="360" w:lineRule="auto"/>
        <w:ind w:firstLine="480" w:firstLineChars="200"/>
        <w:rPr>
          <w:rFonts w:hint="eastAsia" w:ascii="仿宋" w:hAnsi="仿宋" w:eastAsia="仿宋"/>
          <w:color w:val="auto"/>
          <w:sz w:val="24"/>
          <w:szCs w:val="24"/>
        </w:rPr>
      </w:pPr>
    </w:p>
    <w:p w14:paraId="10460EBD">
      <w:pPr>
        <w:snapToGrid w:val="0"/>
        <w:spacing w:line="360" w:lineRule="auto"/>
        <w:ind w:firstLine="480" w:firstLineChars="200"/>
        <w:rPr>
          <w:rFonts w:hint="eastAsia" w:ascii="仿宋" w:hAnsi="仿宋" w:eastAsia="仿宋"/>
          <w:color w:val="auto"/>
          <w:sz w:val="24"/>
          <w:szCs w:val="24"/>
        </w:rPr>
      </w:pPr>
    </w:p>
    <w:p w14:paraId="7AE12ECB">
      <w:pPr>
        <w:snapToGrid w:val="0"/>
        <w:spacing w:line="360" w:lineRule="auto"/>
        <w:ind w:firstLine="480" w:firstLineChars="200"/>
        <w:rPr>
          <w:rFonts w:hint="eastAsia" w:ascii="仿宋" w:hAnsi="仿宋" w:eastAsia="仿宋"/>
          <w:color w:val="auto"/>
          <w:sz w:val="24"/>
          <w:szCs w:val="24"/>
        </w:rPr>
      </w:pPr>
    </w:p>
    <w:p w14:paraId="1827CF22">
      <w:pPr>
        <w:snapToGrid w:val="0"/>
        <w:spacing w:line="360" w:lineRule="auto"/>
        <w:ind w:firstLine="480" w:firstLineChars="200"/>
        <w:rPr>
          <w:rFonts w:hint="eastAsia" w:ascii="仿宋" w:hAnsi="仿宋" w:eastAsia="仿宋"/>
          <w:color w:val="auto"/>
          <w:sz w:val="24"/>
          <w:szCs w:val="24"/>
        </w:rPr>
      </w:pPr>
    </w:p>
    <w:p w14:paraId="41C3736A">
      <w:pPr>
        <w:snapToGrid w:val="0"/>
        <w:spacing w:line="360" w:lineRule="auto"/>
        <w:ind w:firstLine="480" w:firstLineChars="200"/>
        <w:rPr>
          <w:rFonts w:hint="eastAsia" w:ascii="仿宋" w:hAnsi="仿宋" w:eastAsia="仿宋"/>
          <w:color w:val="auto"/>
          <w:sz w:val="24"/>
          <w:szCs w:val="24"/>
        </w:rPr>
      </w:pPr>
    </w:p>
    <w:p w14:paraId="78944AB4">
      <w:pPr>
        <w:snapToGrid w:val="0"/>
        <w:spacing w:line="360" w:lineRule="auto"/>
        <w:ind w:firstLine="480" w:firstLineChars="200"/>
        <w:rPr>
          <w:rFonts w:hint="eastAsia" w:ascii="仿宋" w:hAnsi="仿宋" w:eastAsia="仿宋"/>
          <w:color w:val="auto"/>
          <w:sz w:val="24"/>
          <w:szCs w:val="24"/>
        </w:rPr>
      </w:pPr>
    </w:p>
    <w:p w14:paraId="6B3F703F">
      <w:pPr>
        <w:snapToGrid w:val="0"/>
        <w:spacing w:line="360" w:lineRule="auto"/>
        <w:ind w:firstLine="480" w:firstLineChars="200"/>
        <w:rPr>
          <w:rFonts w:hint="eastAsia" w:ascii="仿宋" w:hAnsi="仿宋" w:eastAsia="仿宋"/>
          <w:color w:val="auto"/>
          <w:sz w:val="24"/>
          <w:szCs w:val="24"/>
        </w:rPr>
      </w:pPr>
    </w:p>
    <w:p w14:paraId="36B139F7">
      <w:pPr>
        <w:snapToGrid w:val="0"/>
        <w:spacing w:line="360" w:lineRule="auto"/>
        <w:ind w:firstLine="480" w:firstLineChars="200"/>
        <w:rPr>
          <w:rFonts w:hint="eastAsia" w:ascii="仿宋" w:hAnsi="仿宋" w:eastAsia="仿宋"/>
          <w:color w:val="auto"/>
          <w:sz w:val="24"/>
          <w:szCs w:val="24"/>
        </w:rPr>
      </w:pPr>
    </w:p>
    <w:p w14:paraId="12131D99">
      <w:pPr>
        <w:snapToGrid w:val="0"/>
        <w:spacing w:line="360" w:lineRule="auto"/>
        <w:ind w:firstLine="480" w:firstLineChars="200"/>
        <w:rPr>
          <w:rFonts w:hint="eastAsia" w:ascii="仿宋" w:hAnsi="仿宋" w:eastAsia="仿宋"/>
          <w:color w:val="auto"/>
          <w:sz w:val="24"/>
          <w:szCs w:val="24"/>
        </w:rPr>
      </w:pPr>
    </w:p>
    <w:p w14:paraId="1706ECD5">
      <w:pPr>
        <w:snapToGrid w:val="0"/>
        <w:spacing w:line="360" w:lineRule="auto"/>
        <w:rPr>
          <w:rFonts w:hint="eastAsia" w:ascii="仿宋" w:hAnsi="仿宋" w:eastAsia="仿宋"/>
          <w:color w:val="auto"/>
          <w:sz w:val="24"/>
          <w:szCs w:val="24"/>
        </w:rPr>
      </w:pPr>
    </w:p>
    <w:p w14:paraId="6AE6B586">
      <w:pPr>
        <w:tabs>
          <w:tab w:val="left" w:pos="6300"/>
        </w:tabs>
        <w:snapToGrid w:val="0"/>
        <w:spacing w:line="312" w:lineRule="auto"/>
        <w:rPr>
          <w:rFonts w:hint="eastAsia" w:ascii="仿宋" w:hAnsi="仿宋" w:eastAsia="仿宋" w:cs="仿宋"/>
          <w:b/>
          <w:bCs/>
          <w:i w:val="0"/>
          <w:iCs w:val="0"/>
          <w:color w:val="auto"/>
          <w:sz w:val="24"/>
          <w:szCs w:val="24"/>
        </w:rPr>
      </w:pPr>
    </w:p>
    <w:p w14:paraId="61AA0116">
      <w:pPr>
        <w:tabs>
          <w:tab w:val="left" w:pos="6300"/>
        </w:tabs>
        <w:snapToGrid w:val="0"/>
        <w:spacing w:line="312" w:lineRule="auto"/>
        <w:rPr>
          <w:rFonts w:hint="eastAsia" w:ascii="仿宋" w:hAnsi="仿宋" w:eastAsia="仿宋" w:cs="仿宋"/>
          <w:b/>
          <w:bCs/>
          <w:i w:val="0"/>
          <w:iCs w:val="0"/>
          <w:color w:val="auto"/>
          <w:sz w:val="24"/>
          <w:szCs w:val="24"/>
        </w:rPr>
      </w:pPr>
    </w:p>
    <w:p w14:paraId="5044BA2B">
      <w:pPr>
        <w:rPr>
          <w:rFonts w:hint="eastAsia" w:ascii="仿宋" w:hAnsi="仿宋" w:eastAsia="仿宋" w:cs="仿宋"/>
          <w:b/>
          <w:bCs/>
          <w:i w:val="0"/>
          <w:iCs w:val="0"/>
          <w:color w:val="auto"/>
          <w:sz w:val="24"/>
          <w:szCs w:val="24"/>
        </w:rPr>
      </w:pPr>
      <w:r>
        <w:rPr>
          <w:rFonts w:hint="eastAsia" w:ascii="仿宋" w:hAnsi="仿宋" w:eastAsia="仿宋" w:cs="仿宋"/>
          <w:b/>
          <w:bCs/>
          <w:i w:val="0"/>
          <w:iCs w:val="0"/>
          <w:color w:val="auto"/>
          <w:sz w:val="24"/>
          <w:szCs w:val="24"/>
        </w:rPr>
        <w:br w:type="page"/>
      </w:r>
    </w:p>
    <w:p w14:paraId="26432FFA">
      <w:pPr>
        <w:tabs>
          <w:tab w:val="left" w:pos="6300"/>
        </w:tabs>
        <w:snapToGrid w:val="0"/>
        <w:spacing w:line="312" w:lineRule="auto"/>
        <w:rPr>
          <w:rFonts w:hint="eastAsia" w:ascii="仿宋" w:hAnsi="仿宋" w:eastAsia="仿宋" w:cs="仿宋"/>
          <w:b w:val="0"/>
          <w:bCs w:val="0"/>
          <w:i w:val="0"/>
          <w:iCs w:val="0"/>
          <w:color w:val="auto"/>
          <w:sz w:val="24"/>
          <w:szCs w:val="24"/>
        </w:rPr>
      </w:pPr>
      <w:r>
        <w:rPr>
          <w:rFonts w:hint="eastAsia" w:ascii="仿宋" w:hAnsi="仿宋" w:eastAsia="仿宋" w:cs="仿宋"/>
          <w:b w:val="0"/>
          <w:bCs w:val="0"/>
          <w:i w:val="0"/>
          <w:iCs w:val="0"/>
          <w:color w:val="auto"/>
          <w:sz w:val="24"/>
          <w:szCs w:val="24"/>
          <w:lang w:eastAsia="zh-CN"/>
        </w:rPr>
        <w:t>（</w:t>
      </w:r>
      <w:r>
        <w:rPr>
          <w:rFonts w:hint="eastAsia" w:ascii="仿宋" w:hAnsi="仿宋" w:eastAsia="仿宋" w:cs="仿宋"/>
          <w:b w:val="0"/>
          <w:bCs w:val="0"/>
          <w:i w:val="0"/>
          <w:iCs w:val="0"/>
          <w:color w:val="auto"/>
          <w:sz w:val="24"/>
          <w:szCs w:val="24"/>
          <w:lang w:val="en-US" w:eastAsia="zh-CN"/>
        </w:rPr>
        <w:t>二</w:t>
      </w:r>
      <w:r>
        <w:rPr>
          <w:rFonts w:hint="eastAsia" w:ascii="仿宋" w:hAnsi="仿宋" w:eastAsia="仿宋" w:cs="仿宋"/>
          <w:b w:val="0"/>
          <w:bCs w:val="0"/>
          <w:i w:val="0"/>
          <w:iCs w:val="0"/>
          <w:color w:val="auto"/>
          <w:sz w:val="24"/>
          <w:szCs w:val="24"/>
          <w:lang w:eastAsia="zh-CN"/>
        </w:rPr>
        <w:t>）</w:t>
      </w:r>
      <w:r>
        <w:rPr>
          <w:rFonts w:hint="eastAsia" w:ascii="仿宋" w:hAnsi="仿宋" w:eastAsia="仿宋" w:cs="仿宋"/>
          <w:b w:val="0"/>
          <w:bCs w:val="0"/>
          <w:i w:val="0"/>
          <w:iCs w:val="0"/>
          <w:color w:val="auto"/>
          <w:sz w:val="24"/>
          <w:szCs w:val="24"/>
        </w:rPr>
        <w:t>法定代表人身份证明书（格式）</w:t>
      </w:r>
      <w:r>
        <w:rPr>
          <w:rFonts w:hint="eastAsia" w:ascii="仿宋" w:hAnsi="仿宋" w:eastAsia="仿宋" w:cs="仿宋"/>
          <w:b w:val="0"/>
          <w:bCs w:val="0"/>
          <w:i w:val="0"/>
          <w:iCs w:val="0"/>
          <w:color w:val="auto"/>
          <w:sz w:val="24"/>
          <w:szCs w:val="24"/>
          <w:lang w:val="en-US" w:eastAsia="zh-CN"/>
        </w:rPr>
        <w:t>/</w:t>
      </w:r>
      <w:r>
        <w:rPr>
          <w:rFonts w:hint="eastAsia" w:ascii="仿宋" w:hAnsi="仿宋" w:eastAsia="仿宋" w:cs="仿宋"/>
          <w:b w:val="0"/>
          <w:bCs w:val="0"/>
          <w:i w:val="0"/>
          <w:iCs w:val="0"/>
          <w:color w:val="auto"/>
          <w:sz w:val="24"/>
          <w:szCs w:val="24"/>
        </w:rPr>
        <w:t>法定代表人授权委托书（格式）（二选一）</w:t>
      </w:r>
    </w:p>
    <w:p w14:paraId="526B60AB">
      <w:pPr>
        <w:tabs>
          <w:tab w:val="left" w:pos="6300"/>
        </w:tabs>
        <w:snapToGrid w:val="0"/>
        <w:spacing w:line="312" w:lineRule="auto"/>
        <w:jc w:val="center"/>
        <w:rPr>
          <w:rFonts w:hint="eastAsia" w:ascii="仿宋" w:hAnsi="仿宋" w:eastAsia="仿宋" w:cs="仿宋"/>
          <w:i w:val="0"/>
          <w:iCs w:val="0"/>
          <w:color w:val="auto"/>
          <w:sz w:val="24"/>
          <w:szCs w:val="24"/>
        </w:rPr>
      </w:pPr>
    </w:p>
    <w:p w14:paraId="4044ADF8">
      <w:pPr>
        <w:tabs>
          <w:tab w:val="left" w:pos="6300"/>
        </w:tabs>
        <w:snapToGrid w:val="0"/>
        <w:spacing w:line="312" w:lineRule="auto"/>
        <w:jc w:val="center"/>
        <w:rPr>
          <w:rFonts w:hint="eastAsia" w:ascii="仿宋" w:hAnsi="仿宋" w:eastAsia="仿宋" w:cs="仿宋"/>
          <w:b/>
          <w:bCs/>
          <w:i w:val="0"/>
          <w:iCs w:val="0"/>
          <w:color w:val="auto"/>
          <w:sz w:val="24"/>
          <w:szCs w:val="24"/>
        </w:rPr>
      </w:pPr>
      <w:r>
        <w:rPr>
          <w:rFonts w:hint="eastAsia" w:ascii="仿宋" w:hAnsi="仿宋" w:eastAsia="仿宋" w:cs="仿宋"/>
          <w:b/>
          <w:bCs/>
          <w:i w:val="0"/>
          <w:iCs w:val="0"/>
          <w:color w:val="auto"/>
          <w:sz w:val="24"/>
          <w:szCs w:val="24"/>
        </w:rPr>
        <w:t>法定代表人授权委托书</w:t>
      </w:r>
    </w:p>
    <w:p w14:paraId="504A810A">
      <w:pPr>
        <w:tabs>
          <w:tab w:val="left" w:pos="6300"/>
        </w:tabs>
        <w:snapToGrid w:val="0"/>
        <w:spacing w:line="312" w:lineRule="auto"/>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致：</w:t>
      </w:r>
      <w:r>
        <w:rPr>
          <w:rFonts w:hint="eastAsia" w:ascii="仿宋" w:hAnsi="仿宋" w:eastAsia="仿宋" w:cs="仿宋"/>
          <w:i w:val="0"/>
          <w:iCs w:val="0"/>
          <w:color w:val="auto"/>
          <w:sz w:val="24"/>
          <w:szCs w:val="24"/>
          <w:u w:val="single"/>
        </w:rPr>
        <w:t xml:space="preserve">                     </w:t>
      </w:r>
      <w:r>
        <w:rPr>
          <w:rFonts w:hint="eastAsia" w:ascii="仿宋" w:hAnsi="仿宋" w:eastAsia="仿宋" w:cs="仿宋"/>
          <w:i w:val="0"/>
          <w:iCs w:val="0"/>
          <w:color w:val="auto"/>
          <w:sz w:val="24"/>
          <w:szCs w:val="24"/>
        </w:rPr>
        <w:t>（采购人名称）：</w:t>
      </w:r>
    </w:p>
    <w:p w14:paraId="0CF1134A">
      <w:pPr>
        <w:tabs>
          <w:tab w:val="left" w:pos="6300"/>
        </w:tabs>
        <w:snapToGrid w:val="0"/>
        <w:spacing w:line="312"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u w:val="single"/>
        </w:rPr>
        <w:t xml:space="preserve">            </w:t>
      </w:r>
      <w:r>
        <w:rPr>
          <w:rFonts w:hint="eastAsia" w:ascii="仿宋" w:hAnsi="仿宋" w:eastAsia="仿宋" w:cs="仿宋"/>
          <w:i w:val="0"/>
          <w:iCs w:val="0"/>
          <w:color w:val="auto"/>
          <w:sz w:val="24"/>
          <w:szCs w:val="24"/>
        </w:rPr>
        <w:t>（法定代表人名称）是</w:t>
      </w:r>
      <w:r>
        <w:rPr>
          <w:rFonts w:hint="eastAsia" w:ascii="仿宋" w:hAnsi="仿宋" w:eastAsia="仿宋" w:cs="仿宋"/>
          <w:i w:val="0"/>
          <w:iCs w:val="0"/>
          <w:color w:val="auto"/>
          <w:sz w:val="24"/>
          <w:szCs w:val="24"/>
          <w:u w:val="single"/>
        </w:rPr>
        <w:t xml:space="preserve">                    </w:t>
      </w:r>
      <w:r>
        <w:rPr>
          <w:rFonts w:hint="eastAsia" w:ascii="仿宋" w:hAnsi="仿宋" w:eastAsia="仿宋" w:cs="仿宋"/>
          <w:i w:val="0"/>
          <w:iCs w:val="0"/>
          <w:color w:val="auto"/>
          <w:sz w:val="24"/>
          <w:szCs w:val="24"/>
        </w:rPr>
        <w:t>（供应商名称）的法定代表人，特授权</w:t>
      </w:r>
      <w:r>
        <w:rPr>
          <w:rFonts w:hint="eastAsia" w:ascii="仿宋" w:hAnsi="仿宋" w:eastAsia="仿宋" w:cs="仿宋"/>
          <w:i w:val="0"/>
          <w:iCs w:val="0"/>
          <w:color w:val="auto"/>
          <w:sz w:val="24"/>
          <w:szCs w:val="24"/>
          <w:u w:val="single"/>
        </w:rPr>
        <w:t xml:space="preserve">          </w:t>
      </w:r>
      <w:r>
        <w:rPr>
          <w:rFonts w:hint="eastAsia" w:ascii="仿宋" w:hAnsi="仿宋" w:eastAsia="仿宋" w:cs="仿宋"/>
          <w:i w:val="0"/>
          <w:iCs w:val="0"/>
          <w:color w:val="auto"/>
          <w:sz w:val="24"/>
          <w:szCs w:val="24"/>
        </w:rPr>
        <w:t>（被授权人姓名及身份证代码）电话</w:t>
      </w:r>
      <w:r>
        <w:rPr>
          <w:rFonts w:hint="eastAsia" w:ascii="仿宋" w:hAnsi="仿宋" w:eastAsia="仿宋" w:cs="仿宋"/>
          <w:i w:val="0"/>
          <w:iCs w:val="0"/>
          <w:color w:val="auto"/>
          <w:sz w:val="24"/>
          <w:szCs w:val="24"/>
          <w:u w:val="single"/>
        </w:rPr>
        <w:t xml:space="preserve">          </w:t>
      </w:r>
      <w:r>
        <w:rPr>
          <w:rFonts w:hint="eastAsia" w:ascii="仿宋" w:hAnsi="仿宋" w:eastAsia="仿宋" w:cs="仿宋"/>
          <w:i w:val="0"/>
          <w:iCs w:val="0"/>
          <w:color w:val="auto"/>
          <w:sz w:val="24"/>
          <w:szCs w:val="24"/>
        </w:rPr>
        <w:t>代表我单位全权办理上述项目的</w:t>
      </w:r>
      <w:r>
        <w:rPr>
          <w:rFonts w:hint="eastAsia" w:ascii="仿宋" w:hAnsi="仿宋" w:eastAsia="仿宋" w:cs="仿宋"/>
          <w:i w:val="0"/>
          <w:iCs w:val="0"/>
          <w:color w:val="auto"/>
          <w:sz w:val="24"/>
          <w:szCs w:val="24"/>
          <w:lang w:eastAsia="zh-CN"/>
        </w:rPr>
        <w:t>比选</w:t>
      </w:r>
      <w:r>
        <w:rPr>
          <w:rFonts w:hint="eastAsia" w:ascii="仿宋" w:hAnsi="仿宋" w:eastAsia="仿宋" w:cs="仿宋"/>
          <w:i w:val="0"/>
          <w:iCs w:val="0"/>
          <w:color w:val="auto"/>
          <w:sz w:val="24"/>
          <w:szCs w:val="24"/>
        </w:rPr>
        <w:t>、签约等具体工作，并签署全部有关文件、协议及合同。</w:t>
      </w:r>
    </w:p>
    <w:p w14:paraId="23B5B677">
      <w:pPr>
        <w:tabs>
          <w:tab w:val="left" w:pos="6300"/>
        </w:tabs>
        <w:snapToGrid w:val="0"/>
        <w:spacing w:line="312"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我单位对被授权人的签字负全部责任。</w:t>
      </w:r>
    </w:p>
    <w:p w14:paraId="6487897B">
      <w:pPr>
        <w:tabs>
          <w:tab w:val="left" w:pos="6300"/>
        </w:tabs>
        <w:snapToGrid w:val="0"/>
        <w:spacing w:line="312"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在撤消授权的书面通知以前，本授权书一直有效。被授权人在授权书有效期内签署的所有文件不因授权的撤消而失效。</w:t>
      </w:r>
    </w:p>
    <w:p w14:paraId="55FC1DFB">
      <w:pPr>
        <w:tabs>
          <w:tab w:val="left" w:pos="6300"/>
        </w:tabs>
        <w:snapToGrid w:val="0"/>
        <w:spacing w:line="312" w:lineRule="auto"/>
        <w:ind w:firstLine="570"/>
        <w:rPr>
          <w:rFonts w:hint="eastAsia" w:ascii="仿宋" w:hAnsi="仿宋" w:eastAsia="仿宋" w:cs="仿宋"/>
          <w:i w:val="0"/>
          <w:iCs w:val="0"/>
          <w:color w:val="auto"/>
          <w:sz w:val="24"/>
          <w:szCs w:val="24"/>
        </w:rPr>
      </w:pPr>
    </w:p>
    <w:p w14:paraId="67A6A982">
      <w:pPr>
        <w:tabs>
          <w:tab w:val="left" w:pos="6300"/>
        </w:tabs>
        <w:snapToGrid w:val="0"/>
        <w:spacing w:line="312" w:lineRule="auto"/>
        <w:ind w:firstLine="570"/>
        <w:rPr>
          <w:rFonts w:hint="eastAsia" w:ascii="仿宋" w:hAnsi="仿宋" w:eastAsia="仿宋" w:cs="仿宋"/>
          <w:i w:val="0"/>
          <w:iCs w:val="0"/>
          <w:color w:val="auto"/>
          <w:sz w:val="24"/>
          <w:szCs w:val="24"/>
        </w:rPr>
      </w:pPr>
    </w:p>
    <w:p w14:paraId="6A236E9B">
      <w:pPr>
        <w:tabs>
          <w:tab w:val="left" w:pos="6300"/>
        </w:tabs>
        <w:snapToGrid w:val="0"/>
        <w:spacing w:line="312" w:lineRule="auto"/>
        <w:ind w:firstLine="57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被授权人：                                 法定代表人：</w:t>
      </w:r>
    </w:p>
    <w:p w14:paraId="76363E2B">
      <w:pPr>
        <w:tabs>
          <w:tab w:val="left" w:pos="6300"/>
        </w:tabs>
        <w:snapToGrid w:val="0"/>
        <w:spacing w:line="312" w:lineRule="auto"/>
        <w:ind w:firstLine="57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（签字或盖章）                             （签字或盖章）</w:t>
      </w:r>
    </w:p>
    <w:p w14:paraId="28A324EE">
      <w:pPr>
        <w:tabs>
          <w:tab w:val="left" w:pos="6300"/>
        </w:tabs>
        <w:snapToGrid w:val="0"/>
        <w:spacing w:line="312" w:lineRule="auto"/>
        <w:ind w:firstLine="570"/>
        <w:rPr>
          <w:rFonts w:hint="eastAsia" w:ascii="仿宋" w:hAnsi="仿宋" w:eastAsia="仿宋" w:cs="仿宋"/>
          <w:i w:val="0"/>
          <w:iCs w:val="0"/>
          <w:color w:val="auto"/>
          <w:sz w:val="24"/>
          <w:szCs w:val="24"/>
        </w:rPr>
      </w:pPr>
    </w:p>
    <w:p w14:paraId="3453E5C2">
      <w:pPr>
        <w:tabs>
          <w:tab w:val="left" w:pos="6300"/>
        </w:tabs>
        <w:snapToGrid w:val="0"/>
        <w:spacing w:line="312" w:lineRule="auto"/>
        <w:ind w:firstLine="57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（附：被授权人身份证正反面复印件）</w:t>
      </w:r>
    </w:p>
    <w:p w14:paraId="65AF5625">
      <w:pPr>
        <w:tabs>
          <w:tab w:val="left" w:pos="6300"/>
        </w:tabs>
        <w:snapToGrid w:val="0"/>
        <w:spacing w:line="312" w:lineRule="auto"/>
        <w:ind w:firstLine="570"/>
        <w:rPr>
          <w:rFonts w:hint="eastAsia" w:ascii="仿宋" w:hAnsi="仿宋" w:eastAsia="仿宋" w:cs="仿宋"/>
          <w:i w:val="0"/>
          <w:iCs w:val="0"/>
          <w:color w:val="auto"/>
          <w:sz w:val="24"/>
          <w:szCs w:val="24"/>
        </w:rPr>
      </w:pPr>
    </w:p>
    <w:p w14:paraId="734FCDD0">
      <w:pPr>
        <w:tabs>
          <w:tab w:val="left" w:pos="6300"/>
        </w:tabs>
        <w:snapToGrid w:val="0"/>
        <w:spacing w:line="312" w:lineRule="auto"/>
        <w:ind w:right="480" w:firstLine="570"/>
        <w:jc w:val="righ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供应商名称（公章）</w:t>
      </w:r>
    </w:p>
    <w:p w14:paraId="1904D88B">
      <w:pPr>
        <w:tabs>
          <w:tab w:val="left" w:pos="6300"/>
        </w:tabs>
        <w:snapToGrid w:val="0"/>
        <w:spacing w:line="312" w:lineRule="auto"/>
        <w:ind w:right="480" w:firstLine="570"/>
        <w:jc w:val="righ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年   月   日</w:t>
      </w:r>
    </w:p>
    <w:p w14:paraId="558FD6AB">
      <w:pPr>
        <w:tabs>
          <w:tab w:val="left" w:pos="6300"/>
        </w:tabs>
        <w:snapToGrid w:val="0"/>
        <w:spacing w:line="312" w:lineRule="auto"/>
        <w:ind w:right="-1"/>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 xml:space="preserve">---------------------------------------------------------------------------   </w:t>
      </w:r>
    </w:p>
    <w:p w14:paraId="26A127E1">
      <w:pPr>
        <w:tabs>
          <w:tab w:val="left" w:pos="6300"/>
        </w:tabs>
        <w:snapToGrid w:val="0"/>
        <w:spacing w:line="312" w:lineRule="auto"/>
        <w:ind w:right="-1"/>
        <w:rPr>
          <w:rFonts w:hint="eastAsia" w:ascii="仿宋" w:hAnsi="仿宋" w:eastAsia="仿宋" w:cs="仿宋"/>
          <w:i w:val="0"/>
          <w:iCs w:val="0"/>
          <w:color w:val="auto"/>
          <w:sz w:val="24"/>
          <w:szCs w:val="24"/>
        </w:rPr>
      </w:pPr>
    </w:p>
    <w:p w14:paraId="131D8E16">
      <w:pPr>
        <w:tabs>
          <w:tab w:val="left" w:pos="6300"/>
        </w:tabs>
        <w:snapToGrid w:val="0"/>
        <w:spacing w:line="312" w:lineRule="auto"/>
        <w:jc w:val="center"/>
        <w:rPr>
          <w:rFonts w:hint="eastAsia" w:ascii="仿宋" w:hAnsi="仿宋" w:eastAsia="仿宋" w:cs="仿宋"/>
          <w:b/>
          <w:bCs/>
          <w:i w:val="0"/>
          <w:iCs w:val="0"/>
          <w:color w:val="auto"/>
          <w:sz w:val="24"/>
          <w:szCs w:val="24"/>
          <w:lang w:val="en-US" w:eastAsia="zh-CN"/>
        </w:rPr>
      </w:pPr>
      <w:r>
        <w:rPr>
          <w:rFonts w:hint="eastAsia" w:ascii="仿宋" w:hAnsi="仿宋" w:eastAsia="仿宋" w:cs="仿宋"/>
          <w:b/>
          <w:bCs/>
          <w:i w:val="0"/>
          <w:iCs w:val="0"/>
          <w:color w:val="auto"/>
          <w:sz w:val="24"/>
          <w:szCs w:val="24"/>
        </w:rPr>
        <w:t>法定代表人</w:t>
      </w:r>
      <w:r>
        <w:rPr>
          <w:rFonts w:hint="eastAsia" w:ascii="仿宋" w:hAnsi="仿宋" w:eastAsia="仿宋" w:cs="仿宋"/>
          <w:b/>
          <w:bCs/>
          <w:i w:val="0"/>
          <w:iCs w:val="0"/>
          <w:color w:val="auto"/>
          <w:sz w:val="24"/>
          <w:szCs w:val="24"/>
          <w:lang w:val="en-US" w:eastAsia="zh-CN"/>
        </w:rPr>
        <w:t>身份</w:t>
      </w:r>
      <w:r>
        <w:rPr>
          <w:rFonts w:hint="eastAsia" w:ascii="仿宋" w:hAnsi="仿宋" w:eastAsia="仿宋" w:cs="仿宋"/>
          <w:b/>
          <w:bCs/>
          <w:i w:val="0"/>
          <w:iCs w:val="0"/>
          <w:color w:val="auto"/>
          <w:sz w:val="24"/>
          <w:szCs w:val="24"/>
        </w:rPr>
        <w:t>证明</w:t>
      </w:r>
      <w:r>
        <w:rPr>
          <w:rFonts w:hint="eastAsia" w:ascii="仿宋" w:hAnsi="仿宋" w:eastAsia="仿宋" w:cs="仿宋"/>
          <w:b/>
          <w:bCs/>
          <w:i w:val="0"/>
          <w:iCs w:val="0"/>
          <w:color w:val="auto"/>
          <w:sz w:val="24"/>
          <w:szCs w:val="24"/>
          <w:lang w:val="en-US" w:eastAsia="zh-CN"/>
        </w:rPr>
        <w:t>书</w:t>
      </w:r>
    </w:p>
    <w:p w14:paraId="2B54DEA3">
      <w:pPr>
        <w:tabs>
          <w:tab w:val="left" w:pos="6300"/>
        </w:tabs>
        <w:snapToGrid w:val="0"/>
        <w:spacing w:line="312" w:lineRule="auto"/>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致：</w:t>
      </w:r>
      <w:r>
        <w:rPr>
          <w:rFonts w:hint="eastAsia" w:ascii="仿宋" w:hAnsi="仿宋" w:eastAsia="仿宋" w:cs="仿宋"/>
          <w:i w:val="0"/>
          <w:iCs w:val="0"/>
          <w:color w:val="auto"/>
          <w:sz w:val="24"/>
          <w:szCs w:val="24"/>
          <w:u w:val="single"/>
        </w:rPr>
        <w:t xml:space="preserve">                     </w:t>
      </w:r>
      <w:r>
        <w:rPr>
          <w:rFonts w:hint="eastAsia" w:ascii="仿宋" w:hAnsi="仿宋" w:eastAsia="仿宋" w:cs="仿宋"/>
          <w:i w:val="0"/>
          <w:iCs w:val="0"/>
          <w:color w:val="auto"/>
          <w:sz w:val="24"/>
          <w:szCs w:val="24"/>
        </w:rPr>
        <w:t>（采购人名称）：</w:t>
      </w:r>
    </w:p>
    <w:p w14:paraId="5800B48A">
      <w:pPr>
        <w:tabs>
          <w:tab w:val="left" w:pos="6300"/>
        </w:tabs>
        <w:snapToGrid w:val="0"/>
        <w:spacing w:line="312"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u w:val="single"/>
        </w:rPr>
        <w:t xml:space="preserve">            </w:t>
      </w:r>
      <w:r>
        <w:rPr>
          <w:rFonts w:hint="eastAsia" w:ascii="仿宋" w:hAnsi="仿宋" w:eastAsia="仿宋" w:cs="仿宋"/>
          <w:i w:val="0"/>
          <w:iCs w:val="0"/>
          <w:color w:val="auto"/>
          <w:sz w:val="24"/>
          <w:szCs w:val="24"/>
        </w:rPr>
        <w:t>（法定代表人名称及身份证代码）是</w:t>
      </w:r>
      <w:r>
        <w:rPr>
          <w:rFonts w:hint="eastAsia" w:ascii="仿宋" w:hAnsi="仿宋" w:eastAsia="仿宋" w:cs="仿宋"/>
          <w:i w:val="0"/>
          <w:iCs w:val="0"/>
          <w:color w:val="auto"/>
          <w:sz w:val="24"/>
          <w:szCs w:val="24"/>
          <w:u w:val="single"/>
        </w:rPr>
        <w:t xml:space="preserve">                    </w:t>
      </w:r>
      <w:r>
        <w:rPr>
          <w:rFonts w:hint="eastAsia" w:ascii="仿宋" w:hAnsi="仿宋" w:eastAsia="仿宋" w:cs="仿宋"/>
          <w:i w:val="0"/>
          <w:iCs w:val="0"/>
          <w:color w:val="auto"/>
          <w:sz w:val="24"/>
          <w:szCs w:val="24"/>
        </w:rPr>
        <w:t>（供应商名称）的法定代表人，电话</w:t>
      </w:r>
      <w:r>
        <w:rPr>
          <w:rFonts w:hint="eastAsia" w:ascii="仿宋" w:hAnsi="仿宋" w:eastAsia="仿宋" w:cs="仿宋"/>
          <w:i w:val="0"/>
          <w:iCs w:val="0"/>
          <w:color w:val="auto"/>
          <w:sz w:val="24"/>
          <w:szCs w:val="24"/>
          <w:u w:val="single"/>
        </w:rPr>
        <w:t xml:space="preserve">          </w:t>
      </w:r>
      <w:r>
        <w:rPr>
          <w:rFonts w:hint="eastAsia" w:ascii="仿宋" w:hAnsi="仿宋" w:eastAsia="仿宋" w:cs="仿宋"/>
          <w:i w:val="0"/>
          <w:iCs w:val="0"/>
          <w:color w:val="auto"/>
          <w:sz w:val="24"/>
          <w:szCs w:val="24"/>
        </w:rPr>
        <w:t>代表我单位全权办理上述项目的</w:t>
      </w:r>
      <w:r>
        <w:rPr>
          <w:rFonts w:hint="eastAsia" w:ascii="仿宋" w:hAnsi="仿宋" w:eastAsia="仿宋" w:cs="仿宋"/>
          <w:i w:val="0"/>
          <w:iCs w:val="0"/>
          <w:color w:val="auto"/>
          <w:sz w:val="24"/>
          <w:szCs w:val="24"/>
          <w:lang w:eastAsia="zh-CN"/>
        </w:rPr>
        <w:t>竞争性比选</w:t>
      </w:r>
      <w:r>
        <w:rPr>
          <w:rFonts w:hint="eastAsia" w:ascii="仿宋" w:hAnsi="仿宋" w:eastAsia="仿宋" w:cs="仿宋"/>
          <w:i w:val="0"/>
          <w:iCs w:val="0"/>
          <w:color w:val="auto"/>
          <w:sz w:val="24"/>
          <w:szCs w:val="24"/>
        </w:rPr>
        <w:t>、签约等具体工作，并签署全部有关文件、协议及合同。签字负全部责任。</w:t>
      </w:r>
    </w:p>
    <w:p w14:paraId="77E5C393">
      <w:pPr>
        <w:tabs>
          <w:tab w:val="left" w:pos="6300"/>
        </w:tabs>
        <w:snapToGrid w:val="0"/>
        <w:spacing w:line="312" w:lineRule="auto"/>
        <w:ind w:firstLine="570"/>
        <w:rPr>
          <w:rFonts w:hint="eastAsia" w:ascii="仿宋" w:hAnsi="仿宋" w:eastAsia="仿宋" w:cs="仿宋"/>
          <w:i w:val="0"/>
          <w:iCs w:val="0"/>
          <w:color w:val="auto"/>
          <w:sz w:val="24"/>
          <w:szCs w:val="24"/>
        </w:rPr>
      </w:pPr>
    </w:p>
    <w:p w14:paraId="0CEB45B7">
      <w:pPr>
        <w:tabs>
          <w:tab w:val="left" w:pos="6300"/>
        </w:tabs>
        <w:snapToGrid w:val="0"/>
        <w:spacing w:line="312" w:lineRule="auto"/>
        <w:ind w:firstLine="570"/>
        <w:rPr>
          <w:rFonts w:hint="eastAsia" w:ascii="仿宋" w:hAnsi="仿宋" w:eastAsia="仿宋" w:cs="仿宋"/>
          <w:i w:val="0"/>
          <w:iCs w:val="0"/>
          <w:color w:val="auto"/>
          <w:sz w:val="24"/>
          <w:szCs w:val="24"/>
        </w:rPr>
      </w:pPr>
    </w:p>
    <w:p w14:paraId="23EDDA16">
      <w:pPr>
        <w:tabs>
          <w:tab w:val="left" w:pos="6300"/>
        </w:tabs>
        <w:snapToGrid w:val="0"/>
        <w:spacing w:line="312" w:lineRule="auto"/>
        <w:ind w:firstLine="57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法定代表人（签字或盖章）：                          供应商名称（公章）</w:t>
      </w:r>
    </w:p>
    <w:p w14:paraId="63284423">
      <w:pPr>
        <w:tabs>
          <w:tab w:val="left" w:pos="6300"/>
        </w:tabs>
        <w:snapToGrid w:val="0"/>
        <w:spacing w:line="312" w:lineRule="auto"/>
        <w:ind w:right="360" w:firstLine="570"/>
        <w:jc w:val="righ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年   月   日</w:t>
      </w:r>
    </w:p>
    <w:p w14:paraId="055AEFE6">
      <w:pPr>
        <w:tabs>
          <w:tab w:val="left" w:pos="6300"/>
        </w:tabs>
        <w:snapToGrid w:val="0"/>
        <w:spacing w:line="312" w:lineRule="auto"/>
        <w:ind w:firstLine="57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（附：法定代表人身份证正反面复印件）</w:t>
      </w:r>
    </w:p>
    <w:p w14:paraId="59E423A9">
      <w:pPr>
        <w:tabs>
          <w:tab w:val="left" w:pos="6300"/>
        </w:tabs>
        <w:snapToGrid w:val="0"/>
        <w:spacing w:line="312" w:lineRule="auto"/>
        <w:ind w:firstLine="570"/>
        <w:rPr>
          <w:rFonts w:hint="eastAsia" w:ascii="仿宋" w:hAnsi="仿宋" w:eastAsia="仿宋" w:cs="仿宋"/>
          <w:i w:val="0"/>
          <w:iCs w:val="0"/>
          <w:color w:val="auto"/>
          <w:sz w:val="24"/>
          <w:szCs w:val="24"/>
        </w:rPr>
      </w:pPr>
    </w:p>
    <w:p w14:paraId="7193D244">
      <w:pPr>
        <w:tabs>
          <w:tab w:val="left" w:pos="6300"/>
        </w:tabs>
        <w:snapToGrid w:val="0"/>
        <w:spacing w:line="312" w:lineRule="auto"/>
        <w:ind w:firstLine="570"/>
        <w:rPr>
          <w:rFonts w:hint="eastAsia" w:ascii="仿宋" w:hAnsi="仿宋" w:eastAsia="仿宋" w:cs="仿宋"/>
          <w:i w:val="0"/>
          <w:iCs w:val="0"/>
          <w:color w:val="auto"/>
          <w:sz w:val="24"/>
          <w:szCs w:val="24"/>
        </w:rPr>
      </w:pPr>
    </w:p>
    <w:p w14:paraId="1F434D30">
      <w:pPr>
        <w:widowControl/>
        <w:spacing w:line="530" w:lineRule="exact"/>
        <w:jc w:val="left"/>
        <w:rPr>
          <w:rFonts w:hint="eastAsia" w:ascii="仿宋" w:hAnsi="仿宋" w:eastAsia="仿宋" w:cs="仿宋"/>
          <w:color w:val="auto"/>
          <w:sz w:val="24"/>
          <w:szCs w:val="24"/>
        </w:rPr>
      </w:pPr>
    </w:p>
    <w:p w14:paraId="0D643742">
      <w:pPr>
        <w:snapToGrid w:val="0"/>
        <w:spacing w:line="360" w:lineRule="auto"/>
        <w:rPr>
          <w:rFonts w:hint="eastAsia" w:ascii="仿宋" w:hAnsi="仿宋" w:eastAsia="仿宋"/>
          <w:color w:val="auto"/>
          <w:sz w:val="24"/>
          <w:szCs w:val="24"/>
        </w:rPr>
      </w:pPr>
    </w:p>
    <w:p w14:paraId="579B8006">
      <w:pPr>
        <w:snapToGrid w:val="0"/>
        <w:spacing w:line="360" w:lineRule="auto"/>
        <w:rPr>
          <w:rFonts w:hint="eastAsia" w:ascii="仿宋" w:hAnsi="仿宋" w:eastAsia="仿宋"/>
          <w:color w:val="auto"/>
          <w:sz w:val="24"/>
          <w:szCs w:val="24"/>
        </w:rPr>
      </w:pPr>
      <w:r>
        <w:rPr>
          <w:rFonts w:hint="eastAsia" w:ascii="仿宋" w:hAnsi="仿宋" w:eastAsia="仿宋"/>
          <w:color w:val="auto"/>
          <w:sz w:val="24"/>
          <w:szCs w:val="24"/>
        </w:rPr>
        <w:t>（</w:t>
      </w:r>
      <w:r>
        <w:rPr>
          <w:rFonts w:hint="eastAsia" w:ascii="仿宋" w:hAnsi="仿宋" w:eastAsia="仿宋"/>
          <w:color w:val="auto"/>
          <w:sz w:val="24"/>
          <w:szCs w:val="24"/>
          <w:lang w:val="en-US" w:eastAsia="zh-CN"/>
        </w:rPr>
        <w:t>三</w:t>
      </w:r>
      <w:r>
        <w:rPr>
          <w:rFonts w:hint="eastAsia" w:ascii="仿宋" w:hAnsi="仿宋" w:eastAsia="仿宋"/>
          <w:color w:val="auto"/>
          <w:sz w:val="24"/>
          <w:szCs w:val="24"/>
        </w:rPr>
        <w:t>）基本资格条件承诺函</w:t>
      </w:r>
    </w:p>
    <w:p w14:paraId="468AFF61">
      <w:pPr>
        <w:widowControl/>
        <w:spacing w:line="530" w:lineRule="exact"/>
        <w:jc w:val="left"/>
        <w:rPr>
          <w:rFonts w:hint="eastAsia" w:ascii="仿宋" w:hAnsi="仿宋" w:eastAsia="仿宋" w:cs="仿宋"/>
          <w:color w:val="auto"/>
          <w:sz w:val="24"/>
          <w:szCs w:val="24"/>
        </w:rPr>
      </w:pPr>
    </w:p>
    <w:p w14:paraId="046604FC">
      <w:pPr>
        <w:tabs>
          <w:tab w:val="left" w:pos="6300"/>
        </w:tabs>
        <w:snapToGrid w:val="0"/>
        <w:spacing w:line="53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基本资格条件承诺函</w:t>
      </w:r>
    </w:p>
    <w:p w14:paraId="0EEF45B4">
      <w:pPr>
        <w:tabs>
          <w:tab w:val="left" w:pos="6300"/>
        </w:tabs>
        <w:snapToGrid w:val="0"/>
        <w:spacing w:line="530" w:lineRule="exact"/>
        <w:rPr>
          <w:rFonts w:hint="eastAsia" w:ascii="仿宋" w:hAnsi="仿宋" w:eastAsia="仿宋" w:cs="仿宋"/>
          <w:color w:val="auto"/>
          <w:sz w:val="24"/>
          <w:szCs w:val="24"/>
        </w:rPr>
      </w:pPr>
    </w:p>
    <w:p w14:paraId="260477EF">
      <w:pPr>
        <w:tabs>
          <w:tab w:val="left" w:pos="6300"/>
        </w:tabs>
        <w:snapToGrid w:val="0"/>
        <w:spacing w:line="530" w:lineRule="exact"/>
        <w:rPr>
          <w:rFonts w:hint="eastAsia" w:ascii="仿宋" w:hAnsi="仿宋" w:eastAsia="仿宋" w:cs="仿宋"/>
          <w:color w:val="auto"/>
          <w:sz w:val="24"/>
          <w:szCs w:val="24"/>
        </w:rPr>
      </w:pPr>
      <w:r>
        <w:rPr>
          <w:rFonts w:hint="eastAsia" w:ascii="仿宋" w:hAnsi="仿宋" w:eastAsia="仿宋" w:cs="仿宋"/>
          <w:color w:val="auto"/>
          <w:sz w:val="24"/>
          <w:szCs w:val="24"/>
        </w:rPr>
        <w:t>致</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采购人名称</w:t>
      </w:r>
      <w:r>
        <w:rPr>
          <w:rFonts w:hint="eastAsia" w:ascii="仿宋" w:hAnsi="仿宋" w:eastAsia="仿宋" w:cs="仿宋"/>
          <w:b/>
          <w:bCs/>
          <w:color w:val="auto"/>
          <w:sz w:val="24"/>
          <w:szCs w:val="24"/>
          <w:lang w:val="en-US" w:eastAsia="zh-CN"/>
        </w:rPr>
        <w:t>/</w:t>
      </w:r>
      <w:r>
        <w:rPr>
          <w:rFonts w:hint="eastAsia" w:ascii="仿宋" w:hAnsi="仿宋" w:eastAsia="仿宋" w:cs="仿宋"/>
          <w:color w:val="auto"/>
          <w:sz w:val="24"/>
          <w:szCs w:val="24"/>
        </w:rPr>
        <w:t>采购代理机构名称）：</w:t>
      </w:r>
    </w:p>
    <w:p w14:paraId="69979508">
      <w:pPr>
        <w:tabs>
          <w:tab w:val="left" w:pos="6300"/>
        </w:tabs>
        <w:snapToGrid w:val="0"/>
        <w:spacing w:line="53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（投标人名称）郑重承诺：</w:t>
      </w:r>
    </w:p>
    <w:p w14:paraId="5B40CE03">
      <w:pPr>
        <w:spacing w:line="53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1.我方具有良好的商业信誉和健全的财务会计制度，具有履行合同所必需的设备和专业技术能力，具</w:t>
      </w:r>
      <w:r>
        <w:rPr>
          <w:rFonts w:hint="eastAsia" w:ascii="仿宋" w:hAnsi="仿宋" w:eastAsia="仿宋" w:cs="仿宋"/>
          <w:color w:val="auto"/>
          <w:sz w:val="24"/>
          <w:szCs w:val="24"/>
          <w:lang w:val="zh-CN"/>
        </w:rPr>
        <w:t>有依法缴纳税收和社会保障金的良好记录</w:t>
      </w:r>
      <w:r>
        <w:rPr>
          <w:rFonts w:hint="eastAsia" w:ascii="仿宋" w:hAnsi="仿宋" w:eastAsia="仿宋" w:cs="仿宋"/>
          <w:color w:val="auto"/>
          <w:sz w:val="24"/>
          <w:szCs w:val="24"/>
        </w:rPr>
        <w:t>，参加本项目采购活动前三年内无重大违法活动记录。</w:t>
      </w:r>
    </w:p>
    <w:p w14:paraId="2637C8D6">
      <w:pPr>
        <w:spacing w:line="53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2.我方未列入在信用中国网站（www.creditchina.gov.cn）“失信被执行人”、“重大税收违法案件当事人名单”中，也未列入中国政府采购网（www.ccgp.gov.cn）“政府采购严重违法失信行为记录名单”中。</w:t>
      </w:r>
    </w:p>
    <w:p w14:paraId="14863D3E">
      <w:pPr>
        <w:spacing w:line="53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3.我方在采购项目评审（评标）环节结束后，随时接受采购人、采购代理机构的检查验证，配合提供相关证明材料，证明符合《中华人民共和国政府采购法》规定的投标人基本资格条件。</w:t>
      </w:r>
    </w:p>
    <w:p w14:paraId="08219D5A">
      <w:pPr>
        <w:tabs>
          <w:tab w:val="left" w:pos="6300"/>
        </w:tabs>
        <w:snapToGrid w:val="0"/>
        <w:spacing w:line="53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我方对以上承诺负全部法律责任。</w:t>
      </w:r>
    </w:p>
    <w:p w14:paraId="7F753AE2">
      <w:pPr>
        <w:tabs>
          <w:tab w:val="left" w:pos="6300"/>
        </w:tabs>
        <w:snapToGrid w:val="0"/>
        <w:spacing w:line="53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特此承诺。</w:t>
      </w:r>
    </w:p>
    <w:p w14:paraId="5F22FCB8">
      <w:pPr>
        <w:tabs>
          <w:tab w:val="left" w:pos="6300"/>
        </w:tabs>
        <w:snapToGrid w:val="0"/>
        <w:spacing w:line="530" w:lineRule="exact"/>
        <w:rPr>
          <w:rFonts w:hint="eastAsia" w:ascii="仿宋" w:hAnsi="仿宋" w:eastAsia="仿宋" w:cs="仿宋"/>
          <w:color w:val="auto"/>
          <w:sz w:val="24"/>
          <w:szCs w:val="24"/>
        </w:rPr>
      </w:pPr>
    </w:p>
    <w:p w14:paraId="0AA54044">
      <w:pPr>
        <w:tabs>
          <w:tab w:val="left" w:pos="6300"/>
        </w:tabs>
        <w:snapToGrid w:val="0"/>
        <w:spacing w:line="530" w:lineRule="exact"/>
        <w:ind w:right="424" w:firstLine="570"/>
        <w:jc w:val="right"/>
        <w:rPr>
          <w:rFonts w:hint="eastAsia" w:ascii="仿宋" w:hAnsi="仿宋" w:eastAsia="仿宋" w:cs="仿宋"/>
          <w:color w:val="auto"/>
          <w:sz w:val="24"/>
          <w:szCs w:val="24"/>
        </w:rPr>
      </w:pPr>
      <w:r>
        <w:rPr>
          <w:rFonts w:hint="eastAsia" w:ascii="仿宋" w:hAnsi="仿宋" w:eastAsia="仿宋" w:cs="仿宋"/>
          <w:color w:val="auto"/>
          <w:sz w:val="24"/>
          <w:szCs w:val="24"/>
        </w:rPr>
        <w:t>（投标人公章）</w:t>
      </w:r>
    </w:p>
    <w:p w14:paraId="0F003D84">
      <w:pPr>
        <w:tabs>
          <w:tab w:val="left" w:pos="6300"/>
        </w:tabs>
        <w:snapToGrid w:val="0"/>
        <w:spacing w:line="530" w:lineRule="exact"/>
        <w:ind w:right="480" w:firstLine="570"/>
        <w:jc w:val="right"/>
        <w:rPr>
          <w:rFonts w:hint="eastAsia" w:ascii="仿宋" w:hAnsi="仿宋" w:eastAsia="仿宋" w:cs="仿宋"/>
          <w:color w:val="auto"/>
          <w:sz w:val="24"/>
          <w:szCs w:val="24"/>
        </w:rPr>
      </w:pPr>
      <w:r>
        <w:rPr>
          <w:rFonts w:hint="eastAsia" w:ascii="仿宋" w:hAnsi="仿宋" w:eastAsia="仿宋" w:cs="仿宋"/>
          <w:color w:val="auto"/>
          <w:sz w:val="24"/>
          <w:szCs w:val="24"/>
        </w:rPr>
        <w:t>年   月   日</w:t>
      </w:r>
    </w:p>
    <w:p w14:paraId="5C42B276">
      <w:pPr>
        <w:tabs>
          <w:tab w:val="left" w:pos="6300"/>
        </w:tabs>
        <w:snapToGrid w:val="0"/>
        <w:spacing w:line="312" w:lineRule="auto"/>
        <w:rPr>
          <w:rFonts w:hint="eastAsia" w:ascii="仿宋" w:hAnsi="仿宋" w:eastAsia="仿宋" w:cs="仿宋"/>
          <w:i w:val="0"/>
          <w:iCs w:val="0"/>
          <w:color w:val="auto"/>
          <w:sz w:val="24"/>
          <w:szCs w:val="24"/>
        </w:rPr>
      </w:pPr>
    </w:p>
    <w:p w14:paraId="2177F419">
      <w:pPr>
        <w:snapToGrid w:val="0"/>
        <w:spacing w:line="360" w:lineRule="auto"/>
        <w:rPr>
          <w:rFonts w:hint="eastAsia" w:ascii="仿宋" w:hAnsi="仿宋" w:eastAsia="仿宋"/>
          <w:color w:val="auto"/>
          <w:sz w:val="24"/>
          <w:szCs w:val="24"/>
        </w:rPr>
      </w:pPr>
    </w:p>
    <w:p w14:paraId="0579F58E">
      <w:pPr>
        <w:snapToGrid w:val="0"/>
        <w:spacing w:line="360" w:lineRule="auto"/>
        <w:rPr>
          <w:rFonts w:hint="eastAsia" w:ascii="仿宋" w:hAnsi="仿宋" w:eastAsia="仿宋" w:cs="仿宋"/>
          <w:i w:val="0"/>
          <w:iCs w:val="0"/>
          <w:color w:val="auto"/>
          <w:sz w:val="24"/>
          <w:szCs w:val="24"/>
        </w:rPr>
      </w:pPr>
      <w:r>
        <w:rPr>
          <w:rFonts w:hint="eastAsia" w:ascii="仿宋" w:hAnsi="仿宋" w:eastAsia="仿宋"/>
          <w:color w:val="auto"/>
          <w:sz w:val="24"/>
          <w:szCs w:val="24"/>
        </w:rPr>
        <w:t>（</w:t>
      </w:r>
      <w:r>
        <w:rPr>
          <w:rFonts w:hint="eastAsia" w:ascii="仿宋" w:hAnsi="仿宋" w:eastAsia="仿宋"/>
          <w:color w:val="auto"/>
          <w:sz w:val="24"/>
          <w:szCs w:val="24"/>
          <w:lang w:val="en-US" w:eastAsia="zh-CN"/>
        </w:rPr>
        <w:t>四</w:t>
      </w:r>
      <w:r>
        <w:rPr>
          <w:rFonts w:hint="eastAsia" w:ascii="仿宋" w:hAnsi="仿宋" w:eastAsia="仿宋"/>
          <w:color w:val="auto"/>
          <w:sz w:val="24"/>
          <w:szCs w:val="24"/>
        </w:rPr>
        <w:t>）特定资格条件证书或证明文件</w:t>
      </w:r>
    </w:p>
    <w:p w14:paraId="7504C37C">
      <w:pPr>
        <w:rPr>
          <w:rFonts w:hint="eastAsia"/>
          <w:color w:val="auto"/>
        </w:rPr>
      </w:pPr>
    </w:p>
    <w:p w14:paraId="6C19FD39">
      <w:pPr>
        <w:tabs>
          <w:tab w:val="left" w:pos="6300"/>
        </w:tabs>
        <w:snapToGrid w:val="0"/>
        <w:spacing w:line="312" w:lineRule="auto"/>
        <w:ind w:right="480" w:firstLine="570"/>
        <w:jc w:val="center"/>
        <w:rPr>
          <w:rFonts w:hint="eastAsia" w:ascii="仿宋" w:hAnsi="仿宋" w:eastAsia="仿宋" w:cs="仿宋"/>
          <w:i w:val="0"/>
          <w:iCs w:val="0"/>
          <w:color w:val="auto"/>
          <w:sz w:val="24"/>
          <w:szCs w:val="24"/>
        </w:rPr>
      </w:pPr>
    </w:p>
    <w:p w14:paraId="4021A471">
      <w:pPr>
        <w:spacing w:line="360" w:lineRule="auto"/>
        <w:rPr>
          <w:rFonts w:hint="eastAsia" w:ascii="仿宋" w:hAnsi="仿宋" w:eastAsia="仿宋"/>
          <w:b/>
          <w:bCs/>
          <w:color w:val="auto"/>
          <w:sz w:val="24"/>
          <w:szCs w:val="24"/>
        </w:rPr>
      </w:pPr>
    </w:p>
    <w:p w14:paraId="5B2ED6D8">
      <w:pPr>
        <w:spacing w:line="360" w:lineRule="auto"/>
        <w:rPr>
          <w:rFonts w:hint="eastAsia" w:ascii="仿宋" w:hAnsi="仿宋" w:eastAsia="仿宋"/>
          <w:b/>
          <w:bCs/>
          <w:color w:val="auto"/>
          <w:sz w:val="24"/>
          <w:szCs w:val="24"/>
        </w:rPr>
      </w:pPr>
    </w:p>
    <w:p w14:paraId="65EAEDE6">
      <w:pPr>
        <w:spacing w:line="360" w:lineRule="auto"/>
        <w:rPr>
          <w:rFonts w:hint="eastAsia" w:ascii="仿宋" w:hAnsi="仿宋" w:eastAsia="仿宋"/>
          <w:b/>
          <w:bCs/>
          <w:color w:val="auto"/>
          <w:sz w:val="24"/>
          <w:szCs w:val="24"/>
        </w:rPr>
      </w:pPr>
    </w:p>
    <w:p w14:paraId="7E12A62D">
      <w:pPr>
        <w:spacing w:line="360" w:lineRule="auto"/>
        <w:rPr>
          <w:rFonts w:hint="eastAsia" w:ascii="仿宋" w:hAnsi="仿宋" w:eastAsia="仿宋"/>
          <w:b/>
          <w:bCs/>
          <w:color w:val="auto"/>
          <w:sz w:val="24"/>
          <w:szCs w:val="24"/>
        </w:rPr>
      </w:pPr>
    </w:p>
    <w:p w14:paraId="6B456B15">
      <w:pPr>
        <w:spacing w:line="360" w:lineRule="auto"/>
        <w:rPr>
          <w:rFonts w:hint="eastAsia" w:ascii="仿宋" w:hAnsi="仿宋" w:eastAsia="仿宋"/>
          <w:color w:val="auto"/>
          <w:sz w:val="24"/>
          <w:szCs w:val="24"/>
        </w:rPr>
      </w:pPr>
      <w:r>
        <w:rPr>
          <w:rFonts w:hint="eastAsia" w:ascii="仿宋" w:hAnsi="仿宋" w:eastAsia="仿宋"/>
          <w:b/>
          <w:bCs/>
          <w:color w:val="auto"/>
          <w:sz w:val="24"/>
          <w:szCs w:val="24"/>
        </w:rPr>
        <w:t>五、其他应提供的资</w:t>
      </w:r>
    </w:p>
    <w:p w14:paraId="0ADBA113">
      <w:pPr>
        <w:numPr>
          <w:ilvl w:val="0"/>
          <w:numId w:val="0"/>
        </w:numPr>
        <w:tabs>
          <w:tab w:val="left" w:pos="6300"/>
        </w:tabs>
        <w:snapToGrid w:val="0"/>
        <w:spacing w:line="312" w:lineRule="auto"/>
        <w:ind w:right="480" w:rightChars="0"/>
        <w:jc w:val="both"/>
        <w:rPr>
          <w:rFonts w:hint="eastAsia" w:ascii="仿宋" w:hAnsi="仿宋" w:eastAsia="仿宋"/>
          <w:color w:val="auto"/>
          <w:sz w:val="24"/>
          <w:szCs w:val="24"/>
        </w:rPr>
      </w:pPr>
      <w:r>
        <w:rPr>
          <w:rFonts w:hint="eastAsia" w:ascii="仿宋" w:hAnsi="仿宋" w:eastAsia="仿宋"/>
          <w:color w:val="auto"/>
          <w:sz w:val="24"/>
          <w:szCs w:val="24"/>
          <w:lang w:eastAsia="zh-CN"/>
        </w:rPr>
        <w:t>（</w:t>
      </w:r>
      <w:r>
        <w:rPr>
          <w:rFonts w:hint="eastAsia" w:ascii="仿宋" w:hAnsi="仿宋" w:eastAsia="仿宋"/>
          <w:color w:val="auto"/>
          <w:sz w:val="24"/>
          <w:szCs w:val="24"/>
          <w:lang w:val="en-US" w:eastAsia="zh-CN"/>
        </w:rPr>
        <w:t>一</w:t>
      </w:r>
      <w:r>
        <w:rPr>
          <w:rFonts w:hint="eastAsia" w:ascii="仿宋" w:hAnsi="仿宋" w:eastAsia="仿宋"/>
          <w:color w:val="auto"/>
          <w:sz w:val="24"/>
          <w:szCs w:val="24"/>
          <w:lang w:eastAsia="zh-CN"/>
        </w:rPr>
        <w:t>）</w:t>
      </w:r>
      <w:r>
        <w:rPr>
          <w:rFonts w:hint="eastAsia" w:ascii="仿宋" w:hAnsi="仿宋" w:eastAsia="仿宋"/>
          <w:color w:val="auto"/>
          <w:sz w:val="24"/>
          <w:szCs w:val="24"/>
        </w:rPr>
        <w:t>其他与项目有关的资料（自附）</w:t>
      </w:r>
    </w:p>
    <w:p w14:paraId="567B361F">
      <w:pPr>
        <w:numPr>
          <w:ilvl w:val="0"/>
          <w:numId w:val="0"/>
        </w:numPr>
        <w:tabs>
          <w:tab w:val="left" w:pos="6300"/>
        </w:tabs>
        <w:snapToGrid w:val="0"/>
        <w:spacing w:line="312" w:lineRule="auto"/>
        <w:ind w:right="480" w:rightChars="0"/>
        <w:jc w:val="both"/>
        <w:rPr>
          <w:rFonts w:hint="eastAsia" w:ascii="仿宋" w:hAnsi="仿宋" w:eastAsia="仿宋" w:cs="仿宋"/>
          <w:i w:val="0"/>
          <w:iCs w:val="0"/>
          <w:color w:val="auto"/>
          <w:sz w:val="24"/>
          <w:szCs w:val="24"/>
        </w:rPr>
      </w:pPr>
    </w:p>
    <w:p w14:paraId="45387144">
      <w:pPr>
        <w:numPr>
          <w:ilvl w:val="0"/>
          <w:numId w:val="0"/>
        </w:numPr>
        <w:tabs>
          <w:tab w:val="left" w:pos="6300"/>
        </w:tabs>
        <w:snapToGrid w:val="0"/>
        <w:spacing w:line="312" w:lineRule="auto"/>
        <w:ind w:right="480" w:rightChars="0"/>
        <w:jc w:val="both"/>
        <w:rPr>
          <w:rFonts w:hint="eastAsia" w:ascii="仿宋" w:hAnsi="仿宋" w:eastAsia="仿宋" w:cs="仿宋"/>
          <w:i w:val="0"/>
          <w:iCs w:val="0"/>
          <w:color w:val="auto"/>
          <w:sz w:val="24"/>
          <w:szCs w:val="24"/>
        </w:rPr>
      </w:pPr>
    </w:p>
    <w:p w14:paraId="3FD3979F">
      <w:pPr>
        <w:numPr>
          <w:ilvl w:val="0"/>
          <w:numId w:val="0"/>
        </w:numPr>
        <w:tabs>
          <w:tab w:val="left" w:pos="6300"/>
        </w:tabs>
        <w:snapToGrid w:val="0"/>
        <w:spacing w:line="312" w:lineRule="auto"/>
        <w:ind w:right="480" w:rightChars="0"/>
        <w:jc w:val="both"/>
        <w:rPr>
          <w:rFonts w:hint="eastAsia" w:ascii="仿宋" w:hAnsi="仿宋" w:eastAsia="仿宋" w:cs="仿宋"/>
          <w:i w:val="0"/>
          <w:iCs w:val="0"/>
          <w:color w:val="auto"/>
          <w:sz w:val="24"/>
          <w:szCs w:val="24"/>
        </w:rPr>
      </w:pPr>
    </w:p>
    <w:p w14:paraId="1C89BA4C">
      <w:pPr>
        <w:numPr>
          <w:ilvl w:val="0"/>
          <w:numId w:val="0"/>
        </w:numPr>
        <w:tabs>
          <w:tab w:val="left" w:pos="6300"/>
        </w:tabs>
        <w:snapToGrid w:val="0"/>
        <w:spacing w:line="312" w:lineRule="auto"/>
        <w:ind w:right="480" w:rightChars="0"/>
        <w:jc w:val="both"/>
        <w:rPr>
          <w:rFonts w:hint="eastAsia" w:ascii="仿宋" w:hAnsi="仿宋" w:eastAsia="仿宋" w:cs="仿宋"/>
          <w:i w:val="0"/>
          <w:iCs w:val="0"/>
          <w:color w:val="auto"/>
          <w:sz w:val="24"/>
          <w:szCs w:val="24"/>
        </w:rPr>
      </w:pPr>
    </w:p>
    <w:p w14:paraId="1C7ED1C0">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5AE0619F">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142D5B1C">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2F568483">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2BC2E209">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488CDC86">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706222B2">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28EC2947">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67180869">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7489F7F6">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451401A9">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1FFFF28A">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186B3CF2">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17B9E7E6">
      <w:pPr>
        <w:numPr>
          <w:ilvl w:val="0"/>
          <w:numId w:val="0"/>
        </w:numPr>
        <w:tabs>
          <w:tab w:val="left" w:pos="6300"/>
        </w:tabs>
        <w:snapToGrid w:val="0"/>
        <w:spacing w:line="312" w:lineRule="auto"/>
        <w:ind w:right="480" w:rightChars="0"/>
        <w:jc w:val="both"/>
        <w:rPr>
          <w:rFonts w:hint="eastAsia" w:ascii="仿宋" w:hAnsi="仿宋" w:eastAsia="仿宋" w:cs="仿宋"/>
          <w:i w:val="0"/>
          <w:iCs w:val="0"/>
          <w:color w:val="auto"/>
          <w:sz w:val="24"/>
          <w:szCs w:val="24"/>
        </w:rPr>
      </w:pPr>
    </w:p>
    <w:p w14:paraId="39554F2B">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2F26608D">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51807C5E">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13B7C5D9">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3E66BECA">
      <w:pPr>
        <w:numPr>
          <w:ilvl w:val="0"/>
          <w:numId w:val="0"/>
        </w:numPr>
        <w:tabs>
          <w:tab w:val="left" w:pos="6300"/>
        </w:tabs>
        <w:snapToGrid w:val="0"/>
        <w:spacing w:line="312" w:lineRule="auto"/>
        <w:ind w:right="480" w:rightChars="0"/>
        <w:jc w:val="both"/>
        <w:rPr>
          <w:rFonts w:hint="eastAsia" w:ascii="仿宋" w:hAnsi="仿宋" w:eastAsia="仿宋"/>
          <w:color w:val="auto"/>
          <w:sz w:val="24"/>
          <w:szCs w:val="24"/>
        </w:rPr>
      </w:pPr>
    </w:p>
    <w:p w14:paraId="2D3A53D3">
      <w:pPr>
        <w:numPr>
          <w:ilvl w:val="0"/>
          <w:numId w:val="0"/>
        </w:numPr>
        <w:tabs>
          <w:tab w:val="left" w:pos="6300"/>
        </w:tabs>
        <w:snapToGrid w:val="0"/>
        <w:spacing w:line="312" w:lineRule="auto"/>
        <w:ind w:right="480" w:rightChars="0"/>
        <w:jc w:val="center"/>
        <w:rPr>
          <w:rFonts w:hint="eastAsia" w:ascii="仿宋" w:hAnsi="仿宋" w:eastAsia="仿宋"/>
          <w:color w:val="auto"/>
          <w:sz w:val="24"/>
          <w:szCs w:val="24"/>
          <w:lang w:eastAsia="zh-CN"/>
        </w:rPr>
      </w:pPr>
      <w:r>
        <w:rPr>
          <w:rFonts w:hint="eastAsia" w:ascii="仿宋" w:hAnsi="仿宋" w:eastAsia="仿宋"/>
          <w:color w:val="auto"/>
          <w:sz w:val="24"/>
          <w:szCs w:val="24"/>
          <w:lang w:eastAsia="zh-CN"/>
        </w:rPr>
        <w:t>（</w:t>
      </w:r>
      <w:r>
        <w:rPr>
          <w:rFonts w:hint="eastAsia" w:ascii="仿宋" w:hAnsi="仿宋" w:eastAsia="仿宋"/>
          <w:color w:val="auto"/>
          <w:sz w:val="24"/>
          <w:szCs w:val="24"/>
          <w:lang w:val="en-US" w:eastAsia="zh-CN"/>
        </w:rPr>
        <w:t>结束</w:t>
      </w:r>
      <w:r>
        <w:rPr>
          <w:rFonts w:hint="eastAsia" w:ascii="仿宋" w:hAnsi="仿宋" w:eastAsia="仿宋"/>
          <w:color w:val="auto"/>
          <w:sz w:val="24"/>
          <w:szCs w:val="24"/>
          <w:lang w:eastAsia="zh-CN"/>
        </w:rPr>
        <w:t>）</w:t>
      </w:r>
    </w:p>
    <w:sectPr>
      <w:headerReference r:id="rId7" w:type="default"/>
      <w:footerReference r:id="rId8"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华文仿宋">
    <w:altName w:val="仿宋"/>
    <w:panose1 w:val="02010600040101010101"/>
    <w:charset w:val="86"/>
    <w:family w:val="auto"/>
    <w:pitch w:val="default"/>
    <w:sig w:usb0="00000000" w:usb1="00000000" w:usb2="00000000" w:usb3="00000000" w:csb0="0004009F" w:csb1="DFD7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FF7BE3">
    <w:pPr>
      <w:pStyle w:val="12"/>
      <w:jc w:val="center"/>
      <w:rPr>
        <w:rFonts w:ascii="宋体"/>
        <w:sz w:val="21"/>
        <w:szCs w:val="21"/>
      </w:rPr>
    </w:pPr>
    <w:r>
      <w:rPr>
        <w:sz w:val="21"/>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6"/>
              <wp:cNvGraphicFramePr/>
              <a:graphic xmlns:a="http://schemas.openxmlformats.org/drawingml/2006/main">
                <a:graphicData uri="http://schemas.microsoft.com/office/word/2010/wordprocessingShape">
                  <wps:wsp>
                    <wps:cNvSpPr/>
                    <wps:spPr>
                      <a:xfrm>
                        <a:off x="0" y="0"/>
                        <a:ext cx="1828800" cy="1828800"/>
                      </a:xfrm>
                      <a:prstGeom prst="rect">
                        <a:avLst/>
                      </a:prstGeom>
                      <a:ln w="12700">
                        <a:noFill/>
                      </a:ln>
                    </wps:spPr>
                    <wps:txbx>
                      <w:txbxContent>
                        <w:p w14:paraId="42BF6D59">
                          <w:pPr>
                            <w:pStyle w:val="12"/>
                          </w:pPr>
                          <w:r>
                            <w:fldChar w:fldCharType="begin"/>
                          </w:r>
                          <w:r>
                            <w:instrText xml:space="preserve"> PAGE  \* MERGEFORMAT </w:instrText>
                          </w:r>
                          <w:r>
                            <w:fldChar w:fldCharType="separate"/>
                          </w:r>
                          <w:r>
                            <w:t>- 16 -</w:t>
                          </w:r>
                          <w:r>
                            <w:fldChar w:fldCharType="end"/>
                          </w:r>
                        </w:p>
                      </w:txbxContent>
                    </wps:txbx>
                    <wps:bodyPr rot="0" vert="horz" wrap="none" lIns="0" tIns="0" rIns="0" bIns="0" anchor="t" anchorCtr="0">
                      <a:spAutoFit/>
                    </wps:bodyPr>
                  </wps:wsp>
                </a:graphicData>
              </a:graphic>
            </wp:anchor>
          </w:drawing>
        </mc:Choice>
        <mc:Fallback>
          <w:pict>
            <v:rect id="文本框 6"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fBJYn0QAAAAUBAAAPAAAAAAAAAAEAIAAAACIA&#10;AABkcnMvZG93bnJldi54bWxQSwECFAAUAAAACACHTuJA/Ddl39cBAACvAwAADgAAAAAAAAABACAA&#10;AAAgAQAAZHJzL2Uyb0RvYy54bWxQSwUGAAAAAAYABgBZAQAAaQUAAAAA&#10;">
              <v:fill on="f" focussize="0,0"/>
              <v:stroke on="f" weight="1pt"/>
              <v:imagedata o:title=""/>
              <o:lock v:ext="edit" aspectratio="f"/>
              <v:textbox inset="0mm,0mm,0mm,0mm" style="mso-fit-shape-to-text:t;">
                <w:txbxContent>
                  <w:p w14:paraId="42BF6D59">
                    <w:pPr>
                      <w:pStyle w:val="12"/>
                    </w:pPr>
                    <w:r>
                      <w:fldChar w:fldCharType="begin"/>
                    </w:r>
                    <w:r>
                      <w:instrText xml:space="preserve"> PAGE  \* MERGEFORMAT </w:instrText>
                    </w:r>
                    <w:r>
                      <w:fldChar w:fldCharType="separate"/>
                    </w:r>
                    <w:r>
                      <w:t>- 16 -</w:t>
                    </w:r>
                    <w: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6D7C5D">
    <w:pPr>
      <w:pStyle w:val="12"/>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96850" cy="137795"/>
              <wp:effectExtent l="0" t="0" r="0" b="0"/>
              <wp:wrapNone/>
              <wp:docPr id="2" name="文本框 3"/>
              <wp:cNvGraphicFramePr/>
              <a:graphic xmlns:a="http://schemas.openxmlformats.org/drawingml/2006/main">
                <a:graphicData uri="http://schemas.microsoft.com/office/word/2010/wordprocessingShape">
                  <wps:wsp>
                    <wps:cNvSpPr/>
                    <wps:spPr>
                      <a:xfrm>
                        <a:off x="0" y="0"/>
                        <a:ext cx="196850" cy="137795"/>
                      </a:xfrm>
                      <a:prstGeom prst="rect">
                        <a:avLst/>
                      </a:prstGeom>
                      <a:ln w="12700">
                        <a:noFill/>
                      </a:ln>
                    </wps:spPr>
                    <wps:txbx>
                      <w:txbxContent>
                        <w:p w14:paraId="24A41F5F">
                          <w:pPr>
                            <w:pStyle w:val="12"/>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wps:txbx>
                    <wps:bodyPr rot="0" vert="horz" wrap="none" lIns="0" tIns="0" rIns="0" bIns="0" anchor="t" anchorCtr="0">
                      <a:spAutoFit/>
                    </wps:bodyPr>
                  </wps:wsp>
                </a:graphicData>
              </a:graphic>
            </wp:anchor>
          </w:drawing>
        </mc:Choice>
        <mc:Fallback>
          <w:pict>
            <v:rect id="文本框 3" o:spid="_x0000_s1026" o:spt="1" style="position:absolute;left:0pt;margin-top:0pt;height:10.85pt;width:15.5pt;mso-position-horizontal:center;mso-position-horizontal-relative:margin;mso-wrap-style:none;z-index:251659264;mso-width-relative:page;mso-height-relative:page;" filled="f" stroked="f" coordsize="21600,21600" o:gfxdata="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o48KDtIAAAADAQAADwAAAAAAAAAB&#10;ACAAAAAiAAAAZHJzL2Rvd25yZXYueG1sUEsBAhQAFAAAAAgAh07iQH82PbDdAQAArQMAAA4AAAAA&#10;AAAAAQAgAAAAIQEAAGRycy9lMm9Eb2MueG1sUEsFBgAAAAAGAAYAWQEAAHAFAAAAAA==&#10;">
              <v:fill on="f" focussize="0,0"/>
              <v:stroke on="f" weight="1pt"/>
              <v:imagedata o:title=""/>
              <o:lock v:ext="edit" aspectratio="f"/>
              <v:textbox inset="0mm,0mm,0mm,0mm" style="mso-fit-shape-to-text:t;">
                <w:txbxContent>
                  <w:p w14:paraId="24A41F5F">
                    <w:pPr>
                      <w:pStyle w:val="12"/>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C625D0">
    <w:pPr>
      <w:pStyle w:val="12"/>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286385" cy="147955"/>
              <wp:effectExtent l="0" t="0" r="0" b="0"/>
              <wp:wrapNone/>
              <wp:docPr id="3" name="文本框 1"/>
              <wp:cNvGraphicFramePr/>
              <a:graphic xmlns:a="http://schemas.openxmlformats.org/drawingml/2006/main">
                <a:graphicData uri="http://schemas.microsoft.com/office/word/2010/wordprocessingShape">
                  <wps:wsp>
                    <wps:cNvSpPr/>
                    <wps:spPr>
                      <a:xfrm>
                        <a:off x="0" y="0"/>
                        <a:ext cx="286385" cy="147955"/>
                      </a:xfrm>
                      <a:prstGeom prst="rect">
                        <a:avLst/>
                      </a:prstGeom>
                      <a:ln w="12700">
                        <a:noFill/>
                      </a:ln>
                    </wps:spPr>
                    <wps:txbx>
                      <w:txbxContent>
                        <w:p w14:paraId="25848C58">
                          <w:pPr>
                            <w:pStyle w:val="12"/>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- 5 -</w:t>
                          </w:r>
                          <w:r>
                            <w:rPr>
                              <w:rFonts w:hint="eastAsia" w:ascii="宋体" w:hAnsi="宋体" w:cs="宋体"/>
                            </w:rPr>
                            <w:fldChar w:fldCharType="end"/>
                          </w:r>
                        </w:p>
                      </w:txbxContent>
                    </wps:txbx>
                    <wps:bodyPr rot="0" vert="horz" wrap="none" lIns="0" tIns="0" rIns="0" bIns="0" anchor="t" anchorCtr="0">
                      <a:spAutoFit/>
                    </wps:bodyPr>
                  </wps:wsp>
                </a:graphicData>
              </a:graphic>
            </wp:anchor>
          </w:drawing>
        </mc:Choice>
        <mc:Fallback>
          <w:pict>
            <v:rect id="文本框 1" o:spid="_x0000_s1026" o:spt="1" style="position:absolute;left:0pt;margin-top:0pt;height:11.65pt;width:22.55pt;mso-position-horizontal:center;mso-position-horizontal-relative:margin;mso-wrap-style:none;z-index:251659264;mso-width-relative:page;mso-height-relative:page;" filled="f" stroked="f" coordsize="21600,21600" o:gfxdata="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RRKRt9QAAAADAQAADwAAAAAA&#10;AAABACAAAAAiAAAAZHJzL2Rvd25yZXYueG1sUEsBAhQAFAAAAAgAh07iQDu/Lj3eAQAArQMAAA4A&#10;AAAAAAAAAQAgAAAAIwEAAGRycy9lMm9Eb2MueG1sUEsFBgAAAAAGAAYAWQEAAHMFAAAAAA==&#10;">
              <v:fill on="f" focussize="0,0"/>
              <v:stroke on="f" weight="1pt"/>
              <v:imagedata o:title=""/>
              <o:lock v:ext="edit" aspectratio="f"/>
              <v:textbox inset="0mm,0mm,0mm,0mm" style="mso-fit-shape-to-text:t;">
                <w:txbxContent>
                  <w:p w14:paraId="25848C58">
                    <w:pPr>
                      <w:pStyle w:val="12"/>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- 5 -</w:t>
                    </w:r>
                    <w:r>
                      <w:rPr>
                        <w:rFonts w:hint="eastAsia" w:ascii="宋体" w:hAnsi="宋体" w:cs="宋体"/>
                      </w:rPr>
                      <w:fldChar w:fldCharType="end"/>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A694F3">
    <w:pPr>
      <w:pStyle w:val="12"/>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90500" cy="131445"/>
              <wp:effectExtent l="0" t="0" r="0" b="0"/>
              <wp:wrapNone/>
              <wp:docPr id="5" name="文本框 11"/>
              <wp:cNvGraphicFramePr/>
              <a:graphic xmlns:a="http://schemas.openxmlformats.org/drawingml/2006/main">
                <a:graphicData uri="http://schemas.microsoft.com/office/word/2010/wordprocessingShape">
                  <wps:wsp>
                    <wps:cNvSpPr/>
                    <wps:spPr>
                      <a:xfrm>
                        <a:off x="0" y="0"/>
                        <a:ext cx="190500" cy="131445"/>
                      </a:xfrm>
                      <a:prstGeom prst="rect">
                        <a:avLst/>
                      </a:prstGeom>
                      <a:ln w="12700">
                        <a:noFill/>
                      </a:ln>
                    </wps:spPr>
                    <wps:txbx>
                      <w:txbxContent>
                        <w:p w14:paraId="0E203C43">
                          <w:pPr>
                            <w:pStyle w:val="12"/>
                          </w:pPr>
                          <w:r>
                            <w:rPr>
                              <w:rFonts w:hint="eastAsia"/>
                            </w:rPr>
                            <w:fldChar w:fldCharType="begin"/>
                          </w:r>
                          <w:r>
                            <w:rPr>
                              <w:rFonts w:hint="eastAsia"/>
                            </w:rPr>
                            <w:instrText xml:space="preserve"> PAGE  \* MERGEFORMAT </w:instrText>
                          </w:r>
                          <w:r>
                            <w:rPr>
                              <w:rFonts w:hint="eastAsia"/>
                            </w:rPr>
                            <w:fldChar w:fldCharType="separate"/>
                          </w:r>
                          <w:r>
                            <w:t>- 5 -</w:t>
                          </w:r>
                          <w:r>
                            <w:rPr>
                              <w:rFonts w:hint="eastAsia"/>
                            </w:rPr>
                            <w:fldChar w:fldCharType="end"/>
                          </w:r>
                        </w:p>
                      </w:txbxContent>
                    </wps:txbx>
                    <wps:bodyPr rot="0" vert="horz" wrap="none" lIns="0" tIns="0" rIns="0" bIns="0" anchor="t" anchorCtr="0">
                      <a:spAutoFit/>
                    </wps:bodyPr>
                  </wps:wsp>
                </a:graphicData>
              </a:graphic>
            </wp:anchor>
          </w:drawing>
        </mc:Choice>
        <mc:Fallback>
          <w:pict>
            <v:rect id="文本框 11" o:spid="_x0000_s1026" o:spt="1" style="position:absolute;left:0pt;margin-top:0pt;height:10.35pt;width:15pt;mso-position-horizontal:center;mso-position-horizontal-relative:margin;mso-wrap-style:none;z-index:251659264;mso-width-relative:page;mso-height-relative:page;" filled="f" stroked="f" coordsize="21600,21600" o:gfxdata="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EnYatIAAAADAQAADwAAAAAAAAAB&#10;ACAAAAAiAAAAZHJzL2Rvd25yZXYueG1sUEsBAhQAFAAAAAgAh07iQAz7h2ndAQAArgMAAA4AAAAA&#10;AAAAAQAgAAAAIQEAAGRycy9lMm9Eb2MueG1sUEsFBgAAAAAGAAYAWQEAAHAFAAAAAA==&#10;">
              <v:fill on="f" focussize="0,0"/>
              <v:stroke on="f" weight="1pt"/>
              <v:imagedata o:title=""/>
              <o:lock v:ext="edit" aspectratio="f"/>
              <v:textbox inset="0mm,0mm,0mm,0mm" style="mso-fit-shape-to-text:t;">
                <w:txbxContent>
                  <w:p w14:paraId="0E203C43">
                    <w:pPr>
                      <w:pStyle w:val="12"/>
                    </w:pPr>
                    <w:r>
                      <w:rPr>
                        <w:rFonts w:hint="eastAsia"/>
                      </w:rPr>
                      <w:fldChar w:fldCharType="begin"/>
                    </w:r>
                    <w:r>
                      <w:rPr>
                        <w:rFonts w:hint="eastAsia"/>
                      </w:rPr>
                      <w:instrText xml:space="preserve"> PAGE  \* MERGEFORMAT </w:instrText>
                    </w:r>
                    <w:r>
                      <w:rPr>
                        <w:rFonts w:hint="eastAsia"/>
                      </w:rPr>
                      <w:fldChar w:fldCharType="separate"/>
                    </w:r>
                    <w:r>
                      <w:t>- 5 -</w:t>
                    </w:r>
                    <w:r>
                      <w:rPr>
                        <w:rFonts w:hint="eastAsia"/>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63A0D">
    <w:pPr>
      <w:pStyle w:val="13"/>
      <w:pBdr>
        <w:bottom w:val="none" w:color="auto" w:sz="0" w:space="1"/>
      </w:pBdr>
      <w:jc w:val="both"/>
      <w:rPr>
        <w:rFonts w:ascii="方正仿宋_GBK" w:eastAsia="方正仿宋_GBK"/>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FD1206">
    <w:pPr>
      <w:pStyle w:val="13"/>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229C5E"/>
    <w:multiLevelType w:val="singleLevel"/>
    <w:tmpl w:val="F6229C5E"/>
    <w:lvl w:ilvl="0" w:tentative="0">
      <w:start w:val="6"/>
      <w:numFmt w:val="chineseCounting"/>
      <w:suff w:val="nothing"/>
      <w:lvlText w:val="（%1）"/>
      <w:lvlJc w:val="left"/>
      <w:rPr>
        <w:rFonts w:hint="eastAsia"/>
      </w:rPr>
    </w:lvl>
  </w:abstractNum>
  <w:abstractNum w:abstractNumId="1">
    <w:nsid w:val="00000001"/>
    <w:multiLevelType w:val="singleLevel"/>
    <w:tmpl w:val="00000001"/>
    <w:lvl w:ilvl="0" w:tentative="0">
      <w:start w:val="1"/>
      <w:numFmt w:val="chineseCounting"/>
      <w:suff w:val="nothing"/>
      <w:lvlText w:val="%1、"/>
      <w:lvlJc w:val="left"/>
      <w:rPr>
        <w:rFonts w:hint="eastAsia"/>
      </w:rPr>
    </w:lvl>
  </w:abstractNum>
  <w:abstractNum w:abstractNumId="2">
    <w:nsid w:val="7D764751"/>
    <w:multiLevelType w:val="singleLevel"/>
    <w:tmpl w:val="7D764751"/>
    <w:lvl w:ilvl="0" w:tentative="0">
      <w:start w:val="3"/>
      <w:numFmt w:val="chineseCounting"/>
      <w:suff w:val="space"/>
      <w:lvlText w:val="第%1篇"/>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05CE7"/>
    <w:rsid w:val="02540793"/>
    <w:rsid w:val="02B65657"/>
    <w:rsid w:val="02C62BDD"/>
    <w:rsid w:val="0751008B"/>
    <w:rsid w:val="07576D15"/>
    <w:rsid w:val="0AD078D4"/>
    <w:rsid w:val="0E1113A1"/>
    <w:rsid w:val="0FF4636A"/>
    <w:rsid w:val="10890F33"/>
    <w:rsid w:val="18FD3358"/>
    <w:rsid w:val="1C474FC9"/>
    <w:rsid w:val="1CD31172"/>
    <w:rsid w:val="20220C48"/>
    <w:rsid w:val="206738DD"/>
    <w:rsid w:val="21171155"/>
    <w:rsid w:val="25CB6E75"/>
    <w:rsid w:val="26A5652B"/>
    <w:rsid w:val="29A208FB"/>
    <w:rsid w:val="2A0233B7"/>
    <w:rsid w:val="2B122C35"/>
    <w:rsid w:val="309071F0"/>
    <w:rsid w:val="314D7BF8"/>
    <w:rsid w:val="31731793"/>
    <w:rsid w:val="31E769E3"/>
    <w:rsid w:val="33405749"/>
    <w:rsid w:val="33AD7074"/>
    <w:rsid w:val="36B97666"/>
    <w:rsid w:val="387D4047"/>
    <w:rsid w:val="3C377C60"/>
    <w:rsid w:val="3D954D34"/>
    <w:rsid w:val="415E524C"/>
    <w:rsid w:val="484B5CA4"/>
    <w:rsid w:val="49C156ED"/>
    <w:rsid w:val="55E11669"/>
    <w:rsid w:val="59DF5DDA"/>
    <w:rsid w:val="5A7E0F2F"/>
    <w:rsid w:val="5B730F17"/>
    <w:rsid w:val="65B31EA8"/>
    <w:rsid w:val="680E03D9"/>
    <w:rsid w:val="6D5C51E5"/>
    <w:rsid w:val="6F8F1541"/>
    <w:rsid w:val="71F31E15"/>
    <w:rsid w:val="721D28EE"/>
    <w:rsid w:val="73C9150A"/>
    <w:rsid w:val="77C51D8C"/>
    <w:rsid w:val="7BE07CE7"/>
    <w:rsid w:val="7E3650FE"/>
    <w:rsid w:val="7F9E72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qFormat="1" w:unhideWhenUsed="0" w:uiPriority="0" w:semiHidden="0" w:name="heading 2"/>
    <w:lsdException w:qFormat="1"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qFormat="1" w:unhideWhenUsed="0" w:uiPriority="0" w:semiHidden="0" w:name="index 7"/>
    <w:lsdException w:unhideWhenUsed="0" w:uiPriority="99" w:semiHidden="0" w:name="index 8"/>
    <w:lsdException w:unhideWhenUsed="0" w:uiPriority="99" w:semiHidden="0" w:name="index 9"/>
    <w:lsdException w:qFormat="1" w:unhideWhenUsed="0" w:uiPriority="0"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qFormat="1" w:unhideWhenUsed="0" w:uiPriority="0" w:semiHidden="0" w:name="Normal Indent"/>
    <w:lsdException w:unhideWhenUsed="0" w:uiPriority="99" w:semiHidden="0" w:name="footnote text"/>
    <w:lsdException w:unhideWhenUsed="0" w:uiPriority="99" w:semiHidden="0" w:name="annotation text"/>
    <w:lsdException w:qFormat="1" w:unhideWhenUsed="0" w:uiPriority="0" w:semiHidden="0" w:name="header"/>
    <w:lsdException w:qFormat="1" w:unhideWhenUsed="0" w:uiPriority="0"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qFormat="1" w:unhideWhenUsed="0" w:uiPriority="0" w:semiHidden="0" w:name="page number"/>
    <w:lsdException w:unhideWhenUsed="0" w:uiPriority="99" w:semiHidden="0" w:name="endnote reference"/>
    <w:lsdException w:unhideWhenUsed="0" w:uiPriority="99" w:semiHidden="0" w:name="endnote text"/>
    <w:lsdException w:qFormat="1" w:unhideWhenUsed="0" w:uiPriority="0" w:semiHidden="0" w:name="table of authorities"/>
    <w:lsdException w:unhideWhenUsed="0" w:uiPriority="99" w:semiHidden="0" w:name="macro"/>
    <w:lsdException w:unhideWhenUsed="0" w:uiPriority="99" w:semiHidden="0" w:name="toa heading"/>
    <w:lsdException w:qFormat="1" w:unhideWhenUsed="0" w:uiPriority="0"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qFormat="1" w:unhideWhenUsed="0" w:uiPriority="0" w:semiHidden="0" w:name="Body Text Indent 2"/>
    <w:lsdException w:unhideWhenUsed="0" w:uiPriority="99" w:semiHidden="0" w:name="Body Text Indent 3"/>
    <w:lsdException w:qFormat="1" w:unhideWhenUsed="0" w:uiPriority="0" w:semiHidden="0" w:name="Block Text"/>
    <w:lsdException w:unhideWhenUsed="0" w:uiPriority="99" w:semiHidden="0" w:name="Hyperlink"/>
    <w:lsdException w:unhideWhenUsed="0" w:uiPriority="99" w:semiHidden="0" w:name="FollowedHyperlink"/>
    <w:lsdException w:unhideWhenUsed="0" w:uiPriority="99" w:semiHidden="0" w:name="Strong"/>
    <w:lsdException w:unhideWhenUsed="0" w:uiPriority="99"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semiHidden="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qFormat="1" w:unhideWhenUsed="0" w:uiPriority="0" w:semiHidden="0" w:name="Balloon Text"/>
    <w:lsdException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2"/>
    <w:basedOn w:val="1"/>
    <w:qFormat/>
    <w:uiPriority w:val="0"/>
    <w:pPr>
      <w:keepNext/>
      <w:keepLines/>
      <w:spacing w:before="260" w:after="260" w:line="413" w:lineRule="auto"/>
      <w:outlineLvl w:val="1"/>
    </w:pPr>
    <w:rPr>
      <w:rFonts w:ascii="Arial" w:hAnsi="Arial" w:eastAsia="黑体"/>
      <w:b/>
      <w:sz w:val="32"/>
    </w:rPr>
  </w:style>
  <w:style w:type="paragraph" w:styleId="3">
    <w:name w:val="heading 3"/>
    <w:basedOn w:val="1"/>
    <w:next w:val="1"/>
    <w:qFormat/>
    <w:uiPriority w:val="0"/>
    <w:pPr>
      <w:keepNext/>
      <w:keepLines/>
      <w:spacing w:before="260" w:after="260" w:line="413" w:lineRule="auto"/>
      <w:outlineLvl w:val="2"/>
    </w:pPr>
    <w:rPr>
      <w:b/>
      <w:sz w:val="32"/>
    </w:rPr>
  </w:style>
  <w:style w:type="character" w:default="1" w:styleId="20">
    <w:name w:val="Default Paragraph Font"/>
    <w:qFormat/>
    <w:uiPriority w:val="0"/>
  </w:style>
  <w:style w:type="table" w:default="1" w:styleId="19">
    <w:name w:val="Normal Table"/>
    <w:qFormat/>
    <w:uiPriority w:val="0"/>
    <w:tblPr>
      <w:tblCellMar>
        <w:top w:w="0" w:type="dxa"/>
        <w:left w:w="108" w:type="dxa"/>
        <w:bottom w:w="0" w:type="dxa"/>
        <w:right w:w="108" w:type="dxa"/>
      </w:tblCellMar>
    </w:tblPr>
  </w:style>
  <w:style w:type="paragraph" w:styleId="4">
    <w:name w:val="table of authorities"/>
    <w:basedOn w:val="1"/>
    <w:qFormat/>
    <w:uiPriority w:val="0"/>
    <w:pPr>
      <w:ind w:left="420" w:leftChars="200"/>
    </w:pPr>
  </w:style>
  <w:style w:type="paragraph" w:styleId="5">
    <w:name w:val="Normal Indent"/>
    <w:basedOn w:val="1"/>
    <w:qFormat/>
    <w:uiPriority w:val="0"/>
    <w:pPr>
      <w:adjustRightInd w:val="0"/>
      <w:snapToGrid w:val="0"/>
      <w:spacing w:line="360" w:lineRule="auto"/>
      <w:ind w:firstLine="420"/>
    </w:pPr>
    <w:rPr>
      <w:sz w:val="24"/>
    </w:rPr>
  </w:style>
  <w:style w:type="paragraph" w:styleId="6">
    <w:name w:val="Body Text"/>
    <w:basedOn w:val="1"/>
    <w:qFormat/>
    <w:uiPriority w:val="0"/>
    <w:rPr>
      <w:rFonts w:ascii="仿宋_GB2312" w:eastAsia="仿宋_GB2312"/>
      <w:sz w:val="32"/>
    </w:rPr>
  </w:style>
  <w:style w:type="paragraph" w:styleId="7">
    <w:name w:val="Body Text Indent"/>
    <w:basedOn w:val="1"/>
    <w:qFormat/>
    <w:uiPriority w:val="0"/>
    <w:pPr>
      <w:spacing w:line="700" w:lineRule="exact"/>
      <w:ind w:left="960"/>
    </w:pPr>
    <w:rPr>
      <w:sz w:val="44"/>
    </w:rPr>
  </w:style>
  <w:style w:type="paragraph" w:styleId="8">
    <w:name w:val="Block Text"/>
    <w:basedOn w:val="1"/>
    <w:qFormat/>
    <w:uiPriority w:val="0"/>
    <w:pPr>
      <w:autoSpaceDE w:val="0"/>
      <w:autoSpaceDN w:val="0"/>
      <w:adjustRightInd w:val="0"/>
      <w:spacing w:line="1270" w:lineRule="exact"/>
      <w:ind w:left="2160" w:right="-20" w:hanging="2160" w:hangingChars="300"/>
      <w:jc w:val="left"/>
    </w:pPr>
    <w:rPr>
      <w:rFonts w:ascii="Times New Roman" w:hAnsi="Times New Roman" w:eastAsia="仿宋_GB2312"/>
      <w:sz w:val="72"/>
      <w:szCs w:val="24"/>
    </w:rPr>
  </w:style>
  <w:style w:type="paragraph" w:styleId="9">
    <w:name w:val="Date"/>
    <w:basedOn w:val="1"/>
    <w:qFormat/>
    <w:uiPriority w:val="0"/>
  </w:style>
  <w:style w:type="paragraph" w:styleId="10">
    <w:name w:val="Body Text Indent 2"/>
    <w:basedOn w:val="1"/>
    <w:qFormat/>
    <w:uiPriority w:val="0"/>
    <w:pPr>
      <w:snapToGrid w:val="0"/>
      <w:spacing w:line="560" w:lineRule="atLeast"/>
      <w:ind w:firstLine="540"/>
    </w:pPr>
  </w:style>
  <w:style w:type="paragraph" w:styleId="11">
    <w:name w:val="Balloon Text"/>
    <w:basedOn w:val="1"/>
    <w:qFormat/>
    <w:uiPriority w:val="0"/>
    <w:rPr>
      <w:color w:val="7030A0"/>
      <w:sz w:val="18"/>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rPr>
  </w:style>
  <w:style w:type="paragraph" w:styleId="14">
    <w:name w:val="toc 1"/>
    <w:basedOn w:val="1"/>
    <w:qFormat/>
    <w:uiPriority w:val="0"/>
    <w:pPr>
      <w:spacing w:line="180" w:lineRule="auto"/>
      <w:jc w:val="center"/>
    </w:pPr>
    <w:rPr>
      <w:sz w:val="30"/>
    </w:rPr>
  </w:style>
  <w:style w:type="paragraph" w:styleId="15">
    <w:name w:val="List"/>
    <w:basedOn w:val="1"/>
    <w:qFormat/>
    <w:uiPriority w:val="0"/>
    <w:pPr>
      <w:ind w:left="200" w:hanging="200" w:hangingChars="200"/>
    </w:pPr>
  </w:style>
  <w:style w:type="paragraph" w:styleId="16">
    <w:name w:val="index 7"/>
    <w:basedOn w:val="1"/>
    <w:qFormat/>
    <w:uiPriority w:val="0"/>
    <w:pPr>
      <w:ind w:left="2520"/>
    </w:pPr>
  </w:style>
  <w:style w:type="paragraph" w:styleId="17">
    <w:name w:val="Body Text First Indent"/>
    <w:basedOn w:val="6"/>
    <w:qFormat/>
    <w:uiPriority w:val="0"/>
    <w:pPr>
      <w:spacing w:line="360" w:lineRule="auto"/>
      <w:ind w:firstLine="420"/>
    </w:pPr>
    <w:rPr>
      <w:rFonts w:ascii="宋体" w:hAnsi="宋体"/>
      <w:sz w:val="24"/>
    </w:rPr>
  </w:style>
  <w:style w:type="paragraph" w:styleId="18">
    <w:name w:val="Body Text First Indent 2"/>
    <w:basedOn w:val="7"/>
    <w:qFormat/>
    <w:uiPriority w:val="0"/>
    <w:pPr>
      <w:spacing w:after="120" w:line="240" w:lineRule="auto"/>
      <w:ind w:left="420" w:leftChars="200" w:firstLine="420" w:firstLineChars="200"/>
    </w:pPr>
  </w:style>
  <w:style w:type="character" w:styleId="21">
    <w:name w:val="page number"/>
    <w:basedOn w:val="20"/>
    <w:qFormat/>
    <w:uiPriority w:val="0"/>
  </w:style>
  <w:style w:type="paragraph" w:customStyle="1" w:styleId="22">
    <w:name w:val="图例"/>
    <w:basedOn w:val="1"/>
    <w:qFormat/>
    <w:uiPriority w:val="0"/>
    <w:pPr>
      <w:spacing w:before="120" w:after="120" w:line="360" w:lineRule="auto"/>
      <w:jc w:val="center"/>
    </w:pPr>
    <w:rPr>
      <w:rFonts w:eastAsia="仿宋_GB2312"/>
      <w:b/>
      <w:sz w:val="24"/>
    </w:rPr>
  </w:style>
  <w:style w:type="paragraph" w:customStyle="1" w:styleId="23">
    <w:name w:val="电建正文"/>
    <w:basedOn w:val="24"/>
    <w:qFormat/>
    <w:uiPriority w:val="0"/>
    <w:pPr>
      <w:tabs>
        <w:tab w:val="left" w:pos="720"/>
      </w:tabs>
      <w:spacing w:line="360" w:lineRule="auto"/>
      <w:ind w:firstLine="200" w:firstLineChars="200"/>
    </w:pPr>
    <w:rPr>
      <w:rFonts w:ascii="Tahoma" w:hAnsi="Tahoma"/>
      <w:sz w:val="24"/>
    </w:rPr>
  </w:style>
  <w:style w:type="paragraph" w:customStyle="1" w:styleId="24">
    <w:name w:val="List First"/>
    <w:basedOn w:val="15"/>
    <w:qFormat/>
    <w:uiPriority w:val="0"/>
    <w:pPr>
      <w:widowControl/>
      <w:tabs>
        <w:tab w:val="left" w:pos="720"/>
      </w:tabs>
      <w:overflowPunct w:val="0"/>
      <w:autoSpaceDE w:val="0"/>
      <w:autoSpaceDN w:val="0"/>
      <w:spacing w:before="80" w:after="80"/>
      <w:ind w:left="0"/>
      <w:jc w:val="left"/>
    </w:pPr>
    <w:rPr>
      <w:rFonts w:ascii="Times New Roman" w:hAnsi="Times New Roman"/>
      <w:kern w:val="0"/>
      <w:sz w:val="20"/>
    </w:rPr>
  </w:style>
  <w:style w:type="character" w:customStyle="1" w:styleId="25">
    <w:name w:val="无"/>
    <w:qFormat/>
    <w:uiPriority w:val="0"/>
  </w:style>
  <w:style w:type="paragraph" w:customStyle="1" w:styleId="26">
    <w:name w:val="正文 A"/>
    <w:qFormat/>
    <w:uiPriority w:val="0"/>
    <w:pPr>
      <w:pBdr>
        <w:top w:val="none" w:color="auto" w:sz="0" w:space="0"/>
        <w:left w:val="none" w:color="auto" w:sz="0" w:space="0"/>
        <w:bottom w:val="none" w:color="auto" w:sz="0" w:space="0"/>
        <w:right w:val="none" w:color="auto" w:sz="0" w:space="0"/>
        <w:between w:val="none" w:color="auto" w:sz="0" w:space="0"/>
      </w:pBdr>
    </w:pPr>
    <w:rPr>
      <w:rFonts w:ascii="宋体" w:hAnsi="宋体" w:eastAsia="宋体" w:cs="宋体"/>
      <w:color w:val="000000"/>
      <w:sz w:val="24"/>
      <w:szCs w:val="24"/>
      <w:shd w:val="clear" w:color="auto" w:fill="auto"/>
      <w:lang w:val="en-US" w:eastAsia="zh-CN" w:bidi="ar-SA"/>
    </w:rPr>
  </w:style>
  <w:style w:type="paragraph" w:customStyle="1" w:styleId="27">
    <w:name w:val="TOC 11"/>
    <w:qFormat/>
    <w:uiPriority w:val="0"/>
    <w:pPr>
      <w:pBdr>
        <w:top w:val="none" w:color="auto" w:sz="0" w:space="0"/>
        <w:left w:val="none" w:color="auto" w:sz="0" w:space="0"/>
        <w:bottom w:val="none" w:color="auto" w:sz="0" w:space="0"/>
        <w:right w:val="none" w:color="auto" w:sz="0" w:space="0"/>
        <w:between w:val="none" w:color="auto" w:sz="0" w:space="0"/>
      </w:pBdr>
      <w:spacing w:line="180" w:lineRule="auto"/>
      <w:jc w:val="center"/>
    </w:pPr>
    <w:rPr>
      <w:rFonts w:hint="eastAsia" w:ascii="Arial Unicode MS" w:hAnsi="Arial Unicode MS" w:eastAsia="Arial Unicode MS" w:cs="Arial Unicode MS"/>
      <w:color w:val="000000"/>
      <w:sz w:val="30"/>
      <w:szCs w:val="30"/>
      <w:shd w:val="clear" w:color="auto" w:fill="auto"/>
      <w:lang w:val="en-US" w:eastAsia="zh-CN" w:bidi="ar-SA"/>
    </w:rPr>
  </w:style>
  <w:style w:type="paragraph" w:customStyle="1" w:styleId="28">
    <w:name w:val="引文目录1"/>
    <w:basedOn w:val="1"/>
    <w:qFormat/>
    <w:uiPriority w:val="0"/>
    <w:pPr>
      <w:ind w:left="420" w:leftChars="200"/>
    </w:p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10697</Words>
  <Characters>11220</Characters>
  <Lines>0</Lines>
  <Paragraphs>1092</Paragraphs>
  <TotalTime>16</TotalTime>
  <ScaleCrop>false</ScaleCrop>
  <LinksUpToDate>false</LinksUpToDate>
  <CharactersWithSpaces>11993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2022-10-31T06:20:00Z</dcterms:created>
  <dc:creator>Administrator</dc:creator>
  <cp:lastModifiedBy>MdLF</cp:lastModifiedBy>
  <dcterms:modified xsi:type="dcterms:W3CDTF">2025-05-07T02:32:41Z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0C805D2CCA5647BCABFF45889A1F3A17_13</vt:lpwstr>
  </property>
  <property fmtid="{D5CDD505-2E9C-101B-9397-08002B2CF9AE}" pid="4" name="KSOTemplateDocerSaveRecord">
    <vt:lpwstr>eyJoZGlkIjoiZmFlNWE2YmVlNTI5ZDFlYTk5NWIwYzlmYmIzNmE1NGIiLCJ1c2VySWQiOiIyMzQzNDg2MDQifQ==</vt:lpwstr>
  </property>
</Properties>
</file>